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221"/>
        <w:tblW w:w="5000" w:type="pct"/>
        <w:tblLook w:val="04A0" w:firstRow="1" w:lastRow="0" w:firstColumn="1" w:lastColumn="0" w:noHBand="0" w:noVBand="1"/>
      </w:tblPr>
      <w:tblGrid>
        <w:gridCol w:w="9242"/>
      </w:tblGrid>
      <w:tr w:rsidR="00EC1AA5" w:rsidTr="00447C46">
        <w:trPr>
          <w:trHeight w:val="2880"/>
        </w:trPr>
        <w:tc>
          <w:tcPr>
            <w:tcW w:w="5000" w:type="pct"/>
          </w:tcPr>
          <w:p w:rsidR="00EC1AA5" w:rsidRPr="00D6290F" w:rsidRDefault="002A17AA" w:rsidP="00EC1AA5">
            <w:pPr>
              <w:jc w:val="center"/>
              <w:rPr>
                <w:lang w:val="en-US" w:eastAsia="en-US"/>
              </w:rPr>
            </w:pPr>
            <w:sdt>
              <w:sdtPr>
                <w:rPr>
                  <w:rFonts w:asciiTheme="majorHAnsi" w:eastAsiaTheme="majorEastAsia" w:hAnsiTheme="majorHAnsi" w:cstheme="majorBidi"/>
                  <w:caps/>
                  <w:sz w:val="24"/>
                  <w:szCs w:val="24"/>
                </w:rPr>
                <w:alias w:val="Company"/>
                <w:id w:val="15524243"/>
                <w:dataBinding w:prefixMappings="xmlns:ns0='http://schemas.openxmlformats.org/officeDocument/2006/extended-properties'" w:xpath="/ns0:Properties[1]/ns0:Company[1]" w:storeItemID="{6668398D-A668-4E3E-A5EB-62B293D839F1}"/>
                <w:text/>
              </w:sdtPr>
              <w:sdtEndPr/>
              <w:sdtContent>
                <w:r w:rsidR="006C3CD4">
                  <w:rPr>
                    <w:rFonts w:asciiTheme="majorHAnsi" w:eastAsiaTheme="majorEastAsia" w:hAnsiTheme="majorHAnsi" w:cstheme="majorBidi"/>
                    <w:caps/>
                    <w:sz w:val="24"/>
                    <w:szCs w:val="24"/>
                  </w:rPr>
                  <w:t>Lancaster University</w:t>
                </w:r>
              </w:sdtContent>
            </w:sdt>
          </w:p>
        </w:tc>
      </w:tr>
      <w:tr w:rsidR="00EC1AA5" w:rsidTr="00447C46">
        <w:trPr>
          <w:trHeight w:val="360"/>
        </w:trPr>
        <w:tc>
          <w:tcPr>
            <w:tcW w:w="5000" w:type="pct"/>
            <w:vAlign w:val="center"/>
          </w:tcPr>
          <w:p w:rsidR="00EC1AA5" w:rsidRPr="009C44CD" w:rsidRDefault="009C44CD" w:rsidP="00447C46">
            <w:pPr>
              <w:pStyle w:val="NoSpacing"/>
              <w:jc w:val="center"/>
              <w:rPr>
                <w:rFonts w:asciiTheme="majorHAnsi" w:hAnsiTheme="majorHAnsi"/>
                <w:sz w:val="96"/>
                <w:szCs w:val="96"/>
                <w:lang w:val="en-GB"/>
              </w:rPr>
            </w:pPr>
            <w:r w:rsidRPr="009C44CD">
              <w:rPr>
                <w:rFonts w:asciiTheme="majorHAnsi" w:hAnsiTheme="majorHAnsi"/>
                <w:sz w:val="96"/>
                <w:szCs w:val="96"/>
                <w:lang w:val="en-GB"/>
              </w:rPr>
              <w:t>Eating Otherwise</w:t>
            </w:r>
          </w:p>
          <w:p w:rsidR="009C44CD" w:rsidRDefault="009C44CD" w:rsidP="00447C46">
            <w:pPr>
              <w:pStyle w:val="NoSpacing"/>
              <w:jc w:val="center"/>
              <w:rPr>
                <w:rFonts w:asciiTheme="majorHAnsi" w:hAnsiTheme="majorHAnsi"/>
                <w:sz w:val="24"/>
                <w:szCs w:val="24"/>
                <w:lang w:val="en-GB"/>
              </w:rPr>
            </w:pPr>
          </w:p>
          <w:p w:rsidR="00842592" w:rsidRPr="009C44CD" w:rsidRDefault="009C44CD" w:rsidP="00842592">
            <w:pPr>
              <w:pStyle w:val="NoSpacing"/>
              <w:jc w:val="center"/>
              <w:rPr>
                <w:rFonts w:asciiTheme="majorHAnsi" w:hAnsiTheme="majorHAnsi"/>
                <w:sz w:val="52"/>
                <w:szCs w:val="52"/>
                <w:lang w:val="en-GB"/>
              </w:rPr>
            </w:pPr>
            <w:r w:rsidRPr="009C44CD">
              <w:rPr>
                <w:rFonts w:asciiTheme="majorHAnsi" w:hAnsiTheme="majorHAnsi"/>
                <w:sz w:val="52"/>
                <w:szCs w:val="52"/>
                <w:lang w:val="en-GB"/>
              </w:rPr>
              <w:t>Food and Being in Twentieth-Century Literature</w:t>
            </w:r>
          </w:p>
          <w:p w:rsidR="00842592" w:rsidRDefault="00842592" w:rsidP="00842592">
            <w:pPr>
              <w:pStyle w:val="NoSpacing"/>
              <w:jc w:val="center"/>
              <w:rPr>
                <w:rFonts w:asciiTheme="majorHAnsi" w:hAnsiTheme="majorHAnsi"/>
                <w:sz w:val="24"/>
                <w:szCs w:val="24"/>
                <w:lang w:val="en-GB"/>
              </w:rPr>
            </w:pPr>
          </w:p>
          <w:p w:rsidR="009C44CD" w:rsidRDefault="009C44CD" w:rsidP="00842592">
            <w:pPr>
              <w:pStyle w:val="NoSpacing"/>
              <w:jc w:val="center"/>
              <w:rPr>
                <w:rFonts w:asciiTheme="majorHAnsi" w:hAnsiTheme="majorHAnsi"/>
                <w:sz w:val="24"/>
                <w:szCs w:val="24"/>
                <w:lang w:val="en-GB"/>
              </w:rPr>
            </w:pPr>
          </w:p>
          <w:p w:rsidR="00842592" w:rsidRPr="009C44CD" w:rsidRDefault="009C44CD" w:rsidP="00842592">
            <w:pPr>
              <w:pStyle w:val="NoSpacing"/>
              <w:jc w:val="center"/>
              <w:rPr>
                <w:rFonts w:asciiTheme="majorHAnsi" w:hAnsiTheme="majorHAnsi"/>
                <w:sz w:val="40"/>
                <w:szCs w:val="40"/>
                <w:lang w:val="en-GB"/>
              </w:rPr>
            </w:pPr>
            <w:r>
              <w:rPr>
                <w:rFonts w:asciiTheme="majorHAnsi" w:hAnsiTheme="majorHAnsi"/>
                <w:sz w:val="40"/>
                <w:szCs w:val="40"/>
                <w:lang w:val="en-GB"/>
              </w:rPr>
              <w:br/>
            </w:r>
            <w:r w:rsidRPr="009C44CD">
              <w:rPr>
                <w:rFonts w:asciiTheme="majorHAnsi" w:hAnsiTheme="majorHAnsi"/>
                <w:sz w:val="40"/>
                <w:szCs w:val="40"/>
                <w:lang w:val="en-GB"/>
              </w:rPr>
              <w:t>Maria Christou (BA, MA)</w:t>
            </w:r>
          </w:p>
          <w:p w:rsidR="00842592" w:rsidRDefault="009C44CD" w:rsidP="00842592">
            <w:pPr>
              <w:pStyle w:val="NoSpacing"/>
              <w:jc w:val="center"/>
              <w:rPr>
                <w:rFonts w:asciiTheme="majorHAnsi" w:hAnsiTheme="majorHAnsi"/>
                <w:sz w:val="24"/>
                <w:szCs w:val="24"/>
                <w:lang w:val="en-GB"/>
              </w:rPr>
            </w:pPr>
            <w:r>
              <w:rPr>
                <w:rFonts w:asciiTheme="majorHAnsi" w:hAnsiTheme="majorHAnsi"/>
                <w:sz w:val="24"/>
                <w:szCs w:val="24"/>
                <w:lang w:val="en-GB"/>
              </w:rPr>
              <w:br/>
            </w:r>
          </w:p>
          <w:p w:rsidR="00842592" w:rsidRPr="00842592" w:rsidRDefault="009C44CD" w:rsidP="00842592">
            <w:pPr>
              <w:pStyle w:val="NoSpacing"/>
              <w:jc w:val="center"/>
              <w:rPr>
                <w:rFonts w:asciiTheme="majorHAnsi" w:hAnsiTheme="majorHAnsi"/>
                <w:sz w:val="28"/>
                <w:szCs w:val="28"/>
                <w:lang w:val="en-GB"/>
              </w:rPr>
            </w:pPr>
            <w:r>
              <w:rPr>
                <w:rFonts w:asciiTheme="majorHAnsi" w:hAnsiTheme="majorHAnsi"/>
                <w:sz w:val="28"/>
                <w:szCs w:val="28"/>
                <w:lang w:val="en-GB"/>
              </w:rPr>
              <w:br/>
            </w:r>
            <w:r>
              <w:rPr>
                <w:rFonts w:asciiTheme="majorHAnsi" w:hAnsiTheme="majorHAnsi"/>
                <w:sz w:val="28"/>
                <w:szCs w:val="28"/>
                <w:lang w:val="en-GB"/>
              </w:rPr>
              <w:br/>
            </w:r>
            <w:r w:rsidR="00842592" w:rsidRPr="00842592">
              <w:rPr>
                <w:rFonts w:asciiTheme="majorHAnsi" w:hAnsiTheme="majorHAnsi"/>
                <w:sz w:val="28"/>
                <w:szCs w:val="28"/>
                <w:lang w:val="en-GB"/>
              </w:rPr>
              <w:t>Submitted for the award of a PhD in Literature</w:t>
            </w:r>
            <w:r w:rsidR="00842592" w:rsidRPr="00842592">
              <w:rPr>
                <w:rFonts w:asciiTheme="majorHAnsi" w:hAnsiTheme="majorHAnsi"/>
                <w:sz w:val="28"/>
                <w:szCs w:val="28"/>
                <w:lang w:val="en-GB"/>
              </w:rPr>
              <w:br/>
              <w:t>September, 2015</w:t>
            </w:r>
            <w:r w:rsidR="00842592" w:rsidRPr="00842592">
              <w:rPr>
                <w:rFonts w:asciiTheme="majorHAnsi" w:hAnsiTheme="majorHAnsi"/>
                <w:sz w:val="28"/>
                <w:szCs w:val="28"/>
                <w:lang w:val="en-GB"/>
              </w:rPr>
              <w:br/>
            </w:r>
          </w:p>
          <w:p w:rsidR="00B21E49" w:rsidRPr="00842592" w:rsidRDefault="00B21E49" w:rsidP="00447C46">
            <w:pPr>
              <w:pStyle w:val="NoSpacing"/>
              <w:jc w:val="center"/>
              <w:rPr>
                <w:b/>
                <w:bCs/>
                <w:lang w:val="en-GB"/>
              </w:rPr>
            </w:pPr>
          </w:p>
        </w:tc>
      </w:tr>
      <w:tr w:rsidR="00EC1AA5" w:rsidTr="00447C46">
        <w:trPr>
          <w:trHeight w:val="360"/>
        </w:trPr>
        <w:tc>
          <w:tcPr>
            <w:tcW w:w="5000" w:type="pct"/>
            <w:vAlign w:val="center"/>
          </w:tcPr>
          <w:p w:rsidR="00EC1AA5" w:rsidRPr="00D6290F" w:rsidRDefault="00EC1AA5" w:rsidP="00447C46">
            <w:pPr>
              <w:pStyle w:val="NoSpacing"/>
              <w:jc w:val="center"/>
              <w:rPr>
                <w:rFonts w:asciiTheme="majorHAnsi" w:hAnsiTheme="majorHAnsi"/>
                <w:b/>
                <w:bCs/>
              </w:rPr>
            </w:pPr>
          </w:p>
        </w:tc>
      </w:tr>
    </w:tbl>
    <w:p w:rsidR="00EC1AA5" w:rsidRDefault="00EC1AA5"/>
    <w:p w:rsidR="00EC1AA5" w:rsidRDefault="00EC1AA5" w:rsidP="00EC1AA5">
      <w:pPr>
        <w:tabs>
          <w:tab w:val="left" w:pos="2150"/>
        </w:tabs>
        <w:rPr>
          <w:rFonts w:ascii="Times New Roman" w:hAnsi="Times New Roman" w:cs="Times New Roman"/>
          <w:sz w:val="24"/>
          <w:szCs w:val="24"/>
        </w:rPr>
      </w:pPr>
    </w:p>
    <w:p w:rsidR="00EC1AA5" w:rsidRDefault="00EC1AA5" w:rsidP="00EC1AA5">
      <w:pPr>
        <w:tabs>
          <w:tab w:val="left" w:pos="2150"/>
        </w:tabs>
        <w:rPr>
          <w:rFonts w:ascii="Times New Roman" w:hAnsi="Times New Roman" w:cs="Times New Roman"/>
          <w:sz w:val="24"/>
          <w:szCs w:val="24"/>
        </w:rPr>
      </w:pPr>
    </w:p>
    <w:p w:rsidR="00842592" w:rsidRDefault="00842592" w:rsidP="00EC1AA5">
      <w:pPr>
        <w:tabs>
          <w:tab w:val="left" w:pos="2150"/>
        </w:tabs>
        <w:rPr>
          <w:rFonts w:ascii="Times New Roman" w:hAnsi="Times New Roman" w:cs="Times New Roman"/>
          <w:sz w:val="24"/>
          <w:szCs w:val="24"/>
        </w:rPr>
      </w:pPr>
    </w:p>
    <w:p w:rsidR="004F1CE6" w:rsidRDefault="004F1CE6" w:rsidP="00EC1AA5">
      <w:pPr>
        <w:tabs>
          <w:tab w:val="left" w:pos="2150"/>
        </w:tabs>
        <w:rPr>
          <w:rFonts w:ascii="Times New Roman" w:hAnsi="Times New Roman" w:cs="Times New Roman"/>
          <w:sz w:val="24"/>
          <w:szCs w:val="24"/>
        </w:rPr>
      </w:pPr>
    </w:p>
    <w:p w:rsidR="00EC1AA5" w:rsidRPr="00991787" w:rsidRDefault="00B21E49" w:rsidP="00EC1AA5">
      <w:pPr>
        <w:tabs>
          <w:tab w:val="left" w:pos="2150"/>
        </w:tabs>
      </w:pPr>
      <w:r>
        <w:rPr>
          <w:rFonts w:ascii="Times New Roman" w:hAnsi="Times New Roman" w:cs="Times New Roman"/>
          <w:sz w:val="24"/>
          <w:szCs w:val="24"/>
        </w:rPr>
        <w:br/>
      </w:r>
      <w:r w:rsidR="00A13516">
        <w:rPr>
          <w:rFonts w:ascii="Times New Roman" w:hAnsi="Times New Roman" w:cs="Times New Roman"/>
          <w:sz w:val="24"/>
          <w:szCs w:val="24"/>
        </w:rPr>
        <w:t>The</w:t>
      </w:r>
      <w:r w:rsidR="00EC1AA5">
        <w:rPr>
          <w:rFonts w:ascii="Times New Roman" w:hAnsi="Times New Roman" w:cs="Times New Roman"/>
          <w:sz w:val="24"/>
          <w:szCs w:val="24"/>
        </w:rPr>
        <w:t xml:space="preserve"> thesis is my own work and has not been submitted </w:t>
      </w:r>
      <w:r w:rsidR="00A13516">
        <w:rPr>
          <w:rFonts w:ascii="Times New Roman" w:hAnsi="Times New Roman" w:cs="Times New Roman"/>
          <w:sz w:val="24"/>
          <w:szCs w:val="24"/>
        </w:rPr>
        <w:t xml:space="preserve">in substantially the same form </w:t>
      </w:r>
      <w:r w:rsidR="00EC1AA5">
        <w:rPr>
          <w:rFonts w:ascii="Times New Roman" w:hAnsi="Times New Roman" w:cs="Times New Roman"/>
          <w:sz w:val="24"/>
          <w:szCs w:val="24"/>
        </w:rPr>
        <w:t>for the award of a</w:t>
      </w:r>
      <w:r w:rsidR="00A13516">
        <w:rPr>
          <w:rFonts w:ascii="Times New Roman" w:hAnsi="Times New Roman" w:cs="Times New Roman"/>
          <w:sz w:val="24"/>
          <w:szCs w:val="24"/>
        </w:rPr>
        <w:t xml:space="preserve"> higher degree </w:t>
      </w:r>
      <w:r w:rsidR="00EC1AA5">
        <w:rPr>
          <w:rFonts w:ascii="Times New Roman" w:hAnsi="Times New Roman" w:cs="Times New Roman"/>
          <w:sz w:val="24"/>
          <w:szCs w:val="24"/>
        </w:rPr>
        <w:t>elsewhere.</w:t>
      </w:r>
    </w:p>
    <w:p w:rsidR="00EC1AA5" w:rsidRDefault="00EC1AA5" w:rsidP="00EC1AA5">
      <w:pPr>
        <w:sectPr w:rsidR="00EC1AA5" w:rsidSect="00896E55">
          <w:headerReference w:type="even" r:id="rId9"/>
          <w:headerReference w:type="default" r:id="rId10"/>
          <w:footnotePr>
            <w:numRestart w:val="eachSect"/>
          </w:footnotePr>
          <w:pgSz w:w="11906" w:h="16838"/>
          <w:pgMar w:top="1440" w:right="1440" w:bottom="1440" w:left="1440" w:header="708" w:footer="708" w:gutter="0"/>
          <w:cols w:space="708"/>
          <w:titlePg/>
          <w:docGrid w:linePitch="360"/>
        </w:sectPr>
      </w:pPr>
    </w:p>
    <w:p w:rsidR="00B21E49" w:rsidRPr="00B21E49" w:rsidRDefault="00EC1AA5" w:rsidP="00B21E49">
      <w:pPr>
        <w:spacing w:after="0"/>
        <w:ind w:right="-46"/>
        <w:jc w:val="center"/>
        <w:rPr>
          <w:rStyle w:val="Emphasis"/>
          <w:rFonts w:ascii="Times New Roman" w:hAnsi="Times New Roman" w:cs="Times New Roman"/>
          <w:b/>
          <w:i w:val="0"/>
          <w:color w:val="000000"/>
          <w:sz w:val="24"/>
          <w:szCs w:val="24"/>
          <w:shd w:val="clear" w:color="auto" w:fill="FFFFFF"/>
        </w:rPr>
      </w:pPr>
      <w:r>
        <w:rPr>
          <w:rStyle w:val="Emphasis"/>
          <w:rFonts w:ascii="Times New Roman" w:hAnsi="Times New Roman" w:cs="Times New Roman"/>
          <w:color w:val="000000"/>
          <w:sz w:val="24"/>
          <w:szCs w:val="24"/>
          <w:shd w:val="clear" w:color="auto" w:fill="FFFFFF"/>
        </w:rPr>
        <w:lastRenderedPageBreak/>
        <w:br/>
      </w:r>
      <w:r w:rsidR="00B21E49" w:rsidRPr="00B21E49">
        <w:rPr>
          <w:rStyle w:val="Emphasis"/>
          <w:rFonts w:ascii="Times New Roman" w:hAnsi="Times New Roman" w:cs="Times New Roman"/>
          <w:b/>
          <w:i w:val="0"/>
          <w:color w:val="000000"/>
          <w:sz w:val="24"/>
          <w:szCs w:val="24"/>
          <w:shd w:val="clear" w:color="auto" w:fill="FFFFFF"/>
        </w:rPr>
        <w:t>Eating Otherwise:</w:t>
      </w:r>
    </w:p>
    <w:p w:rsidR="00B21E49" w:rsidRDefault="00B21E49" w:rsidP="00B21E49">
      <w:pPr>
        <w:ind w:right="-46"/>
        <w:jc w:val="center"/>
        <w:rPr>
          <w:rStyle w:val="Emphasis"/>
          <w:rFonts w:ascii="Times New Roman" w:hAnsi="Times New Roman" w:cs="Times New Roman"/>
          <w:b/>
          <w:i w:val="0"/>
          <w:color w:val="000000"/>
          <w:sz w:val="24"/>
          <w:szCs w:val="24"/>
          <w:shd w:val="clear" w:color="auto" w:fill="FFFFFF"/>
        </w:rPr>
      </w:pPr>
      <w:r w:rsidRPr="00B21E49">
        <w:rPr>
          <w:rStyle w:val="Emphasis"/>
          <w:rFonts w:ascii="Times New Roman" w:hAnsi="Times New Roman" w:cs="Times New Roman"/>
          <w:b/>
          <w:i w:val="0"/>
          <w:color w:val="000000"/>
          <w:sz w:val="24"/>
          <w:szCs w:val="24"/>
          <w:shd w:val="clear" w:color="auto" w:fill="FFFFFF"/>
        </w:rPr>
        <w:t>Food and Being in Twentieth-Century Literature</w:t>
      </w:r>
    </w:p>
    <w:p w:rsidR="00B21E49" w:rsidRPr="00B21E49" w:rsidRDefault="00B21E49" w:rsidP="00B21E49">
      <w:pPr>
        <w:ind w:right="-46"/>
        <w:jc w:val="center"/>
        <w:rPr>
          <w:rStyle w:val="Emphasis"/>
          <w:rFonts w:ascii="Times New Roman" w:hAnsi="Times New Roman" w:cs="Times New Roman"/>
          <w:i w:val="0"/>
          <w:color w:val="000000"/>
          <w:sz w:val="24"/>
          <w:szCs w:val="24"/>
          <w:shd w:val="clear" w:color="auto" w:fill="FFFFFF"/>
        </w:rPr>
      </w:pPr>
      <w:r>
        <w:rPr>
          <w:rStyle w:val="Emphasis"/>
          <w:rFonts w:ascii="Times New Roman" w:hAnsi="Times New Roman" w:cs="Times New Roman"/>
          <w:i w:val="0"/>
          <w:color w:val="000000"/>
          <w:sz w:val="24"/>
          <w:szCs w:val="24"/>
          <w:shd w:val="clear" w:color="auto" w:fill="FFFFFF"/>
        </w:rPr>
        <w:t>Submitted for the award of a PhD in Literature</w:t>
      </w:r>
      <w:r>
        <w:rPr>
          <w:rStyle w:val="Emphasis"/>
          <w:rFonts w:ascii="Times New Roman" w:hAnsi="Times New Roman" w:cs="Times New Roman"/>
          <w:i w:val="0"/>
          <w:color w:val="000000"/>
          <w:sz w:val="24"/>
          <w:szCs w:val="24"/>
          <w:shd w:val="clear" w:color="auto" w:fill="FFFFFF"/>
        </w:rPr>
        <w:br/>
        <w:t>by</w:t>
      </w:r>
      <w:r>
        <w:rPr>
          <w:rStyle w:val="Emphasis"/>
          <w:rFonts w:ascii="Times New Roman" w:hAnsi="Times New Roman" w:cs="Times New Roman"/>
          <w:i w:val="0"/>
          <w:color w:val="000000"/>
          <w:sz w:val="24"/>
          <w:szCs w:val="24"/>
          <w:shd w:val="clear" w:color="auto" w:fill="FFFFFF"/>
        </w:rPr>
        <w:br/>
        <w:t>Maria Christou (BA, MA</w:t>
      </w:r>
      <w:r w:rsidR="006770A1">
        <w:rPr>
          <w:rStyle w:val="Emphasis"/>
          <w:rFonts w:ascii="Times New Roman" w:hAnsi="Times New Roman" w:cs="Times New Roman"/>
          <w:i w:val="0"/>
          <w:color w:val="000000"/>
          <w:sz w:val="24"/>
          <w:szCs w:val="24"/>
          <w:shd w:val="clear" w:color="auto" w:fill="FFFFFF"/>
        </w:rPr>
        <w:t xml:space="preserve">) </w:t>
      </w:r>
      <w:r>
        <w:rPr>
          <w:rStyle w:val="Emphasis"/>
          <w:rFonts w:ascii="Times New Roman" w:hAnsi="Times New Roman" w:cs="Times New Roman"/>
          <w:i w:val="0"/>
          <w:color w:val="000000"/>
          <w:sz w:val="24"/>
          <w:szCs w:val="24"/>
          <w:shd w:val="clear" w:color="auto" w:fill="FFFFFF"/>
        </w:rPr>
        <w:br/>
        <w:t>in</w:t>
      </w:r>
      <w:r>
        <w:rPr>
          <w:rStyle w:val="Emphasis"/>
          <w:rFonts w:ascii="Times New Roman" w:hAnsi="Times New Roman" w:cs="Times New Roman"/>
          <w:i w:val="0"/>
          <w:color w:val="000000"/>
          <w:sz w:val="24"/>
          <w:szCs w:val="24"/>
          <w:shd w:val="clear" w:color="auto" w:fill="FFFFFF"/>
        </w:rPr>
        <w:br/>
        <w:t>September, 2015</w:t>
      </w:r>
    </w:p>
    <w:p w:rsidR="00B21E49" w:rsidRDefault="00B21E49" w:rsidP="00B21E49">
      <w:pPr>
        <w:ind w:right="-46"/>
        <w:jc w:val="both"/>
        <w:rPr>
          <w:rStyle w:val="Emphasis"/>
          <w:rFonts w:ascii="Times New Roman" w:hAnsi="Times New Roman" w:cs="Times New Roman"/>
          <w:color w:val="000000"/>
          <w:sz w:val="24"/>
          <w:szCs w:val="24"/>
          <w:shd w:val="clear" w:color="auto" w:fill="FFFFFF"/>
        </w:rPr>
      </w:pPr>
    </w:p>
    <w:p w:rsidR="00EC1AA5" w:rsidRDefault="00EC1AA5" w:rsidP="00B21E49">
      <w:pPr>
        <w:ind w:right="-46"/>
        <w:jc w:val="both"/>
        <w:rPr>
          <w:rFonts w:ascii="Times New Roman" w:hAnsi="Times New Roman" w:cs="Times New Roman"/>
          <w:color w:val="000000"/>
          <w:sz w:val="24"/>
          <w:szCs w:val="24"/>
          <w:shd w:val="clear" w:color="auto" w:fill="FFFFFF"/>
        </w:rPr>
      </w:pPr>
      <w:r w:rsidRPr="00074BD2">
        <w:rPr>
          <w:rStyle w:val="Emphasis"/>
          <w:rFonts w:ascii="Times New Roman" w:hAnsi="Times New Roman" w:cs="Times New Roman"/>
          <w:color w:val="000000"/>
          <w:sz w:val="24"/>
          <w:szCs w:val="24"/>
          <w:shd w:val="clear" w:color="auto" w:fill="FFFFFF"/>
        </w:rPr>
        <w:t xml:space="preserve">Eating Otherwise: Food and Being </w:t>
      </w:r>
      <w:r>
        <w:rPr>
          <w:rStyle w:val="Emphasis"/>
          <w:rFonts w:ascii="Times New Roman" w:hAnsi="Times New Roman" w:cs="Times New Roman"/>
          <w:color w:val="000000"/>
          <w:sz w:val="24"/>
          <w:szCs w:val="24"/>
          <w:shd w:val="clear" w:color="auto" w:fill="FFFFFF"/>
        </w:rPr>
        <w:t>in Twentieth-Century Literature</w:t>
      </w:r>
      <w:r w:rsidRPr="00074BD2">
        <w:rPr>
          <w:rStyle w:val="Emphasis"/>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thinks the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you are what you eat</w:t>
      </w:r>
      <w:r w:rsidR="00B53101">
        <w:rPr>
          <w:rFonts w:ascii="Times New Roman" w:hAnsi="Times New Roman" w:cs="Times New Roman"/>
          <w:color w:val="000000"/>
          <w:sz w:val="24"/>
          <w:szCs w:val="24"/>
          <w:shd w:val="clear" w:color="auto" w:fill="FFFFFF"/>
        </w:rPr>
        <w:t>”</w:t>
      </w:r>
      <w:r w:rsidRPr="00074BD2">
        <w:rPr>
          <w:rFonts w:ascii="Times New Roman" w:hAnsi="Times New Roman" w:cs="Times New Roman"/>
          <w:color w:val="000000"/>
          <w:sz w:val="24"/>
          <w:szCs w:val="24"/>
          <w:shd w:val="clear" w:color="auto" w:fill="FFFFFF"/>
        </w:rPr>
        <w:t xml:space="preserve"> adage otherwise, exploring the entanglement of the ontological with the alimentary in twentieth-century literature. Since its inception more than thirty years ago, the booming field of literary food studies has shied away from engaging with the interrelation between the question of being (what one</w:t>
      </w:r>
      <w:r w:rsidRPr="00074BD2">
        <w:rPr>
          <w:rStyle w:val="apple-converted-space"/>
          <w:rFonts w:ascii="Times New Roman" w:hAnsi="Times New Roman" w:cs="Times New Roman"/>
          <w:color w:val="000000"/>
          <w:sz w:val="24"/>
          <w:szCs w:val="24"/>
          <w:shd w:val="clear" w:color="auto" w:fill="FFFFFF"/>
        </w:rPr>
        <w:t> </w:t>
      </w:r>
      <w:r w:rsidRPr="00074BD2">
        <w:rPr>
          <w:rStyle w:val="Emphasis"/>
          <w:rFonts w:ascii="Times New Roman" w:hAnsi="Times New Roman" w:cs="Times New Roman"/>
          <w:color w:val="000000"/>
          <w:sz w:val="24"/>
          <w:szCs w:val="24"/>
          <w:shd w:val="clear" w:color="auto" w:fill="FFFFFF"/>
        </w:rPr>
        <w:t>is</w:t>
      </w:r>
      <w:r w:rsidRPr="00074BD2">
        <w:rPr>
          <w:rFonts w:ascii="Times New Roman" w:hAnsi="Times New Roman" w:cs="Times New Roman"/>
          <w:color w:val="000000"/>
          <w:sz w:val="24"/>
          <w:szCs w:val="24"/>
          <w:shd w:val="clear" w:color="auto" w:fill="FFFFFF"/>
        </w:rPr>
        <w:t>) and the question of eating (what and how one</w:t>
      </w:r>
      <w:r w:rsidRPr="00074BD2">
        <w:rPr>
          <w:rStyle w:val="apple-converted-space"/>
          <w:rFonts w:ascii="Times New Roman" w:hAnsi="Times New Roman" w:cs="Times New Roman"/>
          <w:color w:val="000000"/>
          <w:sz w:val="24"/>
          <w:szCs w:val="24"/>
          <w:shd w:val="clear" w:color="auto" w:fill="FFFFFF"/>
        </w:rPr>
        <w:t> </w:t>
      </w:r>
      <w:r w:rsidRPr="00074BD2">
        <w:rPr>
          <w:rStyle w:val="Emphasis"/>
          <w:rFonts w:ascii="Times New Roman" w:hAnsi="Times New Roman" w:cs="Times New Roman"/>
          <w:color w:val="000000"/>
          <w:sz w:val="24"/>
          <w:szCs w:val="24"/>
          <w:shd w:val="clear" w:color="auto" w:fill="FFFFFF"/>
        </w:rPr>
        <w:t>eats</w:t>
      </w:r>
      <w:r w:rsidRPr="00074BD2">
        <w:rPr>
          <w:rFonts w:ascii="Times New Roman" w:hAnsi="Times New Roman" w:cs="Times New Roman"/>
          <w:color w:val="000000"/>
          <w:sz w:val="24"/>
          <w:szCs w:val="24"/>
          <w:shd w:val="clear" w:color="auto" w:fill="FFFFFF"/>
        </w:rPr>
        <w:t>). The assumption behind this</w:t>
      </w:r>
      <w:r w:rsidR="002C6592">
        <w:rPr>
          <w:rFonts w:ascii="Times New Roman" w:hAnsi="Times New Roman" w:cs="Times New Roman"/>
          <w:color w:val="000000"/>
          <w:sz w:val="24"/>
          <w:szCs w:val="24"/>
          <w:shd w:val="clear" w:color="auto" w:fill="FFFFFF"/>
        </w:rPr>
        <w:t xml:space="preserve"> is</w:t>
      </w:r>
      <w:r w:rsidRPr="00074BD2">
        <w:rPr>
          <w:rFonts w:ascii="Times New Roman" w:hAnsi="Times New Roman" w:cs="Times New Roman"/>
          <w:color w:val="000000"/>
          <w:sz w:val="24"/>
          <w:szCs w:val="24"/>
          <w:shd w:val="clear" w:color="auto" w:fill="FFFFFF"/>
        </w:rPr>
        <w:t xml:space="preserve"> that the </w:t>
      </w:r>
      <w:r w:rsidR="000E42F7">
        <w:rPr>
          <w:rFonts w:ascii="Times New Roman" w:hAnsi="Times New Roman" w:cs="Times New Roman"/>
          <w:color w:val="000000"/>
          <w:sz w:val="24"/>
          <w:szCs w:val="24"/>
          <w:shd w:val="clear" w:color="auto" w:fill="FFFFFF"/>
        </w:rPr>
        <w:t>“</w:t>
      </w:r>
      <w:r w:rsidRPr="00074BD2">
        <w:rPr>
          <w:rFonts w:ascii="Times New Roman" w:hAnsi="Times New Roman" w:cs="Times New Roman"/>
          <w:color w:val="000000"/>
          <w:sz w:val="24"/>
          <w:szCs w:val="24"/>
          <w:shd w:val="clear" w:color="auto" w:fill="FFFFFF"/>
        </w:rPr>
        <w:t>base</w:t>
      </w:r>
      <w:r w:rsidR="00B5310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question of eating,</w:t>
      </w:r>
      <w:r w:rsidRPr="00074BD2">
        <w:rPr>
          <w:rFonts w:ascii="Times New Roman" w:hAnsi="Times New Roman" w:cs="Times New Roman"/>
          <w:color w:val="000000"/>
          <w:sz w:val="24"/>
          <w:szCs w:val="24"/>
          <w:shd w:val="clear" w:color="auto" w:fill="FFFFFF"/>
        </w:rPr>
        <w:t xml:space="preserve"> as so</w:t>
      </w:r>
      <w:r>
        <w:rPr>
          <w:rFonts w:ascii="Times New Roman" w:hAnsi="Times New Roman" w:cs="Times New Roman"/>
          <w:color w:val="000000"/>
          <w:sz w:val="24"/>
          <w:szCs w:val="24"/>
          <w:shd w:val="clear" w:color="auto" w:fill="FFFFFF"/>
        </w:rPr>
        <w:t xml:space="preserve">mething that is located in the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here and now</w:t>
      </w:r>
      <w:r w:rsidR="00B5310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is incompatible with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lofty</w:t>
      </w:r>
      <w:r w:rsidR="00B53101">
        <w:rPr>
          <w:rFonts w:ascii="Times New Roman" w:hAnsi="Times New Roman" w:cs="Times New Roman"/>
          <w:color w:val="000000"/>
          <w:sz w:val="24"/>
          <w:szCs w:val="24"/>
          <w:shd w:val="clear" w:color="auto" w:fill="FFFFFF"/>
        </w:rPr>
        <w:t>”</w:t>
      </w:r>
      <w:r w:rsidRPr="00074BD2">
        <w:rPr>
          <w:rFonts w:ascii="Times New Roman" w:hAnsi="Times New Roman" w:cs="Times New Roman"/>
          <w:color w:val="000000"/>
          <w:sz w:val="24"/>
          <w:szCs w:val="24"/>
          <w:shd w:val="clear" w:color="auto" w:fill="FFFFFF"/>
        </w:rPr>
        <w:t xml:space="preserve"> ontological preoccupations, which are</w:t>
      </w:r>
      <w:r w:rsidR="002C6592">
        <w:rPr>
          <w:rFonts w:ascii="Times New Roman" w:hAnsi="Times New Roman" w:cs="Times New Roman"/>
          <w:color w:val="000000"/>
          <w:sz w:val="24"/>
          <w:szCs w:val="24"/>
          <w:shd w:val="clear" w:color="auto" w:fill="FFFFFF"/>
        </w:rPr>
        <w:t xml:space="preserve"> traditionally </w:t>
      </w:r>
      <w:r w:rsidRPr="00074BD2">
        <w:rPr>
          <w:rFonts w:ascii="Times New Roman" w:hAnsi="Times New Roman" w:cs="Times New Roman"/>
          <w:color w:val="000000"/>
          <w:sz w:val="24"/>
          <w:szCs w:val="24"/>
          <w:shd w:val="clear" w:color="auto" w:fill="FFFFFF"/>
        </w:rPr>
        <w:t>associated with a conception of being as predetermined and</w:t>
      </w:r>
      <w:r w:rsidR="002C6592">
        <w:rPr>
          <w:rFonts w:ascii="Times New Roman" w:hAnsi="Times New Roman" w:cs="Times New Roman"/>
          <w:color w:val="000000"/>
          <w:sz w:val="24"/>
          <w:szCs w:val="24"/>
          <w:shd w:val="clear" w:color="auto" w:fill="FFFFFF"/>
        </w:rPr>
        <w:t xml:space="preserve"> immutable. </w:t>
      </w:r>
      <w:r w:rsidRPr="00074BD2">
        <w:rPr>
          <w:rStyle w:val="Emphasis"/>
          <w:rFonts w:ascii="Times New Roman" w:hAnsi="Times New Roman" w:cs="Times New Roman"/>
          <w:color w:val="000000"/>
          <w:sz w:val="24"/>
          <w:szCs w:val="24"/>
          <w:shd w:val="clear" w:color="auto" w:fill="FFFFFF"/>
        </w:rPr>
        <w:t>Eating Otherwise</w:t>
      </w:r>
      <w:r w:rsidRPr="00074BD2">
        <w:rPr>
          <w:rFonts w:ascii="Times New Roman" w:hAnsi="Times New Roman" w:cs="Times New Roman"/>
          <w:color w:val="000000"/>
          <w:sz w:val="24"/>
          <w:szCs w:val="24"/>
          <w:shd w:val="clear" w:color="auto" w:fill="FFFFFF"/>
        </w:rPr>
        <w:t> challenges such ass</w:t>
      </w:r>
      <w:r>
        <w:rPr>
          <w:rFonts w:ascii="Times New Roman" w:hAnsi="Times New Roman" w:cs="Times New Roman"/>
          <w:color w:val="000000"/>
          <w:sz w:val="24"/>
          <w:szCs w:val="24"/>
          <w:shd w:val="clear" w:color="auto" w:fill="FFFFFF"/>
        </w:rPr>
        <w:t xml:space="preserve">umptions, arguing that acts of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eating otherwise</w:t>
      </w:r>
      <w:r w:rsidR="00B5310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feature as means to ways of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being otherwise</w:t>
      </w:r>
      <w:r w:rsidR="00B53101">
        <w:rPr>
          <w:rFonts w:ascii="Times New Roman" w:hAnsi="Times New Roman" w:cs="Times New Roman"/>
          <w:color w:val="000000"/>
          <w:sz w:val="24"/>
          <w:szCs w:val="24"/>
          <w:shd w:val="clear" w:color="auto" w:fill="FFFFFF"/>
        </w:rPr>
        <w:t>”</w:t>
      </w:r>
      <w:r w:rsidRPr="00074BD2">
        <w:rPr>
          <w:rFonts w:ascii="Times New Roman" w:hAnsi="Times New Roman" w:cs="Times New Roman"/>
          <w:color w:val="000000"/>
          <w:sz w:val="24"/>
          <w:szCs w:val="24"/>
          <w:shd w:val="clear" w:color="auto" w:fill="FFFFFF"/>
        </w:rPr>
        <w:t xml:space="preserve"> in the literature of the twentieth century, focusing on the works of Georges Bataille, Samuel Beckett, Paul Auster, and Margaret Atwood. This selection of authors provides a distinction between the two halves of the twentieth century, the first generally associated with the modernist movement </w:t>
      </w:r>
      <w:r>
        <w:rPr>
          <w:rFonts w:ascii="Times New Roman" w:hAnsi="Times New Roman" w:cs="Times New Roman"/>
          <w:color w:val="000000"/>
          <w:sz w:val="24"/>
          <w:szCs w:val="24"/>
          <w:shd w:val="clear" w:color="auto" w:fill="FFFFFF"/>
        </w:rPr>
        <w:t>–</w:t>
      </w:r>
      <w:r w:rsidRPr="00074BD2">
        <w:rPr>
          <w:rFonts w:ascii="Times New Roman" w:hAnsi="Times New Roman" w:cs="Times New Roman"/>
          <w:color w:val="000000"/>
          <w:sz w:val="24"/>
          <w:szCs w:val="24"/>
          <w:shd w:val="clear" w:color="auto" w:fill="FFFFFF"/>
        </w:rPr>
        <w:t xml:space="preserve"> where acts of eating otherwise can be seen as implementations of</w:t>
      </w:r>
      <w:r>
        <w:rPr>
          <w:rFonts w:ascii="Times New Roman" w:hAnsi="Times New Roman" w:cs="Times New Roman"/>
          <w:color w:val="000000"/>
          <w:sz w:val="24"/>
          <w:szCs w:val="24"/>
          <w:shd w:val="clear" w:color="auto" w:fill="FFFFFF"/>
        </w:rPr>
        <w:t xml:space="preserve"> the injunction to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make it new</w:t>
      </w:r>
      <w:r w:rsidR="00B5310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 </w:t>
      </w:r>
      <w:r w:rsidRPr="00074BD2">
        <w:rPr>
          <w:rFonts w:ascii="Times New Roman" w:hAnsi="Times New Roman" w:cs="Times New Roman"/>
          <w:color w:val="000000"/>
          <w:sz w:val="24"/>
          <w:szCs w:val="24"/>
          <w:shd w:val="clear" w:color="auto" w:fill="FFFFFF"/>
        </w:rPr>
        <w:t xml:space="preserve">and the second generally associated with the postmodernist movement, where acts of eating otherwise can be seen as attempts to </w:t>
      </w:r>
      <w:r w:rsidR="002C6592">
        <w:rPr>
          <w:rFonts w:ascii="Times New Roman" w:hAnsi="Times New Roman" w:cs="Times New Roman"/>
          <w:color w:val="000000"/>
          <w:sz w:val="24"/>
          <w:szCs w:val="24"/>
          <w:shd w:val="clear" w:color="auto" w:fill="FFFFFF"/>
        </w:rPr>
        <w:t xml:space="preserve">ridicule or discredit the modernist vision and to </w:t>
      </w:r>
      <w:r w:rsidRPr="00074BD2">
        <w:rPr>
          <w:rFonts w:ascii="Times New Roman" w:hAnsi="Times New Roman" w:cs="Times New Roman"/>
          <w:color w:val="000000"/>
          <w:sz w:val="24"/>
          <w:szCs w:val="24"/>
          <w:shd w:val="clear" w:color="auto" w:fill="FFFFFF"/>
        </w:rPr>
        <w:t xml:space="preserve">shake off the modernist influence, attempts which paradoxically take the form of </w:t>
      </w:r>
      <w:r w:rsidRPr="002C6592">
        <w:rPr>
          <w:rFonts w:ascii="Times New Roman" w:hAnsi="Times New Roman" w:cs="Times New Roman"/>
          <w:color w:val="000000"/>
          <w:sz w:val="24"/>
          <w:szCs w:val="24"/>
          <w:shd w:val="clear" w:color="auto" w:fill="FFFFFF"/>
        </w:rPr>
        <w:t>incorporation</w:t>
      </w:r>
      <w:r w:rsidRPr="00074BD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As well as uncovering the entanglement of the question of being with the question of eating in twentieth-century literature</w:t>
      </w:r>
      <w:r w:rsidR="002C659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and</w:t>
      </w:r>
      <w:r w:rsidR="002C6592">
        <w:rPr>
          <w:rFonts w:ascii="Times New Roman" w:hAnsi="Times New Roman" w:cs="Times New Roman"/>
          <w:color w:val="000000"/>
          <w:sz w:val="24"/>
          <w:szCs w:val="24"/>
          <w:shd w:val="clear" w:color="auto" w:fill="FFFFFF"/>
        </w:rPr>
        <w:t xml:space="preserve"> engaging</w:t>
      </w:r>
      <w:r>
        <w:rPr>
          <w:rFonts w:ascii="Times New Roman" w:hAnsi="Times New Roman" w:cs="Times New Roman"/>
          <w:color w:val="000000"/>
          <w:sz w:val="24"/>
          <w:szCs w:val="24"/>
          <w:shd w:val="clear" w:color="auto" w:fill="FFFFFF"/>
        </w:rPr>
        <w:t xml:space="preserve"> </w:t>
      </w:r>
      <w:r w:rsidR="002C6592">
        <w:rPr>
          <w:rFonts w:ascii="Times New Roman" w:hAnsi="Times New Roman" w:cs="Times New Roman"/>
          <w:color w:val="000000"/>
          <w:sz w:val="24"/>
          <w:szCs w:val="24"/>
          <w:shd w:val="clear" w:color="auto" w:fill="FFFFFF"/>
        </w:rPr>
        <w:t xml:space="preserve">with </w:t>
      </w:r>
      <w:r>
        <w:rPr>
          <w:rFonts w:ascii="Times New Roman" w:hAnsi="Times New Roman" w:cs="Times New Roman"/>
          <w:color w:val="000000"/>
          <w:sz w:val="24"/>
          <w:szCs w:val="24"/>
          <w:shd w:val="clear" w:color="auto" w:fill="FFFFFF"/>
        </w:rPr>
        <w:t>the possibility of ontological transformation, t</w:t>
      </w:r>
      <w:r w:rsidRPr="00074BD2">
        <w:rPr>
          <w:rFonts w:ascii="Times New Roman" w:hAnsi="Times New Roman" w:cs="Times New Roman"/>
          <w:color w:val="000000"/>
          <w:sz w:val="24"/>
          <w:szCs w:val="24"/>
          <w:shd w:val="clear" w:color="auto" w:fill="FFFFFF"/>
        </w:rPr>
        <w:t xml:space="preserve">he ontologico-alimentary investigations of this study </w:t>
      </w:r>
      <w:r>
        <w:rPr>
          <w:rFonts w:ascii="Times New Roman" w:hAnsi="Times New Roman" w:cs="Times New Roman"/>
          <w:color w:val="000000"/>
          <w:sz w:val="24"/>
          <w:szCs w:val="24"/>
          <w:shd w:val="clear" w:color="auto" w:fill="FFFFFF"/>
        </w:rPr>
        <w:t xml:space="preserve">also </w:t>
      </w:r>
      <w:r w:rsidRPr="00074BD2">
        <w:rPr>
          <w:rFonts w:ascii="Times New Roman" w:hAnsi="Times New Roman" w:cs="Times New Roman"/>
          <w:color w:val="000000"/>
          <w:sz w:val="24"/>
          <w:szCs w:val="24"/>
          <w:shd w:val="clear" w:color="auto" w:fill="FFFFFF"/>
        </w:rPr>
        <w:t>provide a perspective through which the relationship between the modern and the postmodern can be theorised.</w:t>
      </w:r>
    </w:p>
    <w:p w:rsidR="007F3762" w:rsidRDefault="007F3762" w:rsidP="00B21E49">
      <w:pPr>
        <w:ind w:right="-46"/>
        <w:jc w:val="both"/>
        <w:rPr>
          <w:rFonts w:ascii="Times New Roman" w:hAnsi="Times New Roman" w:cs="Times New Roman"/>
          <w:color w:val="000000"/>
          <w:sz w:val="24"/>
          <w:szCs w:val="24"/>
          <w:shd w:val="clear" w:color="auto" w:fill="FFFFFF"/>
        </w:rPr>
      </w:pPr>
    </w:p>
    <w:p w:rsidR="00EC1AA5" w:rsidRDefault="007F3762" w:rsidP="007F3762">
      <w:pPr>
        <w:spacing w:after="0"/>
        <w:ind w:right="-4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Shorter versions of Chapter 1 and Chapter 5 have been published/accepted for publication in substantially different form in </w:t>
      </w:r>
      <w:r>
        <w:rPr>
          <w:rFonts w:ascii="Times New Roman" w:hAnsi="Times New Roman" w:cs="Times New Roman"/>
          <w:i/>
          <w:color w:val="000000"/>
          <w:sz w:val="24"/>
          <w:szCs w:val="24"/>
          <w:shd w:val="clear" w:color="auto" w:fill="FFFFFF"/>
        </w:rPr>
        <w:t xml:space="preserve">Angelaki: Journal of the Theoretical Humanities </w:t>
      </w:r>
      <w:r w:rsidR="00EC1AA5">
        <w:rPr>
          <w:rFonts w:ascii="Times New Roman" w:hAnsi="Times New Roman" w:cs="Times New Roman"/>
          <w:color w:val="000000"/>
          <w:sz w:val="24"/>
          <w:szCs w:val="24"/>
          <w:shd w:val="clear" w:color="auto" w:fill="FFFFFF"/>
        </w:rPr>
        <w:t xml:space="preserve">(Taylor and Francis) and </w:t>
      </w:r>
      <w:r w:rsidR="00EC1AA5">
        <w:rPr>
          <w:rFonts w:ascii="Times New Roman" w:hAnsi="Times New Roman" w:cs="Times New Roman"/>
          <w:i/>
          <w:color w:val="000000"/>
          <w:sz w:val="24"/>
          <w:szCs w:val="24"/>
          <w:shd w:val="clear" w:color="auto" w:fill="FFFFFF"/>
        </w:rPr>
        <w:t xml:space="preserve">Literature and Theology </w:t>
      </w:r>
      <w:r w:rsidR="00EC1AA5">
        <w:rPr>
          <w:rFonts w:ascii="Times New Roman" w:hAnsi="Times New Roman" w:cs="Times New Roman"/>
          <w:color w:val="000000"/>
          <w:sz w:val="24"/>
          <w:szCs w:val="24"/>
          <w:shd w:val="clear" w:color="auto" w:fill="FFFFFF"/>
        </w:rPr>
        <w:t>(Oxford UP)</w:t>
      </w:r>
      <w:r>
        <w:rPr>
          <w:rFonts w:ascii="Times New Roman" w:hAnsi="Times New Roman" w:cs="Times New Roman"/>
          <w:color w:val="000000"/>
          <w:sz w:val="24"/>
          <w:szCs w:val="24"/>
          <w:shd w:val="clear" w:color="auto" w:fill="FFFFFF"/>
        </w:rPr>
        <w:t>, respectively:</w:t>
      </w:r>
    </w:p>
    <w:p w:rsidR="00EC1AA5" w:rsidRDefault="00EC1AA5" w:rsidP="00B21E49">
      <w:pPr>
        <w:spacing w:after="0"/>
        <w:ind w:right="-4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-Maria Christou,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I Eat Therefore I Am: An Essa</w:t>
      </w:r>
      <w:r w:rsidR="0012775F">
        <w:rPr>
          <w:rFonts w:ascii="Times New Roman" w:hAnsi="Times New Roman" w:cs="Times New Roman"/>
          <w:color w:val="000000"/>
          <w:sz w:val="24"/>
          <w:szCs w:val="24"/>
          <w:shd w:val="clear" w:color="auto" w:fill="FFFFFF"/>
        </w:rPr>
        <w:t>y on Human and Animal Mutuality</w:t>
      </w:r>
      <w:r>
        <w:rPr>
          <w:rFonts w:ascii="Times New Roman" w:hAnsi="Times New Roman" w:cs="Times New Roman"/>
          <w:color w:val="000000"/>
          <w:sz w:val="24"/>
          <w:szCs w:val="24"/>
          <w:shd w:val="clear" w:color="auto" w:fill="FFFFFF"/>
        </w:rPr>
        <w:t>,</w:t>
      </w:r>
      <w:r w:rsidR="0012775F">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7D2404">
        <w:rPr>
          <w:rFonts w:ascii="Times New Roman" w:hAnsi="Times New Roman" w:cs="Times New Roman"/>
          <w:i/>
          <w:color w:val="000000"/>
          <w:sz w:val="24"/>
          <w:szCs w:val="24"/>
          <w:shd w:val="clear" w:color="auto" w:fill="FFFFFF"/>
        </w:rPr>
        <w:t xml:space="preserve">Angelaki: Journal of the Theoretical Humanities </w:t>
      </w:r>
      <w:r w:rsidR="0012775F">
        <w:rPr>
          <w:rFonts w:ascii="Times New Roman" w:hAnsi="Times New Roman" w:cs="Times New Roman"/>
          <w:color w:val="000000"/>
          <w:sz w:val="24"/>
          <w:szCs w:val="24"/>
          <w:shd w:val="clear" w:color="auto" w:fill="FFFFFF"/>
        </w:rPr>
        <w:t>18, no. 4 (2013):</w:t>
      </w:r>
      <w:r>
        <w:rPr>
          <w:rFonts w:ascii="Times New Roman" w:hAnsi="Times New Roman" w:cs="Times New Roman"/>
          <w:color w:val="000000"/>
          <w:sz w:val="24"/>
          <w:szCs w:val="24"/>
          <w:shd w:val="clear" w:color="auto" w:fill="FFFFFF"/>
        </w:rPr>
        <w:t xml:space="preserve"> 63-78.</w:t>
      </w:r>
    </w:p>
    <w:p w:rsidR="00EC1AA5" w:rsidRPr="00AF0B22" w:rsidRDefault="00EC1AA5" w:rsidP="00B21E49">
      <w:pPr>
        <w:spacing w:after="0"/>
        <w:ind w:right="-4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-Maria Christou, </w:t>
      </w:r>
      <w:r w:rsidR="000E42F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A Politics of Auto-Cannibalism: A Reading of Margaret Atwood’s </w:t>
      </w:r>
      <w:r>
        <w:rPr>
          <w:rFonts w:ascii="Times New Roman" w:hAnsi="Times New Roman" w:cs="Times New Roman"/>
          <w:i/>
          <w:color w:val="000000"/>
          <w:sz w:val="24"/>
          <w:szCs w:val="24"/>
          <w:shd w:val="clear" w:color="auto" w:fill="FFFFFF"/>
        </w:rPr>
        <w:t>The Handmaid’s Tale</w:t>
      </w:r>
      <w:r>
        <w:rPr>
          <w:rFonts w:ascii="Times New Roman" w:hAnsi="Times New Roman" w:cs="Times New Roman"/>
          <w:color w:val="000000"/>
          <w:sz w:val="24"/>
          <w:szCs w:val="24"/>
          <w:shd w:val="clear" w:color="auto" w:fill="FFFFFF"/>
        </w:rPr>
        <w:t>,</w:t>
      </w:r>
      <w:r w:rsidR="0012775F">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Pr>
          <w:rFonts w:ascii="Times New Roman" w:hAnsi="Times New Roman" w:cs="Times New Roman"/>
          <w:i/>
          <w:color w:val="000000"/>
          <w:sz w:val="24"/>
          <w:szCs w:val="24"/>
          <w:shd w:val="clear" w:color="auto" w:fill="FFFFFF"/>
        </w:rPr>
        <w:t xml:space="preserve">Literature and Theology </w:t>
      </w:r>
      <w:r>
        <w:rPr>
          <w:rFonts w:ascii="Times New Roman" w:hAnsi="Times New Roman" w:cs="Times New Roman"/>
          <w:color w:val="000000"/>
          <w:sz w:val="24"/>
          <w:szCs w:val="24"/>
          <w:shd w:val="clear" w:color="auto" w:fill="FFFFFF"/>
        </w:rPr>
        <w:t>(forthcoming</w:t>
      </w:r>
      <w:r w:rsidR="006F791C">
        <w:rPr>
          <w:rFonts w:ascii="Times New Roman" w:hAnsi="Times New Roman" w:cs="Times New Roman"/>
          <w:color w:val="000000"/>
          <w:sz w:val="24"/>
          <w:szCs w:val="24"/>
          <w:shd w:val="clear" w:color="auto" w:fill="FFFFFF"/>
        </w:rPr>
        <w:t>, 2015</w:t>
      </w:r>
      <w:r>
        <w:rPr>
          <w:rFonts w:ascii="Times New Roman" w:hAnsi="Times New Roman" w:cs="Times New Roman"/>
          <w:color w:val="000000"/>
          <w:sz w:val="24"/>
          <w:szCs w:val="24"/>
          <w:shd w:val="clear" w:color="auto" w:fill="FFFFFF"/>
        </w:rPr>
        <w:t>).</w:t>
      </w:r>
    </w:p>
    <w:p w:rsidR="00EC1AA5" w:rsidRDefault="00EC1AA5" w:rsidP="00EC1AA5">
      <w:pPr>
        <w:sectPr w:rsidR="00EC1AA5" w:rsidSect="003310AE">
          <w:headerReference w:type="even" r:id="rId11"/>
          <w:headerReference w:type="default" r:id="rId12"/>
          <w:footnotePr>
            <w:numRestart w:val="eachSect"/>
          </w:footnotePr>
          <w:pgSz w:w="11906" w:h="16838"/>
          <w:pgMar w:top="1440" w:right="1440" w:bottom="1440" w:left="1440" w:header="708" w:footer="708" w:gutter="0"/>
          <w:cols w:space="708"/>
          <w:docGrid w:linePitch="360"/>
        </w:sectPr>
      </w:pPr>
    </w:p>
    <w:p w:rsidR="00EC1AA5" w:rsidRPr="0011445E" w:rsidRDefault="00EC1AA5" w:rsidP="00EC1AA5">
      <w:pPr>
        <w:pStyle w:val="Heading1"/>
        <w:jc w:val="center"/>
        <w:rPr>
          <w:b w:val="0"/>
          <w:smallCaps/>
          <w:sz w:val="28"/>
          <w:szCs w:val="28"/>
        </w:rPr>
      </w:pPr>
      <w:r w:rsidRPr="0011445E">
        <w:rPr>
          <w:b w:val="0"/>
          <w:sz w:val="28"/>
          <w:szCs w:val="28"/>
        </w:rPr>
        <w:lastRenderedPageBreak/>
        <w:t>Contents</w:t>
      </w:r>
    </w:p>
    <w:p w:rsidR="00EC1AA5" w:rsidRPr="00F715AD" w:rsidRDefault="00EC1AA5" w:rsidP="00EC1AA5">
      <w:pPr>
        <w:spacing w:after="120" w:line="240" w:lineRule="auto"/>
        <w:rPr>
          <w:rFonts w:ascii="Times New Roman" w:hAnsi="Times New Roman" w:cs="Times New Roman"/>
          <w:i/>
          <w:sz w:val="24"/>
          <w:szCs w:val="24"/>
        </w:rPr>
      </w:pPr>
      <w:r w:rsidRPr="0011445E">
        <w:rPr>
          <w:rFonts w:ascii="Times New Roman" w:hAnsi="Times New Roman" w:cs="Times New Roman"/>
          <w:sz w:val="28"/>
          <w:szCs w:val="28"/>
        </w:rPr>
        <w:br/>
      </w:r>
      <w:r w:rsidRPr="00F715AD">
        <w:rPr>
          <w:rFonts w:ascii="Times New Roman" w:hAnsi="Times New Roman" w:cs="Times New Roman"/>
          <w:sz w:val="24"/>
          <w:szCs w:val="24"/>
        </w:rPr>
        <w:br/>
      </w:r>
      <w:r w:rsidRPr="00F715AD">
        <w:rPr>
          <w:rFonts w:ascii="Times New Roman" w:hAnsi="Times New Roman" w:cs="Times New Roman"/>
          <w:sz w:val="24"/>
          <w:szCs w:val="24"/>
        </w:rPr>
        <w:br/>
      </w:r>
      <w:r w:rsidRPr="00F715AD">
        <w:rPr>
          <w:rFonts w:ascii="Times New Roman" w:hAnsi="Times New Roman" w:cs="Times New Roman"/>
          <w:i/>
          <w:sz w:val="24"/>
          <w:szCs w:val="24"/>
        </w:rPr>
        <w:t>List of Illustrations</w:t>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Pr>
          <w:rFonts w:ascii="Times New Roman" w:hAnsi="Times New Roman" w:cs="Times New Roman"/>
          <w:i/>
          <w:sz w:val="24"/>
          <w:szCs w:val="24"/>
        </w:rPr>
        <w:tab/>
      </w:r>
      <w:r w:rsidRPr="00F715AD">
        <w:rPr>
          <w:rFonts w:ascii="Times New Roman" w:hAnsi="Times New Roman" w:cs="Times New Roman"/>
          <w:i/>
          <w:sz w:val="24"/>
          <w:szCs w:val="24"/>
        </w:rPr>
        <w:tab/>
        <w:t xml:space="preserve">page   </w:t>
      </w:r>
      <w:r w:rsidRPr="00F715AD">
        <w:rPr>
          <w:rFonts w:ascii="Times New Roman" w:hAnsi="Times New Roman" w:cs="Times New Roman"/>
          <w:sz w:val="24"/>
          <w:szCs w:val="24"/>
        </w:rPr>
        <w:t xml:space="preserve"> v</w:t>
      </w:r>
      <w:r w:rsidRPr="00F715AD">
        <w:rPr>
          <w:rFonts w:ascii="Times New Roman" w:hAnsi="Times New Roman" w:cs="Times New Roman"/>
          <w:i/>
          <w:sz w:val="24"/>
          <w:szCs w:val="24"/>
        </w:rPr>
        <w:t xml:space="preserve"> </w:t>
      </w:r>
    </w:p>
    <w:p w:rsidR="00EC1AA5" w:rsidRPr="00F715AD" w:rsidRDefault="00EC1AA5" w:rsidP="00EC1AA5">
      <w:pPr>
        <w:spacing w:after="120" w:line="240" w:lineRule="auto"/>
        <w:rPr>
          <w:rFonts w:ascii="Times New Roman" w:hAnsi="Times New Roman" w:cs="Times New Roman"/>
          <w:sz w:val="24"/>
          <w:szCs w:val="24"/>
        </w:rPr>
      </w:pPr>
      <w:r w:rsidRPr="00F715AD">
        <w:rPr>
          <w:rFonts w:ascii="Times New Roman" w:hAnsi="Times New Roman" w:cs="Times New Roman"/>
          <w:i/>
          <w:sz w:val="24"/>
          <w:szCs w:val="24"/>
        </w:rPr>
        <w:tab/>
      </w:r>
    </w:p>
    <w:p w:rsidR="00EC1AA5" w:rsidRPr="00F715AD" w:rsidRDefault="00EC1AA5" w:rsidP="00EC1AA5">
      <w:pPr>
        <w:spacing w:after="120" w:line="240" w:lineRule="auto"/>
        <w:ind w:left="720"/>
        <w:rPr>
          <w:rFonts w:ascii="Times New Roman" w:hAnsi="Times New Roman" w:cs="Times New Roman"/>
          <w:b/>
          <w:smallCaps/>
          <w:sz w:val="24"/>
          <w:szCs w:val="24"/>
        </w:rPr>
      </w:pPr>
      <w:r w:rsidRPr="00F715AD">
        <w:rPr>
          <w:rFonts w:ascii="Times New Roman" w:hAnsi="Times New Roman" w:cs="Times New Roman"/>
          <w:b/>
          <w:smallCaps/>
          <w:sz w:val="24"/>
          <w:szCs w:val="24"/>
        </w:rPr>
        <w:br/>
        <w:t>Introduction</w:t>
      </w:r>
    </w:p>
    <w:p w:rsidR="00EC1AA5" w:rsidRPr="00F715AD" w:rsidRDefault="00EC1AA5" w:rsidP="00EC1AA5">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You Are What You Eat: Thinking Food Otherwise</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Pr>
          <w:rFonts w:ascii="Times New Roman" w:hAnsi="Times New Roman" w:cs="Times New Roman"/>
          <w:sz w:val="24"/>
          <w:szCs w:val="24"/>
        </w:rPr>
        <w:tab/>
      </w:r>
      <w:r w:rsidR="00284818">
        <w:rPr>
          <w:rFonts w:ascii="Times New Roman" w:hAnsi="Times New Roman" w:cs="Times New Roman"/>
          <w:sz w:val="24"/>
          <w:szCs w:val="24"/>
        </w:rPr>
        <w:t>1</w:t>
      </w:r>
      <w:r w:rsidR="00284818">
        <w:rPr>
          <w:rFonts w:ascii="Times New Roman" w:hAnsi="Times New Roman" w:cs="Times New Roman"/>
          <w:sz w:val="24"/>
          <w:szCs w:val="24"/>
        </w:rPr>
        <w:br/>
      </w:r>
      <w:r w:rsidR="00284818">
        <w:rPr>
          <w:rFonts w:ascii="Times New Roman" w:hAnsi="Times New Roman" w:cs="Times New Roman"/>
          <w:sz w:val="24"/>
          <w:szCs w:val="24"/>
        </w:rPr>
        <w:br/>
      </w:r>
      <w:r w:rsidR="00284818">
        <w:rPr>
          <w:rFonts w:ascii="Times New Roman" w:hAnsi="Times New Roman" w:cs="Times New Roman"/>
          <w:sz w:val="24"/>
          <w:szCs w:val="24"/>
        </w:rPr>
        <w:tab/>
      </w:r>
      <w:r w:rsidR="00284818">
        <w:rPr>
          <w:rFonts w:ascii="Times New Roman" w:hAnsi="Times New Roman" w:cs="Times New Roman"/>
          <w:sz w:val="24"/>
          <w:szCs w:val="24"/>
        </w:rPr>
        <w:tab/>
        <w:t>Gastro-criticism</w:t>
      </w:r>
      <w:r w:rsidR="00284818">
        <w:rPr>
          <w:rFonts w:ascii="Times New Roman" w:hAnsi="Times New Roman" w:cs="Times New Roman"/>
          <w:sz w:val="24"/>
          <w:szCs w:val="24"/>
        </w:rPr>
        <w:tab/>
      </w:r>
      <w:r w:rsidR="00284818">
        <w:rPr>
          <w:rFonts w:ascii="Times New Roman" w:hAnsi="Times New Roman" w:cs="Times New Roman"/>
          <w:sz w:val="24"/>
          <w:szCs w:val="24"/>
        </w:rPr>
        <w:tab/>
      </w:r>
      <w:r w:rsidR="00284818">
        <w:rPr>
          <w:rFonts w:ascii="Times New Roman" w:hAnsi="Times New Roman" w:cs="Times New Roman"/>
          <w:sz w:val="24"/>
          <w:szCs w:val="24"/>
        </w:rPr>
        <w:tab/>
      </w:r>
      <w:r w:rsidR="00284818">
        <w:rPr>
          <w:rFonts w:ascii="Times New Roman" w:hAnsi="Times New Roman" w:cs="Times New Roman"/>
          <w:sz w:val="24"/>
          <w:szCs w:val="24"/>
        </w:rPr>
        <w:tab/>
      </w:r>
      <w:r w:rsidR="00284818">
        <w:rPr>
          <w:rFonts w:ascii="Times New Roman" w:hAnsi="Times New Roman" w:cs="Times New Roman"/>
          <w:sz w:val="24"/>
          <w:szCs w:val="24"/>
        </w:rPr>
        <w:tab/>
      </w:r>
      <w:r w:rsidR="00284818">
        <w:rPr>
          <w:rFonts w:ascii="Times New Roman" w:hAnsi="Times New Roman" w:cs="Times New Roman"/>
          <w:sz w:val="24"/>
          <w:szCs w:val="24"/>
        </w:rPr>
        <w:tab/>
      </w:r>
      <w:r w:rsidR="00567AFA">
        <w:rPr>
          <w:rFonts w:ascii="Times New Roman" w:hAnsi="Times New Roman" w:cs="Times New Roman"/>
          <w:sz w:val="24"/>
          <w:szCs w:val="24"/>
        </w:rPr>
        <w:tab/>
      </w:r>
      <w:r w:rsidR="00567AFA">
        <w:rPr>
          <w:rFonts w:ascii="Times New Roman" w:hAnsi="Times New Roman" w:cs="Times New Roman"/>
          <w:sz w:val="24"/>
          <w:szCs w:val="24"/>
        </w:rPr>
        <w:tab/>
        <w:t>9</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Thinking Food Otherwise</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567AFA">
        <w:rPr>
          <w:rFonts w:ascii="Times New Roman" w:hAnsi="Times New Roman" w:cs="Times New Roman"/>
          <w:sz w:val="24"/>
          <w:szCs w:val="24"/>
        </w:rPr>
        <w:t>16</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Food in the Twe</w:t>
      </w:r>
      <w:r w:rsidR="00567AFA">
        <w:rPr>
          <w:rFonts w:ascii="Times New Roman" w:hAnsi="Times New Roman" w:cs="Times New Roman"/>
          <w:sz w:val="24"/>
          <w:szCs w:val="24"/>
        </w:rPr>
        <w:t>ntieth Century</w:t>
      </w:r>
      <w:r w:rsidR="00567AFA">
        <w:rPr>
          <w:rFonts w:ascii="Times New Roman" w:hAnsi="Times New Roman" w:cs="Times New Roman"/>
          <w:sz w:val="24"/>
          <w:szCs w:val="24"/>
        </w:rPr>
        <w:tab/>
      </w:r>
      <w:r w:rsidR="00567AFA">
        <w:rPr>
          <w:rFonts w:ascii="Times New Roman" w:hAnsi="Times New Roman" w:cs="Times New Roman"/>
          <w:sz w:val="24"/>
          <w:szCs w:val="24"/>
        </w:rPr>
        <w:tab/>
      </w:r>
      <w:r w:rsidR="00567AFA">
        <w:rPr>
          <w:rFonts w:ascii="Times New Roman" w:hAnsi="Times New Roman" w:cs="Times New Roman"/>
          <w:sz w:val="24"/>
          <w:szCs w:val="24"/>
        </w:rPr>
        <w:tab/>
      </w:r>
      <w:r w:rsidR="00567AFA">
        <w:rPr>
          <w:rFonts w:ascii="Times New Roman" w:hAnsi="Times New Roman" w:cs="Times New Roman"/>
          <w:sz w:val="24"/>
          <w:szCs w:val="24"/>
        </w:rPr>
        <w:tab/>
      </w:r>
      <w:r w:rsidR="00567AFA">
        <w:rPr>
          <w:rFonts w:ascii="Times New Roman" w:hAnsi="Times New Roman" w:cs="Times New Roman"/>
          <w:sz w:val="24"/>
          <w:szCs w:val="24"/>
        </w:rPr>
        <w:tab/>
        <w:t xml:space="preserve">           18</w:t>
      </w:r>
      <w:r w:rsidR="00BD6BD6">
        <w:rPr>
          <w:rFonts w:ascii="Times New Roman" w:hAnsi="Times New Roman" w:cs="Times New Roman"/>
          <w:sz w:val="24"/>
          <w:szCs w:val="24"/>
        </w:rPr>
        <w:tab/>
      </w:r>
      <w:r w:rsidR="00BD6BD6">
        <w:rPr>
          <w:rFonts w:ascii="Times New Roman" w:hAnsi="Times New Roman" w:cs="Times New Roman"/>
          <w:sz w:val="24"/>
          <w:szCs w:val="24"/>
        </w:rPr>
        <w:tab/>
        <w:t>The Egg</w:t>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t xml:space="preserve">           28</w:t>
      </w:r>
      <w:r>
        <w:rPr>
          <w:rFonts w:ascii="Times New Roman" w:hAnsi="Times New Roman" w:cs="Times New Roman"/>
          <w:sz w:val="24"/>
          <w:szCs w:val="24"/>
        </w:rPr>
        <w:tab/>
      </w:r>
    </w:p>
    <w:p w:rsidR="00EC1AA5" w:rsidRPr="00F715AD" w:rsidRDefault="00EC1AA5" w:rsidP="00EC1AA5">
      <w:pPr>
        <w:spacing w:after="120" w:line="240" w:lineRule="auto"/>
        <w:ind w:left="720"/>
        <w:rPr>
          <w:rFonts w:ascii="Times New Roman" w:hAnsi="Times New Roman" w:cs="Times New Roman"/>
          <w:b/>
          <w:smallCaps/>
          <w:sz w:val="24"/>
          <w:szCs w:val="24"/>
        </w:rPr>
      </w:pPr>
      <w:r w:rsidRPr="00F715AD">
        <w:rPr>
          <w:rFonts w:ascii="Times New Roman" w:hAnsi="Times New Roman" w:cs="Times New Roman"/>
          <w:b/>
          <w:smallCaps/>
          <w:sz w:val="24"/>
          <w:szCs w:val="24"/>
        </w:rPr>
        <w:t>Chapter 1</w:t>
      </w:r>
    </w:p>
    <w:p w:rsidR="00EC1AA5" w:rsidRPr="00F715AD" w:rsidRDefault="00EC1AA5" w:rsidP="00EC1AA5">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I Eat Therefore I Am</w:t>
      </w:r>
      <w:r>
        <w:rPr>
          <w:rFonts w:ascii="Times New Roman" w:hAnsi="Times New Roman" w:cs="Times New Roman"/>
          <w:sz w:val="24"/>
          <w:szCs w:val="24"/>
        </w:rPr>
        <w:t>: An Alimen</w:t>
      </w:r>
      <w:r w:rsidR="00BD6BD6">
        <w:rPr>
          <w:rFonts w:ascii="Times New Roman" w:hAnsi="Times New Roman" w:cs="Times New Roman"/>
          <w:sz w:val="24"/>
          <w:szCs w:val="24"/>
        </w:rPr>
        <w:t>tary Ontology</w:t>
      </w:r>
      <w:r w:rsidR="00BD6BD6">
        <w:rPr>
          <w:rFonts w:ascii="Times New Roman" w:hAnsi="Times New Roman" w:cs="Times New Roman"/>
          <w:sz w:val="24"/>
          <w:szCs w:val="24"/>
        </w:rPr>
        <w:tab/>
        <w:t xml:space="preserve"> </w:t>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r>
      <w:r w:rsidR="00BD6BD6">
        <w:rPr>
          <w:rFonts w:ascii="Times New Roman" w:hAnsi="Times New Roman" w:cs="Times New Roman"/>
          <w:sz w:val="24"/>
          <w:szCs w:val="24"/>
        </w:rPr>
        <w:tab/>
        <w:t>33</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The Human-Animal Question</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134856">
        <w:rPr>
          <w:rFonts w:ascii="Times New Roman" w:hAnsi="Times New Roman" w:cs="Times New Roman"/>
          <w:sz w:val="24"/>
          <w:szCs w:val="24"/>
        </w:rPr>
        <w:tab/>
        <w:t>35</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Plato: The Philosopher Disdains</w:t>
      </w:r>
      <w:r w:rsidR="00134856">
        <w:rPr>
          <w:rFonts w:ascii="Times New Roman" w:hAnsi="Times New Roman" w:cs="Times New Roman"/>
          <w:sz w:val="24"/>
          <w:szCs w:val="24"/>
        </w:rPr>
        <w:t xml:space="preserve"> Food</w:t>
      </w:r>
      <w:r w:rsidR="00134856">
        <w:rPr>
          <w:rFonts w:ascii="Times New Roman" w:hAnsi="Times New Roman" w:cs="Times New Roman"/>
          <w:sz w:val="24"/>
          <w:szCs w:val="24"/>
        </w:rPr>
        <w:tab/>
      </w:r>
      <w:r w:rsidR="00134856">
        <w:rPr>
          <w:rFonts w:ascii="Times New Roman" w:hAnsi="Times New Roman" w:cs="Times New Roman"/>
          <w:sz w:val="24"/>
          <w:szCs w:val="24"/>
        </w:rPr>
        <w:tab/>
      </w:r>
      <w:r w:rsidR="00134856">
        <w:rPr>
          <w:rFonts w:ascii="Times New Roman" w:hAnsi="Times New Roman" w:cs="Times New Roman"/>
          <w:sz w:val="24"/>
          <w:szCs w:val="24"/>
        </w:rPr>
        <w:tab/>
      </w:r>
      <w:r w:rsidR="00134856">
        <w:rPr>
          <w:rFonts w:ascii="Times New Roman" w:hAnsi="Times New Roman" w:cs="Times New Roman"/>
          <w:sz w:val="24"/>
          <w:szCs w:val="24"/>
        </w:rPr>
        <w:tab/>
      </w:r>
      <w:r w:rsidR="00134856">
        <w:rPr>
          <w:rFonts w:ascii="Times New Roman" w:hAnsi="Times New Roman" w:cs="Times New Roman"/>
          <w:sz w:val="24"/>
          <w:szCs w:val="24"/>
        </w:rPr>
        <w:tab/>
        <w:t>37</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Hegel: The Philosopher Still Disdains Food</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134856">
        <w:rPr>
          <w:rFonts w:ascii="Times New Roman" w:hAnsi="Times New Roman" w:cs="Times New Roman"/>
          <w:sz w:val="24"/>
          <w:szCs w:val="24"/>
        </w:rPr>
        <w:tab/>
        <w:t>41</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Christianity: Lest he </w:t>
      </w:r>
      <w:r>
        <w:rPr>
          <w:rFonts w:ascii="Times New Roman" w:hAnsi="Times New Roman" w:cs="Times New Roman"/>
          <w:sz w:val="24"/>
          <w:szCs w:val="24"/>
        </w:rPr>
        <w:t>Put forth his Hand and Eat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Psychoanalysis: Sex is Secretly Food</w:t>
      </w:r>
      <w:r w:rsidRPr="00F715AD">
        <w:rPr>
          <w:rFonts w:ascii="Times New Roman" w:hAnsi="Times New Roman" w:cs="Times New Roman"/>
          <w:sz w:val="24"/>
          <w:szCs w:val="24"/>
        </w:rPr>
        <w:tab/>
      </w:r>
      <w:r w:rsidRPr="00F715A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04A0">
        <w:rPr>
          <w:rFonts w:ascii="Times New Roman" w:hAnsi="Times New Roman" w:cs="Times New Roman"/>
          <w:sz w:val="24"/>
          <w:szCs w:val="24"/>
        </w:rPr>
        <w:t>51</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Heidegger: The Animal </w:t>
      </w:r>
      <w:r w:rsidR="006C3C6A">
        <w:rPr>
          <w:rFonts w:ascii="Times New Roman" w:hAnsi="Times New Roman" w:cs="Times New Roman"/>
          <w:sz w:val="24"/>
          <w:szCs w:val="24"/>
        </w:rPr>
        <w:t>is Simply Taken by the Food</w:t>
      </w:r>
      <w:r w:rsidR="006C3C6A">
        <w:rPr>
          <w:rFonts w:ascii="Times New Roman" w:hAnsi="Times New Roman" w:cs="Times New Roman"/>
          <w:sz w:val="24"/>
          <w:szCs w:val="24"/>
        </w:rPr>
        <w:tab/>
      </w:r>
      <w:r w:rsidR="006C3C6A">
        <w:rPr>
          <w:rFonts w:ascii="Times New Roman" w:hAnsi="Times New Roman" w:cs="Times New Roman"/>
          <w:sz w:val="24"/>
          <w:szCs w:val="24"/>
        </w:rPr>
        <w:tab/>
      </w:r>
      <w:r w:rsidR="006C3C6A">
        <w:rPr>
          <w:rFonts w:ascii="Times New Roman" w:hAnsi="Times New Roman" w:cs="Times New Roman"/>
          <w:sz w:val="24"/>
          <w:szCs w:val="24"/>
        </w:rPr>
        <w:tab/>
        <w:t>55</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Nietzsche: Hungering for Wor</w:t>
      </w:r>
      <w:r w:rsidR="00E3520D">
        <w:rPr>
          <w:rFonts w:ascii="Times New Roman" w:hAnsi="Times New Roman" w:cs="Times New Roman"/>
          <w:sz w:val="24"/>
          <w:szCs w:val="24"/>
        </w:rPr>
        <w:t>ds</w:t>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t>59</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0E42F7">
        <w:rPr>
          <w:rFonts w:ascii="Times New Roman" w:hAnsi="Times New Roman" w:cs="Times New Roman"/>
          <w:sz w:val="24"/>
          <w:szCs w:val="24"/>
        </w:rPr>
        <w:t>“</w:t>
      </w:r>
      <w:r w:rsidR="0012775F">
        <w:rPr>
          <w:rFonts w:ascii="Times New Roman" w:hAnsi="Times New Roman" w:cs="Times New Roman"/>
          <w:sz w:val="24"/>
          <w:szCs w:val="24"/>
        </w:rPr>
        <w:t>Digesting”</w:t>
      </w:r>
      <w:r w:rsidR="00E3520D">
        <w:rPr>
          <w:rFonts w:ascii="Times New Roman" w:hAnsi="Times New Roman" w:cs="Times New Roman"/>
          <w:sz w:val="24"/>
          <w:szCs w:val="24"/>
        </w:rPr>
        <w:t xml:space="preserve">: By Way of Conclusion </w:t>
      </w:r>
      <w:r w:rsidR="00E3520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6D19F9">
        <w:rPr>
          <w:rFonts w:ascii="Times New Roman" w:hAnsi="Times New Roman" w:cs="Times New Roman"/>
          <w:sz w:val="24"/>
          <w:szCs w:val="24"/>
        </w:rPr>
        <w:t>67</w:t>
      </w:r>
    </w:p>
    <w:p w:rsidR="00EC1AA5" w:rsidRDefault="00EC1AA5" w:rsidP="00EC1AA5">
      <w:pPr>
        <w:spacing w:after="120" w:line="240" w:lineRule="auto"/>
        <w:ind w:left="720"/>
        <w:rPr>
          <w:rFonts w:ascii="Times New Roman" w:hAnsi="Times New Roman" w:cs="Times New Roman"/>
          <w:b/>
          <w:smallCaps/>
          <w:sz w:val="24"/>
          <w:szCs w:val="24"/>
        </w:rPr>
      </w:pPr>
    </w:p>
    <w:p w:rsidR="00EC1AA5" w:rsidRPr="00F715AD" w:rsidRDefault="00EC1AA5" w:rsidP="00EC1AA5">
      <w:pPr>
        <w:spacing w:after="120" w:line="240" w:lineRule="auto"/>
        <w:ind w:left="720"/>
        <w:rPr>
          <w:rFonts w:ascii="Times New Roman" w:hAnsi="Times New Roman" w:cs="Times New Roman"/>
          <w:b/>
          <w:smallCaps/>
          <w:sz w:val="24"/>
          <w:szCs w:val="24"/>
        </w:rPr>
      </w:pPr>
      <w:r w:rsidRPr="00F715AD">
        <w:rPr>
          <w:rFonts w:ascii="Times New Roman" w:hAnsi="Times New Roman" w:cs="Times New Roman"/>
          <w:b/>
          <w:smallCaps/>
          <w:sz w:val="24"/>
          <w:szCs w:val="24"/>
        </w:rPr>
        <w:t>Chapter 2</w:t>
      </w:r>
    </w:p>
    <w:p w:rsidR="00EC1AA5" w:rsidRPr="00F715AD" w:rsidRDefault="00EC1AA5" w:rsidP="00EC1AA5">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 xml:space="preserve">Alimentary Ways of Being Otherwise: </w:t>
      </w:r>
      <w:r w:rsidR="00677E9B">
        <w:rPr>
          <w:rFonts w:ascii="Times New Roman" w:hAnsi="Times New Roman" w:cs="Times New Roman"/>
          <w:sz w:val="24"/>
          <w:szCs w:val="24"/>
        </w:rPr>
        <w:t>The Case of Georges Bataille</w:t>
      </w:r>
      <w:r w:rsidR="00677E9B">
        <w:rPr>
          <w:rFonts w:ascii="Times New Roman" w:hAnsi="Times New Roman" w:cs="Times New Roman"/>
          <w:sz w:val="24"/>
          <w:szCs w:val="24"/>
        </w:rPr>
        <w:tab/>
      </w:r>
      <w:r w:rsidR="00677E9B">
        <w:rPr>
          <w:rFonts w:ascii="Times New Roman" w:hAnsi="Times New Roman" w:cs="Times New Roman"/>
          <w:sz w:val="24"/>
          <w:szCs w:val="24"/>
        </w:rPr>
        <w:tab/>
      </w:r>
      <w:r w:rsidR="00684884">
        <w:rPr>
          <w:rFonts w:ascii="Times New Roman" w:hAnsi="Times New Roman" w:cs="Times New Roman"/>
          <w:sz w:val="24"/>
          <w:szCs w:val="24"/>
        </w:rPr>
        <w:t xml:space="preserve"> </w:t>
      </w:r>
      <w:r w:rsidR="00677E9B">
        <w:rPr>
          <w:rFonts w:ascii="Times New Roman" w:hAnsi="Times New Roman" w:cs="Times New Roman"/>
          <w:sz w:val="24"/>
          <w:szCs w:val="24"/>
        </w:rPr>
        <w:t>70</w:t>
      </w:r>
      <w:r w:rsidRPr="00F715AD">
        <w:rPr>
          <w:rFonts w:ascii="Times New Roman" w:hAnsi="Times New Roman" w:cs="Times New Roman"/>
          <w:sz w:val="24"/>
          <w:szCs w:val="24"/>
        </w:rPr>
        <w:br/>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Ontological </w:t>
      </w:r>
      <w:r w:rsidRPr="00F715AD">
        <w:rPr>
          <w:rFonts w:ascii="Times New Roman" w:hAnsi="Times New Roman" w:cs="Times New Roman"/>
          <w:i/>
          <w:sz w:val="24"/>
          <w:szCs w:val="24"/>
        </w:rPr>
        <w:t>Consommation</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684884">
        <w:rPr>
          <w:rFonts w:ascii="Times New Roman" w:hAnsi="Times New Roman" w:cs="Times New Roman"/>
          <w:sz w:val="24"/>
          <w:szCs w:val="24"/>
        </w:rPr>
        <w:t xml:space="preserve"> 73</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E3520D">
        <w:rPr>
          <w:rFonts w:ascii="Times New Roman" w:hAnsi="Times New Roman" w:cs="Times New Roman"/>
          <w:sz w:val="24"/>
          <w:szCs w:val="24"/>
        </w:rPr>
        <w:t>Mania for Eggs</w:t>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684884">
        <w:rPr>
          <w:rFonts w:ascii="Times New Roman" w:hAnsi="Times New Roman" w:cs="Times New Roman"/>
          <w:sz w:val="24"/>
          <w:szCs w:val="24"/>
        </w:rPr>
        <w:t xml:space="preserve"> 76</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Milk for the Pussy</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E3520D">
        <w:rPr>
          <w:rFonts w:ascii="Times New Roman" w:hAnsi="Times New Roman" w:cs="Times New Roman"/>
          <w:sz w:val="24"/>
          <w:szCs w:val="24"/>
        </w:rPr>
        <w:tab/>
      </w:r>
      <w:r w:rsidR="00684884">
        <w:rPr>
          <w:rFonts w:ascii="Times New Roman" w:hAnsi="Times New Roman" w:cs="Times New Roman"/>
          <w:sz w:val="24"/>
          <w:szCs w:val="24"/>
        </w:rPr>
        <w:t xml:space="preserve"> 83</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00E3520D">
        <w:rPr>
          <w:rFonts w:ascii="Times New Roman" w:hAnsi="Times New Roman" w:cs="Times New Roman"/>
          <w:sz w:val="24"/>
          <w:szCs w:val="24"/>
        </w:rPr>
        <w:tab/>
        <w:t>To Have Done with Shit</w:t>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684884">
        <w:rPr>
          <w:rFonts w:ascii="Times New Roman" w:hAnsi="Times New Roman" w:cs="Times New Roman"/>
          <w:sz w:val="24"/>
          <w:szCs w:val="24"/>
        </w:rPr>
        <w:t xml:space="preserve"> 88</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Starvation: A Polit</w:t>
      </w:r>
      <w:r>
        <w:rPr>
          <w:rFonts w:ascii="Times New Roman" w:hAnsi="Times New Roman" w:cs="Times New Roman"/>
          <w:sz w:val="24"/>
          <w:szCs w:val="24"/>
        </w:rPr>
        <w:t>i</w:t>
      </w:r>
      <w:r w:rsidR="00E3520D">
        <w:rPr>
          <w:rFonts w:ascii="Times New Roman" w:hAnsi="Times New Roman" w:cs="Times New Roman"/>
          <w:sz w:val="24"/>
          <w:szCs w:val="24"/>
        </w:rPr>
        <w:t>cs of Suicide</w:t>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r>
      <w:r w:rsidR="00E3520D">
        <w:rPr>
          <w:rFonts w:ascii="Times New Roman" w:hAnsi="Times New Roman" w:cs="Times New Roman"/>
          <w:sz w:val="24"/>
          <w:szCs w:val="24"/>
        </w:rPr>
        <w:tab/>
        <w:t xml:space="preserve">            </w:t>
      </w:r>
      <w:r w:rsidR="00684884">
        <w:rPr>
          <w:rFonts w:ascii="Times New Roman" w:hAnsi="Times New Roman" w:cs="Times New Roman"/>
          <w:sz w:val="24"/>
          <w:szCs w:val="24"/>
        </w:rPr>
        <w:t xml:space="preserve"> 95</w:t>
      </w:r>
    </w:p>
    <w:p w:rsidR="00EC1AA5" w:rsidRDefault="00EC1AA5" w:rsidP="00EC1AA5">
      <w:pPr>
        <w:spacing w:after="120" w:line="240" w:lineRule="auto"/>
        <w:ind w:left="720"/>
        <w:rPr>
          <w:rFonts w:ascii="Times New Roman" w:hAnsi="Times New Roman" w:cs="Times New Roman"/>
          <w:b/>
          <w:smallCaps/>
          <w:sz w:val="24"/>
          <w:szCs w:val="24"/>
        </w:rPr>
      </w:pPr>
    </w:p>
    <w:p w:rsidR="00EC1AA5" w:rsidRPr="00F715AD" w:rsidRDefault="00EC1AA5" w:rsidP="00EC1AA5">
      <w:pPr>
        <w:spacing w:after="120" w:line="240" w:lineRule="auto"/>
        <w:ind w:left="720"/>
        <w:rPr>
          <w:rFonts w:ascii="Times New Roman" w:hAnsi="Times New Roman" w:cs="Times New Roman"/>
          <w:b/>
          <w:smallCaps/>
          <w:sz w:val="24"/>
          <w:szCs w:val="24"/>
        </w:rPr>
      </w:pPr>
      <w:r w:rsidRPr="00F715AD">
        <w:rPr>
          <w:rFonts w:ascii="Times New Roman" w:hAnsi="Times New Roman" w:cs="Times New Roman"/>
          <w:b/>
          <w:smallCaps/>
          <w:sz w:val="24"/>
          <w:szCs w:val="24"/>
        </w:rPr>
        <w:t>Chapter 3</w:t>
      </w:r>
    </w:p>
    <w:p w:rsidR="00EC1AA5" w:rsidRDefault="00EC1AA5" w:rsidP="00EC1AA5">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The Egg that Therefore I Am: Samuel Beckett’</w:t>
      </w:r>
      <w:r w:rsidR="00684884">
        <w:rPr>
          <w:rFonts w:ascii="Times New Roman" w:hAnsi="Times New Roman" w:cs="Times New Roman"/>
          <w:sz w:val="24"/>
          <w:szCs w:val="24"/>
        </w:rPr>
        <w:t>s O(o)ntologemes</w:t>
      </w:r>
      <w:r w:rsidR="00684884">
        <w:rPr>
          <w:rFonts w:ascii="Times New Roman" w:hAnsi="Times New Roman" w:cs="Times New Roman"/>
          <w:sz w:val="24"/>
          <w:szCs w:val="24"/>
        </w:rPr>
        <w:tab/>
      </w:r>
      <w:r w:rsidR="00684884">
        <w:rPr>
          <w:rFonts w:ascii="Times New Roman" w:hAnsi="Times New Roman" w:cs="Times New Roman"/>
          <w:sz w:val="24"/>
          <w:szCs w:val="24"/>
        </w:rPr>
        <w:tab/>
        <w:t xml:space="preserve">           103</w:t>
      </w:r>
      <w:r w:rsidRPr="00F715AD">
        <w:rPr>
          <w:rFonts w:ascii="Times New Roman" w:hAnsi="Times New Roman" w:cs="Times New Roman"/>
          <w:sz w:val="24"/>
          <w:szCs w:val="24"/>
        </w:rPr>
        <w:br/>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Toward an Alimentary Ontology</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7D3CDF">
        <w:rPr>
          <w:rFonts w:ascii="Times New Roman" w:hAnsi="Times New Roman" w:cs="Times New Roman"/>
          <w:sz w:val="24"/>
          <w:szCs w:val="24"/>
        </w:rPr>
        <w:tab/>
        <w:t xml:space="preserve">           105</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I Am (Cooked) Therefore I Think</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7D3CDF">
        <w:rPr>
          <w:rFonts w:ascii="Times New Roman" w:hAnsi="Times New Roman" w:cs="Times New Roman"/>
          <w:sz w:val="24"/>
          <w:szCs w:val="24"/>
        </w:rPr>
        <w:t xml:space="preserve">            110</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The Chicken or the Egg?</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7D3CDF">
        <w:rPr>
          <w:rFonts w:ascii="Times New Roman" w:hAnsi="Times New Roman" w:cs="Times New Roman"/>
          <w:sz w:val="24"/>
          <w:szCs w:val="24"/>
        </w:rPr>
        <w:t xml:space="preserve">            114</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Becoming-in-Ovo</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7D3CDF">
        <w:rPr>
          <w:rFonts w:ascii="Times New Roman" w:hAnsi="Times New Roman" w:cs="Times New Roman"/>
          <w:sz w:val="24"/>
          <w:szCs w:val="24"/>
        </w:rPr>
        <w:t xml:space="preserve">            120</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A Divinely Immanent Egg</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7D3CDF">
        <w:rPr>
          <w:rFonts w:ascii="Times New Roman" w:hAnsi="Times New Roman" w:cs="Times New Roman"/>
          <w:sz w:val="24"/>
          <w:szCs w:val="24"/>
        </w:rPr>
        <w:t xml:space="preserve">            126</w:t>
      </w:r>
      <w:r w:rsidRPr="00F715AD">
        <w:rPr>
          <w:rFonts w:ascii="Times New Roman" w:hAnsi="Times New Roman" w:cs="Times New Roman"/>
          <w:sz w:val="24"/>
          <w:szCs w:val="24"/>
        </w:rPr>
        <w:t xml:space="preserve"> </w:t>
      </w:r>
      <w:r>
        <w:rPr>
          <w:rFonts w:ascii="Times New Roman" w:hAnsi="Times New Roman" w:cs="Times New Roman"/>
          <w:sz w:val="24"/>
          <w:szCs w:val="24"/>
        </w:rPr>
        <w:lastRenderedPageBreak/>
        <w:tab/>
      </w:r>
      <w:r>
        <w:rPr>
          <w:rFonts w:ascii="Times New Roman" w:hAnsi="Times New Roman" w:cs="Times New Roman"/>
          <w:sz w:val="24"/>
          <w:szCs w:val="24"/>
        </w:rPr>
        <w:tab/>
        <w:t>The Edible O(o)n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7D3CDF">
        <w:rPr>
          <w:rFonts w:ascii="Times New Roman" w:hAnsi="Times New Roman" w:cs="Times New Roman"/>
          <w:sz w:val="24"/>
          <w:szCs w:val="24"/>
        </w:rPr>
        <w:t xml:space="preserve"> 131</w:t>
      </w:r>
      <w:r w:rsidRPr="00F715AD">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F715AD">
        <w:rPr>
          <w:rFonts w:ascii="Times New Roman" w:hAnsi="Times New Roman" w:cs="Times New Roman"/>
          <w:sz w:val="24"/>
          <w:szCs w:val="24"/>
        </w:rPr>
        <w:t>Being Otherwise</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7D3CDF">
        <w:rPr>
          <w:rFonts w:ascii="Times New Roman" w:hAnsi="Times New Roman" w:cs="Times New Roman"/>
          <w:sz w:val="24"/>
          <w:szCs w:val="24"/>
        </w:rPr>
        <w:tab/>
      </w:r>
      <w:r w:rsidR="007D3CDF">
        <w:rPr>
          <w:rFonts w:ascii="Times New Roman" w:hAnsi="Times New Roman" w:cs="Times New Roman"/>
          <w:sz w:val="24"/>
          <w:szCs w:val="24"/>
        </w:rPr>
        <w:tab/>
      </w:r>
      <w:r w:rsidR="007D3CDF">
        <w:rPr>
          <w:rFonts w:ascii="Times New Roman" w:hAnsi="Times New Roman" w:cs="Times New Roman"/>
          <w:sz w:val="24"/>
          <w:szCs w:val="24"/>
        </w:rPr>
        <w:tab/>
      </w:r>
      <w:r w:rsidR="007D3CDF">
        <w:rPr>
          <w:rFonts w:ascii="Times New Roman" w:hAnsi="Times New Roman" w:cs="Times New Roman"/>
          <w:sz w:val="24"/>
          <w:szCs w:val="24"/>
        </w:rPr>
        <w:tab/>
        <w:t xml:space="preserve">           136</w:t>
      </w:r>
      <w:r w:rsidRPr="00F715AD">
        <w:rPr>
          <w:rFonts w:ascii="Times New Roman" w:hAnsi="Times New Roman" w:cs="Times New Roman"/>
          <w:sz w:val="24"/>
          <w:szCs w:val="24"/>
        </w:rPr>
        <w:br/>
      </w:r>
    </w:p>
    <w:p w:rsidR="00EC1AA5" w:rsidRPr="00F715AD" w:rsidRDefault="00EC1AA5" w:rsidP="004B5E69">
      <w:pPr>
        <w:spacing w:after="120" w:line="240" w:lineRule="auto"/>
        <w:ind w:firstLine="720"/>
        <w:rPr>
          <w:rFonts w:ascii="Times New Roman" w:hAnsi="Times New Roman" w:cs="Times New Roman"/>
          <w:b/>
          <w:smallCaps/>
          <w:sz w:val="24"/>
          <w:szCs w:val="24"/>
        </w:rPr>
      </w:pPr>
      <w:r w:rsidRPr="00F715AD">
        <w:rPr>
          <w:rFonts w:ascii="Times New Roman" w:hAnsi="Times New Roman" w:cs="Times New Roman"/>
          <w:b/>
          <w:smallCaps/>
          <w:sz w:val="24"/>
          <w:szCs w:val="24"/>
        </w:rPr>
        <w:t>Chapter 4</w:t>
      </w:r>
    </w:p>
    <w:p w:rsidR="00EC1AA5" w:rsidRDefault="00EC1AA5" w:rsidP="004B5E69">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 xml:space="preserve">Of Eggs and Men: </w:t>
      </w:r>
      <w:r w:rsidR="00C87A08">
        <w:rPr>
          <w:rFonts w:ascii="Times New Roman" w:hAnsi="Times New Roman" w:cs="Times New Roman"/>
          <w:sz w:val="24"/>
          <w:szCs w:val="24"/>
        </w:rPr>
        <w:t xml:space="preserve">Paul Auster on the </w:t>
      </w:r>
      <w:r w:rsidRPr="00F715AD">
        <w:rPr>
          <w:rFonts w:ascii="Times New Roman" w:hAnsi="Times New Roman" w:cs="Times New Roman"/>
          <w:sz w:val="24"/>
          <w:szCs w:val="24"/>
        </w:rPr>
        <w:t xml:space="preserve">Potentiality </w:t>
      </w:r>
      <w:r w:rsidR="00C87A08">
        <w:rPr>
          <w:rFonts w:ascii="Times New Roman" w:hAnsi="Times New Roman" w:cs="Times New Roman"/>
          <w:sz w:val="24"/>
          <w:szCs w:val="24"/>
        </w:rPr>
        <w:t xml:space="preserve">of </w:t>
      </w:r>
      <w:r w:rsidRPr="00F715AD">
        <w:rPr>
          <w:rFonts w:ascii="Times New Roman" w:hAnsi="Times New Roman" w:cs="Times New Roman"/>
          <w:sz w:val="24"/>
          <w:szCs w:val="24"/>
        </w:rPr>
        <w:t>F</w:t>
      </w:r>
      <w:r w:rsidR="00C87A08">
        <w:rPr>
          <w:rFonts w:ascii="Times New Roman" w:hAnsi="Times New Roman" w:cs="Times New Roman"/>
          <w:sz w:val="24"/>
          <w:szCs w:val="24"/>
        </w:rPr>
        <w:t xml:space="preserve">ood </w:t>
      </w:r>
      <w:r w:rsidR="00C87A08">
        <w:rPr>
          <w:rFonts w:ascii="Times New Roman" w:hAnsi="Times New Roman" w:cs="Times New Roman"/>
          <w:sz w:val="24"/>
          <w:szCs w:val="24"/>
        </w:rPr>
        <w:tab/>
      </w:r>
      <w:r w:rsidRPr="00F715AD">
        <w:rPr>
          <w:rFonts w:ascii="Times New Roman" w:hAnsi="Times New Roman" w:cs="Times New Roman"/>
          <w:sz w:val="24"/>
          <w:szCs w:val="24"/>
        </w:rPr>
        <w:t xml:space="preserve"> </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7D3CDF">
        <w:rPr>
          <w:rFonts w:ascii="Times New Roman" w:hAnsi="Times New Roman" w:cs="Times New Roman"/>
          <w:sz w:val="24"/>
          <w:szCs w:val="24"/>
        </w:rPr>
        <w:tab/>
        <w:t>142</w:t>
      </w:r>
    </w:p>
    <w:p w:rsidR="004B5E69" w:rsidRPr="00F715AD" w:rsidRDefault="004B5E69" w:rsidP="004B5E69">
      <w:pPr>
        <w:spacing w:after="0" w:line="240" w:lineRule="auto"/>
        <w:ind w:firstLine="720"/>
        <w:rPr>
          <w:rFonts w:ascii="Times New Roman" w:hAnsi="Times New Roman" w:cs="Times New Roman"/>
          <w:sz w:val="24"/>
          <w:szCs w:val="24"/>
        </w:rPr>
      </w:pPr>
    </w:p>
    <w:p w:rsidR="00EC1AA5" w:rsidRPr="00F715AD" w:rsidRDefault="00EC1AA5" w:rsidP="00EC1AA5">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ab/>
        <w:t>All Men are Eggs: Thes</w:t>
      </w:r>
      <w:r>
        <w:rPr>
          <w:rFonts w:ascii="Times New Roman" w:hAnsi="Times New Roman" w:cs="Times New Roman"/>
          <w:sz w:val="24"/>
          <w:szCs w:val="24"/>
        </w:rPr>
        <w:t>is, Antithesis, Sublation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E69C2">
        <w:rPr>
          <w:rFonts w:ascii="Times New Roman" w:hAnsi="Times New Roman" w:cs="Times New Roman"/>
          <w:sz w:val="24"/>
          <w:szCs w:val="24"/>
        </w:rPr>
        <w:t>144</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The Ovary of Eve</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7E69C2">
        <w:rPr>
          <w:rFonts w:ascii="Times New Roman" w:hAnsi="Times New Roman" w:cs="Times New Roman"/>
          <w:sz w:val="24"/>
          <w:szCs w:val="24"/>
        </w:rPr>
        <w:tab/>
        <w:t>150</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The Egg of the Kabbalah</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E3520D">
        <w:rPr>
          <w:rFonts w:ascii="Times New Roman" w:hAnsi="Times New Roman" w:cs="Times New Roman"/>
          <w:sz w:val="24"/>
          <w:szCs w:val="24"/>
        </w:rPr>
        <w:tab/>
      </w:r>
      <w:r w:rsidR="00C404A0">
        <w:rPr>
          <w:rFonts w:ascii="Times New Roman" w:hAnsi="Times New Roman" w:cs="Times New Roman"/>
          <w:sz w:val="24"/>
          <w:szCs w:val="24"/>
        </w:rPr>
        <w:t>1</w:t>
      </w:r>
      <w:r w:rsidR="007E69C2">
        <w:rPr>
          <w:rFonts w:ascii="Times New Roman" w:hAnsi="Times New Roman" w:cs="Times New Roman"/>
          <w:sz w:val="24"/>
          <w:szCs w:val="24"/>
        </w:rPr>
        <w:t>52</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The Final Hatching</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E3520D">
        <w:rPr>
          <w:rFonts w:ascii="Times New Roman" w:hAnsi="Times New Roman" w:cs="Times New Roman"/>
          <w:sz w:val="24"/>
          <w:szCs w:val="24"/>
        </w:rPr>
        <w:tab/>
      </w:r>
      <w:r w:rsidR="007E69C2">
        <w:rPr>
          <w:rFonts w:ascii="Times New Roman" w:hAnsi="Times New Roman" w:cs="Times New Roman"/>
          <w:sz w:val="24"/>
          <w:szCs w:val="24"/>
        </w:rPr>
        <w:t>154</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Food in the Detective Genre</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8C460C">
        <w:rPr>
          <w:rFonts w:ascii="Times New Roman" w:hAnsi="Times New Roman" w:cs="Times New Roman"/>
          <w:sz w:val="24"/>
          <w:szCs w:val="24"/>
        </w:rPr>
        <w:tab/>
      </w:r>
      <w:r w:rsidR="007E69C2">
        <w:rPr>
          <w:rFonts w:ascii="Times New Roman" w:hAnsi="Times New Roman" w:cs="Times New Roman"/>
          <w:sz w:val="24"/>
          <w:szCs w:val="24"/>
        </w:rPr>
        <w:t>158</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Thesis: The Tra</w:t>
      </w:r>
      <w:r w:rsidR="008C460C">
        <w:rPr>
          <w:rFonts w:ascii="Times New Roman" w:hAnsi="Times New Roman" w:cs="Times New Roman"/>
          <w:sz w:val="24"/>
          <w:szCs w:val="24"/>
        </w:rPr>
        <w:t>ditional Detective Story</w:t>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7E69C2">
        <w:rPr>
          <w:rFonts w:ascii="Times New Roman" w:hAnsi="Times New Roman" w:cs="Times New Roman"/>
          <w:sz w:val="24"/>
          <w:szCs w:val="24"/>
        </w:rPr>
        <w:t>162</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Antithesis: The Anti-</w:t>
      </w:r>
      <w:r>
        <w:rPr>
          <w:rFonts w:ascii="Times New Roman" w:hAnsi="Times New Roman" w:cs="Times New Roman"/>
          <w:sz w:val="24"/>
          <w:szCs w:val="24"/>
        </w:rPr>
        <w:t xml:space="preserve">Detective </w:t>
      </w:r>
      <w:r w:rsidR="008C460C">
        <w:rPr>
          <w:rFonts w:ascii="Times New Roman" w:hAnsi="Times New Roman" w:cs="Times New Roman"/>
          <w:sz w:val="24"/>
          <w:szCs w:val="24"/>
        </w:rPr>
        <w:t>Story</w:t>
      </w:r>
      <w:r w:rsidR="00441C1A">
        <w:rPr>
          <w:rFonts w:ascii="Times New Roman" w:hAnsi="Times New Roman" w:cs="Times New Roman"/>
          <w:sz w:val="24"/>
          <w:szCs w:val="24"/>
        </w:rPr>
        <w:tab/>
      </w:r>
      <w:r w:rsidR="00441C1A">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7E69C2">
        <w:rPr>
          <w:rFonts w:ascii="Times New Roman" w:hAnsi="Times New Roman" w:cs="Times New Roman"/>
          <w:sz w:val="24"/>
          <w:szCs w:val="24"/>
        </w:rPr>
        <w:t>165</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Sublation: The </w:t>
      </w:r>
      <w:r w:rsidRPr="00F715AD">
        <w:rPr>
          <w:rFonts w:ascii="Times New Roman" w:hAnsi="Times New Roman" w:cs="Times New Roman"/>
          <w:strike/>
          <w:sz w:val="24"/>
          <w:szCs w:val="24"/>
        </w:rPr>
        <w:t>Detective</w:t>
      </w:r>
      <w:r w:rsidR="008C460C">
        <w:rPr>
          <w:rFonts w:ascii="Times New Roman" w:hAnsi="Times New Roman" w:cs="Times New Roman"/>
          <w:sz w:val="24"/>
          <w:szCs w:val="24"/>
        </w:rPr>
        <w:t xml:space="preserve"> Story</w:t>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7E69C2">
        <w:rPr>
          <w:rFonts w:ascii="Times New Roman" w:hAnsi="Times New Roman" w:cs="Times New Roman"/>
          <w:sz w:val="24"/>
          <w:szCs w:val="24"/>
        </w:rPr>
        <w:t>167</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Alimentary Ontology in the </w:t>
      </w:r>
      <w:r w:rsidRPr="007F3762">
        <w:rPr>
          <w:rFonts w:ascii="Times New Roman" w:hAnsi="Times New Roman" w:cs="Times New Roman"/>
          <w:strike/>
          <w:sz w:val="24"/>
          <w:szCs w:val="24"/>
        </w:rPr>
        <w:t>Detective</w:t>
      </w:r>
      <w:r w:rsidRPr="00F715AD">
        <w:rPr>
          <w:rFonts w:ascii="Times New Roman" w:hAnsi="Times New Roman" w:cs="Times New Roman"/>
          <w:sz w:val="24"/>
          <w:szCs w:val="24"/>
        </w:rPr>
        <w:t xml:space="preserve"> Story</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8C460C">
        <w:rPr>
          <w:rFonts w:ascii="Times New Roman" w:hAnsi="Times New Roman" w:cs="Times New Roman"/>
          <w:sz w:val="24"/>
          <w:szCs w:val="24"/>
        </w:rPr>
        <w:tab/>
      </w:r>
      <w:r w:rsidR="007E69C2">
        <w:rPr>
          <w:rFonts w:ascii="Times New Roman" w:hAnsi="Times New Roman" w:cs="Times New Roman"/>
          <w:sz w:val="24"/>
          <w:szCs w:val="24"/>
        </w:rPr>
        <w:t>173</w:t>
      </w:r>
    </w:p>
    <w:p w:rsidR="00EC1AA5" w:rsidRDefault="00EC1AA5" w:rsidP="00EC1AA5">
      <w:pPr>
        <w:spacing w:after="120" w:line="240" w:lineRule="auto"/>
        <w:ind w:left="720"/>
        <w:rPr>
          <w:rFonts w:ascii="Times New Roman" w:hAnsi="Times New Roman" w:cs="Times New Roman"/>
          <w:b/>
          <w:smallCaps/>
          <w:sz w:val="24"/>
          <w:szCs w:val="24"/>
        </w:rPr>
      </w:pPr>
    </w:p>
    <w:p w:rsidR="00EC1AA5" w:rsidRPr="00F715AD" w:rsidRDefault="00EC1AA5" w:rsidP="00EC1AA5">
      <w:pPr>
        <w:spacing w:after="120" w:line="240" w:lineRule="auto"/>
        <w:ind w:left="720"/>
        <w:rPr>
          <w:rFonts w:ascii="Times New Roman" w:hAnsi="Times New Roman" w:cs="Times New Roman"/>
          <w:b/>
          <w:smallCaps/>
          <w:sz w:val="24"/>
          <w:szCs w:val="24"/>
        </w:rPr>
      </w:pPr>
      <w:r w:rsidRPr="00F715AD">
        <w:rPr>
          <w:rFonts w:ascii="Times New Roman" w:hAnsi="Times New Roman" w:cs="Times New Roman"/>
          <w:b/>
          <w:smallCaps/>
          <w:sz w:val="24"/>
          <w:szCs w:val="24"/>
        </w:rPr>
        <w:t>Chapter 5</w:t>
      </w:r>
    </w:p>
    <w:p w:rsidR="00EC1AA5" w:rsidRDefault="00EC1AA5" w:rsidP="004B5E69">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A Politics of Auto-Cannibalism: Margaret Atwood’s Dystopian Ontotheology</w:t>
      </w:r>
      <w:r w:rsidR="008C460C">
        <w:rPr>
          <w:rFonts w:ascii="Times New Roman" w:hAnsi="Times New Roman" w:cs="Times New Roman"/>
          <w:sz w:val="24"/>
          <w:szCs w:val="24"/>
        </w:rPr>
        <w:t xml:space="preserve">       </w:t>
      </w:r>
      <w:r w:rsidR="007E69C2">
        <w:rPr>
          <w:rFonts w:ascii="Times New Roman" w:hAnsi="Times New Roman" w:cs="Times New Roman"/>
          <w:sz w:val="24"/>
          <w:szCs w:val="24"/>
        </w:rPr>
        <w:t>18</w:t>
      </w:r>
      <w:r w:rsidR="00932FD3">
        <w:rPr>
          <w:rFonts w:ascii="Times New Roman" w:hAnsi="Times New Roman" w:cs="Times New Roman"/>
          <w:sz w:val="24"/>
          <w:szCs w:val="24"/>
        </w:rPr>
        <w:t>4</w:t>
      </w:r>
    </w:p>
    <w:p w:rsidR="004B5E69" w:rsidRPr="00F715AD" w:rsidRDefault="004B5E69" w:rsidP="004B5E69">
      <w:pPr>
        <w:spacing w:after="0" w:line="240" w:lineRule="auto"/>
        <w:ind w:firstLine="720"/>
        <w:rPr>
          <w:rFonts w:ascii="Times New Roman" w:hAnsi="Times New Roman" w:cs="Times New Roman"/>
          <w:sz w:val="24"/>
          <w:szCs w:val="24"/>
        </w:rPr>
      </w:pPr>
    </w:p>
    <w:p w:rsidR="00EC1AA5" w:rsidRPr="00F715AD" w:rsidRDefault="00EC1AA5" w:rsidP="00EC1AA5">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ab/>
        <w:t>Gilead’s O(o)ntotheology</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8C460C">
        <w:rPr>
          <w:rFonts w:ascii="Times New Roman" w:hAnsi="Times New Roman" w:cs="Times New Roman"/>
          <w:sz w:val="24"/>
          <w:szCs w:val="24"/>
        </w:rPr>
        <w:tab/>
      </w:r>
      <w:r w:rsidR="00932FD3">
        <w:rPr>
          <w:rFonts w:ascii="Times New Roman" w:hAnsi="Times New Roman" w:cs="Times New Roman"/>
          <w:sz w:val="24"/>
          <w:szCs w:val="24"/>
        </w:rPr>
        <w:t>187</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Sacrifice, Politics, and Eating </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8C460C">
        <w:rPr>
          <w:rFonts w:ascii="Times New Roman" w:hAnsi="Times New Roman" w:cs="Times New Roman"/>
          <w:sz w:val="24"/>
          <w:szCs w:val="24"/>
        </w:rPr>
        <w:tab/>
      </w:r>
      <w:r w:rsidR="00932FD3">
        <w:rPr>
          <w:rFonts w:ascii="Times New Roman" w:hAnsi="Times New Roman" w:cs="Times New Roman"/>
          <w:sz w:val="24"/>
          <w:szCs w:val="24"/>
        </w:rPr>
        <w:t>191</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Eat Thyself </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Pr>
          <w:rFonts w:ascii="Times New Roman" w:hAnsi="Times New Roman" w:cs="Times New Roman"/>
          <w:sz w:val="24"/>
          <w:szCs w:val="24"/>
        </w:rPr>
        <w:tab/>
      </w:r>
      <w:r w:rsidR="00932FD3">
        <w:rPr>
          <w:rFonts w:ascii="Times New Roman" w:hAnsi="Times New Roman" w:cs="Times New Roman"/>
          <w:sz w:val="24"/>
          <w:szCs w:val="24"/>
        </w:rPr>
        <w:t>195</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Ontology and Auto-Cannibalism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715AD">
        <w:rPr>
          <w:rFonts w:ascii="Times New Roman" w:hAnsi="Times New Roman" w:cs="Times New Roman"/>
          <w:sz w:val="24"/>
          <w:szCs w:val="24"/>
        </w:rPr>
        <w:tab/>
      </w:r>
      <w:r w:rsidRPr="00F715AD">
        <w:rPr>
          <w:rFonts w:ascii="Times New Roman" w:hAnsi="Times New Roman" w:cs="Times New Roman"/>
          <w:sz w:val="24"/>
          <w:szCs w:val="24"/>
        </w:rPr>
        <w:tab/>
      </w:r>
      <w:r>
        <w:rPr>
          <w:rFonts w:ascii="Times New Roman" w:hAnsi="Times New Roman" w:cs="Times New Roman"/>
          <w:sz w:val="24"/>
          <w:szCs w:val="24"/>
        </w:rPr>
        <w:t xml:space="preserve">           </w:t>
      </w:r>
      <w:r w:rsidRPr="00F715AD">
        <w:rPr>
          <w:rFonts w:ascii="Times New Roman" w:hAnsi="Times New Roman" w:cs="Times New Roman"/>
          <w:sz w:val="24"/>
          <w:szCs w:val="24"/>
        </w:rPr>
        <w:t xml:space="preserve"> </w:t>
      </w:r>
      <w:r w:rsidR="00932FD3">
        <w:rPr>
          <w:rFonts w:ascii="Times New Roman" w:hAnsi="Times New Roman" w:cs="Times New Roman"/>
          <w:sz w:val="24"/>
          <w:szCs w:val="24"/>
        </w:rPr>
        <w:t>202</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Sacrificial Consumption</w:t>
      </w:r>
      <w:r w:rsidR="00F85C55">
        <w:rPr>
          <w:rFonts w:ascii="Times New Roman" w:hAnsi="Times New Roman" w:cs="Times New Roman"/>
          <w:sz w:val="24"/>
          <w:szCs w:val="24"/>
        </w:rPr>
        <w:tab/>
      </w:r>
      <w:r w:rsidR="00F85C55">
        <w:rPr>
          <w:rFonts w:ascii="Times New Roman" w:hAnsi="Times New Roman" w:cs="Times New Roman"/>
          <w:sz w:val="24"/>
          <w:szCs w:val="24"/>
        </w:rPr>
        <w:tab/>
      </w:r>
      <w:r w:rsidR="00F85C55">
        <w:rPr>
          <w:rFonts w:ascii="Times New Roman" w:hAnsi="Times New Roman" w:cs="Times New Roman"/>
          <w:sz w:val="24"/>
          <w:szCs w:val="24"/>
        </w:rPr>
        <w:tab/>
      </w:r>
      <w:r w:rsidR="00F85C55">
        <w:rPr>
          <w:rFonts w:ascii="Times New Roman" w:hAnsi="Times New Roman" w:cs="Times New Roman"/>
          <w:sz w:val="24"/>
          <w:szCs w:val="24"/>
        </w:rPr>
        <w:tab/>
      </w:r>
      <w:r w:rsidR="00F85C55">
        <w:rPr>
          <w:rFonts w:ascii="Times New Roman" w:hAnsi="Times New Roman" w:cs="Times New Roman"/>
          <w:sz w:val="24"/>
          <w:szCs w:val="24"/>
        </w:rPr>
        <w:tab/>
      </w:r>
      <w:r w:rsidR="00F85C55">
        <w:rPr>
          <w:rFonts w:ascii="Times New Roman" w:hAnsi="Times New Roman" w:cs="Times New Roman"/>
          <w:sz w:val="24"/>
          <w:szCs w:val="24"/>
        </w:rPr>
        <w:tab/>
        <w:t xml:space="preserve">            </w:t>
      </w:r>
      <w:r w:rsidR="00547D24">
        <w:rPr>
          <w:rFonts w:ascii="Times New Roman" w:hAnsi="Times New Roman" w:cs="Times New Roman"/>
          <w:sz w:val="24"/>
          <w:szCs w:val="24"/>
        </w:rPr>
        <w:t>206</w:t>
      </w:r>
      <w:r w:rsidR="00F85C55">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 xml:space="preserve">Consumption </w:t>
      </w:r>
      <w:r w:rsidR="008C460C">
        <w:rPr>
          <w:rFonts w:ascii="Times New Roman" w:hAnsi="Times New Roman" w:cs="Times New Roman"/>
          <w:sz w:val="24"/>
          <w:szCs w:val="24"/>
        </w:rPr>
        <w:t>from Within</w:t>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t xml:space="preserve">            </w:t>
      </w:r>
      <w:r w:rsidR="00547D24">
        <w:rPr>
          <w:rFonts w:ascii="Times New Roman" w:hAnsi="Times New Roman" w:cs="Times New Roman"/>
          <w:sz w:val="24"/>
          <w:szCs w:val="24"/>
        </w:rPr>
        <w:t>209</w:t>
      </w:r>
      <w:r w:rsidRPr="00F715AD">
        <w:rPr>
          <w:rFonts w:ascii="Times New Roman" w:hAnsi="Times New Roman" w:cs="Times New Roman"/>
          <w:sz w:val="24"/>
          <w:szCs w:val="24"/>
        </w:rPr>
        <w:br/>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Atwood’s Alimentary Turn </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t xml:space="preserve"> </w:t>
      </w:r>
      <w:r w:rsidR="008C460C">
        <w:rPr>
          <w:rFonts w:ascii="Times New Roman" w:hAnsi="Times New Roman" w:cs="Times New Roman"/>
          <w:sz w:val="24"/>
          <w:szCs w:val="24"/>
        </w:rPr>
        <w:tab/>
      </w:r>
      <w:r w:rsidR="00547D24">
        <w:rPr>
          <w:rFonts w:ascii="Times New Roman" w:hAnsi="Times New Roman" w:cs="Times New Roman"/>
          <w:sz w:val="24"/>
          <w:szCs w:val="24"/>
        </w:rPr>
        <w:t>214</w:t>
      </w:r>
    </w:p>
    <w:p w:rsidR="00EC1AA5" w:rsidRDefault="00EC1AA5" w:rsidP="00EC1AA5">
      <w:pPr>
        <w:spacing w:after="120" w:line="240" w:lineRule="auto"/>
        <w:ind w:left="720"/>
        <w:rPr>
          <w:rFonts w:ascii="Times New Roman" w:hAnsi="Times New Roman" w:cs="Times New Roman"/>
          <w:b/>
          <w:smallCaps/>
          <w:sz w:val="24"/>
          <w:szCs w:val="24"/>
        </w:rPr>
      </w:pPr>
    </w:p>
    <w:p w:rsidR="00EC1AA5" w:rsidRPr="00F715AD" w:rsidRDefault="00EC1AA5" w:rsidP="00EC1AA5">
      <w:pPr>
        <w:spacing w:after="120" w:line="240" w:lineRule="auto"/>
        <w:ind w:left="720"/>
        <w:rPr>
          <w:rFonts w:ascii="Times New Roman" w:hAnsi="Times New Roman" w:cs="Times New Roman"/>
          <w:b/>
          <w:smallCaps/>
          <w:sz w:val="24"/>
          <w:szCs w:val="24"/>
        </w:rPr>
      </w:pPr>
      <w:r w:rsidRPr="00F715AD">
        <w:rPr>
          <w:rFonts w:ascii="Times New Roman" w:hAnsi="Times New Roman" w:cs="Times New Roman"/>
          <w:b/>
          <w:smallCaps/>
          <w:sz w:val="24"/>
          <w:szCs w:val="24"/>
        </w:rPr>
        <w:t>Conclusion</w:t>
      </w:r>
    </w:p>
    <w:p w:rsidR="00EC1AA5" w:rsidRDefault="00EC1AA5" w:rsidP="004B5E69">
      <w:pPr>
        <w:spacing w:after="120" w:line="240" w:lineRule="auto"/>
        <w:ind w:firstLine="720"/>
        <w:rPr>
          <w:rFonts w:ascii="Times New Roman" w:hAnsi="Times New Roman" w:cs="Times New Roman"/>
          <w:sz w:val="24"/>
          <w:szCs w:val="24"/>
        </w:rPr>
      </w:pPr>
      <w:r w:rsidRPr="00F715AD">
        <w:rPr>
          <w:rFonts w:ascii="Times New Roman" w:hAnsi="Times New Roman" w:cs="Times New Roman"/>
          <w:sz w:val="24"/>
          <w:szCs w:val="24"/>
        </w:rPr>
        <w:t>Modernism, Postmodernism, and the Otherwise of Eating</w:t>
      </w:r>
      <w:r w:rsidRPr="00F715AD">
        <w:rPr>
          <w:rFonts w:ascii="Times New Roman" w:hAnsi="Times New Roman" w:cs="Times New Roman"/>
          <w:sz w:val="24"/>
          <w:szCs w:val="24"/>
        </w:rPr>
        <w:tab/>
      </w:r>
      <w:r w:rsidRPr="00F715AD">
        <w:rPr>
          <w:rFonts w:ascii="Times New Roman" w:hAnsi="Times New Roman" w:cs="Times New Roman"/>
          <w:sz w:val="24"/>
          <w:szCs w:val="24"/>
        </w:rPr>
        <w:tab/>
      </w:r>
      <w:r w:rsidRPr="00F715AD">
        <w:rPr>
          <w:rFonts w:ascii="Times New Roman" w:hAnsi="Times New Roman" w:cs="Times New Roman"/>
          <w:sz w:val="24"/>
          <w:szCs w:val="24"/>
        </w:rPr>
        <w:tab/>
      </w:r>
      <w:r w:rsidR="008C460C">
        <w:rPr>
          <w:rFonts w:ascii="Times New Roman" w:hAnsi="Times New Roman" w:cs="Times New Roman"/>
          <w:sz w:val="24"/>
          <w:szCs w:val="24"/>
        </w:rPr>
        <w:tab/>
      </w:r>
      <w:r w:rsidR="004819B6">
        <w:rPr>
          <w:rFonts w:ascii="Times New Roman" w:hAnsi="Times New Roman" w:cs="Times New Roman"/>
          <w:sz w:val="24"/>
          <w:szCs w:val="24"/>
        </w:rPr>
        <w:t>217</w:t>
      </w:r>
    </w:p>
    <w:p w:rsidR="004B5E69" w:rsidRDefault="004B5E69" w:rsidP="004B5E69">
      <w:pPr>
        <w:spacing w:after="0" w:line="240" w:lineRule="auto"/>
        <w:ind w:firstLine="720"/>
        <w:rPr>
          <w:rFonts w:ascii="Times New Roman" w:hAnsi="Times New Roman" w:cs="Times New Roman"/>
          <w:sz w:val="24"/>
          <w:szCs w:val="24"/>
        </w:rPr>
      </w:pPr>
    </w:p>
    <w:p w:rsidR="00EC1AA5" w:rsidRPr="00F715AD" w:rsidRDefault="00EC1AA5" w:rsidP="00EC1AA5">
      <w:pPr>
        <w:spacing w:line="240" w:lineRule="auto"/>
        <w:ind w:firstLine="720"/>
        <w:rPr>
          <w:rFonts w:ascii="Times New Roman" w:hAnsi="Times New Roman" w:cs="Times New Roman"/>
          <w:sz w:val="24"/>
          <w:szCs w:val="24"/>
        </w:rPr>
      </w:pPr>
      <w:r>
        <w:rPr>
          <w:rFonts w:ascii="Times New Roman" w:hAnsi="Times New Roman" w:cs="Times New Roman"/>
          <w:sz w:val="24"/>
          <w:szCs w:val="24"/>
        </w:rPr>
        <w:tab/>
        <w:t>The Modern</w:t>
      </w:r>
      <w:r w:rsidR="008C460C">
        <w:rPr>
          <w:rFonts w:ascii="Times New Roman" w:hAnsi="Times New Roman" w:cs="Times New Roman"/>
          <w:sz w:val="24"/>
          <w:szCs w:val="24"/>
        </w:rPr>
        <w:t>ist Otherwise of Eating</w:t>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495690">
        <w:rPr>
          <w:rFonts w:ascii="Times New Roman" w:hAnsi="Times New Roman" w:cs="Times New Roman"/>
          <w:sz w:val="24"/>
          <w:szCs w:val="24"/>
        </w:rPr>
        <w:t>219</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The Postmoder</w:t>
      </w:r>
      <w:r w:rsidR="008C460C">
        <w:rPr>
          <w:rFonts w:ascii="Times New Roman" w:hAnsi="Times New Roman" w:cs="Times New Roman"/>
          <w:sz w:val="24"/>
          <w:szCs w:val="24"/>
        </w:rPr>
        <w:t>nist Otherwise of Eating</w:t>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8C460C">
        <w:rPr>
          <w:rFonts w:ascii="Times New Roman" w:hAnsi="Times New Roman" w:cs="Times New Roman"/>
          <w:sz w:val="24"/>
          <w:szCs w:val="24"/>
        </w:rPr>
        <w:tab/>
      </w:r>
      <w:r w:rsidR="00495690">
        <w:rPr>
          <w:rFonts w:ascii="Times New Roman" w:hAnsi="Times New Roman" w:cs="Times New Roman"/>
          <w:sz w:val="24"/>
          <w:szCs w:val="24"/>
        </w:rPr>
        <w:t>227</w:t>
      </w:r>
    </w:p>
    <w:p w:rsidR="00EC1AA5" w:rsidRPr="00F715AD" w:rsidRDefault="00EC1AA5" w:rsidP="00EC1AA5">
      <w:pPr>
        <w:spacing w:line="240" w:lineRule="auto"/>
        <w:rPr>
          <w:rFonts w:ascii="Times New Roman" w:hAnsi="Times New Roman" w:cs="Times New Roman"/>
          <w:sz w:val="24"/>
          <w:szCs w:val="24"/>
        </w:rPr>
      </w:pPr>
    </w:p>
    <w:p w:rsidR="00EC1AA5" w:rsidRPr="00F715AD" w:rsidRDefault="00EC1AA5" w:rsidP="00EC1AA5">
      <w:pPr>
        <w:spacing w:after="120" w:line="240" w:lineRule="auto"/>
        <w:rPr>
          <w:rFonts w:ascii="Times New Roman" w:hAnsi="Times New Roman" w:cs="Times New Roman"/>
          <w:sz w:val="24"/>
          <w:szCs w:val="24"/>
        </w:rPr>
      </w:pPr>
      <w:r w:rsidRPr="00F715AD">
        <w:rPr>
          <w:rFonts w:ascii="Times New Roman" w:hAnsi="Times New Roman" w:cs="Times New Roman"/>
          <w:i/>
          <w:sz w:val="24"/>
          <w:szCs w:val="24"/>
        </w:rPr>
        <w:t>Bibliography</w:t>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sidRPr="00F715AD">
        <w:rPr>
          <w:rFonts w:ascii="Times New Roman" w:hAnsi="Times New Roman" w:cs="Times New Roman"/>
          <w:i/>
          <w:sz w:val="24"/>
          <w:szCs w:val="24"/>
        </w:rPr>
        <w:tab/>
        <w:t xml:space="preserve">           </w:t>
      </w:r>
      <w:r w:rsidRPr="00F715AD">
        <w:rPr>
          <w:rFonts w:ascii="Times New Roman" w:hAnsi="Times New Roman" w:cs="Times New Roman"/>
          <w:i/>
          <w:sz w:val="24"/>
          <w:szCs w:val="24"/>
        </w:rPr>
        <w:tab/>
      </w:r>
      <w:r w:rsidRPr="00F715AD">
        <w:rPr>
          <w:rFonts w:ascii="Times New Roman" w:hAnsi="Times New Roman" w:cs="Times New Roman"/>
          <w:i/>
          <w:sz w:val="24"/>
          <w:szCs w:val="24"/>
        </w:rPr>
        <w:tab/>
      </w:r>
      <w:r>
        <w:rPr>
          <w:rFonts w:ascii="Times New Roman" w:hAnsi="Times New Roman" w:cs="Times New Roman"/>
          <w:i/>
          <w:sz w:val="24"/>
          <w:szCs w:val="24"/>
        </w:rPr>
        <w:tab/>
      </w:r>
      <w:r w:rsidRPr="009E2C45">
        <w:rPr>
          <w:rFonts w:ascii="Times New Roman" w:hAnsi="Times New Roman" w:cs="Times New Roman"/>
          <w:sz w:val="24"/>
          <w:szCs w:val="24"/>
        </w:rPr>
        <w:t>2</w:t>
      </w:r>
      <w:r w:rsidR="00C404A0">
        <w:rPr>
          <w:rFonts w:ascii="Times New Roman" w:hAnsi="Times New Roman" w:cs="Times New Roman"/>
          <w:sz w:val="24"/>
          <w:szCs w:val="24"/>
        </w:rPr>
        <w:t>3</w:t>
      </w:r>
      <w:r w:rsidR="00874666">
        <w:rPr>
          <w:rFonts w:ascii="Times New Roman" w:hAnsi="Times New Roman" w:cs="Times New Roman"/>
          <w:sz w:val="24"/>
          <w:szCs w:val="24"/>
        </w:rPr>
        <w:t>4</w:t>
      </w:r>
      <w:r w:rsidRPr="00F715AD">
        <w:rPr>
          <w:rFonts w:ascii="Times New Roman" w:hAnsi="Times New Roman" w:cs="Times New Roman"/>
          <w:i/>
          <w:sz w:val="24"/>
          <w:szCs w:val="24"/>
        </w:rPr>
        <w:tab/>
      </w:r>
    </w:p>
    <w:p w:rsidR="00EC1AA5" w:rsidRPr="00F715AD" w:rsidRDefault="00EC1AA5" w:rsidP="00EC1AA5">
      <w:pPr>
        <w:spacing w:line="240" w:lineRule="auto"/>
        <w:rPr>
          <w:rFonts w:ascii="Times New Roman" w:hAnsi="Times New Roman" w:cs="Times New Roman"/>
          <w:sz w:val="24"/>
          <w:szCs w:val="24"/>
        </w:rPr>
      </w:pPr>
    </w:p>
    <w:p w:rsidR="00EC1AA5" w:rsidRPr="00EC1AA5" w:rsidRDefault="00EC1AA5" w:rsidP="00EC1AA5"/>
    <w:p w:rsidR="008E41E3" w:rsidRDefault="008E41E3" w:rsidP="00EC1AA5">
      <w:pPr>
        <w:sectPr w:rsidR="008E41E3" w:rsidSect="00EC1AA5">
          <w:headerReference w:type="default" r:id="rId13"/>
          <w:headerReference w:type="first" r:id="rId14"/>
          <w:footnotePr>
            <w:numRestart w:val="eachSect"/>
          </w:footnotePr>
          <w:pgSz w:w="11906" w:h="16838"/>
          <w:pgMar w:top="1440" w:right="1440" w:bottom="1440" w:left="1440" w:header="708" w:footer="708" w:gutter="0"/>
          <w:pgNumType w:fmt="lowerRoman" w:start="3"/>
          <w:cols w:space="708"/>
          <w:titlePg/>
          <w:docGrid w:linePitch="360"/>
        </w:sectPr>
      </w:pPr>
    </w:p>
    <w:p w:rsidR="008E41E3" w:rsidRPr="0011445E" w:rsidRDefault="008E41E3" w:rsidP="008E41E3">
      <w:pPr>
        <w:pStyle w:val="Heading1"/>
        <w:jc w:val="center"/>
        <w:rPr>
          <w:b w:val="0"/>
          <w:sz w:val="28"/>
          <w:szCs w:val="28"/>
          <w:lang w:val="en-US" w:eastAsia="en-US"/>
        </w:rPr>
      </w:pPr>
      <w:r w:rsidRPr="0011445E">
        <w:rPr>
          <w:b w:val="0"/>
          <w:sz w:val="28"/>
          <w:szCs w:val="28"/>
          <w:lang w:val="en-US" w:eastAsia="en-US"/>
        </w:rPr>
        <w:lastRenderedPageBreak/>
        <w:t>List of Illustrations</w:t>
      </w:r>
    </w:p>
    <w:p w:rsidR="008E41E3" w:rsidRPr="00F715AD" w:rsidRDefault="008E41E3" w:rsidP="008E41E3">
      <w:pPr>
        <w:rPr>
          <w:rFonts w:ascii="Times New Roman" w:hAnsi="Times New Roman" w:cs="Times New Roman"/>
          <w:sz w:val="24"/>
          <w:szCs w:val="24"/>
          <w:lang w:val="en-US" w:eastAsia="en-US"/>
        </w:rPr>
      </w:pPr>
    </w:p>
    <w:p w:rsidR="00C0009F" w:rsidRPr="00C0009F" w:rsidRDefault="008E41E3" w:rsidP="00C0009F">
      <w:pPr>
        <w:pStyle w:val="ListParagraph"/>
        <w:numPr>
          <w:ilvl w:val="0"/>
          <w:numId w:val="1"/>
        </w:numPr>
        <w:spacing w:after="360" w:line="240" w:lineRule="auto"/>
        <w:rPr>
          <w:rFonts w:ascii="Times New Roman" w:hAnsi="Times New Roman" w:cs="Times New Roman"/>
          <w:sz w:val="24"/>
          <w:szCs w:val="24"/>
          <w:lang w:val="en-US" w:eastAsia="en-US"/>
        </w:rPr>
      </w:pPr>
      <w:r w:rsidRPr="00B37B77">
        <w:rPr>
          <w:rFonts w:ascii="Times New Roman" w:hAnsi="Times New Roman" w:cs="Times New Roman"/>
          <w:sz w:val="24"/>
          <w:szCs w:val="24"/>
          <w:lang w:val="en-US" w:eastAsia="en-US"/>
        </w:rPr>
        <w:t xml:space="preserve">Salvador Dalí, </w:t>
      </w:r>
      <w:r w:rsidRPr="00B37B77">
        <w:rPr>
          <w:rFonts w:ascii="Times New Roman" w:hAnsi="Times New Roman" w:cs="Times New Roman"/>
          <w:i/>
          <w:sz w:val="24"/>
          <w:szCs w:val="24"/>
          <w:lang w:val="en-US" w:eastAsia="en-US"/>
        </w:rPr>
        <w:t xml:space="preserve">Portrait of Gala with Two Lamb Chops Balanced on </w:t>
      </w:r>
      <w:r w:rsidRPr="00B37B77">
        <w:rPr>
          <w:rFonts w:ascii="Times New Roman" w:hAnsi="Times New Roman" w:cs="Times New Roman"/>
          <w:i/>
          <w:sz w:val="24"/>
          <w:szCs w:val="24"/>
          <w:lang w:val="en-US" w:eastAsia="en-US"/>
        </w:rPr>
        <w:br/>
        <w:t>Her Shoulder</w:t>
      </w:r>
      <w:r w:rsidRPr="00B37B77">
        <w:rPr>
          <w:rFonts w:ascii="Times New Roman" w:hAnsi="Times New Roman" w:cs="Times New Roman"/>
          <w:sz w:val="24"/>
          <w:szCs w:val="24"/>
          <w:lang w:val="en-US" w:eastAsia="en-US"/>
        </w:rPr>
        <w:t xml:space="preserve"> (1933).</w:t>
      </w:r>
      <w:r w:rsidR="00B37B77" w:rsidRPr="00B37B77">
        <w:rPr>
          <w:rFonts w:ascii="Times New Roman" w:hAnsi="Times New Roman" w:cs="Times New Roman"/>
          <w:sz w:val="24"/>
          <w:szCs w:val="24"/>
          <w:lang w:val="en-US" w:eastAsia="en-US"/>
        </w:rPr>
        <w:t xml:space="preserve"> </w:t>
      </w:r>
      <w:r w:rsidR="0001264C">
        <w:rPr>
          <w:rFonts w:ascii="Times New Roman" w:hAnsi="Times New Roman" w:cs="Times New Roman"/>
          <w:sz w:val="24"/>
          <w:szCs w:val="24"/>
          <w:lang w:val="en-US" w:eastAsia="en-US"/>
        </w:rPr>
        <w:br/>
      </w:r>
      <w:r w:rsidR="00C0009F" w:rsidRPr="00C0009F">
        <w:rPr>
          <w:rFonts w:ascii="Times New Roman" w:hAnsi="Times New Roman" w:cs="Times New Roman"/>
          <w:sz w:val="24"/>
          <w:szCs w:val="24"/>
          <w:lang w:val="en-US" w:eastAsia="en-US"/>
        </w:rPr>
        <w:t>Creative Commons Attribution Licence CC BY 4.0:</w:t>
      </w:r>
    </w:p>
    <w:p w:rsidR="00B37B77" w:rsidRPr="005F10B2" w:rsidRDefault="00C0009F" w:rsidP="005F10B2">
      <w:pPr>
        <w:pStyle w:val="ListParagraph"/>
        <w:spacing w:after="360" w:line="240" w:lineRule="auto"/>
        <w:contextualSpacing w:val="0"/>
        <w:rPr>
          <w:rFonts w:ascii="Times New Roman" w:hAnsi="Times New Roman" w:cs="Times New Roman"/>
          <w:sz w:val="24"/>
          <w:szCs w:val="24"/>
          <w:lang w:val="fr-FR" w:eastAsia="en-US"/>
        </w:rPr>
      </w:pPr>
      <w:r w:rsidRPr="005F10B2">
        <w:rPr>
          <w:rFonts w:ascii="Times New Roman" w:hAnsi="Times New Roman" w:cs="Times New Roman"/>
          <w:sz w:val="24"/>
          <w:szCs w:val="24"/>
          <w:lang w:val="fr-FR" w:eastAsia="en-US"/>
        </w:rPr>
        <w:t>&lt;https://creativecommons.org/licenses/by/4.0/&gt;</w:t>
      </w:r>
      <w:r w:rsidR="008E41E3" w:rsidRPr="005F10B2">
        <w:rPr>
          <w:rFonts w:ascii="Times New Roman" w:hAnsi="Times New Roman" w:cs="Times New Roman"/>
          <w:sz w:val="24"/>
          <w:szCs w:val="24"/>
          <w:lang w:val="fr-FR" w:eastAsia="en-US"/>
        </w:rPr>
        <w:tab/>
      </w:r>
      <w:r w:rsidR="008E41E3" w:rsidRPr="005F10B2">
        <w:rPr>
          <w:rFonts w:ascii="Times New Roman" w:hAnsi="Times New Roman" w:cs="Times New Roman"/>
          <w:sz w:val="24"/>
          <w:szCs w:val="24"/>
          <w:lang w:val="fr-FR" w:eastAsia="en-US"/>
        </w:rPr>
        <w:tab/>
      </w:r>
      <w:r w:rsidR="00B37B77" w:rsidRPr="005F10B2">
        <w:rPr>
          <w:rFonts w:ascii="Times New Roman" w:hAnsi="Times New Roman" w:cs="Times New Roman"/>
          <w:sz w:val="24"/>
          <w:szCs w:val="24"/>
          <w:lang w:val="fr-FR" w:eastAsia="en-US"/>
        </w:rPr>
        <w:tab/>
      </w:r>
      <w:r w:rsidRPr="005F10B2">
        <w:rPr>
          <w:rFonts w:ascii="Times New Roman" w:hAnsi="Times New Roman" w:cs="Times New Roman"/>
          <w:sz w:val="24"/>
          <w:szCs w:val="24"/>
          <w:lang w:val="fr-FR" w:eastAsia="en-US"/>
        </w:rPr>
        <w:tab/>
      </w:r>
      <w:r w:rsidR="00B37B77" w:rsidRPr="005F10B2">
        <w:rPr>
          <w:rFonts w:ascii="Times New Roman" w:hAnsi="Times New Roman" w:cs="Times New Roman"/>
          <w:sz w:val="24"/>
          <w:szCs w:val="24"/>
          <w:lang w:val="fr-FR" w:eastAsia="en-US"/>
        </w:rPr>
        <w:t xml:space="preserve">  </w:t>
      </w:r>
      <w:r w:rsidR="00B37B77" w:rsidRPr="005F10B2">
        <w:rPr>
          <w:rFonts w:ascii="Times New Roman" w:hAnsi="Times New Roman" w:cs="Times New Roman"/>
          <w:i/>
          <w:sz w:val="24"/>
          <w:szCs w:val="24"/>
          <w:lang w:val="fr-FR" w:eastAsia="en-US"/>
        </w:rPr>
        <w:t>page</w:t>
      </w:r>
      <w:r w:rsidR="00B37B77" w:rsidRPr="005F10B2">
        <w:rPr>
          <w:rFonts w:ascii="Times New Roman" w:hAnsi="Times New Roman" w:cs="Times New Roman"/>
          <w:sz w:val="24"/>
          <w:szCs w:val="24"/>
          <w:lang w:val="fr-FR" w:eastAsia="en-US"/>
        </w:rPr>
        <w:t xml:space="preserve">   </w:t>
      </w:r>
      <w:r w:rsidR="0010679C" w:rsidRPr="005F10B2">
        <w:rPr>
          <w:rFonts w:ascii="Times New Roman" w:hAnsi="Times New Roman" w:cs="Times New Roman"/>
          <w:sz w:val="24"/>
          <w:szCs w:val="24"/>
          <w:lang w:val="fr-FR" w:eastAsia="en-US"/>
        </w:rPr>
        <w:t xml:space="preserve"> </w:t>
      </w:r>
      <w:r w:rsidR="00B37B77" w:rsidRPr="005F10B2">
        <w:rPr>
          <w:rFonts w:ascii="Times New Roman" w:hAnsi="Times New Roman" w:cs="Times New Roman"/>
          <w:sz w:val="24"/>
          <w:szCs w:val="24"/>
          <w:lang w:val="fr-FR" w:eastAsia="en-US"/>
        </w:rPr>
        <w:t>22</w:t>
      </w:r>
    </w:p>
    <w:p w:rsidR="005F10B2" w:rsidRPr="005F10B2" w:rsidRDefault="005F10B2" w:rsidP="005F10B2">
      <w:pPr>
        <w:pStyle w:val="ListParagraph"/>
        <w:numPr>
          <w:ilvl w:val="0"/>
          <w:numId w:val="1"/>
        </w:numPr>
        <w:spacing w:after="360" w:line="240" w:lineRule="auto"/>
        <w:ind w:left="714" w:hanging="357"/>
        <w:contextualSpacing w:val="0"/>
        <w:rPr>
          <w:rFonts w:ascii="Times New Roman" w:hAnsi="Times New Roman" w:cs="Times New Roman"/>
          <w:sz w:val="24"/>
          <w:szCs w:val="24"/>
          <w:lang w:val="en-US" w:eastAsia="en-US"/>
        </w:rPr>
      </w:pPr>
      <w:r w:rsidRPr="00B37B77">
        <w:rPr>
          <w:rFonts w:ascii="Times New Roman" w:hAnsi="Times New Roman" w:cs="Times New Roman"/>
          <w:sz w:val="24"/>
          <w:szCs w:val="24"/>
          <w:lang w:val="en-US" w:eastAsia="en-US"/>
        </w:rPr>
        <w:t xml:space="preserve">Andy Warhol, </w:t>
      </w:r>
      <w:r w:rsidRPr="00B37B77">
        <w:rPr>
          <w:rFonts w:ascii="Times New Roman" w:hAnsi="Times New Roman" w:cs="Times New Roman"/>
          <w:i/>
          <w:sz w:val="24"/>
          <w:szCs w:val="24"/>
          <w:lang w:val="en-US" w:eastAsia="en-US"/>
        </w:rPr>
        <w:t xml:space="preserve">Black Bean </w:t>
      </w:r>
      <w:r w:rsidRPr="00B37B77">
        <w:rPr>
          <w:rFonts w:ascii="Times New Roman" w:hAnsi="Times New Roman" w:cs="Times New Roman"/>
          <w:sz w:val="24"/>
          <w:szCs w:val="24"/>
          <w:lang w:val="en-US" w:eastAsia="en-US"/>
        </w:rPr>
        <w:t>(1968). Part of the “Soup Can Series.”</w:t>
      </w:r>
      <w:r w:rsidRPr="00B37B77">
        <w:rPr>
          <w:rFonts w:ascii="Times New Roman" w:hAnsi="Times New Roman" w:cs="Times New Roman"/>
          <w:sz w:val="24"/>
          <w:szCs w:val="24"/>
          <w:lang w:val="en-US" w:eastAsia="en-US"/>
        </w:rPr>
        <w:br/>
        <w:t xml:space="preserve">Reproduced from </w:t>
      </w:r>
      <w:r w:rsidRPr="00B37B77">
        <w:rPr>
          <w:rFonts w:ascii="Times New Roman" w:hAnsi="Times New Roman" w:cs="Times New Roman"/>
          <w:i/>
          <w:sz w:val="24"/>
          <w:szCs w:val="24"/>
          <w:lang w:val="en-US" w:eastAsia="en-US"/>
        </w:rPr>
        <w:t xml:space="preserve">Tate </w:t>
      </w:r>
      <w:r w:rsidRPr="00B37B77">
        <w:rPr>
          <w:rFonts w:ascii="Times New Roman" w:hAnsi="Times New Roman" w:cs="Times New Roman"/>
          <w:sz w:val="24"/>
          <w:szCs w:val="24"/>
          <w:lang w:val="en-US" w:eastAsia="en-US"/>
        </w:rPr>
        <w:t>(P07242): &lt;http</w:t>
      </w:r>
      <w:r>
        <w:rPr>
          <w:rFonts w:ascii="Times New Roman" w:hAnsi="Times New Roman" w:cs="Times New Roman"/>
          <w:sz w:val="24"/>
          <w:szCs w:val="24"/>
          <w:lang w:val="en-US" w:eastAsia="en-US"/>
        </w:rPr>
        <w:t xml:space="preserve">://www.tate.org.uk/art/&gt; </w:t>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 xml:space="preserve">  26</w:t>
      </w:r>
    </w:p>
    <w:p w:rsidR="005F10B2" w:rsidRDefault="005F10B2" w:rsidP="005F10B2">
      <w:pPr>
        <w:pStyle w:val="ListParagraph"/>
        <w:numPr>
          <w:ilvl w:val="0"/>
          <w:numId w:val="1"/>
        </w:numPr>
        <w:spacing w:after="360" w:line="240" w:lineRule="auto"/>
        <w:ind w:left="714" w:hanging="357"/>
        <w:contextualSpacing w:val="0"/>
        <w:rPr>
          <w:rFonts w:ascii="Times New Roman" w:hAnsi="Times New Roman" w:cs="Times New Roman"/>
          <w:sz w:val="24"/>
          <w:szCs w:val="24"/>
          <w:lang w:val="en-US" w:eastAsia="en-US"/>
        </w:rPr>
      </w:pPr>
      <w:r w:rsidRPr="00F715AD">
        <w:rPr>
          <w:rFonts w:ascii="Times New Roman" w:hAnsi="Times New Roman" w:cs="Times New Roman"/>
          <w:sz w:val="24"/>
          <w:szCs w:val="24"/>
        </w:rPr>
        <w:t xml:space="preserve">Johannes Janssonius, frontispiece of William Harvey’s </w:t>
      </w:r>
      <w:r w:rsidRPr="00F715AD">
        <w:rPr>
          <w:rFonts w:ascii="Times New Roman" w:hAnsi="Times New Roman" w:cs="Times New Roman"/>
          <w:i/>
          <w:sz w:val="24"/>
          <w:szCs w:val="24"/>
        </w:rPr>
        <w:t xml:space="preserve">Exercitationes </w:t>
      </w:r>
      <w:r w:rsidRPr="00F715AD">
        <w:rPr>
          <w:rFonts w:ascii="Times New Roman" w:hAnsi="Times New Roman" w:cs="Times New Roman"/>
          <w:i/>
          <w:sz w:val="24"/>
          <w:szCs w:val="24"/>
        </w:rPr>
        <w:br/>
        <w:t xml:space="preserve">de generatione animalium </w:t>
      </w:r>
      <w:r w:rsidRPr="00F715AD">
        <w:rPr>
          <w:rFonts w:ascii="Times New Roman" w:hAnsi="Times New Roman" w:cs="Times New Roman"/>
          <w:sz w:val="24"/>
          <w:szCs w:val="24"/>
        </w:rPr>
        <w:t>(1651). Detail. Reproduced from the full picture</w:t>
      </w:r>
      <w:r>
        <w:rPr>
          <w:rFonts w:ascii="Times New Roman" w:hAnsi="Times New Roman" w:cs="Times New Roman"/>
          <w:sz w:val="24"/>
          <w:szCs w:val="24"/>
        </w:rPr>
        <w:br/>
      </w:r>
      <w:r w:rsidRPr="00F715AD">
        <w:rPr>
          <w:rFonts w:ascii="Times New Roman" w:hAnsi="Times New Roman" w:cs="Times New Roman"/>
          <w:sz w:val="24"/>
          <w:szCs w:val="24"/>
        </w:rPr>
        <w:t xml:space="preserve">of the frontispiece on </w:t>
      </w:r>
      <w:r w:rsidRPr="00F715AD">
        <w:rPr>
          <w:rFonts w:ascii="Times New Roman" w:hAnsi="Times New Roman" w:cs="Times New Roman"/>
          <w:i/>
          <w:sz w:val="24"/>
          <w:szCs w:val="24"/>
        </w:rPr>
        <w:t>Wellcome Images</w:t>
      </w:r>
      <w:r>
        <w:rPr>
          <w:rFonts w:ascii="Times New Roman" w:hAnsi="Times New Roman" w:cs="Times New Roman"/>
          <w:i/>
          <w:sz w:val="24"/>
          <w:szCs w:val="24"/>
        </w:rPr>
        <w:t xml:space="preserve"> </w:t>
      </w:r>
      <w:r w:rsidRPr="00F715AD">
        <w:rPr>
          <w:rFonts w:ascii="Times New Roman" w:hAnsi="Times New Roman" w:cs="Times New Roman"/>
          <w:sz w:val="24"/>
          <w:szCs w:val="24"/>
        </w:rPr>
        <w:t xml:space="preserve"> (L0006635): </w:t>
      </w:r>
      <w:r>
        <w:rPr>
          <w:rFonts w:ascii="Times New Roman" w:hAnsi="Times New Roman" w:cs="Times New Roman"/>
          <w:sz w:val="24"/>
          <w:szCs w:val="24"/>
        </w:rPr>
        <w:br/>
        <w:t>&lt;</w:t>
      </w:r>
      <w:r w:rsidRPr="00F715AD">
        <w:rPr>
          <w:rFonts w:ascii="Times New Roman" w:hAnsi="Times New Roman" w:cs="Times New Roman"/>
          <w:sz w:val="24"/>
          <w:szCs w:val="24"/>
        </w:rPr>
        <w:t xml:space="preserve">http://wellcomeimages.org/&gt;  </w:t>
      </w:r>
      <w:r>
        <w:rPr>
          <w:rFonts w:ascii="Times New Roman" w:hAnsi="Times New Roman" w:cs="Times New Roman"/>
          <w:sz w:val="24"/>
          <w:szCs w:val="24"/>
        </w:rPr>
        <w:br/>
      </w:r>
      <w:r w:rsidRPr="00C0009F">
        <w:rPr>
          <w:rFonts w:ascii="Times New Roman" w:hAnsi="Times New Roman" w:cs="Times New Roman"/>
          <w:sz w:val="24"/>
          <w:szCs w:val="24"/>
          <w:lang w:val="en-US" w:eastAsia="en-US"/>
        </w:rPr>
        <w:t>Creative Commons Attribution Licence CC BY 4.0:</w:t>
      </w:r>
      <w:r>
        <w:rPr>
          <w:rFonts w:ascii="Times New Roman" w:hAnsi="Times New Roman" w:cs="Times New Roman"/>
          <w:sz w:val="24"/>
          <w:szCs w:val="24"/>
          <w:lang w:val="en-US" w:eastAsia="en-US"/>
        </w:rPr>
        <w:br/>
      </w:r>
      <w:r w:rsidRPr="004977BC">
        <w:rPr>
          <w:rFonts w:ascii="Times New Roman" w:hAnsi="Times New Roman" w:cs="Times New Roman"/>
          <w:sz w:val="24"/>
          <w:szCs w:val="24"/>
          <w:lang w:val="en-US" w:eastAsia="en-US"/>
        </w:rPr>
        <w:t>&lt;https://creativecommons.org/licenses/by/4.0/&gt;</w:t>
      </w:r>
      <w:r w:rsidRPr="004977BC">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w:t>
      </w:r>
      <w:r w:rsidRPr="004977BC">
        <w:rPr>
          <w:rFonts w:ascii="Times New Roman" w:hAnsi="Times New Roman" w:cs="Times New Roman"/>
          <w:sz w:val="24"/>
          <w:szCs w:val="24"/>
        </w:rPr>
        <w:t xml:space="preserve">  </w:t>
      </w:r>
    </w:p>
    <w:p w:rsidR="005F10B2" w:rsidRPr="00F715AD" w:rsidRDefault="005F10B2" w:rsidP="005F10B2">
      <w:pPr>
        <w:pStyle w:val="ListParagraph"/>
        <w:numPr>
          <w:ilvl w:val="0"/>
          <w:numId w:val="1"/>
        </w:numPr>
        <w:tabs>
          <w:tab w:val="left" w:pos="2505"/>
        </w:tabs>
        <w:spacing w:after="360" w:line="240" w:lineRule="auto"/>
        <w:contextualSpacing w:val="0"/>
        <w:rPr>
          <w:rFonts w:ascii="Times New Roman" w:hAnsi="Times New Roman" w:cs="Times New Roman"/>
          <w:sz w:val="24"/>
          <w:szCs w:val="24"/>
          <w:lang w:val="en-US" w:eastAsia="en-US"/>
        </w:rPr>
      </w:pPr>
      <w:r w:rsidRPr="005F10B2">
        <w:rPr>
          <w:rFonts w:ascii="Times New Roman" w:hAnsi="Times New Roman" w:cs="Times New Roman"/>
          <w:sz w:val="24"/>
          <w:szCs w:val="24"/>
          <w:lang w:val="fr-FR" w:eastAsia="en-US"/>
        </w:rPr>
        <w:t>Edia Connole and Scott Wilson</w:t>
      </w:r>
      <w:r w:rsidRPr="005F10B2">
        <w:rPr>
          <w:rFonts w:ascii="Times New Roman" w:hAnsi="Times New Roman" w:cs="Times New Roman"/>
          <w:i/>
          <w:sz w:val="24"/>
          <w:szCs w:val="24"/>
          <w:lang w:val="fr-FR" w:eastAsia="en-US"/>
        </w:rPr>
        <w:t xml:space="preserve">, </w:t>
      </w:r>
      <w:r w:rsidRPr="005F10B2">
        <w:rPr>
          <w:rFonts w:ascii="Times New Roman" w:hAnsi="Times New Roman" w:cs="Times New Roman"/>
          <w:i/>
          <w:sz w:val="24"/>
          <w:szCs w:val="24"/>
          <w:lang w:val="fr-FR"/>
        </w:rPr>
        <w:t>En soirée culinaire par Georges Bataille, pour</w:t>
      </w:r>
      <w:r w:rsidRPr="005F10B2">
        <w:rPr>
          <w:rFonts w:ascii="Times New Roman" w:hAnsi="Times New Roman" w:cs="Times New Roman"/>
          <w:i/>
          <w:sz w:val="24"/>
          <w:szCs w:val="24"/>
          <w:lang w:val="fr-FR"/>
        </w:rPr>
        <w:br/>
      </w:r>
      <w:r w:rsidRPr="005F10B2">
        <w:rPr>
          <w:rFonts w:ascii="Times New Roman" w:hAnsi="Times New Roman" w:cs="Times New Roman"/>
          <w:sz w:val="24"/>
          <w:szCs w:val="24"/>
          <w:lang w:val="fr-FR"/>
        </w:rPr>
        <w:t>Radical Love II (undated</w:t>
      </w:r>
      <w:r w:rsidRPr="005F10B2">
        <w:rPr>
          <w:rFonts w:ascii="Times New Roman" w:hAnsi="Times New Roman" w:cs="Times New Roman"/>
          <w:sz w:val="24"/>
          <w:szCs w:val="24"/>
          <w:lang w:val="fr-FR" w:eastAsia="en-US"/>
        </w:rPr>
        <w:t xml:space="preserve">). </w:t>
      </w:r>
      <w:r w:rsidRPr="00F715AD">
        <w:rPr>
          <w:rFonts w:ascii="Times New Roman" w:hAnsi="Times New Roman" w:cs="Times New Roman"/>
          <w:sz w:val="24"/>
          <w:szCs w:val="24"/>
          <w:lang w:val="en-US" w:eastAsia="en-US"/>
        </w:rPr>
        <w:t>Reproduced from Connole and Wilson</w:t>
      </w:r>
      <w:r>
        <w:rPr>
          <w:rFonts w:ascii="Times New Roman" w:hAnsi="Times New Roman" w:cs="Times New Roman"/>
          <w:sz w:val="24"/>
          <w:szCs w:val="24"/>
          <w:lang w:val="en-US" w:eastAsia="en-US"/>
        </w:rPr>
        <w:t>,</w:t>
      </w:r>
      <w:r w:rsidRPr="00F715AD">
        <w:rPr>
          <w:rFonts w:ascii="Times New Roman" w:hAnsi="Times New Roman" w:cs="Times New Roman"/>
          <w:sz w:val="24"/>
          <w:szCs w:val="24"/>
          <w:lang w:val="en-US" w:eastAsia="en-US"/>
        </w:rPr>
        <w:t xml:space="preserve"> </w:t>
      </w:r>
      <w:r w:rsidRPr="00F715AD">
        <w:rPr>
          <w:rFonts w:ascii="Times New Roman" w:hAnsi="Times New Roman" w:cs="Times New Roman"/>
          <w:i/>
          <w:sz w:val="24"/>
          <w:szCs w:val="24"/>
          <w:lang w:val="en-US" w:eastAsia="en-US"/>
        </w:rPr>
        <w:t>Mouth</w:t>
      </w:r>
      <w:r w:rsidRPr="00F715AD">
        <w:rPr>
          <w:rFonts w:ascii="Times New Roman" w:hAnsi="Times New Roman" w:cs="Times New Roman"/>
          <w:sz w:val="24"/>
          <w:szCs w:val="24"/>
          <w:lang w:val="en-US" w:eastAsia="en-US"/>
        </w:rPr>
        <w:t>:</w:t>
      </w:r>
      <w:r w:rsidRPr="00F715AD">
        <w:rPr>
          <w:rFonts w:ascii="Times New Roman" w:hAnsi="Times New Roman" w:cs="Times New Roman"/>
          <w:i/>
          <w:sz w:val="24"/>
          <w:szCs w:val="24"/>
          <w:lang w:val="en-US" w:eastAsia="en-US"/>
        </w:rPr>
        <w:t xml:space="preserve"> </w:t>
      </w:r>
      <w:r w:rsidRPr="00F715AD">
        <w:rPr>
          <w:rFonts w:ascii="Times New Roman" w:hAnsi="Times New Roman" w:cs="Times New Roman"/>
          <w:i/>
          <w:sz w:val="24"/>
          <w:szCs w:val="24"/>
          <w:lang w:val="en-US" w:eastAsia="en-US"/>
        </w:rPr>
        <w:br/>
      </w:r>
      <w:r w:rsidRPr="00F715AD">
        <w:rPr>
          <w:rFonts w:ascii="Times New Roman" w:hAnsi="Times New Roman" w:cs="Times New Roman"/>
          <w:sz w:val="24"/>
          <w:szCs w:val="24"/>
          <w:lang w:val="en-US" w:eastAsia="en-US"/>
        </w:rPr>
        <w:t>&lt;https://mmmouth.wordpress.com/en-soiree-culinaire-par-george-bataille/&gt;</w:t>
      </w:r>
      <w:r w:rsidRPr="00F715AD">
        <w:rPr>
          <w:rFonts w:ascii="Times New Roman" w:hAnsi="Times New Roman" w:cs="Times New Roman"/>
          <w:i/>
          <w:sz w:val="24"/>
          <w:szCs w:val="24"/>
          <w:lang w:val="en-US" w:eastAsia="en-US"/>
        </w:rPr>
        <w:t xml:space="preserve"> </w:t>
      </w:r>
      <w:r w:rsidRPr="00F715AD">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 xml:space="preserve"> </w:t>
      </w:r>
      <w:r w:rsidRPr="00F715AD">
        <w:rPr>
          <w:rFonts w:ascii="Times New Roman" w:hAnsi="Times New Roman" w:cs="Times New Roman"/>
          <w:sz w:val="24"/>
          <w:szCs w:val="24"/>
          <w:lang w:val="en-US" w:eastAsia="en-US"/>
        </w:rPr>
        <w:tab/>
        <w:t xml:space="preserve">  7</w:t>
      </w:r>
      <w:r>
        <w:rPr>
          <w:rFonts w:ascii="Times New Roman" w:hAnsi="Times New Roman" w:cs="Times New Roman"/>
          <w:sz w:val="24"/>
          <w:szCs w:val="24"/>
          <w:lang w:val="en-US" w:eastAsia="en-US"/>
        </w:rPr>
        <w:t>1</w:t>
      </w:r>
    </w:p>
    <w:p w:rsidR="005F10B2" w:rsidRPr="00F715AD" w:rsidRDefault="005F10B2" w:rsidP="005F10B2">
      <w:pPr>
        <w:pStyle w:val="ListParagraph"/>
        <w:numPr>
          <w:ilvl w:val="0"/>
          <w:numId w:val="1"/>
        </w:numPr>
        <w:tabs>
          <w:tab w:val="left" w:pos="2505"/>
        </w:tabs>
        <w:spacing w:after="360" w:line="240" w:lineRule="auto"/>
        <w:contextualSpacing w:val="0"/>
        <w:rPr>
          <w:rFonts w:ascii="Times New Roman" w:hAnsi="Times New Roman" w:cs="Times New Roman"/>
          <w:sz w:val="24"/>
          <w:szCs w:val="24"/>
          <w:lang w:val="en-US" w:eastAsia="en-US"/>
        </w:rPr>
      </w:pPr>
      <w:r w:rsidRPr="00F715AD">
        <w:rPr>
          <w:rFonts w:ascii="Times New Roman" w:hAnsi="Times New Roman" w:cs="Times New Roman"/>
          <w:sz w:val="24"/>
          <w:szCs w:val="24"/>
          <w:lang w:val="en-US" w:eastAsia="en-US"/>
        </w:rPr>
        <w:t xml:space="preserve">André Masson, frontispiece of the 1928 edition of Georges Bataille’s </w:t>
      </w:r>
      <w:r w:rsidRPr="00F715AD">
        <w:rPr>
          <w:rFonts w:ascii="Times New Roman" w:hAnsi="Times New Roman" w:cs="Times New Roman"/>
          <w:i/>
          <w:sz w:val="24"/>
          <w:szCs w:val="24"/>
          <w:lang w:val="en-US" w:eastAsia="en-US"/>
        </w:rPr>
        <w:t>Story</w:t>
      </w:r>
      <w:r w:rsidRPr="00F715AD">
        <w:rPr>
          <w:rFonts w:ascii="Times New Roman" w:hAnsi="Times New Roman" w:cs="Times New Roman"/>
          <w:i/>
          <w:sz w:val="24"/>
          <w:szCs w:val="24"/>
          <w:lang w:val="en-US" w:eastAsia="en-US"/>
        </w:rPr>
        <w:br/>
        <w:t>of the Eye</w:t>
      </w:r>
      <w:r w:rsidRPr="00F715AD">
        <w:rPr>
          <w:rFonts w:ascii="Times New Roman" w:hAnsi="Times New Roman" w:cs="Times New Roman"/>
          <w:sz w:val="24"/>
          <w:szCs w:val="24"/>
          <w:lang w:val="en-US" w:eastAsia="en-US"/>
        </w:rPr>
        <w:t>. Reproduced from Deborah Cullen</w:t>
      </w:r>
      <w:r>
        <w:rPr>
          <w:rFonts w:ascii="Times New Roman" w:hAnsi="Times New Roman" w:cs="Times New Roman"/>
          <w:sz w:val="24"/>
          <w:szCs w:val="24"/>
          <w:lang w:val="en-US" w:eastAsia="en-US"/>
        </w:rPr>
        <w:t xml:space="preserve">, </w:t>
      </w:r>
      <w:r w:rsidRPr="00F715AD">
        <w:rPr>
          <w:rFonts w:ascii="Times New Roman" w:hAnsi="Times New Roman" w:cs="Times New Roman"/>
          <w:sz w:val="24"/>
          <w:szCs w:val="24"/>
          <w:lang w:val="en-US" w:eastAsia="en-US"/>
        </w:rPr>
        <w:t>ed</w:t>
      </w:r>
      <w:r>
        <w:rPr>
          <w:rFonts w:ascii="Times New Roman" w:hAnsi="Times New Roman" w:cs="Times New Roman"/>
          <w:sz w:val="24"/>
          <w:szCs w:val="24"/>
          <w:lang w:val="en-US" w:eastAsia="en-US"/>
        </w:rPr>
        <w:t>.</w:t>
      </w:r>
      <w:r w:rsidRPr="00F715AD">
        <w:rPr>
          <w:rFonts w:ascii="Times New Roman" w:hAnsi="Times New Roman" w:cs="Times New Roman"/>
          <w:sz w:val="24"/>
          <w:szCs w:val="24"/>
          <w:lang w:val="en-US" w:eastAsia="en-US"/>
        </w:rPr>
        <w:t xml:space="preserve">, </w:t>
      </w:r>
      <w:r w:rsidRPr="00F715AD">
        <w:rPr>
          <w:rFonts w:ascii="Times New Roman" w:hAnsi="Times New Roman" w:cs="Times New Roman"/>
          <w:i/>
          <w:sz w:val="24"/>
          <w:szCs w:val="24"/>
          <w:lang w:val="en-US" w:eastAsia="en-US"/>
        </w:rPr>
        <w:t xml:space="preserve">Bataille’s Eye </w:t>
      </w:r>
      <w:r w:rsidRPr="00F715AD">
        <w:rPr>
          <w:rFonts w:ascii="Times New Roman" w:hAnsi="Times New Roman" w:cs="Times New Roman"/>
          <w:sz w:val="24"/>
          <w:szCs w:val="24"/>
          <w:lang w:val="en-US" w:eastAsia="en-US"/>
        </w:rPr>
        <w:t xml:space="preserve">(Santa </w:t>
      </w:r>
      <w:r>
        <w:rPr>
          <w:rFonts w:ascii="Times New Roman" w:hAnsi="Times New Roman" w:cs="Times New Roman"/>
          <w:sz w:val="24"/>
          <w:szCs w:val="24"/>
          <w:lang w:val="en-US" w:eastAsia="en-US"/>
        </w:rPr>
        <w:br/>
        <w:t xml:space="preserve">Monica, CA: </w:t>
      </w:r>
      <w:r w:rsidRPr="00F715AD">
        <w:rPr>
          <w:rFonts w:ascii="Times New Roman" w:hAnsi="Times New Roman" w:cs="Times New Roman"/>
          <w:sz w:val="24"/>
          <w:szCs w:val="24"/>
          <w:lang w:val="en-US" w:eastAsia="en-US"/>
        </w:rPr>
        <w:t>The Institute of Cultural Inq</w:t>
      </w:r>
      <w:r>
        <w:rPr>
          <w:rFonts w:ascii="Times New Roman" w:hAnsi="Times New Roman" w:cs="Times New Roman"/>
          <w:sz w:val="24"/>
          <w:szCs w:val="24"/>
          <w:lang w:val="en-US" w:eastAsia="en-US"/>
        </w:rPr>
        <w:t>uiry, 1997), 61.</w:t>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 xml:space="preserve">  72</w:t>
      </w:r>
    </w:p>
    <w:p w:rsidR="004977BC" w:rsidRPr="005F10B2" w:rsidRDefault="005F10B2" w:rsidP="005F10B2">
      <w:pPr>
        <w:pStyle w:val="ListParagraph"/>
        <w:numPr>
          <w:ilvl w:val="0"/>
          <w:numId w:val="1"/>
        </w:numPr>
        <w:tabs>
          <w:tab w:val="left" w:pos="2505"/>
        </w:tabs>
        <w:spacing w:after="360" w:line="240" w:lineRule="auto"/>
        <w:contextualSpacing w:val="0"/>
        <w:rPr>
          <w:rFonts w:ascii="Times New Roman" w:hAnsi="Times New Roman" w:cs="Times New Roman"/>
          <w:sz w:val="24"/>
          <w:szCs w:val="24"/>
          <w:lang w:val="en-US" w:eastAsia="en-US"/>
        </w:rPr>
      </w:pPr>
      <w:r w:rsidRPr="00F715AD">
        <w:rPr>
          <w:rFonts w:ascii="Times New Roman" w:hAnsi="Times New Roman" w:cs="Times New Roman"/>
          <w:sz w:val="24"/>
          <w:szCs w:val="24"/>
        </w:rPr>
        <w:t xml:space="preserve">René Magritte, </w:t>
      </w:r>
      <w:r w:rsidRPr="00F715AD">
        <w:rPr>
          <w:rFonts w:ascii="Times New Roman" w:hAnsi="Times New Roman" w:cs="Times New Roman"/>
          <w:i/>
          <w:sz w:val="24"/>
          <w:szCs w:val="24"/>
        </w:rPr>
        <w:t xml:space="preserve">The Rape </w:t>
      </w:r>
      <w:r w:rsidRPr="00F715AD">
        <w:rPr>
          <w:rFonts w:ascii="Times New Roman" w:hAnsi="Times New Roman" w:cs="Times New Roman"/>
          <w:sz w:val="24"/>
          <w:szCs w:val="24"/>
        </w:rPr>
        <w:t>(1934).</w:t>
      </w:r>
      <w:r>
        <w:rPr>
          <w:rFonts w:ascii="Times New Roman" w:hAnsi="Times New Roman" w:cs="Times New Roman"/>
          <w:sz w:val="24"/>
          <w:szCs w:val="24"/>
        </w:rPr>
        <w:t xml:space="preserve"> </w:t>
      </w:r>
      <w:r w:rsidRPr="00F715AD">
        <w:rPr>
          <w:rFonts w:ascii="Times New Roman" w:hAnsi="Times New Roman" w:cs="Times New Roman"/>
          <w:sz w:val="24"/>
          <w:szCs w:val="24"/>
        </w:rPr>
        <w:t xml:space="preserve">Reproduced from Sarah Whitefield, </w:t>
      </w:r>
      <w:r w:rsidRPr="00F715AD">
        <w:rPr>
          <w:rFonts w:ascii="Times New Roman" w:hAnsi="Times New Roman" w:cs="Times New Roman"/>
          <w:i/>
          <w:sz w:val="24"/>
          <w:szCs w:val="24"/>
        </w:rPr>
        <w:t xml:space="preserve">Magritte </w:t>
      </w:r>
      <w:r w:rsidRPr="00F715AD">
        <w:rPr>
          <w:rFonts w:ascii="Times New Roman" w:hAnsi="Times New Roman" w:cs="Times New Roman"/>
          <w:sz w:val="24"/>
          <w:szCs w:val="24"/>
        </w:rPr>
        <w:t>(London: South Bank Cen</w:t>
      </w:r>
      <w:r>
        <w:rPr>
          <w:rFonts w:ascii="Times New Roman" w:hAnsi="Times New Roman" w:cs="Times New Roman"/>
          <w:sz w:val="24"/>
          <w:szCs w:val="24"/>
        </w:rPr>
        <w:t xml:space="preserve">tre, 1992), no. 63.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77</w:t>
      </w:r>
      <w:r w:rsidR="008E41E3" w:rsidRPr="005F10B2">
        <w:rPr>
          <w:rFonts w:ascii="Times New Roman" w:hAnsi="Times New Roman" w:cs="Times New Roman"/>
          <w:sz w:val="24"/>
          <w:szCs w:val="24"/>
        </w:rPr>
        <w:t xml:space="preserve">      </w:t>
      </w:r>
      <w:r w:rsidR="00A53ADD" w:rsidRPr="005F10B2">
        <w:rPr>
          <w:rFonts w:ascii="Times New Roman" w:hAnsi="Times New Roman" w:cs="Times New Roman"/>
          <w:sz w:val="24"/>
          <w:szCs w:val="24"/>
        </w:rPr>
        <w:t xml:space="preserve">        </w:t>
      </w:r>
    </w:p>
    <w:p w:rsidR="008E41E3" w:rsidRPr="00F715AD" w:rsidRDefault="008E41E3" w:rsidP="008E41E3">
      <w:pPr>
        <w:pStyle w:val="ListParagraph"/>
        <w:numPr>
          <w:ilvl w:val="0"/>
          <w:numId w:val="1"/>
        </w:numPr>
        <w:tabs>
          <w:tab w:val="left" w:pos="2505"/>
        </w:tabs>
        <w:spacing w:after="360" w:line="240" w:lineRule="auto"/>
        <w:ind w:left="714" w:hanging="357"/>
        <w:contextualSpacing w:val="0"/>
        <w:rPr>
          <w:rFonts w:ascii="Times New Roman" w:hAnsi="Times New Roman" w:cs="Times New Roman"/>
          <w:sz w:val="24"/>
          <w:szCs w:val="24"/>
          <w:lang w:val="en-US" w:eastAsia="en-US"/>
        </w:rPr>
      </w:pPr>
      <w:r w:rsidRPr="005F10B2">
        <w:rPr>
          <w:rFonts w:ascii="Times New Roman" w:hAnsi="Times New Roman" w:cs="Times New Roman"/>
          <w:sz w:val="24"/>
          <w:szCs w:val="24"/>
          <w:lang w:val="fr-FR" w:eastAsia="en-US"/>
        </w:rPr>
        <w:t xml:space="preserve">Frans Hals, </w:t>
      </w:r>
      <w:r w:rsidRPr="005F10B2">
        <w:rPr>
          <w:rFonts w:ascii="Times New Roman" w:hAnsi="Times New Roman" w:cs="Times New Roman"/>
          <w:i/>
          <w:sz w:val="24"/>
          <w:szCs w:val="24"/>
          <w:lang w:val="fr-FR" w:eastAsia="en-US"/>
        </w:rPr>
        <w:t xml:space="preserve">Des-Cartes </w:t>
      </w:r>
      <w:r w:rsidRPr="005F10B2">
        <w:rPr>
          <w:rFonts w:ascii="Times New Roman" w:hAnsi="Times New Roman" w:cs="Times New Roman"/>
          <w:sz w:val="24"/>
          <w:szCs w:val="24"/>
          <w:lang w:val="fr-FR" w:eastAsia="en-US"/>
        </w:rPr>
        <w:t>(circa 1644)</w:t>
      </w:r>
      <w:r w:rsidR="00574335" w:rsidRPr="005F10B2">
        <w:rPr>
          <w:rFonts w:ascii="Times New Roman" w:hAnsi="Times New Roman" w:cs="Times New Roman"/>
          <w:sz w:val="24"/>
          <w:szCs w:val="24"/>
          <w:lang w:val="fr-FR" w:eastAsia="en-US"/>
        </w:rPr>
        <w:t>.</w:t>
      </w:r>
      <w:r w:rsidRPr="005F10B2">
        <w:rPr>
          <w:rFonts w:ascii="Times New Roman" w:hAnsi="Times New Roman" w:cs="Times New Roman"/>
          <w:i/>
          <w:sz w:val="24"/>
          <w:szCs w:val="24"/>
          <w:lang w:val="fr-FR" w:eastAsia="en-US"/>
        </w:rPr>
        <w:t xml:space="preserve"> </w:t>
      </w:r>
      <w:r w:rsidRPr="00F715AD">
        <w:rPr>
          <w:rFonts w:ascii="Times New Roman" w:hAnsi="Times New Roman" w:cs="Times New Roman"/>
          <w:sz w:val="24"/>
          <w:szCs w:val="24"/>
          <w:lang w:val="en-US" w:eastAsia="en-US"/>
        </w:rPr>
        <w:t>Portrait, head and shoulders in oval,</w:t>
      </w:r>
      <w:r w:rsidR="00B37B77">
        <w:rPr>
          <w:rFonts w:ascii="Times New Roman" w:hAnsi="Times New Roman" w:cs="Times New Roman"/>
          <w:sz w:val="24"/>
          <w:szCs w:val="24"/>
          <w:lang w:val="en-US" w:eastAsia="en-US"/>
        </w:rPr>
        <w:t xml:space="preserve"> with</w:t>
      </w:r>
      <w:r w:rsidRPr="00F715AD">
        <w:rPr>
          <w:rFonts w:ascii="Times New Roman" w:hAnsi="Times New Roman" w:cs="Times New Roman"/>
          <w:sz w:val="24"/>
          <w:szCs w:val="24"/>
          <w:lang w:val="en-US" w:eastAsia="en-US"/>
        </w:rPr>
        <w:br/>
        <w:t>line engraving by Gérard Edelinck (circa 1644).</w:t>
      </w:r>
      <w:r w:rsidR="00B37B77">
        <w:rPr>
          <w:rFonts w:ascii="Times New Roman" w:hAnsi="Times New Roman" w:cs="Times New Roman"/>
          <w:sz w:val="24"/>
          <w:szCs w:val="24"/>
          <w:lang w:val="en-US" w:eastAsia="en-US"/>
        </w:rPr>
        <w:t xml:space="preserve"> Reproduced from </w:t>
      </w:r>
      <w:r w:rsidR="00B37B77" w:rsidRPr="00B37B77">
        <w:rPr>
          <w:rFonts w:ascii="Times New Roman" w:hAnsi="Times New Roman" w:cs="Times New Roman"/>
          <w:i/>
          <w:sz w:val="24"/>
          <w:szCs w:val="24"/>
          <w:lang w:val="en-US" w:eastAsia="en-US"/>
        </w:rPr>
        <w:t>Wellcome</w:t>
      </w:r>
      <w:r w:rsidRPr="00F715AD">
        <w:rPr>
          <w:rFonts w:ascii="Times New Roman" w:hAnsi="Times New Roman" w:cs="Times New Roman"/>
          <w:sz w:val="24"/>
          <w:szCs w:val="24"/>
          <w:lang w:val="en-US" w:eastAsia="en-US"/>
        </w:rPr>
        <w:br/>
      </w:r>
      <w:r w:rsidRPr="00F715AD">
        <w:rPr>
          <w:rFonts w:ascii="Times New Roman" w:hAnsi="Times New Roman" w:cs="Times New Roman"/>
          <w:i/>
          <w:sz w:val="24"/>
          <w:szCs w:val="24"/>
          <w:lang w:val="en-US" w:eastAsia="en-US"/>
        </w:rPr>
        <w:t xml:space="preserve">Images </w:t>
      </w:r>
      <w:r w:rsidRPr="00F715AD">
        <w:rPr>
          <w:rFonts w:ascii="Times New Roman" w:hAnsi="Times New Roman" w:cs="Times New Roman"/>
          <w:sz w:val="24"/>
          <w:szCs w:val="24"/>
          <w:lang w:val="en-US" w:eastAsia="en-US"/>
        </w:rPr>
        <w:t>(L0014872): &lt;</w:t>
      </w:r>
      <w:r w:rsidRPr="00F715AD">
        <w:rPr>
          <w:rFonts w:ascii="Times New Roman" w:hAnsi="Times New Roman" w:cs="Times New Roman"/>
          <w:sz w:val="24"/>
          <w:szCs w:val="24"/>
        </w:rPr>
        <w:t>h</w:t>
      </w:r>
      <w:r w:rsidR="008A4AC5">
        <w:rPr>
          <w:rFonts w:ascii="Times New Roman" w:hAnsi="Times New Roman" w:cs="Times New Roman"/>
          <w:sz w:val="24"/>
          <w:szCs w:val="24"/>
        </w:rPr>
        <w:t>ttp://wellcomeimages.org/&gt;</w:t>
      </w:r>
      <w:r w:rsidR="00574335">
        <w:rPr>
          <w:rFonts w:ascii="Times New Roman" w:hAnsi="Times New Roman" w:cs="Times New Roman"/>
          <w:sz w:val="24"/>
          <w:szCs w:val="24"/>
        </w:rPr>
        <w:tab/>
      </w:r>
      <w:r w:rsidR="008A4AC5">
        <w:rPr>
          <w:rFonts w:ascii="Times New Roman" w:hAnsi="Times New Roman" w:cs="Times New Roman"/>
          <w:sz w:val="24"/>
          <w:szCs w:val="24"/>
        </w:rPr>
        <w:t xml:space="preserve"> </w:t>
      </w:r>
      <w:r w:rsidR="00907F2F">
        <w:rPr>
          <w:rFonts w:ascii="Times New Roman" w:hAnsi="Times New Roman" w:cs="Times New Roman"/>
          <w:sz w:val="24"/>
          <w:szCs w:val="24"/>
        </w:rPr>
        <w:br/>
      </w:r>
      <w:r w:rsidR="00907F2F" w:rsidRPr="00C0009F">
        <w:rPr>
          <w:rFonts w:ascii="Times New Roman" w:hAnsi="Times New Roman" w:cs="Times New Roman"/>
          <w:sz w:val="24"/>
          <w:szCs w:val="24"/>
          <w:lang w:val="en-US" w:eastAsia="en-US"/>
        </w:rPr>
        <w:t>Creative Commons Attribution Licence CC BY 4.0:</w:t>
      </w:r>
      <w:r w:rsidR="00907F2F">
        <w:rPr>
          <w:rFonts w:ascii="Times New Roman" w:hAnsi="Times New Roman" w:cs="Times New Roman"/>
          <w:sz w:val="24"/>
          <w:szCs w:val="24"/>
          <w:lang w:val="en-US" w:eastAsia="en-US"/>
        </w:rPr>
        <w:br/>
      </w:r>
      <w:r w:rsidR="00907F2F" w:rsidRPr="004977BC">
        <w:rPr>
          <w:rFonts w:ascii="Times New Roman" w:hAnsi="Times New Roman" w:cs="Times New Roman"/>
          <w:sz w:val="24"/>
          <w:szCs w:val="24"/>
          <w:lang w:val="en-US" w:eastAsia="en-US"/>
        </w:rPr>
        <w:t>&lt;https://creativecommons.org/licenses/by/4.0/&gt;</w:t>
      </w:r>
      <w:r w:rsidR="00907F2F">
        <w:rPr>
          <w:rFonts w:ascii="Times New Roman" w:hAnsi="Times New Roman" w:cs="Times New Roman"/>
          <w:sz w:val="24"/>
          <w:szCs w:val="24"/>
          <w:lang w:val="en-US" w:eastAsia="en-US"/>
        </w:rPr>
        <w:tab/>
      </w:r>
      <w:r w:rsidR="00907F2F">
        <w:rPr>
          <w:rFonts w:ascii="Times New Roman" w:hAnsi="Times New Roman" w:cs="Times New Roman"/>
          <w:sz w:val="24"/>
          <w:szCs w:val="24"/>
          <w:lang w:val="en-US" w:eastAsia="en-US"/>
        </w:rPr>
        <w:tab/>
      </w:r>
      <w:r w:rsidR="00B37B77">
        <w:rPr>
          <w:rFonts w:ascii="Times New Roman" w:hAnsi="Times New Roman" w:cs="Times New Roman"/>
          <w:sz w:val="24"/>
          <w:szCs w:val="24"/>
        </w:rPr>
        <w:tab/>
      </w:r>
      <w:r w:rsidR="00B37B77">
        <w:rPr>
          <w:rFonts w:ascii="Times New Roman" w:hAnsi="Times New Roman" w:cs="Times New Roman"/>
          <w:sz w:val="24"/>
          <w:szCs w:val="24"/>
        </w:rPr>
        <w:tab/>
        <w:t xml:space="preserve">          </w:t>
      </w:r>
      <w:r w:rsidR="00E97E0F">
        <w:rPr>
          <w:rFonts w:ascii="Times New Roman" w:hAnsi="Times New Roman" w:cs="Times New Roman"/>
          <w:sz w:val="24"/>
          <w:szCs w:val="24"/>
        </w:rPr>
        <w:t xml:space="preserve">  121</w:t>
      </w:r>
    </w:p>
    <w:p w:rsidR="008E41E3" w:rsidRPr="00F715AD" w:rsidRDefault="008E41E3" w:rsidP="008E41E3">
      <w:pPr>
        <w:pStyle w:val="ListParagraph"/>
        <w:numPr>
          <w:ilvl w:val="0"/>
          <w:numId w:val="1"/>
        </w:numPr>
        <w:tabs>
          <w:tab w:val="left" w:pos="2505"/>
        </w:tabs>
        <w:spacing w:after="360" w:line="240" w:lineRule="auto"/>
        <w:ind w:left="714" w:hanging="357"/>
        <w:contextualSpacing w:val="0"/>
        <w:rPr>
          <w:rFonts w:ascii="Times New Roman" w:hAnsi="Times New Roman" w:cs="Times New Roman"/>
          <w:sz w:val="24"/>
          <w:szCs w:val="24"/>
          <w:lang w:val="en-US" w:eastAsia="en-US"/>
        </w:rPr>
      </w:pPr>
      <w:r w:rsidRPr="00F715AD">
        <w:rPr>
          <w:rFonts w:ascii="Times New Roman" w:hAnsi="Times New Roman" w:cs="Times New Roman"/>
          <w:sz w:val="24"/>
          <w:szCs w:val="24"/>
        </w:rPr>
        <w:t xml:space="preserve">Neil Libbert, Photograph of Fiona Shaw acting as Winnie in Beckett’s </w:t>
      </w:r>
      <w:r w:rsidRPr="00F715AD">
        <w:rPr>
          <w:rFonts w:ascii="Times New Roman" w:hAnsi="Times New Roman" w:cs="Times New Roman"/>
          <w:i/>
          <w:sz w:val="24"/>
          <w:szCs w:val="24"/>
        </w:rPr>
        <w:t>Happy</w:t>
      </w:r>
      <w:r w:rsidRPr="00F715AD">
        <w:rPr>
          <w:rFonts w:ascii="Times New Roman" w:hAnsi="Times New Roman" w:cs="Times New Roman"/>
          <w:i/>
          <w:sz w:val="24"/>
          <w:szCs w:val="24"/>
        </w:rPr>
        <w:br/>
        <w:t>Days</w:t>
      </w:r>
      <w:r w:rsidR="00574335">
        <w:rPr>
          <w:rFonts w:ascii="Times New Roman" w:hAnsi="Times New Roman" w:cs="Times New Roman"/>
          <w:sz w:val="24"/>
          <w:szCs w:val="24"/>
        </w:rPr>
        <w:t>.</w:t>
      </w:r>
      <w:r w:rsidRPr="00F715AD">
        <w:rPr>
          <w:rFonts w:ascii="Times New Roman" w:hAnsi="Times New Roman" w:cs="Times New Roman"/>
          <w:sz w:val="24"/>
          <w:szCs w:val="24"/>
        </w:rPr>
        <w:t xml:space="preserve"> National Theatre, London, 2007.</w:t>
      </w:r>
      <w:r w:rsidR="00B37B77">
        <w:rPr>
          <w:rFonts w:ascii="Times New Roman" w:hAnsi="Times New Roman" w:cs="Times New Roman"/>
          <w:sz w:val="24"/>
          <w:szCs w:val="24"/>
        </w:rPr>
        <w:t xml:space="preserve"> </w:t>
      </w:r>
      <w:r w:rsidRPr="00F715AD">
        <w:rPr>
          <w:rFonts w:ascii="Times New Roman" w:hAnsi="Times New Roman" w:cs="Times New Roman"/>
          <w:sz w:val="24"/>
          <w:szCs w:val="24"/>
        </w:rPr>
        <w:t>R</w:t>
      </w:r>
      <w:r w:rsidR="006770A1">
        <w:rPr>
          <w:rFonts w:ascii="Times New Roman" w:hAnsi="Times New Roman" w:cs="Times New Roman"/>
          <w:sz w:val="24"/>
          <w:szCs w:val="24"/>
        </w:rPr>
        <w:t>eproduced from James Knowlson,</w:t>
      </w:r>
      <w:r w:rsidR="00B37B77">
        <w:rPr>
          <w:rFonts w:ascii="Times New Roman" w:hAnsi="Times New Roman" w:cs="Times New Roman"/>
          <w:sz w:val="24"/>
          <w:szCs w:val="24"/>
        </w:rPr>
        <w:br/>
      </w:r>
      <w:r w:rsidR="000E42F7">
        <w:rPr>
          <w:rFonts w:ascii="Times New Roman" w:hAnsi="Times New Roman" w:cs="Times New Roman"/>
          <w:sz w:val="24"/>
          <w:szCs w:val="24"/>
        </w:rPr>
        <w:t>“</w:t>
      </w:r>
      <w:r w:rsidRPr="00F715AD">
        <w:rPr>
          <w:rFonts w:ascii="Times New Roman" w:hAnsi="Times New Roman" w:cs="Times New Roman"/>
          <w:sz w:val="24"/>
          <w:szCs w:val="24"/>
        </w:rPr>
        <w:t>Wha</w:t>
      </w:r>
      <w:r w:rsidR="00B37B77">
        <w:rPr>
          <w:rFonts w:ascii="Times New Roman" w:hAnsi="Times New Roman" w:cs="Times New Roman"/>
          <w:sz w:val="24"/>
          <w:szCs w:val="24"/>
        </w:rPr>
        <w:t xml:space="preserve">t Lies Beneath Samuel Beckett’s </w:t>
      </w:r>
      <w:r w:rsidRPr="00F715AD">
        <w:rPr>
          <w:rFonts w:ascii="Times New Roman" w:hAnsi="Times New Roman" w:cs="Times New Roman"/>
          <w:sz w:val="24"/>
          <w:szCs w:val="24"/>
        </w:rPr>
        <w:t xml:space="preserve">Half-Buried Woman in </w:t>
      </w:r>
      <w:r w:rsidRPr="00F715AD">
        <w:rPr>
          <w:rFonts w:ascii="Times New Roman" w:hAnsi="Times New Roman" w:cs="Times New Roman"/>
          <w:i/>
          <w:sz w:val="24"/>
          <w:szCs w:val="24"/>
        </w:rPr>
        <w:t>Happy Days</w:t>
      </w:r>
      <w:r w:rsidR="00B37B77">
        <w:rPr>
          <w:rFonts w:ascii="Times New Roman" w:hAnsi="Times New Roman" w:cs="Times New Roman"/>
          <w:sz w:val="24"/>
          <w:szCs w:val="24"/>
        </w:rPr>
        <w:t>?”</w:t>
      </w:r>
      <w:r w:rsidRPr="00F715AD">
        <w:rPr>
          <w:rFonts w:ascii="Times New Roman" w:hAnsi="Times New Roman" w:cs="Times New Roman"/>
          <w:sz w:val="24"/>
          <w:szCs w:val="24"/>
        </w:rPr>
        <w:t xml:space="preserve"> </w:t>
      </w:r>
      <w:r w:rsidRPr="00F715AD">
        <w:rPr>
          <w:rFonts w:ascii="Times New Roman" w:hAnsi="Times New Roman" w:cs="Times New Roman"/>
          <w:i/>
          <w:sz w:val="24"/>
          <w:szCs w:val="24"/>
        </w:rPr>
        <w:t xml:space="preserve">Guardian </w:t>
      </w:r>
      <w:r w:rsidRPr="00F715AD">
        <w:rPr>
          <w:rFonts w:ascii="Times New Roman" w:hAnsi="Times New Roman" w:cs="Times New Roman"/>
          <w:sz w:val="24"/>
          <w:szCs w:val="24"/>
        </w:rPr>
        <w:t>(21 January</w:t>
      </w:r>
      <w:r w:rsidR="00B37B77">
        <w:rPr>
          <w:rFonts w:ascii="Times New Roman" w:hAnsi="Times New Roman" w:cs="Times New Roman"/>
          <w:sz w:val="24"/>
          <w:szCs w:val="24"/>
        </w:rPr>
        <w:t xml:space="preserve"> 2014): </w:t>
      </w:r>
      <w:r w:rsidRPr="00F715AD">
        <w:rPr>
          <w:rFonts w:ascii="Times New Roman" w:hAnsi="Times New Roman" w:cs="Times New Roman"/>
          <w:sz w:val="24"/>
          <w:szCs w:val="24"/>
        </w:rPr>
        <w:t>&lt;http://www.theguardian.com/stage/2014/jan/21/</w:t>
      </w:r>
      <w:r w:rsidR="00B37B77">
        <w:rPr>
          <w:rFonts w:ascii="Times New Roman" w:hAnsi="Times New Roman" w:cs="Times New Roman"/>
          <w:sz w:val="24"/>
          <w:szCs w:val="24"/>
        </w:rPr>
        <w:br/>
      </w:r>
      <w:r w:rsidRPr="00F715AD">
        <w:rPr>
          <w:rFonts w:ascii="Times New Roman" w:hAnsi="Times New Roman" w:cs="Times New Roman"/>
          <w:sz w:val="24"/>
          <w:szCs w:val="24"/>
        </w:rPr>
        <w:t>samuel-beckett-happy-days</w:t>
      </w:r>
      <w:r w:rsidR="00B37B77">
        <w:rPr>
          <w:rFonts w:ascii="Times New Roman" w:hAnsi="Times New Roman" w:cs="Times New Roman"/>
          <w:sz w:val="24"/>
          <w:szCs w:val="24"/>
        </w:rPr>
        <w:t>-</w:t>
      </w:r>
      <w:r w:rsidR="008A4AC5">
        <w:rPr>
          <w:rFonts w:ascii="Times New Roman" w:hAnsi="Times New Roman" w:cs="Times New Roman"/>
          <w:sz w:val="24"/>
          <w:szCs w:val="24"/>
        </w:rPr>
        <w:t>half-buried-woman&gt;</w:t>
      </w:r>
      <w:r w:rsidR="008A4AC5">
        <w:rPr>
          <w:rFonts w:ascii="Times New Roman" w:hAnsi="Times New Roman" w:cs="Times New Roman"/>
          <w:sz w:val="24"/>
          <w:szCs w:val="24"/>
        </w:rPr>
        <w:tab/>
      </w:r>
      <w:r w:rsidR="008A4AC5">
        <w:rPr>
          <w:rFonts w:ascii="Times New Roman" w:hAnsi="Times New Roman" w:cs="Times New Roman"/>
          <w:sz w:val="24"/>
          <w:szCs w:val="24"/>
        </w:rPr>
        <w:tab/>
      </w:r>
      <w:r w:rsidR="00B37B77">
        <w:rPr>
          <w:rFonts w:ascii="Times New Roman" w:hAnsi="Times New Roman" w:cs="Times New Roman"/>
          <w:sz w:val="24"/>
          <w:szCs w:val="24"/>
        </w:rPr>
        <w:tab/>
      </w:r>
      <w:r w:rsidR="00E97E0F">
        <w:rPr>
          <w:rFonts w:ascii="Times New Roman" w:hAnsi="Times New Roman" w:cs="Times New Roman"/>
          <w:sz w:val="24"/>
          <w:szCs w:val="24"/>
        </w:rPr>
        <w:tab/>
      </w:r>
      <w:r w:rsidR="00E97E0F">
        <w:rPr>
          <w:rFonts w:ascii="Times New Roman" w:hAnsi="Times New Roman" w:cs="Times New Roman"/>
          <w:sz w:val="24"/>
          <w:szCs w:val="24"/>
        </w:rPr>
        <w:tab/>
        <w:t>125</w:t>
      </w:r>
    </w:p>
    <w:p w:rsidR="008E41E3" w:rsidRPr="00F715AD" w:rsidRDefault="008E41E3" w:rsidP="008E41E3">
      <w:pPr>
        <w:pStyle w:val="ListParagraph"/>
        <w:numPr>
          <w:ilvl w:val="0"/>
          <w:numId w:val="1"/>
        </w:numPr>
        <w:tabs>
          <w:tab w:val="left" w:pos="2505"/>
        </w:tabs>
        <w:spacing w:after="360" w:line="240" w:lineRule="auto"/>
        <w:ind w:left="714" w:hanging="357"/>
        <w:contextualSpacing w:val="0"/>
        <w:rPr>
          <w:rFonts w:ascii="Times New Roman" w:hAnsi="Times New Roman" w:cs="Times New Roman"/>
          <w:sz w:val="24"/>
          <w:szCs w:val="24"/>
          <w:lang w:val="en-US" w:eastAsia="en-US"/>
        </w:rPr>
      </w:pPr>
      <w:r w:rsidRPr="00F715AD">
        <w:rPr>
          <w:rFonts w:ascii="Times New Roman" w:hAnsi="Times New Roman" w:cs="Times New Roman"/>
          <w:sz w:val="24"/>
          <w:szCs w:val="24"/>
        </w:rPr>
        <w:t xml:space="preserve">A Latin schematic drawing of the ten divine emanations, the </w:t>
      </w:r>
      <w:r w:rsidRPr="00F715AD">
        <w:rPr>
          <w:rFonts w:ascii="Times New Roman" w:hAnsi="Times New Roman" w:cs="Times New Roman"/>
          <w:i/>
          <w:sz w:val="24"/>
          <w:szCs w:val="24"/>
        </w:rPr>
        <w:t>sefirot</w:t>
      </w:r>
      <w:r w:rsidRPr="00F715AD">
        <w:rPr>
          <w:rFonts w:ascii="Times New Roman" w:hAnsi="Times New Roman" w:cs="Times New Roman"/>
          <w:sz w:val="24"/>
          <w:szCs w:val="24"/>
        </w:rPr>
        <w:t>, in Jewish</w:t>
      </w:r>
      <w:r w:rsidRPr="00F715AD">
        <w:rPr>
          <w:rFonts w:ascii="Times New Roman" w:hAnsi="Times New Roman" w:cs="Times New Roman"/>
          <w:sz w:val="24"/>
          <w:szCs w:val="24"/>
        </w:rPr>
        <w:br/>
        <w:t>Kabbalah (with superimposed oval shape).</w:t>
      </w:r>
      <w:r w:rsidR="00B37B77">
        <w:rPr>
          <w:rFonts w:ascii="Times New Roman" w:hAnsi="Times New Roman" w:cs="Times New Roman"/>
          <w:sz w:val="24"/>
          <w:szCs w:val="24"/>
        </w:rPr>
        <w:t xml:space="preserve"> </w:t>
      </w:r>
      <w:r w:rsidR="00B90DEE">
        <w:rPr>
          <w:rFonts w:ascii="Times New Roman" w:hAnsi="Times New Roman" w:cs="Times New Roman"/>
          <w:sz w:val="24"/>
          <w:szCs w:val="24"/>
        </w:rPr>
        <w:t>Reproduced from Joseph Dan,</w:t>
      </w:r>
      <w:r w:rsidRPr="00F715AD">
        <w:rPr>
          <w:rFonts w:ascii="Times New Roman" w:hAnsi="Times New Roman" w:cs="Times New Roman"/>
          <w:sz w:val="24"/>
          <w:szCs w:val="24"/>
        </w:rPr>
        <w:t xml:space="preserve"> </w:t>
      </w:r>
      <w:r w:rsidR="00B37B77">
        <w:rPr>
          <w:rFonts w:ascii="Times New Roman" w:hAnsi="Times New Roman" w:cs="Times New Roman"/>
          <w:sz w:val="24"/>
          <w:szCs w:val="24"/>
        </w:rPr>
        <w:br/>
      </w:r>
      <w:r w:rsidRPr="00F715AD">
        <w:rPr>
          <w:rFonts w:ascii="Times New Roman" w:hAnsi="Times New Roman" w:cs="Times New Roman"/>
          <w:i/>
          <w:sz w:val="24"/>
          <w:szCs w:val="24"/>
        </w:rPr>
        <w:t xml:space="preserve">Kabbalah: A Very Short Introduction </w:t>
      </w:r>
      <w:r w:rsidRPr="00F715AD">
        <w:rPr>
          <w:rFonts w:ascii="Times New Roman" w:hAnsi="Times New Roman" w:cs="Times New Roman"/>
          <w:sz w:val="24"/>
          <w:szCs w:val="24"/>
        </w:rPr>
        <w:t>(Oxford: Oxf</w:t>
      </w:r>
      <w:r w:rsidR="00574335">
        <w:rPr>
          <w:rFonts w:ascii="Times New Roman" w:hAnsi="Times New Roman" w:cs="Times New Roman"/>
          <w:sz w:val="24"/>
          <w:szCs w:val="24"/>
        </w:rPr>
        <w:t>ord UP, 2006),</w:t>
      </w:r>
      <w:r>
        <w:rPr>
          <w:rFonts w:ascii="Times New Roman" w:hAnsi="Times New Roman" w:cs="Times New Roman"/>
          <w:sz w:val="24"/>
          <w:szCs w:val="24"/>
        </w:rPr>
        <w:t xml:space="preserve"> 36.</w:t>
      </w:r>
      <w:r>
        <w:rPr>
          <w:rFonts w:ascii="Times New Roman" w:hAnsi="Times New Roman" w:cs="Times New Roman"/>
          <w:sz w:val="24"/>
          <w:szCs w:val="24"/>
        </w:rPr>
        <w:tab/>
      </w:r>
      <w:r>
        <w:rPr>
          <w:rFonts w:ascii="Times New Roman" w:hAnsi="Times New Roman" w:cs="Times New Roman"/>
          <w:sz w:val="24"/>
          <w:szCs w:val="24"/>
        </w:rPr>
        <w:tab/>
        <w:t>15</w:t>
      </w:r>
      <w:r w:rsidR="00E97E0F">
        <w:rPr>
          <w:rFonts w:ascii="Times New Roman" w:hAnsi="Times New Roman" w:cs="Times New Roman"/>
          <w:sz w:val="24"/>
          <w:szCs w:val="24"/>
        </w:rPr>
        <w:t>3</w:t>
      </w:r>
    </w:p>
    <w:p w:rsidR="008E41E3" w:rsidRPr="00F715AD" w:rsidRDefault="008E41E3" w:rsidP="008E41E3">
      <w:pPr>
        <w:pStyle w:val="ListParagraph"/>
        <w:numPr>
          <w:ilvl w:val="0"/>
          <w:numId w:val="1"/>
        </w:numPr>
        <w:tabs>
          <w:tab w:val="left" w:pos="2505"/>
        </w:tabs>
        <w:spacing w:after="360" w:line="240" w:lineRule="auto"/>
        <w:ind w:left="714" w:hanging="357"/>
        <w:contextualSpacing w:val="0"/>
        <w:rPr>
          <w:rFonts w:ascii="Times New Roman" w:hAnsi="Times New Roman" w:cs="Times New Roman"/>
          <w:sz w:val="24"/>
          <w:szCs w:val="24"/>
          <w:lang w:val="en-US" w:eastAsia="en-US"/>
        </w:rPr>
      </w:pPr>
      <w:r w:rsidRPr="00F715AD">
        <w:rPr>
          <w:rFonts w:ascii="Times New Roman" w:hAnsi="Times New Roman" w:cs="Times New Roman"/>
          <w:sz w:val="24"/>
          <w:szCs w:val="24"/>
        </w:rPr>
        <w:lastRenderedPageBreak/>
        <w:t xml:space="preserve">Illustrations from the authorised graphic version of Paul Auster’s </w:t>
      </w:r>
      <w:r w:rsidRPr="00F715AD">
        <w:rPr>
          <w:rFonts w:ascii="Times New Roman" w:hAnsi="Times New Roman" w:cs="Times New Roman"/>
          <w:i/>
          <w:sz w:val="24"/>
          <w:szCs w:val="24"/>
        </w:rPr>
        <w:t>City of Glass</w:t>
      </w:r>
      <w:r w:rsidRPr="00F715AD">
        <w:rPr>
          <w:rFonts w:ascii="Times New Roman" w:hAnsi="Times New Roman" w:cs="Times New Roman"/>
          <w:sz w:val="24"/>
          <w:szCs w:val="24"/>
        </w:rPr>
        <w:t>,</w:t>
      </w:r>
      <w:r w:rsidRPr="00F715AD">
        <w:rPr>
          <w:rFonts w:ascii="Times New Roman" w:hAnsi="Times New Roman" w:cs="Times New Roman"/>
          <w:sz w:val="24"/>
          <w:szCs w:val="24"/>
        </w:rPr>
        <w:br/>
        <w:t>depicting Stillman Jr.</w:t>
      </w:r>
      <w:r w:rsidR="00B37B77">
        <w:rPr>
          <w:rFonts w:ascii="Times New Roman" w:hAnsi="Times New Roman" w:cs="Times New Roman"/>
          <w:sz w:val="24"/>
          <w:szCs w:val="24"/>
        </w:rPr>
        <w:t xml:space="preserve"> </w:t>
      </w:r>
      <w:r w:rsidRPr="00F715AD">
        <w:rPr>
          <w:rFonts w:ascii="Times New Roman" w:hAnsi="Times New Roman" w:cs="Times New Roman"/>
          <w:sz w:val="24"/>
          <w:szCs w:val="24"/>
        </w:rPr>
        <w:t>Reproduced from Paul Auster, Paul Karasik, and David Mazzuc</w:t>
      </w:r>
      <w:r w:rsidR="00A64AB3">
        <w:rPr>
          <w:rFonts w:ascii="Times New Roman" w:hAnsi="Times New Roman" w:cs="Times New Roman"/>
          <w:sz w:val="24"/>
          <w:szCs w:val="24"/>
        </w:rPr>
        <w:t>c</w:t>
      </w:r>
      <w:r w:rsidR="00533D34">
        <w:rPr>
          <w:rFonts w:ascii="Times New Roman" w:hAnsi="Times New Roman" w:cs="Times New Roman"/>
          <w:sz w:val="24"/>
          <w:szCs w:val="24"/>
        </w:rPr>
        <w:t>helli,</w:t>
      </w:r>
      <w:r w:rsidRPr="00F715AD">
        <w:rPr>
          <w:rFonts w:ascii="Times New Roman" w:hAnsi="Times New Roman" w:cs="Times New Roman"/>
          <w:sz w:val="24"/>
          <w:szCs w:val="24"/>
        </w:rPr>
        <w:t xml:space="preserve"> </w:t>
      </w:r>
      <w:r w:rsidRPr="00F715AD">
        <w:rPr>
          <w:rFonts w:ascii="Times New Roman" w:hAnsi="Times New Roman" w:cs="Times New Roman"/>
          <w:i/>
          <w:sz w:val="24"/>
          <w:szCs w:val="24"/>
        </w:rPr>
        <w:t>City of</w:t>
      </w:r>
      <w:r w:rsidR="00B37B77">
        <w:rPr>
          <w:rFonts w:ascii="Times New Roman" w:hAnsi="Times New Roman" w:cs="Times New Roman"/>
          <w:i/>
          <w:sz w:val="24"/>
          <w:szCs w:val="24"/>
        </w:rPr>
        <w:t xml:space="preserve"> </w:t>
      </w:r>
      <w:r w:rsidRPr="00F715AD">
        <w:rPr>
          <w:rFonts w:ascii="Times New Roman" w:hAnsi="Times New Roman" w:cs="Times New Roman"/>
          <w:i/>
          <w:sz w:val="24"/>
          <w:szCs w:val="24"/>
        </w:rPr>
        <w:t xml:space="preserve">Glass, The Graphic Novel </w:t>
      </w:r>
      <w:r w:rsidRPr="00F715AD">
        <w:rPr>
          <w:rFonts w:ascii="Times New Roman" w:hAnsi="Times New Roman" w:cs="Times New Roman"/>
          <w:sz w:val="24"/>
          <w:szCs w:val="24"/>
        </w:rPr>
        <w:t>(London: Fab</w:t>
      </w:r>
      <w:r w:rsidR="00574335">
        <w:rPr>
          <w:rFonts w:ascii="Times New Roman" w:hAnsi="Times New Roman" w:cs="Times New Roman"/>
          <w:sz w:val="24"/>
          <w:szCs w:val="24"/>
        </w:rPr>
        <w:t>er, 2005),</w:t>
      </w:r>
      <w:r w:rsidR="00E3520D">
        <w:rPr>
          <w:rFonts w:ascii="Times New Roman" w:hAnsi="Times New Roman" w:cs="Times New Roman"/>
          <w:sz w:val="24"/>
          <w:szCs w:val="24"/>
        </w:rPr>
        <w:t xml:space="preserve"> 19,</w:t>
      </w:r>
      <w:r w:rsidR="00574335">
        <w:rPr>
          <w:rFonts w:ascii="Times New Roman" w:hAnsi="Times New Roman" w:cs="Times New Roman"/>
          <w:sz w:val="24"/>
          <w:szCs w:val="24"/>
        </w:rPr>
        <w:t xml:space="preserve"> 20,</w:t>
      </w:r>
      <w:r w:rsidR="00B37B77">
        <w:rPr>
          <w:rFonts w:ascii="Times New Roman" w:hAnsi="Times New Roman" w:cs="Times New Roman"/>
          <w:sz w:val="24"/>
          <w:szCs w:val="24"/>
        </w:rPr>
        <w:br/>
      </w:r>
      <w:r w:rsidR="00E3520D">
        <w:rPr>
          <w:rFonts w:ascii="Times New Roman" w:hAnsi="Times New Roman" w:cs="Times New Roman"/>
          <w:sz w:val="24"/>
          <w:szCs w:val="24"/>
        </w:rPr>
        <w:t>15.</w:t>
      </w:r>
      <w:r w:rsidR="00B37B77">
        <w:rPr>
          <w:rFonts w:ascii="Times New Roman" w:hAnsi="Times New Roman" w:cs="Times New Roman"/>
          <w:sz w:val="24"/>
          <w:szCs w:val="24"/>
        </w:rPr>
        <w:tab/>
      </w:r>
      <w:r w:rsidR="00B37B77">
        <w:rPr>
          <w:rFonts w:ascii="Times New Roman" w:hAnsi="Times New Roman" w:cs="Times New Roman"/>
          <w:sz w:val="24"/>
          <w:szCs w:val="24"/>
        </w:rPr>
        <w:tab/>
      </w:r>
      <w:r w:rsidR="00B37B77">
        <w:rPr>
          <w:rFonts w:ascii="Times New Roman" w:hAnsi="Times New Roman" w:cs="Times New Roman"/>
          <w:sz w:val="24"/>
          <w:szCs w:val="24"/>
        </w:rPr>
        <w:tab/>
      </w:r>
      <w:r w:rsidR="00B37B77">
        <w:rPr>
          <w:rFonts w:ascii="Times New Roman" w:hAnsi="Times New Roman" w:cs="Times New Roman"/>
          <w:sz w:val="24"/>
          <w:szCs w:val="24"/>
        </w:rPr>
        <w:tab/>
      </w:r>
      <w:r w:rsidR="00B37B77">
        <w:rPr>
          <w:rFonts w:ascii="Times New Roman" w:hAnsi="Times New Roman" w:cs="Times New Roman"/>
          <w:sz w:val="24"/>
          <w:szCs w:val="24"/>
        </w:rPr>
        <w:tab/>
      </w:r>
      <w:r w:rsidR="00B37B77">
        <w:rPr>
          <w:rFonts w:ascii="Times New Roman" w:hAnsi="Times New Roman" w:cs="Times New Roman"/>
          <w:sz w:val="24"/>
          <w:szCs w:val="24"/>
        </w:rPr>
        <w:tab/>
      </w:r>
      <w:r w:rsidR="00B37B77">
        <w:rPr>
          <w:rFonts w:ascii="Times New Roman" w:hAnsi="Times New Roman" w:cs="Times New Roman"/>
          <w:sz w:val="24"/>
          <w:szCs w:val="24"/>
        </w:rPr>
        <w:tab/>
      </w:r>
      <w:r w:rsidR="00E97E0F">
        <w:rPr>
          <w:rFonts w:ascii="Times New Roman" w:hAnsi="Times New Roman" w:cs="Times New Roman"/>
          <w:sz w:val="24"/>
          <w:szCs w:val="24"/>
        </w:rPr>
        <w:tab/>
      </w:r>
      <w:r w:rsidR="00E97E0F">
        <w:rPr>
          <w:rFonts w:ascii="Times New Roman" w:hAnsi="Times New Roman" w:cs="Times New Roman"/>
          <w:sz w:val="24"/>
          <w:szCs w:val="24"/>
        </w:rPr>
        <w:tab/>
      </w:r>
      <w:r w:rsidR="00E97E0F">
        <w:rPr>
          <w:rFonts w:ascii="Times New Roman" w:hAnsi="Times New Roman" w:cs="Times New Roman"/>
          <w:sz w:val="24"/>
          <w:szCs w:val="24"/>
        </w:rPr>
        <w:tab/>
        <w:t>155</w:t>
      </w:r>
    </w:p>
    <w:p w:rsidR="008E41E3" w:rsidRPr="008B45E5" w:rsidRDefault="00B37B77" w:rsidP="008E41E3">
      <w:pPr>
        <w:pStyle w:val="ListParagraph"/>
        <w:numPr>
          <w:ilvl w:val="0"/>
          <w:numId w:val="1"/>
        </w:numPr>
        <w:tabs>
          <w:tab w:val="left" w:pos="2505"/>
        </w:tabs>
        <w:spacing w:after="360" w:line="240" w:lineRule="auto"/>
        <w:ind w:left="714" w:hanging="357"/>
        <w:contextualSpacing w:val="0"/>
        <w:rPr>
          <w:rFonts w:ascii="Times New Roman" w:hAnsi="Times New Roman" w:cs="Times New Roman"/>
          <w:sz w:val="24"/>
          <w:szCs w:val="24"/>
          <w:lang w:val="en-US" w:eastAsia="en-US"/>
        </w:rPr>
      </w:pPr>
      <w:r>
        <w:rPr>
          <w:rFonts w:ascii="Times New Roman" w:hAnsi="Times New Roman" w:cs="Times New Roman"/>
          <w:sz w:val="24"/>
          <w:szCs w:val="24"/>
        </w:rPr>
        <w:t>The m</w:t>
      </w:r>
      <w:r w:rsidR="008E41E3">
        <w:rPr>
          <w:rFonts w:ascii="Times New Roman" w:hAnsi="Times New Roman" w:cs="Times New Roman"/>
          <w:sz w:val="24"/>
          <w:szCs w:val="24"/>
        </w:rPr>
        <w:t>ap</w:t>
      </w:r>
      <w:r>
        <w:rPr>
          <w:rFonts w:ascii="Times New Roman" w:hAnsi="Times New Roman" w:cs="Times New Roman"/>
          <w:sz w:val="24"/>
          <w:szCs w:val="24"/>
        </w:rPr>
        <w:t>s</w:t>
      </w:r>
      <w:r w:rsidR="008E41E3">
        <w:rPr>
          <w:rFonts w:ascii="Times New Roman" w:hAnsi="Times New Roman" w:cs="Times New Roman"/>
          <w:sz w:val="24"/>
          <w:szCs w:val="24"/>
        </w:rPr>
        <w:t xml:space="preserve"> re</w:t>
      </w:r>
      <w:r>
        <w:rPr>
          <w:rFonts w:ascii="Times New Roman" w:hAnsi="Times New Roman" w:cs="Times New Roman"/>
          <w:sz w:val="24"/>
          <w:szCs w:val="24"/>
        </w:rPr>
        <w:t xml:space="preserve">presenting Stillman’s walks </w:t>
      </w:r>
      <w:r w:rsidR="00C404A0">
        <w:rPr>
          <w:rFonts w:ascii="Times New Roman" w:hAnsi="Times New Roman" w:cs="Times New Roman"/>
          <w:sz w:val="24"/>
          <w:szCs w:val="24"/>
        </w:rPr>
        <w:t xml:space="preserve">on the fifth and sixth days in </w:t>
      </w:r>
      <w:r w:rsidR="00C404A0">
        <w:rPr>
          <w:rFonts w:ascii="Times New Roman" w:hAnsi="Times New Roman" w:cs="Times New Roman"/>
          <w:i/>
          <w:sz w:val="24"/>
          <w:szCs w:val="24"/>
        </w:rPr>
        <w:t xml:space="preserve">City of </w:t>
      </w:r>
      <w:r w:rsidR="00C404A0">
        <w:rPr>
          <w:rFonts w:ascii="Times New Roman" w:hAnsi="Times New Roman" w:cs="Times New Roman"/>
          <w:i/>
          <w:sz w:val="24"/>
          <w:szCs w:val="24"/>
        </w:rPr>
        <w:br/>
        <w:t xml:space="preserve">Glass. </w:t>
      </w:r>
      <w:r w:rsidR="00BC21B1">
        <w:rPr>
          <w:rFonts w:ascii="Times New Roman" w:hAnsi="Times New Roman" w:cs="Times New Roman"/>
          <w:sz w:val="24"/>
          <w:szCs w:val="24"/>
        </w:rPr>
        <w:t>Reproduced from Paul Auster,</w:t>
      </w:r>
      <w:r w:rsidR="008E41E3" w:rsidRPr="00F715AD">
        <w:rPr>
          <w:rFonts w:ascii="Times New Roman" w:hAnsi="Times New Roman" w:cs="Times New Roman"/>
          <w:sz w:val="24"/>
          <w:szCs w:val="24"/>
        </w:rPr>
        <w:t xml:space="preserve"> </w:t>
      </w:r>
      <w:r w:rsidR="008E41E3" w:rsidRPr="00F715AD">
        <w:rPr>
          <w:rFonts w:ascii="Times New Roman" w:hAnsi="Times New Roman" w:cs="Times New Roman"/>
          <w:i/>
          <w:sz w:val="24"/>
          <w:szCs w:val="24"/>
        </w:rPr>
        <w:t xml:space="preserve">City of Glass </w:t>
      </w:r>
      <w:r w:rsidR="008E41E3">
        <w:rPr>
          <w:rFonts w:ascii="Times New Roman" w:hAnsi="Times New Roman" w:cs="Times New Roman"/>
          <w:sz w:val="24"/>
          <w:szCs w:val="24"/>
        </w:rPr>
        <w:t>(London:</w:t>
      </w:r>
      <w:r w:rsidR="00574335">
        <w:rPr>
          <w:rFonts w:ascii="Times New Roman" w:hAnsi="Times New Roman" w:cs="Times New Roman"/>
          <w:sz w:val="24"/>
          <w:szCs w:val="24"/>
        </w:rPr>
        <w:t xml:space="preserve"> Faber, 1987),</w:t>
      </w:r>
      <w:r w:rsidR="008E41E3">
        <w:rPr>
          <w:rFonts w:ascii="Times New Roman" w:hAnsi="Times New Roman" w:cs="Times New Roman"/>
          <w:sz w:val="24"/>
          <w:szCs w:val="24"/>
        </w:rPr>
        <w:t xml:space="preserve"> </w:t>
      </w:r>
      <w:r w:rsidR="00BC21B1">
        <w:rPr>
          <w:rFonts w:ascii="Times New Roman" w:hAnsi="Times New Roman" w:cs="Times New Roman"/>
          <w:sz w:val="24"/>
          <w:szCs w:val="24"/>
        </w:rPr>
        <w:t>67-</w:t>
      </w:r>
      <w:r>
        <w:rPr>
          <w:rFonts w:ascii="Times New Roman" w:hAnsi="Times New Roman" w:cs="Times New Roman"/>
          <w:sz w:val="24"/>
          <w:szCs w:val="24"/>
        </w:rPr>
        <w:br/>
      </w:r>
      <w:r w:rsidR="00C404A0">
        <w:rPr>
          <w:rFonts w:ascii="Times New Roman" w:hAnsi="Times New Roman" w:cs="Times New Roman"/>
          <w:sz w:val="24"/>
          <w:szCs w:val="24"/>
        </w:rPr>
        <w:t xml:space="preserve">68.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335">
        <w:rPr>
          <w:rFonts w:ascii="Times New Roman" w:hAnsi="Times New Roman" w:cs="Times New Roman"/>
          <w:sz w:val="24"/>
          <w:szCs w:val="24"/>
        </w:rPr>
        <w:tab/>
      </w:r>
      <w:r w:rsidR="00574335">
        <w:rPr>
          <w:rFonts w:ascii="Times New Roman" w:hAnsi="Times New Roman" w:cs="Times New Roman"/>
          <w:sz w:val="24"/>
          <w:szCs w:val="24"/>
        </w:rPr>
        <w:tab/>
      </w:r>
      <w:r w:rsidR="008E41E3">
        <w:rPr>
          <w:rFonts w:ascii="Times New Roman" w:hAnsi="Times New Roman" w:cs="Times New Roman"/>
          <w:sz w:val="24"/>
          <w:szCs w:val="24"/>
        </w:rPr>
        <w:tab/>
      </w:r>
      <w:r w:rsidR="00D602BD">
        <w:rPr>
          <w:rFonts w:ascii="Times New Roman" w:hAnsi="Times New Roman" w:cs="Times New Roman"/>
          <w:sz w:val="24"/>
          <w:szCs w:val="24"/>
        </w:rPr>
        <w:tab/>
        <w:t>157</w:t>
      </w:r>
    </w:p>
    <w:p w:rsidR="005F10B2" w:rsidRPr="008B45E5" w:rsidRDefault="008E41E3" w:rsidP="008C37B0">
      <w:pPr>
        <w:pStyle w:val="Heading1"/>
        <w:jc w:val="center"/>
        <w:rPr>
          <w:sz w:val="24"/>
          <w:szCs w:val="24"/>
          <w:lang w:val="en-US" w:eastAsia="en-US"/>
        </w:rPr>
      </w:pPr>
      <w:r w:rsidRPr="00F715AD">
        <w:rPr>
          <w:i/>
          <w:sz w:val="24"/>
          <w:szCs w:val="24"/>
        </w:rPr>
        <w:br/>
      </w:r>
    </w:p>
    <w:p w:rsidR="008D154C" w:rsidRPr="008D154C" w:rsidRDefault="005F10B2" w:rsidP="005F10B2">
      <w:pPr>
        <w:pStyle w:val="ListParagraph"/>
        <w:tabs>
          <w:tab w:val="left" w:pos="2505"/>
        </w:tabs>
        <w:spacing w:after="360" w:line="240" w:lineRule="auto"/>
        <w:ind w:left="714"/>
        <w:contextualSpacing w:val="0"/>
        <w:rPr>
          <w:rFonts w:ascii="Times New Roman" w:hAnsi="Times New Roman" w:cs="Times New Roman"/>
          <w:sz w:val="24"/>
          <w:szCs w:val="24"/>
          <w:lang w:val="en-US" w:eastAsia="en-US"/>
        </w:rPr>
        <w:sectPr w:rsidR="008D154C" w:rsidRPr="008D154C" w:rsidSect="008E41E3">
          <w:headerReference w:type="default" r:id="rId15"/>
          <w:headerReference w:type="first" r:id="rId16"/>
          <w:footnotePr>
            <w:numRestart w:val="eachSect"/>
          </w:footnotePr>
          <w:pgSz w:w="11906" w:h="16838"/>
          <w:pgMar w:top="1440" w:right="1440" w:bottom="1440" w:left="1440" w:header="708" w:footer="708" w:gutter="0"/>
          <w:pgNumType w:fmt="lowerRoman"/>
          <w:cols w:space="708"/>
          <w:docGrid w:linePitch="360"/>
        </w:sectPr>
      </w:pPr>
      <w:r w:rsidRPr="00F715AD">
        <w:rPr>
          <w:rFonts w:ascii="Times New Roman" w:hAnsi="Times New Roman" w:cs="Times New Roman"/>
          <w:i/>
          <w:sz w:val="24"/>
          <w:szCs w:val="24"/>
        </w:rPr>
        <w:br/>
      </w:r>
    </w:p>
    <w:p w:rsidR="00DF5A82" w:rsidRPr="009C44CD" w:rsidRDefault="009C44CD" w:rsidP="009C44CD">
      <w:pPr>
        <w:pStyle w:val="Heading2"/>
        <w:jc w:val="center"/>
        <w:rPr>
          <w:b w:val="0"/>
          <w:smallCaps/>
          <w:sz w:val="28"/>
          <w:szCs w:val="28"/>
        </w:rPr>
      </w:pPr>
      <w:r w:rsidRPr="009C44CD">
        <w:rPr>
          <w:b w:val="0"/>
          <w:smallCaps/>
          <w:sz w:val="28"/>
          <w:szCs w:val="28"/>
        </w:rPr>
        <w:lastRenderedPageBreak/>
        <w:t>Introduction</w:t>
      </w:r>
    </w:p>
    <w:p w:rsidR="009C44CD" w:rsidRPr="009C44CD" w:rsidRDefault="009C44CD" w:rsidP="009C44CD">
      <w:pPr>
        <w:pStyle w:val="Heading2"/>
        <w:jc w:val="center"/>
        <w:rPr>
          <w:sz w:val="28"/>
          <w:szCs w:val="28"/>
        </w:rPr>
      </w:pPr>
      <w:r w:rsidRPr="009C44CD">
        <w:rPr>
          <w:sz w:val="28"/>
          <w:szCs w:val="28"/>
        </w:rPr>
        <w:t>You Are What You Eat</w:t>
      </w:r>
      <w:r w:rsidRPr="009C44CD">
        <w:rPr>
          <w:sz w:val="28"/>
          <w:szCs w:val="28"/>
        </w:rPr>
        <w:br/>
      </w:r>
      <w:r w:rsidRPr="009C44CD">
        <w:rPr>
          <w:b w:val="0"/>
          <w:sz w:val="28"/>
          <w:szCs w:val="28"/>
        </w:rPr>
        <w:t>Thinking Food Otherwise</w:t>
      </w:r>
    </w:p>
    <w:p w:rsidR="00DF5A82" w:rsidRDefault="00DF5A82" w:rsidP="00DF5A82">
      <w:pPr>
        <w:spacing w:after="0" w:line="240" w:lineRule="auto"/>
        <w:ind w:left="284" w:right="804"/>
        <w:jc w:val="both"/>
        <w:rPr>
          <w:rFonts w:ascii="Times New Roman" w:hAnsi="Times New Roman" w:cs="Times New Roman"/>
          <w:sz w:val="24"/>
          <w:szCs w:val="24"/>
        </w:rPr>
      </w:pPr>
    </w:p>
    <w:p w:rsidR="009C44CD" w:rsidRDefault="009C44CD" w:rsidP="00DF5A82">
      <w:pPr>
        <w:spacing w:after="0" w:line="240" w:lineRule="auto"/>
        <w:ind w:left="284" w:right="804"/>
        <w:jc w:val="both"/>
        <w:rPr>
          <w:rFonts w:ascii="Times New Roman" w:hAnsi="Times New Roman" w:cs="Times New Roman"/>
          <w:sz w:val="24"/>
          <w:szCs w:val="24"/>
        </w:rPr>
      </w:pPr>
    </w:p>
    <w:p w:rsidR="009C44CD" w:rsidRDefault="009C44CD" w:rsidP="00DF5A82">
      <w:pPr>
        <w:spacing w:after="0" w:line="240" w:lineRule="auto"/>
        <w:ind w:left="284" w:right="804"/>
        <w:jc w:val="both"/>
        <w:rPr>
          <w:rFonts w:ascii="Times New Roman" w:hAnsi="Times New Roman" w:cs="Times New Roman"/>
          <w:sz w:val="24"/>
          <w:szCs w:val="24"/>
        </w:rPr>
      </w:pPr>
    </w:p>
    <w:p w:rsidR="00DF5A82" w:rsidRPr="0095775A" w:rsidRDefault="00DF5A82" w:rsidP="00135FB4">
      <w:pPr>
        <w:tabs>
          <w:tab w:val="left" w:pos="8222"/>
        </w:tabs>
        <w:spacing w:after="0" w:line="240" w:lineRule="auto"/>
        <w:ind w:left="426" w:right="804"/>
        <w:jc w:val="both"/>
        <w:rPr>
          <w:rFonts w:ascii="Times New Roman" w:hAnsi="Times New Roman" w:cs="Times New Roman"/>
          <w:sz w:val="24"/>
          <w:szCs w:val="24"/>
        </w:rPr>
      </w:pPr>
      <w:r w:rsidRPr="0095775A">
        <w:rPr>
          <w:rFonts w:ascii="Times New Roman" w:hAnsi="Times New Roman" w:cs="Times New Roman"/>
          <w:sz w:val="24"/>
          <w:szCs w:val="24"/>
        </w:rPr>
        <w:t>It is most unfortunate, but</w:t>
      </w:r>
      <w:r>
        <w:rPr>
          <w:rFonts w:ascii="Times New Roman" w:hAnsi="Times New Roman" w:cs="Times New Roman"/>
          <w:sz w:val="24"/>
          <w:szCs w:val="24"/>
        </w:rPr>
        <w:t xml:space="preserve"> the point of this story has been reached where </w:t>
      </w:r>
      <w:r w:rsidRPr="0095775A">
        <w:rPr>
          <w:rFonts w:ascii="Times New Roman" w:hAnsi="Times New Roman" w:cs="Times New Roman"/>
          <w:sz w:val="24"/>
          <w:szCs w:val="24"/>
        </w:rPr>
        <w:t xml:space="preserve">a justification </w:t>
      </w:r>
      <w:r w:rsidR="00B53101">
        <w:rPr>
          <w:rFonts w:ascii="Times New Roman" w:hAnsi="Times New Roman" w:cs="Times New Roman"/>
          <w:sz w:val="24"/>
          <w:szCs w:val="24"/>
        </w:rPr>
        <w:t>...</w:t>
      </w:r>
      <w:r>
        <w:rPr>
          <w:rFonts w:ascii="Times New Roman" w:hAnsi="Times New Roman" w:cs="Times New Roman"/>
          <w:sz w:val="24"/>
          <w:szCs w:val="24"/>
        </w:rPr>
        <w:t xml:space="preserve"> has to be attempted. </w:t>
      </w:r>
      <w:r w:rsidR="00B53101">
        <w:rPr>
          <w:rFonts w:ascii="Times New Roman" w:hAnsi="Times New Roman" w:cs="Times New Roman"/>
          <w:sz w:val="24"/>
          <w:szCs w:val="24"/>
        </w:rPr>
        <w:t>...</w:t>
      </w:r>
      <w:r>
        <w:rPr>
          <w:rFonts w:ascii="Times New Roman" w:hAnsi="Times New Roman" w:cs="Times New Roman"/>
          <w:sz w:val="24"/>
          <w:szCs w:val="24"/>
        </w:rPr>
        <w:t xml:space="preserve"> </w:t>
      </w:r>
      <w:r w:rsidRPr="0095775A">
        <w:rPr>
          <w:rFonts w:ascii="Times New Roman" w:hAnsi="Times New Roman" w:cs="Times New Roman"/>
          <w:sz w:val="24"/>
          <w:szCs w:val="24"/>
        </w:rPr>
        <w:t xml:space="preserve">A </w:t>
      </w:r>
      <w:r>
        <w:rPr>
          <w:rFonts w:ascii="Times New Roman" w:hAnsi="Times New Roman" w:cs="Times New Roman"/>
          <w:sz w:val="24"/>
          <w:szCs w:val="24"/>
        </w:rPr>
        <w:t xml:space="preserve">short section </w:t>
      </w:r>
      <w:r w:rsidR="00B53101">
        <w:rPr>
          <w:rFonts w:ascii="Times New Roman" w:hAnsi="Times New Roman" w:cs="Times New Roman"/>
          <w:sz w:val="24"/>
          <w:szCs w:val="24"/>
        </w:rPr>
        <w:t>...</w:t>
      </w:r>
      <w:r w:rsidRPr="0095775A">
        <w:rPr>
          <w:rFonts w:ascii="Times New Roman" w:hAnsi="Times New Roman" w:cs="Times New Roman"/>
          <w:sz w:val="24"/>
          <w:szCs w:val="24"/>
        </w:rPr>
        <w:t xml:space="preserve"> at this stage will relieve us from the necessity of</w:t>
      </w:r>
      <w:r>
        <w:rPr>
          <w:rFonts w:ascii="Times New Roman" w:hAnsi="Times New Roman" w:cs="Times New Roman"/>
          <w:sz w:val="24"/>
          <w:szCs w:val="24"/>
        </w:rPr>
        <w:t xml:space="preserve"> apologising for it</w:t>
      </w:r>
      <w:r w:rsidRPr="0095775A">
        <w:rPr>
          <w:rFonts w:ascii="Times New Roman" w:hAnsi="Times New Roman" w:cs="Times New Roman"/>
          <w:sz w:val="24"/>
          <w:szCs w:val="24"/>
        </w:rPr>
        <w:t xml:space="preserve"> further.</w:t>
      </w:r>
    </w:p>
    <w:p w:rsidR="00DF5A82" w:rsidRDefault="00DF5A82" w:rsidP="00135FB4">
      <w:pPr>
        <w:spacing w:after="700" w:line="240" w:lineRule="auto"/>
        <w:ind w:right="80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30F30">
        <w:rPr>
          <w:rFonts w:ascii="Times New Roman" w:hAnsi="Times New Roman" w:cs="Times New Roman"/>
          <w:sz w:val="24"/>
          <w:szCs w:val="24"/>
        </w:rPr>
        <w:tab/>
      </w:r>
      <w:r>
        <w:rPr>
          <w:rFonts w:ascii="Times New Roman" w:hAnsi="Times New Roman" w:cs="Times New Roman"/>
          <w:sz w:val="24"/>
          <w:szCs w:val="24"/>
        </w:rPr>
        <w:t xml:space="preserve">Samuel Beckett, </w:t>
      </w:r>
      <w:r>
        <w:rPr>
          <w:rFonts w:ascii="Times New Roman" w:hAnsi="Times New Roman" w:cs="Times New Roman"/>
          <w:i/>
          <w:sz w:val="24"/>
          <w:szCs w:val="24"/>
        </w:rPr>
        <w:t xml:space="preserve">Murphy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F5A82" w:rsidRDefault="00DF5A82" w:rsidP="00DF5A82">
      <w:pPr>
        <w:spacing w:after="0" w:line="480" w:lineRule="auto"/>
        <w:ind w:firstLine="720"/>
        <w:jc w:val="both"/>
        <w:rPr>
          <w:rFonts w:ascii="Times New Roman" w:hAnsi="Times New Roman" w:cs="Times New Roman"/>
          <w:sz w:val="24"/>
          <w:szCs w:val="24"/>
        </w:rPr>
      </w:pPr>
    </w:p>
    <w:p w:rsidR="00DF5A82" w:rsidRDefault="00DF5A82" w:rsidP="00DF5A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these words from Beckett’s </w:t>
      </w:r>
      <w:r>
        <w:rPr>
          <w:rFonts w:ascii="Times New Roman" w:hAnsi="Times New Roman" w:cs="Times New Roman"/>
          <w:i/>
          <w:sz w:val="24"/>
          <w:szCs w:val="24"/>
        </w:rPr>
        <w:t>Murphy</w:t>
      </w:r>
      <w:r w:rsidR="00FF2EB5">
        <w:rPr>
          <w:rFonts w:ascii="Times New Roman" w:hAnsi="Times New Roman" w:cs="Times New Roman"/>
          <w:i/>
          <w:sz w:val="24"/>
          <w:szCs w:val="24"/>
        </w:rPr>
        <w:t xml:space="preserve"> </w:t>
      </w:r>
      <w:r w:rsidR="00FF2EB5">
        <w:rPr>
          <w:rFonts w:ascii="Times New Roman" w:hAnsi="Times New Roman" w:cs="Times New Roman"/>
          <w:sz w:val="24"/>
          <w:szCs w:val="24"/>
        </w:rPr>
        <w:t>(1938)</w:t>
      </w:r>
      <w:r w:rsidR="00A37BE3">
        <w:rPr>
          <w:rFonts w:ascii="Times New Roman" w:hAnsi="Times New Roman" w:cs="Times New Roman"/>
          <w:sz w:val="24"/>
          <w:szCs w:val="24"/>
        </w:rPr>
        <w:t>,</w:t>
      </w:r>
      <w:r>
        <w:rPr>
          <w:rFonts w:ascii="Times New Roman" w:hAnsi="Times New Roman" w:cs="Times New Roman"/>
          <w:sz w:val="24"/>
          <w:szCs w:val="24"/>
        </w:rPr>
        <w:t xml:space="preserve"> the self-conscious </w:t>
      </w:r>
      <w:r w:rsidR="000E42F7">
        <w:rPr>
          <w:rFonts w:ascii="Times New Roman" w:hAnsi="Times New Roman" w:cs="Times New Roman"/>
          <w:sz w:val="24"/>
          <w:szCs w:val="24"/>
        </w:rPr>
        <w:t>“</w:t>
      </w:r>
      <w:r>
        <w:rPr>
          <w:rFonts w:ascii="Times New Roman" w:hAnsi="Times New Roman" w:cs="Times New Roman"/>
          <w:sz w:val="24"/>
          <w:szCs w:val="24"/>
        </w:rPr>
        <w:t>crritic</w:t>
      </w:r>
      <w:r w:rsidR="000E42F7">
        <w:rPr>
          <w:rFonts w:ascii="Times New Roman" w:hAnsi="Times New Roman" w:cs="Times New Roman"/>
          <w:sz w:val="24"/>
          <w:szCs w:val="24"/>
        </w:rPr>
        <w:t>”</w:t>
      </w:r>
      <w:r>
        <w:rPr>
          <w:rFonts w:ascii="Times New Roman" w:hAnsi="Times New Roman" w:cs="Times New Roman"/>
          <w:sz w:val="24"/>
          <w:szCs w:val="24"/>
        </w:rPr>
        <w:t xml:space="preserve"> may detect a parody of the introduction in academic studies,</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including the present one, the aim of which is, indeed, to offer a justification – a justification for thinking the </w:t>
      </w:r>
      <w:r w:rsidR="000E42F7">
        <w:rPr>
          <w:rFonts w:ascii="Times New Roman" w:hAnsi="Times New Roman" w:cs="Times New Roman"/>
          <w:sz w:val="24"/>
          <w:szCs w:val="24"/>
        </w:rPr>
        <w:t>“</w:t>
      </w:r>
      <w:r>
        <w:rPr>
          <w:rFonts w:ascii="Times New Roman" w:hAnsi="Times New Roman" w:cs="Times New Roman"/>
          <w:sz w:val="24"/>
          <w:szCs w:val="24"/>
        </w:rPr>
        <w:t>you are what you eat</w:t>
      </w:r>
      <w:r w:rsidR="000E42F7">
        <w:rPr>
          <w:rFonts w:ascii="Times New Roman" w:hAnsi="Times New Roman" w:cs="Times New Roman"/>
          <w:sz w:val="24"/>
          <w:szCs w:val="24"/>
        </w:rPr>
        <w:t>”</w:t>
      </w:r>
      <w:r>
        <w:rPr>
          <w:rFonts w:ascii="Times New Roman" w:hAnsi="Times New Roman" w:cs="Times New Roman"/>
          <w:sz w:val="24"/>
          <w:szCs w:val="24"/>
        </w:rPr>
        <w:t xml:space="preserve"> adage </w:t>
      </w:r>
      <w:r w:rsidRPr="00B0587E">
        <w:rPr>
          <w:rFonts w:ascii="Times New Roman" w:hAnsi="Times New Roman" w:cs="Times New Roman"/>
          <w:i/>
          <w:sz w:val="24"/>
          <w:szCs w:val="24"/>
        </w:rPr>
        <w:t>otherwise</w:t>
      </w:r>
      <w:r w:rsidR="008E0658">
        <w:rPr>
          <w:rFonts w:ascii="Times New Roman" w:hAnsi="Times New Roman" w:cs="Times New Roman"/>
          <w:sz w:val="24"/>
          <w:szCs w:val="24"/>
        </w:rPr>
        <w:t xml:space="preserve"> by</w:t>
      </w:r>
      <w:r w:rsidR="00C15B0B">
        <w:rPr>
          <w:rFonts w:ascii="Times New Roman" w:hAnsi="Times New Roman" w:cs="Times New Roman"/>
          <w:sz w:val="24"/>
          <w:szCs w:val="24"/>
        </w:rPr>
        <w:t xml:space="preserve"> </w:t>
      </w:r>
      <w:r>
        <w:rPr>
          <w:rFonts w:ascii="Times New Roman" w:hAnsi="Times New Roman" w:cs="Times New Roman"/>
          <w:sz w:val="24"/>
          <w:szCs w:val="24"/>
        </w:rPr>
        <w:t xml:space="preserve">attending to its ontological implications. Beckett’s narrator is, of course, seeking to justify the repeated use of the expression </w:t>
      </w:r>
      <w:r w:rsidR="000E42F7">
        <w:rPr>
          <w:rFonts w:ascii="Times New Roman" w:hAnsi="Times New Roman" w:cs="Times New Roman"/>
          <w:sz w:val="24"/>
          <w:szCs w:val="24"/>
        </w:rPr>
        <w:t>“</w:t>
      </w:r>
      <w:r>
        <w:rPr>
          <w:rFonts w:ascii="Times New Roman" w:hAnsi="Times New Roman" w:cs="Times New Roman"/>
          <w:sz w:val="24"/>
          <w:szCs w:val="24"/>
        </w:rPr>
        <w:t>Murphy’s mind</w:t>
      </w:r>
      <w:r w:rsidR="000E42F7">
        <w:rPr>
          <w:rFonts w:ascii="Times New Roman" w:hAnsi="Times New Roman" w:cs="Times New Roman"/>
          <w:sz w:val="24"/>
          <w:szCs w:val="24"/>
        </w:rPr>
        <w:t>”</w:t>
      </w:r>
      <w:r>
        <w:rPr>
          <w:rFonts w:ascii="Times New Roman" w:hAnsi="Times New Roman" w:cs="Times New Roman"/>
          <w:sz w:val="24"/>
          <w:szCs w:val="24"/>
        </w:rPr>
        <w:t xml:space="preserve"> in the novel;</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and, as it happens, this does point to a connection between the question of b</w:t>
      </w:r>
      <w:r w:rsidR="00C15B0B">
        <w:rPr>
          <w:rFonts w:ascii="Times New Roman" w:hAnsi="Times New Roman" w:cs="Times New Roman"/>
          <w:sz w:val="24"/>
          <w:szCs w:val="24"/>
        </w:rPr>
        <w:t xml:space="preserve">eing and the question of eating. </w:t>
      </w:r>
      <w:r>
        <w:rPr>
          <w:rFonts w:ascii="Times New Roman" w:hAnsi="Times New Roman" w:cs="Times New Roman"/>
          <w:sz w:val="24"/>
          <w:szCs w:val="24"/>
        </w:rPr>
        <w:t>Murphy’s eating habits betray the importance he seemingly ascribes to h</w:t>
      </w:r>
      <w:r w:rsidR="00C15B0B">
        <w:rPr>
          <w:rFonts w:ascii="Times New Roman" w:hAnsi="Times New Roman" w:cs="Times New Roman"/>
          <w:sz w:val="24"/>
          <w:szCs w:val="24"/>
        </w:rPr>
        <w:t>is mind over his body</w:t>
      </w:r>
      <w:r>
        <w:rPr>
          <w:rFonts w:ascii="Times New Roman" w:hAnsi="Times New Roman" w:cs="Times New Roman"/>
          <w:sz w:val="24"/>
          <w:szCs w:val="24"/>
        </w:rPr>
        <w:t xml:space="preserve"> and are therefore connected with his conception of </w:t>
      </w:r>
      <w:r w:rsidRPr="0064313E">
        <w:rPr>
          <w:rFonts w:ascii="Times New Roman" w:hAnsi="Times New Roman" w:cs="Times New Roman"/>
          <w:sz w:val="24"/>
          <w:szCs w:val="24"/>
        </w:rPr>
        <w:t>what</w:t>
      </w:r>
      <w:r>
        <w:rPr>
          <w:rFonts w:ascii="Times New Roman" w:hAnsi="Times New Roman" w:cs="Times New Roman"/>
          <w:sz w:val="24"/>
          <w:szCs w:val="24"/>
        </w:rPr>
        <w:t xml:space="preserve"> he </w:t>
      </w:r>
      <w:r w:rsidRPr="005304C9">
        <w:rPr>
          <w:rFonts w:ascii="Times New Roman" w:hAnsi="Times New Roman" w:cs="Times New Roman"/>
          <w:i/>
          <w:sz w:val="24"/>
          <w:szCs w:val="24"/>
        </w:rPr>
        <w:t>is</w:t>
      </w:r>
      <w:r>
        <w:rPr>
          <w:rFonts w:ascii="Times New Roman" w:hAnsi="Times New Roman" w:cs="Times New Roman"/>
          <w:sz w:val="24"/>
          <w:szCs w:val="24"/>
        </w:rPr>
        <w:t>. This is</w:t>
      </w:r>
      <w:r w:rsidR="00C15B0B">
        <w:rPr>
          <w:rFonts w:ascii="Times New Roman" w:hAnsi="Times New Roman" w:cs="Times New Roman"/>
          <w:sz w:val="24"/>
          <w:szCs w:val="24"/>
        </w:rPr>
        <w:t>, after all,</w:t>
      </w:r>
      <w:r>
        <w:rPr>
          <w:rFonts w:ascii="Times New Roman" w:hAnsi="Times New Roman" w:cs="Times New Roman"/>
          <w:sz w:val="24"/>
          <w:szCs w:val="24"/>
        </w:rPr>
        <w:t xml:space="preserve"> a character who straps himself to a chair, immobilising his body in order to </w:t>
      </w:r>
      <w:r w:rsidR="000E42F7">
        <w:rPr>
          <w:rFonts w:ascii="Times New Roman" w:hAnsi="Times New Roman" w:cs="Times New Roman"/>
          <w:sz w:val="24"/>
          <w:szCs w:val="24"/>
        </w:rPr>
        <w:t>“</w:t>
      </w:r>
      <w:r>
        <w:rPr>
          <w:rFonts w:ascii="Times New Roman" w:hAnsi="Times New Roman" w:cs="Times New Roman"/>
          <w:sz w:val="24"/>
          <w:szCs w:val="24"/>
        </w:rPr>
        <w:t xml:space="preserve">set </w:t>
      </w:r>
      <w:r w:rsidR="00B53101">
        <w:rPr>
          <w:rFonts w:ascii="Times New Roman" w:hAnsi="Times New Roman" w:cs="Times New Roman"/>
          <w:sz w:val="24"/>
          <w:szCs w:val="24"/>
        </w:rPr>
        <w:t>...</w:t>
      </w:r>
      <w:r>
        <w:rPr>
          <w:rFonts w:ascii="Times New Roman" w:hAnsi="Times New Roman" w:cs="Times New Roman"/>
          <w:sz w:val="24"/>
          <w:szCs w:val="24"/>
        </w:rPr>
        <w:t xml:space="preserve"> his mind</w:t>
      </w:r>
      <w:r w:rsidR="000E42F7">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free</w:t>
      </w:r>
      <w:r w:rsidR="009D45CC">
        <w:rPr>
          <w:rFonts w:ascii="Times New Roman" w:hAnsi="Times New Roman" w:cs="Times New Roman"/>
          <w:sz w:val="24"/>
          <w:szCs w:val="24"/>
        </w:rPr>
        <w:t>,”</w:t>
      </w:r>
      <w:r>
        <w:rPr>
          <w:rFonts w:ascii="Times New Roman" w:hAnsi="Times New Roman" w:cs="Times New Roman"/>
          <w:sz w:val="24"/>
          <w:szCs w:val="24"/>
        </w:rPr>
        <w:t xml:space="preserve"> and who is thus </w:t>
      </w:r>
      <w:r w:rsidR="008C7C4C">
        <w:rPr>
          <w:rFonts w:ascii="Times New Roman" w:hAnsi="Times New Roman" w:cs="Times New Roman"/>
          <w:sz w:val="24"/>
          <w:szCs w:val="24"/>
        </w:rPr>
        <w:t xml:space="preserve">unsurprisingly </w:t>
      </w:r>
      <w:r>
        <w:rPr>
          <w:rFonts w:ascii="Times New Roman" w:hAnsi="Times New Roman" w:cs="Times New Roman"/>
          <w:sz w:val="24"/>
          <w:szCs w:val="24"/>
        </w:rPr>
        <w:t>little preoccupied with issues of bodily sustenance, even as he eats</w:t>
      </w:r>
      <w:r w:rsidR="00C15B0B">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sidR="00C15B0B">
        <w:rPr>
          <w:rFonts w:ascii="Times New Roman" w:hAnsi="Times New Roman" w:cs="Times New Roman"/>
          <w:sz w:val="24"/>
          <w:szCs w:val="24"/>
        </w:rPr>
        <w:t xml:space="preserve"> H</w:t>
      </w:r>
      <w:r>
        <w:rPr>
          <w:rFonts w:ascii="Times New Roman" w:hAnsi="Times New Roman" w:cs="Times New Roman"/>
          <w:sz w:val="24"/>
          <w:szCs w:val="24"/>
        </w:rPr>
        <w:t xml:space="preserve">is meals, we are told, are </w:t>
      </w:r>
      <w:r w:rsidR="000E42F7">
        <w:rPr>
          <w:rFonts w:ascii="Times New Roman" w:hAnsi="Times New Roman" w:cs="Times New Roman"/>
          <w:sz w:val="24"/>
          <w:szCs w:val="24"/>
        </w:rPr>
        <w:t>“</w:t>
      </w:r>
      <w:r>
        <w:rPr>
          <w:rFonts w:ascii="Times New Roman" w:hAnsi="Times New Roman" w:cs="Times New Roman"/>
          <w:sz w:val="24"/>
          <w:szCs w:val="24"/>
        </w:rPr>
        <w:t>vitiated b</w:t>
      </w:r>
      <w:r w:rsidR="00141FD9">
        <w:rPr>
          <w:rFonts w:ascii="Times New Roman" w:hAnsi="Times New Roman" w:cs="Times New Roman"/>
          <w:sz w:val="24"/>
          <w:szCs w:val="24"/>
        </w:rPr>
        <w:t>y no base thoughts of nutrition</w:t>
      </w:r>
      <w:r>
        <w:rPr>
          <w:rFonts w:ascii="Times New Roman" w:hAnsi="Times New Roman" w:cs="Times New Roman"/>
          <w:sz w:val="24"/>
          <w:szCs w:val="24"/>
        </w:rPr>
        <w:t>,</w:t>
      </w:r>
      <w:r w:rsidR="00141FD9">
        <w:rPr>
          <w:rFonts w:ascii="Times New Roman" w:hAnsi="Times New Roman" w:cs="Times New Roman"/>
          <w:sz w:val="24"/>
          <w:szCs w:val="24"/>
        </w:rPr>
        <w:t>”</w:t>
      </w:r>
      <w:r>
        <w:rPr>
          <w:rFonts w:ascii="Times New Roman" w:hAnsi="Times New Roman" w:cs="Times New Roman"/>
          <w:sz w:val="24"/>
          <w:szCs w:val="24"/>
        </w:rPr>
        <w:t xml:space="preserve"> featuring instead as exercises of the mind.</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Think, for instance, </w:t>
      </w:r>
      <w:r w:rsidRPr="00927EBF">
        <w:rPr>
          <w:rFonts w:ascii="Times New Roman" w:hAnsi="Times New Roman" w:cs="Times New Roman"/>
          <w:sz w:val="24"/>
          <w:szCs w:val="24"/>
        </w:rPr>
        <w:t>of</w:t>
      </w:r>
      <w:r>
        <w:rPr>
          <w:rFonts w:ascii="Times New Roman" w:hAnsi="Times New Roman" w:cs="Times New Roman"/>
          <w:sz w:val="24"/>
          <w:szCs w:val="24"/>
        </w:rPr>
        <w:t xml:space="preserve"> the percentages that Murphy works out before buying a </w:t>
      </w:r>
      <w:r w:rsidR="000E42F7">
        <w:rPr>
          <w:rFonts w:ascii="Times New Roman" w:hAnsi="Times New Roman" w:cs="Times New Roman"/>
          <w:sz w:val="24"/>
          <w:szCs w:val="24"/>
        </w:rPr>
        <w:t>“</w:t>
      </w:r>
      <w:r>
        <w:rPr>
          <w:rFonts w:ascii="Times New Roman" w:hAnsi="Times New Roman" w:cs="Times New Roman"/>
          <w:sz w:val="24"/>
          <w:szCs w:val="24"/>
        </w:rPr>
        <w:t>cup of tea and a packet of assorted biscuits</w:t>
      </w:r>
      <w:r w:rsidR="000E42F7">
        <w:rPr>
          <w:rFonts w:ascii="Times New Roman" w:hAnsi="Times New Roman" w:cs="Times New Roman"/>
          <w:sz w:val="24"/>
          <w:szCs w:val="24"/>
        </w:rPr>
        <w:t>”</w:t>
      </w:r>
      <w:r>
        <w:rPr>
          <w:rFonts w:ascii="Times New Roman" w:hAnsi="Times New Roman" w:cs="Times New Roman"/>
          <w:sz w:val="24"/>
          <w:szCs w:val="24"/>
        </w:rPr>
        <w:t xml:space="preserve"> for lunch, as </w:t>
      </w:r>
      <w:r>
        <w:rPr>
          <w:rFonts w:ascii="Times New Roman" w:hAnsi="Times New Roman" w:cs="Times New Roman"/>
          <w:sz w:val="24"/>
          <w:szCs w:val="24"/>
        </w:rPr>
        <w:lastRenderedPageBreak/>
        <w:t>well as his calculations of the number of the ways in which he could eat those biscuits.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His aim, it seems, is to surpass any considerations of bodily pleasure so that he can resist always eating the biscuit he finds least palatable first, and the one he finds most tasty last, </w:t>
      </w:r>
      <w:r w:rsidR="00C15B0B">
        <w:rPr>
          <w:rFonts w:ascii="Times New Roman" w:hAnsi="Times New Roman" w:cs="Times New Roman"/>
          <w:sz w:val="24"/>
          <w:szCs w:val="24"/>
        </w:rPr>
        <w:t xml:space="preserve">in this way </w:t>
      </w:r>
      <w:r>
        <w:rPr>
          <w:rFonts w:ascii="Times New Roman" w:hAnsi="Times New Roman" w:cs="Times New Roman"/>
          <w:sz w:val="24"/>
          <w:szCs w:val="24"/>
        </w:rPr>
        <w:t>maximising the possible combinations of order in which the five biscuits can be eaten. In light of Descartes</w:t>
      </w:r>
      <w:r w:rsidR="00141FD9">
        <w:rPr>
          <w:rFonts w:ascii="Times New Roman" w:hAnsi="Times New Roman" w:cs="Times New Roman"/>
          <w:sz w:val="24"/>
          <w:szCs w:val="24"/>
        </w:rPr>
        <w:t>’</w:t>
      </w:r>
      <w:r>
        <w:rPr>
          <w:rFonts w:ascii="Times New Roman" w:hAnsi="Times New Roman" w:cs="Times New Roman"/>
          <w:sz w:val="24"/>
          <w:szCs w:val="24"/>
        </w:rPr>
        <w:t xml:space="preserve"> treatment of maths as a mental activity that is dissociated from bodily senses,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the mathematical calculations and combinations that direct Murphy’s eating practices would seem to suggest a privileging of the mental over the sensual, the mind over the body. Whether one views Murphy as a Cartesian figure or not, what he thinks about his mind and its relation to his body, that is to say, what he thinks he </w:t>
      </w:r>
      <w:r w:rsidRPr="002A67DB">
        <w:rPr>
          <w:rFonts w:ascii="Times New Roman" w:hAnsi="Times New Roman" w:cs="Times New Roman"/>
          <w:i/>
          <w:sz w:val="24"/>
          <w:szCs w:val="24"/>
        </w:rPr>
        <w:t>is</w:t>
      </w:r>
      <w:r>
        <w:rPr>
          <w:rFonts w:ascii="Times New Roman" w:hAnsi="Times New Roman" w:cs="Times New Roman"/>
          <w:sz w:val="24"/>
          <w:szCs w:val="24"/>
        </w:rPr>
        <w:t xml:space="preserve">, or what he would like to </w:t>
      </w:r>
      <w:r w:rsidRPr="002A67DB">
        <w:rPr>
          <w:rFonts w:ascii="Times New Roman" w:hAnsi="Times New Roman" w:cs="Times New Roman"/>
          <w:i/>
          <w:sz w:val="24"/>
          <w:szCs w:val="24"/>
        </w:rPr>
        <w:t>be</w:t>
      </w:r>
      <w:r>
        <w:rPr>
          <w:rFonts w:ascii="Times New Roman" w:hAnsi="Times New Roman" w:cs="Times New Roman"/>
          <w:sz w:val="24"/>
          <w:szCs w:val="24"/>
        </w:rPr>
        <w:t xml:space="preserve">, is very much connected with how he </w:t>
      </w:r>
      <w:r w:rsidRPr="002A67DB">
        <w:rPr>
          <w:rFonts w:ascii="Times New Roman" w:hAnsi="Times New Roman" w:cs="Times New Roman"/>
          <w:i/>
          <w:sz w:val="24"/>
          <w:szCs w:val="24"/>
        </w:rPr>
        <w:t>eats</w:t>
      </w:r>
      <w:r>
        <w:rPr>
          <w:rFonts w:ascii="Times New Roman" w:hAnsi="Times New Roman" w:cs="Times New Roman"/>
          <w:sz w:val="24"/>
          <w:szCs w:val="24"/>
        </w:rPr>
        <w:t>.</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A Room of One’s Own </w:t>
      </w:r>
      <w:r>
        <w:rPr>
          <w:rFonts w:ascii="Times New Roman" w:hAnsi="Times New Roman" w:cs="Times New Roman"/>
          <w:sz w:val="24"/>
          <w:szCs w:val="24"/>
        </w:rPr>
        <w:t xml:space="preserve">(1929), Virginia Woolf points to another association between one’s being and one’s eating when she says, somewhat enigmatically, that </w:t>
      </w:r>
      <w:r w:rsidR="000E42F7">
        <w:rPr>
          <w:rFonts w:ascii="Times New Roman" w:hAnsi="Times New Roman" w:cs="Times New Roman"/>
          <w:sz w:val="24"/>
          <w:szCs w:val="24"/>
        </w:rPr>
        <w:t>“</w:t>
      </w:r>
      <w:r>
        <w:rPr>
          <w:rFonts w:ascii="Times New Roman" w:hAnsi="Times New Roman" w:cs="Times New Roman"/>
          <w:sz w:val="24"/>
          <w:szCs w:val="24"/>
        </w:rPr>
        <w:t>[t]he lamp in the spine does not light on beef and prunes</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As she explains a few pages earlier,</w:t>
      </w:r>
      <w:r>
        <w:rPr>
          <w:rFonts w:ascii="Times New Roman" w:hAnsi="Times New Roman" w:cs="Times New Roman"/>
          <w:i/>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halfway down the spine</w:t>
      </w:r>
      <w:r w:rsidR="000E42F7">
        <w:rPr>
          <w:rFonts w:ascii="Times New Roman" w:hAnsi="Times New Roman" w:cs="Times New Roman"/>
          <w:sz w:val="24"/>
          <w:szCs w:val="24"/>
        </w:rPr>
        <w:t>”</w:t>
      </w:r>
      <w:r>
        <w:rPr>
          <w:rFonts w:ascii="Times New Roman" w:hAnsi="Times New Roman" w:cs="Times New Roman"/>
          <w:sz w:val="24"/>
          <w:szCs w:val="24"/>
        </w:rPr>
        <w:t xml:space="preserve"> there is a light to be found, a </w:t>
      </w:r>
      <w:r w:rsidR="000E42F7">
        <w:rPr>
          <w:rFonts w:ascii="Times New Roman" w:hAnsi="Times New Roman" w:cs="Times New Roman"/>
          <w:sz w:val="24"/>
          <w:szCs w:val="24"/>
        </w:rPr>
        <w:t>“</w:t>
      </w:r>
      <w:r>
        <w:rPr>
          <w:rFonts w:ascii="Times New Roman" w:hAnsi="Times New Roman" w:cs="Times New Roman"/>
          <w:sz w:val="24"/>
          <w:szCs w:val="24"/>
        </w:rPr>
        <w:t>profound, subtle and subterranean glow, which is the rich yellow flame of rational intercourse</w:t>
      </w:r>
      <w:r w:rsidR="009D45CC">
        <w:rPr>
          <w:rFonts w:ascii="Times New Roman" w:hAnsi="Times New Roman" w:cs="Times New Roman"/>
          <w:sz w:val="24"/>
          <w:szCs w:val="24"/>
        </w:rPr>
        <w:t>.”</w:t>
      </w:r>
      <w:r w:rsidRPr="00D0252A">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The lamp that </w:t>
      </w:r>
      <w:r w:rsidR="000E42F7">
        <w:rPr>
          <w:rFonts w:ascii="Times New Roman" w:hAnsi="Times New Roman" w:cs="Times New Roman"/>
          <w:sz w:val="24"/>
          <w:szCs w:val="24"/>
        </w:rPr>
        <w:t>“</w:t>
      </w:r>
      <w:r>
        <w:rPr>
          <w:rFonts w:ascii="Times New Roman" w:hAnsi="Times New Roman" w:cs="Times New Roman"/>
          <w:sz w:val="24"/>
          <w:szCs w:val="24"/>
        </w:rPr>
        <w:t>does not light on beef and prunes</w:t>
      </w:r>
      <w:r w:rsidR="009D45CC">
        <w:rPr>
          <w:rFonts w:ascii="Times New Roman" w:hAnsi="Times New Roman" w:cs="Times New Roman"/>
          <w:sz w:val="24"/>
          <w:szCs w:val="24"/>
        </w:rPr>
        <w:t>,”</w:t>
      </w:r>
      <w:r>
        <w:rPr>
          <w:rFonts w:ascii="Times New Roman" w:hAnsi="Times New Roman" w:cs="Times New Roman"/>
          <w:sz w:val="24"/>
          <w:szCs w:val="24"/>
        </w:rPr>
        <w:t xml:space="preserve"> it seems, is none other than the light of rationality, which traditionally distinguishes humans from other animals. Here, then, rationality – the quintessence</w:t>
      </w:r>
      <w:r w:rsidR="00023FA3">
        <w:rPr>
          <w:rFonts w:ascii="Times New Roman" w:hAnsi="Times New Roman" w:cs="Times New Roman"/>
          <w:sz w:val="24"/>
          <w:szCs w:val="24"/>
        </w:rPr>
        <w:t xml:space="preserve"> of Man – is effectively</w:t>
      </w:r>
      <w:r>
        <w:rPr>
          <w:rFonts w:ascii="Times New Roman" w:hAnsi="Times New Roman" w:cs="Times New Roman"/>
          <w:sz w:val="24"/>
          <w:szCs w:val="24"/>
        </w:rPr>
        <w:t xml:space="preserve"> presented as the result of eating good food</w:t>
      </w:r>
      <w:r w:rsidR="008C7C4C">
        <w:rPr>
          <w:rFonts w:ascii="Times New Roman" w:hAnsi="Times New Roman" w:cs="Times New Roman"/>
          <w:sz w:val="24"/>
          <w:szCs w:val="24"/>
        </w:rPr>
        <w:t>, beef and prunes failing, for Woolf, to qualify as such</w:t>
      </w:r>
      <w:r>
        <w:rPr>
          <w:rFonts w:ascii="Times New Roman" w:hAnsi="Times New Roman" w:cs="Times New Roman"/>
          <w:sz w:val="24"/>
          <w:szCs w:val="24"/>
        </w:rPr>
        <w:t xml:space="preserve">. To put it another way, </w:t>
      </w:r>
      <w:r w:rsidR="008C7C4C">
        <w:rPr>
          <w:rFonts w:ascii="Times New Roman" w:hAnsi="Times New Roman" w:cs="Times New Roman"/>
          <w:sz w:val="24"/>
          <w:szCs w:val="24"/>
        </w:rPr>
        <w:t xml:space="preserve">Woolf is here implying that </w:t>
      </w:r>
      <w:r>
        <w:rPr>
          <w:rFonts w:ascii="Times New Roman" w:hAnsi="Times New Roman" w:cs="Times New Roman"/>
          <w:sz w:val="24"/>
          <w:szCs w:val="24"/>
        </w:rPr>
        <w:t xml:space="preserve">what one </w:t>
      </w:r>
      <w:r w:rsidRPr="00F57274">
        <w:rPr>
          <w:rFonts w:ascii="Times New Roman" w:hAnsi="Times New Roman" w:cs="Times New Roman"/>
          <w:i/>
          <w:sz w:val="24"/>
          <w:szCs w:val="24"/>
        </w:rPr>
        <w:t>is</w:t>
      </w:r>
      <w:r>
        <w:rPr>
          <w:rFonts w:ascii="Times New Roman" w:hAnsi="Times New Roman" w:cs="Times New Roman"/>
          <w:sz w:val="24"/>
          <w:szCs w:val="24"/>
        </w:rPr>
        <w:t>, or comes to</w:t>
      </w:r>
      <w:r w:rsidRPr="00F57274">
        <w:rPr>
          <w:rFonts w:ascii="Times New Roman" w:hAnsi="Times New Roman" w:cs="Times New Roman"/>
          <w:i/>
          <w:sz w:val="24"/>
          <w:szCs w:val="24"/>
        </w:rPr>
        <w:t xml:space="preserve"> be</w:t>
      </w:r>
      <w:r w:rsidR="00023FA3">
        <w:rPr>
          <w:rFonts w:ascii="Times New Roman" w:hAnsi="Times New Roman" w:cs="Times New Roman"/>
          <w:sz w:val="24"/>
          <w:szCs w:val="24"/>
        </w:rPr>
        <w:t>,</w:t>
      </w:r>
      <w:r>
        <w:rPr>
          <w:rFonts w:ascii="Times New Roman" w:hAnsi="Times New Roman" w:cs="Times New Roman"/>
          <w:sz w:val="24"/>
          <w:szCs w:val="24"/>
        </w:rPr>
        <w:t xml:space="preserve"> is a consequence of what one </w:t>
      </w:r>
      <w:r w:rsidRPr="00F57274">
        <w:rPr>
          <w:rFonts w:ascii="Times New Roman" w:hAnsi="Times New Roman" w:cs="Times New Roman"/>
          <w:i/>
          <w:sz w:val="24"/>
          <w:szCs w:val="24"/>
        </w:rPr>
        <w:t>eats</w:t>
      </w:r>
      <w:r>
        <w:rPr>
          <w:rFonts w:ascii="Times New Roman" w:hAnsi="Times New Roman" w:cs="Times New Roman"/>
          <w:sz w:val="24"/>
          <w:szCs w:val="24"/>
        </w:rPr>
        <w:t>.</w:t>
      </w:r>
    </w:p>
    <w:p w:rsidR="00DF5A82" w:rsidRDefault="00DF5A82" w:rsidP="00DF5A82">
      <w:pPr>
        <w:spacing w:after="0" w:line="480" w:lineRule="auto"/>
        <w:ind w:firstLine="720"/>
        <w:jc w:val="both"/>
        <w:rPr>
          <w:rFonts w:ascii="Times New Roman" w:hAnsi="Times New Roman" w:cs="Times New Roman"/>
          <w:sz w:val="24"/>
          <w:szCs w:val="24"/>
        </w:rPr>
      </w:pPr>
      <w:r w:rsidRPr="00D0252A">
        <w:rPr>
          <w:rFonts w:ascii="Times New Roman" w:hAnsi="Times New Roman" w:cs="Times New Roman"/>
          <w:sz w:val="24"/>
          <w:szCs w:val="24"/>
        </w:rPr>
        <w:t xml:space="preserve">To say that </w:t>
      </w:r>
      <w:r w:rsidR="000E42F7">
        <w:rPr>
          <w:rFonts w:ascii="Times New Roman" w:hAnsi="Times New Roman" w:cs="Times New Roman"/>
          <w:sz w:val="24"/>
          <w:szCs w:val="24"/>
        </w:rPr>
        <w:t>“</w:t>
      </w:r>
      <w:r w:rsidRPr="00D0252A">
        <w:rPr>
          <w:rFonts w:ascii="Times New Roman" w:hAnsi="Times New Roman" w:cs="Times New Roman"/>
          <w:sz w:val="24"/>
          <w:szCs w:val="24"/>
        </w:rPr>
        <w:t>one is what one eats</w:t>
      </w:r>
      <w:r w:rsidR="000E42F7">
        <w:rPr>
          <w:rFonts w:ascii="Times New Roman" w:hAnsi="Times New Roman" w:cs="Times New Roman"/>
          <w:sz w:val="24"/>
          <w:szCs w:val="24"/>
        </w:rPr>
        <w:t>”</w:t>
      </w:r>
      <w:r w:rsidRPr="00D0252A">
        <w:rPr>
          <w:rFonts w:ascii="Times New Roman" w:hAnsi="Times New Roman" w:cs="Times New Roman"/>
          <w:sz w:val="24"/>
          <w:szCs w:val="24"/>
        </w:rPr>
        <w:t xml:space="preserve"> is, of course, to use a cliché, and it is perhaps its status as such, a mere cliché, that has prevented us from exploring </w:t>
      </w:r>
      <w:r>
        <w:rPr>
          <w:rFonts w:ascii="Times New Roman" w:hAnsi="Times New Roman" w:cs="Times New Roman"/>
          <w:sz w:val="24"/>
          <w:szCs w:val="24"/>
        </w:rPr>
        <w:t xml:space="preserve">its implications for the </w:t>
      </w:r>
      <w:r>
        <w:rPr>
          <w:rFonts w:ascii="Times New Roman" w:hAnsi="Times New Roman" w:cs="Times New Roman"/>
          <w:sz w:val="24"/>
          <w:szCs w:val="24"/>
        </w:rPr>
        <w:lastRenderedPageBreak/>
        <w:t xml:space="preserve">question of being. There is, in fact, even an etymological connection between eating and being; as </w:t>
      </w:r>
      <w:r w:rsidRPr="00D0252A">
        <w:rPr>
          <w:rFonts w:ascii="Times New Roman" w:hAnsi="Times New Roman" w:cs="Times New Roman"/>
          <w:sz w:val="24"/>
          <w:szCs w:val="24"/>
        </w:rPr>
        <w:t xml:space="preserve">Christian Moraru points out, the infinitives of the verbs </w:t>
      </w:r>
      <w:r w:rsidR="000E42F7">
        <w:rPr>
          <w:rFonts w:ascii="Times New Roman" w:hAnsi="Times New Roman" w:cs="Times New Roman"/>
          <w:sz w:val="24"/>
          <w:szCs w:val="24"/>
        </w:rPr>
        <w:t>“</w:t>
      </w:r>
      <w:r w:rsidRPr="00D0252A">
        <w:rPr>
          <w:rFonts w:ascii="Times New Roman" w:hAnsi="Times New Roman" w:cs="Times New Roman"/>
          <w:sz w:val="24"/>
          <w:szCs w:val="24"/>
        </w:rPr>
        <w:t>to be</w:t>
      </w:r>
      <w:r w:rsidR="000E42F7">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to eat</w:t>
      </w:r>
      <w:r w:rsidR="000E42F7">
        <w:rPr>
          <w:rFonts w:ascii="Times New Roman" w:hAnsi="Times New Roman" w:cs="Times New Roman"/>
          <w:sz w:val="24"/>
          <w:szCs w:val="24"/>
        </w:rPr>
        <w:t>”</w:t>
      </w:r>
      <w:r>
        <w:rPr>
          <w:rFonts w:ascii="Times New Roman" w:hAnsi="Times New Roman" w:cs="Times New Roman"/>
          <w:sz w:val="24"/>
          <w:szCs w:val="24"/>
        </w:rPr>
        <w:t xml:space="preserve"> are</w:t>
      </w:r>
      <w:r w:rsidRPr="00D0252A">
        <w:rPr>
          <w:rFonts w:ascii="Times New Roman" w:hAnsi="Times New Roman" w:cs="Times New Roman"/>
          <w:sz w:val="24"/>
          <w:szCs w:val="24"/>
        </w:rPr>
        <w:t xml:space="preserve"> identical in Latin (</w:t>
      </w:r>
      <w:r w:rsidRPr="00D0252A">
        <w:rPr>
          <w:rFonts w:ascii="Times New Roman" w:hAnsi="Times New Roman" w:cs="Times New Roman"/>
          <w:i/>
          <w:sz w:val="24"/>
          <w:szCs w:val="24"/>
        </w:rPr>
        <w:t>esse</w:t>
      </w:r>
      <w:r w:rsidRPr="00D0252A">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sidRPr="00D0252A">
        <w:rPr>
          <w:rFonts w:ascii="Times New Roman" w:hAnsi="Times New Roman" w:cs="Times New Roman"/>
          <w:sz w:val="24"/>
          <w:szCs w:val="24"/>
        </w:rPr>
        <w:t xml:space="preserve"> </w:t>
      </w:r>
      <w:r>
        <w:rPr>
          <w:rFonts w:ascii="Times New Roman" w:hAnsi="Times New Roman" w:cs="Times New Roman"/>
          <w:sz w:val="24"/>
          <w:szCs w:val="24"/>
        </w:rPr>
        <w:t>The</w:t>
      </w:r>
      <w:r w:rsidRPr="00D0252A">
        <w:rPr>
          <w:rFonts w:ascii="Times New Roman" w:hAnsi="Times New Roman" w:cs="Times New Roman"/>
          <w:sz w:val="24"/>
          <w:szCs w:val="24"/>
        </w:rPr>
        <w:t xml:space="preserve"> cliché thus </w:t>
      </w:r>
      <w:r>
        <w:rPr>
          <w:rFonts w:ascii="Times New Roman" w:hAnsi="Times New Roman" w:cs="Times New Roman"/>
          <w:sz w:val="24"/>
          <w:szCs w:val="24"/>
        </w:rPr>
        <w:t>raises questions like:</w:t>
      </w:r>
      <w:r w:rsidRPr="00D0252A">
        <w:rPr>
          <w:rFonts w:ascii="Times New Roman" w:hAnsi="Times New Roman" w:cs="Times New Roman"/>
          <w:sz w:val="24"/>
          <w:szCs w:val="24"/>
        </w:rPr>
        <w:t xml:space="preserve"> </w:t>
      </w:r>
      <w:r>
        <w:rPr>
          <w:rFonts w:ascii="Times New Roman" w:hAnsi="Times New Roman" w:cs="Times New Roman"/>
          <w:sz w:val="24"/>
          <w:szCs w:val="24"/>
        </w:rPr>
        <w:t>What can eating tell us about being, about who we are, about our being in the world, and about our subjectivity? Do we become who we are through what and how we eat? And i</w:t>
      </w:r>
      <w:r w:rsidRPr="00D0252A">
        <w:rPr>
          <w:rFonts w:ascii="Times New Roman" w:hAnsi="Times New Roman" w:cs="Times New Roman"/>
          <w:sz w:val="24"/>
          <w:szCs w:val="24"/>
        </w:rPr>
        <w:t xml:space="preserve">f we are what we eat then do we eat what we are? </w:t>
      </w:r>
      <w:r>
        <w:rPr>
          <w:rFonts w:ascii="Times New Roman" w:hAnsi="Times New Roman" w:cs="Times New Roman"/>
          <w:sz w:val="24"/>
          <w:szCs w:val="24"/>
        </w:rPr>
        <w:t xml:space="preserve">In Elspeth Probyn’s words, </w:t>
      </w:r>
      <w:r w:rsidR="000E42F7">
        <w:rPr>
          <w:rFonts w:ascii="Times New Roman" w:hAnsi="Times New Roman" w:cs="Times New Roman"/>
          <w:sz w:val="24"/>
          <w:szCs w:val="24"/>
        </w:rPr>
        <w:t>“</w:t>
      </w:r>
      <w:r>
        <w:rPr>
          <w:rFonts w:ascii="Times New Roman" w:hAnsi="Times New Roman" w:cs="Times New Roman"/>
          <w:sz w:val="24"/>
          <w:szCs w:val="24"/>
        </w:rPr>
        <w:t>Do we eat or are we eaten?</w:t>
      </w:r>
      <w:r w:rsidR="000E42F7">
        <w:rPr>
          <w:rFonts w:ascii="Times New Roman" w:hAnsi="Times New Roman" w:cs="Times New Roman"/>
          <w:sz w:val="24"/>
          <w:szCs w:val="24"/>
        </w:rPr>
        <w:t>”</w:t>
      </w:r>
      <w:r>
        <w:rPr>
          <w:rFonts w:ascii="Times New Roman" w:hAnsi="Times New Roman" w:cs="Times New Roman"/>
          <w:sz w:val="24"/>
          <w:szCs w:val="24"/>
        </w:rPr>
        <w:t xml:space="preserve"> Or, as she puts it in </w:t>
      </w:r>
      <w:r w:rsidR="000E42F7">
        <w:rPr>
          <w:rFonts w:ascii="Times New Roman" w:hAnsi="Times New Roman" w:cs="Times New Roman"/>
          <w:sz w:val="24"/>
          <w:szCs w:val="24"/>
        </w:rPr>
        <w:t>“</w:t>
      </w:r>
      <w:r>
        <w:rPr>
          <w:rFonts w:ascii="Times New Roman" w:hAnsi="Times New Roman" w:cs="Times New Roman"/>
          <w:sz w:val="24"/>
          <w:szCs w:val="24"/>
        </w:rPr>
        <w:t>less cryptic terms</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do we confirm our identities</w:t>
      </w:r>
      <w:r w:rsidR="000E42F7">
        <w:rPr>
          <w:rFonts w:ascii="Times New Roman" w:hAnsi="Times New Roman" w:cs="Times New Roman"/>
          <w:sz w:val="24"/>
          <w:szCs w:val="24"/>
        </w:rPr>
        <w:t>”</w:t>
      </w:r>
      <w:r>
        <w:rPr>
          <w:rFonts w:ascii="Times New Roman" w:hAnsi="Times New Roman" w:cs="Times New Roman"/>
          <w:sz w:val="24"/>
          <w:szCs w:val="24"/>
        </w:rPr>
        <w:t xml:space="preserve"> through our eating, or are </w:t>
      </w:r>
      <w:r w:rsidR="000E42F7">
        <w:rPr>
          <w:rFonts w:ascii="Times New Roman" w:hAnsi="Times New Roman" w:cs="Times New Roman"/>
          <w:sz w:val="24"/>
          <w:szCs w:val="24"/>
        </w:rPr>
        <w:t>“</w:t>
      </w:r>
      <w:r>
        <w:rPr>
          <w:rFonts w:ascii="Times New Roman" w:hAnsi="Times New Roman" w:cs="Times New Roman"/>
          <w:sz w:val="24"/>
          <w:szCs w:val="24"/>
        </w:rPr>
        <w:t>our identities reforged and refracted by what and how we eat</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In short, d</w:t>
      </w:r>
      <w:r w:rsidRPr="00D0252A">
        <w:rPr>
          <w:rFonts w:ascii="Times New Roman" w:hAnsi="Times New Roman" w:cs="Times New Roman"/>
          <w:sz w:val="24"/>
          <w:szCs w:val="24"/>
        </w:rPr>
        <w:t xml:space="preserve">oes one’s eating affirm, preserve, and even determine one’s being? </w:t>
      </w:r>
      <w:r>
        <w:rPr>
          <w:rFonts w:ascii="Times New Roman" w:hAnsi="Times New Roman" w:cs="Times New Roman"/>
          <w:sz w:val="24"/>
          <w:szCs w:val="24"/>
        </w:rPr>
        <w:t xml:space="preserve">And if so then </w:t>
      </w:r>
      <w:r w:rsidRPr="00D0252A">
        <w:rPr>
          <w:rFonts w:ascii="Times New Roman" w:hAnsi="Times New Roman" w:cs="Times New Roman"/>
          <w:sz w:val="24"/>
          <w:szCs w:val="24"/>
        </w:rPr>
        <w:t xml:space="preserve">might one </w:t>
      </w:r>
      <w:r w:rsidRPr="00D0252A">
        <w:rPr>
          <w:rFonts w:ascii="Times New Roman" w:hAnsi="Times New Roman" w:cs="Times New Roman"/>
          <w:i/>
          <w:sz w:val="24"/>
          <w:szCs w:val="24"/>
        </w:rPr>
        <w:t>eat otherwise</w:t>
      </w:r>
      <w:r w:rsidRPr="00D0252A">
        <w:rPr>
          <w:rFonts w:ascii="Times New Roman" w:hAnsi="Times New Roman" w:cs="Times New Roman"/>
          <w:sz w:val="24"/>
          <w:szCs w:val="24"/>
        </w:rPr>
        <w:t xml:space="preserve"> in order to </w:t>
      </w:r>
      <w:r w:rsidRPr="00D0252A">
        <w:rPr>
          <w:rFonts w:ascii="Times New Roman" w:hAnsi="Times New Roman" w:cs="Times New Roman"/>
          <w:i/>
          <w:sz w:val="24"/>
          <w:szCs w:val="24"/>
        </w:rPr>
        <w:t>be otherwise</w:t>
      </w:r>
      <w:r>
        <w:rPr>
          <w:rFonts w:ascii="Times New Roman" w:hAnsi="Times New Roman" w:cs="Times New Roman"/>
          <w:sz w:val="24"/>
          <w:szCs w:val="24"/>
        </w:rPr>
        <w:t xml:space="preserve">? </w:t>
      </w:r>
    </w:p>
    <w:p w:rsidR="00DF5A82" w:rsidRDefault="0016288A"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DF5A82">
        <w:rPr>
          <w:rFonts w:ascii="Times New Roman" w:hAnsi="Times New Roman" w:cs="Times New Roman"/>
          <w:sz w:val="24"/>
          <w:szCs w:val="24"/>
        </w:rPr>
        <w:t xml:space="preserve">uch ontologico-alimentary questions </w:t>
      </w:r>
      <w:r w:rsidR="00023FA3">
        <w:rPr>
          <w:rFonts w:ascii="Times New Roman" w:hAnsi="Times New Roman" w:cs="Times New Roman"/>
          <w:sz w:val="24"/>
          <w:szCs w:val="24"/>
        </w:rPr>
        <w:t xml:space="preserve">emerge from the literary texts </w:t>
      </w:r>
      <w:r w:rsidR="0036697C">
        <w:rPr>
          <w:rFonts w:ascii="Times New Roman" w:hAnsi="Times New Roman" w:cs="Times New Roman"/>
          <w:sz w:val="24"/>
          <w:szCs w:val="24"/>
        </w:rPr>
        <w:t xml:space="preserve">which will be </w:t>
      </w:r>
      <w:r w:rsidR="00023FA3">
        <w:rPr>
          <w:rFonts w:ascii="Times New Roman" w:hAnsi="Times New Roman" w:cs="Times New Roman"/>
          <w:sz w:val="24"/>
          <w:szCs w:val="24"/>
        </w:rPr>
        <w:t xml:space="preserve">explored in this study, questions with which I will be engaging throughout. </w:t>
      </w:r>
      <w:r w:rsidR="00DF5A82">
        <w:rPr>
          <w:rFonts w:ascii="Times New Roman" w:hAnsi="Times New Roman" w:cs="Times New Roman"/>
          <w:sz w:val="24"/>
          <w:szCs w:val="24"/>
        </w:rPr>
        <w:t xml:space="preserve">In doing so, </w:t>
      </w:r>
      <w:r w:rsidR="00C15B0B">
        <w:rPr>
          <w:rFonts w:ascii="Times New Roman" w:hAnsi="Times New Roman" w:cs="Times New Roman"/>
          <w:sz w:val="24"/>
          <w:szCs w:val="24"/>
        </w:rPr>
        <w:t xml:space="preserve">however, </w:t>
      </w:r>
      <w:r w:rsidR="00023FA3">
        <w:rPr>
          <w:rFonts w:ascii="Times New Roman" w:hAnsi="Times New Roman" w:cs="Times New Roman"/>
          <w:sz w:val="24"/>
          <w:szCs w:val="24"/>
        </w:rPr>
        <w:t>I am undertaking a task that</w:t>
      </w:r>
      <w:r w:rsidR="00DF5A82">
        <w:rPr>
          <w:rFonts w:ascii="Times New Roman" w:hAnsi="Times New Roman" w:cs="Times New Roman"/>
          <w:sz w:val="24"/>
          <w:szCs w:val="24"/>
        </w:rPr>
        <w:t xml:space="preserve"> the literary food scholar or </w:t>
      </w:r>
      <w:r w:rsidR="000E42F7">
        <w:rPr>
          <w:rFonts w:ascii="Times New Roman" w:hAnsi="Times New Roman" w:cs="Times New Roman"/>
          <w:sz w:val="24"/>
          <w:szCs w:val="24"/>
        </w:rPr>
        <w:t>“</w:t>
      </w:r>
      <w:r w:rsidR="00DF5A82">
        <w:rPr>
          <w:rFonts w:ascii="Times New Roman" w:hAnsi="Times New Roman" w:cs="Times New Roman"/>
          <w:sz w:val="24"/>
          <w:szCs w:val="24"/>
        </w:rPr>
        <w:t>gastro-critic</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would be </w:t>
      </w:r>
      <w:r w:rsidR="00023FA3">
        <w:rPr>
          <w:rFonts w:ascii="Times New Roman" w:hAnsi="Times New Roman" w:cs="Times New Roman"/>
          <w:sz w:val="24"/>
          <w:szCs w:val="24"/>
        </w:rPr>
        <w:t>inclined to view as incongruous: b</w:t>
      </w:r>
      <w:r w:rsidR="00DF5A82">
        <w:rPr>
          <w:rFonts w:ascii="Times New Roman" w:hAnsi="Times New Roman" w:cs="Times New Roman"/>
          <w:sz w:val="24"/>
          <w:szCs w:val="24"/>
        </w:rPr>
        <w:t xml:space="preserve">ecause the act of </w:t>
      </w:r>
      <w:r w:rsidR="00DF5A82" w:rsidRPr="00D0252A">
        <w:rPr>
          <w:rFonts w:ascii="Times New Roman" w:hAnsi="Times New Roman" w:cs="Times New Roman"/>
          <w:sz w:val="24"/>
          <w:szCs w:val="24"/>
        </w:rPr>
        <w:t>eating is</w:t>
      </w:r>
      <w:r w:rsidR="00DF5A82">
        <w:rPr>
          <w:rFonts w:ascii="Times New Roman" w:hAnsi="Times New Roman" w:cs="Times New Roman"/>
          <w:sz w:val="24"/>
          <w:szCs w:val="24"/>
        </w:rPr>
        <w:t xml:space="preserve"> entrenched in the</w:t>
      </w:r>
      <w:r w:rsidR="00DF5A82" w:rsidRPr="00D0252A">
        <w:rPr>
          <w:rFonts w:ascii="Times New Roman" w:hAnsi="Times New Roman" w:cs="Times New Roman"/>
          <w:sz w:val="24"/>
          <w:szCs w:val="24"/>
        </w:rPr>
        <w:t xml:space="preserve"> </w:t>
      </w:r>
      <w:r w:rsidR="000E42F7">
        <w:rPr>
          <w:rFonts w:ascii="Times New Roman" w:hAnsi="Times New Roman" w:cs="Times New Roman"/>
          <w:sz w:val="24"/>
          <w:szCs w:val="24"/>
        </w:rPr>
        <w:t>“</w:t>
      </w:r>
      <w:r w:rsidR="00DF5A82" w:rsidRPr="00D0252A">
        <w:rPr>
          <w:rFonts w:ascii="Times New Roman" w:hAnsi="Times New Roman" w:cs="Times New Roman"/>
          <w:sz w:val="24"/>
          <w:szCs w:val="24"/>
        </w:rPr>
        <w:t xml:space="preserve">here </w:t>
      </w:r>
      <w:r w:rsidR="00DF5A82">
        <w:rPr>
          <w:rFonts w:ascii="Times New Roman" w:hAnsi="Times New Roman" w:cs="Times New Roman"/>
          <w:sz w:val="24"/>
          <w:szCs w:val="24"/>
        </w:rPr>
        <w:t>and now</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it is considered to be incompatible with </w:t>
      </w:r>
      <w:r w:rsidR="00DF5A82" w:rsidRPr="00D0252A">
        <w:rPr>
          <w:rFonts w:ascii="Times New Roman" w:hAnsi="Times New Roman" w:cs="Times New Roman"/>
          <w:sz w:val="24"/>
          <w:szCs w:val="24"/>
        </w:rPr>
        <w:t xml:space="preserve">the </w:t>
      </w:r>
      <w:r w:rsidR="000E42F7">
        <w:rPr>
          <w:rFonts w:ascii="Times New Roman" w:hAnsi="Times New Roman" w:cs="Times New Roman"/>
          <w:sz w:val="24"/>
          <w:szCs w:val="24"/>
        </w:rPr>
        <w:t>“</w:t>
      </w:r>
      <w:r w:rsidR="00DF5A82" w:rsidRPr="00D0252A">
        <w:rPr>
          <w:rFonts w:ascii="Times New Roman" w:hAnsi="Times New Roman" w:cs="Times New Roman"/>
          <w:sz w:val="24"/>
          <w:szCs w:val="24"/>
        </w:rPr>
        <w:t>beyond</w:t>
      </w:r>
      <w:r w:rsidR="000E42F7">
        <w:rPr>
          <w:rFonts w:ascii="Times New Roman" w:hAnsi="Times New Roman" w:cs="Times New Roman"/>
          <w:sz w:val="24"/>
          <w:szCs w:val="24"/>
        </w:rPr>
        <w:t>”</w:t>
      </w:r>
      <w:r w:rsidR="00DF5A82" w:rsidRPr="00D0252A">
        <w:rPr>
          <w:rFonts w:ascii="Times New Roman" w:hAnsi="Times New Roman" w:cs="Times New Roman"/>
          <w:sz w:val="24"/>
          <w:szCs w:val="24"/>
        </w:rPr>
        <w:t xml:space="preserve"> </w:t>
      </w:r>
      <w:r w:rsidR="00DF5A82">
        <w:rPr>
          <w:rFonts w:ascii="Times New Roman" w:hAnsi="Times New Roman" w:cs="Times New Roman"/>
          <w:sz w:val="24"/>
          <w:szCs w:val="24"/>
        </w:rPr>
        <w:t xml:space="preserve">with which </w:t>
      </w:r>
      <w:r w:rsidR="00DF5A82" w:rsidRPr="00D0252A">
        <w:rPr>
          <w:rFonts w:ascii="Times New Roman" w:hAnsi="Times New Roman" w:cs="Times New Roman"/>
          <w:sz w:val="24"/>
          <w:szCs w:val="24"/>
        </w:rPr>
        <w:t>ontology is thought to be concerned. Yet, as we have</w:t>
      </w:r>
      <w:r w:rsidR="00DF5A82">
        <w:rPr>
          <w:rFonts w:ascii="Times New Roman" w:hAnsi="Times New Roman" w:cs="Times New Roman"/>
          <w:sz w:val="24"/>
          <w:szCs w:val="24"/>
        </w:rPr>
        <w:t xml:space="preserve"> already</w:t>
      </w:r>
      <w:r w:rsidR="00DF5A82" w:rsidRPr="00D0252A">
        <w:rPr>
          <w:rFonts w:ascii="Times New Roman" w:hAnsi="Times New Roman" w:cs="Times New Roman"/>
          <w:sz w:val="24"/>
          <w:szCs w:val="24"/>
        </w:rPr>
        <w:t xml:space="preserve"> glimpsed</w:t>
      </w:r>
      <w:r w:rsidR="00DF5A82">
        <w:rPr>
          <w:rFonts w:ascii="Times New Roman" w:hAnsi="Times New Roman" w:cs="Times New Roman"/>
          <w:sz w:val="24"/>
          <w:szCs w:val="24"/>
        </w:rPr>
        <w:t>,</w:t>
      </w:r>
      <w:r w:rsidR="00DF5A82" w:rsidRPr="00D0252A">
        <w:rPr>
          <w:rFonts w:ascii="Times New Roman" w:hAnsi="Times New Roman" w:cs="Times New Roman"/>
          <w:sz w:val="24"/>
          <w:szCs w:val="24"/>
        </w:rPr>
        <w:t xml:space="preserve"> </w:t>
      </w:r>
      <w:r w:rsidR="00DF5A82">
        <w:rPr>
          <w:rFonts w:ascii="Times New Roman" w:hAnsi="Times New Roman" w:cs="Times New Roman"/>
          <w:sz w:val="24"/>
          <w:szCs w:val="24"/>
        </w:rPr>
        <w:t xml:space="preserve">both </w:t>
      </w:r>
      <w:r w:rsidR="00DF5A82" w:rsidRPr="00D0252A">
        <w:rPr>
          <w:rFonts w:ascii="Times New Roman" w:hAnsi="Times New Roman" w:cs="Times New Roman"/>
          <w:sz w:val="24"/>
          <w:szCs w:val="24"/>
        </w:rPr>
        <w:t>Beckett and Woolf do</w:t>
      </w:r>
      <w:r w:rsidR="00DF5A82">
        <w:rPr>
          <w:rFonts w:ascii="Times New Roman" w:hAnsi="Times New Roman" w:cs="Times New Roman"/>
          <w:sz w:val="24"/>
          <w:szCs w:val="24"/>
        </w:rPr>
        <w:t>, in one way or another,</w:t>
      </w:r>
      <w:r w:rsidR="00DF5A82" w:rsidRPr="00D0252A">
        <w:rPr>
          <w:rFonts w:ascii="Times New Roman" w:hAnsi="Times New Roman" w:cs="Times New Roman"/>
          <w:sz w:val="24"/>
          <w:szCs w:val="24"/>
        </w:rPr>
        <w:t xml:space="preserve"> entangle the alimentary with the ontological; indeed, according to Moraru, so does </w:t>
      </w:r>
      <w:r w:rsidR="000E42F7">
        <w:rPr>
          <w:rFonts w:ascii="Times New Roman" w:hAnsi="Times New Roman" w:cs="Times New Roman"/>
          <w:sz w:val="24"/>
          <w:szCs w:val="24"/>
        </w:rPr>
        <w:t>“</w:t>
      </w:r>
      <w:r w:rsidR="00DF5A82" w:rsidRPr="00D0252A">
        <w:rPr>
          <w:rFonts w:ascii="Times New Roman" w:hAnsi="Times New Roman" w:cs="Times New Roman"/>
          <w:sz w:val="24"/>
          <w:szCs w:val="24"/>
        </w:rPr>
        <w:t>an entire modernity, complete with its postmodern aftermath</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11"/>
      </w:r>
      <w:r w:rsidR="00DF5A82" w:rsidRPr="00D0252A">
        <w:rPr>
          <w:rFonts w:ascii="Times New Roman" w:hAnsi="Times New Roman" w:cs="Times New Roman"/>
          <w:sz w:val="24"/>
          <w:szCs w:val="24"/>
        </w:rPr>
        <w:t xml:space="preserve"> </w:t>
      </w:r>
      <w:r w:rsidR="008C7C4C">
        <w:rPr>
          <w:rFonts w:ascii="Times New Roman" w:hAnsi="Times New Roman" w:cs="Times New Roman"/>
          <w:sz w:val="24"/>
          <w:szCs w:val="24"/>
        </w:rPr>
        <w:t xml:space="preserve">But </w:t>
      </w:r>
      <w:r w:rsidR="008E0658">
        <w:rPr>
          <w:rFonts w:ascii="Times New Roman" w:hAnsi="Times New Roman" w:cs="Times New Roman"/>
          <w:sz w:val="24"/>
          <w:szCs w:val="24"/>
        </w:rPr>
        <w:t xml:space="preserve">since </w:t>
      </w:r>
      <w:r w:rsidR="008C7C4C">
        <w:rPr>
          <w:rFonts w:ascii="Times New Roman" w:hAnsi="Times New Roman" w:cs="Times New Roman"/>
          <w:sz w:val="24"/>
          <w:szCs w:val="24"/>
        </w:rPr>
        <w:t>Moraru’s</w:t>
      </w:r>
      <w:r w:rsidR="00DF5A82" w:rsidRPr="00D0252A">
        <w:rPr>
          <w:rFonts w:ascii="Times New Roman" w:hAnsi="Times New Roman" w:cs="Times New Roman"/>
          <w:sz w:val="24"/>
          <w:szCs w:val="24"/>
        </w:rPr>
        <w:t xml:space="preserve"> claim</w:t>
      </w:r>
      <w:r w:rsidR="008C7C4C">
        <w:rPr>
          <w:rFonts w:ascii="Times New Roman" w:hAnsi="Times New Roman" w:cs="Times New Roman"/>
          <w:sz w:val="24"/>
          <w:szCs w:val="24"/>
        </w:rPr>
        <w:t xml:space="preserve"> appears </w:t>
      </w:r>
      <w:r w:rsidR="00DF5A82" w:rsidRPr="00D0252A">
        <w:rPr>
          <w:rFonts w:ascii="Times New Roman" w:hAnsi="Times New Roman" w:cs="Times New Roman"/>
          <w:sz w:val="24"/>
          <w:szCs w:val="24"/>
        </w:rPr>
        <w:t xml:space="preserve">in a six-page essay which </w:t>
      </w:r>
      <w:r w:rsidR="008E0658">
        <w:rPr>
          <w:rFonts w:ascii="Times New Roman" w:hAnsi="Times New Roman" w:cs="Times New Roman"/>
          <w:sz w:val="24"/>
          <w:szCs w:val="24"/>
        </w:rPr>
        <w:t xml:space="preserve">clearly </w:t>
      </w:r>
      <w:r w:rsidR="00DF5A82" w:rsidRPr="00D0252A">
        <w:rPr>
          <w:rFonts w:ascii="Times New Roman" w:hAnsi="Times New Roman" w:cs="Times New Roman"/>
          <w:sz w:val="24"/>
          <w:szCs w:val="24"/>
        </w:rPr>
        <w:t>cannot hope to enga</w:t>
      </w:r>
      <w:r w:rsidR="00C15B0B">
        <w:rPr>
          <w:rFonts w:ascii="Times New Roman" w:hAnsi="Times New Roman" w:cs="Times New Roman"/>
          <w:sz w:val="24"/>
          <w:szCs w:val="24"/>
        </w:rPr>
        <w:t>ge with the matter at any depth</w:t>
      </w:r>
      <w:r w:rsidR="008E0658">
        <w:rPr>
          <w:rFonts w:ascii="Times New Roman" w:hAnsi="Times New Roman" w:cs="Times New Roman"/>
          <w:sz w:val="24"/>
          <w:szCs w:val="24"/>
        </w:rPr>
        <w:t>,</w:t>
      </w:r>
      <w:r w:rsidR="008C7C4C">
        <w:rPr>
          <w:rFonts w:ascii="Times New Roman" w:hAnsi="Times New Roman" w:cs="Times New Roman"/>
          <w:sz w:val="24"/>
          <w:szCs w:val="24"/>
        </w:rPr>
        <w:t xml:space="preserve"> we will here take up this task and uncover some of the ways in which </w:t>
      </w:r>
      <w:r w:rsidR="00DF5A82" w:rsidRPr="009263C1">
        <w:rPr>
          <w:rFonts w:ascii="Times New Roman" w:hAnsi="Times New Roman" w:cs="Times New Roman"/>
          <w:sz w:val="24"/>
          <w:szCs w:val="24"/>
        </w:rPr>
        <w:t xml:space="preserve">the alimentary </w:t>
      </w:r>
      <w:r w:rsidR="00DF5A82">
        <w:rPr>
          <w:rFonts w:ascii="Times New Roman" w:hAnsi="Times New Roman" w:cs="Times New Roman"/>
          <w:sz w:val="24"/>
          <w:szCs w:val="24"/>
        </w:rPr>
        <w:t xml:space="preserve">is entangled </w:t>
      </w:r>
      <w:r w:rsidR="00DF5A82" w:rsidRPr="009263C1">
        <w:rPr>
          <w:rFonts w:ascii="Times New Roman" w:hAnsi="Times New Roman" w:cs="Times New Roman"/>
          <w:sz w:val="24"/>
          <w:szCs w:val="24"/>
        </w:rPr>
        <w:t>with the ontological in the literature of the twentieth century</w:t>
      </w:r>
      <w:r w:rsidR="00DF5A82">
        <w:rPr>
          <w:rFonts w:ascii="Times New Roman" w:hAnsi="Times New Roman" w:cs="Times New Roman"/>
          <w:sz w:val="24"/>
          <w:szCs w:val="24"/>
        </w:rPr>
        <w:t>. Although these entanglements have remained by and large unexplored, we will see that they are, in fact, pervasive.</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Naturally, this </w:t>
      </w:r>
      <w:r w:rsidRPr="00D0252A">
        <w:rPr>
          <w:rFonts w:ascii="Times New Roman" w:hAnsi="Times New Roman" w:cs="Times New Roman"/>
          <w:sz w:val="24"/>
          <w:szCs w:val="24"/>
        </w:rPr>
        <w:t>first of all demands some engagement with the ways in which literary representations of food have been interpreted thus far</w:t>
      </w:r>
      <w:r>
        <w:rPr>
          <w:rFonts w:ascii="Times New Roman" w:hAnsi="Times New Roman" w:cs="Times New Roman"/>
          <w:sz w:val="24"/>
          <w:szCs w:val="24"/>
        </w:rPr>
        <w:t xml:space="preserve">, for if the </w:t>
      </w:r>
      <w:r w:rsidRPr="00D0252A">
        <w:rPr>
          <w:rFonts w:ascii="Times New Roman" w:hAnsi="Times New Roman" w:cs="Times New Roman"/>
          <w:sz w:val="24"/>
          <w:szCs w:val="24"/>
        </w:rPr>
        <w:t>entanglement of the alimentary wit</w:t>
      </w:r>
      <w:r>
        <w:rPr>
          <w:rFonts w:ascii="Times New Roman" w:hAnsi="Times New Roman" w:cs="Times New Roman"/>
          <w:sz w:val="24"/>
          <w:szCs w:val="24"/>
        </w:rPr>
        <w:t>h the ontological is, as I say, so p</w:t>
      </w:r>
      <w:r w:rsidRPr="008E0658">
        <w:rPr>
          <w:rFonts w:ascii="Times New Roman" w:hAnsi="Times New Roman" w:cs="Times New Roman"/>
          <w:sz w:val="24"/>
          <w:szCs w:val="24"/>
        </w:rPr>
        <w:t>ervasive then the obvious question arising is why this has remained under</w:t>
      </w:r>
      <w:r w:rsidR="00DF71E8" w:rsidRPr="008E0658">
        <w:rPr>
          <w:rFonts w:ascii="Times New Roman" w:hAnsi="Times New Roman" w:cs="Times New Roman"/>
          <w:sz w:val="24"/>
          <w:szCs w:val="24"/>
        </w:rPr>
        <w:t>explored, especially given that</w:t>
      </w:r>
      <w:r w:rsidR="00EB51F4" w:rsidRPr="008E0658">
        <w:rPr>
          <w:rFonts w:ascii="Times New Roman" w:hAnsi="Times New Roman" w:cs="Times New Roman"/>
          <w:sz w:val="24"/>
          <w:szCs w:val="24"/>
        </w:rPr>
        <w:t xml:space="preserve"> </w:t>
      </w:r>
      <w:r w:rsidRPr="008E0658">
        <w:rPr>
          <w:rFonts w:ascii="Times New Roman" w:hAnsi="Times New Roman" w:cs="Times New Roman"/>
          <w:sz w:val="24"/>
          <w:szCs w:val="24"/>
        </w:rPr>
        <w:t>literary food studies is booming. As we shall see in this introduction, gastro-criti</w:t>
      </w:r>
      <w:r>
        <w:rPr>
          <w:rFonts w:ascii="Times New Roman" w:hAnsi="Times New Roman" w:cs="Times New Roman"/>
          <w:sz w:val="24"/>
          <w:szCs w:val="24"/>
        </w:rPr>
        <w:t>cism</w:t>
      </w:r>
      <w:r w:rsidRPr="00D0252A">
        <w:rPr>
          <w:rFonts w:ascii="Times New Roman" w:hAnsi="Times New Roman" w:cs="Times New Roman"/>
          <w:sz w:val="24"/>
          <w:szCs w:val="24"/>
        </w:rPr>
        <w:t xml:space="preserve"> does, in fact, inadvertently trace a link between questions of being and questions of eating – a link which is, however, </w:t>
      </w:r>
      <w:r>
        <w:rPr>
          <w:rFonts w:ascii="Times New Roman" w:hAnsi="Times New Roman" w:cs="Times New Roman"/>
          <w:sz w:val="24"/>
          <w:szCs w:val="24"/>
        </w:rPr>
        <w:t>very largely effaced</w:t>
      </w:r>
      <w:r w:rsidRPr="00D0252A">
        <w:rPr>
          <w:rFonts w:ascii="Times New Roman" w:hAnsi="Times New Roman" w:cs="Times New Roman"/>
          <w:sz w:val="24"/>
          <w:szCs w:val="24"/>
        </w:rPr>
        <w:t xml:space="preserve">. The gastro-critic is typically preoccupied with the task of </w:t>
      </w:r>
      <w:r w:rsidR="000E42F7">
        <w:rPr>
          <w:rFonts w:ascii="Times New Roman" w:hAnsi="Times New Roman" w:cs="Times New Roman"/>
          <w:sz w:val="24"/>
          <w:szCs w:val="24"/>
        </w:rPr>
        <w:t>“</w:t>
      </w:r>
      <w:r w:rsidRPr="00D0252A">
        <w:rPr>
          <w:rFonts w:ascii="Times New Roman" w:hAnsi="Times New Roman" w:cs="Times New Roman"/>
          <w:sz w:val="24"/>
          <w:szCs w:val="24"/>
        </w:rPr>
        <w:t>proving</w:t>
      </w:r>
      <w:r w:rsidR="000E42F7">
        <w:rPr>
          <w:rFonts w:ascii="Times New Roman" w:hAnsi="Times New Roman" w:cs="Times New Roman"/>
          <w:sz w:val="24"/>
          <w:szCs w:val="24"/>
        </w:rPr>
        <w:t>”</w:t>
      </w:r>
      <w:r w:rsidRPr="00D0252A">
        <w:rPr>
          <w:rFonts w:ascii="Times New Roman" w:hAnsi="Times New Roman" w:cs="Times New Roman"/>
          <w:sz w:val="24"/>
          <w:szCs w:val="24"/>
        </w:rPr>
        <w:t xml:space="preserve"> what one might think is the obvious</w:t>
      </w:r>
      <w:r>
        <w:rPr>
          <w:rFonts w:ascii="Times New Roman" w:hAnsi="Times New Roman" w:cs="Times New Roman"/>
          <w:sz w:val="24"/>
          <w:szCs w:val="24"/>
        </w:rPr>
        <w:t>:</w:t>
      </w:r>
      <w:r w:rsidRPr="00D0252A">
        <w:rPr>
          <w:rFonts w:ascii="Times New Roman" w:hAnsi="Times New Roman" w:cs="Times New Roman"/>
          <w:sz w:val="24"/>
          <w:szCs w:val="24"/>
        </w:rPr>
        <w:t xml:space="preserve"> that literary representations of food and acts of eating are informed by historico-ge</w:t>
      </w:r>
      <w:r w:rsidR="0023591E">
        <w:rPr>
          <w:rFonts w:ascii="Times New Roman" w:hAnsi="Times New Roman" w:cs="Times New Roman"/>
          <w:sz w:val="24"/>
          <w:szCs w:val="24"/>
        </w:rPr>
        <w:t>ographical contexts.</w:t>
      </w:r>
      <w:r>
        <w:rPr>
          <w:rFonts w:ascii="Times New Roman" w:hAnsi="Times New Roman" w:cs="Times New Roman"/>
          <w:sz w:val="24"/>
          <w:szCs w:val="24"/>
        </w:rPr>
        <w:t xml:space="preserve"> </w:t>
      </w:r>
      <w:r w:rsidR="0023591E">
        <w:rPr>
          <w:rFonts w:ascii="Times New Roman" w:hAnsi="Times New Roman" w:cs="Times New Roman"/>
          <w:sz w:val="24"/>
          <w:szCs w:val="24"/>
        </w:rPr>
        <w:t xml:space="preserve">For the gastro-critic, </w:t>
      </w:r>
      <w:r>
        <w:rPr>
          <w:rFonts w:ascii="Times New Roman" w:hAnsi="Times New Roman" w:cs="Times New Roman"/>
          <w:sz w:val="24"/>
          <w:szCs w:val="24"/>
        </w:rPr>
        <w:t>one’s identity is revealed and even constructed through the particularity of one’s eating within a specific historical and geographical setting. When considered together</w:t>
      </w:r>
      <w:r w:rsidRPr="00D0252A">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Pr="00D0252A">
        <w:rPr>
          <w:rFonts w:ascii="Times New Roman" w:hAnsi="Times New Roman" w:cs="Times New Roman"/>
          <w:sz w:val="24"/>
          <w:szCs w:val="24"/>
        </w:rPr>
        <w:t>examples</w:t>
      </w:r>
      <w:r>
        <w:rPr>
          <w:rFonts w:ascii="Times New Roman" w:hAnsi="Times New Roman" w:cs="Times New Roman"/>
          <w:sz w:val="24"/>
          <w:szCs w:val="24"/>
        </w:rPr>
        <w:t xml:space="preserve"> of gastro-criticism </w:t>
      </w:r>
      <w:r w:rsidRPr="00D0252A">
        <w:rPr>
          <w:rFonts w:ascii="Times New Roman" w:hAnsi="Times New Roman" w:cs="Times New Roman"/>
          <w:sz w:val="24"/>
          <w:szCs w:val="24"/>
        </w:rPr>
        <w:t xml:space="preserve">show that the link between one’s eating and one’s </w:t>
      </w:r>
      <w:r>
        <w:rPr>
          <w:rFonts w:ascii="Times New Roman" w:hAnsi="Times New Roman" w:cs="Times New Roman"/>
          <w:sz w:val="24"/>
          <w:szCs w:val="24"/>
        </w:rPr>
        <w:t>identity</w:t>
      </w:r>
      <w:r w:rsidRPr="00D0252A">
        <w:rPr>
          <w:rFonts w:ascii="Times New Roman" w:hAnsi="Times New Roman" w:cs="Times New Roman"/>
          <w:sz w:val="24"/>
          <w:szCs w:val="24"/>
        </w:rPr>
        <w:t xml:space="preserve"> is not only particular but also </w:t>
      </w:r>
      <w:r w:rsidRPr="00CC57D0">
        <w:rPr>
          <w:rFonts w:ascii="Times New Roman" w:hAnsi="Times New Roman" w:cs="Times New Roman"/>
          <w:sz w:val="24"/>
          <w:szCs w:val="24"/>
        </w:rPr>
        <w:t>general</w:t>
      </w:r>
      <w:r w:rsidRPr="00D0252A">
        <w:rPr>
          <w:rFonts w:ascii="Times New Roman" w:hAnsi="Times New Roman" w:cs="Times New Roman"/>
          <w:sz w:val="24"/>
          <w:szCs w:val="24"/>
        </w:rPr>
        <w:t xml:space="preserve"> insofar as it is manifested in literary texts of different historical periods and geographical locations. </w:t>
      </w:r>
      <w:r w:rsidR="00DF71E8">
        <w:rPr>
          <w:rFonts w:ascii="Times New Roman" w:hAnsi="Times New Roman" w:cs="Times New Roman"/>
          <w:sz w:val="24"/>
          <w:szCs w:val="24"/>
        </w:rPr>
        <w:t>The</w:t>
      </w:r>
      <w:r>
        <w:rPr>
          <w:rFonts w:ascii="Times New Roman" w:hAnsi="Times New Roman" w:cs="Times New Roman"/>
          <w:sz w:val="24"/>
          <w:szCs w:val="24"/>
        </w:rPr>
        <w:t xml:space="preserve"> correlation between food and identity</w:t>
      </w:r>
      <w:r w:rsidR="00DF71E8">
        <w:rPr>
          <w:rFonts w:ascii="Times New Roman" w:hAnsi="Times New Roman" w:cs="Times New Roman"/>
          <w:sz w:val="24"/>
          <w:szCs w:val="24"/>
        </w:rPr>
        <w:t xml:space="preserve"> thus </w:t>
      </w:r>
      <w:r>
        <w:rPr>
          <w:rFonts w:ascii="Times New Roman" w:hAnsi="Times New Roman" w:cs="Times New Roman"/>
          <w:sz w:val="24"/>
          <w:szCs w:val="24"/>
        </w:rPr>
        <w:t>tips over into a more general correlation between food and the question of being.</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For the gastro-critic, the effacement of the generality of this correlation seems t</w:t>
      </w:r>
      <w:r w:rsidR="0036697C">
        <w:rPr>
          <w:rFonts w:ascii="Times New Roman" w:hAnsi="Times New Roman" w:cs="Times New Roman"/>
          <w:sz w:val="24"/>
          <w:szCs w:val="24"/>
        </w:rPr>
        <w:t>o be something of an imperative. One possible reason for this</w:t>
      </w:r>
      <w:r>
        <w:rPr>
          <w:rFonts w:ascii="Times New Roman" w:hAnsi="Times New Roman" w:cs="Times New Roman"/>
          <w:sz w:val="24"/>
          <w:szCs w:val="24"/>
        </w:rPr>
        <w:t xml:space="preserve">, as already mentioned, </w:t>
      </w:r>
      <w:r w:rsidR="0036697C">
        <w:rPr>
          <w:rFonts w:ascii="Times New Roman" w:hAnsi="Times New Roman" w:cs="Times New Roman"/>
          <w:sz w:val="24"/>
          <w:szCs w:val="24"/>
        </w:rPr>
        <w:t xml:space="preserve">might be </w:t>
      </w:r>
      <w:r>
        <w:rPr>
          <w:rFonts w:ascii="Times New Roman" w:hAnsi="Times New Roman" w:cs="Times New Roman"/>
          <w:sz w:val="24"/>
          <w:szCs w:val="24"/>
        </w:rPr>
        <w:t xml:space="preserve">that eating is undeniably located in the realm of the </w:t>
      </w:r>
      <w:r w:rsidR="000E42F7">
        <w:rPr>
          <w:rFonts w:ascii="Times New Roman" w:hAnsi="Times New Roman" w:cs="Times New Roman"/>
          <w:sz w:val="24"/>
          <w:szCs w:val="24"/>
        </w:rPr>
        <w:t>“</w:t>
      </w:r>
      <w:r>
        <w:rPr>
          <w:rFonts w:ascii="Times New Roman" w:hAnsi="Times New Roman" w:cs="Times New Roman"/>
          <w:sz w:val="24"/>
          <w:szCs w:val="24"/>
        </w:rPr>
        <w:t>here and now</w:t>
      </w:r>
      <w:r w:rsidR="000E42F7">
        <w:rPr>
          <w:rFonts w:ascii="Times New Roman" w:hAnsi="Times New Roman" w:cs="Times New Roman"/>
          <w:sz w:val="24"/>
          <w:szCs w:val="24"/>
        </w:rPr>
        <w:t>”</w:t>
      </w:r>
      <w:r>
        <w:rPr>
          <w:rFonts w:ascii="Times New Roman" w:hAnsi="Times New Roman" w:cs="Times New Roman"/>
          <w:sz w:val="24"/>
          <w:szCs w:val="24"/>
        </w:rPr>
        <w:t xml:space="preserve"> and, as such, is considered to be incompatible with the </w:t>
      </w:r>
      <w:r w:rsidR="000E42F7">
        <w:rPr>
          <w:rFonts w:ascii="Times New Roman" w:hAnsi="Times New Roman" w:cs="Times New Roman"/>
          <w:sz w:val="24"/>
          <w:szCs w:val="24"/>
        </w:rPr>
        <w:t>“</w:t>
      </w:r>
      <w:r>
        <w:rPr>
          <w:rFonts w:ascii="Times New Roman" w:hAnsi="Times New Roman" w:cs="Times New Roman"/>
          <w:sz w:val="24"/>
          <w:szCs w:val="24"/>
        </w:rPr>
        <w:t>universal above</w:t>
      </w:r>
      <w:r w:rsidR="000E42F7">
        <w:rPr>
          <w:rFonts w:ascii="Times New Roman" w:hAnsi="Times New Roman" w:cs="Times New Roman"/>
          <w:sz w:val="24"/>
          <w:szCs w:val="24"/>
        </w:rPr>
        <w:t>”</w:t>
      </w:r>
      <w:r>
        <w:rPr>
          <w:rFonts w:ascii="Times New Roman" w:hAnsi="Times New Roman" w:cs="Times New Roman"/>
          <w:sz w:val="24"/>
          <w:szCs w:val="24"/>
        </w:rPr>
        <w:t xml:space="preserve"> or </w:t>
      </w:r>
      <w:r w:rsidR="000E42F7">
        <w:rPr>
          <w:rFonts w:ascii="Times New Roman" w:hAnsi="Times New Roman" w:cs="Times New Roman"/>
          <w:sz w:val="24"/>
          <w:szCs w:val="24"/>
        </w:rPr>
        <w:t>“</w:t>
      </w:r>
      <w:r>
        <w:rPr>
          <w:rFonts w:ascii="Times New Roman" w:hAnsi="Times New Roman" w:cs="Times New Roman"/>
          <w:sz w:val="24"/>
          <w:szCs w:val="24"/>
        </w:rPr>
        <w:t>beyond</w:t>
      </w:r>
      <w:r w:rsidR="000E42F7">
        <w:rPr>
          <w:rFonts w:ascii="Times New Roman" w:hAnsi="Times New Roman" w:cs="Times New Roman"/>
          <w:sz w:val="24"/>
          <w:szCs w:val="24"/>
        </w:rPr>
        <w:t>”</w:t>
      </w:r>
      <w:r>
        <w:rPr>
          <w:rFonts w:ascii="Times New Roman" w:hAnsi="Times New Roman" w:cs="Times New Roman"/>
          <w:sz w:val="24"/>
          <w:szCs w:val="24"/>
        </w:rPr>
        <w:t xml:space="preserve"> that is traditionally associated with ontology</w:t>
      </w:r>
      <w:r w:rsidRPr="00CE26B2">
        <w:rPr>
          <w:rFonts w:ascii="Times New Roman" w:hAnsi="Times New Roman" w:cs="Times New Roman"/>
          <w:sz w:val="24"/>
          <w:szCs w:val="24"/>
        </w:rPr>
        <w:t xml:space="preserve">. </w:t>
      </w:r>
      <w:r>
        <w:rPr>
          <w:rFonts w:ascii="Times New Roman" w:hAnsi="Times New Roman" w:cs="Times New Roman"/>
          <w:sz w:val="24"/>
          <w:szCs w:val="24"/>
        </w:rPr>
        <w:t xml:space="preserve">Related to this is the idea that the ontological speaks of </w:t>
      </w:r>
      <w:r w:rsidRPr="00CE26B2">
        <w:rPr>
          <w:rFonts w:ascii="Times New Roman" w:hAnsi="Times New Roman" w:cs="Times New Roman"/>
          <w:sz w:val="24"/>
          <w:szCs w:val="24"/>
        </w:rPr>
        <w:t>being as something that is</w:t>
      </w:r>
      <w:r>
        <w:rPr>
          <w:rFonts w:ascii="Times New Roman" w:hAnsi="Times New Roman" w:cs="Times New Roman"/>
          <w:sz w:val="24"/>
          <w:szCs w:val="24"/>
        </w:rPr>
        <w:t xml:space="preserve"> </w:t>
      </w:r>
      <w:r w:rsidRPr="00CE26B2">
        <w:rPr>
          <w:rFonts w:ascii="Times New Roman" w:hAnsi="Times New Roman" w:cs="Times New Roman"/>
          <w:sz w:val="24"/>
          <w:szCs w:val="24"/>
        </w:rPr>
        <w:t xml:space="preserve">effectively detached or dissociated from the material forms that </w:t>
      </w:r>
      <w:r w:rsidR="000E42F7">
        <w:rPr>
          <w:rFonts w:ascii="Times New Roman" w:hAnsi="Times New Roman" w:cs="Times New Roman"/>
          <w:sz w:val="24"/>
          <w:szCs w:val="24"/>
        </w:rPr>
        <w:t>“</w:t>
      </w:r>
      <w:r w:rsidRPr="00CE26B2">
        <w:rPr>
          <w:rFonts w:ascii="Times New Roman" w:hAnsi="Times New Roman" w:cs="Times New Roman"/>
          <w:sz w:val="24"/>
          <w:szCs w:val="24"/>
        </w:rPr>
        <w:t>instantiate</w:t>
      </w:r>
      <w:r w:rsidR="000E42F7">
        <w:rPr>
          <w:rFonts w:ascii="Times New Roman" w:hAnsi="Times New Roman" w:cs="Times New Roman"/>
          <w:sz w:val="24"/>
          <w:szCs w:val="24"/>
        </w:rPr>
        <w:t>”</w:t>
      </w:r>
      <w:r w:rsidRPr="00CE26B2">
        <w:rPr>
          <w:rFonts w:ascii="Times New Roman" w:hAnsi="Times New Roman" w:cs="Times New Roman"/>
          <w:sz w:val="24"/>
          <w:szCs w:val="24"/>
        </w:rPr>
        <w:t xml:space="preserve"> it</w:t>
      </w:r>
      <w:r w:rsidR="0036697C">
        <w:rPr>
          <w:rFonts w:ascii="Times New Roman" w:hAnsi="Times New Roman" w:cs="Times New Roman"/>
          <w:sz w:val="24"/>
          <w:szCs w:val="24"/>
        </w:rPr>
        <w:t>,</w:t>
      </w:r>
      <w:r w:rsidRPr="00CE26B2">
        <w:rPr>
          <w:rFonts w:ascii="Times New Roman" w:hAnsi="Times New Roman" w:cs="Times New Roman"/>
          <w:sz w:val="24"/>
          <w:szCs w:val="24"/>
        </w:rPr>
        <w:t xml:space="preserve"> </w:t>
      </w:r>
      <w:r w:rsidR="0036697C">
        <w:rPr>
          <w:rFonts w:ascii="Times New Roman" w:hAnsi="Times New Roman" w:cs="Times New Roman"/>
          <w:sz w:val="24"/>
          <w:szCs w:val="24"/>
        </w:rPr>
        <w:t>that being</w:t>
      </w:r>
      <w:r w:rsidRPr="00CE26B2">
        <w:rPr>
          <w:rFonts w:ascii="Times New Roman" w:hAnsi="Times New Roman" w:cs="Times New Roman"/>
          <w:sz w:val="24"/>
          <w:szCs w:val="24"/>
        </w:rPr>
        <w:t xml:space="preserve"> </w:t>
      </w:r>
      <w:r>
        <w:rPr>
          <w:rFonts w:ascii="Times New Roman" w:hAnsi="Times New Roman" w:cs="Times New Roman"/>
          <w:sz w:val="24"/>
          <w:szCs w:val="24"/>
        </w:rPr>
        <w:t>remains immune to the change or mutation that these material instantiations (can) manifest</w:t>
      </w:r>
      <w:r w:rsidRPr="006A3DCE">
        <w:rPr>
          <w:rFonts w:ascii="Times New Roman" w:hAnsi="Times New Roman" w:cs="Times New Roman"/>
          <w:sz w:val="24"/>
          <w:szCs w:val="24"/>
        </w:rPr>
        <w:t xml:space="preserve">. </w:t>
      </w:r>
      <w:r>
        <w:rPr>
          <w:rFonts w:ascii="Times New Roman" w:hAnsi="Times New Roman" w:cs="Times New Roman"/>
          <w:sz w:val="24"/>
          <w:szCs w:val="24"/>
        </w:rPr>
        <w:t>T</w:t>
      </w:r>
      <w:r w:rsidR="0036697C">
        <w:rPr>
          <w:rFonts w:ascii="Times New Roman" w:hAnsi="Times New Roman" w:cs="Times New Roman"/>
          <w:sz w:val="24"/>
          <w:szCs w:val="24"/>
        </w:rPr>
        <w:t>o briefly demonstrate the point</w:t>
      </w:r>
      <w:r>
        <w:rPr>
          <w:rFonts w:ascii="Times New Roman" w:hAnsi="Times New Roman" w:cs="Times New Roman"/>
          <w:sz w:val="24"/>
          <w:szCs w:val="24"/>
        </w:rPr>
        <w:t xml:space="preserve"> let us take, say, three eggs and observe that they have </w:t>
      </w:r>
      <w:r w:rsidR="0036697C">
        <w:rPr>
          <w:rFonts w:ascii="Times New Roman" w:hAnsi="Times New Roman" w:cs="Times New Roman"/>
          <w:sz w:val="24"/>
          <w:szCs w:val="24"/>
        </w:rPr>
        <w:t>something in common –</w:t>
      </w:r>
      <w:r>
        <w:rPr>
          <w:rFonts w:ascii="Times New Roman" w:hAnsi="Times New Roman" w:cs="Times New Roman"/>
          <w:sz w:val="24"/>
          <w:szCs w:val="24"/>
        </w:rPr>
        <w:t xml:space="preserve"> namely, that they are all eggs. Based on this, we can say that they all inst</w:t>
      </w:r>
      <w:r w:rsidR="004A579F">
        <w:rPr>
          <w:rFonts w:ascii="Times New Roman" w:hAnsi="Times New Roman" w:cs="Times New Roman"/>
          <w:sz w:val="24"/>
          <w:szCs w:val="24"/>
        </w:rPr>
        <w:t xml:space="preserve">antiate what we might call </w:t>
      </w:r>
      <w:r w:rsidR="000E42F7">
        <w:rPr>
          <w:rFonts w:ascii="Times New Roman" w:hAnsi="Times New Roman" w:cs="Times New Roman"/>
          <w:sz w:val="24"/>
          <w:szCs w:val="24"/>
        </w:rPr>
        <w:t>“</w:t>
      </w:r>
      <w:r w:rsidR="004A579F">
        <w:rPr>
          <w:rFonts w:ascii="Times New Roman" w:hAnsi="Times New Roman" w:cs="Times New Roman"/>
          <w:sz w:val="24"/>
          <w:szCs w:val="24"/>
        </w:rPr>
        <w:t>egg</w:t>
      </w:r>
      <w:r>
        <w:rPr>
          <w:rFonts w:ascii="Times New Roman" w:hAnsi="Times New Roman" w:cs="Times New Roman"/>
          <w:sz w:val="24"/>
          <w:szCs w:val="24"/>
        </w:rPr>
        <w:t>ness</w:t>
      </w:r>
      <w:r w:rsidR="009D45CC">
        <w:rPr>
          <w:rFonts w:ascii="Times New Roman" w:hAnsi="Times New Roman" w:cs="Times New Roman"/>
          <w:sz w:val="24"/>
          <w:szCs w:val="24"/>
        </w:rPr>
        <w:t>.”</w:t>
      </w:r>
      <w:r w:rsidRPr="006A3DCE">
        <w:rPr>
          <w:rFonts w:ascii="Times New Roman" w:hAnsi="Times New Roman" w:cs="Times New Roman"/>
          <w:sz w:val="24"/>
          <w:szCs w:val="24"/>
        </w:rPr>
        <w:t xml:space="preserve"> These </w:t>
      </w:r>
      <w:r>
        <w:rPr>
          <w:rFonts w:ascii="Times New Roman" w:hAnsi="Times New Roman" w:cs="Times New Roman"/>
          <w:sz w:val="24"/>
          <w:szCs w:val="24"/>
        </w:rPr>
        <w:t xml:space="preserve">three </w:t>
      </w:r>
      <w:r w:rsidRPr="006A3DCE">
        <w:rPr>
          <w:rFonts w:ascii="Times New Roman" w:hAnsi="Times New Roman" w:cs="Times New Roman"/>
          <w:sz w:val="24"/>
          <w:szCs w:val="24"/>
        </w:rPr>
        <w:t>eggs</w:t>
      </w:r>
      <w:r>
        <w:rPr>
          <w:rFonts w:ascii="Times New Roman" w:hAnsi="Times New Roman" w:cs="Times New Roman"/>
          <w:sz w:val="24"/>
          <w:szCs w:val="24"/>
        </w:rPr>
        <w:t>, however,</w:t>
      </w:r>
      <w:r w:rsidRPr="006A3DCE">
        <w:rPr>
          <w:rFonts w:ascii="Times New Roman" w:hAnsi="Times New Roman" w:cs="Times New Roman"/>
          <w:sz w:val="24"/>
          <w:szCs w:val="24"/>
        </w:rPr>
        <w:t xml:space="preserve"> </w:t>
      </w:r>
      <w:r>
        <w:rPr>
          <w:rFonts w:ascii="Times New Roman" w:hAnsi="Times New Roman" w:cs="Times New Roman"/>
          <w:sz w:val="24"/>
          <w:szCs w:val="24"/>
        </w:rPr>
        <w:t xml:space="preserve">may well </w:t>
      </w:r>
      <w:r w:rsidRPr="006A3DCE">
        <w:rPr>
          <w:rFonts w:ascii="Times New Roman" w:hAnsi="Times New Roman" w:cs="Times New Roman"/>
          <w:sz w:val="24"/>
          <w:szCs w:val="24"/>
        </w:rPr>
        <w:t xml:space="preserve">exist in very </w:t>
      </w:r>
      <w:r w:rsidRPr="006A3DCE">
        <w:rPr>
          <w:rFonts w:ascii="Times New Roman" w:hAnsi="Times New Roman" w:cs="Times New Roman"/>
          <w:sz w:val="24"/>
          <w:szCs w:val="24"/>
        </w:rPr>
        <w:lastRenderedPageBreak/>
        <w:t xml:space="preserve">different ways: the first </w:t>
      </w:r>
      <w:r>
        <w:rPr>
          <w:rFonts w:ascii="Times New Roman" w:hAnsi="Times New Roman" w:cs="Times New Roman"/>
          <w:sz w:val="24"/>
          <w:szCs w:val="24"/>
        </w:rPr>
        <w:t xml:space="preserve">may be boiled; the second may be under the hen, developing into a </w:t>
      </w:r>
      <w:r w:rsidRPr="006A3DCE">
        <w:rPr>
          <w:rFonts w:ascii="Times New Roman" w:hAnsi="Times New Roman" w:cs="Times New Roman"/>
          <w:sz w:val="24"/>
          <w:szCs w:val="24"/>
        </w:rPr>
        <w:t>fledgling</w:t>
      </w:r>
      <w:r>
        <w:rPr>
          <w:rFonts w:ascii="Times New Roman" w:hAnsi="Times New Roman" w:cs="Times New Roman"/>
          <w:sz w:val="24"/>
          <w:szCs w:val="24"/>
        </w:rPr>
        <w:t>; and, finally, the third may have the form of powder and, unlike the first and the second egg, has neither come from nor will turn into an animal but has, rather, been created in the laboratory</w:t>
      </w:r>
      <w:r w:rsidRPr="00C53B0B">
        <w:rPr>
          <w:rFonts w:ascii="Times New Roman" w:hAnsi="Times New Roman" w:cs="Times New Roman"/>
          <w:sz w:val="24"/>
          <w:szCs w:val="24"/>
        </w:rPr>
        <w:t>.</w:t>
      </w:r>
      <w:r>
        <w:rPr>
          <w:rFonts w:ascii="Times New Roman" w:hAnsi="Times New Roman" w:cs="Times New Roman"/>
          <w:sz w:val="24"/>
          <w:szCs w:val="24"/>
        </w:rPr>
        <w:t xml:space="preserve"> In the coming chapters, we will indeed encounter such differe</w:t>
      </w:r>
      <w:r w:rsidR="004A579F">
        <w:rPr>
          <w:rFonts w:ascii="Times New Roman" w:hAnsi="Times New Roman" w:cs="Times New Roman"/>
          <w:sz w:val="24"/>
          <w:szCs w:val="24"/>
        </w:rPr>
        <w:t xml:space="preserve">nt instantiations of </w:t>
      </w:r>
      <w:r w:rsidR="000E42F7">
        <w:rPr>
          <w:rFonts w:ascii="Times New Roman" w:hAnsi="Times New Roman" w:cs="Times New Roman"/>
          <w:sz w:val="24"/>
          <w:szCs w:val="24"/>
        </w:rPr>
        <w:t>“</w:t>
      </w:r>
      <w:r w:rsidR="004A579F">
        <w:rPr>
          <w:rFonts w:ascii="Times New Roman" w:hAnsi="Times New Roman" w:cs="Times New Roman"/>
          <w:sz w:val="24"/>
          <w:szCs w:val="24"/>
        </w:rPr>
        <w:t>egg</w:t>
      </w:r>
      <w:r w:rsidR="0036697C">
        <w:rPr>
          <w:rFonts w:ascii="Times New Roman" w:hAnsi="Times New Roman" w:cs="Times New Roman"/>
          <w:sz w:val="24"/>
          <w:szCs w:val="24"/>
        </w:rPr>
        <w:t>ness</w:t>
      </w:r>
      <w:r w:rsidR="009D45CC">
        <w:rPr>
          <w:rFonts w:ascii="Times New Roman" w:hAnsi="Times New Roman" w:cs="Times New Roman"/>
          <w:sz w:val="24"/>
          <w:szCs w:val="24"/>
        </w:rPr>
        <w:t>.”</w:t>
      </w:r>
      <w:r w:rsidR="0036697C">
        <w:rPr>
          <w:rFonts w:ascii="Times New Roman" w:hAnsi="Times New Roman" w:cs="Times New Roman"/>
          <w:sz w:val="24"/>
          <w:szCs w:val="24"/>
        </w:rPr>
        <w:t xml:space="preserve"> I</w:t>
      </w:r>
      <w:r>
        <w:rPr>
          <w:rFonts w:ascii="Times New Roman" w:hAnsi="Times New Roman" w:cs="Times New Roman"/>
          <w:sz w:val="24"/>
          <w:szCs w:val="24"/>
        </w:rPr>
        <w:t>n the second chapter</w:t>
      </w:r>
      <w:r w:rsidR="008E0658">
        <w:rPr>
          <w:rFonts w:ascii="Times New Roman" w:hAnsi="Times New Roman" w:cs="Times New Roman"/>
          <w:sz w:val="24"/>
          <w:szCs w:val="24"/>
        </w:rPr>
        <w:t>,</w:t>
      </w:r>
      <w:r>
        <w:rPr>
          <w:rFonts w:ascii="Times New Roman" w:hAnsi="Times New Roman" w:cs="Times New Roman"/>
          <w:sz w:val="24"/>
          <w:szCs w:val="24"/>
        </w:rPr>
        <w:t xml:space="preserve"> we will find both boiled and raw eggs that are eaten through the mouth or otherwise and, in the same chapter, we will also discuss the Futurist dream of food </w:t>
      </w:r>
      <w:r w:rsidR="0036697C">
        <w:rPr>
          <w:rFonts w:ascii="Times New Roman" w:hAnsi="Times New Roman" w:cs="Times New Roman"/>
          <w:sz w:val="24"/>
          <w:szCs w:val="24"/>
        </w:rPr>
        <w:t>– eggs or otherwise – as powder. I</w:t>
      </w:r>
      <w:r>
        <w:rPr>
          <w:rFonts w:ascii="Times New Roman" w:hAnsi="Times New Roman" w:cs="Times New Roman"/>
          <w:sz w:val="24"/>
          <w:szCs w:val="24"/>
        </w:rPr>
        <w:t>n the third chapter, we will encounter a character who has a taste for eggs that contain not only w</w:t>
      </w:r>
      <w:r w:rsidR="0036697C">
        <w:rPr>
          <w:rFonts w:ascii="Times New Roman" w:hAnsi="Times New Roman" w:cs="Times New Roman"/>
          <w:sz w:val="24"/>
          <w:szCs w:val="24"/>
        </w:rPr>
        <w:t>hite and yolk but also feathers. I</w:t>
      </w:r>
      <w:r>
        <w:rPr>
          <w:rFonts w:ascii="Times New Roman" w:hAnsi="Times New Roman" w:cs="Times New Roman"/>
          <w:sz w:val="24"/>
          <w:szCs w:val="24"/>
        </w:rPr>
        <w:t xml:space="preserve">n the </w:t>
      </w:r>
      <w:r w:rsidR="004A579F">
        <w:rPr>
          <w:rFonts w:ascii="Times New Roman" w:hAnsi="Times New Roman" w:cs="Times New Roman"/>
          <w:sz w:val="24"/>
          <w:szCs w:val="24"/>
        </w:rPr>
        <w:t xml:space="preserve">fourth, </w:t>
      </w:r>
      <w:r w:rsidR="000E42F7">
        <w:rPr>
          <w:rFonts w:ascii="Times New Roman" w:hAnsi="Times New Roman" w:cs="Times New Roman"/>
          <w:sz w:val="24"/>
          <w:szCs w:val="24"/>
        </w:rPr>
        <w:t>“</w:t>
      </w:r>
      <w:r w:rsidR="004A579F">
        <w:rPr>
          <w:rFonts w:ascii="Times New Roman" w:hAnsi="Times New Roman" w:cs="Times New Roman"/>
          <w:sz w:val="24"/>
          <w:szCs w:val="24"/>
        </w:rPr>
        <w:t>egg</w:t>
      </w:r>
      <w:r w:rsidR="0036697C">
        <w:rPr>
          <w:rFonts w:ascii="Times New Roman" w:hAnsi="Times New Roman" w:cs="Times New Roman"/>
          <w:sz w:val="24"/>
          <w:szCs w:val="24"/>
        </w:rPr>
        <w:t>ness</w:t>
      </w:r>
      <w:r w:rsidR="000E42F7">
        <w:rPr>
          <w:rFonts w:ascii="Times New Roman" w:hAnsi="Times New Roman" w:cs="Times New Roman"/>
          <w:sz w:val="24"/>
          <w:szCs w:val="24"/>
        </w:rPr>
        <w:t>”</w:t>
      </w:r>
      <w:r w:rsidR="0036697C">
        <w:rPr>
          <w:rFonts w:ascii="Times New Roman" w:hAnsi="Times New Roman" w:cs="Times New Roman"/>
          <w:sz w:val="24"/>
          <w:szCs w:val="24"/>
        </w:rPr>
        <w:t xml:space="preserve"> will feature</w:t>
      </w:r>
      <w:r>
        <w:rPr>
          <w:rFonts w:ascii="Times New Roman" w:hAnsi="Times New Roman" w:cs="Times New Roman"/>
          <w:sz w:val="24"/>
          <w:szCs w:val="24"/>
        </w:rPr>
        <w:t xml:space="preserve"> a</w:t>
      </w:r>
      <w:r w:rsidR="0036697C">
        <w:rPr>
          <w:rFonts w:ascii="Times New Roman" w:hAnsi="Times New Roman" w:cs="Times New Roman"/>
          <w:sz w:val="24"/>
          <w:szCs w:val="24"/>
        </w:rPr>
        <w:t>s a symbol in a theory of being</w:t>
      </w:r>
      <w:r>
        <w:rPr>
          <w:rFonts w:ascii="Times New Roman" w:hAnsi="Times New Roman" w:cs="Times New Roman"/>
          <w:sz w:val="24"/>
          <w:szCs w:val="24"/>
        </w:rPr>
        <w:t xml:space="preserve"> and, in the fifth, we will find boiled eggs that are associated with yet another type of egg, the human ovary. Whilst these literary cases will present us with a different conception of the ontological, the traditional conception I am seeking to demonstrate now would state that </w:t>
      </w:r>
      <w:r w:rsidR="000E42F7">
        <w:rPr>
          <w:rFonts w:ascii="Times New Roman" w:hAnsi="Times New Roman" w:cs="Times New Roman"/>
          <w:sz w:val="24"/>
          <w:szCs w:val="24"/>
        </w:rPr>
        <w:t>“</w:t>
      </w:r>
      <w:r w:rsidR="004A579F">
        <w:rPr>
          <w:rFonts w:ascii="Times New Roman" w:hAnsi="Times New Roman" w:cs="Times New Roman"/>
          <w:sz w:val="24"/>
          <w:szCs w:val="24"/>
        </w:rPr>
        <w:t>egg</w:t>
      </w:r>
      <w:r w:rsidRPr="006A3DCE">
        <w:rPr>
          <w:rFonts w:ascii="Times New Roman" w:hAnsi="Times New Roman" w:cs="Times New Roman"/>
          <w:sz w:val="24"/>
          <w:szCs w:val="24"/>
        </w:rPr>
        <w:t>ness</w:t>
      </w:r>
      <w:r w:rsidR="000E42F7">
        <w:rPr>
          <w:rFonts w:ascii="Times New Roman" w:hAnsi="Times New Roman" w:cs="Times New Roman"/>
          <w:sz w:val="24"/>
          <w:szCs w:val="24"/>
        </w:rPr>
        <w:t>”</w:t>
      </w:r>
      <w:r w:rsidRPr="006A3DCE">
        <w:rPr>
          <w:rFonts w:ascii="Times New Roman" w:hAnsi="Times New Roman" w:cs="Times New Roman"/>
          <w:sz w:val="24"/>
          <w:szCs w:val="24"/>
        </w:rPr>
        <w:t xml:space="preserve"> remains totally unaffected </w:t>
      </w:r>
      <w:r>
        <w:rPr>
          <w:rFonts w:ascii="Times New Roman" w:hAnsi="Times New Roman" w:cs="Times New Roman"/>
          <w:sz w:val="24"/>
          <w:szCs w:val="24"/>
        </w:rPr>
        <w:t xml:space="preserve">by </w:t>
      </w:r>
      <w:r w:rsidRPr="006A3DCE">
        <w:rPr>
          <w:rFonts w:ascii="Times New Roman" w:hAnsi="Times New Roman" w:cs="Times New Roman"/>
          <w:sz w:val="24"/>
          <w:szCs w:val="24"/>
        </w:rPr>
        <w:t>the differences we have identified in some of its</w:t>
      </w:r>
      <w:r>
        <w:rPr>
          <w:rFonts w:ascii="Times New Roman" w:hAnsi="Times New Roman" w:cs="Times New Roman"/>
          <w:sz w:val="24"/>
          <w:szCs w:val="24"/>
        </w:rPr>
        <w:t xml:space="preserve"> possible</w:t>
      </w:r>
      <w:r w:rsidRPr="006A3DCE">
        <w:rPr>
          <w:rFonts w:ascii="Times New Roman" w:hAnsi="Times New Roman" w:cs="Times New Roman"/>
          <w:sz w:val="24"/>
          <w:szCs w:val="24"/>
        </w:rPr>
        <w:t xml:space="preserve"> material instantiations. To generalise,</w:t>
      </w:r>
      <w:r w:rsidRPr="00CE26B2">
        <w:rPr>
          <w:rFonts w:ascii="Times New Roman" w:hAnsi="Times New Roman" w:cs="Times New Roman"/>
          <w:sz w:val="24"/>
          <w:szCs w:val="24"/>
        </w:rPr>
        <w:t xml:space="preserve"> this is a conception in which being is </w:t>
      </w:r>
      <w:r>
        <w:rPr>
          <w:rFonts w:ascii="Times New Roman" w:hAnsi="Times New Roman" w:cs="Times New Roman"/>
          <w:sz w:val="24"/>
          <w:szCs w:val="24"/>
        </w:rPr>
        <w:t xml:space="preserve">thought to be </w:t>
      </w:r>
      <w:r w:rsidR="000E42F7">
        <w:rPr>
          <w:rFonts w:ascii="Times New Roman" w:hAnsi="Times New Roman" w:cs="Times New Roman"/>
          <w:sz w:val="24"/>
          <w:szCs w:val="24"/>
        </w:rPr>
        <w:t>“</w:t>
      </w:r>
      <w:r>
        <w:rPr>
          <w:rFonts w:ascii="Times New Roman" w:hAnsi="Times New Roman" w:cs="Times New Roman"/>
          <w:sz w:val="24"/>
          <w:szCs w:val="24"/>
        </w:rPr>
        <w:t>located</w:t>
      </w:r>
      <w:r w:rsidR="000E42F7">
        <w:rPr>
          <w:rFonts w:ascii="Times New Roman" w:hAnsi="Times New Roman" w:cs="Times New Roman"/>
          <w:sz w:val="24"/>
          <w:szCs w:val="24"/>
        </w:rPr>
        <w:t>”</w:t>
      </w:r>
      <w:r>
        <w:rPr>
          <w:rFonts w:ascii="Times New Roman" w:hAnsi="Times New Roman" w:cs="Times New Roman"/>
          <w:sz w:val="24"/>
          <w:szCs w:val="24"/>
        </w:rPr>
        <w:t xml:space="preserve"> in an (un-locatable) </w:t>
      </w:r>
      <w:r w:rsidRPr="00CE26B2">
        <w:rPr>
          <w:rFonts w:ascii="Times New Roman" w:hAnsi="Times New Roman" w:cs="Times New Roman"/>
          <w:sz w:val="24"/>
          <w:szCs w:val="24"/>
        </w:rPr>
        <w:t xml:space="preserve">otherworldly realm that </w:t>
      </w:r>
      <w:r>
        <w:rPr>
          <w:rFonts w:ascii="Times New Roman" w:hAnsi="Times New Roman" w:cs="Times New Roman"/>
          <w:sz w:val="24"/>
          <w:szCs w:val="24"/>
        </w:rPr>
        <w:t>remains</w:t>
      </w:r>
      <w:r w:rsidRPr="00CE26B2">
        <w:rPr>
          <w:rFonts w:ascii="Times New Roman" w:hAnsi="Times New Roman" w:cs="Times New Roman"/>
          <w:sz w:val="24"/>
          <w:szCs w:val="24"/>
        </w:rPr>
        <w:t xml:space="preserve"> detached from the material wo</w:t>
      </w:r>
      <w:r>
        <w:rPr>
          <w:rFonts w:ascii="Times New Roman" w:hAnsi="Times New Roman" w:cs="Times New Roman"/>
          <w:sz w:val="24"/>
          <w:szCs w:val="24"/>
        </w:rPr>
        <w:t>rld in which it is instantiated. B</w:t>
      </w:r>
      <w:r w:rsidRPr="00CE26B2">
        <w:rPr>
          <w:rFonts w:ascii="Times New Roman" w:hAnsi="Times New Roman" w:cs="Times New Roman"/>
          <w:sz w:val="24"/>
          <w:szCs w:val="24"/>
        </w:rPr>
        <w:t xml:space="preserve">eing is, in other words, </w:t>
      </w:r>
      <w:r>
        <w:rPr>
          <w:rFonts w:ascii="Times New Roman" w:hAnsi="Times New Roman" w:cs="Times New Roman"/>
          <w:sz w:val="24"/>
          <w:szCs w:val="24"/>
        </w:rPr>
        <w:t xml:space="preserve">predetermined, </w:t>
      </w:r>
      <w:r w:rsidRPr="00CE26B2">
        <w:rPr>
          <w:rFonts w:ascii="Times New Roman" w:hAnsi="Times New Roman" w:cs="Times New Roman"/>
          <w:sz w:val="24"/>
          <w:szCs w:val="24"/>
        </w:rPr>
        <w:t>immaterial, immutable, and</w:t>
      </w:r>
      <w:r>
        <w:rPr>
          <w:rFonts w:ascii="Times New Roman" w:hAnsi="Times New Roman" w:cs="Times New Roman"/>
          <w:sz w:val="24"/>
          <w:szCs w:val="24"/>
        </w:rPr>
        <w:t xml:space="preserve"> thus</w:t>
      </w:r>
      <w:r w:rsidRPr="00CE26B2">
        <w:rPr>
          <w:rFonts w:ascii="Times New Roman" w:hAnsi="Times New Roman" w:cs="Times New Roman"/>
          <w:sz w:val="24"/>
          <w:szCs w:val="24"/>
        </w:rPr>
        <w:t xml:space="preserve"> admits no cultural difference. </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schematic account applies to many</w:t>
      </w:r>
      <w:r w:rsidRPr="00CE26B2">
        <w:rPr>
          <w:rFonts w:ascii="Times New Roman" w:hAnsi="Times New Roman" w:cs="Times New Roman"/>
          <w:sz w:val="24"/>
          <w:szCs w:val="24"/>
        </w:rPr>
        <w:t xml:space="preserve"> ontologies</w:t>
      </w:r>
      <w:r w:rsidR="00C212C1">
        <w:rPr>
          <w:rFonts w:ascii="Times New Roman" w:hAnsi="Times New Roman" w:cs="Times New Roman"/>
          <w:sz w:val="24"/>
          <w:szCs w:val="24"/>
        </w:rPr>
        <w:t xml:space="preserve"> (with Plato’s Ideas or</w:t>
      </w:r>
      <w:r>
        <w:rPr>
          <w:rFonts w:ascii="Times New Roman" w:hAnsi="Times New Roman" w:cs="Times New Roman"/>
          <w:sz w:val="24"/>
          <w:szCs w:val="24"/>
        </w:rPr>
        <w:t xml:space="preserve"> Forms being an example)</w:t>
      </w:r>
      <w:r w:rsidRPr="00CE26B2">
        <w:rPr>
          <w:rFonts w:ascii="Times New Roman" w:hAnsi="Times New Roman" w:cs="Times New Roman"/>
          <w:sz w:val="24"/>
          <w:szCs w:val="24"/>
        </w:rPr>
        <w:t xml:space="preserve"> but, of course, this need not mean that being can only ever be thought in this way.</w:t>
      </w:r>
      <w:r w:rsidRPr="00CE26B2">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Writing i</w:t>
      </w:r>
      <w:r w:rsidRPr="00E77408">
        <w:rPr>
          <w:rFonts w:ascii="Times New Roman" w:hAnsi="Times New Roman" w:cs="Times New Roman"/>
          <w:sz w:val="24"/>
          <w:szCs w:val="24"/>
        </w:rPr>
        <w:t>n 2002, Cesare Casarino argue</w:t>
      </w:r>
      <w:r>
        <w:rPr>
          <w:rFonts w:ascii="Times New Roman" w:hAnsi="Times New Roman" w:cs="Times New Roman"/>
          <w:sz w:val="24"/>
          <w:szCs w:val="24"/>
        </w:rPr>
        <w:t xml:space="preserve">s </w:t>
      </w:r>
      <w:r w:rsidRPr="00E77408">
        <w:rPr>
          <w:rFonts w:ascii="Times New Roman" w:hAnsi="Times New Roman" w:cs="Times New Roman"/>
          <w:sz w:val="24"/>
          <w:szCs w:val="24"/>
        </w:rPr>
        <w:t xml:space="preserve">that a failure to think being differently </w:t>
      </w:r>
      <w:r>
        <w:rPr>
          <w:rFonts w:ascii="Times New Roman" w:hAnsi="Times New Roman" w:cs="Times New Roman"/>
          <w:sz w:val="24"/>
          <w:szCs w:val="24"/>
        </w:rPr>
        <w:t xml:space="preserve">has </w:t>
      </w:r>
      <w:r w:rsidRPr="00E77408">
        <w:rPr>
          <w:rFonts w:ascii="Times New Roman" w:hAnsi="Times New Roman" w:cs="Times New Roman"/>
          <w:sz w:val="24"/>
          <w:szCs w:val="24"/>
        </w:rPr>
        <w:t xml:space="preserve">led, in </w:t>
      </w:r>
      <w:r w:rsidR="000E42F7">
        <w:rPr>
          <w:rFonts w:ascii="Times New Roman" w:hAnsi="Times New Roman" w:cs="Times New Roman"/>
          <w:sz w:val="24"/>
          <w:szCs w:val="24"/>
        </w:rPr>
        <w:t>“</w:t>
      </w:r>
      <w:r w:rsidRPr="00E77408">
        <w:rPr>
          <w:rFonts w:ascii="Times New Roman" w:hAnsi="Times New Roman" w:cs="Times New Roman"/>
          <w:sz w:val="24"/>
          <w:szCs w:val="24"/>
        </w:rPr>
        <w:t>at least the past three decades</w:t>
      </w:r>
      <w:r w:rsidR="009D45CC">
        <w:rPr>
          <w:rFonts w:ascii="Times New Roman" w:hAnsi="Times New Roman" w:cs="Times New Roman"/>
          <w:sz w:val="24"/>
          <w:szCs w:val="24"/>
        </w:rPr>
        <w:t>,”</w:t>
      </w:r>
      <w:r w:rsidRPr="00E77408">
        <w:rPr>
          <w:rFonts w:ascii="Times New Roman" w:hAnsi="Times New Roman" w:cs="Times New Roman"/>
          <w:sz w:val="24"/>
          <w:szCs w:val="24"/>
        </w:rPr>
        <w:t xml:space="preserve"> to a determination to </w:t>
      </w:r>
      <w:r w:rsidR="000E42F7">
        <w:rPr>
          <w:rFonts w:ascii="Times New Roman" w:hAnsi="Times New Roman" w:cs="Times New Roman"/>
          <w:sz w:val="24"/>
          <w:szCs w:val="24"/>
        </w:rPr>
        <w:t>“</w:t>
      </w:r>
      <w:r w:rsidRPr="00E77408">
        <w:rPr>
          <w:rFonts w:ascii="Times New Roman" w:hAnsi="Times New Roman" w:cs="Times New Roman"/>
          <w:sz w:val="24"/>
          <w:szCs w:val="24"/>
        </w:rPr>
        <w:t>ignor[e]</w:t>
      </w:r>
      <w:r w:rsidR="000E42F7">
        <w:rPr>
          <w:rFonts w:ascii="Times New Roman" w:hAnsi="Times New Roman" w:cs="Times New Roman"/>
          <w:sz w:val="24"/>
          <w:szCs w:val="24"/>
        </w:rPr>
        <w:t>”</w:t>
      </w:r>
      <w:r w:rsidRPr="00E77408">
        <w:rPr>
          <w:rFonts w:ascii="Times New Roman" w:hAnsi="Times New Roman" w:cs="Times New Roman"/>
          <w:sz w:val="24"/>
          <w:szCs w:val="24"/>
        </w:rPr>
        <w:t xml:space="preserve"> or </w:t>
      </w:r>
      <w:r w:rsidR="000E42F7">
        <w:rPr>
          <w:rFonts w:ascii="Times New Roman" w:hAnsi="Times New Roman" w:cs="Times New Roman"/>
          <w:sz w:val="24"/>
          <w:szCs w:val="24"/>
        </w:rPr>
        <w:t>“</w:t>
      </w:r>
      <w:r w:rsidRPr="00E77408">
        <w:rPr>
          <w:rFonts w:ascii="Times New Roman" w:hAnsi="Times New Roman" w:cs="Times New Roman"/>
          <w:sz w:val="24"/>
          <w:szCs w:val="24"/>
        </w:rPr>
        <w:t>forget</w:t>
      </w:r>
      <w:r w:rsidR="000E42F7">
        <w:rPr>
          <w:rFonts w:ascii="Times New Roman" w:hAnsi="Times New Roman" w:cs="Times New Roman"/>
          <w:sz w:val="24"/>
          <w:szCs w:val="24"/>
        </w:rPr>
        <w:t>”</w:t>
      </w:r>
      <w:r w:rsidRPr="00E77408">
        <w:rPr>
          <w:rFonts w:ascii="Times New Roman" w:hAnsi="Times New Roman" w:cs="Times New Roman"/>
          <w:sz w:val="24"/>
          <w:szCs w:val="24"/>
        </w:rPr>
        <w:t xml:space="preserve"> all about ontology, to </w:t>
      </w:r>
      <w:r w:rsidR="000E42F7">
        <w:rPr>
          <w:rFonts w:ascii="Times New Roman" w:hAnsi="Times New Roman" w:cs="Times New Roman"/>
          <w:sz w:val="24"/>
          <w:szCs w:val="24"/>
        </w:rPr>
        <w:t>“</w:t>
      </w:r>
      <w:r w:rsidRPr="00E77408">
        <w:rPr>
          <w:rFonts w:ascii="Times New Roman" w:hAnsi="Times New Roman" w:cs="Times New Roman"/>
          <w:sz w:val="24"/>
          <w:szCs w:val="24"/>
        </w:rPr>
        <w:t>dismiss</w:t>
      </w:r>
      <w:r w:rsidR="000E42F7">
        <w:rPr>
          <w:rFonts w:ascii="Times New Roman" w:hAnsi="Times New Roman" w:cs="Times New Roman"/>
          <w:sz w:val="24"/>
          <w:szCs w:val="24"/>
        </w:rPr>
        <w:t>”</w:t>
      </w:r>
      <w:r w:rsidRPr="00E77408">
        <w:rPr>
          <w:rFonts w:ascii="Times New Roman" w:hAnsi="Times New Roman" w:cs="Times New Roman"/>
          <w:sz w:val="24"/>
          <w:szCs w:val="24"/>
        </w:rPr>
        <w:t xml:space="preserve"> it </w:t>
      </w:r>
      <w:r w:rsidR="000E42F7">
        <w:rPr>
          <w:rFonts w:ascii="Times New Roman" w:hAnsi="Times New Roman" w:cs="Times New Roman"/>
          <w:sz w:val="24"/>
          <w:szCs w:val="24"/>
        </w:rPr>
        <w:t>“</w:t>
      </w:r>
      <w:r w:rsidRPr="00E77408">
        <w:rPr>
          <w:rFonts w:ascii="Times New Roman" w:hAnsi="Times New Roman" w:cs="Times New Roman"/>
          <w:sz w:val="24"/>
          <w:szCs w:val="24"/>
        </w:rPr>
        <w:t>as something baneful</w:t>
      </w:r>
      <w:r w:rsidR="009D45CC">
        <w:rPr>
          <w:rFonts w:ascii="Times New Roman" w:hAnsi="Times New Roman" w:cs="Times New Roman"/>
          <w:sz w:val="24"/>
          <w:szCs w:val="24"/>
        </w:rPr>
        <w:t>.”</w:t>
      </w:r>
      <w:r w:rsidRPr="00F6752B">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The gastro-critic’s resistance to attending</w:t>
      </w:r>
      <w:r w:rsidR="001C2B3A">
        <w:rPr>
          <w:rFonts w:ascii="Times New Roman" w:hAnsi="Times New Roman" w:cs="Times New Roman"/>
          <w:sz w:val="24"/>
          <w:szCs w:val="24"/>
        </w:rPr>
        <w:t xml:space="preserve"> </w:t>
      </w:r>
      <w:r w:rsidR="001C2B3A">
        <w:rPr>
          <w:rFonts w:ascii="Times New Roman" w:hAnsi="Times New Roman" w:cs="Times New Roman"/>
          <w:sz w:val="24"/>
          <w:szCs w:val="24"/>
        </w:rPr>
        <w:lastRenderedPageBreak/>
        <w:t>to the link between</w:t>
      </w:r>
      <w:r>
        <w:rPr>
          <w:rFonts w:ascii="Times New Roman" w:hAnsi="Times New Roman" w:cs="Times New Roman"/>
          <w:sz w:val="24"/>
          <w:szCs w:val="24"/>
        </w:rPr>
        <w:t xml:space="preserve"> questions of being and </w:t>
      </w:r>
      <w:r w:rsidR="001C2B3A">
        <w:rPr>
          <w:rFonts w:ascii="Times New Roman" w:hAnsi="Times New Roman" w:cs="Times New Roman"/>
          <w:sz w:val="24"/>
          <w:szCs w:val="24"/>
        </w:rPr>
        <w:t xml:space="preserve">questions of </w:t>
      </w:r>
      <w:r>
        <w:rPr>
          <w:rFonts w:ascii="Times New Roman" w:hAnsi="Times New Roman" w:cs="Times New Roman"/>
          <w:sz w:val="24"/>
          <w:szCs w:val="24"/>
        </w:rPr>
        <w:t xml:space="preserve">eating, then, can be seen as part of a wider determination to dismiss the ontological. </w:t>
      </w:r>
      <w:r w:rsidR="0023591E">
        <w:rPr>
          <w:rFonts w:ascii="Times New Roman" w:hAnsi="Times New Roman" w:cs="Times New Roman"/>
          <w:sz w:val="24"/>
          <w:szCs w:val="24"/>
        </w:rPr>
        <w:t xml:space="preserve">There is, however, a very real sense in which this wider debate is not really about whether ontology should be dismissed or not but about whether the term “ontology” can or cannot be used to refer to engagements with the question of being that do not ascribe to being the characteristics that have been traditionally ascribed to it – like, for example, predetermination, immutability, and immunity to the materiality of the here and now. The term “ontology” will be used throughout this study in the broad sense in which Brian McHale uses the term “ontological” in </w:t>
      </w:r>
      <w:r w:rsidR="0023591E">
        <w:rPr>
          <w:rFonts w:ascii="Times New Roman" w:hAnsi="Times New Roman" w:cs="Times New Roman"/>
          <w:i/>
          <w:sz w:val="24"/>
          <w:szCs w:val="24"/>
        </w:rPr>
        <w:t xml:space="preserve">Postmodernist Fiction </w:t>
      </w:r>
      <w:r w:rsidR="0023591E">
        <w:rPr>
          <w:rFonts w:ascii="Times New Roman" w:hAnsi="Times New Roman" w:cs="Times New Roman"/>
          <w:sz w:val="24"/>
          <w:szCs w:val="24"/>
        </w:rPr>
        <w:t>(1987), that is, to designate any preoccupation with the question of being.</w:t>
      </w:r>
      <w:r w:rsidR="0023591E">
        <w:rPr>
          <w:rStyle w:val="FootnoteReference"/>
          <w:rFonts w:ascii="Times New Roman" w:hAnsi="Times New Roman" w:cs="Times New Roman"/>
          <w:sz w:val="24"/>
          <w:szCs w:val="24"/>
        </w:rPr>
        <w:footnoteReference w:id="14"/>
      </w:r>
      <w:r w:rsidR="0023591E">
        <w:rPr>
          <w:rFonts w:ascii="Times New Roman" w:hAnsi="Times New Roman" w:cs="Times New Roman"/>
          <w:sz w:val="24"/>
          <w:szCs w:val="24"/>
        </w:rPr>
        <w:t xml:space="preserve"> Even Jacques Derrida, who disagrees with Antonio Negri on the usage of “ontology,” stating that the term means “what it has always meant,” admits that this meaning has been “arbitrarily established by convention.”</w:t>
      </w:r>
      <w:r w:rsidR="0023591E">
        <w:rPr>
          <w:rStyle w:val="FootnoteReference"/>
          <w:rFonts w:ascii="Times New Roman" w:hAnsi="Times New Roman" w:cs="Times New Roman"/>
          <w:sz w:val="24"/>
          <w:szCs w:val="24"/>
        </w:rPr>
        <w:footnoteReference w:id="15"/>
      </w:r>
      <w:r w:rsidR="0023591E">
        <w:rPr>
          <w:rFonts w:ascii="Times New Roman" w:hAnsi="Times New Roman" w:cs="Times New Roman"/>
          <w:sz w:val="24"/>
          <w:szCs w:val="24"/>
        </w:rPr>
        <w:t xml:space="preserve"> There is, though, no reason why this convention should be followed, and there is certainly</w:t>
      </w:r>
      <w:r w:rsidR="00AC19C5">
        <w:rPr>
          <w:rFonts w:ascii="Times New Roman" w:hAnsi="Times New Roman" w:cs="Times New Roman"/>
          <w:sz w:val="24"/>
          <w:szCs w:val="24"/>
        </w:rPr>
        <w:t xml:space="preserve"> no reason why the question of being, thought in different ways, should be dismissed. As </w:t>
      </w:r>
      <w:r>
        <w:rPr>
          <w:rFonts w:ascii="Times New Roman" w:hAnsi="Times New Roman" w:cs="Times New Roman"/>
          <w:sz w:val="24"/>
          <w:szCs w:val="24"/>
        </w:rPr>
        <w:t xml:space="preserve">Casarino says, the </w:t>
      </w:r>
      <w:r w:rsidR="000E42F7">
        <w:rPr>
          <w:rFonts w:ascii="Times New Roman" w:hAnsi="Times New Roman" w:cs="Times New Roman"/>
          <w:sz w:val="24"/>
          <w:szCs w:val="24"/>
        </w:rPr>
        <w:t>“</w:t>
      </w:r>
      <w:r>
        <w:rPr>
          <w:rFonts w:ascii="Times New Roman" w:hAnsi="Times New Roman" w:cs="Times New Roman"/>
          <w:sz w:val="24"/>
          <w:szCs w:val="24"/>
        </w:rPr>
        <w:t>problem with the question of being</w:t>
      </w:r>
      <w:r w:rsidR="000E42F7">
        <w:rPr>
          <w:rFonts w:ascii="Times New Roman" w:hAnsi="Times New Roman" w:cs="Times New Roman"/>
          <w:sz w:val="24"/>
          <w:szCs w:val="24"/>
        </w:rPr>
        <w:t>”</w:t>
      </w:r>
      <w:r>
        <w:rPr>
          <w:rFonts w:ascii="Times New Roman" w:hAnsi="Times New Roman" w:cs="Times New Roman"/>
          <w:sz w:val="24"/>
          <w:szCs w:val="24"/>
        </w:rPr>
        <w:t xml:space="preserve"> is that </w:t>
      </w:r>
      <w:r w:rsidR="000E42F7">
        <w:rPr>
          <w:rFonts w:ascii="Times New Roman" w:hAnsi="Times New Roman" w:cs="Times New Roman"/>
          <w:sz w:val="24"/>
          <w:szCs w:val="24"/>
        </w:rPr>
        <w:t>“</w:t>
      </w:r>
      <w:r>
        <w:rPr>
          <w:rFonts w:ascii="Times New Roman" w:hAnsi="Times New Roman" w:cs="Times New Roman"/>
          <w:sz w:val="24"/>
          <w:szCs w:val="24"/>
        </w:rPr>
        <w:t>no matter how much we may try to dismiss or forget it</w:t>
      </w:r>
      <w:r w:rsidR="000E42F7">
        <w:rPr>
          <w:rFonts w:ascii="Times New Roman" w:hAnsi="Times New Roman" w:cs="Times New Roman"/>
          <w:sz w:val="24"/>
          <w:szCs w:val="24"/>
        </w:rPr>
        <w:t>”</w:t>
      </w:r>
      <w:r>
        <w:rPr>
          <w:rFonts w:ascii="Times New Roman" w:hAnsi="Times New Roman" w:cs="Times New Roman"/>
          <w:sz w:val="24"/>
          <w:szCs w:val="24"/>
        </w:rPr>
        <w:t xml:space="preserve"> we inevitably end up stumbling on it.</w:t>
      </w:r>
      <w:r w:rsidRPr="00F6752B">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He therefore argues that we should </w:t>
      </w:r>
      <w:r w:rsidR="000E42F7">
        <w:rPr>
          <w:rFonts w:ascii="Times New Roman" w:hAnsi="Times New Roman" w:cs="Times New Roman"/>
          <w:sz w:val="24"/>
          <w:szCs w:val="24"/>
        </w:rPr>
        <w:t>“</w:t>
      </w:r>
      <w:r>
        <w:rPr>
          <w:rFonts w:ascii="Times New Roman" w:hAnsi="Times New Roman" w:cs="Times New Roman"/>
          <w:sz w:val="24"/>
          <w:szCs w:val="24"/>
        </w:rPr>
        <w:t>reinsert ontology into the study of texts</w:t>
      </w:r>
      <w:r w:rsidR="000E42F7">
        <w:rPr>
          <w:rFonts w:ascii="Times New Roman" w:hAnsi="Times New Roman" w:cs="Times New Roman"/>
          <w:sz w:val="24"/>
          <w:szCs w:val="24"/>
        </w:rPr>
        <w:t>”</w:t>
      </w:r>
      <w:r>
        <w:rPr>
          <w:rFonts w:ascii="Times New Roman" w:hAnsi="Times New Roman" w:cs="Times New Roman"/>
          <w:sz w:val="24"/>
          <w:szCs w:val="24"/>
        </w:rPr>
        <w:t xml:space="preserve"> and attend to the different conceptions of being that they present us with.</w:t>
      </w:r>
      <w:r w:rsidRPr="00F6752B">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Particularly susceptible to this, as I hope to demonstrate here, is the study of the t</w:t>
      </w:r>
      <w:r w:rsidR="0036697C">
        <w:rPr>
          <w:rFonts w:ascii="Times New Roman" w:hAnsi="Times New Roman" w:cs="Times New Roman"/>
          <w:sz w:val="24"/>
          <w:szCs w:val="24"/>
        </w:rPr>
        <w:t xml:space="preserve">reatment of food in </w:t>
      </w:r>
      <w:r w:rsidR="00AC19C5">
        <w:rPr>
          <w:rFonts w:ascii="Times New Roman" w:hAnsi="Times New Roman" w:cs="Times New Roman"/>
          <w:sz w:val="24"/>
          <w:szCs w:val="24"/>
        </w:rPr>
        <w:t xml:space="preserve">twentieth-century </w:t>
      </w:r>
      <w:r w:rsidR="0036697C">
        <w:rPr>
          <w:rFonts w:ascii="Times New Roman" w:hAnsi="Times New Roman" w:cs="Times New Roman"/>
          <w:sz w:val="24"/>
          <w:szCs w:val="24"/>
        </w:rPr>
        <w:t>literature</w:t>
      </w:r>
      <w:r w:rsidR="00EB51F4">
        <w:rPr>
          <w:rFonts w:ascii="Times New Roman" w:hAnsi="Times New Roman" w:cs="Times New Roman"/>
          <w:sz w:val="24"/>
          <w:szCs w:val="24"/>
        </w:rPr>
        <w:t>, a treatment</w:t>
      </w:r>
      <w:r w:rsidR="0036697C">
        <w:rPr>
          <w:rFonts w:ascii="Times New Roman" w:hAnsi="Times New Roman" w:cs="Times New Roman"/>
          <w:sz w:val="24"/>
          <w:szCs w:val="24"/>
        </w:rPr>
        <w:t xml:space="preserve"> which </w:t>
      </w:r>
      <w:r w:rsidR="00AC19C5">
        <w:rPr>
          <w:rFonts w:ascii="Times New Roman" w:hAnsi="Times New Roman" w:cs="Times New Roman"/>
          <w:sz w:val="24"/>
          <w:szCs w:val="24"/>
        </w:rPr>
        <w:t xml:space="preserve">explores </w:t>
      </w:r>
      <w:r w:rsidR="0036697C">
        <w:rPr>
          <w:rFonts w:ascii="Times New Roman" w:hAnsi="Times New Roman" w:cs="Times New Roman"/>
          <w:sz w:val="24"/>
          <w:szCs w:val="24"/>
        </w:rPr>
        <w:t>conception</w:t>
      </w:r>
      <w:r w:rsidR="00AC19C5">
        <w:rPr>
          <w:rFonts w:ascii="Times New Roman" w:hAnsi="Times New Roman" w:cs="Times New Roman"/>
          <w:sz w:val="24"/>
          <w:szCs w:val="24"/>
        </w:rPr>
        <w:t>s</w:t>
      </w:r>
      <w:r w:rsidR="0036697C">
        <w:rPr>
          <w:rFonts w:ascii="Times New Roman" w:hAnsi="Times New Roman" w:cs="Times New Roman"/>
          <w:sz w:val="24"/>
          <w:szCs w:val="24"/>
        </w:rPr>
        <w:t xml:space="preserve"> of being as material, </w:t>
      </w:r>
      <w:r w:rsidR="00EB51F4">
        <w:rPr>
          <w:rFonts w:ascii="Times New Roman" w:hAnsi="Times New Roman" w:cs="Times New Roman"/>
          <w:sz w:val="24"/>
          <w:szCs w:val="24"/>
        </w:rPr>
        <w:t xml:space="preserve">as </w:t>
      </w:r>
      <w:r w:rsidR="0036697C">
        <w:rPr>
          <w:rFonts w:ascii="Times New Roman" w:hAnsi="Times New Roman" w:cs="Times New Roman"/>
          <w:sz w:val="24"/>
          <w:szCs w:val="24"/>
        </w:rPr>
        <w:t xml:space="preserve">dependent on the </w:t>
      </w:r>
      <w:r w:rsidR="000E42F7">
        <w:rPr>
          <w:rFonts w:ascii="Times New Roman" w:hAnsi="Times New Roman" w:cs="Times New Roman"/>
          <w:sz w:val="24"/>
          <w:szCs w:val="24"/>
        </w:rPr>
        <w:t>“</w:t>
      </w:r>
      <w:r w:rsidR="001C2B3A">
        <w:rPr>
          <w:rFonts w:ascii="Times New Roman" w:hAnsi="Times New Roman" w:cs="Times New Roman"/>
          <w:sz w:val="24"/>
          <w:szCs w:val="24"/>
        </w:rPr>
        <w:t>here and now</w:t>
      </w:r>
      <w:r w:rsidR="009D45CC">
        <w:rPr>
          <w:rFonts w:ascii="Times New Roman" w:hAnsi="Times New Roman" w:cs="Times New Roman"/>
          <w:sz w:val="24"/>
          <w:szCs w:val="24"/>
        </w:rPr>
        <w:t>,”</w:t>
      </w:r>
      <w:r w:rsidR="001C2B3A">
        <w:rPr>
          <w:rFonts w:ascii="Times New Roman" w:hAnsi="Times New Roman" w:cs="Times New Roman"/>
          <w:sz w:val="24"/>
          <w:szCs w:val="24"/>
        </w:rPr>
        <w:t xml:space="preserve"> and</w:t>
      </w:r>
      <w:r w:rsidR="0036697C">
        <w:rPr>
          <w:rFonts w:ascii="Times New Roman" w:hAnsi="Times New Roman" w:cs="Times New Roman"/>
          <w:sz w:val="24"/>
          <w:szCs w:val="24"/>
        </w:rPr>
        <w:t xml:space="preserve"> as mutable. </w:t>
      </w:r>
    </w:p>
    <w:p w:rsidR="00DF5A82" w:rsidRDefault="00DF5A82" w:rsidP="00DF5A82">
      <w:pPr>
        <w:spacing w:after="0" w:line="480" w:lineRule="auto"/>
        <w:ind w:firstLine="720"/>
        <w:jc w:val="both"/>
        <w:rPr>
          <w:rFonts w:ascii="Times New Roman" w:hAnsi="Times New Roman" w:cs="Times New Roman"/>
          <w:sz w:val="24"/>
          <w:szCs w:val="24"/>
        </w:rPr>
      </w:pPr>
      <w:r w:rsidRPr="00D95C51">
        <w:rPr>
          <w:rFonts w:ascii="Times New Roman" w:hAnsi="Times New Roman" w:cs="Times New Roman"/>
          <w:sz w:val="24"/>
          <w:szCs w:val="24"/>
        </w:rPr>
        <w:t xml:space="preserve">At hand, then, is the two-part task of showing, firstly, that it is not </w:t>
      </w:r>
      <w:r w:rsidR="006D19F9">
        <w:rPr>
          <w:rFonts w:ascii="Times New Roman" w:hAnsi="Times New Roman" w:cs="Times New Roman"/>
          <w:sz w:val="24"/>
          <w:szCs w:val="24"/>
        </w:rPr>
        <w:t>problematic</w:t>
      </w:r>
      <w:r w:rsidRPr="00D95C51">
        <w:rPr>
          <w:rFonts w:ascii="Times New Roman" w:hAnsi="Times New Roman" w:cs="Times New Roman"/>
          <w:sz w:val="24"/>
          <w:szCs w:val="24"/>
        </w:rPr>
        <w:t xml:space="preserve"> to think be</w:t>
      </w:r>
      <w:r>
        <w:rPr>
          <w:rFonts w:ascii="Times New Roman" w:hAnsi="Times New Roman" w:cs="Times New Roman"/>
          <w:sz w:val="24"/>
          <w:szCs w:val="24"/>
        </w:rPr>
        <w:t xml:space="preserve">ing and eating together and, secondly, that food reconfigures the </w:t>
      </w:r>
      <w:r w:rsidR="000E42F7">
        <w:rPr>
          <w:rFonts w:ascii="Times New Roman" w:hAnsi="Times New Roman" w:cs="Times New Roman"/>
          <w:sz w:val="24"/>
          <w:szCs w:val="24"/>
        </w:rPr>
        <w:t>“</w:t>
      </w:r>
      <w:r>
        <w:rPr>
          <w:rFonts w:ascii="Times New Roman" w:hAnsi="Times New Roman" w:cs="Times New Roman"/>
          <w:sz w:val="24"/>
          <w:szCs w:val="24"/>
        </w:rPr>
        <w:t>baneful</w:t>
      </w:r>
      <w:r w:rsidR="000E42F7">
        <w:rPr>
          <w:rFonts w:ascii="Times New Roman" w:hAnsi="Times New Roman" w:cs="Times New Roman"/>
          <w:sz w:val="24"/>
          <w:szCs w:val="24"/>
        </w:rPr>
        <w:t>”</w:t>
      </w:r>
      <w:r>
        <w:rPr>
          <w:rFonts w:ascii="Times New Roman" w:hAnsi="Times New Roman" w:cs="Times New Roman"/>
          <w:sz w:val="24"/>
          <w:szCs w:val="24"/>
        </w:rPr>
        <w:t xml:space="preserve"> conception of being that gastro-critics </w:t>
      </w:r>
      <w:r w:rsidR="0036697C">
        <w:rPr>
          <w:rFonts w:ascii="Times New Roman" w:hAnsi="Times New Roman" w:cs="Times New Roman"/>
          <w:sz w:val="24"/>
          <w:szCs w:val="24"/>
        </w:rPr>
        <w:t>seem to associate with ontology.</w:t>
      </w:r>
      <w:r>
        <w:rPr>
          <w:rFonts w:ascii="Times New Roman" w:hAnsi="Times New Roman" w:cs="Times New Roman"/>
          <w:sz w:val="24"/>
          <w:szCs w:val="24"/>
        </w:rPr>
        <w:t xml:space="preserve"> The first chapter is </w:t>
      </w:r>
      <w:r>
        <w:rPr>
          <w:rFonts w:ascii="Times New Roman" w:hAnsi="Times New Roman" w:cs="Times New Roman"/>
          <w:sz w:val="24"/>
          <w:szCs w:val="24"/>
        </w:rPr>
        <w:lastRenderedPageBreak/>
        <w:t>dedicated to the first part of this task. Here, I embark on a survey of seminal examples of Western thought from Plato to Heidegger and beyond that demonstrates the importance of food and eating in articulations of on</w:t>
      </w:r>
      <w:r w:rsidR="00D5171F">
        <w:rPr>
          <w:rFonts w:ascii="Times New Roman" w:hAnsi="Times New Roman" w:cs="Times New Roman"/>
          <w:sz w:val="24"/>
          <w:szCs w:val="24"/>
        </w:rPr>
        <w:t>tological difference. Thus, if</w:t>
      </w:r>
      <w:r>
        <w:rPr>
          <w:rFonts w:ascii="Times New Roman" w:hAnsi="Times New Roman" w:cs="Times New Roman"/>
          <w:sz w:val="24"/>
          <w:szCs w:val="24"/>
        </w:rPr>
        <w:t xml:space="preserve"> gastro-critic</w:t>
      </w:r>
      <w:r w:rsidR="00D5171F">
        <w:rPr>
          <w:rFonts w:ascii="Times New Roman" w:hAnsi="Times New Roman" w:cs="Times New Roman"/>
          <w:sz w:val="24"/>
          <w:szCs w:val="24"/>
        </w:rPr>
        <w:t>s are</w:t>
      </w:r>
      <w:r>
        <w:rPr>
          <w:rFonts w:ascii="Times New Roman" w:hAnsi="Times New Roman" w:cs="Times New Roman"/>
          <w:sz w:val="24"/>
          <w:szCs w:val="24"/>
        </w:rPr>
        <w:t xml:space="preserve"> inclined to think that philosophy’s engagement with the </w:t>
      </w:r>
      <w:r w:rsidR="000E42F7">
        <w:rPr>
          <w:rFonts w:ascii="Times New Roman" w:hAnsi="Times New Roman" w:cs="Times New Roman"/>
          <w:sz w:val="24"/>
          <w:szCs w:val="24"/>
        </w:rPr>
        <w:t>“</w:t>
      </w:r>
      <w:r>
        <w:rPr>
          <w:rFonts w:ascii="Times New Roman" w:hAnsi="Times New Roman" w:cs="Times New Roman"/>
          <w:sz w:val="24"/>
          <w:szCs w:val="24"/>
        </w:rPr>
        <w:t>higher</w:t>
      </w:r>
      <w:r w:rsidR="000E42F7">
        <w:rPr>
          <w:rFonts w:ascii="Times New Roman" w:hAnsi="Times New Roman" w:cs="Times New Roman"/>
          <w:sz w:val="24"/>
          <w:szCs w:val="24"/>
        </w:rPr>
        <w:t>”</w:t>
      </w:r>
      <w:r>
        <w:rPr>
          <w:rFonts w:ascii="Times New Roman" w:hAnsi="Times New Roman" w:cs="Times New Roman"/>
          <w:sz w:val="24"/>
          <w:szCs w:val="24"/>
        </w:rPr>
        <w:t xml:space="preserve"> question of being excludes aspects of our bestial corporeality such as nutrition and, therefore, that food and ontology are incompatible then the first chapter serves to remove this obstacle, demonstrating that in the history of Western thought one is (through) what (and how, how much, or whether) one eats. </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will lead us to the second part of our task, the part that focuses on literature and which c</w:t>
      </w:r>
      <w:r w:rsidR="00D5171F">
        <w:rPr>
          <w:rFonts w:ascii="Times New Roman" w:hAnsi="Times New Roman" w:cs="Times New Roman"/>
          <w:sz w:val="24"/>
          <w:szCs w:val="24"/>
        </w:rPr>
        <w:t>omprises the bulk of this study; for</w:t>
      </w:r>
      <w:r>
        <w:rPr>
          <w:rFonts w:ascii="Times New Roman" w:hAnsi="Times New Roman" w:cs="Times New Roman"/>
          <w:sz w:val="24"/>
          <w:szCs w:val="24"/>
        </w:rPr>
        <w:t xml:space="preserve"> if</w:t>
      </w:r>
      <w:r w:rsidR="00D5171F">
        <w:rPr>
          <w:rFonts w:ascii="Times New Roman" w:hAnsi="Times New Roman" w:cs="Times New Roman"/>
          <w:sz w:val="24"/>
          <w:szCs w:val="24"/>
        </w:rPr>
        <w:t>, as the first chapter will suggest,</w:t>
      </w:r>
      <w:r>
        <w:rPr>
          <w:rFonts w:ascii="Times New Roman" w:hAnsi="Times New Roman" w:cs="Times New Roman"/>
          <w:sz w:val="24"/>
          <w:szCs w:val="24"/>
        </w:rPr>
        <w:t xml:space="preserve"> I am (through) what (and how) I eat then I can perhaps </w:t>
      </w:r>
      <w:r w:rsidRPr="00D5171F">
        <w:rPr>
          <w:rFonts w:ascii="Times New Roman" w:hAnsi="Times New Roman" w:cs="Times New Roman"/>
          <w:i/>
          <w:sz w:val="24"/>
          <w:szCs w:val="24"/>
        </w:rPr>
        <w:t>eat</w:t>
      </w:r>
      <w:r>
        <w:rPr>
          <w:rFonts w:ascii="Times New Roman" w:hAnsi="Times New Roman" w:cs="Times New Roman"/>
          <w:sz w:val="24"/>
          <w:szCs w:val="24"/>
        </w:rPr>
        <w:t xml:space="preserve"> </w:t>
      </w:r>
      <w:r w:rsidRPr="00506BF8">
        <w:rPr>
          <w:rFonts w:ascii="Times New Roman" w:hAnsi="Times New Roman" w:cs="Times New Roman"/>
          <w:i/>
          <w:sz w:val="24"/>
          <w:szCs w:val="24"/>
        </w:rPr>
        <w:t>otherwise</w:t>
      </w:r>
      <w:r>
        <w:rPr>
          <w:rFonts w:ascii="Times New Roman" w:hAnsi="Times New Roman" w:cs="Times New Roman"/>
          <w:sz w:val="24"/>
          <w:szCs w:val="24"/>
        </w:rPr>
        <w:t xml:space="preserve"> in order to </w:t>
      </w:r>
      <w:r w:rsidRPr="00D5171F">
        <w:rPr>
          <w:rFonts w:ascii="Times New Roman" w:hAnsi="Times New Roman" w:cs="Times New Roman"/>
          <w:i/>
          <w:sz w:val="24"/>
          <w:szCs w:val="24"/>
        </w:rPr>
        <w:t>be</w:t>
      </w:r>
      <w:r>
        <w:rPr>
          <w:rFonts w:ascii="Times New Roman" w:hAnsi="Times New Roman" w:cs="Times New Roman"/>
          <w:sz w:val="24"/>
          <w:szCs w:val="24"/>
        </w:rPr>
        <w:t xml:space="preserve"> </w:t>
      </w:r>
      <w:r w:rsidRPr="00506BF8">
        <w:rPr>
          <w:rFonts w:ascii="Times New Roman" w:hAnsi="Times New Roman" w:cs="Times New Roman"/>
          <w:i/>
          <w:sz w:val="24"/>
          <w:szCs w:val="24"/>
        </w:rPr>
        <w:t>otherwise</w:t>
      </w:r>
      <w:r>
        <w:rPr>
          <w:rFonts w:ascii="Times New Roman" w:hAnsi="Times New Roman" w:cs="Times New Roman"/>
          <w:sz w:val="24"/>
          <w:szCs w:val="24"/>
        </w:rPr>
        <w:t xml:space="preserve">. </w:t>
      </w:r>
      <w:r w:rsidR="00D5171F">
        <w:rPr>
          <w:rFonts w:ascii="Times New Roman" w:hAnsi="Times New Roman" w:cs="Times New Roman"/>
          <w:sz w:val="24"/>
          <w:szCs w:val="24"/>
        </w:rPr>
        <w:t xml:space="preserve">We will thus arrive at a conception of being as </w:t>
      </w:r>
      <w:r w:rsidR="001C2B3A">
        <w:rPr>
          <w:rFonts w:ascii="Times New Roman" w:hAnsi="Times New Roman" w:cs="Times New Roman"/>
          <w:sz w:val="24"/>
          <w:szCs w:val="24"/>
        </w:rPr>
        <w:t>potentially mutable. I</w:t>
      </w:r>
      <w:r>
        <w:rPr>
          <w:rFonts w:ascii="Times New Roman" w:hAnsi="Times New Roman" w:cs="Times New Roman"/>
          <w:sz w:val="24"/>
          <w:szCs w:val="24"/>
        </w:rPr>
        <w:t xml:space="preserve">t is this point that Probyn makes when she asks whether </w:t>
      </w:r>
      <w:r w:rsidR="000E42F7">
        <w:rPr>
          <w:rFonts w:ascii="Times New Roman" w:hAnsi="Times New Roman" w:cs="Times New Roman"/>
          <w:sz w:val="24"/>
          <w:szCs w:val="24"/>
        </w:rPr>
        <w:t>“</w:t>
      </w:r>
      <w:r>
        <w:rPr>
          <w:rFonts w:ascii="Times New Roman" w:hAnsi="Times New Roman" w:cs="Times New Roman"/>
          <w:sz w:val="24"/>
          <w:szCs w:val="24"/>
        </w:rPr>
        <w:t>we confirm our identities</w:t>
      </w:r>
      <w:r w:rsidR="000E42F7">
        <w:rPr>
          <w:rFonts w:ascii="Times New Roman" w:hAnsi="Times New Roman" w:cs="Times New Roman"/>
          <w:sz w:val="24"/>
          <w:szCs w:val="24"/>
        </w:rPr>
        <w:t>”</w:t>
      </w:r>
      <w:r>
        <w:rPr>
          <w:rFonts w:ascii="Times New Roman" w:hAnsi="Times New Roman" w:cs="Times New Roman"/>
          <w:sz w:val="24"/>
          <w:szCs w:val="24"/>
        </w:rPr>
        <w:t xml:space="preserve"> through our eating or whether </w:t>
      </w:r>
      <w:r w:rsidR="000E42F7">
        <w:rPr>
          <w:rFonts w:ascii="Times New Roman" w:hAnsi="Times New Roman" w:cs="Times New Roman"/>
          <w:sz w:val="24"/>
          <w:szCs w:val="24"/>
        </w:rPr>
        <w:t>“</w:t>
      </w:r>
      <w:r>
        <w:rPr>
          <w:rFonts w:ascii="Times New Roman" w:hAnsi="Times New Roman" w:cs="Times New Roman"/>
          <w:sz w:val="24"/>
          <w:szCs w:val="24"/>
        </w:rPr>
        <w:t>our identities [are] reforged and refracted by what and how we eat</w:t>
      </w:r>
      <w:r w:rsidR="009D45CC">
        <w:rPr>
          <w:rFonts w:ascii="Times New Roman" w:hAnsi="Times New Roman" w:cs="Times New Roman"/>
          <w:sz w:val="24"/>
          <w:szCs w:val="24"/>
        </w:rPr>
        <w:t>.”</w:t>
      </w:r>
      <w:r w:rsidRPr="00F6752B">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Probyn’s answer is loud and clear; of the two options she picks the second, arguing that our eating is proof that </w:t>
      </w:r>
      <w:r w:rsidR="000E42F7">
        <w:rPr>
          <w:rFonts w:ascii="Times New Roman" w:hAnsi="Times New Roman" w:cs="Times New Roman"/>
          <w:sz w:val="24"/>
          <w:szCs w:val="24"/>
        </w:rPr>
        <w:t>“</w:t>
      </w:r>
      <w:r>
        <w:rPr>
          <w:rFonts w:ascii="Times New Roman" w:hAnsi="Times New Roman" w:cs="Times New Roman"/>
          <w:sz w:val="24"/>
          <w:szCs w:val="24"/>
        </w:rPr>
        <w:t>the question of what we are is a constantly morphing one</w:t>
      </w:r>
      <w:r w:rsidR="009D45CC">
        <w:rPr>
          <w:rFonts w:ascii="Times New Roman" w:hAnsi="Times New Roman" w:cs="Times New Roman"/>
          <w:sz w:val="24"/>
          <w:szCs w:val="24"/>
        </w:rPr>
        <w:t>.”</w:t>
      </w:r>
      <w:r w:rsidRPr="00F6752B">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As we will see in the first chapter, however, philosophers leave by and large unexplored the mutability of being </w:t>
      </w:r>
      <w:r w:rsidR="001C2B3A">
        <w:rPr>
          <w:rFonts w:ascii="Times New Roman" w:hAnsi="Times New Roman" w:cs="Times New Roman"/>
          <w:sz w:val="24"/>
          <w:szCs w:val="24"/>
        </w:rPr>
        <w:t>that</w:t>
      </w:r>
      <w:r>
        <w:rPr>
          <w:rFonts w:ascii="Times New Roman" w:hAnsi="Times New Roman" w:cs="Times New Roman"/>
          <w:sz w:val="24"/>
          <w:szCs w:val="24"/>
        </w:rPr>
        <w:t xml:space="preserve"> eating points</w:t>
      </w:r>
      <w:r w:rsidR="001C2B3A">
        <w:rPr>
          <w:rFonts w:ascii="Times New Roman" w:hAnsi="Times New Roman" w:cs="Times New Roman"/>
          <w:sz w:val="24"/>
          <w:szCs w:val="24"/>
        </w:rPr>
        <w:t xml:space="preserve"> toward</w:t>
      </w:r>
      <w:r w:rsidR="00F00FF3">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sidR="00F00FF3">
        <w:rPr>
          <w:rFonts w:ascii="Times New Roman" w:hAnsi="Times New Roman" w:cs="Times New Roman"/>
          <w:sz w:val="24"/>
          <w:szCs w:val="24"/>
        </w:rPr>
        <w:t xml:space="preserve"> t</w:t>
      </w:r>
      <w:r>
        <w:rPr>
          <w:rFonts w:ascii="Times New Roman" w:hAnsi="Times New Roman" w:cs="Times New Roman"/>
          <w:sz w:val="24"/>
          <w:szCs w:val="24"/>
        </w:rPr>
        <w:t xml:space="preserve">he possibility of being otherwise through eating otherwise is, </w:t>
      </w:r>
      <w:r w:rsidR="00F00FF3">
        <w:rPr>
          <w:rFonts w:ascii="Times New Roman" w:hAnsi="Times New Roman" w:cs="Times New Roman"/>
          <w:sz w:val="24"/>
          <w:szCs w:val="24"/>
        </w:rPr>
        <w:t xml:space="preserve">we might say, </w:t>
      </w:r>
      <w:r>
        <w:rPr>
          <w:rFonts w:ascii="Times New Roman" w:hAnsi="Times New Roman" w:cs="Times New Roman"/>
          <w:sz w:val="24"/>
          <w:szCs w:val="24"/>
        </w:rPr>
        <w:t>a possibility that dare not speak its name</w:t>
      </w:r>
      <w:r w:rsidR="00506BF8">
        <w:rPr>
          <w:rFonts w:ascii="Times New Roman" w:hAnsi="Times New Roman" w:cs="Times New Roman"/>
          <w:sz w:val="24"/>
          <w:szCs w:val="24"/>
        </w:rPr>
        <w:t xml:space="preserve"> within the philosophical register</w:t>
      </w:r>
      <w:r>
        <w:rPr>
          <w:rFonts w:ascii="Times New Roman" w:hAnsi="Times New Roman" w:cs="Times New Roman"/>
          <w:sz w:val="24"/>
          <w:szCs w:val="24"/>
        </w:rPr>
        <w:t xml:space="preserve">. The bulk of this study, then, will engage with literature that dares say what philosophy does not. </w:t>
      </w:r>
    </w:p>
    <w:p w:rsidR="00DF5A82" w:rsidRPr="00E4501E" w:rsidRDefault="001C2B3A"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the second chapter,</w:t>
      </w:r>
      <w:r w:rsidR="00DF5A82">
        <w:rPr>
          <w:rFonts w:ascii="Times New Roman" w:hAnsi="Times New Roman" w:cs="Times New Roman"/>
          <w:sz w:val="24"/>
          <w:szCs w:val="24"/>
        </w:rPr>
        <w:t xml:space="preserve"> the focus is on the acts of eating otherwise in Georges Bataille’s </w:t>
      </w:r>
      <w:r w:rsidR="00DF5A82">
        <w:rPr>
          <w:rFonts w:ascii="Times New Roman" w:hAnsi="Times New Roman" w:cs="Times New Roman"/>
          <w:i/>
          <w:sz w:val="24"/>
          <w:szCs w:val="24"/>
        </w:rPr>
        <w:t xml:space="preserve">Story of the Eye </w:t>
      </w:r>
      <w:r w:rsidR="00DF5A82">
        <w:rPr>
          <w:rFonts w:ascii="Times New Roman" w:hAnsi="Times New Roman" w:cs="Times New Roman"/>
          <w:sz w:val="24"/>
          <w:szCs w:val="24"/>
        </w:rPr>
        <w:t xml:space="preserve">(1928) and the different ways of being that </w:t>
      </w:r>
      <w:r w:rsidR="0030426D">
        <w:rPr>
          <w:rFonts w:ascii="Times New Roman" w:hAnsi="Times New Roman" w:cs="Times New Roman"/>
          <w:sz w:val="24"/>
          <w:szCs w:val="24"/>
        </w:rPr>
        <w:t>the characters achieve through these acts.</w:t>
      </w:r>
      <w:r w:rsidR="00DF5A82" w:rsidRPr="003B2DE2">
        <w:rPr>
          <w:rStyle w:val="FootnoteReference"/>
          <w:rFonts w:ascii="Times New Roman" w:hAnsi="Times New Roman" w:cs="Times New Roman"/>
          <w:sz w:val="24"/>
          <w:szCs w:val="24"/>
        </w:rPr>
        <w:footnoteReference w:id="21"/>
      </w:r>
      <w:r w:rsidR="0030426D">
        <w:rPr>
          <w:rFonts w:ascii="Times New Roman" w:hAnsi="Times New Roman" w:cs="Times New Roman"/>
          <w:sz w:val="24"/>
          <w:szCs w:val="24"/>
        </w:rPr>
        <w:t xml:space="preserve"> In order to draw </w:t>
      </w:r>
      <w:r w:rsidR="00DF5A82">
        <w:rPr>
          <w:rFonts w:ascii="Times New Roman" w:hAnsi="Times New Roman" w:cs="Times New Roman"/>
          <w:sz w:val="24"/>
          <w:szCs w:val="24"/>
        </w:rPr>
        <w:t xml:space="preserve">out the ontological </w:t>
      </w:r>
      <w:r w:rsidR="0030426D">
        <w:rPr>
          <w:rFonts w:ascii="Times New Roman" w:hAnsi="Times New Roman" w:cs="Times New Roman"/>
          <w:sz w:val="24"/>
          <w:szCs w:val="24"/>
        </w:rPr>
        <w:t xml:space="preserve">implications </w:t>
      </w:r>
      <w:r w:rsidR="00DF5A82">
        <w:rPr>
          <w:rFonts w:ascii="Times New Roman" w:hAnsi="Times New Roman" w:cs="Times New Roman"/>
          <w:sz w:val="24"/>
          <w:szCs w:val="24"/>
        </w:rPr>
        <w:t xml:space="preserve">of the otherwise of eating in </w:t>
      </w:r>
      <w:r>
        <w:rPr>
          <w:rFonts w:ascii="Times New Roman" w:hAnsi="Times New Roman" w:cs="Times New Roman"/>
          <w:sz w:val="24"/>
          <w:szCs w:val="24"/>
        </w:rPr>
        <w:t>Bataille’s pornographic novella</w:t>
      </w:r>
      <w:r w:rsidR="00B4456C">
        <w:rPr>
          <w:rFonts w:ascii="Times New Roman" w:hAnsi="Times New Roman" w:cs="Times New Roman"/>
          <w:sz w:val="24"/>
          <w:szCs w:val="24"/>
        </w:rPr>
        <w:t>,</w:t>
      </w:r>
      <w:r w:rsidR="00DF5A82">
        <w:rPr>
          <w:rFonts w:ascii="Times New Roman" w:hAnsi="Times New Roman" w:cs="Times New Roman"/>
          <w:sz w:val="24"/>
          <w:szCs w:val="24"/>
        </w:rPr>
        <w:t xml:space="preserve"> I read it in the context of his (anti)philosophical </w:t>
      </w:r>
      <w:r w:rsidR="00DF5A82">
        <w:rPr>
          <w:rFonts w:ascii="Times New Roman" w:hAnsi="Times New Roman" w:cs="Times New Roman"/>
          <w:sz w:val="24"/>
          <w:szCs w:val="24"/>
        </w:rPr>
        <w:lastRenderedPageBreak/>
        <w:t>work on religion, economics, and politics. In the</w:t>
      </w:r>
      <w:r w:rsidR="00DF5A82" w:rsidRPr="002A4179">
        <w:rPr>
          <w:rFonts w:ascii="Times New Roman" w:hAnsi="Times New Roman" w:cs="Times New Roman"/>
          <w:color w:val="000000"/>
          <w:sz w:val="24"/>
          <w:szCs w:val="24"/>
        </w:rPr>
        <w:t xml:space="preserve"> third chapter</w:t>
      </w:r>
      <w:r>
        <w:rPr>
          <w:rFonts w:ascii="Times New Roman" w:hAnsi="Times New Roman" w:cs="Times New Roman"/>
          <w:color w:val="000000"/>
          <w:sz w:val="24"/>
          <w:szCs w:val="24"/>
        </w:rPr>
        <w:t>,</w:t>
      </w:r>
      <w:r w:rsidR="00DF5A82">
        <w:rPr>
          <w:rFonts w:ascii="Times New Roman" w:hAnsi="Times New Roman" w:cs="Times New Roman"/>
          <w:color w:val="000000"/>
          <w:sz w:val="24"/>
          <w:szCs w:val="24"/>
        </w:rPr>
        <w:t xml:space="preserve"> I</w:t>
      </w:r>
      <w:r w:rsidR="00DF5A82" w:rsidRPr="002A4179">
        <w:rPr>
          <w:rFonts w:ascii="Times New Roman" w:hAnsi="Times New Roman" w:cs="Times New Roman"/>
          <w:color w:val="000000"/>
          <w:sz w:val="24"/>
          <w:szCs w:val="24"/>
        </w:rPr>
        <w:t xml:space="preserve"> </w:t>
      </w:r>
      <w:r w:rsidR="00DF5A82">
        <w:rPr>
          <w:rFonts w:ascii="Times New Roman" w:hAnsi="Times New Roman" w:cs="Times New Roman"/>
          <w:color w:val="000000"/>
          <w:sz w:val="24"/>
          <w:szCs w:val="24"/>
        </w:rPr>
        <w:t>turn to Beckett a</w:t>
      </w:r>
      <w:r>
        <w:rPr>
          <w:rFonts w:ascii="Times New Roman" w:hAnsi="Times New Roman" w:cs="Times New Roman"/>
          <w:color w:val="000000"/>
          <w:sz w:val="24"/>
          <w:szCs w:val="24"/>
        </w:rPr>
        <w:t xml:space="preserve">nd his poem </w:t>
      </w:r>
      <w:r w:rsidR="000E42F7">
        <w:rPr>
          <w:rFonts w:ascii="Times New Roman" w:hAnsi="Times New Roman" w:cs="Times New Roman"/>
          <w:color w:val="000000"/>
          <w:sz w:val="24"/>
          <w:szCs w:val="24"/>
        </w:rPr>
        <w:t>“</w:t>
      </w:r>
      <w:r>
        <w:rPr>
          <w:rFonts w:ascii="Times New Roman" w:hAnsi="Times New Roman" w:cs="Times New Roman"/>
          <w:color w:val="000000"/>
          <w:sz w:val="24"/>
          <w:szCs w:val="24"/>
        </w:rPr>
        <w:t>Whoroscope</w:t>
      </w:r>
      <w:r w:rsidR="000E42F7">
        <w:rPr>
          <w:rFonts w:ascii="Times New Roman" w:hAnsi="Times New Roman" w:cs="Times New Roman"/>
          <w:color w:val="000000"/>
          <w:sz w:val="24"/>
          <w:szCs w:val="24"/>
        </w:rPr>
        <w:t>”</w:t>
      </w:r>
      <w:r>
        <w:rPr>
          <w:rFonts w:ascii="Times New Roman" w:hAnsi="Times New Roman" w:cs="Times New Roman"/>
          <w:color w:val="000000"/>
          <w:sz w:val="24"/>
          <w:szCs w:val="24"/>
        </w:rPr>
        <w:t xml:space="preserve"> (1930)</w:t>
      </w:r>
      <w:r w:rsidR="00DF5A82">
        <w:rPr>
          <w:rFonts w:ascii="Times New Roman" w:hAnsi="Times New Roman" w:cs="Times New Roman"/>
          <w:color w:val="000000"/>
          <w:sz w:val="24"/>
          <w:szCs w:val="24"/>
        </w:rPr>
        <w:t xml:space="preserve"> where a proponent of modern philosophy, René Descartes, features as a speaker.</w:t>
      </w:r>
      <w:r w:rsidR="00DF5A82" w:rsidRPr="003B2DE2">
        <w:rPr>
          <w:rStyle w:val="FootnoteReference"/>
          <w:rFonts w:ascii="Times New Roman" w:hAnsi="Times New Roman" w:cs="Times New Roman"/>
          <w:sz w:val="24"/>
          <w:szCs w:val="24"/>
        </w:rPr>
        <w:footnoteReference w:id="22"/>
      </w:r>
      <w:r w:rsidR="00DF5A82">
        <w:rPr>
          <w:rFonts w:ascii="Times New Roman" w:hAnsi="Times New Roman" w:cs="Times New Roman"/>
          <w:color w:val="000000"/>
          <w:sz w:val="24"/>
          <w:szCs w:val="24"/>
        </w:rPr>
        <w:t xml:space="preserve"> Beckett’s treatment of food and its ontological </w:t>
      </w:r>
      <w:r w:rsidR="0030426D">
        <w:rPr>
          <w:rFonts w:ascii="Times New Roman" w:hAnsi="Times New Roman" w:cs="Times New Roman"/>
          <w:color w:val="000000"/>
          <w:sz w:val="24"/>
          <w:szCs w:val="24"/>
        </w:rPr>
        <w:t>resonances</w:t>
      </w:r>
      <w:r w:rsidR="00DF5A82">
        <w:rPr>
          <w:rFonts w:ascii="Times New Roman" w:hAnsi="Times New Roman" w:cs="Times New Roman"/>
          <w:color w:val="000000"/>
          <w:sz w:val="24"/>
          <w:szCs w:val="24"/>
        </w:rPr>
        <w:t xml:space="preserve"> </w:t>
      </w:r>
      <w:r w:rsidR="00DF5A82" w:rsidRPr="002A4179">
        <w:rPr>
          <w:rFonts w:ascii="Times New Roman" w:hAnsi="Times New Roman" w:cs="Times New Roman"/>
          <w:color w:val="000000"/>
          <w:sz w:val="24"/>
          <w:szCs w:val="24"/>
        </w:rPr>
        <w:t>in</w:t>
      </w:r>
      <w:r w:rsidR="00DF5A82">
        <w:rPr>
          <w:rFonts w:ascii="Times New Roman" w:hAnsi="Times New Roman" w:cs="Times New Roman"/>
          <w:color w:val="000000"/>
          <w:sz w:val="24"/>
          <w:szCs w:val="24"/>
        </w:rPr>
        <w:t xml:space="preserve"> this poem will be read in</w:t>
      </w:r>
      <w:r w:rsidR="00DF5A82" w:rsidRPr="002A4179">
        <w:rPr>
          <w:rFonts w:ascii="Times New Roman" w:hAnsi="Times New Roman" w:cs="Times New Roman"/>
          <w:color w:val="000000"/>
          <w:sz w:val="24"/>
          <w:szCs w:val="24"/>
        </w:rPr>
        <w:t xml:space="preserve"> conjunction with some of his most well-known works</w:t>
      </w:r>
      <w:r w:rsidR="00DF5A82">
        <w:rPr>
          <w:rFonts w:ascii="Times New Roman" w:hAnsi="Times New Roman" w:cs="Times New Roman"/>
          <w:color w:val="000000"/>
          <w:sz w:val="24"/>
          <w:szCs w:val="24"/>
        </w:rPr>
        <w:t xml:space="preserve">, and will be shown to offer an alimentary-based reconfiguration of the </w:t>
      </w:r>
      <w:r w:rsidR="0030426D">
        <w:rPr>
          <w:rFonts w:ascii="Times New Roman" w:hAnsi="Times New Roman" w:cs="Times New Roman"/>
          <w:color w:val="000000"/>
          <w:sz w:val="24"/>
          <w:szCs w:val="24"/>
        </w:rPr>
        <w:t xml:space="preserve">Cartesian </w:t>
      </w:r>
      <w:r w:rsidR="00DF5A82" w:rsidRPr="00FB5D08">
        <w:rPr>
          <w:rFonts w:ascii="Times New Roman" w:hAnsi="Times New Roman" w:cs="Times New Roman"/>
          <w:i/>
          <w:color w:val="000000"/>
          <w:sz w:val="24"/>
          <w:szCs w:val="24"/>
        </w:rPr>
        <w:t>cogito</w:t>
      </w:r>
      <w:r w:rsidR="00DF5A82" w:rsidRPr="002A4179">
        <w:rPr>
          <w:rFonts w:ascii="Times New Roman" w:hAnsi="Times New Roman" w:cs="Times New Roman"/>
          <w:color w:val="000000"/>
          <w:sz w:val="24"/>
          <w:szCs w:val="24"/>
        </w:rPr>
        <w:t>.</w:t>
      </w:r>
      <w:r w:rsidR="00DF5A82">
        <w:rPr>
          <w:rFonts w:ascii="Times New Roman" w:hAnsi="Times New Roman" w:cs="Times New Roman"/>
          <w:color w:val="000000"/>
          <w:sz w:val="24"/>
          <w:szCs w:val="24"/>
        </w:rPr>
        <w:t xml:space="preserve"> </w:t>
      </w:r>
      <w:r w:rsidR="0030426D">
        <w:rPr>
          <w:rFonts w:ascii="Times New Roman" w:hAnsi="Times New Roman" w:cs="Times New Roman"/>
          <w:color w:val="000000"/>
          <w:sz w:val="24"/>
          <w:szCs w:val="24"/>
        </w:rPr>
        <w:t>The fourth and fifth chapters</w:t>
      </w:r>
      <w:r w:rsidR="00DF5A82" w:rsidRPr="002A4179">
        <w:rPr>
          <w:rFonts w:ascii="Times New Roman" w:hAnsi="Times New Roman" w:cs="Times New Roman"/>
          <w:color w:val="000000"/>
          <w:sz w:val="24"/>
          <w:szCs w:val="24"/>
        </w:rPr>
        <w:t xml:space="preserve"> move to the second half of the twentieth century: first to Paul Auster’s </w:t>
      </w:r>
      <w:r w:rsidR="00DF5A82" w:rsidRPr="002A4179">
        <w:rPr>
          <w:rFonts w:ascii="Times New Roman" w:hAnsi="Times New Roman" w:cs="Times New Roman"/>
          <w:i/>
          <w:color w:val="000000"/>
          <w:sz w:val="24"/>
          <w:szCs w:val="24"/>
        </w:rPr>
        <w:t xml:space="preserve">City of Glass </w:t>
      </w:r>
      <w:r w:rsidR="00DF5A82" w:rsidRPr="002A4179">
        <w:rPr>
          <w:rFonts w:ascii="Times New Roman" w:hAnsi="Times New Roman" w:cs="Times New Roman"/>
          <w:color w:val="000000"/>
          <w:sz w:val="24"/>
          <w:szCs w:val="24"/>
        </w:rPr>
        <w:t>(1985) and its onto-theologico-alimentary engagement with the detective genre</w:t>
      </w:r>
      <w:r w:rsidR="00DF5A82">
        <w:rPr>
          <w:rFonts w:ascii="Times New Roman" w:hAnsi="Times New Roman" w:cs="Times New Roman"/>
          <w:color w:val="000000"/>
          <w:sz w:val="24"/>
          <w:szCs w:val="24"/>
        </w:rPr>
        <w:t>,</w:t>
      </w:r>
      <w:r w:rsidR="00DF5A82" w:rsidRPr="003B2DE2">
        <w:rPr>
          <w:rStyle w:val="FootnoteReference"/>
          <w:rFonts w:ascii="Times New Roman" w:hAnsi="Times New Roman" w:cs="Times New Roman"/>
          <w:sz w:val="24"/>
          <w:szCs w:val="24"/>
        </w:rPr>
        <w:footnoteReference w:id="23"/>
      </w:r>
      <w:r w:rsidR="00DF5A82" w:rsidRPr="002A4179">
        <w:rPr>
          <w:rFonts w:ascii="Times New Roman" w:hAnsi="Times New Roman" w:cs="Times New Roman"/>
          <w:color w:val="000000"/>
          <w:sz w:val="24"/>
          <w:szCs w:val="24"/>
        </w:rPr>
        <w:t xml:space="preserve"> and then to the onto-theologico-alimentary </w:t>
      </w:r>
      <w:r w:rsidR="00DF5A82" w:rsidRPr="00064BB0">
        <w:rPr>
          <w:rFonts w:ascii="Times New Roman" w:hAnsi="Times New Roman" w:cs="Times New Roman"/>
          <w:color w:val="000000"/>
          <w:sz w:val="24"/>
          <w:szCs w:val="24"/>
        </w:rPr>
        <w:t>lines of thought that</w:t>
      </w:r>
      <w:r w:rsidR="00DF5A82" w:rsidRPr="002A4179">
        <w:rPr>
          <w:rFonts w:ascii="Times New Roman" w:hAnsi="Times New Roman" w:cs="Times New Roman"/>
          <w:color w:val="000000"/>
          <w:sz w:val="24"/>
          <w:szCs w:val="24"/>
        </w:rPr>
        <w:t xml:space="preserve"> emerge from Margaret Atwood’s dystopian novel </w:t>
      </w:r>
      <w:r w:rsidR="00DF5A82" w:rsidRPr="002A4179">
        <w:rPr>
          <w:rFonts w:ascii="Times New Roman" w:hAnsi="Times New Roman" w:cs="Times New Roman"/>
          <w:i/>
          <w:color w:val="000000"/>
          <w:sz w:val="24"/>
          <w:szCs w:val="24"/>
        </w:rPr>
        <w:t>The</w:t>
      </w:r>
      <w:r w:rsidR="00DF5A82" w:rsidRPr="002A4179">
        <w:rPr>
          <w:rFonts w:ascii="Times New Roman" w:hAnsi="Times New Roman" w:cs="Times New Roman"/>
          <w:color w:val="000000"/>
          <w:sz w:val="24"/>
          <w:szCs w:val="24"/>
        </w:rPr>
        <w:t xml:space="preserve"> </w:t>
      </w:r>
      <w:r w:rsidR="00DF5A82" w:rsidRPr="002A4179">
        <w:rPr>
          <w:rFonts w:ascii="Times New Roman" w:hAnsi="Times New Roman" w:cs="Times New Roman"/>
          <w:i/>
          <w:color w:val="000000"/>
          <w:sz w:val="24"/>
          <w:szCs w:val="24"/>
        </w:rPr>
        <w:t xml:space="preserve">Handmaid’s Tale </w:t>
      </w:r>
      <w:r w:rsidR="00DF5A82" w:rsidRPr="002A4179">
        <w:rPr>
          <w:rFonts w:ascii="Times New Roman" w:hAnsi="Times New Roman" w:cs="Times New Roman"/>
          <w:color w:val="000000"/>
          <w:sz w:val="24"/>
          <w:szCs w:val="24"/>
        </w:rPr>
        <w:t>(1985) and other works.</w:t>
      </w:r>
      <w:r w:rsidR="00DF5A82" w:rsidRPr="003B2DE2">
        <w:rPr>
          <w:rStyle w:val="FootnoteReference"/>
          <w:rFonts w:ascii="Times New Roman" w:hAnsi="Times New Roman" w:cs="Times New Roman"/>
          <w:sz w:val="24"/>
          <w:szCs w:val="24"/>
        </w:rPr>
        <w:footnoteReference w:id="24"/>
      </w:r>
      <w:r w:rsidR="0030426D">
        <w:rPr>
          <w:rFonts w:ascii="Times New Roman" w:hAnsi="Times New Roman" w:cs="Times New Roman"/>
          <w:color w:val="000000"/>
          <w:sz w:val="24"/>
          <w:szCs w:val="24"/>
        </w:rPr>
        <w:t xml:space="preserve"> In the first two cases – that of Bataille and Beckett – the conjunction between the otherwise of eating and the otherwise of being is presented in a </w:t>
      </w:r>
      <w:r w:rsidR="002D5D8D">
        <w:rPr>
          <w:rFonts w:ascii="Times New Roman" w:hAnsi="Times New Roman" w:cs="Times New Roman"/>
          <w:color w:val="000000"/>
          <w:sz w:val="24"/>
          <w:szCs w:val="24"/>
        </w:rPr>
        <w:t xml:space="preserve">rather </w:t>
      </w:r>
      <w:r w:rsidR="0030426D">
        <w:rPr>
          <w:rFonts w:ascii="Times New Roman" w:hAnsi="Times New Roman" w:cs="Times New Roman"/>
          <w:color w:val="000000"/>
          <w:sz w:val="24"/>
          <w:szCs w:val="24"/>
        </w:rPr>
        <w:t xml:space="preserve">positive light, as a liberating possibility; it </w:t>
      </w:r>
      <w:r w:rsidR="00205245">
        <w:rPr>
          <w:rFonts w:ascii="Times New Roman" w:hAnsi="Times New Roman" w:cs="Times New Roman"/>
          <w:color w:val="000000"/>
          <w:sz w:val="24"/>
          <w:szCs w:val="24"/>
        </w:rPr>
        <w:t xml:space="preserve">can therefore be said to encapsulate </w:t>
      </w:r>
      <w:r w:rsidR="0030426D">
        <w:rPr>
          <w:rFonts w:ascii="Times New Roman" w:hAnsi="Times New Roman" w:cs="Times New Roman"/>
          <w:color w:val="000000"/>
          <w:sz w:val="24"/>
          <w:szCs w:val="24"/>
        </w:rPr>
        <w:t xml:space="preserve">the </w:t>
      </w:r>
      <w:r w:rsidR="00205245">
        <w:rPr>
          <w:rFonts w:ascii="Times New Roman" w:hAnsi="Times New Roman" w:cs="Times New Roman"/>
          <w:color w:val="000000"/>
          <w:sz w:val="24"/>
          <w:szCs w:val="24"/>
        </w:rPr>
        <w:t xml:space="preserve">characteristically </w:t>
      </w:r>
      <w:r w:rsidR="0030426D">
        <w:rPr>
          <w:rFonts w:ascii="Times New Roman" w:hAnsi="Times New Roman" w:cs="Times New Roman"/>
          <w:color w:val="000000"/>
          <w:sz w:val="24"/>
          <w:szCs w:val="24"/>
        </w:rPr>
        <w:t xml:space="preserve">modernist belief that the pursuit of the </w:t>
      </w:r>
      <w:r w:rsidR="000E42F7">
        <w:rPr>
          <w:rFonts w:ascii="Times New Roman" w:hAnsi="Times New Roman" w:cs="Times New Roman"/>
          <w:color w:val="000000"/>
          <w:sz w:val="24"/>
          <w:szCs w:val="24"/>
        </w:rPr>
        <w:t>“</w:t>
      </w:r>
      <w:r w:rsidR="0030426D">
        <w:rPr>
          <w:rFonts w:ascii="Times New Roman" w:hAnsi="Times New Roman" w:cs="Times New Roman"/>
          <w:color w:val="000000"/>
          <w:sz w:val="24"/>
          <w:szCs w:val="24"/>
        </w:rPr>
        <w:t>new</w:t>
      </w:r>
      <w:r w:rsidR="000E42F7">
        <w:rPr>
          <w:rFonts w:ascii="Times New Roman" w:hAnsi="Times New Roman" w:cs="Times New Roman"/>
          <w:color w:val="000000"/>
          <w:sz w:val="24"/>
          <w:szCs w:val="24"/>
        </w:rPr>
        <w:t>”</w:t>
      </w:r>
      <w:r w:rsidR="0030426D">
        <w:rPr>
          <w:rFonts w:ascii="Times New Roman" w:hAnsi="Times New Roman" w:cs="Times New Roman"/>
          <w:color w:val="000000"/>
          <w:sz w:val="24"/>
          <w:szCs w:val="24"/>
        </w:rPr>
        <w:t xml:space="preserve"> constitutes an emancipating project.</w:t>
      </w:r>
      <w:r w:rsidR="00205245">
        <w:rPr>
          <w:rFonts w:ascii="Times New Roman" w:hAnsi="Times New Roman" w:cs="Times New Roman"/>
          <w:color w:val="000000"/>
          <w:sz w:val="24"/>
          <w:szCs w:val="24"/>
        </w:rPr>
        <w:t xml:space="preserve"> In the last two cases, however, we encounter a less positive vision; in what can be seen as a characteristically postmodernist move, Auster’s and Atwood’s treatments of food and of the conjunction between the otherwise of eating and the otherwise of being take on the modernist vision encountered in Bataille and Beckett and discredit it, presenting us with its sinister side. </w:t>
      </w:r>
      <w:r w:rsidR="0030426D">
        <w:rPr>
          <w:rFonts w:ascii="Times New Roman" w:hAnsi="Times New Roman" w:cs="Times New Roman"/>
          <w:color w:val="000000"/>
          <w:sz w:val="24"/>
          <w:szCs w:val="24"/>
        </w:rPr>
        <w:t xml:space="preserve">     </w:t>
      </w:r>
      <w:r w:rsidR="00DF5A82" w:rsidRPr="002A4179">
        <w:rPr>
          <w:rFonts w:ascii="Times New Roman" w:hAnsi="Times New Roman" w:cs="Times New Roman"/>
          <w:color w:val="000000"/>
          <w:sz w:val="24"/>
          <w:szCs w:val="24"/>
        </w:rPr>
        <w:t xml:space="preserve"> </w:t>
      </w:r>
    </w:p>
    <w:p w:rsidR="00DF5A82" w:rsidRPr="006B69EC" w:rsidRDefault="0034588C" w:rsidP="0034588C">
      <w:pPr>
        <w:spacing w:after="64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Having shown, in the first chapter, that the investigation of the question of eating is not incompatible with the investigation of the question of being, and having proceeded, in the second, third, fourth, and fifth chapters, to flesh out the entanglements of the alimentary with the ontological in a sample of literary texts from the twentieth century, I will conclude by addressing the question of what these entanglements might have to tell us about the literature of the twentieth century more widely. </w:t>
      </w:r>
      <w:r w:rsidR="00DF5A82">
        <w:rPr>
          <w:rFonts w:ascii="Times New Roman" w:hAnsi="Times New Roman" w:cs="Times New Roman"/>
          <w:color w:val="000000"/>
          <w:sz w:val="24"/>
          <w:szCs w:val="24"/>
        </w:rPr>
        <w:t xml:space="preserve">More specifically, the conclusion will draw on the </w:t>
      </w:r>
      <w:r>
        <w:rPr>
          <w:rFonts w:ascii="Times New Roman" w:hAnsi="Times New Roman" w:cs="Times New Roman"/>
          <w:color w:val="000000"/>
          <w:sz w:val="24"/>
          <w:szCs w:val="24"/>
        </w:rPr>
        <w:t xml:space="preserve">relationship between the first and second halves of the twentieth century as it emerges from </w:t>
      </w:r>
      <w:r>
        <w:rPr>
          <w:rFonts w:ascii="Times New Roman" w:hAnsi="Times New Roman" w:cs="Times New Roman"/>
          <w:color w:val="000000"/>
          <w:sz w:val="24"/>
          <w:szCs w:val="24"/>
        </w:rPr>
        <w:lastRenderedPageBreak/>
        <w:t xml:space="preserve">the </w:t>
      </w:r>
      <w:r w:rsidR="00DF5A82">
        <w:rPr>
          <w:rFonts w:ascii="Times New Roman" w:hAnsi="Times New Roman" w:cs="Times New Roman"/>
          <w:color w:val="000000"/>
          <w:sz w:val="24"/>
          <w:szCs w:val="24"/>
        </w:rPr>
        <w:t xml:space="preserve">previous chapters, and will argue that </w:t>
      </w:r>
      <w:r w:rsidR="00284818">
        <w:rPr>
          <w:rFonts w:ascii="Times New Roman" w:hAnsi="Times New Roman" w:cs="Times New Roman"/>
          <w:color w:val="000000"/>
          <w:sz w:val="24"/>
          <w:szCs w:val="24"/>
        </w:rPr>
        <w:t>their representation of eating otherwise as a means to being otherwise</w:t>
      </w:r>
      <w:r w:rsidR="00DF5A82">
        <w:rPr>
          <w:rFonts w:ascii="Times New Roman" w:hAnsi="Times New Roman" w:cs="Times New Roman"/>
          <w:color w:val="000000"/>
          <w:sz w:val="24"/>
          <w:szCs w:val="24"/>
        </w:rPr>
        <w:t xml:space="preserve"> provides an alimentary perspective through which the relationship between modernism and postmodernism can be theorised. </w:t>
      </w:r>
    </w:p>
    <w:p w:rsidR="00DF5A82" w:rsidRPr="002A4179" w:rsidRDefault="00DF5A82" w:rsidP="00DF5A82">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Gastro-criticism</w:t>
      </w:r>
    </w:p>
    <w:p w:rsidR="00DF5A82" w:rsidRDefault="00DF5A82" w:rsidP="00DF5A82">
      <w:pPr>
        <w:spacing w:after="0" w:line="480" w:lineRule="auto"/>
        <w:jc w:val="both"/>
        <w:rPr>
          <w:rFonts w:ascii="Times New Roman" w:hAnsi="Times New Roman" w:cs="Times New Roman"/>
          <w:sz w:val="24"/>
          <w:szCs w:val="24"/>
        </w:rPr>
      </w:pPr>
      <w:r w:rsidRPr="008E0658">
        <w:rPr>
          <w:rFonts w:ascii="Times New Roman" w:hAnsi="Times New Roman" w:cs="Times New Roman"/>
          <w:sz w:val="24"/>
          <w:szCs w:val="24"/>
        </w:rPr>
        <w:t xml:space="preserve">Since our task throughout is to think the </w:t>
      </w:r>
      <w:r w:rsidR="000E42F7">
        <w:rPr>
          <w:rFonts w:ascii="Times New Roman" w:hAnsi="Times New Roman" w:cs="Times New Roman"/>
          <w:sz w:val="24"/>
          <w:szCs w:val="24"/>
        </w:rPr>
        <w:t>“</w:t>
      </w:r>
      <w:r w:rsidRPr="008E0658">
        <w:rPr>
          <w:rFonts w:ascii="Times New Roman" w:hAnsi="Times New Roman" w:cs="Times New Roman"/>
          <w:sz w:val="24"/>
          <w:szCs w:val="24"/>
        </w:rPr>
        <w:t>you are what you eat</w:t>
      </w:r>
      <w:r w:rsidR="000E42F7">
        <w:rPr>
          <w:rFonts w:ascii="Times New Roman" w:hAnsi="Times New Roman" w:cs="Times New Roman"/>
          <w:sz w:val="24"/>
          <w:szCs w:val="24"/>
        </w:rPr>
        <w:t>”</w:t>
      </w:r>
      <w:r w:rsidRPr="008E0658">
        <w:rPr>
          <w:rFonts w:ascii="Times New Roman" w:hAnsi="Times New Roman" w:cs="Times New Roman"/>
          <w:sz w:val="24"/>
          <w:szCs w:val="24"/>
        </w:rPr>
        <w:t xml:space="preserve"> adage</w:t>
      </w:r>
      <w:r w:rsidR="00284818" w:rsidRPr="008E0658">
        <w:rPr>
          <w:rFonts w:ascii="Times New Roman" w:hAnsi="Times New Roman" w:cs="Times New Roman"/>
          <w:sz w:val="24"/>
          <w:szCs w:val="24"/>
        </w:rPr>
        <w:t xml:space="preserve"> otherwise</w:t>
      </w:r>
      <w:r w:rsidRPr="008E0658">
        <w:rPr>
          <w:rFonts w:ascii="Times New Roman" w:hAnsi="Times New Roman" w:cs="Times New Roman"/>
          <w:sz w:val="24"/>
          <w:szCs w:val="24"/>
        </w:rPr>
        <w:t xml:space="preserve"> </w:t>
      </w:r>
      <w:r w:rsidR="003A7655" w:rsidRPr="008E0658">
        <w:rPr>
          <w:rFonts w:ascii="Times New Roman" w:hAnsi="Times New Roman" w:cs="Times New Roman"/>
          <w:sz w:val="24"/>
          <w:szCs w:val="24"/>
        </w:rPr>
        <w:t>it would be helpful to</w:t>
      </w:r>
      <w:r w:rsidRPr="008E0658">
        <w:rPr>
          <w:rFonts w:ascii="Times New Roman" w:hAnsi="Times New Roman" w:cs="Times New Roman"/>
          <w:sz w:val="24"/>
          <w:szCs w:val="24"/>
        </w:rPr>
        <w:t xml:space="preserve"> first o</w:t>
      </w:r>
      <w:r>
        <w:rPr>
          <w:rFonts w:ascii="Times New Roman" w:hAnsi="Times New Roman" w:cs="Times New Roman"/>
          <w:sz w:val="24"/>
          <w:szCs w:val="24"/>
        </w:rPr>
        <w:t>utline some of the ways in which it has been thought</w:t>
      </w:r>
      <w:r w:rsidR="00284818">
        <w:rPr>
          <w:rFonts w:ascii="Times New Roman" w:hAnsi="Times New Roman" w:cs="Times New Roman"/>
          <w:sz w:val="24"/>
          <w:szCs w:val="24"/>
        </w:rPr>
        <w:t xml:space="preserve"> so far</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2A4179">
        <w:rPr>
          <w:rFonts w:ascii="Times New Roman" w:hAnsi="Times New Roman" w:cs="Times New Roman"/>
          <w:sz w:val="24"/>
          <w:szCs w:val="24"/>
        </w:rPr>
        <w:t>Tell me what you eat and I shall tell you who you are</w:t>
      </w:r>
      <w:r w:rsidR="009D45CC">
        <w:rPr>
          <w:rFonts w:ascii="Times New Roman" w:hAnsi="Times New Roman" w:cs="Times New Roman"/>
          <w:sz w:val="24"/>
          <w:szCs w:val="24"/>
        </w:rPr>
        <w:t>,”</w:t>
      </w:r>
      <w:r w:rsidRPr="002A4179">
        <w:rPr>
          <w:rFonts w:ascii="Times New Roman" w:hAnsi="Times New Roman" w:cs="Times New Roman"/>
          <w:sz w:val="24"/>
          <w:szCs w:val="24"/>
        </w:rPr>
        <w:t xml:space="preserve"> Jean Anthelme Brillat-Savarin wrote in 1825 and,</w:t>
      </w:r>
      <w:r>
        <w:rPr>
          <w:rFonts w:ascii="Times New Roman" w:hAnsi="Times New Roman" w:cs="Times New Roman"/>
          <w:sz w:val="24"/>
          <w:szCs w:val="24"/>
        </w:rPr>
        <w:t xml:space="preserve"> ever since, the phrase has assumed multiple significations.</w:t>
      </w:r>
      <w:r w:rsidRPr="002A4179">
        <w:rPr>
          <w:rStyle w:val="FootnoteReference"/>
          <w:rFonts w:ascii="Times New Roman" w:hAnsi="Times New Roman" w:cs="Times New Roman"/>
          <w:sz w:val="24"/>
          <w:szCs w:val="24"/>
        </w:rPr>
        <w:footnoteReference w:id="25"/>
      </w:r>
      <w:r w:rsidRPr="002A4179">
        <w:rPr>
          <w:rFonts w:ascii="Times New Roman" w:hAnsi="Times New Roman" w:cs="Times New Roman"/>
          <w:sz w:val="24"/>
          <w:szCs w:val="24"/>
        </w:rPr>
        <w:t xml:space="preserve"> </w:t>
      </w:r>
      <w:r>
        <w:rPr>
          <w:rFonts w:ascii="Times New Roman" w:hAnsi="Times New Roman" w:cs="Times New Roman"/>
          <w:sz w:val="24"/>
          <w:szCs w:val="24"/>
        </w:rPr>
        <w:t>A</w:t>
      </w:r>
      <w:r w:rsidR="003A7655">
        <w:rPr>
          <w:rFonts w:ascii="Times New Roman" w:hAnsi="Times New Roman" w:cs="Times New Roman"/>
          <w:sz w:val="24"/>
          <w:szCs w:val="24"/>
        </w:rPr>
        <w:t xml:space="preserve"> quarter of a century later, </w:t>
      </w:r>
      <w:r w:rsidRPr="002A4179">
        <w:rPr>
          <w:rFonts w:ascii="Times New Roman" w:hAnsi="Times New Roman" w:cs="Times New Roman"/>
          <w:sz w:val="24"/>
          <w:szCs w:val="24"/>
        </w:rPr>
        <w:t>a variation of it</w:t>
      </w:r>
      <w:r w:rsidR="003A7655">
        <w:rPr>
          <w:rFonts w:ascii="Times New Roman" w:hAnsi="Times New Roman" w:cs="Times New Roman"/>
          <w:sz w:val="24"/>
          <w:szCs w:val="24"/>
        </w:rPr>
        <w:t xml:space="preserve"> appears</w:t>
      </w:r>
      <w:r w:rsidRPr="002A4179">
        <w:rPr>
          <w:rFonts w:ascii="Times New Roman" w:hAnsi="Times New Roman" w:cs="Times New Roman"/>
          <w:sz w:val="24"/>
          <w:szCs w:val="24"/>
        </w:rPr>
        <w:t xml:space="preserve"> in Ludwig Feuerbach’s </w:t>
      </w:r>
      <w:r w:rsidR="000E42F7">
        <w:rPr>
          <w:rFonts w:ascii="Times New Roman" w:hAnsi="Times New Roman" w:cs="Times New Roman"/>
          <w:sz w:val="24"/>
          <w:szCs w:val="24"/>
        </w:rPr>
        <w:t>“</w:t>
      </w:r>
      <w:r w:rsidRPr="002A4179">
        <w:rPr>
          <w:rFonts w:ascii="Times New Roman" w:hAnsi="Times New Roman" w:cs="Times New Roman"/>
          <w:sz w:val="24"/>
          <w:szCs w:val="24"/>
        </w:rPr>
        <w:t>Natural Science</w:t>
      </w:r>
      <w:r>
        <w:rPr>
          <w:rFonts w:ascii="Times New Roman" w:hAnsi="Times New Roman" w:cs="Times New Roman"/>
          <w:sz w:val="24"/>
          <w:szCs w:val="24"/>
        </w:rPr>
        <w:t xml:space="preserve"> and the Revolution</w:t>
      </w:r>
      <w:r w:rsidR="000E42F7">
        <w:rPr>
          <w:rFonts w:ascii="Times New Roman" w:hAnsi="Times New Roman" w:cs="Times New Roman"/>
          <w:sz w:val="24"/>
          <w:szCs w:val="24"/>
        </w:rPr>
        <w:t>”</w:t>
      </w:r>
      <w:r>
        <w:rPr>
          <w:rFonts w:ascii="Times New Roman" w:hAnsi="Times New Roman" w:cs="Times New Roman"/>
          <w:sz w:val="24"/>
          <w:szCs w:val="24"/>
        </w:rPr>
        <w:t xml:space="preserve"> (1850), a</w:t>
      </w:r>
      <w:r w:rsidRPr="002A4179">
        <w:rPr>
          <w:rFonts w:ascii="Times New Roman" w:hAnsi="Times New Roman" w:cs="Times New Roman"/>
          <w:sz w:val="24"/>
          <w:szCs w:val="24"/>
        </w:rPr>
        <w:t xml:space="preserve"> review of Jakob Moleschott’s </w:t>
      </w:r>
      <w:r w:rsidRPr="002A4179">
        <w:rPr>
          <w:rFonts w:ascii="Times New Roman" w:hAnsi="Times New Roman" w:cs="Times New Roman"/>
          <w:i/>
          <w:sz w:val="24"/>
          <w:szCs w:val="24"/>
        </w:rPr>
        <w:t xml:space="preserve">The Theory of Food </w:t>
      </w:r>
      <w:r w:rsidR="003A7655">
        <w:rPr>
          <w:rFonts w:ascii="Times New Roman" w:hAnsi="Times New Roman" w:cs="Times New Roman"/>
          <w:sz w:val="24"/>
          <w:szCs w:val="24"/>
        </w:rPr>
        <w:t xml:space="preserve">(1850). Here, </w:t>
      </w:r>
      <w:r>
        <w:rPr>
          <w:rFonts w:ascii="Times New Roman" w:hAnsi="Times New Roman" w:cs="Times New Roman"/>
          <w:sz w:val="24"/>
          <w:szCs w:val="24"/>
        </w:rPr>
        <w:t>Feuerbach declares</w:t>
      </w:r>
      <w:r w:rsidR="001C4883">
        <w:rPr>
          <w:rFonts w:ascii="Times New Roman" w:hAnsi="Times New Roman" w:cs="Times New Roman"/>
          <w:sz w:val="24"/>
          <w:szCs w:val="24"/>
        </w:rPr>
        <w:t>:</w:t>
      </w:r>
      <w:r>
        <w:rPr>
          <w:rFonts w:ascii="Times New Roman" w:hAnsi="Times New Roman" w:cs="Times New Roman"/>
          <w:sz w:val="24"/>
          <w:szCs w:val="24"/>
        </w:rPr>
        <w:t xml:space="preserve"> </w:t>
      </w:r>
      <w:r w:rsidRPr="002A4179">
        <w:rPr>
          <w:rFonts w:ascii="Times New Roman" w:hAnsi="Times New Roman" w:cs="Times New Roman"/>
          <w:i/>
          <w:sz w:val="24"/>
          <w:szCs w:val="24"/>
        </w:rPr>
        <w:t>Der Mensch ist was er isst</w:t>
      </w:r>
      <w:r w:rsidR="003A7655">
        <w:rPr>
          <w:rFonts w:ascii="Times New Roman" w:hAnsi="Times New Roman" w:cs="Times New Roman"/>
          <w:sz w:val="24"/>
          <w:szCs w:val="24"/>
        </w:rPr>
        <w:t xml:space="preserve">, </w:t>
      </w:r>
      <w:r w:rsidR="000E42F7">
        <w:rPr>
          <w:rFonts w:ascii="Times New Roman" w:hAnsi="Times New Roman" w:cs="Times New Roman"/>
          <w:sz w:val="24"/>
          <w:szCs w:val="24"/>
        </w:rPr>
        <w:t>“</w:t>
      </w:r>
      <w:r w:rsidR="003A7655">
        <w:rPr>
          <w:rFonts w:ascii="Times New Roman" w:hAnsi="Times New Roman" w:cs="Times New Roman"/>
          <w:sz w:val="24"/>
          <w:szCs w:val="24"/>
        </w:rPr>
        <w:t>man is what he eats</w:t>
      </w:r>
      <w:r w:rsidR="000E42F7">
        <w:rPr>
          <w:rFonts w:ascii="Times New Roman" w:hAnsi="Times New Roman" w:cs="Times New Roman"/>
          <w:sz w:val="24"/>
          <w:szCs w:val="24"/>
        </w:rPr>
        <w:t>”</w:t>
      </w:r>
      <w:r w:rsidR="003A7655">
        <w:rPr>
          <w:rFonts w:ascii="Times New Roman" w:hAnsi="Times New Roman" w:cs="Times New Roman"/>
          <w:sz w:val="24"/>
          <w:szCs w:val="24"/>
        </w:rPr>
        <w:t xml:space="preserve">; like Moraru, then, he </w:t>
      </w:r>
      <w:r>
        <w:rPr>
          <w:rFonts w:ascii="Times New Roman" w:hAnsi="Times New Roman" w:cs="Times New Roman"/>
          <w:sz w:val="24"/>
          <w:szCs w:val="24"/>
        </w:rPr>
        <w:t>provid</w:t>
      </w:r>
      <w:r w:rsidR="003A7655">
        <w:rPr>
          <w:rFonts w:ascii="Times New Roman" w:hAnsi="Times New Roman" w:cs="Times New Roman"/>
          <w:sz w:val="24"/>
          <w:szCs w:val="24"/>
        </w:rPr>
        <w:t>es</w:t>
      </w:r>
      <w:r>
        <w:rPr>
          <w:rFonts w:ascii="Times New Roman" w:hAnsi="Times New Roman" w:cs="Times New Roman"/>
          <w:sz w:val="24"/>
          <w:szCs w:val="24"/>
        </w:rPr>
        <w:t xml:space="preserve"> us with a</w:t>
      </w:r>
      <w:r w:rsidR="003A7655">
        <w:rPr>
          <w:rFonts w:ascii="Times New Roman" w:hAnsi="Times New Roman" w:cs="Times New Roman"/>
          <w:sz w:val="24"/>
          <w:szCs w:val="24"/>
        </w:rPr>
        <w:t xml:space="preserve">n association </w:t>
      </w:r>
      <w:r>
        <w:rPr>
          <w:rFonts w:ascii="Times New Roman" w:hAnsi="Times New Roman" w:cs="Times New Roman"/>
          <w:sz w:val="24"/>
          <w:szCs w:val="24"/>
        </w:rPr>
        <w:t xml:space="preserve">– this time </w:t>
      </w:r>
      <w:r w:rsidR="003A7655">
        <w:rPr>
          <w:rFonts w:ascii="Times New Roman" w:hAnsi="Times New Roman" w:cs="Times New Roman"/>
          <w:sz w:val="24"/>
          <w:szCs w:val="24"/>
        </w:rPr>
        <w:t xml:space="preserve">an </w:t>
      </w:r>
      <w:r>
        <w:rPr>
          <w:rFonts w:ascii="Times New Roman" w:hAnsi="Times New Roman" w:cs="Times New Roman"/>
          <w:sz w:val="24"/>
          <w:szCs w:val="24"/>
        </w:rPr>
        <w:t xml:space="preserve">aural </w:t>
      </w:r>
      <w:r w:rsidR="003A7655">
        <w:rPr>
          <w:rFonts w:ascii="Times New Roman" w:hAnsi="Times New Roman" w:cs="Times New Roman"/>
          <w:sz w:val="24"/>
          <w:szCs w:val="24"/>
        </w:rPr>
        <w:t xml:space="preserve">one </w:t>
      </w:r>
      <w:r>
        <w:rPr>
          <w:rFonts w:ascii="Times New Roman" w:hAnsi="Times New Roman" w:cs="Times New Roman"/>
          <w:sz w:val="24"/>
          <w:szCs w:val="24"/>
        </w:rPr>
        <w:t>–</w:t>
      </w:r>
      <w:r w:rsidR="003A7655">
        <w:rPr>
          <w:rFonts w:ascii="Times New Roman" w:hAnsi="Times New Roman" w:cs="Times New Roman"/>
          <w:sz w:val="24"/>
          <w:szCs w:val="24"/>
        </w:rPr>
        <w:t xml:space="preserve"> between </w:t>
      </w:r>
      <w:r w:rsidR="000E42F7">
        <w:rPr>
          <w:rFonts w:ascii="Times New Roman" w:hAnsi="Times New Roman" w:cs="Times New Roman"/>
          <w:sz w:val="24"/>
          <w:szCs w:val="24"/>
        </w:rPr>
        <w:t>“</w:t>
      </w:r>
      <w:r w:rsidR="003A7655">
        <w:rPr>
          <w:rFonts w:ascii="Times New Roman" w:hAnsi="Times New Roman" w:cs="Times New Roman"/>
          <w:sz w:val="24"/>
          <w:szCs w:val="24"/>
        </w:rPr>
        <w:t>being</w:t>
      </w:r>
      <w:r w:rsidR="000E42F7">
        <w:rPr>
          <w:rFonts w:ascii="Times New Roman" w:hAnsi="Times New Roman" w:cs="Times New Roman"/>
          <w:sz w:val="24"/>
          <w:szCs w:val="24"/>
        </w:rPr>
        <w:t>”</w:t>
      </w:r>
      <w:r w:rsidR="003A7655">
        <w:rPr>
          <w:rFonts w:ascii="Times New Roman" w:hAnsi="Times New Roman" w:cs="Times New Roman"/>
          <w:sz w:val="24"/>
          <w:szCs w:val="24"/>
        </w:rPr>
        <w:t xml:space="preserve"> and </w:t>
      </w:r>
      <w:r w:rsidR="000E42F7">
        <w:rPr>
          <w:rFonts w:ascii="Times New Roman" w:hAnsi="Times New Roman" w:cs="Times New Roman"/>
          <w:sz w:val="24"/>
          <w:szCs w:val="24"/>
        </w:rPr>
        <w:t>“</w:t>
      </w:r>
      <w:r w:rsidR="003A7655">
        <w:rPr>
          <w:rFonts w:ascii="Times New Roman" w:hAnsi="Times New Roman" w:cs="Times New Roman"/>
          <w:sz w:val="24"/>
          <w:szCs w:val="24"/>
        </w:rPr>
        <w:t>eating</w:t>
      </w:r>
      <w:r w:rsidR="009D45CC">
        <w:rPr>
          <w:rFonts w:ascii="Times New Roman" w:hAnsi="Times New Roman" w:cs="Times New Roman"/>
          <w:sz w:val="24"/>
          <w:szCs w:val="24"/>
        </w:rPr>
        <w:t>.”</w:t>
      </w:r>
      <w:r w:rsidR="003A7655">
        <w:rPr>
          <w:rFonts w:ascii="Times New Roman" w:hAnsi="Times New Roman" w:cs="Times New Roman"/>
          <w:sz w:val="24"/>
          <w:szCs w:val="24"/>
        </w:rPr>
        <w:t xml:space="preserve"> </w:t>
      </w:r>
      <w:r w:rsidR="005C16AF">
        <w:rPr>
          <w:rFonts w:ascii="Times New Roman" w:hAnsi="Times New Roman" w:cs="Times New Roman"/>
          <w:sz w:val="24"/>
          <w:szCs w:val="24"/>
        </w:rPr>
        <w:t>Far from a mere play on words, Feuerbach aims to mak</w:t>
      </w:r>
      <w:r w:rsidR="001C4883">
        <w:rPr>
          <w:rFonts w:ascii="Times New Roman" w:hAnsi="Times New Roman" w:cs="Times New Roman"/>
          <w:sz w:val="24"/>
          <w:szCs w:val="24"/>
        </w:rPr>
        <w:t>e a bold claim with this phrase:</w:t>
      </w:r>
      <w:r w:rsidR="005C16AF">
        <w:rPr>
          <w:rFonts w:ascii="Times New Roman" w:hAnsi="Times New Roman" w:cs="Times New Roman"/>
          <w:sz w:val="24"/>
          <w:szCs w:val="24"/>
        </w:rPr>
        <w:t xml:space="preserve"> he suggests that </w:t>
      </w:r>
      <w:r w:rsidRPr="002A4179">
        <w:rPr>
          <w:rFonts w:ascii="Times New Roman" w:hAnsi="Times New Roman" w:cs="Times New Roman"/>
          <w:sz w:val="24"/>
          <w:szCs w:val="24"/>
        </w:rPr>
        <w:t xml:space="preserve">the failure of the German revolution (1848-1849) was </w:t>
      </w:r>
      <w:r>
        <w:rPr>
          <w:rFonts w:ascii="Times New Roman" w:hAnsi="Times New Roman" w:cs="Times New Roman"/>
          <w:sz w:val="24"/>
          <w:szCs w:val="24"/>
        </w:rPr>
        <w:t>a consequence</w:t>
      </w:r>
      <w:r w:rsidRPr="002A4179">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2A4179">
        <w:rPr>
          <w:rFonts w:ascii="Times New Roman" w:hAnsi="Times New Roman" w:cs="Times New Roman"/>
          <w:sz w:val="24"/>
          <w:szCs w:val="24"/>
        </w:rPr>
        <w:t>the army’s consumption of non-nutritional food.</w:t>
      </w:r>
      <w:r w:rsidRPr="002A4179">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Some decades later, the nutritional </w:t>
      </w:r>
      <w:r w:rsidRPr="002A4179">
        <w:rPr>
          <w:rFonts w:ascii="Times New Roman" w:hAnsi="Times New Roman" w:cs="Times New Roman"/>
          <w:sz w:val="24"/>
          <w:szCs w:val="24"/>
        </w:rPr>
        <w:t>sense that F</w:t>
      </w:r>
      <w:r>
        <w:rPr>
          <w:rFonts w:ascii="Times New Roman" w:hAnsi="Times New Roman" w:cs="Times New Roman"/>
          <w:sz w:val="24"/>
          <w:szCs w:val="24"/>
        </w:rPr>
        <w:t>euerbach ascribed to the phrase</w:t>
      </w:r>
      <w:r w:rsidR="005C16AF">
        <w:rPr>
          <w:rFonts w:ascii="Times New Roman" w:hAnsi="Times New Roman" w:cs="Times New Roman"/>
          <w:sz w:val="24"/>
          <w:szCs w:val="24"/>
        </w:rPr>
        <w:t xml:space="preserve">, </w:t>
      </w:r>
      <w:r>
        <w:rPr>
          <w:rFonts w:ascii="Times New Roman" w:hAnsi="Times New Roman" w:cs="Times New Roman"/>
          <w:sz w:val="24"/>
          <w:szCs w:val="24"/>
        </w:rPr>
        <w:t>minus its explicitly political significance</w:t>
      </w:r>
      <w:r w:rsidR="005C16AF">
        <w:rPr>
          <w:rFonts w:ascii="Times New Roman" w:hAnsi="Times New Roman" w:cs="Times New Roman"/>
          <w:sz w:val="24"/>
          <w:szCs w:val="24"/>
        </w:rPr>
        <w:t>,</w:t>
      </w:r>
      <w:r>
        <w:rPr>
          <w:rFonts w:ascii="Times New Roman" w:hAnsi="Times New Roman" w:cs="Times New Roman"/>
          <w:sz w:val="24"/>
          <w:szCs w:val="24"/>
        </w:rPr>
        <w:t xml:space="preserve"> appear</w:t>
      </w:r>
      <w:r w:rsidR="005C16AF">
        <w:rPr>
          <w:rFonts w:ascii="Times New Roman" w:hAnsi="Times New Roman" w:cs="Times New Roman"/>
          <w:sz w:val="24"/>
          <w:szCs w:val="24"/>
        </w:rPr>
        <w:t>s</w:t>
      </w:r>
      <w:r w:rsidRPr="002A4179">
        <w:rPr>
          <w:rFonts w:ascii="Times New Roman" w:hAnsi="Times New Roman" w:cs="Times New Roman"/>
          <w:sz w:val="24"/>
          <w:szCs w:val="24"/>
        </w:rPr>
        <w:t xml:space="preserve"> in </w:t>
      </w:r>
      <w:r>
        <w:rPr>
          <w:rFonts w:ascii="Times New Roman" w:hAnsi="Times New Roman" w:cs="Times New Roman"/>
          <w:sz w:val="24"/>
          <w:szCs w:val="24"/>
        </w:rPr>
        <w:t xml:space="preserve">the Anglophone world in a </w:t>
      </w:r>
      <w:r w:rsidRPr="002A4179">
        <w:rPr>
          <w:rFonts w:ascii="Times New Roman" w:hAnsi="Times New Roman" w:cs="Times New Roman"/>
          <w:sz w:val="24"/>
          <w:szCs w:val="24"/>
        </w:rPr>
        <w:t xml:space="preserve">different context. </w:t>
      </w:r>
      <w:r>
        <w:rPr>
          <w:rFonts w:ascii="Times New Roman" w:hAnsi="Times New Roman" w:cs="Times New Roman"/>
          <w:sz w:val="24"/>
          <w:szCs w:val="24"/>
        </w:rPr>
        <w:t>According to Sandra Kumari de Sachy, th</w:t>
      </w:r>
      <w:r w:rsidRPr="002A4179">
        <w:rPr>
          <w:rFonts w:ascii="Times New Roman" w:hAnsi="Times New Roman" w:cs="Times New Roman"/>
          <w:sz w:val="24"/>
          <w:szCs w:val="24"/>
        </w:rPr>
        <w:t xml:space="preserve">e phrase </w:t>
      </w:r>
      <w:r>
        <w:rPr>
          <w:rFonts w:ascii="Times New Roman" w:hAnsi="Times New Roman" w:cs="Times New Roman"/>
          <w:sz w:val="24"/>
          <w:szCs w:val="24"/>
        </w:rPr>
        <w:t xml:space="preserve">is found </w:t>
      </w:r>
      <w:r w:rsidRPr="002A4179">
        <w:rPr>
          <w:rFonts w:ascii="Times New Roman" w:hAnsi="Times New Roman" w:cs="Times New Roman"/>
          <w:sz w:val="24"/>
          <w:szCs w:val="24"/>
        </w:rPr>
        <w:t>in an advertisement for beef</w:t>
      </w:r>
      <w:r>
        <w:rPr>
          <w:rFonts w:ascii="Times New Roman" w:hAnsi="Times New Roman" w:cs="Times New Roman"/>
          <w:sz w:val="24"/>
          <w:szCs w:val="24"/>
        </w:rPr>
        <w:t xml:space="preserve"> </w:t>
      </w:r>
      <w:r w:rsidRPr="002A4179">
        <w:rPr>
          <w:rFonts w:ascii="Times New Roman" w:hAnsi="Times New Roman" w:cs="Times New Roman"/>
          <w:sz w:val="24"/>
          <w:szCs w:val="24"/>
        </w:rPr>
        <w:t xml:space="preserve">published in </w:t>
      </w:r>
      <w:r w:rsidRPr="002A4179">
        <w:rPr>
          <w:rFonts w:ascii="Times New Roman" w:hAnsi="Times New Roman" w:cs="Times New Roman"/>
          <w:i/>
          <w:sz w:val="24"/>
          <w:szCs w:val="24"/>
        </w:rPr>
        <w:t xml:space="preserve">Bridgeport Telegram </w:t>
      </w:r>
      <w:r>
        <w:rPr>
          <w:rFonts w:ascii="Times New Roman" w:hAnsi="Times New Roman" w:cs="Times New Roman"/>
          <w:sz w:val="24"/>
          <w:szCs w:val="24"/>
        </w:rPr>
        <w:t xml:space="preserve">in 1923, which stated that, </w:t>
      </w:r>
      <w:r w:rsidR="000E42F7">
        <w:rPr>
          <w:rFonts w:ascii="Times New Roman" w:hAnsi="Times New Roman" w:cs="Times New Roman"/>
          <w:sz w:val="24"/>
          <w:szCs w:val="24"/>
        </w:rPr>
        <w:t>“</w:t>
      </w:r>
      <w:r w:rsidRPr="002A4179">
        <w:rPr>
          <w:rFonts w:ascii="Times New Roman" w:hAnsi="Times New Roman" w:cs="Times New Roman"/>
          <w:sz w:val="24"/>
          <w:szCs w:val="24"/>
        </w:rPr>
        <w:t>Ninety per cent of the diseases known to man</w:t>
      </w:r>
      <w:r>
        <w:rPr>
          <w:rFonts w:ascii="Times New Roman" w:hAnsi="Times New Roman" w:cs="Times New Roman"/>
          <w:sz w:val="24"/>
          <w:szCs w:val="24"/>
        </w:rPr>
        <w:t xml:space="preserve"> </w:t>
      </w:r>
      <w:r w:rsidRPr="002A4179">
        <w:rPr>
          <w:rFonts w:ascii="Times New Roman" w:hAnsi="Times New Roman" w:cs="Times New Roman"/>
          <w:sz w:val="24"/>
          <w:szCs w:val="24"/>
        </w:rPr>
        <w:t>are caused by cheap foodstuffs. You are what you eat</w:t>
      </w:r>
      <w:r w:rsidR="009D45CC">
        <w:rPr>
          <w:rFonts w:ascii="Times New Roman" w:hAnsi="Times New Roman" w:cs="Times New Roman"/>
          <w:sz w:val="24"/>
          <w:szCs w:val="24"/>
        </w:rPr>
        <w:t>.”</w:t>
      </w:r>
      <w:r w:rsidRPr="002A4179">
        <w:rPr>
          <w:rStyle w:val="FootnoteReference"/>
          <w:rFonts w:ascii="Times New Roman" w:hAnsi="Times New Roman" w:cs="Times New Roman"/>
          <w:sz w:val="24"/>
          <w:szCs w:val="24"/>
        </w:rPr>
        <w:footnoteReference w:id="27"/>
      </w:r>
      <w:r w:rsidRPr="002A4179">
        <w:rPr>
          <w:rFonts w:ascii="Times New Roman" w:hAnsi="Times New Roman" w:cs="Times New Roman"/>
          <w:sz w:val="24"/>
          <w:szCs w:val="24"/>
        </w:rPr>
        <w:t xml:space="preserve"> In the 1940s, the </w:t>
      </w:r>
      <w:r>
        <w:rPr>
          <w:rFonts w:ascii="Times New Roman" w:hAnsi="Times New Roman" w:cs="Times New Roman"/>
          <w:sz w:val="24"/>
          <w:szCs w:val="24"/>
        </w:rPr>
        <w:t>publication of nutritionist Victor</w:t>
      </w:r>
      <w:r w:rsidRPr="002A4179">
        <w:rPr>
          <w:rFonts w:ascii="Times New Roman" w:hAnsi="Times New Roman" w:cs="Times New Roman"/>
          <w:sz w:val="24"/>
          <w:szCs w:val="24"/>
        </w:rPr>
        <w:t xml:space="preserve"> Lindlahr</w:t>
      </w:r>
      <w:r>
        <w:rPr>
          <w:rFonts w:ascii="Times New Roman" w:hAnsi="Times New Roman" w:cs="Times New Roman"/>
          <w:sz w:val="24"/>
          <w:szCs w:val="24"/>
        </w:rPr>
        <w:t>’s</w:t>
      </w:r>
      <w:r w:rsidRPr="002A4179">
        <w:rPr>
          <w:rFonts w:ascii="Times New Roman" w:hAnsi="Times New Roman" w:cs="Times New Roman"/>
          <w:sz w:val="24"/>
          <w:szCs w:val="24"/>
        </w:rPr>
        <w:t xml:space="preserve"> </w:t>
      </w:r>
      <w:r w:rsidRPr="002A4179">
        <w:rPr>
          <w:rFonts w:ascii="Times New Roman" w:hAnsi="Times New Roman" w:cs="Times New Roman"/>
          <w:i/>
          <w:sz w:val="24"/>
          <w:szCs w:val="24"/>
        </w:rPr>
        <w:t xml:space="preserve">You Are What You Eat: </w:t>
      </w:r>
      <w:r w:rsidRPr="002A4179">
        <w:rPr>
          <w:rFonts w:ascii="Times New Roman" w:hAnsi="Times New Roman" w:cs="Times New Roman"/>
          <w:i/>
          <w:sz w:val="24"/>
          <w:szCs w:val="24"/>
        </w:rPr>
        <w:lastRenderedPageBreak/>
        <w:t xml:space="preserve">How to Keep Health with Diet </w:t>
      </w:r>
      <w:r w:rsidRPr="002A4179">
        <w:rPr>
          <w:rFonts w:ascii="Times New Roman" w:hAnsi="Times New Roman" w:cs="Times New Roman"/>
          <w:sz w:val="24"/>
          <w:szCs w:val="24"/>
        </w:rPr>
        <w:t>(1942)</w:t>
      </w:r>
      <w:r>
        <w:rPr>
          <w:rFonts w:ascii="Times New Roman" w:hAnsi="Times New Roman" w:cs="Times New Roman"/>
          <w:sz w:val="24"/>
          <w:szCs w:val="24"/>
        </w:rPr>
        <w:t xml:space="preserve"> came to support the advertisement’s claim and helped to popularise the health-based sense of the phrase</w:t>
      </w:r>
      <w:r w:rsidRPr="002A4179">
        <w:rPr>
          <w:rFonts w:ascii="Times New Roman" w:hAnsi="Times New Roman" w:cs="Times New Roman"/>
          <w:sz w:val="24"/>
          <w:szCs w:val="24"/>
        </w:rPr>
        <w:t>.</w:t>
      </w:r>
      <w:r w:rsidRPr="002A4179">
        <w:rPr>
          <w:rStyle w:val="FootnoteReference"/>
          <w:rFonts w:ascii="Times New Roman" w:hAnsi="Times New Roman" w:cs="Times New Roman"/>
          <w:sz w:val="24"/>
          <w:szCs w:val="24"/>
        </w:rPr>
        <w:footnoteReference w:id="28"/>
      </w:r>
      <w:r w:rsidRPr="002A4179">
        <w:rPr>
          <w:rFonts w:ascii="Times New Roman" w:hAnsi="Times New Roman" w:cs="Times New Roman"/>
          <w:sz w:val="24"/>
          <w:szCs w:val="24"/>
        </w:rPr>
        <w:t xml:space="preserve"> </w:t>
      </w:r>
    </w:p>
    <w:p w:rsidR="00DF5A82" w:rsidRDefault="008363F3"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With the rise of food studies</w:t>
      </w:r>
      <w:r w:rsidR="00F00FF3">
        <w:rPr>
          <w:rFonts w:ascii="Times New Roman" w:hAnsi="Times New Roman" w:cs="Times New Roman"/>
          <w:sz w:val="24"/>
          <w:szCs w:val="24"/>
        </w:rPr>
        <w:t>,</w:t>
      </w:r>
      <w:r w:rsidR="00DF5A82">
        <w:rPr>
          <w:rFonts w:ascii="Times New Roman" w:hAnsi="Times New Roman" w:cs="Times New Roman"/>
          <w:sz w:val="24"/>
          <w:szCs w:val="24"/>
        </w:rPr>
        <w:t xml:space="preserve"> the expression has entered the academy </w:t>
      </w:r>
      <w:r w:rsidR="001C4883">
        <w:rPr>
          <w:rFonts w:ascii="Times New Roman" w:hAnsi="Times New Roman" w:cs="Times New Roman"/>
          <w:sz w:val="24"/>
          <w:szCs w:val="24"/>
        </w:rPr>
        <w:t xml:space="preserve">wherein it </w:t>
      </w:r>
      <w:r w:rsidR="00DF5A82">
        <w:rPr>
          <w:rFonts w:ascii="Times New Roman" w:hAnsi="Times New Roman" w:cs="Times New Roman"/>
          <w:sz w:val="24"/>
          <w:szCs w:val="24"/>
        </w:rPr>
        <w:t xml:space="preserve">is explored in </w:t>
      </w:r>
      <w:r>
        <w:rPr>
          <w:rFonts w:ascii="Times New Roman" w:hAnsi="Times New Roman" w:cs="Times New Roman"/>
          <w:sz w:val="24"/>
          <w:szCs w:val="24"/>
        </w:rPr>
        <w:t>various ways.</w:t>
      </w:r>
      <w:r w:rsidR="00DF5A82">
        <w:rPr>
          <w:rFonts w:ascii="Times New Roman" w:hAnsi="Times New Roman" w:cs="Times New Roman"/>
          <w:sz w:val="24"/>
          <w:szCs w:val="24"/>
        </w:rPr>
        <w:t xml:space="preserve"> </w:t>
      </w:r>
      <w:r w:rsidR="00DF5A82" w:rsidRPr="002A4179">
        <w:rPr>
          <w:rFonts w:ascii="Times New Roman" w:hAnsi="Times New Roman" w:cs="Times New Roman"/>
          <w:sz w:val="24"/>
          <w:szCs w:val="24"/>
        </w:rPr>
        <w:t>Paul Swanson, for</w:t>
      </w:r>
      <w:r w:rsidR="00DF5A82">
        <w:rPr>
          <w:rFonts w:ascii="Times New Roman" w:hAnsi="Times New Roman" w:cs="Times New Roman"/>
          <w:sz w:val="24"/>
          <w:szCs w:val="24"/>
        </w:rPr>
        <w:t xml:space="preserve"> instance, has recently outlined some of the </w:t>
      </w:r>
      <w:r w:rsidR="00B4456C">
        <w:rPr>
          <w:rFonts w:ascii="Times New Roman" w:hAnsi="Times New Roman" w:cs="Times New Roman"/>
          <w:sz w:val="24"/>
          <w:szCs w:val="24"/>
        </w:rPr>
        <w:t xml:space="preserve">ways in which the market has exploited and continues to exploit the </w:t>
      </w:r>
      <w:r w:rsidR="00DF5A82">
        <w:rPr>
          <w:rFonts w:ascii="Times New Roman" w:hAnsi="Times New Roman" w:cs="Times New Roman"/>
          <w:sz w:val="24"/>
          <w:szCs w:val="24"/>
        </w:rPr>
        <w:t>health-based sense of the phrase</w:t>
      </w:r>
      <w:r w:rsidR="00DF5A82" w:rsidRPr="002A4179">
        <w:rPr>
          <w:rFonts w:ascii="Times New Roman" w:hAnsi="Times New Roman" w:cs="Times New Roman"/>
          <w:sz w:val="24"/>
          <w:szCs w:val="24"/>
        </w:rPr>
        <w:t>.</w:t>
      </w:r>
      <w:r w:rsidR="00DF5A82" w:rsidRPr="002A4179">
        <w:rPr>
          <w:rStyle w:val="FootnoteReference"/>
          <w:rFonts w:ascii="Times New Roman" w:hAnsi="Times New Roman" w:cs="Times New Roman"/>
          <w:sz w:val="24"/>
          <w:szCs w:val="24"/>
        </w:rPr>
        <w:footnoteReference w:id="29"/>
      </w:r>
      <w:r w:rsidR="00B4456C">
        <w:rPr>
          <w:rFonts w:ascii="Times New Roman" w:hAnsi="Times New Roman" w:cs="Times New Roman"/>
          <w:sz w:val="24"/>
          <w:szCs w:val="24"/>
        </w:rPr>
        <w:t xml:space="preserve"> </w:t>
      </w:r>
      <w:r w:rsidR="00DF5A82">
        <w:rPr>
          <w:rFonts w:ascii="Times New Roman" w:hAnsi="Times New Roman" w:cs="Times New Roman"/>
          <w:sz w:val="24"/>
          <w:szCs w:val="24"/>
        </w:rPr>
        <w:t xml:space="preserve">Within the humanities, however, the </w:t>
      </w:r>
      <w:r w:rsidR="000E42F7">
        <w:rPr>
          <w:rFonts w:ascii="Times New Roman" w:hAnsi="Times New Roman" w:cs="Times New Roman"/>
          <w:sz w:val="24"/>
          <w:szCs w:val="24"/>
        </w:rPr>
        <w:t>“</w:t>
      </w:r>
      <w:r w:rsidR="00DF5A82">
        <w:rPr>
          <w:rFonts w:ascii="Times New Roman" w:hAnsi="Times New Roman" w:cs="Times New Roman"/>
          <w:sz w:val="24"/>
          <w:szCs w:val="24"/>
        </w:rPr>
        <w:t>you are what you eat</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adage is primarily explored in relation to questions of cultural identity. Signe Rousseau, for example, engages with what </w:t>
      </w:r>
      <w:r w:rsidR="00EC60AB">
        <w:rPr>
          <w:rFonts w:ascii="Times New Roman" w:hAnsi="Times New Roman" w:cs="Times New Roman"/>
          <w:sz w:val="24"/>
          <w:szCs w:val="24"/>
        </w:rPr>
        <w:t>s</w:t>
      </w:r>
      <w:r w:rsidR="00DF5A82">
        <w:rPr>
          <w:rFonts w:ascii="Times New Roman" w:hAnsi="Times New Roman" w:cs="Times New Roman"/>
          <w:sz w:val="24"/>
          <w:szCs w:val="24"/>
        </w:rPr>
        <w:t xml:space="preserve">he considers to be a </w:t>
      </w:r>
      <w:r w:rsidR="000E42F7">
        <w:rPr>
          <w:rFonts w:ascii="Times New Roman" w:hAnsi="Times New Roman" w:cs="Times New Roman"/>
          <w:sz w:val="24"/>
          <w:szCs w:val="24"/>
        </w:rPr>
        <w:t>“</w:t>
      </w:r>
      <w:r w:rsidR="00DF5A82">
        <w:rPr>
          <w:rFonts w:ascii="Times New Roman" w:hAnsi="Times New Roman" w:cs="Times New Roman"/>
          <w:sz w:val="24"/>
          <w:szCs w:val="24"/>
        </w:rPr>
        <w:t>major shift</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in the role of television cookery programmes and celebrity chefs, and what this tells us about ourselves.</w:t>
      </w:r>
      <w:r w:rsidR="00DF5A82" w:rsidRPr="00B61C17">
        <w:rPr>
          <w:rStyle w:val="FootnoteReference"/>
          <w:rFonts w:ascii="Times New Roman" w:hAnsi="Times New Roman" w:cs="Times New Roman"/>
          <w:sz w:val="24"/>
          <w:szCs w:val="24"/>
        </w:rPr>
        <w:footnoteReference w:id="30"/>
      </w:r>
      <w:r w:rsidR="00DF5A82">
        <w:rPr>
          <w:rFonts w:ascii="Times New Roman" w:hAnsi="Times New Roman" w:cs="Times New Roman"/>
          <w:sz w:val="24"/>
          <w:szCs w:val="24"/>
        </w:rPr>
        <w:t xml:space="preserve"> Ruth Ozeki’s </w:t>
      </w:r>
      <w:r w:rsidR="00DF5A82">
        <w:rPr>
          <w:rFonts w:ascii="Times New Roman" w:hAnsi="Times New Roman" w:cs="Times New Roman"/>
          <w:i/>
          <w:sz w:val="24"/>
          <w:szCs w:val="24"/>
        </w:rPr>
        <w:t xml:space="preserve">My Year of Meats </w:t>
      </w:r>
      <w:r w:rsidR="00DF5A82">
        <w:rPr>
          <w:rFonts w:ascii="Times New Roman" w:hAnsi="Times New Roman" w:cs="Times New Roman"/>
          <w:sz w:val="24"/>
          <w:szCs w:val="24"/>
        </w:rPr>
        <w:t xml:space="preserve">(1998), Irvine Welsh’s </w:t>
      </w:r>
      <w:r w:rsidR="00DF5A82" w:rsidRPr="00B61C17">
        <w:rPr>
          <w:rFonts w:ascii="Times New Roman" w:hAnsi="Times New Roman" w:cs="Times New Roman"/>
          <w:i/>
          <w:sz w:val="24"/>
          <w:szCs w:val="24"/>
        </w:rPr>
        <w:t xml:space="preserve">The Bedroom Secrets of the Master Chefs </w:t>
      </w:r>
      <w:r w:rsidR="00DF5A82" w:rsidRPr="00B61C17">
        <w:rPr>
          <w:rFonts w:ascii="Times New Roman" w:hAnsi="Times New Roman" w:cs="Times New Roman"/>
          <w:sz w:val="24"/>
          <w:szCs w:val="24"/>
        </w:rPr>
        <w:t>(2006)</w:t>
      </w:r>
      <w:r w:rsidR="00DF5A82">
        <w:rPr>
          <w:rFonts w:ascii="Times New Roman" w:hAnsi="Times New Roman" w:cs="Times New Roman"/>
          <w:sz w:val="24"/>
          <w:szCs w:val="24"/>
        </w:rPr>
        <w:t xml:space="preserve">, and Jackie Kay’s </w:t>
      </w:r>
      <w:r w:rsidR="00DF5A82" w:rsidRPr="00B61C17">
        <w:rPr>
          <w:rFonts w:ascii="Times New Roman" w:hAnsi="Times New Roman" w:cs="Times New Roman"/>
          <w:sz w:val="24"/>
          <w:szCs w:val="24"/>
        </w:rPr>
        <w:t>s</w:t>
      </w:r>
      <w:r w:rsidR="00DF5A82">
        <w:rPr>
          <w:rFonts w:ascii="Times New Roman" w:hAnsi="Times New Roman" w:cs="Times New Roman"/>
          <w:sz w:val="24"/>
          <w:szCs w:val="24"/>
        </w:rPr>
        <w:t xml:space="preserve">hort story </w:t>
      </w:r>
      <w:r w:rsidR="000E42F7">
        <w:rPr>
          <w:rFonts w:ascii="Times New Roman" w:hAnsi="Times New Roman" w:cs="Times New Roman"/>
          <w:sz w:val="24"/>
          <w:szCs w:val="24"/>
        </w:rPr>
        <w:t>“</w:t>
      </w:r>
      <w:r w:rsidR="00DF5A82">
        <w:rPr>
          <w:rFonts w:ascii="Times New Roman" w:hAnsi="Times New Roman" w:cs="Times New Roman"/>
          <w:sz w:val="24"/>
          <w:szCs w:val="24"/>
        </w:rPr>
        <w:t>Reality, Reality</w:t>
      </w:r>
      <w:r w:rsidR="000E42F7">
        <w:rPr>
          <w:rFonts w:ascii="Times New Roman" w:hAnsi="Times New Roman" w:cs="Times New Roman"/>
          <w:sz w:val="24"/>
          <w:szCs w:val="24"/>
        </w:rPr>
        <w:t>”</w:t>
      </w:r>
      <w:r w:rsidR="00DF5A82" w:rsidRPr="00B61C17">
        <w:rPr>
          <w:rFonts w:ascii="Times New Roman" w:hAnsi="Times New Roman" w:cs="Times New Roman"/>
          <w:sz w:val="24"/>
          <w:szCs w:val="24"/>
        </w:rPr>
        <w:t xml:space="preserve"> (2012)</w:t>
      </w:r>
      <w:r w:rsidR="00DF5A82">
        <w:rPr>
          <w:rFonts w:ascii="Times New Roman" w:hAnsi="Times New Roman" w:cs="Times New Roman"/>
          <w:sz w:val="24"/>
          <w:szCs w:val="24"/>
        </w:rPr>
        <w:t xml:space="preserve"> </w:t>
      </w:r>
      <w:r w:rsidR="00DF5A82" w:rsidRPr="00B61C17">
        <w:rPr>
          <w:rFonts w:ascii="Times New Roman" w:hAnsi="Times New Roman" w:cs="Times New Roman"/>
          <w:sz w:val="24"/>
          <w:szCs w:val="24"/>
        </w:rPr>
        <w:t xml:space="preserve">are </w:t>
      </w:r>
      <w:r w:rsidR="00DF5A82">
        <w:rPr>
          <w:rFonts w:ascii="Times New Roman" w:hAnsi="Times New Roman" w:cs="Times New Roman"/>
          <w:sz w:val="24"/>
          <w:szCs w:val="24"/>
        </w:rPr>
        <w:t>examples of</w:t>
      </w:r>
      <w:r w:rsidR="00DF5A82" w:rsidRPr="00B61C17">
        <w:rPr>
          <w:rFonts w:ascii="Times New Roman" w:hAnsi="Times New Roman" w:cs="Times New Roman"/>
          <w:sz w:val="24"/>
          <w:szCs w:val="24"/>
        </w:rPr>
        <w:t xml:space="preserve"> how the literary imagination has delved into these issues.</w:t>
      </w:r>
      <w:r w:rsidR="00DF5A82" w:rsidRPr="00B61C17">
        <w:rPr>
          <w:rStyle w:val="FootnoteReference"/>
          <w:rFonts w:ascii="Times New Roman" w:hAnsi="Times New Roman" w:cs="Times New Roman"/>
          <w:sz w:val="24"/>
          <w:szCs w:val="24"/>
        </w:rPr>
        <w:footnoteReference w:id="31"/>
      </w:r>
      <w:r w:rsidR="00DF5A82">
        <w:rPr>
          <w:rFonts w:ascii="Times New Roman" w:hAnsi="Times New Roman" w:cs="Times New Roman"/>
          <w:sz w:val="24"/>
          <w:szCs w:val="24"/>
        </w:rPr>
        <w:t xml:space="preserve"> The phenomenon of the restaurant is also worth a mention here, with the abundance of TV programmes that are dedicated to it suggesting that this is yet another food-bas</w:t>
      </w:r>
      <w:r w:rsidR="00B4456C">
        <w:rPr>
          <w:rFonts w:ascii="Times New Roman" w:hAnsi="Times New Roman" w:cs="Times New Roman"/>
          <w:sz w:val="24"/>
          <w:szCs w:val="24"/>
        </w:rPr>
        <w:t>ed fixture of modern life. This</w:t>
      </w:r>
      <w:r>
        <w:rPr>
          <w:rFonts w:ascii="Times New Roman" w:hAnsi="Times New Roman" w:cs="Times New Roman"/>
          <w:sz w:val="24"/>
          <w:szCs w:val="24"/>
        </w:rPr>
        <w:t xml:space="preserve"> fixture</w:t>
      </w:r>
      <w:r w:rsidR="00B4456C">
        <w:rPr>
          <w:rFonts w:ascii="Times New Roman" w:hAnsi="Times New Roman" w:cs="Times New Roman"/>
          <w:sz w:val="24"/>
          <w:szCs w:val="24"/>
        </w:rPr>
        <w:t xml:space="preserve">, it seems, </w:t>
      </w:r>
      <w:r w:rsidR="00DF5A82">
        <w:rPr>
          <w:rFonts w:ascii="Times New Roman" w:hAnsi="Times New Roman" w:cs="Times New Roman"/>
          <w:sz w:val="24"/>
          <w:szCs w:val="24"/>
        </w:rPr>
        <w:t>is</w:t>
      </w:r>
      <w:r>
        <w:rPr>
          <w:rFonts w:ascii="Times New Roman" w:hAnsi="Times New Roman" w:cs="Times New Roman"/>
          <w:sz w:val="24"/>
          <w:szCs w:val="24"/>
        </w:rPr>
        <w:t xml:space="preserve"> not</w:t>
      </w:r>
      <w:r w:rsidR="00DF5A82">
        <w:rPr>
          <w:rFonts w:ascii="Times New Roman" w:hAnsi="Times New Roman" w:cs="Times New Roman"/>
          <w:sz w:val="24"/>
          <w:szCs w:val="24"/>
        </w:rPr>
        <w:t xml:space="preserve"> exclusively</w:t>
      </w:r>
      <w:r w:rsidR="00B4456C">
        <w:rPr>
          <w:rFonts w:ascii="Times New Roman" w:hAnsi="Times New Roman" w:cs="Times New Roman"/>
          <w:sz w:val="24"/>
          <w:szCs w:val="24"/>
        </w:rPr>
        <w:t xml:space="preserve"> </w:t>
      </w:r>
      <w:r w:rsidR="00DF5A82" w:rsidRPr="00B61C17">
        <w:rPr>
          <w:rFonts w:ascii="Times New Roman" w:hAnsi="Times New Roman" w:cs="Times New Roman"/>
          <w:sz w:val="24"/>
          <w:szCs w:val="24"/>
        </w:rPr>
        <w:t>related to the intake of food</w:t>
      </w:r>
      <w:r>
        <w:rPr>
          <w:rFonts w:ascii="Times New Roman" w:hAnsi="Times New Roman" w:cs="Times New Roman"/>
          <w:sz w:val="24"/>
          <w:szCs w:val="24"/>
        </w:rPr>
        <w:t>.</w:t>
      </w:r>
      <w:r w:rsidR="00DF5A82">
        <w:rPr>
          <w:rFonts w:ascii="Times New Roman" w:hAnsi="Times New Roman" w:cs="Times New Roman"/>
          <w:sz w:val="24"/>
          <w:szCs w:val="24"/>
        </w:rPr>
        <w:t xml:space="preserve"> Indeed, i</w:t>
      </w:r>
      <w:r w:rsidR="00DF5A82" w:rsidRPr="00B61C17">
        <w:rPr>
          <w:rFonts w:ascii="Times New Roman" w:hAnsi="Times New Roman" w:cs="Times New Roman"/>
          <w:sz w:val="24"/>
          <w:szCs w:val="24"/>
        </w:rPr>
        <w:t xml:space="preserve">n </w:t>
      </w:r>
      <w:r w:rsidR="00DF5A82" w:rsidRPr="00B61C17">
        <w:rPr>
          <w:rFonts w:ascii="Times New Roman" w:hAnsi="Times New Roman" w:cs="Times New Roman"/>
          <w:i/>
          <w:sz w:val="24"/>
          <w:szCs w:val="24"/>
        </w:rPr>
        <w:t>Dishing it Out</w:t>
      </w:r>
      <w:r w:rsidR="00DF5A82" w:rsidRPr="00B61C17">
        <w:rPr>
          <w:rFonts w:ascii="Times New Roman" w:hAnsi="Times New Roman" w:cs="Times New Roman"/>
          <w:sz w:val="24"/>
          <w:szCs w:val="24"/>
        </w:rPr>
        <w:t xml:space="preserve"> (2011), Robert Appelbaum </w:t>
      </w:r>
      <w:r w:rsidR="00DF5A82">
        <w:rPr>
          <w:rFonts w:ascii="Times New Roman" w:hAnsi="Times New Roman" w:cs="Times New Roman"/>
          <w:sz w:val="24"/>
          <w:szCs w:val="24"/>
        </w:rPr>
        <w:t xml:space="preserve">argues </w:t>
      </w:r>
      <w:r w:rsidR="00DF5A82" w:rsidRPr="00B61C17">
        <w:rPr>
          <w:rFonts w:ascii="Times New Roman" w:hAnsi="Times New Roman" w:cs="Times New Roman"/>
          <w:sz w:val="24"/>
          <w:szCs w:val="24"/>
        </w:rPr>
        <w:t>that</w:t>
      </w:r>
      <w:r w:rsidR="00DF5A82" w:rsidRPr="00D9532E">
        <w:rPr>
          <w:rFonts w:ascii="Times New Roman" w:hAnsi="Times New Roman" w:cs="Times New Roman"/>
          <w:sz w:val="24"/>
          <w:szCs w:val="24"/>
        </w:rPr>
        <w:t xml:space="preserve"> </w:t>
      </w:r>
      <w:r w:rsidR="00DF5A82">
        <w:rPr>
          <w:rFonts w:ascii="Times New Roman" w:hAnsi="Times New Roman" w:cs="Times New Roman"/>
          <w:sz w:val="24"/>
          <w:szCs w:val="24"/>
        </w:rPr>
        <w:t xml:space="preserve">the restaurant is successful not only because it satisfies </w:t>
      </w:r>
      <w:r w:rsidR="000E42F7">
        <w:rPr>
          <w:rFonts w:ascii="Times New Roman" w:hAnsi="Times New Roman" w:cs="Times New Roman"/>
          <w:sz w:val="24"/>
          <w:szCs w:val="24"/>
        </w:rPr>
        <w:t>“</w:t>
      </w:r>
      <w:r w:rsidR="00DF5A82">
        <w:rPr>
          <w:rFonts w:ascii="Times New Roman" w:hAnsi="Times New Roman" w:cs="Times New Roman"/>
          <w:sz w:val="24"/>
          <w:szCs w:val="24"/>
        </w:rPr>
        <w:t>need</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but also, and primarily, because it offers </w:t>
      </w:r>
      <w:r w:rsidR="000E42F7">
        <w:rPr>
          <w:rFonts w:ascii="Times New Roman" w:hAnsi="Times New Roman" w:cs="Times New Roman"/>
          <w:sz w:val="24"/>
          <w:szCs w:val="24"/>
        </w:rPr>
        <w:t>“</w:t>
      </w:r>
      <w:r w:rsidR="00DF5A82">
        <w:rPr>
          <w:rFonts w:ascii="Times New Roman" w:hAnsi="Times New Roman" w:cs="Times New Roman"/>
          <w:i/>
          <w:sz w:val="24"/>
          <w:szCs w:val="24"/>
        </w:rPr>
        <w:t>surplus enjoyment</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32"/>
      </w:r>
      <w:r w:rsidR="00DF5A82">
        <w:rPr>
          <w:rFonts w:ascii="Times New Roman" w:hAnsi="Times New Roman" w:cs="Times New Roman"/>
          <w:sz w:val="24"/>
          <w:szCs w:val="24"/>
        </w:rPr>
        <w:t xml:space="preserve"> At a restaurant, Appelbaum </w:t>
      </w:r>
      <w:r>
        <w:rPr>
          <w:rFonts w:ascii="Times New Roman" w:hAnsi="Times New Roman" w:cs="Times New Roman"/>
          <w:sz w:val="24"/>
          <w:szCs w:val="24"/>
        </w:rPr>
        <w:t>claims</w:t>
      </w:r>
      <w:r w:rsidR="00DF5A82">
        <w:rPr>
          <w:rFonts w:ascii="Times New Roman" w:hAnsi="Times New Roman" w:cs="Times New Roman"/>
          <w:sz w:val="24"/>
          <w:szCs w:val="24"/>
        </w:rPr>
        <w:t xml:space="preserve">, </w:t>
      </w:r>
      <w:r w:rsidR="000E42F7">
        <w:rPr>
          <w:rFonts w:ascii="Times New Roman" w:hAnsi="Times New Roman" w:cs="Times New Roman"/>
          <w:sz w:val="24"/>
          <w:szCs w:val="24"/>
        </w:rPr>
        <w:t>“</w:t>
      </w:r>
      <w:r w:rsidR="00DF5A82">
        <w:rPr>
          <w:rFonts w:ascii="Times New Roman" w:hAnsi="Times New Roman" w:cs="Times New Roman"/>
          <w:sz w:val="24"/>
          <w:szCs w:val="24"/>
        </w:rPr>
        <w:t>I am the role that I have to play in order to achieve my surplus enjoyment</w:t>
      </w:r>
      <w:r w:rsidR="009D45CC">
        <w:rPr>
          <w:rFonts w:ascii="Times New Roman" w:hAnsi="Times New Roman" w:cs="Times New Roman"/>
          <w:sz w:val="24"/>
          <w:szCs w:val="24"/>
        </w:rPr>
        <w:t>,”</w:t>
      </w:r>
      <w:r w:rsidR="00DF5A82">
        <w:rPr>
          <w:rFonts w:ascii="Times New Roman" w:hAnsi="Times New Roman" w:cs="Times New Roman"/>
          <w:sz w:val="24"/>
          <w:szCs w:val="24"/>
        </w:rPr>
        <w:t xml:space="preserve"> and the role I play at a fancy French restaurant is, of course, </w:t>
      </w:r>
      <w:r>
        <w:rPr>
          <w:rFonts w:ascii="Times New Roman" w:hAnsi="Times New Roman" w:cs="Times New Roman"/>
          <w:sz w:val="24"/>
          <w:szCs w:val="24"/>
        </w:rPr>
        <w:t xml:space="preserve">very </w:t>
      </w:r>
      <w:r w:rsidR="00DF5A82">
        <w:rPr>
          <w:rFonts w:ascii="Times New Roman" w:hAnsi="Times New Roman" w:cs="Times New Roman"/>
          <w:sz w:val="24"/>
          <w:szCs w:val="24"/>
        </w:rPr>
        <w:t>different from the role I assume at a humble diner.</w:t>
      </w:r>
      <w:r w:rsidR="00DF5A82">
        <w:rPr>
          <w:rStyle w:val="FootnoteReference"/>
          <w:rFonts w:ascii="Times New Roman" w:hAnsi="Times New Roman" w:cs="Times New Roman"/>
          <w:sz w:val="24"/>
          <w:szCs w:val="24"/>
        </w:rPr>
        <w:footnoteReference w:id="33"/>
      </w:r>
      <w:r w:rsidR="00DF5A82">
        <w:rPr>
          <w:rFonts w:ascii="Times New Roman" w:hAnsi="Times New Roman" w:cs="Times New Roman"/>
          <w:sz w:val="24"/>
          <w:szCs w:val="24"/>
        </w:rPr>
        <w:t xml:space="preserve"> In other words, it seems </w:t>
      </w:r>
      <w:r w:rsidR="00DF5A82">
        <w:rPr>
          <w:rFonts w:ascii="Times New Roman" w:hAnsi="Times New Roman" w:cs="Times New Roman"/>
          <w:sz w:val="24"/>
          <w:szCs w:val="24"/>
        </w:rPr>
        <w:lastRenderedPageBreak/>
        <w:t xml:space="preserve">that for Appelbaum it is not just that one is what one eats but that, in modern times, one </w:t>
      </w:r>
      <w:r w:rsidR="00DF5A82" w:rsidRPr="00B32B36">
        <w:rPr>
          <w:rFonts w:ascii="Times New Roman" w:hAnsi="Times New Roman" w:cs="Times New Roman"/>
          <w:i/>
          <w:sz w:val="24"/>
          <w:szCs w:val="24"/>
        </w:rPr>
        <w:t>becomes</w:t>
      </w:r>
      <w:r w:rsidR="00DF5A82">
        <w:rPr>
          <w:rFonts w:ascii="Times New Roman" w:hAnsi="Times New Roman" w:cs="Times New Roman"/>
          <w:sz w:val="24"/>
          <w:szCs w:val="24"/>
        </w:rPr>
        <w:t xml:space="preserve"> who one is depending on the</w:t>
      </w:r>
      <w:r w:rsidR="00DF5A82" w:rsidRPr="00607099">
        <w:rPr>
          <w:rFonts w:ascii="Times New Roman" w:hAnsi="Times New Roman" w:cs="Times New Roman"/>
          <w:i/>
          <w:sz w:val="24"/>
          <w:szCs w:val="24"/>
        </w:rPr>
        <w:t xml:space="preserve"> </w:t>
      </w:r>
      <w:r w:rsidR="00DF5A82" w:rsidRPr="001D43B2">
        <w:rPr>
          <w:rFonts w:ascii="Times New Roman" w:hAnsi="Times New Roman" w:cs="Times New Roman"/>
          <w:sz w:val="24"/>
          <w:szCs w:val="24"/>
        </w:rPr>
        <w:t>restaurant</w:t>
      </w:r>
      <w:r w:rsidR="00DF5A82">
        <w:rPr>
          <w:rFonts w:ascii="Times New Roman" w:hAnsi="Times New Roman" w:cs="Times New Roman"/>
          <w:sz w:val="24"/>
          <w:szCs w:val="24"/>
        </w:rPr>
        <w:t xml:space="preserve"> where one eats. </w:t>
      </w:r>
    </w:p>
    <w:p w:rsidR="00DF5A82" w:rsidRDefault="00DF5A82" w:rsidP="00DF5A82">
      <w:pPr>
        <w:spacing w:after="0" w:line="480" w:lineRule="auto"/>
        <w:ind w:firstLine="720"/>
        <w:jc w:val="both"/>
        <w:rPr>
          <w:rFonts w:ascii="Times New Roman" w:hAnsi="Times New Roman" w:cs="Times New Roman"/>
          <w:sz w:val="24"/>
          <w:szCs w:val="24"/>
        </w:rPr>
      </w:pPr>
      <w:r w:rsidRPr="00030FD2">
        <w:rPr>
          <w:rFonts w:ascii="Times New Roman" w:hAnsi="Times New Roman" w:cs="Times New Roman"/>
          <w:sz w:val="24"/>
          <w:szCs w:val="24"/>
        </w:rPr>
        <w:t xml:space="preserve">It is such questions that food </w:t>
      </w:r>
      <w:r>
        <w:rPr>
          <w:rFonts w:ascii="Times New Roman" w:hAnsi="Times New Roman" w:cs="Times New Roman"/>
          <w:sz w:val="24"/>
          <w:szCs w:val="24"/>
        </w:rPr>
        <w:t xml:space="preserve">studies typically </w:t>
      </w:r>
      <w:r w:rsidRPr="00030FD2">
        <w:rPr>
          <w:rFonts w:ascii="Times New Roman" w:hAnsi="Times New Roman" w:cs="Times New Roman"/>
          <w:sz w:val="24"/>
          <w:szCs w:val="24"/>
        </w:rPr>
        <w:t>explores</w:t>
      </w:r>
      <w:r>
        <w:rPr>
          <w:rFonts w:ascii="Times New Roman" w:hAnsi="Times New Roman" w:cs="Times New Roman"/>
          <w:sz w:val="24"/>
          <w:szCs w:val="24"/>
        </w:rPr>
        <w:t>:</w:t>
      </w:r>
      <w:r w:rsidRPr="00030FD2">
        <w:rPr>
          <w:rFonts w:ascii="Times New Roman" w:hAnsi="Times New Roman" w:cs="Times New Roman"/>
          <w:sz w:val="24"/>
          <w:szCs w:val="24"/>
        </w:rPr>
        <w:t xml:space="preserve"> what is eaten, by whom, when, where, and what these acts of consumption tell us about</w:t>
      </w:r>
      <w:r>
        <w:rPr>
          <w:rFonts w:ascii="Times New Roman" w:hAnsi="Times New Roman" w:cs="Times New Roman"/>
          <w:sz w:val="24"/>
          <w:szCs w:val="24"/>
        </w:rPr>
        <w:t xml:space="preserve"> the eater, the eaten, and the </w:t>
      </w:r>
      <w:r w:rsidRPr="00030FD2">
        <w:rPr>
          <w:rFonts w:ascii="Times New Roman" w:hAnsi="Times New Roman" w:cs="Times New Roman"/>
          <w:sz w:val="24"/>
          <w:szCs w:val="24"/>
        </w:rPr>
        <w:t>context in which eating takes place in each case.</w:t>
      </w:r>
      <w:r>
        <w:rPr>
          <w:rFonts w:ascii="Times New Roman" w:hAnsi="Times New Roman" w:cs="Times New Roman"/>
          <w:sz w:val="24"/>
          <w:szCs w:val="24"/>
        </w:rPr>
        <w:t xml:space="preserve"> The same is true of the study of food in literature, as a glance at how gastro-critics outline their projects can swiftly demonstrate. For example, i</w:t>
      </w:r>
      <w:r w:rsidRPr="005E0EA1">
        <w:rPr>
          <w:rFonts w:ascii="Times New Roman" w:hAnsi="Times New Roman" w:cs="Times New Roman"/>
          <w:sz w:val="24"/>
          <w:szCs w:val="24"/>
        </w:rPr>
        <w:t xml:space="preserve">n </w:t>
      </w:r>
      <w:r>
        <w:rPr>
          <w:rFonts w:ascii="Times New Roman" w:hAnsi="Times New Roman" w:cs="Times New Roman"/>
          <w:i/>
          <w:sz w:val="24"/>
          <w:szCs w:val="24"/>
        </w:rPr>
        <w:t>Aguechee</w:t>
      </w:r>
      <w:r w:rsidRPr="00BF77DE">
        <w:rPr>
          <w:rFonts w:ascii="Times New Roman" w:hAnsi="Times New Roman" w:cs="Times New Roman"/>
          <w:i/>
          <w:sz w:val="24"/>
          <w:szCs w:val="24"/>
        </w:rPr>
        <w:t>k’s Beef, Belch’s Hiccup, and Other Gastronomic Interjections</w:t>
      </w:r>
      <w:r w:rsidRPr="00B52C89">
        <w:rPr>
          <w:rFonts w:ascii="Times New Roman" w:hAnsi="Times New Roman" w:cs="Times New Roman"/>
          <w:sz w:val="24"/>
          <w:szCs w:val="24"/>
        </w:rPr>
        <w:t xml:space="preserve"> </w:t>
      </w:r>
      <w:r>
        <w:rPr>
          <w:rFonts w:ascii="Times New Roman" w:hAnsi="Times New Roman" w:cs="Times New Roman"/>
          <w:sz w:val="24"/>
          <w:szCs w:val="24"/>
        </w:rPr>
        <w:t>(2006)</w:t>
      </w:r>
      <w:r w:rsidR="001C4883">
        <w:rPr>
          <w:rFonts w:ascii="Times New Roman" w:hAnsi="Times New Roman" w:cs="Times New Roman"/>
          <w:sz w:val="24"/>
          <w:szCs w:val="24"/>
        </w:rPr>
        <w:t>,</w:t>
      </w:r>
      <w:r>
        <w:rPr>
          <w:rFonts w:ascii="Times New Roman" w:hAnsi="Times New Roman" w:cs="Times New Roman"/>
          <w:sz w:val="24"/>
          <w:szCs w:val="24"/>
        </w:rPr>
        <w:t xml:space="preserve"> </w:t>
      </w:r>
      <w:r w:rsidRPr="00B61C17">
        <w:rPr>
          <w:rFonts w:ascii="Times New Roman" w:hAnsi="Times New Roman" w:cs="Times New Roman"/>
          <w:sz w:val="24"/>
          <w:szCs w:val="24"/>
        </w:rPr>
        <w:t xml:space="preserve">Appelbaum argues that the </w:t>
      </w:r>
      <w:r w:rsidR="000E42F7">
        <w:rPr>
          <w:rFonts w:ascii="Times New Roman" w:hAnsi="Times New Roman" w:cs="Times New Roman"/>
          <w:sz w:val="24"/>
          <w:szCs w:val="24"/>
        </w:rPr>
        <w:t>“</w:t>
      </w:r>
      <w:r w:rsidRPr="00B61C17">
        <w:rPr>
          <w:rFonts w:ascii="Times New Roman" w:hAnsi="Times New Roman" w:cs="Times New Roman"/>
          <w:sz w:val="24"/>
          <w:szCs w:val="24"/>
        </w:rPr>
        <w:t>discourse that works with food in the early modern period</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 is </w:t>
      </w:r>
      <w:r w:rsidR="000E42F7">
        <w:rPr>
          <w:rFonts w:ascii="Times New Roman" w:hAnsi="Times New Roman" w:cs="Times New Roman"/>
          <w:sz w:val="24"/>
          <w:szCs w:val="24"/>
        </w:rPr>
        <w:t>“</w:t>
      </w:r>
      <w:r w:rsidRPr="00B61C17">
        <w:rPr>
          <w:rFonts w:ascii="Times New Roman" w:hAnsi="Times New Roman" w:cs="Times New Roman"/>
          <w:sz w:val="24"/>
          <w:szCs w:val="24"/>
        </w:rPr>
        <w:t>formulated according to historically and geograph</w:t>
      </w:r>
      <w:r>
        <w:rPr>
          <w:rFonts w:ascii="Times New Roman" w:hAnsi="Times New Roman" w:cs="Times New Roman"/>
          <w:sz w:val="24"/>
          <w:szCs w:val="24"/>
        </w:rPr>
        <w:t>ically specific conventions</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B61C17">
        <w:rPr>
          <w:rFonts w:ascii="Times New Roman" w:hAnsi="Times New Roman" w:cs="Times New Roman"/>
          <w:sz w:val="24"/>
          <w:szCs w:val="24"/>
        </w:rPr>
        <w:t xml:space="preserve">ascribe to food </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a set of </w:t>
      </w:r>
      <w:r w:rsidR="00B53101">
        <w:rPr>
          <w:rFonts w:ascii="Times New Roman" w:hAnsi="Times New Roman" w:cs="Times New Roman"/>
          <w:sz w:val="24"/>
          <w:szCs w:val="24"/>
        </w:rPr>
        <w:t>...</w:t>
      </w:r>
      <w:r w:rsidRPr="00B61C17">
        <w:rPr>
          <w:rFonts w:ascii="Times New Roman" w:hAnsi="Times New Roman" w:cs="Times New Roman"/>
          <w:sz w:val="24"/>
          <w:szCs w:val="24"/>
        </w:rPr>
        <w:t xml:space="preserve"> identities</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 the character of which he sets off to examine.</w:t>
      </w:r>
      <w:r w:rsidRPr="00B61C17">
        <w:rPr>
          <w:rStyle w:val="FootnoteReference"/>
          <w:rFonts w:ascii="Times New Roman" w:hAnsi="Times New Roman" w:cs="Times New Roman"/>
          <w:sz w:val="24"/>
          <w:szCs w:val="24"/>
        </w:rPr>
        <w:footnoteReference w:id="34"/>
      </w:r>
      <w:r w:rsidRPr="00B61C17">
        <w:rPr>
          <w:rFonts w:ascii="Times New Roman" w:hAnsi="Times New Roman" w:cs="Times New Roman"/>
          <w:sz w:val="24"/>
          <w:szCs w:val="24"/>
        </w:rPr>
        <w:t xml:space="preserve"> </w:t>
      </w:r>
      <w:r w:rsidR="00B4456C">
        <w:rPr>
          <w:rFonts w:ascii="Times New Roman" w:hAnsi="Times New Roman" w:cs="Times New Roman"/>
          <w:sz w:val="24"/>
          <w:szCs w:val="24"/>
        </w:rPr>
        <w:t>Just as the Early</w:t>
      </w:r>
      <w:r w:rsidR="00DD558D">
        <w:rPr>
          <w:rFonts w:ascii="Times New Roman" w:hAnsi="Times New Roman" w:cs="Times New Roman"/>
          <w:sz w:val="24"/>
          <w:szCs w:val="24"/>
        </w:rPr>
        <w:t xml:space="preserve"> M</w:t>
      </w:r>
      <w:r>
        <w:rPr>
          <w:rFonts w:ascii="Times New Roman" w:hAnsi="Times New Roman" w:cs="Times New Roman"/>
          <w:sz w:val="24"/>
          <w:szCs w:val="24"/>
        </w:rPr>
        <w:t>odernist gastro-</w:t>
      </w:r>
      <w:r w:rsidR="008363F3">
        <w:rPr>
          <w:rFonts w:ascii="Times New Roman" w:hAnsi="Times New Roman" w:cs="Times New Roman"/>
          <w:sz w:val="24"/>
          <w:szCs w:val="24"/>
        </w:rPr>
        <w:t>critic looks at food in Early M</w:t>
      </w:r>
      <w:r>
        <w:rPr>
          <w:rFonts w:ascii="Times New Roman" w:hAnsi="Times New Roman" w:cs="Times New Roman"/>
          <w:sz w:val="24"/>
          <w:szCs w:val="24"/>
        </w:rPr>
        <w:t>odern literature in order to explore the specificity o</w:t>
      </w:r>
      <w:r w:rsidR="008363F3">
        <w:rPr>
          <w:rFonts w:ascii="Times New Roman" w:hAnsi="Times New Roman" w:cs="Times New Roman"/>
          <w:sz w:val="24"/>
          <w:szCs w:val="24"/>
        </w:rPr>
        <w:t>f the Early Modern self so the R</w:t>
      </w:r>
      <w:r>
        <w:rPr>
          <w:rFonts w:ascii="Times New Roman" w:hAnsi="Times New Roman" w:cs="Times New Roman"/>
          <w:sz w:val="24"/>
          <w:szCs w:val="24"/>
        </w:rPr>
        <w:t xml:space="preserve">omanticist gastro-critic seeks to extrapolate the specificity of the Romantic self through food. In </w:t>
      </w:r>
      <w:r w:rsidRPr="000504F6">
        <w:rPr>
          <w:rFonts w:ascii="Times New Roman" w:hAnsi="Times New Roman" w:cs="Times New Roman"/>
          <w:i/>
          <w:sz w:val="24"/>
          <w:szCs w:val="24"/>
        </w:rPr>
        <w:t>Taste: A Literary History</w:t>
      </w:r>
      <w:r>
        <w:rPr>
          <w:rFonts w:ascii="Times New Roman" w:hAnsi="Times New Roman" w:cs="Times New Roman"/>
          <w:sz w:val="24"/>
          <w:szCs w:val="24"/>
        </w:rPr>
        <w:t xml:space="preserve"> (2005), for instance, </w:t>
      </w:r>
      <w:r w:rsidRPr="00B61C17">
        <w:rPr>
          <w:rFonts w:ascii="Times New Roman" w:hAnsi="Times New Roman" w:cs="Times New Roman"/>
          <w:sz w:val="24"/>
          <w:szCs w:val="24"/>
        </w:rPr>
        <w:t xml:space="preserve">Denise Gigante </w:t>
      </w:r>
      <w:r>
        <w:rPr>
          <w:rFonts w:ascii="Times New Roman" w:hAnsi="Times New Roman" w:cs="Times New Roman"/>
          <w:sz w:val="24"/>
          <w:szCs w:val="24"/>
        </w:rPr>
        <w:t xml:space="preserve">aims to show the </w:t>
      </w:r>
      <w:r w:rsidR="000E42F7">
        <w:rPr>
          <w:rFonts w:ascii="Times New Roman" w:hAnsi="Times New Roman" w:cs="Times New Roman"/>
          <w:sz w:val="24"/>
          <w:szCs w:val="24"/>
        </w:rPr>
        <w:t>“</w:t>
      </w:r>
      <w:r w:rsidRPr="00B61C17">
        <w:rPr>
          <w:rFonts w:ascii="Times New Roman" w:hAnsi="Times New Roman" w:cs="Times New Roman"/>
          <w:sz w:val="24"/>
          <w:szCs w:val="24"/>
        </w:rPr>
        <w:t>essential role</w:t>
      </w:r>
      <w:r w:rsidR="000E42F7">
        <w:rPr>
          <w:rFonts w:ascii="Times New Roman" w:hAnsi="Times New Roman" w:cs="Times New Roman"/>
          <w:sz w:val="24"/>
          <w:szCs w:val="24"/>
        </w:rPr>
        <w:t>”</w:t>
      </w:r>
      <w:r>
        <w:rPr>
          <w:rFonts w:ascii="Times New Roman" w:hAnsi="Times New Roman" w:cs="Times New Roman"/>
          <w:sz w:val="24"/>
          <w:szCs w:val="24"/>
        </w:rPr>
        <w:t xml:space="preserve"> of taste</w:t>
      </w:r>
      <w:r w:rsidRPr="00B61C17">
        <w:rPr>
          <w:rFonts w:ascii="Times New Roman" w:hAnsi="Times New Roman" w:cs="Times New Roman"/>
          <w:sz w:val="24"/>
          <w:szCs w:val="24"/>
        </w:rPr>
        <w:t xml:space="preserve"> </w:t>
      </w:r>
      <w:r w:rsidR="000E42F7">
        <w:rPr>
          <w:rFonts w:ascii="Times New Roman" w:hAnsi="Times New Roman" w:cs="Times New Roman"/>
          <w:sz w:val="24"/>
          <w:szCs w:val="24"/>
        </w:rPr>
        <w:t>“</w:t>
      </w:r>
      <w:r w:rsidRPr="00B61C17">
        <w:rPr>
          <w:rFonts w:ascii="Times New Roman" w:hAnsi="Times New Roman" w:cs="Times New Roman"/>
          <w:sz w:val="24"/>
          <w:szCs w:val="24"/>
        </w:rPr>
        <w:t>in generating</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 the </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very sense of [the </w:t>
      </w:r>
      <w:r w:rsidRPr="00F34A48">
        <w:rPr>
          <w:rFonts w:ascii="Times New Roman" w:hAnsi="Times New Roman" w:cs="Times New Roman"/>
          <w:sz w:val="24"/>
          <w:szCs w:val="24"/>
        </w:rPr>
        <w:t>Romantic</w:t>
      </w:r>
      <w:r w:rsidRPr="00B61C17">
        <w:rPr>
          <w:rFonts w:ascii="Times New Roman" w:hAnsi="Times New Roman" w:cs="Times New Roman"/>
          <w:sz w:val="24"/>
          <w:szCs w:val="24"/>
        </w:rPr>
        <w:t>] self</w:t>
      </w:r>
      <w:r w:rsidR="009D45CC">
        <w:rPr>
          <w:rFonts w:ascii="Times New Roman" w:hAnsi="Times New Roman" w:cs="Times New Roman"/>
          <w:sz w:val="24"/>
          <w:szCs w:val="24"/>
        </w:rPr>
        <w:t>.”</w:t>
      </w:r>
      <w:r w:rsidRPr="00B61C17">
        <w:rPr>
          <w:rStyle w:val="FootnoteReference"/>
          <w:rFonts w:ascii="Times New Roman" w:hAnsi="Times New Roman" w:cs="Times New Roman"/>
          <w:sz w:val="24"/>
          <w:szCs w:val="24"/>
        </w:rPr>
        <w:footnoteReference w:id="35"/>
      </w:r>
      <w:r w:rsidRPr="00B61C17">
        <w:rPr>
          <w:rFonts w:ascii="Times New Roman" w:hAnsi="Times New Roman" w:cs="Times New Roman"/>
          <w:sz w:val="24"/>
          <w:szCs w:val="24"/>
        </w:rPr>
        <w:t xml:space="preserve"> </w:t>
      </w:r>
      <w:r>
        <w:rPr>
          <w:rFonts w:ascii="Times New Roman" w:hAnsi="Times New Roman" w:cs="Times New Roman"/>
          <w:sz w:val="24"/>
          <w:szCs w:val="24"/>
        </w:rPr>
        <w:t>For her part, Annette Cozzi</w:t>
      </w:r>
      <w:r w:rsidRPr="00B61C17">
        <w:rPr>
          <w:rFonts w:ascii="Times New Roman" w:hAnsi="Times New Roman" w:cs="Times New Roman"/>
          <w:sz w:val="24"/>
          <w:szCs w:val="24"/>
        </w:rPr>
        <w:t xml:space="preserve"> </w:t>
      </w:r>
      <w:r>
        <w:rPr>
          <w:rFonts w:ascii="Times New Roman" w:hAnsi="Times New Roman" w:cs="Times New Roman"/>
          <w:sz w:val="24"/>
          <w:szCs w:val="24"/>
        </w:rPr>
        <w:t xml:space="preserve">studies the Victorian novel, examining </w:t>
      </w:r>
      <w:r w:rsidR="000E42F7">
        <w:rPr>
          <w:rFonts w:ascii="Times New Roman" w:hAnsi="Times New Roman" w:cs="Times New Roman"/>
          <w:sz w:val="24"/>
          <w:szCs w:val="24"/>
        </w:rPr>
        <w:t>“</w:t>
      </w:r>
      <w:r w:rsidRPr="00B61C17">
        <w:rPr>
          <w:rFonts w:ascii="Times New Roman" w:hAnsi="Times New Roman" w:cs="Times New Roman"/>
          <w:sz w:val="24"/>
          <w:szCs w:val="24"/>
        </w:rPr>
        <w:t>descriptions of food</w:t>
      </w:r>
      <w:r w:rsidR="000E42F7">
        <w:rPr>
          <w:rFonts w:ascii="Times New Roman" w:hAnsi="Times New Roman" w:cs="Times New Roman"/>
          <w:sz w:val="24"/>
          <w:szCs w:val="24"/>
        </w:rPr>
        <w:t>”</w:t>
      </w:r>
      <w:r>
        <w:rPr>
          <w:rFonts w:ascii="Times New Roman" w:hAnsi="Times New Roman" w:cs="Times New Roman"/>
          <w:sz w:val="24"/>
          <w:szCs w:val="24"/>
        </w:rPr>
        <w:t xml:space="preserve"> in order to identify the </w:t>
      </w:r>
      <w:r w:rsidR="000E42F7">
        <w:rPr>
          <w:rFonts w:ascii="Times New Roman" w:hAnsi="Times New Roman" w:cs="Times New Roman"/>
          <w:sz w:val="24"/>
          <w:szCs w:val="24"/>
        </w:rPr>
        <w:t>“</w:t>
      </w:r>
      <w:r w:rsidRPr="00B61C17">
        <w:rPr>
          <w:rFonts w:ascii="Times New Roman" w:hAnsi="Times New Roman" w:cs="Times New Roman"/>
          <w:sz w:val="24"/>
          <w:szCs w:val="24"/>
        </w:rPr>
        <w:t>anxieties</w:t>
      </w:r>
      <w:r w:rsidR="000E42F7">
        <w:rPr>
          <w:rFonts w:ascii="Times New Roman" w:hAnsi="Times New Roman" w:cs="Times New Roman"/>
          <w:sz w:val="24"/>
          <w:szCs w:val="24"/>
        </w:rPr>
        <w:t>”</w:t>
      </w:r>
      <w:r>
        <w:rPr>
          <w:rFonts w:ascii="Times New Roman" w:hAnsi="Times New Roman" w:cs="Times New Roman"/>
          <w:sz w:val="24"/>
          <w:szCs w:val="24"/>
        </w:rPr>
        <w:t xml:space="preserve"> they reveal, anxieties</w:t>
      </w:r>
      <w:r w:rsidRPr="00B61C17">
        <w:rPr>
          <w:rFonts w:ascii="Times New Roman" w:hAnsi="Times New Roman" w:cs="Times New Roman"/>
          <w:sz w:val="24"/>
          <w:szCs w:val="24"/>
        </w:rPr>
        <w:t xml:space="preserve"> </w:t>
      </w:r>
      <w:r>
        <w:rPr>
          <w:rFonts w:ascii="Times New Roman" w:hAnsi="Times New Roman" w:cs="Times New Roman"/>
          <w:sz w:val="24"/>
          <w:szCs w:val="24"/>
        </w:rPr>
        <w:t>which</w:t>
      </w:r>
      <w:r w:rsidRPr="00B61C17">
        <w:rPr>
          <w:rFonts w:ascii="Times New Roman" w:hAnsi="Times New Roman" w:cs="Times New Roman"/>
          <w:sz w:val="24"/>
          <w:szCs w:val="24"/>
        </w:rPr>
        <w:t xml:space="preserve"> </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resulted from </w:t>
      </w:r>
      <w:r w:rsidR="00B53101">
        <w:rPr>
          <w:rFonts w:ascii="Times New Roman" w:hAnsi="Times New Roman" w:cs="Times New Roman"/>
          <w:sz w:val="24"/>
          <w:szCs w:val="24"/>
        </w:rPr>
        <w:t>...</w:t>
      </w:r>
      <w:r w:rsidRPr="00B61C17">
        <w:rPr>
          <w:rFonts w:ascii="Times New Roman" w:hAnsi="Times New Roman" w:cs="Times New Roman"/>
          <w:sz w:val="24"/>
          <w:szCs w:val="24"/>
        </w:rPr>
        <w:t xml:space="preserve"> imperialism and industrialism</w:t>
      </w:r>
      <w:r w:rsidR="000E42F7">
        <w:rPr>
          <w:rFonts w:ascii="Times New Roman" w:hAnsi="Times New Roman" w:cs="Times New Roman"/>
          <w:sz w:val="24"/>
          <w:szCs w:val="24"/>
        </w:rPr>
        <w:t>”</w:t>
      </w:r>
      <w:r>
        <w:rPr>
          <w:rFonts w:ascii="Times New Roman" w:hAnsi="Times New Roman" w:cs="Times New Roman"/>
          <w:sz w:val="24"/>
          <w:szCs w:val="24"/>
        </w:rPr>
        <w:t xml:space="preserve"> and which </w:t>
      </w:r>
      <w:r w:rsidR="000E42F7">
        <w:rPr>
          <w:rFonts w:ascii="Times New Roman" w:hAnsi="Times New Roman" w:cs="Times New Roman"/>
          <w:sz w:val="24"/>
          <w:szCs w:val="24"/>
        </w:rPr>
        <w:t>“</w:t>
      </w:r>
      <w:r w:rsidRPr="00B61C17">
        <w:rPr>
          <w:rFonts w:ascii="Times New Roman" w:hAnsi="Times New Roman" w:cs="Times New Roman"/>
          <w:sz w:val="24"/>
          <w:szCs w:val="24"/>
        </w:rPr>
        <w:t xml:space="preserve">directly affected how </w:t>
      </w:r>
      <w:r>
        <w:rPr>
          <w:rFonts w:ascii="Times New Roman" w:hAnsi="Times New Roman" w:cs="Times New Roman"/>
          <w:sz w:val="24"/>
          <w:szCs w:val="24"/>
        </w:rPr>
        <w:t xml:space="preserve">[national] </w:t>
      </w:r>
      <w:r w:rsidRPr="00B61C17">
        <w:rPr>
          <w:rFonts w:ascii="Times New Roman" w:hAnsi="Times New Roman" w:cs="Times New Roman"/>
          <w:sz w:val="24"/>
          <w:szCs w:val="24"/>
        </w:rPr>
        <w:t>identity</w:t>
      </w:r>
      <w:r w:rsidR="000E42F7">
        <w:rPr>
          <w:rFonts w:ascii="Times New Roman" w:hAnsi="Times New Roman" w:cs="Times New Roman"/>
          <w:sz w:val="24"/>
          <w:szCs w:val="24"/>
        </w:rPr>
        <w:t>”</w:t>
      </w:r>
      <w:r>
        <w:rPr>
          <w:rFonts w:ascii="Times New Roman" w:hAnsi="Times New Roman" w:cs="Times New Roman"/>
          <w:sz w:val="24"/>
          <w:szCs w:val="24"/>
        </w:rPr>
        <w:t xml:space="preserve"> </w:t>
      </w:r>
      <w:r w:rsidRPr="00B61C17">
        <w:rPr>
          <w:rFonts w:ascii="Times New Roman" w:hAnsi="Times New Roman" w:cs="Times New Roman"/>
          <w:sz w:val="24"/>
          <w:szCs w:val="24"/>
        </w:rPr>
        <w:t xml:space="preserve">was both </w:t>
      </w:r>
      <w:r w:rsidR="000E42F7">
        <w:rPr>
          <w:rFonts w:ascii="Times New Roman" w:hAnsi="Times New Roman" w:cs="Times New Roman"/>
          <w:sz w:val="24"/>
          <w:szCs w:val="24"/>
        </w:rPr>
        <w:t>“</w:t>
      </w:r>
      <w:r w:rsidRPr="00B61C17">
        <w:rPr>
          <w:rFonts w:ascii="Times New Roman" w:hAnsi="Times New Roman" w:cs="Times New Roman"/>
          <w:sz w:val="24"/>
          <w:szCs w:val="24"/>
        </w:rPr>
        <w:t>constituted and consumed</w:t>
      </w:r>
      <w:r w:rsidR="000E42F7">
        <w:rPr>
          <w:rFonts w:ascii="Times New Roman" w:hAnsi="Times New Roman" w:cs="Times New Roman"/>
          <w:sz w:val="24"/>
          <w:szCs w:val="24"/>
        </w:rPr>
        <w:t>”</w:t>
      </w:r>
      <w:r>
        <w:rPr>
          <w:rFonts w:ascii="Times New Roman" w:hAnsi="Times New Roman" w:cs="Times New Roman"/>
          <w:sz w:val="24"/>
          <w:szCs w:val="24"/>
        </w:rPr>
        <w:t xml:space="preserve"> at the time</w:t>
      </w:r>
      <w:r w:rsidRPr="00B61C17">
        <w:rPr>
          <w:rFonts w:ascii="Times New Roman" w:hAnsi="Times New Roman" w:cs="Times New Roman"/>
          <w:sz w:val="24"/>
          <w:szCs w:val="24"/>
        </w:rPr>
        <w:t>.</w:t>
      </w:r>
      <w:r w:rsidRPr="00B61C17">
        <w:rPr>
          <w:rStyle w:val="FootnoteReference"/>
          <w:rFonts w:ascii="Times New Roman" w:hAnsi="Times New Roman" w:cs="Times New Roman"/>
          <w:sz w:val="24"/>
          <w:szCs w:val="24"/>
        </w:rPr>
        <w:footnoteReference w:id="36"/>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sheer number of book-length studies and essay collections on food in pre-twentieth-century literature precludes a substantial overview here. There are not, though, as many such studies on twentieth-century literature and so it is possible to give a more </w:t>
      </w:r>
      <w:r w:rsidR="006711D4">
        <w:rPr>
          <w:rFonts w:ascii="Times New Roman" w:hAnsi="Times New Roman" w:cs="Times New Roman"/>
          <w:sz w:val="24"/>
          <w:szCs w:val="24"/>
        </w:rPr>
        <w:t xml:space="preserve">comprehensive list of </w:t>
      </w:r>
      <w:r>
        <w:rPr>
          <w:rFonts w:ascii="Times New Roman" w:hAnsi="Times New Roman" w:cs="Times New Roman"/>
          <w:sz w:val="24"/>
          <w:szCs w:val="24"/>
        </w:rPr>
        <w:t xml:space="preserve">notable examples. These include </w:t>
      </w:r>
      <w:r w:rsidRPr="001136DB">
        <w:rPr>
          <w:rFonts w:ascii="Times New Roman" w:hAnsi="Times New Roman" w:cs="Times New Roman"/>
          <w:sz w:val="24"/>
          <w:szCs w:val="24"/>
        </w:rPr>
        <w:t xml:space="preserve">David Bevan’s edited essay collection </w:t>
      </w:r>
      <w:r w:rsidRPr="001136DB">
        <w:rPr>
          <w:rFonts w:ascii="Times New Roman" w:hAnsi="Times New Roman" w:cs="Times New Roman"/>
          <w:i/>
          <w:sz w:val="24"/>
          <w:szCs w:val="24"/>
        </w:rPr>
        <w:t xml:space="preserve">Literary Gastronomy </w:t>
      </w:r>
      <w:r w:rsidRPr="001136DB">
        <w:rPr>
          <w:rFonts w:ascii="Times New Roman" w:hAnsi="Times New Roman" w:cs="Times New Roman"/>
          <w:sz w:val="24"/>
          <w:szCs w:val="24"/>
        </w:rPr>
        <w:t xml:space="preserve">(1988), Susanne Skubal’s </w:t>
      </w:r>
      <w:r w:rsidRPr="001136DB">
        <w:rPr>
          <w:rFonts w:ascii="Times New Roman" w:hAnsi="Times New Roman" w:cs="Times New Roman"/>
          <w:i/>
          <w:sz w:val="24"/>
          <w:szCs w:val="24"/>
        </w:rPr>
        <w:t xml:space="preserve">Word of Mouth </w:t>
      </w:r>
      <w:r>
        <w:rPr>
          <w:rFonts w:ascii="Times New Roman" w:hAnsi="Times New Roman" w:cs="Times New Roman"/>
          <w:sz w:val="24"/>
          <w:szCs w:val="24"/>
        </w:rPr>
        <w:t>(2002</w:t>
      </w:r>
      <w:r w:rsidRPr="001136DB">
        <w:rPr>
          <w:rFonts w:ascii="Times New Roman" w:hAnsi="Times New Roman" w:cs="Times New Roman"/>
          <w:sz w:val="24"/>
          <w:szCs w:val="24"/>
        </w:rPr>
        <w:t xml:space="preserve">), and Michel Delville’s </w:t>
      </w:r>
      <w:r w:rsidRPr="003B122F">
        <w:rPr>
          <w:rFonts w:ascii="Times New Roman" w:hAnsi="Times New Roman" w:cs="Times New Roman"/>
          <w:i/>
          <w:sz w:val="24"/>
          <w:szCs w:val="24"/>
        </w:rPr>
        <w:lastRenderedPageBreak/>
        <w:t>Food, Poetry, and the Aesthetics of Consumption</w:t>
      </w:r>
      <w:r w:rsidRPr="003B122F">
        <w:rPr>
          <w:rFonts w:ascii="Times New Roman" w:hAnsi="Times New Roman" w:cs="Times New Roman"/>
          <w:sz w:val="24"/>
          <w:szCs w:val="24"/>
        </w:rPr>
        <w:t xml:space="preserve"> </w:t>
      </w:r>
      <w:r w:rsidR="006711D4">
        <w:rPr>
          <w:rFonts w:ascii="Times New Roman" w:hAnsi="Times New Roman" w:cs="Times New Roman"/>
          <w:sz w:val="24"/>
          <w:szCs w:val="24"/>
        </w:rPr>
        <w:t>(2008)</w:t>
      </w:r>
      <w:r>
        <w:rPr>
          <w:rFonts w:ascii="Times New Roman" w:hAnsi="Times New Roman" w:cs="Times New Roman"/>
          <w:sz w:val="24"/>
          <w:szCs w:val="24"/>
        </w:rPr>
        <w:t xml:space="preserve"> in which he examines</w:t>
      </w:r>
      <w:r w:rsidRPr="001136DB">
        <w:rPr>
          <w:rFonts w:ascii="Times New Roman" w:hAnsi="Times New Roman" w:cs="Times New Roman"/>
          <w:sz w:val="24"/>
          <w:szCs w:val="24"/>
        </w:rPr>
        <w:t xml:space="preserve"> the use of food in </w:t>
      </w:r>
      <w:r>
        <w:rPr>
          <w:rFonts w:ascii="Times New Roman" w:hAnsi="Times New Roman" w:cs="Times New Roman"/>
          <w:sz w:val="24"/>
          <w:szCs w:val="24"/>
        </w:rPr>
        <w:t xml:space="preserve">the </w:t>
      </w:r>
      <w:r w:rsidRPr="001136DB">
        <w:rPr>
          <w:rFonts w:ascii="Times New Roman" w:hAnsi="Times New Roman" w:cs="Times New Roman"/>
          <w:sz w:val="24"/>
          <w:szCs w:val="24"/>
        </w:rPr>
        <w:t>avant-garde</w:t>
      </w:r>
      <w:r>
        <w:rPr>
          <w:rFonts w:ascii="Times New Roman" w:hAnsi="Times New Roman" w:cs="Times New Roman"/>
          <w:sz w:val="24"/>
          <w:szCs w:val="24"/>
        </w:rPr>
        <w:t>.</w:t>
      </w:r>
      <w:r w:rsidRPr="00B61C17">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More recently, Lorna Piatti-</w:t>
      </w:r>
      <w:r w:rsidRPr="001136DB">
        <w:rPr>
          <w:rFonts w:ascii="Times New Roman" w:hAnsi="Times New Roman" w:cs="Times New Roman"/>
          <w:sz w:val="24"/>
          <w:szCs w:val="24"/>
        </w:rPr>
        <w:t>Farnell</w:t>
      </w:r>
      <w:r>
        <w:rPr>
          <w:rFonts w:ascii="Times New Roman" w:hAnsi="Times New Roman" w:cs="Times New Roman"/>
          <w:sz w:val="24"/>
          <w:szCs w:val="24"/>
        </w:rPr>
        <w:t xml:space="preserve"> has attempted </w:t>
      </w:r>
      <w:r w:rsidR="000E42F7">
        <w:rPr>
          <w:rFonts w:ascii="Times New Roman" w:hAnsi="Times New Roman" w:cs="Times New Roman"/>
          <w:sz w:val="24"/>
          <w:szCs w:val="24"/>
        </w:rPr>
        <w:t>“</w:t>
      </w:r>
      <w:r w:rsidRPr="00800EF2">
        <w:rPr>
          <w:rFonts w:ascii="Times New Roman" w:hAnsi="Times New Roman" w:cs="Times New Roman"/>
          <w:sz w:val="24"/>
          <w:szCs w:val="24"/>
        </w:rPr>
        <w:t>to offer a full-length study of food i</w:t>
      </w:r>
      <w:r>
        <w:rPr>
          <w:rFonts w:ascii="Times New Roman" w:hAnsi="Times New Roman" w:cs="Times New Roman"/>
          <w:sz w:val="24"/>
          <w:szCs w:val="24"/>
        </w:rPr>
        <w:t>n contemporary American fiction</w:t>
      </w:r>
      <w:r w:rsidR="009D45CC">
        <w:rPr>
          <w:rFonts w:ascii="Times New Roman" w:hAnsi="Times New Roman" w:cs="Times New Roman"/>
          <w:sz w:val="24"/>
          <w:szCs w:val="24"/>
        </w:rPr>
        <w:t>,”</w:t>
      </w:r>
      <w:r w:rsidRPr="00800EF2">
        <w:rPr>
          <w:rFonts w:ascii="Times New Roman" w:hAnsi="Times New Roman" w:cs="Times New Roman"/>
          <w:sz w:val="24"/>
          <w:szCs w:val="24"/>
        </w:rPr>
        <w:t xml:space="preserve"> treating each of the f</w:t>
      </w:r>
      <w:r>
        <w:rPr>
          <w:rFonts w:ascii="Times New Roman" w:hAnsi="Times New Roman" w:cs="Times New Roman"/>
          <w:sz w:val="24"/>
          <w:szCs w:val="24"/>
        </w:rPr>
        <w:t xml:space="preserve">ictional works she examines as </w:t>
      </w:r>
      <w:r w:rsidR="000E42F7">
        <w:rPr>
          <w:rFonts w:ascii="Times New Roman" w:hAnsi="Times New Roman" w:cs="Times New Roman"/>
          <w:sz w:val="24"/>
          <w:szCs w:val="24"/>
        </w:rPr>
        <w:t>“</w:t>
      </w:r>
      <w:r w:rsidRPr="00800EF2">
        <w:rPr>
          <w:rFonts w:ascii="Times New Roman" w:hAnsi="Times New Roman" w:cs="Times New Roman"/>
          <w:sz w:val="24"/>
          <w:szCs w:val="24"/>
        </w:rPr>
        <w:t xml:space="preserve">a channel for [the] expression [of] </w:t>
      </w:r>
      <w:r w:rsidR="00B53101">
        <w:rPr>
          <w:rFonts w:ascii="Times New Roman" w:hAnsi="Times New Roman" w:cs="Times New Roman"/>
          <w:sz w:val="24"/>
          <w:szCs w:val="24"/>
        </w:rPr>
        <w:t>...</w:t>
      </w:r>
      <w:r>
        <w:rPr>
          <w:rFonts w:ascii="Times New Roman" w:hAnsi="Times New Roman" w:cs="Times New Roman"/>
          <w:sz w:val="24"/>
          <w:szCs w:val="24"/>
        </w:rPr>
        <w:t xml:space="preserve"> social, cultural and ethnic</w:t>
      </w:r>
      <w:r w:rsidR="000E42F7">
        <w:rPr>
          <w:rFonts w:ascii="Times New Roman" w:hAnsi="Times New Roman" w:cs="Times New Roman"/>
          <w:sz w:val="24"/>
          <w:szCs w:val="24"/>
        </w:rPr>
        <w:t>”</w:t>
      </w:r>
      <w:r w:rsidRPr="00800EF2">
        <w:rPr>
          <w:rFonts w:ascii="Times New Roman" w:hAnsi="Times New Roman" w:cs="Times New Roman"/>
          <w:sz w:val="24"/>
          <w:szCs w:val="24"/>
        </w:rPr>
        <w:t xml:space="preserve"> issues.</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Anothe</w:t>
      </w:r>
      <w:r w:rsidR="00DD558D">
        <w:rPr>
          <w:rFonts w:ascii="Times New Roman" w:hAnsi="Times New Roman" w:cs="Times New Roman"/>
          <w:sz w:val="24"/>
          <w:szCs w:val="24"/>
        </w:rPr>
        <w:t>r, perhaps better known example</w:t>
      </w:r>
      <w:r>
        <w:rPr>
          <w:rFonts w:ascii="Times New Roman" w:hAnsi="Times New Roman" w:cs="Times New Roman"/>
          <w:sz w:val="24"/>
          <w:szCs w:val="24"/>
        </w:rPr>
        <w:t xml:space="preserve"> to which w</w:t>
      </w:r>
      <w:r w:rsidR="00DD558D">
        <w:rPr>
          <w:rFonts w:ascii="Times New Roman" w:hAnsi="Times New Roman" w:cs="Times New Roman"/>
          <w:sz w:val="24"/>
          <w:szCs w:val="24"/>
        </w:rPr>
        <w:t>e shall have occasion to return</w:t>
      </w:r>
      <w:r w:rsidRPr="001136DB">
        <w:rPr>
          <w:rFonts w:ascii="Times New Roman" w:hAnsi="Times New Roman" w:cs="Times New Roman"/>
          <w:sz w:val="24"/>
          <w:szCs w:val="24"/>
        </w:rPr>
        <w:t xml:space="preserve"> is Sarah Sceats’ </w:t>
      </w:r>
      <w:r w:rsidRPr="001136DB">
        <w:rPr>
          <w:rFonts w:ascii="Times New Roman" w:hAnsi="Times New Roman" w:cs="Times New Roman"/>
          <w:i/>
          <w:sz w:val="24"/>
          <w:szCs w:val="24"/>
        </w:rPr>
        <w:t>Food, Consumption</w:t>
      </w:r>
      <w:r>
        <w:rPr>
          <w:rFonts w:ascii="Times New Roman" w:hAnsi="Times New Roman" w:cs="Times New Roman"/>
          <w:i/>
          <w:sz w:val="24"/>
          <w:szCs w:val="24"/>
        </w:rPr>
        <w:t>,</w:t>
      </w:r>
      <w:r w:rsidRPr="001136DB">
        <w:rPr>
          <w:rFonts w:ascii="Times New Roman" w:hAnsi="Times New Roman" w:cs="Times New Roman"/>
          <w:i/>
          <w:sz w:val="24"/>
          <w:szCs w:val="24"/>
        </w:rPr>
        <w:t xml:space="preserve"> and the Body in Contemporary Women’s Fiction </w:t>
      </w:r>
      <w:r>
        <w:rPr>
          <w:rFonts w:ascii="Times New Roman" w:hAnsi="Times New Roman" w:cs="Times New Roman"/>
          <w:sz w:val="24"/>
          <w:szCs w:val="24"/>
        </w:rPr>
        <w:t>(2000)</w:t>
      </w:r>
      <w:r w:rsidR="008363F3">
        <w:rPr>
          <w:rFonts w:ascii="Times New Roman" w:hAnsi="Times New Roman" w:cs="Times New Roman"/>
          <w:sz w:val="24"/>
          <w:szCs w:val="24"/>
        </w:rPr>
        <w:t>,</w:t>
      </w:r>
      <w:r>
        <w:rPr>
          <w:rFonts w:ascii="Times New Roman" w:hAnsi="Times New Roman" w:cs="Times New Roman"/>
          <w:sz w:val="24"/>
          <w:szCs w:val="24"/>
        </w:rPr>
        <w:t xml:space="preserve"> wh</w:t>
      </w:r>
      <w:r w:rsidR="00DD558D">
        <w:rPr>
          <w:rFonts w:ascii="Times New Roman" w:hAnsi="Times New Roman" w:cs="Times New Roman"/>
          <w:sz w:val="24"/>
          <w:szCs w:val="24"/>
        </w:rPr>
        <w:t xml:space="preserve">ich </w:t>
      </w:r>
      <w:r>
        <w:rPr>
          <w:rFonts w:ascii="Times New Roman" w:hAnsi="Times New Roman" w:cs="Times New Roman"/>
          <w:sz w:val="24"/>
          <w:szCs w:val="24"/>
        </w:rPr>
        <w:t>examines the</w:t>
      </w:r>
      <w:r w:rsidRPr="001136DB">
        <w:rPr>
          <w:rFonts w:ascii="Times New Roman" w:hAnsi="Times New Roman" w:cs="Times New Roman"/>
          <w:sz w:val="24"/>
          <w:szCs w:val="24"/>
        </w:rPr>
        <w:t xml:space="preserve"> </w:t>
      </w:r>
      <w:r w:rsidR="000E42F7">
        <w:rPr>
          <w:rFonts w:ascii="Times New Roman" w:hAnsi="Times New Roman" w:cs="Times New Roman"/>
          <w:sz w:val="24"/>
          <w:szCs w:val="24"/>
        </w:rPr>
        <w:t>“</w:t>
      </w:r>
      <w:r w:rsidRPr="001136DB">
        <w:rPr>
          <w:rFonts w:ascii="Times New Roman" w:hAnsi="Times New Roman" w:cs="Times New Roman"/>
          <w:sz w:val="24"/>
          <w:szCs w:val="24"/>
        </w:rPr>
        <w:t>central and multiple significances of food and eating</w:t>
      </w:r>
      <w:r w:rsidR="000E42F7">
        <w:rPr>
          <w:rFonts w:ascii="Times New Roman" w:hAnsi="Times New Roman" w:cs="Times New Roman"/>
          <w:sz w:val="24"/>
          <w:szCs w:val="24"/>
        </w:rPr>
        <w:t>”</w:t>
      </w:r>
      <w:r>
        <w:rPr>
          <w:rFonts w:ascii="Times New Roman" w:hAnsi="Times New Roman" w:cs="Times New Roman"/>
          <w:sz w:val="24"/>
          <w:szCs w:val="24"/>
        </w:rPr>
        <w:t xml:space="preserve"> in </w:t>
      </w:r>
      <w:r w:rsidR="000E42F7">
        <w:rPr>
          <w:rFonts w:ascii="Times New Roman" w:hAnsi="Times New Roman" w:cs="Times New Roman"/>
          <w:sz w:val="24"/>
          <w:szCs w:val="24"/>
        </w:rPr>
        <w:t>“</w:t>
      </w:r>
      <w:r>
        <w:rPr>
          <w:rFonts w:ascii="Times New Roman" w:hAnsi="Times New Roman" w:cs="Times New Roman"/>
          <w:sz w:val="24"/>
          <w:szCs w:val="24"/>
        </w:rPr>
        <w:t>relation to [the] specific historical and geographical contexts</w:t>
      </w:r>
      <w:r w:rsidR="000E42F7">
        <w:rPr>
          <w:rFonts w:ascii="Times New Roman" w:hAnsi="Times New Roman" w:cs="Times New Roman"/>
          <w:sz w:val="24"/>
          <w:szCs w:val="24"/>
        </w:rPr>
        <w:t>”</w:t>
      </w:r>
      <w:r>
        <w:rPr>
          <w:rFonts w:ascii="Times New Roman" w:hAnsi="Times New Roman" w:cs="Times New Roman"/>
          <w:sz w:val="24"/>
          <w:szCs w:val="24"/>
        </w:rPr>
        <w:t xml:space="preserve"> of the texts she is working on.</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w:t>
      </w:r>
    </w:p>
    <w:p w:rsidR="00DF5A82" w:rsidRDefault="008363F3"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As this brief overview suggests, r</w:t>
      </w:r>
      <w:r w:rsidR="00DF5A82" w:rsidRPr="001E75CA">
        <w:rPr>
          <w:rFonts w:ascii="Times New Roman" w:hAnsi="Times New Roman" w:cs="Times New Roman"/>
          <w:sz w:val="24"/>
          <w:szCs w:val="24"/>
        </w:rPr>
        <w:t>egardless of the period and place under investigation</w:t>
      </w:r>
      <w:r>
        <w:rPr>
          <w:rFonts w:ascii="Times New Roman" w:hAnsi="Times New Roman" w:cs="Times New Roman"/>
          <w:sz w:val="24"/>
          <w:szCs w:val="24"/>
        </w:rPr>
        <w:t xml:space="preserve"> </w:t>
      </w:r>
      <w:r w:rsidR="00DF5A82" w:rsidRPr="001E75CA">
        <w:rPr>
          <w:rFonts w:ascii="Times New Roman" w:hAnsi="Times New Roman" w:cs="Times New Roman"/>
          <w:sz w:val="24"/>
          <w:szCs w:val="24"/>
        </w:rPr>
        <w:t xml:space="preserve">what is at stake is the </w:t>
      </w:r>
      <w:r w:rsidR="000E42F7">
        <w:rPr>
          <w:rFonts w:ascii="Times New Roman" w:hAnsi="Times New Roman" w:cs="Times New Roman"/>
          <w:sz w:val="24"/>
          <w:szCs w:val="24"/>
        </w:rPr>
        <w:t>“</w:t>
      </w:r>
      <w:r w:rsidR="00DF5A82" w:rsidRPr="001E75CA">
        <w:rPr>
          <w:rFonts w:ascii="Times New Roman" w:hAnsi="Times New Roman" w:cs="Times New Roman"/>
          <w:sz w:val="24"/>
          <w:szCs w:val="24"/>
        </w:rPr>
        <w:t>you are wha</w:t>
      </w:r>
      <w:r w:rsidR="00DF5A82">
        <w:rPr>
          <w:rFonts w:ascii="Times New Roman" w:hAnsi="Times New Roman" w:cs="Times New Roman"/>
          <w:sz w:val="24"/>
          <w:szCs w:val="24"/>
        </w:rPr>
        <w:t>t you eat</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adage; whether explicitly or implicitly, gastro-criticism invariably suggests that </w:t>
      </w:r>
      <w:r w:rsidR="00DF5A82" w:rsidRPr="00B61C17">
        <w:rPr>
          <w:rFonts w:ascii="Times New Roman" w:hAnsi="Times New Roman" w:cs="Times New Roman"/>
          <w:sz w:val="24"/>
          <w:szCs w:val="24"/>
        </w:rPr>
        <w:t xml:space="preserve">one is according to what </w:t>
      </w:r>
      <w:r w:rsidR="00DF5A82">
        <w:rPr>
          <w:rFonts w:ascii="Times New Roman" w:hAnsi="Times New Roman" w:cs="Times New Roman"/>
          <w:sz w:val="24"/>
          <w:szCs w:val="24"/>
        </w:rPr>
        <w:t xml:space="preserve">and how </w:t>
      </w:r>
      <w:r w:rsidR="00DF5A82" w:rsidRPr="00B61C17">
        <w:rPr>
          <w:rFonts w:ascii="Times New Roman" w:hAnsi="Times New Roman" w:cs="Times New Roman"/>
          <w:sz w:val="24"/>
          <w:szCs w:val="24"/>
        </w:rPr>
        <w:t xml:space="preserve">one eats, </w:t>
      </w:r>
      <w:r w:rsidR="00DF5A82">
        <w:rPr>
          <w:rFonts w:ascii="Times New Roman" w:hAnsi="Times New Roman" w:cs="Times New Roman"/>
          <w:sz w:val="24"/>
          <w:szCs w:val="24"/>
        </w:rPr>
        <w:t xml:space="preserve">that </w:t>
      </w:r>
      <w:r w:rsidR="00DF5A82" w:rsidRPr="00B61C17">
        <w:rPr>
          <w:rFonts w:ascii="Times New Roman" w:hAnsi="Times New Roman" w:cs="Times New Roman"/>
          <w:sz w:val="24"/>
          <w:szCs w:val="24"/>
        </w:rPr>
        <w:t>one’s sense of self is revealed</w:t>
      </w:r>
      <w:r w:rsidR="00DF5A82">
        <w:rPr>
          <w:rFonts w:ascii="Times New Roman" w:hAnsi="Times New Roman" w:cs="Times New Roman"/>
          <w:sz w:val="24"/>
          <w:szCs w:val="24"/>
        </w:rPr>
        <w:t xml:space="preserve"> and/or</w:t>
      </w:r>
      <w:r w:rsidR="00DF5A82" w:rsidRPr="00B61C17">
        <w:rPr>
          <w:rFonts w:ascii="Times New Roman" w:hAnsi="Times New Roman" w:cs="Times New Roman"/>
          <w:sz w:val="24"/>
          <w:szCs w:val="24"/>
        </w:rPr>
        <w:t xml:space="preserve"> constructed th</w:t>
      </w:r>
      <w:r w:rsidR="00DF5A82">
        <w:rPr>
          <w:rFonts w:ascii="Times New Roman" w:hAnsi="Times New Roman" w:cs="Times New Roman"/>
          <w:sz w:val="24"/>
          <w:szCs w:val="24"/>
        </w:rPr>
        <w:t>rough one’s consumption of food. In brief</w:t>
      </w:r>
      <w:r w:rsidR="00DF5A82" w:rsidRPr="00800EF2">
        <w:rPr>
          <w:rFonts w:ascii="Times New Roman" w:hAnsi="Times New Roman" w:cs="Times New Roman"/>
          <w:sz w:val="24"/>
          <w:szCs w:val="24"/>
        </w:rPr>
        <w:t xml:space="preserve">, </w:t>
      </w:r>
      <w:r w:rsidR="00DF5A82">
        <w:rPr>
          <w:rFonts w:ascii="Times New Roman" w:hAnsi="Times New Roman" w:cs="Times New Roman"/>
          <w:sz w:val="24"/>
          <w:szCs w:val="24"/>
        </w:rPr>
        <w:t xml:space="preserve">we may say that </w:t>
      </w:r>
      <w:r w:rsidR="00DF5A82" w:rsidRPr="00800EF2">
        <w:rPr>
          <w:rFonts w:ascii="Times New Roman" w:hAnsi="Times New Roman" w:cs="Times New Roman"/>
          <w:sz w:val="24"/>
          <w:szCs w:val="24"/>
        </w:rPr>
        <w:t xml:space="preserve">the premise of </w:t>
      </w:r>
      <w:r w:rsidR="00DF5A82">
        <w:rPr>
          <w:rFonts w:ascii="Times New Roman" w:hAnsi="Times New Roman" w:cs="Times New Roman"/>
          <w:sz w:val="24"/>
          <w:szCs w:val="24"/>
        </w:rPr>
        <w:t xml:space="preserve">gastro-criticism </w:t>
      </w:r>
      <w:r w:rsidR="00DF5A82" w:rsidRPr="00800EF2">
        <w:rPr>
          <w:rFonts w:ascii="Times New Roman" w:hAnsi="Times New Roman" w:cs="Times New Roman"/>
          <w:sz w:val="24"/>
          <w:szCs w:val="24"/>
        </w:rPr>
        <w:t>is the link between</w:t>
      </w:r>
      <w:r w:rsidR="00DF5A82">
        <w:rPr>
          <w:rFonts w:ascii="Times New Roman" w:hAnsi="Times New Roman" w:cs="Times New Roman"/>
          <w:sz w:val="24"/>
          <w:szCs w:val="24"/>
        </w:rPr>
        <w:t xml:space="preserve"> food</w:t>
      </w:r>
      <w:r>
        <w:rPr>
          <w:rFonts w:ascii="Times New Roman" w:hAnsi="Times New Roman" w:cs="Times New Roman"/>
          <w:sz w:val="24"/>
          <w:szCs w:val="24"/>
        </w:rPr>
        <w:t xml:space="preserve"> and the question of being. A</w:t>
      </w:r>
      <w:r w:rsidR="00DF5A82">
        <w:rPr>
          <w:rFonts w:ascii="Times New Roman" w:hAnsi="Times New Roman" w:cs="Times New Roman"/>
          <w:sz w:val="24"/>
          <w:szCs w:val="24"/>
        </w:rPr>
        <w:t>s Sceats</w:t>
      </w:r>
      <w:r w:rsidR="00DF5A82" w:rsidRPr="00800EF2">
        <w:rPr>
          <w:rFonts w:ascii="Times New Roman" w:hAnsi="Times New Roman" w:cs="Times New Roman"/>
          <w:sz w:val="24"/>
          <w:szCs w:val="24"/>
        </w:rPr>
        <w:t xml:space="preserve"> </w:t>
      </w:r>
      <w:r w:rsidR="00DF5A82">
        <w:rPr>
          <w:rFonts w:ascii="Times New Roman" w:hAnsi="Times New Roman" w:cs="Times New Roman"/>
          <w:sz w:val="24"/>
          <w:szCs w:val="24"/>
        </w:rPr>
        <w:t xml:space="preserve">puts it, </w:t>
      </w:r>
      <w:r w:rsidR="000E42F7">
        <w:rPr>
          <w:rFonts w:ascii="Times New Roman" w:hAnsi="Times New Roman" w:cs="Times New Roman"/>
          <w:sz w:val="24"/>
          <w:szCs w:val="24"/>
        </w:rPr>
        <w:t>“</w:t>
      </w:r>
      <w:r w:rsidR="00DF5A82">
        <w:rPr>
          <w:rFonts w:ascii="Times New Roman" w:hAnsi="Times New Roman" w:cs="Times New Roman"/>
          <w:sz w:val="24"/>
          <w:szCs w:val="24"/>
        </w:rPr>
        <w:t xml:space="preserve">food and eating entail a link with </w:t>
      </w:r>
      <w:r w:rsidR="00B53101">
        <w:rPr>
          <w:rFonts w:ascii="Times New Roman" w:hAnsi="Times New Roman" w:cs="Times New Roman"/>
          <w:sz w:val="24"/>
          <w:szCs w:val="24"/>
        </w:rPr>
        <w:t>...</w:t>
      </w:r>
      <w:r w:rsidR="00DF5A82">
        <w:rPr>
          <w:rFonts w:ascii="Times New Roman" w:hAnsi="Times New Roman" w:cs="Times New Roman"/>
          <w:sz w:val="24"/>
          <w:szCs w:val="24"/>
        </w:rPr>
        <w:t xml:space="preserve"> ontological</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and </w:t>
      </w:r>
      <w:r w:rsidR="000E42F7">
        <w:rPr>
          <w:rFonts w:ascii="Times New Roman" w:hAnsi="Times New Roman" w:cs="Times New Roman"/>
          <w:sz w:val="24"/>
          <w:szCs w:val="24"/>
        </w:rPr>
        <w:t>“</w:t>
      </w:r>
      <w:r w:rsidR="00DF5A82">
        <w:rPr>
          <w:rFonts w:ascii="Times New Roman" w:hAnsi="Times New Roman" w:cs="Times New Roman"/>
          <w:sz w:val="24"/>
          <w:szCs w:val="24"/>
        </w:rPr>
        <w:t xml:space="preserve">epistemological </w:t>
      </w:r>
      <w:r w:rsidR="00B53101">
        <w:rPr>
          <w:rFonts w:ascii="Times New Roman" w:hAnsi="Times New Roman" w:cs="Times New Roman"/>
          <w:sz w:val="24"/>
          <w:szCs w:val="24"/>
        </w:rPr>
        <w:t>...</w:t>
      </w:r>
      <w:r w:rsidR="00DF5A82">
        <w:rPr>
          <w:rFonts w:ascii="Times New Roman" w:hAnsi="Times New Roman" w:cs="Times New Roman"/>
          <w:sz w:val="24"/>
          <w:szCs w:val="24"/>
        </w:rPr>
        <w:t xml:space="preserve"> concerns</w:t>
      </w:r>
      <w:r w:rsidR="009D45CC">
        <w:rPr>
          <w:rFonts w:ascii="Times New Roman" w:hAnsi="Times New Roman" w:cs="Times New Roman"/>
          <w:sz w:val="24"/>
          <w:szCs w:val="24"/>
        </w:rPr>
        <w:t>,”</w:t>
      </w:r>
      <w:r w:rsidR="00DF5A82">
        <w:rPr>
          <w:rFonts w:ascii="Times New Roman" w:hAnsi="Times New Roman" w:cs="Times New Roman"/>
          <w:sz w:val="24"/>
          <w:szCs w:val="24"/>
        </w:rPr>
        <w:t xml:space="preserve"> concerns about the nature of being and what can be known about it.</w:t>
      </w:r>
      <w:r w:rsidR="00DF5A82">
        <w:rPr>
          <w:rStyle w:val="FootnoteReference"/>
          <w:rFonts w:ascii="Times New Roman" w:hAnsi="Times New Roman" w:cs="Times New Roman"/>
          <w:sz w:val="24"/>
          <w:szCs w:val="24"/>
        </w:rPr>
        <w:footnoteReference w:id="40"/>
      </w:r>
      <w:r w:rsidR="00DF5A82">
        <w:rPr>
          <w:rFonts w:ascii="Times New Roman" w:hAnsi="Times New Roman" w:cs="Times New Roman"/>
          <w:sz w:val="24"/>
          <w:szCs w:val="24"/>
        </w:rPr>
        <w:t xml:space="preserve"> But if this general link between food and the question of being is indeed the</w:t>
      </w:r>
      <w:r w:rsidR="00DF5A82" w:rsidRPr="00800EF2">
        <w:rPr>
          <w:rFonts w:ascii="Times New Roman" w:hAnsi="Times New Roman" w:cs="Times New Roman"/>
          <w:sz w:val="24"/>
          <w:szCs w:val="24"/>
        </w:rPr>
        <w:t xml:space="preserve"> premise</w:t>
      </w:r>
      <w:r>
        <w:rPr>
          <w:rFonts w:ascii="Times New Roman" w:hAnsi="Times New Roman" w:cs="Times New Roman"/>
          <w:sz w:val="24"/>
          <w:szCs w:val="24"/>
        </w:rPr>
        <w:t xml:space="preserve"> of gastro-criticism</w:t>
      </w:r>
      <w:r w:rsidR="00056E42">
        <w:rPr>
          <w:rFonts w:ascii="Times New Roman" w:hAnsi="Times New Roman" w:cs="Times New Roman"/>
          <w:sz w:val="24"/>
          <w:szCs w:val="24"/>
        </w:rPr>
        <w:t>,</w:t>
      </w:r>
      <w:r w:rsidR="00DF5A82">
        <w:rPr>
          <w:rFonts w:ascii="Times New Roman" w:hAnsi="Times New Roman" w:cs="Times New Roman"/>
          <w:sz w:val="24"/>
          <w:szCs w:val="24"/>
        </w:rPr>
        <w:t xml:space="preserve"> it is</w:t>
      </w:r>
      <w:r w:rsidR="00DF5A82" w:rsidRPr="00800EF2">
        <w:rPr>
          <w:rFonts w:ascii="Times New Roman" w:hAnsi="Times New Roman" w:cs="Times New Roman"/>
          <w:sz w:val="24"/>
          <w:szCs w:val="24"/>
        </w:rPr>
        <w:t xml:space="preserve"> </w:t>
      </w:r>
      <w:r w:rsidR="00DF5A82">
        <w:rPr>
          <w:rFonts w:ascii="Times New Roman" w:hAnsi="Times New Roman" w:cs="Times New Roman"/>
          <w:sz w:val="24"/>
          <w:szCs w:val="24"/>
        </w:rPr>
        <w:t xml:space="preserve">nevertheless ignored as such since the sole aim is to establish cultural specificity. That eating is both general and particular is what is often called, after Georg Simmel, </w:t>
      </w:r>
      <w:r w:rsidR="000E42F7">
        <w:rPr>
          <w:rFonts w:ascii="Times New Roman" w:hAnsi="Times New Roman" w:cs="Times New Roman"/>
          <w:sz w:val="24"/>
          <w:szCs w:val="24"/>
        </w:rPr>
        <w:t>“</w:t>
      </w:r>
      <w:r w:rsidR="00DF5A82">
        <w:rPr>
          <w:rFonts w:ascii="Times New Roman" w:hAnsi="Times New Roman" w:cs="Times New Roman"/>
          <w:sz w:val="24"/>
          <w:szCs w:val="24"/>
        </w:rPr>
        <w:t>the paradox of eating</w:t>
      </w:r>
      <w:r w:rsidR="009D45CC">
        <w:rPr>
          <w:rFonts w:ascii="Times New Roman" w:hAnsi="Times New Roman" w:cs="Times New Roman"/>
          <w:sz w:val="24"/>
          <w:szCs w:val="24"/>
        </w:rPr>
        <w:t>.”</w:t>
      </w:r>
      <w:r w:rsidR="00DF5A82">
        <w:rPr>
          <w:rFonts w:ascii="Times New Roman" w:hAnsi="Times New Roman" w:cs="Times New Roman"/>
          <w:sz w:val="24"/>
          <w:szCs w:val="24"/>
        </w:rPr>
        <w:t xml:space="preserve"> Simmel famously argues that eating is the </w:t>
      </w:r>
      <w:r w:rsidR="000E42F7">
        <w:rPr>
          <w:rFonts w:ascii="Times New Roman" w:hAnsi="Times New Roman" w:cs="Times New Roman"/>
          <w:sz w:val="24"/>
          <w:szCs w:val="24"/>
        </w:rPr>
        <w:t>“</w:t>
      </w:r>
      <w:r w:rsidR="00DF5A82">
        <w:rPr>
          <w:rFonts w:ascii="Times New Roman" w:hAnsi="Times New Roman" w:cs="Times New Roman"/>
          <w:sz w:val="24"/>
          <w:szCs w:val="24"/>
        </w:rPr>
        <w:t>most common</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thing between people, that it can be thought of as the very </w:t>
      </w:r>
      <w:r w:rsidR="000E42F7">
        <w:rPr>
          <w:rFonts w:ascii="Times New Roman" w:hAnsi="Times New Roman" w:cs="Times New Roman"/>
          <w:sz w:val="24"/>
          <w:szCs w:val="24"/>
        </w:rPr>
        <w:t>“</w:t>
      </w:r>
      <w:r w:rsidR="00DF5A82">
        <w:rPr>
          <w:rFonts w:ascii="Times New Roman" w:hAnsi="Times New Roman" w:cs="Times New Roman"/>
          <w:sz w:val="24"/>
          <w:szCs w:val="24"/>
        </w:rPr>
        <w:t>substance</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of commonality but also that it is simultaneously </w:t>
      </w:r>
      <w:r w:rsidR="000E42F7">
        <w:rPr>
          <w:rFonts w:ascii="Times New Roman" w:hAnsi="Times New Roman" w:cs="Times New Roman"/>
          <w:sz w:val="24"/>
          <w:szCs w:val="24"/>
        </w:rPr>
        <w:t>“</w:t>
      </w:r>
      <w:r w:rsidR="00DF5A82">
        <w:rPr>
          <w:rFonts w:ascii="Times New Roman" w:hAnsi="Times New Roman" w:cs="Times New Roman"/>
          <w:sz w:val="24"/>
          <w:szCs w:val="24"/>
        </w:rPr>
        <w:t>the most egotistical</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thing, the thing that is affirmative of individuality, and </w:t>
      </w:r>
      <w:r w:rsidR="00DF5A82">
        <w:rPr>
          <w:rFonts w:ascii="Times New Roman" w:hAnsi="Times New Roman" w:cs="Times New Roman"/>
          <w:sz w:val="24"/>
          <w:szCs w:val="24"/>
        </w:rPr>
        <w:lastRenderedPageBreak/>
        <w:t>that it is a significant source of social differentiation.</w:t>
      </w:r>
      <w:r w:rsidR="00DF5A82">
        <w:rPr>
          <w:rStyle w:val="FootnoteReference"/>
          <w:rFonts w:ascii="Times New Roman" w:hAnsi="Times New Roman" w:cs="Times New Roman"/>
          <w:sz w:val="24"/>
          <w:szCs w:val="24"/>
        </w:rPr>
        <w:footnoteReference w:id="41"/>
      </w:r>
      <w:r w:rsidR="00DF5A82">
        <w:rPr>
          <w:rFonts w:ascii="Times New Roman" w:hAnsi="Times New Roman" w:cs="Times New Roman"/>
          <w:sz w:val="24"/>
          <w:szCs w:val="24"/>
        </w:rPr>
        <w:t xml:space="preserve"> In its monolithic preoccupation with historical and geographical specificity</w:t>
      </w:r>
      <w:r w:rsidR="00DD558D">
        <w:rPr>
          <w:rFonts w:ascii="Times New Roman" w:hAnsi="Times New Roman" w:cs="Times New Roman"/>
          <w:sz w:val="24"/>
          <w:szCs w:val="24"/>
        </w:rPr>
        <w:t>,</w:t>
      </w:r>
      <w:r w:rsidR="00DF5A82">
        <w:rPr>
          <w:rFonts w:ascii="Times New Roman" w:hAnsi="Times New Roman" w:cs="Times New Roman"/>
          <w:sz w:val="24"/>
          <w:szCs w:val="24"/>
        </w:rPr>
        <w:t xml:space="preserve"> gastro-criticism bypasses the paradox of eating instead of thinking about and</w:t>
      </w:r>
      <w:r w:rsidR="00DD558D">
        <w:rPr>
          <w:rFonts w:ascii="Times New Roman" w:hAnsi="Times New Roman" w:cs="Times New Roman"/>
          <w:sz w:val="24"/>
          <w:szCs w:val="24"/>
        </w:rPr>
        <w:t xml:space="preserve"> through it.</w:t>
      </w:r>
      <w:r w:rsidR="00DF5A82">
        <w:rPr>
          <w:rFonts w:ascii="Times New Roman" w:hAnsi="Times New Roman" w:cs="Times New Roman"/>
          <w:sz w:val="24"/>
          <w:szCs w:val="24"/>
        </w:rPr>
        <w:t xml:space="preserve"> </w:t>
      </w:r>
    </w:p>
    <w:p w:rsidR="00DF5A82" w:rsidRDefault="002D5D8D"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in turn, </w:t>
      </w:r>
      <w:r w:rsidR="00DD558D">
        <w:rPr>
          <w:rFonts w:ascii="Times New Roman" w:hAnsi="Times New Roman" w:cs="Times New Roman"/>
          <w:sz w:val="24"/>
          <w:szCs w:val="24"/>
        </w:rPr>
        <w:t xml:space="preserve">gives rise to certain complications. </w:t>
      </w:r>
      <w:r w:rsidR="00DF5A82" w:rsidRPr="000A700F">
        <w:rPr>
          <w:rFonts w:ascii="Times New Roman" w:hAnsi="Times New Roman" w:cs="Times New Roman"/>
          <w:sz w:val="24"/>
          <w:szCs w:val="24"/>
        </w:rPr>
        <w:t xml:space="preserve">In </w:t>
      </w:r>
      <w:r w:rsidR="00DF5A82">
        <w:rPr>
          <w:rFonts w:ascii="Times New Roman" w:hAnsi="Times New Roman" w:cs="Times New Roman"/>
          <w:sz w:val="24"/>
          <w:szCs w:val="24"/>
        </w:rPr>
        <w:t xml:space="preserve">the </w:t>
      </w:r>
      <w:r w:rsidR="000E42F7">
        <w:rPr>
          <w:rFonts w:ascii="Times New Roman" w:hAnsi="Times New Roman" w:cs="Times New Roman"/>
          <w:sz w:val="24"/>
          <w:szCs w:val="24"/>
        </w:rPr>
        <w:t>“</w:t>
      </w:r>
      <w:r w:rsidR="00DF5A82">
        <w:rPr>
          <w:rFonts w:ascii="Times New Roman" w:hAnsi="Times New Roman" w:cs="Times New Roman"/>
          <w:sz w:val="24"/>
          <w:szCs w:val="24"/>
        </w:rPr>
        <w:t>Steak and Chips</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chapter of </w:t>
      </w:r>
      <w:r w:rsidR="00DF5A82">
        <w:rPr>
          <w:rFonts w:ascii="Times New Roman" w:hAnsi="Times New Roman" w:cs="Times New Roman"/>
          <w:i/>
          <w:sz w:val="24"/>
          <w:szCs w:val="24"/>
        </w:rPr>
        <w:t xml:space="preserve">Mythologies </w:t>
      </w:r>
      <w:r w:rsidR="00DF5A82">
        <w:rPr>
          <w:rFonts w:ascii="Times New Roman" w:hAnsi="Times New Roman" w:cs="Times New Roman"/>
          <w:sz w:val="24"/>
          <w:szCs w:val="24"/>
        </w:rPr>
        <w:t>(1957)</w:t>
      </w:r>
      <w:r w:rsidR="00DF5A82" w:rsidRPr="000A700F">
        <w:rPr>
          <w:rFonts w:ascii="Times New Roman" w:hAnsi="Times New Roman" w:cs="Times New Roman"/>
          <w:sz w:val="24"/>
          <w:szCs w:val="24"/>
        </w:rPr>
        <w:t>, for examp</w:t>
      </w:r>
      <w:r w:rsidR="00DF5A82">
        <w:rPr>
          <w:rFonts w:ascii="Times New Roman" w:hAnsi="Times New Roman" w:cs="Times New Roman"/>
          <w:sz w:val="24"/>
          <w:szCs w:val="24"/>
        </w:rPr>
        <w:t xml:space="preserve">le, Roland Barthes argues that steak is </w:t>
      </w:r>
      <w:r w:rsidR="000E42F7">
        <w:rPr>
          <w:rFonts w:ascii="Times New Roman" w:hAnsi="Times New Roman" w:cs="Times New Roman"/>
          <w:sz w:val="24"/>
          <w:szCs w:val="24"/>
        </w:rPr>
        <w:t>“</w:t>
      </w:r>
      <w:r w:rsidR="00DF5A82">
        <w:rPr>
          <w:rFonts w:ascii="Times New Roman" w:hAnsi="Times New Roman" w:cs="Times New Roman"/>
          <w:sz w:val="24"/>
          <w:szCs w:val="24"/>
        </w:rPr>
        <w:t>nationalized</w:t>
      </w:r>
      <w:r w:rsidR="000E42F7">
        <w:rPr>
          <w:rFonts w:ascii="Times New Roman" w:hAnsi="Times New Roman" w:cs="Times New Roman"/>
          <w:sz w:val="24"/>
          <w:szCs w:val="24"/>
        </w:rPr>
        <w:t>”</w:t>
      </w:r>
      <w:r w:rsidR="00DF5A82" w:rsidRPr="000A700F">
        <w:rPr>
          <w:rFonts w:ascii="Times New Roman" w:hAnsi="Times New Roman" w:cs="Times New Roman"/>
          <w:sz w:val="24"/>
          <w:szCs w:val="24"/>
        </w:rPr>
        <w:t xml:space="preserve"> in </w:t>
      </w:r>
      <w:r w:rsidR="00DF5A82">
        <w:rPr>
          <w:rFonts w:ascii="Times New Roman" w:hAnsi="Times New Roman" w:cs="Times New Roman"/>
          <w:sz w:val="24"/>
          <w:szCs w:val="24"/>
        </w:rPr>
        <w:t>France, and</w:t>
      </w:r>
      <w:r w:rsidR="00DF5A82" w:rsidRPr="000A700F">
        <w:rPr>
          <w:rFonts w:ascii="Times New Roman" w:hAnsi="Times New Roman" w:cs="Times New Roman"/>
          <w:sz w:val="24"/>
          <w:szCs w:val="24"/>
        </w:rPr>
        <w:t xml:space="preserve"> </w:t>
      </w:r>
      <w:r w:rsidR="00DF5A82">
        <w:rPr>
          <w:rFonts w:ascii="Times New Roman" w:hAnsi="Times New Roman" w:cs="Times New Roman"/>
          <w:sz w:val="24"/>
          <w:szCs w:val="24"/>
        </w:rPr>
        <w:t xml:space="preserve">that eating it is </w:t>
      </w:r>
      <w:r w:rsidR="00DF5A82" w:rsidRPr="000A700F">
        <w:rPr>
          <w:rFonts w:ascii="Times New Roman" w:hAnsi="Times New Roman" w:cs="Times New Roman"/>
          <w:sz w:val="24"/>
          <w:szCs w:val="24"/>
        </w:rPr>
        <w:t>associated with a sense of national virility</w:t>
      </w:r>
      <w:r w:rsidR="00DF5A82">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42"/>
      </w:r>
      <w:r w:rsidR="00DF5A82">
        <w:rPr>
          <w:rFonts w:ascii="Times New Roman" w:hAnsi="Times New Roman" w:cs="Times New Roman"/>
          <w:sz w:val="24"/>
          <w:szCs w:val="24"/>
        </w:rPr>
        <w:t xml:space="preserve"> However, Barthes</w:t>
      </w:r>
      <w:r w:rsidR="00DF5A82" w:rsidRPr="000A700F">
        <w:rPr>
          <w:rFonts w:ascii="Times New Roman" w:hAnsi="Times New Roman" w:cs="Times New Roman"/>
          <w:sz w:val="24"/>
          <w:szCs w:val="24"/>
        </w:rPr>
        <w:t xml:space="preserve"> immediately </w:t>
      </w:r>
      <w:r w:rsidR="00DF5A82">
        <w:rPr>
          <w:rFonts w:ascii="Times New Roman" w:hAnsi="Times New Roman" w:cs="Times New Roman"/>
          <w:sz w:val="24"/>
          <w:szCs w:val="24"/>
        </w:rPr>
        <w:t>acknowledges</w:t>
      </w:r>
      <w:r w:rsidR="00DF5A82" w:rsidRPr="000A700F">
        <w:rPr>
          <w:rFonts w:ascii="Times New Roman" w:hAnsi="Times New Roman" w:cs="Times New Roman"/>
          <w:sz w:val="24"/>
          <w:szCs w:val="24"/>
        </w:rPr>
        <w:t xml:space="preserve"> that</w:t>
      </w:r>
      <w:r w:rsidR="00DF5A82">
        <w:rPr>
          <w:rFonts w:ascii="Times New Roman" w:hAnsi="Times New Roman" w:cs="Times New Roman"/>
          <w:sz w:val="24"/>
          <w:szCs w:val="24"/>
        </w:rPr>
        <w:t xml:space="preserve"> the idea of the steak being </w:t>
      </w:r>
      <w:r w:rsidR="000E42F7">
        <w:rPr>
          <w:rFonts w:ascii="Times New Roman" w:hAnsi="Times New Roman" w:cs="Times New Roman"/>
          <w:sz w:val="24"/>
          <w:szCs w:val="24"/>
        </w:rPr>
        <w:t>“</w:t>
      </w:r>
      <w:r w:rsidR="00DF5A82">
        <w:rPr>
          <w:rFonts w:ascii="Times New Roman" w:hAnsi="Times New Roman" w:cs="Times New Roman"/>
          <w:sz w:val="24"/>
          <w:szCs w:val="24"/>
        </w:rPr>
        <w:t>a French possession</w:t>
      </w:r>
      <w:r w:rsidR="000E42F7">
        <w:rPr>
          <w:rFonts w:ascii="Times New Roman" w:hAnsi="Times New Roman" w:cs="Times New Roman"/>
          <w:sz w:val="24"/>
          <w:szCs w:val="24"/>
        </w:rPr>
        <w:t>”</w:t>
      </w:r>
      <w:r w:rsidR="00DF5A82" w:rsidRPr="000A700F">
        <w:rPr>
          <w:rFonts w:ascii="Times New Roman" w:hAnsi="Times New Roman" w:cs="Times New Roman"/>
          <w:sz w:val="24"/>
          <w:szCs w:val="24"/>
        </w:rPr>
        <w:t xml:space="preserve"> is </w:t>
      </w:r>
      <w:r w:rsidR="000E42F7">
        <w:rPr>
          <w:rFonts w:ascii="Times New Roman" w:hAnsi="Times New Roman" w:cs="Times New Roman"/>
          <w:sz w:val="24"/>
          <w:szCs w:val="24"/>
        </w:rPr>
        <w:t>“</w:t>
      </w:r>
      <w:r w:rsidR="00DF5A82" w:rsidRPr="000A700F">
        <w:rPr>
          <w:rFonts w:ascii="Times New Roman" w:hAnsi="Times New Roman" w:cs="Times New Roman"/>
          <w:sz w:val="24"/>
          <w:szCs w:val="24"/>
        </w:rPr>
        <w:t>circumscribed today</w:t>
      </w:r>
      <w:r w:rsidR="00DF5A82">
        <w:rPr>
          <w:rFonts w:ascii="Times New Roman" w:hAnsi="Times New Roman" w:cs="Times New Roman"/>
          <w:sz w:val="24"/>
          <w:szCs w:val="24"/>
        </w:rPr>
        <w:t xml:space="preserve"> </w:t>
      </w:r>
      <w:r w:rsidR="00B53101">
        <w:rPr>
          <w:rFonts w:ascii="Times New Roman" w:hAnsi="Times New Roman" w:cs="Times New Roman"/>
          <w:sz w:val="24"/>
          <w:szCs w:val="24"/>
        </w:rPr>
        <w:t>...</w:t>
      </w:r>
      <w:r w:rsidR="00DF5A82" w:rsidRPr="000A700F">
        <w:rPr>
          <w:rFonts w:ascii="Times New Roman" w:hAnsi="Times New Roman" w:cs="Times New Roman"/>
          <w:sz w:val="24"/>
          <w:szCs w:val="24"/>
        </w:rPr>
        <w:t xml:space="preserve"> by </w:t>
      </w:r>
      <w:r w:rsidR="00DF5A82">
        <w:rPr>
          <w:rFonts w:ascii="Times New Roman" w:hAnsi="Times New Roman" w:cs="Times New Roman"/>
          <w:sz w:val="24"/>
          <w:szCs w:val="24"/>
        </w:rPr>
        <w:t>the invasion of American steaks</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43"/>
      </w:r>
      <w:r w:rsidR="00DF5A82">
        <w:rPr>
          <w:rFonts w:ascii="Times New Roman" w:hAnsi="Times New Roman" w:cs="Times New Roman"/>
          <w:sz w:val="24"/>
          <w:szCs w:val="24"/>
        </w:rPr>
        <w:t xml:space="preserve"> The </w:t>
      </w:r>
      <w:r w:rsidR="000E42F7">
        <w:rPr>
          <w:rFonts w:ascii="Times New Roman" w:hAnsi="Times New Roman" w:cs="Times New Roman"/>
          <w:sz w:val="24"/>
          <w:szCs w:val="24"/>
        </w:rPr>
        <w:t>“</w:t>
      </w:r>
      <w:r w:rsidR="00DF5A82">
        <w:rPr>
          <w:rFonts w:ascii="Times New Roman" w:hAnsi="Times New Roman" w:cs="Times New Roman"/>
          <w:sz w:val="24"/>
          <w:szCs w:val="24"/>
        </w:rPr>
        <w:t>problem</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here is that beef-eating has a similar signification in two different cultures; indeed, Erica Fudge shows that the same association between beef-eating and national identity/virility (which Barthes identifies in reference to France and America) can be, and has been, made in reference to Britain as well. In fact, Fudge goes further than that, arguing that meat-eating in general, and not just beef-eating, is associated with strength and virility across various nations and historical periods.</w:t>
      </w:r>
      <w:r w:rsidR="00DF5A82">
        <w:rPr>
          <w:rStyle w:val="FootnoteReference"/>
          <w:rFonts w:ascii="Times New Roman" w:hAnsi="Times New Roman" w:cs="Times New Roman"/>
          <w:sz w:val="24"/>
          <w:szCs w:val="24"/>
        </w:rPr>
        <w:footnoteReference w:id="44"/>
      </w:r>
      <w:r w:rsidR="00DF5A82">
        <w:rPr>
          <w:rFonts w:ascii="Times New Roman" w:hAnsi="Times New Roman" w:cs="Times New Roman"/>
          <w:sz w:val="24"/>
          <w:szCs w:val="24"/>
        </w:rPr>
        <w:t xml:space="preserve"> Further, Barthes’ comment implies that within a globalised world which makes very easy the </w:t>
      </w:r>
      <w:r w:rsidR="000E42F7">
        <w:rPr>
          <w:rFonts w:ascii="Times New Roman" w:hAnsi="Times New Roman" w:cs="Times New Roman"/>
          <w:sz w:val="24"/>
          <w:szCs w:val="24"/>
        </w:rPr>
        <w:t>“</w:t>
      </w:r>
      <w:r w:rsidR="00DF5A82">
        <w:rPr>
          <w:rFonts w:ascii="Times New Roman" w:hAnsi="Times New Roman" w:cs="Times New Roman"/>
          <w:sz w:val="24"/>
          <w:szCs w:val="24"/>
        </w:rPr>
        <w:t>invasion</w:t>
      </w:r>
      <w:r w:rsidR="009D45CC">
        <w:rPr>
          <w:rFonts w:ascii="Times New Roman" w:hAnsi="Times New Roman" w:cs="Times New Roman"/>
          <w:sz w:val="24"/>
          <w:szCs w:val="24"/>
        </w:rPr>
        <w:t>,”</w:t>
      </w:r>
      <w:r w:rsidR="00DF5A82">
        <w:rPr>
          <w:rFonts w:ascii="Times New Roman" w:hAnsi="Times New Roman" w:cs="Times New Roman"/>
          <w:sz w:val="24"/>
          <w:szCs w:val="24"/>
        </w:rPr>
        <w:t xml:space="preserve"> as he phrases it, </w:t>
      </w:r>
      <w:r w:rsidR="00DF5A82" w:rsidRPr="000A700F">
        <w:rPr>
          <w:rFonts w:ascii="Times New Roman" w:hAnsi="Times New Roman" w:cs="Times New Roman"/>
          <w:sz w:val="24"/>
          <w:szCs w:val="24"/>
        </w:rPr>
        <w:t>of similar or different</w:t>
      </w:r>
      <w:r w:rsidR="00DF5A82">
        <w:rPr>
          <w:rFonts w:ascii="Times New Roman" w:hAnsi="Times New Roman" w:cs="Times New Roman"/>
          <w:sz w:val="24"/>
          <w:szCs w:val="24"/>
        </w:rPr>
        <w:t xml:space="preserve"> foods from other countries,</w:t>
      </w:r>
      <w:r w:rsidR="00DF5A82" w:rsidRPr="000A700F">
        <w:rPr>
          <w:rFonts w:ascii="Times New Roman" w:hAnsi="Times New Roman" w:cs="Times New Roman"/>
          <w:sz w:val="24"/>
          <w:szCs w:val="24"/>
        </w:rPr>
        <w:t xml:space="preserve"> the task of locating links between what one eats and one’s sense of national identity becomes very complicated</w:t>
      </w:r>
      <w:r w:rsidR="00DF5A82">
        <w:rPr>
          <w:rFonts w:ascii="Times New Roman" w:hAnsi="Times New Roman" w:cs="Times New Roman"/>
          <w:sz w:val="24"/>
          <w:szCs w:val="24"/>
        </w:rPr>
        <w:t>.</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If such complications can be addressed through rigorous research, things are far trickier for</w:t>
      </w:r>
      <w:r w:rsidRPr="00800EF2">
        <w:rPr>
          <w:rFonts w:ascii="Times New Roman" w:hAnsi="Times New Roman" w:cs="Times New Roman"/>
          <w:sz w:val="24"/>
          <w:szCs w:val="24"/>
        </w:rPr>
        <w:t xml:space="preserve"> gastro</w:t>
      </w:r>
      <w:r>
        <w:rPr>
          <w:rFonts w:ascii="Times New Roman" w:hAnsi="Times New Roman" w:cs="Times New Roman"/>
          <w:sz w:val="24"/>
          <w:szCs w:val="24"/>
        </w:rPr>
        <w:t xml:space="preserve">-critics who make sustained or occasional references to psychoanalysis. The role of food in psychoanalysis will be discussed in more detail in the first chapter but the main point I want to make in this instance is the obvious – namely, that psychoanalysis deals with the universal not the culturally specific. When Freud theorises the nutritional instinct in </w:t>
      </w:r>
      <w:r>
        <w:rPr>
          <w:rFonts w:ascii="Times New Roman" w:hAnsi="Times New Roman" w:cs="Times New Roman"/>
          <w:sz w:val="24"/>
          <w:szCs w:val="24"/>
        </w:rPr>
        <w:lastRenderedPageBreak/>
        <w:t>human beings and its role in the production of a specifically human sexuality, for example, this sexuality is not said to be determined by historical and geographical coordinates.</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Similarly, when Melanie Klein theorises the ambivalent feelings of love and hate toward the parent on the basis of the nourishing </w:t>
      </w:r>
      <w:r w:rsidR="000E42F7">
        <w:rPr>
          <w:rFonts w:ascii="Times New Roman" w:hAnsi="Times New Roman" w:cs="Times New Roman"/>
          <w:sz w:val="24"/>
          <w:szCs w:val="24"/>
        </w:rPr>
        <w:t>“</w:t>
      </w:r>
      <w:r>
        <w:rPr>
          <w:rFonts w:ascii="Times New Roman" w:hAnsi="Times New Roman" w:cs="Times New Roman"/>
          <w:sz w:val="24"/>
          <w:szCs w:val="24"/>
        </w:rPr>
        <w:t>good breast</w:t>
      </w:r>
      <w:r w:rsidR="000E42F7">
        <w:rPr>
          <w:rFonts w:ascii="Times New Roman" w:hAnsi="Times New Roman" w:cs="Times New Roman"/>
          <w:sz w:val="24"/>
          <w:szCs w:val="24"/>
        </w:rPr>
        <w:t>”</w:t>
      </w:r>
      <w:r>
        <w:rPr>
          <w:rFonts w:ascii="Times New Roman" w:hAnsi="Times New Roman" w:cs="Times New Roman"/>
          <w:sz w:val="24"/>
          <w:szCs w:val="24"/>
        </w:rPr>
        <w:t xml:space="preserve"> and the withdrawing </w:t>
      </w:r>
      <w:r w:rsidR="000E42F7">
        <w:rPr>
          <w:rFonts w:ascii="Times New Roman" w:hAnsi="Times New Roman" w:cs="Times New Roman"/>
          <w:sz w:val="24"/>
          <w:szCs w:val="24"/>
        </w:rPr>
        <w:t>“</w:t>
      </w:r>
      <w:r>
        <w:rPr>
          <w:rFonts w:ascii="Times New Roman" w:hAnsi="Times New Roman" w:cs="Times New Roman"/>
          <w:sz w:val="24"/>
          <w:szCs w:val="24"/>
        </w:rPr>
        <w:t>bad breast</w:t>
      </w:r>
      <w:r w:rsidR="009D45CC">
        <w:rPr>
          <w:rFonts w:ascii="Times New Roman" w:hAnsi="Times New Roman" w:cs="Times New Roman"/>
          <w:sz w:val="24"/>
          <w:szCs w:val="24"/>
        </w:rPr>
        <w:t>,”</w:t>
      </w:r>
      <w:r>
        <w:rPr>
          <w:rFonts w:ascii="Times New Roman" w:hAnsi="Times New Roman" w:cs="Times New Roman"/>
          <w:sz w:val="24"/>
          <w:szCs w:val="24"/>
        </w:rPr>
        <w:t xml:space="preserve"> these are, of course, understood to be feelings that mark the human psyche in general.</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And, when Kristeva theorises the constitution of the human subject via abjection</w:t>
      </w:r>
      <w:r w:rsidR="006711D4">
        <w:rPr>
          <w:rFonts w:ascii="Times New Roman" w:hAnsi="Times New Roman" w:cs="Times New Roman"/>
          <w:sz w:val="24"/>
          <w:szCs w:val="24"/>
        </w:rPr>
        <w:t xml:space="preserve"> (often food-related abjection)</w:t>
      </w:r>
      <w:r>
        <w:rPr>
          <w:rFonts w:ascii="Times New Roman" w:hAnsi="Times New Roman" w:cs="Times New Roman"/>
          <w:sz w:val="24"/>
          <w:szCs w:val="24"/>
        </w:rPr>
        <w:t xml:space="preserve">, this is a general theorisation of the constitution of the subject (or </w:t>
      </w:r>
      <w:r w:rsidR="000E42F7">
        <w:rPr>
          <w:rFonts w:ascii="Times New Roman" w:hAnsi="Times New Roman" w:cs="Times New Roman"/>
          <w:sz w:val="24"/>
          <w:szCs w:val="24"/>
        </w:rPr>
        <w:t>“</w:t>
      </w:r>
      <w:r>
        <w:rPr>
          <w:rFonts w:ascii="Times New Roman" w:hAnsi="Times New Roman" w:cs="Times New Roman"/>
          <w:sz w:val="24"/>
          <w:szCs w:val="24"/>
        </w:rPr>
        <w:t>abject</w:t>
      </w:r>
      <w:r w:rsidR="000E42F7">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To </w:t>
      </w:r>
      <w:r w:rsidR="00F00FF3">
        <w:rPr>
          <w:rFonts w:ascii="Times New Roman" w:hAnsi="Times New Roman" w:cs="Times New Roman"/>
          <w:sz w:val="24"/>
          <w:szCs w:val="24"/>
        </w:rPr>
        <w:t>come</w:t>
      </w:r>
      <w:r>
        <w:rPr>
          <w:rFonts w:ascii="Times New Roman" w:hAnsi="Times New Roman" w:cs="Times New Roman"/>
          <w:sz w:val="24"/>
          <w:szCs w:val="24"/>
        </w:rPr>
        <w:t xml:space="preserve"> to the point, the psychoanalytic engagement with the universal sits uneasily alongside the gastro-critic’s characteristic interest in historical and cultural specificity.</w:t>
      </w:r>
    </w:p>
    <w:p w:rsidR="00DF5A82" w:rsidRDefault="00DF5A82" w:rsidP="00DF5A82">
      <w:pPr>
        <w:spacing w:after="0" w:line="480" w:lineRule="auto"/>
        <w:ind w:firstLine="720"/>
        <w:jc w:val="both"/>
        <w:rPr>
          <w:rFonts w:ascii="Times New Roman" w:hAnsi="Times New Roman" w:cs="Times New Roman"/>
          <w:sz w:val="24"/>
          <w:szCs w:val="24"/>
        </w:rPr>
      </w:pPr>
      <w:r w:rsidRPr="00800EF2">
        <w:rPr>
          <w:rFonts w:ascii="Times New Roman" w:hAnsi="Times New Roman" w:cs="Times New Roman"/>
          <w:sz w:val="24"/>
          <w:szCs w:val="24"/>
        </w:rPr>
        <w:t xml:space="preserve">Sceats is </w:t>
      </w:r>
      <w:r>
        <w:rPr>
          <w:rFonts w:ascii="Times New Roman" w:hAnsi="Times New Roman" w:cs="Times New Roman"/>
          <w:sz w:val="24"/>
          <w:szCs w:val="24"/>
        </w:rPr>
        <w:t>one of few gastro-criti</w:t>
      </w:r>
      <w:r w:rsidRPr="00800EF2">
        <w:rPr>
          <w:rFonts w:ascii="Times New Roman" w:hAnsi="Times New Roman" w:cs="Times New Roman"/>
          <w:sz w:val="24"/>
          <w:szCs w:val="24"/>
        </w:rPr>
        <w:t>c</w:t>
      </w:r>
      <w:r>
        <w:rPr>
          <w:rFonts w:ascii="Times New Roman" w:hAnsi="Times New Roman" w:cs="Times New Roman"/>
          <w:sz w:val="24"/>
          <w:szCs w:val="24"/>
        </w:rPr>
        <w:t>s who explicitly acknowledge this</w:t>
      </w:r>
      <w:r w:rsidRPr="00800EF2">
        <w:rPr>
          <w:rFonts w:ascii="Times New Roman" w:hAnsi="Times New Roman" w:cs="Times New Roman"/>
          <w:sz w:val="24"/>
          <w:szCs w:val="24"/>
        </w:rPr>
        <w:t xml:space="preserve"> difficulty</w:t>
      </w:r>
      <w:r>
        <w:rPr>
          <w:rFonts w:ascii="Times New Roman" w:hAnsi="Times New Roman" w:cs="Times New Roman"/>
          <w:sz w:val="24"/>
          <w:szCs w:val="24"/>
        </w:rPr>
        <w:t>. In her above-cited book, she writes:</w:t>
      </w:r>
      <w:r w:rsidRPr="00CE1321">
        <w:rPr>
          <w:rFonts w:ascii="Times New Roman" w:hAnsi="Times New Roman" w:cs="Times New Roman"/>
          <w:sz w:val="24"/>
          <w:szCs w:val="24"/>
        </w:rPr>
        <w:t xml:space="preserve"> </w:t>
      </w:r>
      <w:r w:rsidR="000E42F7">
        <w:rPr>
          <w:rFonts w:ascii="Times New Roman" w:hAnsi="Times New Roman" w:cs="Times New Roman"/>
          <w:sz w:val="24"/>
          <w:szCs w:val="24"/>
        </w:rPr>
        <w:t>“</w:t>
      </w:r>
      <w:r w:rsidRPr="00CE1321">
        <w:rPr>
          <w:rFonts w:ascii="Times New Roman" w:hAnsi="Times New Roman" w:cs="Times New Roman"/>
          <w:sz w:val="24"/>
          <w:szCs w:val="24"/>
        </w:rPr>
        <w:t>Although the specifics of food and eating</w:t>
      </w:r>
      <w:r>
        <w:rPr>
          <w:rFonts w:ascii="Times New Roman" w:hAnsi="Times New Roman" w:cs="Times New Roman"/>
          <w:sz w:val="24"/>
          <w:szCs w:val="24"/>
        </w:rPr>
        <w:t xml:space="preserve"> </w:t>
      </w:r>
      <w:r w:rsidRPr="00CE1321">
        <w:rPr>
          <w:rFonts w:ascii="Times New Roman" w:hAnsi="Times New Roman" w:cs="Times New Roman"/>
          <w:sz w:val="24"/>
          <w:szCs w:val="24"/>
        </w:rPr>
        <w:t>are clearly defined by their cultural context</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CE1321">
        <w:rPr>
          <w:rFonts w:ascii="Times New Roman" w:hAnsi="Times New Roman" w:cs="Times New Roman"/>
          <w:sz w:val="24"/>
          <w:szCs w:val="24"/>
        </w:rPr>
        <w:t xml:space="preserve">there is a temptation, especially in the light of psychoanalytic theories, to consider the functions of food as essential to all human beings and therefore </w:t>
      </w:r>
      <w:r>
        <w:rPr>
          <w:rFonts w:ascii="Times New Roman" w:hAnsi="Times New Roman" w:cs="Times New Roman"/>
          <w:sz w:val="24"/>
          <w:szCs w:val="24"/>
        </w:rPr>
        <w:t xml:space="preserve">[as] </w:t>
      </w:r>
      <w:r w:rsidR="000E42F7">
        <w:rPr>
          <w:rFonts w:ascii="Times New Roman" w:hAnsi="Times New Roman" w:cs="Times New Roman"/>
          <w:sz w:val="24"/>
          <w:szCs w:val="24"/>
        </w:rPr>
        <w:t>somehow ‘universal’</w:t>
      </w:r>
      <w:r w:rsidRPr="00CE1321">
        <w:rPr>
          <w:rFonts w:ascii="Times New Roman" w:hAnsi="Times New Roman" w:cs="Times New Roman"/>
          <w:sz w:val="24"/>
          <w:szCs w:val="24"/>
        </w:rPr>
        <w:t xml:space="preserve"> or outside of cultural difference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r w:rsidRPr="000871D6">
        <w:rPr>
          <w:rFonts w:ascii="Times New Roman" w:hAnsi="Times New Roman" w:cs="Times New Roman"/>
          <w:sz w:val="24"/>
          <w:szCs w:val="24"/>
        </w:rPr>
        <w:t xml:space="preserve"> </w:t>
      </w:r>
      <w:r>
        <w:rPr>
          <w:rFonts w:ascii="Times New Roman" w:hAnsi="Times New Roman" w:cs="Times New Roman"/>
          <w:sz w:val="24"/>
          <w:szCs w:val="24"/>
        </w:rPr>
        <w:t xml:space="preserve">Sceats’ phrasing suggests that even hinting at the universality of acts that are clearly universal – like eating – is certain to ring alarm bells. Thus, we are assured that it is no more than </w:t>
      </w:r>
      <w:r w:rsidR="000E42F7">
        <w:rPr>
          <w:rFonts w:ascii="Times New Roman" w:hAnsi="Times New Roman" w:cs="Times New Roman"/>
          <w:sz w:val="24"/>
          <w:szCs w:val="24"/>
        </w:rPr>
        <w:t>“</w:t>
      </w:r>
      <w:r>
        <w:rPr>
          <w:rFonts w:ascii="Times New Roman" w:hAnsi="Times New Roman" w:cs="Times New Roman"/>
          <w:sz w:val="24"/>
          <w:szCs w:val="24"/>
        </w:rPr>
        <w:t>tempting</w:t>
      </w:r>
      <w:r w:rsidR="000E42F7">
        <w:rPr>
          <w:rFonts w:ascii="Times New Roman" w:hAnsi="Times New Roman" w:cs="Times New Roman"/>
          <w:sz w:val="24"/>
          <w:szCs w:val="24"/>
        </w:rPr>
        <w:t>”</w:t>
      </w:r>
      <w:r>
        <w:rPr>
          <w:rFonts w:ascii="Times New Roman" w:hAnsi="Times New Roman" w:cs="Times New Roman"/>
          <w:sz w:val="24"/>
          <w:szCs w:val="24"/>
        </w:rPr>
        <w:t xml:space="preserve"> to think of the functions of food as essential to all human beings and, therefore, to consider eating as </w:t>
      </w:r>
      <w:r w:rsidR="000E42F7">
        <w:rPr>
          <w:rFonts w:ascii="Times New Roman" w:hAnsi="Times New Roman" w:cs="Times New Roman"/>
          <w:sz w:val="24"/>
          <w:szCs w:val="24"/>
        </w:rPr>
        <w:t>“somehow ‘universal</w:t>
      </w:r>
      <w:r>
        <w:rPr>
          <w:rFonts w:ascii="Times New Roman" w:hAnsi="Times New Roman" w:cs="Times New Roman"/>
          <w:sz w:val="24"/>
          <w:szCs w:val="24"/>
        </w:rPr>
        <w:t>’</w:t>
      </w:r>
      <w:r w:rsidR="000E42F7">
        <w:rPr>
          <w:rFonts w:ascii="Times New Roman" w:hAnsi="Times New Roman" w:cs="Times New Roman"/>
          <w:sz w:val="24"/>
          <w:szCs w:val="24"/>
        </w:rPr>
        <w:t>”</w:t>
      </w:r>
      <w:r>
        <w:rPr>
          <w:rFonts w:ascii="Times New Roman" w:hAnsi="Times New Roman" w:cs="Times New Roman"/>
          <w:sz w:val="24"/>
          <w:szCs w:val="24"/>
        </w:rPr>
        <w:t xml:space="preserve">; and, lest the </w:t>
      </w:r>
      <w:r w:rsidR="000E42F7">
        <w:rPr>
          <w:rFonts w:ascii="Times New Roman" w:hAnsi="Times New Roman" w:cs="Times New Roman"/>
          <w:sz w:val="24"/>
          <w:szCs w:val="24"/>
        </w:rPr>
        <w:t>“somehow”</w:t>
      </w:r>
      <w:r>
        <w:rPr>
          <w:rFonts w:ascii="Times New Roman" w:hAnsi="Times New Roman" w:cs="Times New Roman"/>
          <w:sz w:val="24"/>
          <w:szCs w:val="24"/>
        </w:rPr>
        <w:t xml:space="preserve"> has not done its job, an additional precautionary measure is taken, with the enclosure of the </w:t>
      </w:r>
      <w:r w:rsidR="000E42F7">
        <w:rPr>
          <w:rFonts w:ascii="Times New Roman" w:hAnsi="Times New Roman" w:cs="Times New Roman"/>
          <w:sz w:val="24"/>
          <w:szCs w:val="24"/>
        </w:rPr>
        <w:t>“universal”</w:t>
      </w:r>
      <w:r>
        <w:rPr>
          <w:rFonts w:ascii="Times New Roman" w:hAnsi="Times New Roman" w:cs="Times New Roman"/>
          <w:sz w:val="24"/>
          <w:szCs w:val="24"/>
        </w:rPr>
        <w:t xml:space="preserve"> in scare quotes. What we have here, I would argue, is an unwitting disclosure of </w:t>
      </w:r>
      <w:r w:rsidRPr="00CE1321">
        <w:rPr>
          <w:rFonts w:ascii="Times New Roman" w:hAnsi="Times New Roman" w:cs="Times New Roman"/>
          <w:sz w:val="24"/>
          <w:szCs w:val="24"/>
        </w:rPr>
        <w:t xml:space="preserve">the </w:t>
      </w:r>
      <w:r>
        <w:rPr>
          <w:rFonts w:ascii="Times New Roman" w:hAnsi="Times New Roman" w:cs="Times New Roman"/>
          <w:sz w:val="24"/>
          <w:szCs w:val="24"/>
        </w:rPr>
        <w:t xml:space="preserve">dominant mode of </w:t>
      </w:r>
      <w:r w:rsidR="000E42F7">
        <w:rPr>
          <w:rFonts w:ascii="Times New Roman" w:hAnsi="Times New Roman" w:cs="Times New Roman"/>
          <w:sz w:val="24"/>
          <w:szCs w:val="24"/>
        </w:rPr>
        <w:t>“</w:t>
      </w:r>
      <w:r>
        <w:rPr>
          <w:rFonts w:ascii="Times New Roman" w:hAnsi="Times New Roman" w:cs="Times New Roman"/>
          <w:sz w:val="24"/>
          <w:szCs w:val="24"/>
        </w:rPr>
        <w:t>doing</w:t>
      </w:r>
      <w:r w:rsidR="000E42F7">
        <w:rPr>
          <w:rFonts w:ascii="Times New Roman" w:hAnsi="Times New Roman" w:cs="Times New Roman"/>
          <w:sz w:val="24"/>
          <w:szCs w:val="24"/>
        </w:rPr>
        <w:t>”</w:t>
      </w:r>
      <w:r>
        <w:rPr>
          <w:rFonts w:ascii="Times New Roman" w:hAnsi="Times New Roman" w:cs="Times New Roman"/>
          <w:sz w:val="24"/>
          <w:szCs w:val="24"/>
        </w:rPr>
        <w:t xml:space="preserve"> gastro-criticism – namely,</w:t>
      </w:r>
      <w:r w:rsidRPr="00CE1321">
        <w:rPr>
          <w:rFonts w:ascii="Times New Roman" w:hAnsi="Times New Roman" w:cs="Times New Roman"/>
          <w:sz w:val="24"/>
          <w:szCs w:val="24"/>
        </w:rPr>
        <w:t xml:space="preserve"> rel</w:t>
      </w:r>
      <w:r>
        <w:rPr>
          <w:rFonts w:ascii="Times New Roman" w:hAnsi="Times New Roman" w:cs="Times New Roman"/>
          <w:sz w:val="24"/>
          <w:szCs w:val="24"/>
        </w:rPr>
        <w:t xml:space="preserve">ying </w:t>
      </w:r>
      <w:r w:rsidRPr="00CE1321">
        <w:rPr>
          <w:rFonts w:ascii="Times New Roman" w:hAnsi="Times New Roman" w:cs="Times New Roman"/>
          <w:sz w:val="24"/>
          <w:szCs w:val="24"/>
        </w:rPr>
        <w:t>upon</w:t>
      </w:r>
      <w:r>
        <w:rPr>
          <w:rFonts w:ascii="Times New Roman" w:hAnsi="Times New Roman" w:cs="Times New Roman"/>
          <w:sz w:val="24"/>
          <w:szCs w:val="24"/>
        </w:rPr>
        <w:t xml:space="preserve"> a universal</w:t>
      </w:r>
      <w:r w:rsidRPr="00CE1321">
        <w:rPr>
          <w:rFonts w:ascii="Times New Roman" w:hAnsi="Times New Roman" w:cs="Times New Roman"/>
          <w:sz w:val="24"/>
          <w:szCs w:val="24"/>
        </w:rPr>
        <w:t xml:space="preserve"> link between questions</w:t>
      </w:r>
      <w:r>
        <w:rPr>
          <w:rFonts w:ascii="Times New Roman" w:hAnsi="Times New Roman" w:cs="Times New Roman"/>
          <w:sz w:val="24"/>
          <w:szCs w:val="24"/>
        </w:rPr>
        <w:t xml:space="preserve"> of being and questions of eating</w:t>
      </w:r>
      <w:r w:rsidRPr="00CE1321">
        <w:rPr>
          <w:rFonts w:ascii="Times New Roman" w:hAnsi="Times New Roman" w:cs="Times New Roman"/>
          <w:sz w:val="24"/>
          <w:szCs w:val="24"/>
        </w:rPr>
        <w:t xml:space="preserve"> </w:t>
      </w:r>
      <w:r w:rsidRPr="00CE1321">
        <w:rPr>
          <w:rFonts w:ascii="Times New Roman" w:hAnsi="Times New Roman" w:cs="Times New Roman"/>
          <w:sz w:val="24"/>
          <w:szCs w:val="24"/>
        </w:rPr>
        <w:lastRenderedPageBreak/>
        <w:t xml:space="preserve">which must be glossed over </w:t>
      </w:r>
      <w:r>
        <w:rPr>
          <w:rFonts w:ascii="Times New Roman" w:hAnsi="Times New Roman" w:cs="Times New Roman"/>
          <w:sz w:val="24"/>
          <w:szCs w:val="24"/>
        </w:rPr>
        <w:t xml:space="preserve">as such </w:t>
      </w:r>
      <w:r w:rsidRPr="005A26FC">
        <w:rPr>
          <w:rFonts w:ascii="Times New Roman" w:hAnsi="Times New Roman" w:cs="Times New Roman"/>
          <w:sz w:val="24"/>
          <w:szCs w:val="24"/>
        </w:rPr>
        <w:t>so that</w:t>
      </w:r>
      <w:r w:rsidRPr="00CE1321">
        <w:rPr>
          <w:rFonts w:ascii="Times New Roman" w:hAnsi="Times New Roman" w:cs="Times New Roman"/>
          <w:sz w:val="24"/>
          <w:szCs w:val="24"/>
        </w:rPr>
        <w:t xml:space="preserve"> historically, geographically, and culturally specific claims can be made</w:t>
      </w:r>
      <w:r w:rsidR="00270BA2">
        <w:rPr>
          <w:rFonts w:ascii="Times New Roman" w:hAnsi="Times New Roman" w:cs="Times New Roman"/>
          <w:sz w:val="24"/>
          <w:szCs w:val="24"/>
        </w:rPr>
        <w:t>.</w:t>
      </w:r>
    </w:p>
    <w:p w:rsidR="00DF5A82" w:rsidRDefault="00DF5A82" w:rsidP="00DF5A82">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we were to distil but one conclusion from the above, it would be that gastro-criticism both </w:t>
      </w:r>
      <w:r w:rsidRPr="004029C3">
        <w:rPr>
          <w:rFonts w:ascii="Times New Roman" w:hAnsi="Times New Roman" w:cs="Times New Roman"/>
          <w:i/>
          <w:sz w:val="24"/>
          <w:szCs w:val="24"/>
        </w:rPr>
        <w:t>traces</w:t>
      </w:r>
      <w:r>
        <w:rPr>
          <w:rFonts w:ascii="Times New Roman" w:hAnsi="Times New Roman" w:cs="Times New Roman"/>
          <w:sz w:val="24"/>
          <w:szCs w:val="24"/>
        </w:rPr>
        <w:t xml:space="preserve"> and </w:t>
      </w:r>
      <w:r w:rsidRPr="004029C3">
        <w:rPr>
          <w:rFonts w:ascii="Times New Roman" w:hAnsi="Times New Roman" w:cs="Times New Roman"/>
          <w:i/>
          <w:sz w:val="24"/>
          <w:szCs w:val="24"/>
        </w:rPr>
        <w:t>effaces</w:t>
      </w:r>
      <w:r>
        <w:rPr>
          <w:rFonts w:ascii="Times New Roman" w:hAnsi="Times New Roman" w:cs="Times New Roman"/>
          <w:sz w:val="24"/>
          <w:szCs w:val="24"/>
        </w:rPr>
        <w:t xml:space="preserve"> the link between questions of eating and questions of being. On the one hand, gastro-critics foreground the historico-geographical specificities of the identities that emerge from literary representations of food but, on the other, examples of gastro-criticism inadvertently demonstrate, when taken collectively, a link between food and the question of being that is manifested in literary texts of different historical periods and </w:t>
      </w:r>
      <w:r w:rsidR="00270BA2">
        <w:rPr>
          <w:rFonts w:ascii="Times New Roman" w:hAnsi="Times New Roman" w:cs="Times New Roman"/>
          <w:sz w:val="24"/>
          <w:szCs w:val="24"/>
        </w:rPr>
        <w:t xml:space="preserve">geographical locations. </w:t>
      </w:r>
      <w:r w:rsidR="00FD5087">
        <w:rPr>
          <w:rFonts w:ascii="Times New Roman" w:hAnsi="Times New Roman" w:cs="Times New Roman"/>
          <w:sz w:val="24"/>
          <w:szCs w:val="24"/>
        </w:rPr>
        <w:t>That acknowledgment of, and engagement with</w:t>
      </w:r>
      <w:r w:rsidR="006D19F9">
        <w:rPr>
          <w:rFonts w:ascii="Times New Roman" w:hAnsi="Times New Roman" w:cs="Times New Roman"/>
          <w:sz w:val="24"/>
          <w:szCs w:val="24"/>
        </w:rPr>
        <w:t>,</w:t>
      </w:r>
      <w:r w:rsidR="00FD5087">
        <w:rPr>
          <w:rFonts w:ascii="Times New Roman" w:hAnsi="Times New Roman" w:cs="Times New Roman"/>
          <w:sz w:val="24"/>
          <w:szCs w:val="24"/>
        </w:rPr>
        <w:t xml:space="preserve"> the latter point is generally avoided </w:t>
      </w:r>
      <w:r w:rsidR="003512CE">
        <w:rPr>
          <w:rFonts w:ascii="Times New Roman" w:hAnsi="Times New Roman" w:cs="Times New Roman"/>
          <w:sz w:val="24"/>
          <w:szCs w:val="24"/>
        </w:rPr>
        <w:t xml:space="preserve">seems to </w:t>
      </w:r>
      <w:r w:rsidR="00FD5087">
        <w:rPr>
          <w:rFonts w:ascii="Times New Roman" w:hAnsi="Times New Roman" w:cs="Times New Roman"/>
          <w:sz w:val="24"/>
          <w:szCs w:val="24"/>
        </w:rPr>
        <w:t xml:space="preserve">rest on the idea </w:t>
      </w:r>
      <w:r>
        <w:rPr>
          <w:rFonts w:ascii="Times New Roman" w:hAnsi="Times New Roman" w:cs="Times New Roman"/>
          <w:sz w:val="24"/>
          <w:szCs w:val="24"/>
        </w:rPr>
        <w:t>that the affirmation of cultural specificity clash</w:t>
      </w:r>
      <w:r w:rsidR="00270BA2">
        <w:rPr>
          <w:rFonts w:ascii="Times New Roman" w:hAnsi="Times New Roman" w:cs="Times New Roman"/>
          <w:sz w:val="24"/>
          <w:szCs w:val="24"/>
        </w:rPr>
        <w:t>es</w:t>
      </w:r>
      <w:r>
        <w:rPr>
          <w:rFonts w:ascii="Times New Roman" w:hAnsi="Times New Roman" w:cs="Times New Roman"/>
          <w:sz w:val="24"/>
          <w:szCs w:val="24"/>
        </w:rPr>
        <w:t xml:space="preserve"> with the affirmation of the link between food and the question of being</w:t>
      </w:r>
      <w:r w:rsidR="00FD5087">
        <w:rPr>
          <w:rFonts w:ascii="Times New Roman" w:hAnsi="Times New Roman" w:cs="Times New Roman"/>
          <w:sz w:val="24"/>
          <w:szCs w:val="24"/>
        </w:rPr>
        <w:t>. And this betrays,</w:t>
      </w:r>
      <w:r>
        <w:rPr>
          <w:rFonts w:ascii="Times New Roman" w:hAnsi="Times New Roman" w:cs="Times New Roman"/>
          <w:sz w:val="24"/>
          <w:szCs w:val="24"/>
        </w:rPr>
        <w:t xml:space="preserve"> as I have suggested earlier, a c</w:t>
      </w:r>
      <w:r w:rsidRPr="00B85263">
        <w:rPr>
          <w:rFonts w:ascii="Times New Roman" w:hAnsi="Times New Roman" w:cs="Times New Roman"/>
          <w:sz w:val="24"/>
          <w:szCs w:val="24"/>
        </w:rPr>
        <w:t>onception of being as predetermined, immutable, and diss</w:t>
      </w:r>
      <w:r w:rsidR="006711D4">
        <w:rPr>
          <w:rFonts w:ascii="Times New Roman" w:hAnsi="Times New Roman" w:cs="Times New Roman"/>
          <w:sz w:val="24"/>
          <w:szCs w:val="24"/>
        </w:rPr>
        <w:t>ociated from the material world – in short, a conception according to which being</w:t>
      </w:r>
      <w:r w:rsidR="00FD5087">
        <w:rPr>
          <w:rFonts w:ascii="Times New Roman" w:hAnsi="Times New Roman" w:cs="Times New Roman"/>
          <w:sz w:val="24"/>
          <w:szCs w:val="24"/>
        </w:rPr>
        <w:t xml:space="preserve"> admits no cultural difference.</w:t>
      </w:r>
      <w:r>
        <w:rPr>
          <w:rFonts w:ascii="Times New Roman" w:hAnsi="Times New Roman" w:cs="Times New Roman"/>
          <w:sz w:val="24"/>
          <w:szCs w:val="24"/>
        </w:rPr>
        <w:t xml:space="preserve"> In light of this, gastro-criticism appears to be an example of what Casarino sees as a wider determination to dismiss ontology as something </w:t>
      </w:r>
      <w:r w:rsidR="000E42F7">
        <w:rPr>
          <w:rFonts w:ascii="Times New Roman" w:hAnsi="Times New Roman" w:cs="Times New Roman"/>
          <w:sz w:val="24"/>
          <w:szCs w:val="24"/>
        </w:rPr>
        <w:t>“</w:t>
      </w:r>
      <w:r>
        <w:rPr>
          <w:rFonts w:ascii="Times New Roman" w:hAnsi="Times New Roman" w:cs="Times New Roman"/>
          <w:sz w:val="24"/>
          <w:szCs w:val="24"/>
        </w:rPr>
        <w:t>baneful</w:t>
      </w:r>
      <w:r w:rsidR="009D45CC">
        <w:rPr>
          <w:rFonts w:ascii="Times New Roman" w:hAnsi="Times New Roman" w:cs="Times New Roman"/>
          <w:sz w:val="24"/>
          <w:szCs w:val="24"/>
        </w:rPr>
        <w:t>,”</w:t>
      </w:r>
      <w:r>
        <w:rPr>
          <w:rFonts w:ascii="Times New Roman" w:hAnsi="Times New Roman" w:cs="Times New Roman"/>
          <w:sz w:val="24"/>
          <w:szCs w:val="24"/>
        </w:rPr>
        <w:t xml:space="preserve"> a determination which, he says</w:t>
      </w:r>
      <w:r w:rsidR="00270BA2">
        <w:rPr>
          <w:rFonts w:ascii="Times New Roman" w:hAnsi="Times New Roman" w:cs="Times New Roman"/>
          <w:sz w:val="24"/>
          <w:szCs w:val="24"/>
        </w:rPr>
        <w:t xml:space="preserve">, stems from a failure to think of </w:t>
      </w:r>
      <w:r>
        <w:rPr>
          <w:rFonts w:ascii="Times New Roman" w:hAnsi="Times New Roman" w:cs="Times New Roman"/>
          <w:sz w:val="24"/>
          <w:szCs w:val="24"/>
        </w:rPr>
        <w:t xml:space="preserve">being </w:t>
      </w:r>
      <w:r w:rsidR="00270BA2">
        <w:rPr>
          <w:rFonts w:ascii="Times New Roman" w:hAnsi="Times New Roman" w:cs="Times New Roman"/>
          <w:sz w:val="24"/>
          <w:szCs w:val="24"/>
        </w:rPr>
        <w:t>in different ways</w:t>
      </w:r>
      <w:r>
        <w:rPr>
          <w:rFonts w:ascii="Times New Roman" w:hAnsi="Times New Roman" w:cs="Times New Roman"/>
          <w:sz w:val="24"/>
          <w:szCs w:val="24"/>
        </w:rPr>
        <w:t>. As I hope to demonstra</w:t>
      </w:r>
      <w:r w:rsidR="009F2DA2">
        <w:rPr>
          <w:rFonts w:ascii="Times New Roman" w:hAnsi="Times New Roman" w:cs="Times New Roman"/>
          <w:sz w:val="24"/>
          <w:szCs w:val="24"/>
        </w:rPr>
        <w:t>te in the course</w:t>
      </w:r>
      <w:r w:rsidR="006D19F9">
        <w:rPr>
          <w:rFonts w:ascii="Times New Roman" w:hAnsi="Times New Roman" w:cs="Times New Roman"/>
          <w:sz w:val="24"/>
          <w:szCs w:val="24"/>
        </w:rPr>
        <w:t xml:space="preserve"> of</w:t>
      </w:r>
      <w:r w:rsidR="009F2DA2">
        <w:rPr>
          <w:rFonts w:ascii="Times New Roman" w:hAnsi="Times New Roman" w:cs="Times New Roman"/>
          <w:sz w:val="24"/>
          <w:szCs w:val="24"/>
        </w:rPr>
        <w:t xml:space="preserve"> this study,</w:t>
      </w:r>
      <w:r>
        <w:rPr>
          <w:rFonts w:ascii="Times New Roman" w:hAnsi="Times New Roman" w:cs="Times New Roman"/>
          <w:sz w:val="24"/>
          <w:szCs w:val="24"/>
        </w:rPr>
        <w:t xml:space="preserve"> </w:t>
      </w:r>
      <w:r w:rsidR="009F2DA2">
        <w:rPr>
          <w:rFonts w:ascii="Times New Roman" w:hAnsi="Times New Roman" w:cs="Times New Roman"/>
          <w:sz w:val="24"/>
          <w:szCs w:val="24"/>
        </w:rPr>
        <w:t>the</w:t>
      </w:r>
      <w:r>
        <w:rPr>
          <w:rFonts w:ascii="Times New Roman" w:hAnsi="Times New Roman" w:cs="Times New Roman"/>
          <w:sz w:val="24"/>
          <w:szCs w:val="24"/>
        </w:rPr>
        <w:t xml:space="preserve"> treatment of food </w:t>
      </w:r>
      <w:r w:rsidR="009F2DA2">
        <w:rPr>
          <w:rFonts w:ascii="Times New Roman" w:hAnsi="Times New Roman" w:cs="Times New Roman"/>
          <w:sz w:val="24"/>
          <w:szCs w:val="24"/>
        </w:rPr>
        <w:t xml:space="preserve">in literature often </w:t>
      </w:r>
      <w:r>
        <w:rPr>
          <w:rFonts w:ascii="Times New Roman" w:hAnsi="Times New Roman" w:cs="Times New Roman"/>
          <w:sz w:val="24"/>
          <w:szCs w:val="24"/>
        </w:rPr>
        <w:t xml:space="preserve">points to </w:t>
      </w:r>
      <w:r w:rsidR="00270BA2">
        <w:rPr>
          <w:rFonts w:ascii="Times New Roman" w:hAnsi="Times New Roman" w:cs="Times New Roman"/>
          <w:sz w:val="24"/>
          <w:szCs w:val="24"/>
        </w:rPr>
        <w:t xml:space="preserve">a </w:t>
      </w:r>
      <w:r>
        <w:rPr>
          <w:rFonts w:ascii="Times New Roman" w:hAnsi="Times New Roman" w:cs="Times New Roman"/>
          <w:sz w:val="24"/>
          <w:szCs w:val="24"/>
        </w:rPr>
        <w:t>diffe</w:t>
      </w:r>
      <w:r w:rsidR="00270BA2">
        <w:rPr>
          <w:rFonts w:ascii="Times New Roman" w:hAnsi="Times New Roman" w:cs="Times New Roman"/>
          <w:sz w:val="24"/>
          <w:szCs w:val="24"/>
        </w:rPr>
        <w:t>rent conception of being</w:t>
      </w:r>
      <w:r w:rsidR="00F00FF3">
        <w:rPr>
          <w:rFonts w:ascii="Times New Roman" w:hAnsi="Times New Roman" w:cs="Times New Roman"/>
          <w:sz w:val="24"/>
          <w:szCs w:val="24"/>
        </w:rPr>
        <w:t xml:space="preserve"> – a conception which shares some elements, but is not identical</w:t>
      </w:r>
      <w:r w:rsidR="00407778">
        <w:rPr>
          <w:rFonts w:ascii="Times New Roman" w:hAnsi="Times New Roman" w:cs="Times New Roman"/>
          <w:sz w:val="24"/>
          <w:szCs w:val="24"/>
        </w:rPr>
        <w:t>,</w:t>
      </w:r>
      <w:r w:rsidR="00F00FF3">
        <w:rPr>
          <w:rFonts w:ascii="Times New Roman" w:hAnsi="Times New Roman" w:cs="Times New Roman"/>
          <w:sz w:val="24"/>
          <w:szCs w:val="24"/>
        </w:rPr>
        <w:t xml:space="preserve"> with the existentialist school of thought.</w:t>
      </w:r>
      <w:r w:rsidR="00F00FF3">
        <w:rPr>
          <w:rStyle w:val="FootnoteReference"/>
          <w:rFonts w:ascii="Times New Roman" w:hAnsi="Times New Roman" w:cs="Times New Roman"/>
          <w:sz w:val="24"/>
          <w:szCs w:val="24"/>
        </w:rPr>
        <w:footnoteReference w:id="49"/>
      </w:r>
      <w:r w:rsidR="00270BA2">
        <w:rPr>
          <w:rFonts w:ascii="Times New Roman" w:hAnsi="Times New Roman" w:cs="Times New Roman"/>
          <w:sz w:val="24"/>
          <w:szCs w:val="24"/>
        </w:rPr>
        <w:t xml:space="preserve"> </w:t>
      </w:r>
      <w:r w:rsidR="00F00FF3">
        <w:rPr>
          <w:rFonts w:ascii="Times New Roman" w:hAnsi="Times New Roman" w:cs="Times New Roman"/>
          <w:sz w:val="24"/>
          <w:szCs w:val="24"/>
        </w:rPr>
        <w:t xml:space="preserve">This is a conception of being </w:t>
      </w:r>
      <w:r w:rsidR="00270BA2">
        <w:rPr>
          <w:rFonts w:ascii="Times New Roman" w:hAnsi="Times New Roman" w:cs="Times New Roman"/>
          <w:sz w:val="24"/>
          <w:szCs w:val="24"/>
        </w:rPr>
        <w:t xml:space="preserve">which </w:t>
      </w:r>
      <w:r w:rsidR="009F2DA2">
        <w:rPr>
          <w:rFonts w:ascii="Times New Roman" w:hAnsi="Times New Roman" w:cs="Times New Roman"/>
          <w:sz w:val="24"/>
          <w:szCs w:val="24"/>
        </w:rPr>
        <w:t>suggests a close connection with the material world of the here and now</w:t>
      </w:r>
      <w:r w:rsidR="00F00FF3">
        <w:rPr>
          <w:rFonts w:ascii="Times New Roman" w:hAnsi="Times New Roman" w:cs="Times New Roman"/>
          <w:sz w:val="24"/>
          <w:szCs w:val="24"/>
        </w:rPr>
        <w:t>,</w:t>
      </w:r>
      <w:r w:rsidR="009F2DA2">
        <w:rPr>
          <w:rFonts w:ascii="Times New Roman" w:hAnsi="Times New Roman" w:cs="Times New Roman"/>
          <w:sz w:val="24"/>
          <w:szCs w:val="24"/>
        </w:rPr>
        <w:t xml:space="preserve"> indicated </w:t>
      </w:r>
      <w:r w:rsidR="00F00FF3">
        <w:rPr>
          <w:rFonts w:ascii="Times New Roman" w:hAnsi="Times New Roman" w:cs="Times New Roman"/>
          <w:sz w:val="24"/>
          <w:szCs w:val="24"/>
        </w:rPr>
        <w:t xml:space="preserve">in this study </w:t>
      </w:r>
      <w:r w:rsidR="009F2DA2">
        <w:rPr>
          <w:rFonts w:ascii="Times New Roman" w:hAnsi="Times New Roman" w:cs="Times New Roman"/>
          <w:sz w:val="24"/>
          <w:szCs w:val="24"/>
        </w:rPr>
        <w:t>by the act of eating</w:t>
      </w:r>
      <w:r w:rsidR="00F00FF3">
        <w:rPr>
          <w:rFonts w:ascii="Times New Roman" w:hAnsi="Times New Roman" w:cs="Times New Roman"/>
          <w:sz w:val="24"/>
          <w:szCs w:val="24"/>
        </w:rPr>
        <w:t>,</w:t>
      </w:r>
      <w:r w:rsidR="009F2DA2">
        <w:rPr>
          <w:rFonts w:ascii="Times New Roman" w:hAnsi="Times New Roman" w:cs="Times New Roman"/>
          <w:sz w:val="24"/>
          <w:szCs w:val="24"/>
        </w:rPr>
        <w:t xml:space="preserve"> and which admits </w:t>
      </w:r>
      <w:r w:rsidR="00270BA2">
        <w:rPr>
          <w:rFonts w:ascii="Times New Roman" w:hAnsi="Times New Roman" w:cs="Times New Roman"/>
          <w:sz w:val="24"/>
          <w:szCs w:val="24"/>
        </w:rPr>
        <w:t>the</w:t>
      </w:r>
      <w:r w:rsidR="00F3133C">
        <w:rPr>
          <w:rFonts w:ascii="Times New Roman" w:hAnsi="Times New Roman" w:cs="Times New Roman"/>
          <w:sz w:val="24"/>
          <w:szCs w:val="24"/>
        </w:rPr>
        <w:t xml:space="preserve"> </w:t>
      </w:r>
      <w:r w:rsidR="00270BA2">
        <w:rPr>
          <w:rFonts w:ascii="Times New Roman" w:hAnsi="Times New Roman" w:cs="Times New Roman"/>
          <w:sz w:val="24"/>
          <w:szCs w:val="24"/>
        </w:rPr>
        <w:t>possibility of muta</w:t>
      </w:r>
      <w:r w:rsidR="009F2DA2">
        <w:rPr>
          <w:rFonts w:ascii="Times New Roman" w:hAnsi="Times New Roman" w:cs="Times New Roman"/>
          <w:sz w:val="24"/>
          <w:szCs w:val="24"/>
        </w:rPr>
        <w:t>tion</w:t>
      </w:r>
      <w:r w:rsidR="00270BA2">
        <w:rPr>
          <w:rFonts w:ascii="Times New Roman" w:hAnsi="Times New Roman" w:cs="Times New Roman"/>
          <w:sz w:val="24"/>
          <w:szCs w:val="24"/>
        </w:rPr>
        <w:t xml:space="preserve">, of being otherwise. </w:t>
      </w:r>
    </w:p>
    <w:p w:rsidR="00DF5A82" w:rsidRDefault="00DF5A82" w:rsidP="00DF5A82">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Thinking Food</w:t>
      </w:r>
      <w:r w:rsidRPr="00266F7E">
        <w:rPr>
          <w:rFonts w:ascii="Times New Roman" w:hAnsi="Times New Roman" w:cs="Times New Roman"/>
          <w:b/>
          <w:sz w:val="24"/>
          <w:szCs w:val="24"/>
        </w:rPr>
        <w:t xml:space="preserve"> Otherwise</w:t>
      </w:r>
    </w:p>
    <w:p w:rsidR="00DF5A82" w:rsidRDefault="00DF5A82" w:rsidP="00DF5A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w:t>
      </w:r>
      <w:r w:rsidR="009F2DA2">
        <w:rPr>
          <w:rFonts w:ascii="Times New Roman" w:hAnsi="Times New Roman" w:cs="Times New Roman"/>
          <w:sz w:val="24"/>
          <w:szCs w:val="24"/>
        </w:rPr>
        <w:t xml:space="preserve">follow Casarino’s advice to </w:t>
      </w:r>
      <w:r>
        <w:rPr>
          <w:rFonts w:ascii="Times New Roman" w:hAnsi="Times New Roman" w:cs="Times New Roman"/>
          <w:sz w:val="24"/>
          <w:szCs w:val="24"/>
        </w:rPr>
        <w:t>think being otherwise</w:t>
      </w:r>
      <w:r w:rsidR="009F2DA2">
        <w:rPr>
          <w:rFonts w:ascii="Times New Roman" w:hAnsi="Times New Roman" w:cs="Times New Roman"/>
          <w:sz w:val="24"/>
          <w:szCs w:val="24"/>
        </w:rPr>
        <w:t>,</w:t>
      </w:r>
      <w:r>
        <w:rPr>
          <w:rFonts w:ascii="Times New Roman" w:hAnsi="Times New Roman" w:cs="Times New Roman"/>
          <w:sz w:val="24"/>
          <w:szCs w:val="24"/>
        </w:rPr>
        <w:t xml:space="preserve"> we will</w:t>
      </w:r>
      <w:r w:rsidR="009F2DA2">
        <w:rPr>
          <w:rFonts w:ascii="Times New Roman" w:hAnsi="Times New Roman" w:cs="Times New Roman"/>
          <w:sz w:val="24"/>
          <w:szCs w:val="24"/>
        </w:rPr>
        <w:t xml:space="preserve"> here</w:t>
      </w:r>
      <w:r>
        <w:rPr>
          <w:rFonts w:ascii="Times New Roman" w:hAnsi="Times New Roman" w:cs="Times New Roman"/>
          <w:sz w:val="24"/>
          <w:szCs w:val="24"/>
        </w:rPr>
        <w:t xml:space="preserve"> also need to think food otherwise. This will involve bringing literature and philosophy together, tracing links between literary representations of eating and the conceptual traditions that they evoke</w:t>
      </w:r>
      <w:r w:rsidR="009F2DA2">
        <w:rPr>
          <w:rFonts w:ascii="Times New Roman" w:hAnsi="Times New Roman" w:cs="Times New Roman"/>
          <w:sz w:val="24"/>
          <w:szCs w:val="24"/>
        </w:rPr>
        <w:t>,</w:t>
      </w:r>
      <w:r>
        <w:rPr>
          <w:rFonts w:ascii="Times New Roman" w:hAnsi="Times New Roman" w:cs="Times New Roman"/>
          <w:sz w:val="24"/>
          <w:szCs w:val="24"/>
        </w:rPr>
        <w:t xml:space="preserve"> just as the gastro-critic brings literature and history together, tracing links between literary representations of eating and their historical contexts. I will therefore begin by showing, in the first chapter, that many philosophers entangle the ontological with the</w:t>
      </w:r>
      <w:r w:rsidR="009F2DA2">
        <w:rPr>
          <w:rFonts w:ascii="Times New Roman" w:hAnsi="Times New Roman" w:cs="Times New Roman"/>
          <w:sz w:val="24"/>
          <w:szCs w:val="24"/>
        </w:rPr>
        <w:t xml:space="preserve"> alimentary, thereby pointing</w:t>
      </w:r>
      <w:r>
        <w:rPr>
          <w:rFonts w:ascii="Times New Roman" w:hAnsi="Times New Roman" w:cs="Times New Roman"/>
          <w:sz w:val="24"/>
          <w:szCs w:val="24"/>
        </w:rPr>
        <w:t xml:space="preserve"> toward a re-conceptualisation of being as not necessarily predetermined or immutable. As I have already mentioned, however, this is only implicit within the philosophical register and, therefore, the second, third, fourth, and fifth chapters turn to literary texts that explore this implication. It is perhaps because literature </w:t>
      </w:r>
      <w:r w:rsidR="00FD5087">
        <w:rPr>
          <w:rFonts w:ascii="Times New Roman" w:hAnsi="Times New Roman" w:cs="Times New Roman"/>
          <w:sz w:val="24"/>
          <w:szCs w:val="24"/>
        </w:rPr>
        <w:t xml:space="preserve">so </w:t>
      </w:r>
      <w:r>
        <w:rPr>
          <w:rFonts w:ascii="Times New Roman" w:hAnsi="Times New Roman" w:cs="Times New Roman"/>
          <w:sz w:val="24"/>
          <w:szCs w:val="24"/>
        </w:rPr>
        <w:t xml:space="preserve">often does what philosophy dares not that Casarino, in calling us to think being differently, outlines a methodology that stages what he calls </w:t>
      </w:r>
      <w:r w:rsidR="000E42F7">
        <w:rPr>
          <w:rFonts w:ascii="Times New Roman" w:hAnsi="Times New Roman" w:cs="Times New Roman"/>
          <w:sz w:val="24"/>
          <w:szCs w:val="24"/>
        </w:rPr>
        <w:t>“</w:t>
      </w:r>
      <w:r>
        <w:rPr>
          <w:rFonts w:ascii="Times New Roman" w:hAnsi="Times New Roman" w:cs="Times New Roman"/>
          <w:sz w:val="24"/>
          <w:szCs w:val="24"/>
        </w:rPr>
        <w:t>inter-ferences</w:t>
      </w:r>
      <w:r w:rsidR="000E42F7">
        <w:rPr>
          <w:rFonts w:ascii="Times New Roman" w:hAnsi="Times New Roman" w:cs="Times New Roman"/>
          <w:sz w:val="24"/>
          <w:szCs w:val="24"/>
        </w:rPr>
        <w:t>”</w:t>
      </w:r>
      <w:r>
        <w:rPr>
          <w:rFonts w:ascii="Times New Roman" w:hAnsi="Times New Roman" w:cs="Times New Roman"/>
          <w:sz w:val="24"/>
          <w:szCs w:val="24"/>
        </w:rPr>
        <w:t xml:space="preserve"> between philosophy and literature. Casarino’s own attempt to implement this methodology takes the form of reading </w:t>
      </w:r>
      <w:r w:rsidRPr="007C562D">
        <w:rPr>
          <w:rFonts w:ascii="Times New Roman" w:hAnsi="Times New Roman" w:cs="Times New Roman"/>
          <w:sz w:val="24"/>
          <w:szCs w:val="24"/>
        </w:rPr>
        <w:t xml:space="preserve">philosophical texts </w:t>
      </w:r>
      <w:r w:rsidR="000E42F7">
        <w:rPr>
          <w:rFonts w:ascii="Times New Roman" w:hAnsi="Times New Roman" w:cs="Times New Roman"/>
          <w:sz w:val="24"/>
          <w:szCs w:val="24"/>
        </w:rPr>
        <w:t>“</w:t>
      </w:r>
      <w:r w:rsidRPr="007C562D">
        <w:rPr>
          <w:rFonts w:ascii="Times New Roman" w:hAnsi="Times New Roman" w:cs="Times New Roman"/>
          <w:sz w:val="24"/>
          <w:szCs w:val="24"/>
        </w:rPr>
        <w:t xml:space="preserve">as if </w:t>
      </w:r>
      <w:r>
        <w:rPr>
          <w:rFonts w:ascii="Times New Roman" w:hAnsi="Times New Roman" w:cs="Times New Roman"/>
          <w:sz w:val="24"/>
          <w:szCs w:val="24"/>
        </w:rPr>
        <w:t>[he]</w:t>
      </w:r>
      <w:r w:rsidRPr="007C562D">
        <w:rPr>
          <w:rFonts w:ascii="Times New Roman" w:hAnsi="Times New Roman" w:cs="Times New Roman"/>
          <w:sz w:val="24"/>
          <w:szCs w:val="24"/>
        </w:rPr>
        <w:t xml:space="preserve"> were a literary critic who is trying to read as if he were a philosopher (but who cannot help but also to read as if he were a literary critic)</w:t>
      </w:r>
      <w:r w:rsidR="000E42F7">
        <w:rPr>
          <w:rFonts w:ascii="Times New Roman" w:hAnsi="Times New Roman" w:cs="Times New Roman"/>
          <w:sz w:val="24"/>
          <w:szCs w:val="24"/>
        </w:rPr>
        <w:t>”</w:t>
      </w:r>
      <w:r>
        <w:rPr>
          <w:rFonts w:ascii="Times New Roman" w:hAnsi="Times New Roman" w:cs="Times New Roman"/>
          <w:sz w:val="24"/>
          <w:szCs w:val="24"/>
        </w:rPr>
        <w:t xml:space="preserve"> – and vice versa, that is, reading literary texts as a philosopher who is trying to be a literary critic.</w:t>
      </w:r>
      <w:r>
        <w:rPr>
          <w:rStyle w:val="FootnoteReference"/>
          <w:rFonts w:ascii="Times New Roman" w:hAnsi="Times New Roman" w:cs="Times New Roman"/>
          <w:sz w:val="24"/>
          <w:szCs w:val="24"/>
        </w:rPr>
        <w:footnoteReference w:id="50"/>
      </w:r>
      <w:r w:rsidR="009F2DA2">
        <w:rPr>
          <w:rFonts w:ascii="Times New Roman" w:hAnsi="Times New Roman" w:cs="Times New Roman"/>
          <w:sz w:val="24"/>
          <w:szCs w:val="24"/>
        </w:rPr>
        <w:t xml:space="preserve"> It is this method of reading</w:t>
      </w:r>
      <w:r>
        <w:rPr>
          <w:rFonts w:ascii="Times New Roman" w:hAnsi="Times New Roman" w:cs="Times New Roman"/>
          <w:sz w:val="24"/>
          <w:szCs w:val="24"/>
        </w:rPr>
        <w:t xml:space="preserve"> that will be employed in our attempt to uncover the ontological resonances of eating in the coming chapters. </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will not, though, entail ignoring the specificity of eating. My intention is not to suggest that the generality of eating is more important but to think about and through its paradoxical nature as simultaneously general and specific. This task can be clarified through reference to Michel Foucault’s </w:t>
      </w:r>
      <w:r w:rsidR="000E42F7">
        <w:rPr>
          <w:rFonts w:ascii="Times New Roman" w:hAnsi="Times New Roman" w:cs="Times New Roman"/>
          <w:sz w:val="24"/>
          <w:szCs w:val="24"/>
        </w:rPr>
        <w:t>“</w:t>
      </w:r>
      <w:r>
        <w:rPr>
          <w:rFonts w:ascii="Times New Roman" w:hAnsi="Times New Roman" w:cs="Times New Roman"/>
          <w:sz w:val="24"/>
          <w:szCs w:val="24"/>
        </w:rPr>
        <w:t>Abnormal</w:t>
      </w:r>
      <w:r w:rsidR="009D45CC">
        <w:rPr>
          <w:rFonts w:ascii="Times New Roman" w:hAnsi="Times New Roman" w:cs="Times New Roman"/>
          <w:sz w:val="24"/>
          <w:szCs w:val="24"/>
        </w:rPr>
        <w:t>,”</w:t>
      </w:r>
      <w:r>
        <w:rPr>
          <w:rFonts w:ascii="Times New Roman" w:hAnsi="Times New Roman" w:cs="Times New Roman"/>
          <w:sz w:val="24"/>
          <w:szCs w:val="24"/>
        </w:rPr>
        <w:t xml:space="preserve"> a lecture series delivered at the </w:t>
      </w:r>
      <w:r w:rsidRPr="002B68F3">
        <w:rPr>
          <w:rFonts w:ascii="Times New Roman" w:hAnsi="Times New Roman" w:cs="Times New Roman"/>
          <w:i/>
          <w:sz w:val="24"/>
          <w:szCs w:val="24"/>
        </w:rPr>
        <w:t>Collège de France</w:t>
      </w:r>
      <w:r>
        <w:rPr>
          <w:rFonts w:ascii="Times New Roman" w:hAnsi="Times New Roman" w:cs="Times New Roman"/>
          <w:sz w:val="24"/>
          <w:szCs w:val="24"/>
        </w:rPr>
        <w:t xml:space="preserve"> in the mid-1970s in which he talks about the </w:t>
      </w:r>
      <w:r w:rsidR="000E42F7">
        <w:rPr>
          <w:rFonts w:ascii="Times New Roman" w:hAnsi="Times New Roman" w:cs="Times New Roman"/>
          <w:sz w:val="24"/>
          <w:szCs w:val="24"/>
        </w:rPr>
        <w:t>“</w:t>
      </w:r>
      <w:r>
        <w:rPr>
          <w:rFonts w:ascii="Times New Roman" w:hAnsi="Times New Roman" w:cs="Times New Roman"/>
          <w:sz w:val="24"/>
          <w:szCs w:val="24"/>
        </w:rPr>
        <w:t>monster</w:t>
      </w:r>
      <w:r w:rsidR="009D45CC">
        <w:rPr>
          <w:rFonts w:ascii="Times New Roman" w:hAnsi="Times New Roman" w:cs="Times New Roman"/>
          <w:sz w:val="24"/>
          <w:szCs w:val="24"/>
        </w:rPr>
        <w:t>,”</w:t>
      </w:r>
      <w:r>
        <w:rPr>
          <w:rFonts w:ascii="Times New Roman" w:hAnsi="Times New Roman" w:cs="Times New Roman"/>
          <w:sz w:val="24"/>
          <w:szCs w:val="24"/>
        </w:rPr>
        <w:t xml:space="preserve"> identifying two of its forms: </w:t>
      </w:r>
      <w:r>
        <w:rPr>
          <w:rFonts w:ascii="Times New Roman" w:hAnsi="Times New Roman" w:cs="Times New Roman"/>
          <w:sz w:val="24"/>
          <w:szCs w:val="24"/>
        </w:rPr>
        <w:lastRenderedPageBreak/>
        <w:t>the sexual and the alimentary.</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Foucault proceeds to discuss the sexual monster</w:t>
      </w:r>
      <w:r w:rsidR="00FA5DD3">
        <w:rPr>
          <w:rFonts w:ascii="Times New Roman" w:hAnsi="Times New Roman" w:cs="Times New Roman"/>
          <w:sz w:val="24"/>
          <w:szCs w:val="24"/>
        </w:rPr>
        <w:t xml:space="preserve"> in detail</w:t>
      </w:r>
      <w:r>
        <w:rPr>
          <w:rFonts w:ascii="Times New Roman" w:hAnsi="Times New Roman" w:cs="Times New Roman"/>
          <w:sz w:val="24"/>
          <w:szCs w:val="24"/>
        </w:rPr>
        <w:t xml:space="preserve">, arguing that in the nineteenth century it is manifested in the figure of the </w:t>
      </w:r>
      <w:r w:rsidR="000E42F7">
        <w:rPr>
          <w:rFonts w:ascii="Times New Roman" w:hAnsi="Times New Roman" w:cs="Times New Roman"/>
          <w:sz w:val="24"/>
          <w:szCs w:val="24"/>
        </w:rPr>
        <w:t>“</w:t>
      </w:r>
      <w:r>
        <w:rPr>
          <w:rFonts w:ascii="Times New Roman" w:hAnsi="Times New Roman" w:cs="Times New Roman"/>
          <w:sz w:val="24"/>
          <w:szCs w:val="24"/>
        </w:rPr>
        <w:t>sexually abnormal in</w:t>
      </w:r>
      <w:r w:rsidRPr="005E302B">
        <w:rPr>
          <w:rFonts w:ascii="Times New Roman" w:hAnsi="Times New Roman" w:cs="Times New Roman"/>
          <w:sz w:val="24"/>
          <w:szCs w:val="24"/>
        </w:rPr>
        <w:t>dividual</w:t>
      </w:r>
      <w:r w:rsidR="009D45CC">
        <w:rPr>
          <w:rFonts w:ascii="Times New Roman" w:hAnsi="Times New Roman" w:cs="Times New Roman"/>
          <w:sz w:val="24"/>
          <w:szCs w:val="24"/>
        </w:rPr>
        <w:t>.”</w:t>
      </w:r>
      <w:r w:rsidR="00FA5DD3">
        <w:rPr>
          <w:rFonts w:ascii="Times New Roman" w:hAnsi="Times New Roman" w:cs="Times New Roman"/>
          <w:sz w:val="24"/>
          <w:szCs w:val="24"/>
        </w:rPr>
        <w:t xml:space="preserve"> H</w:t>
      </w:r>
      <w:r>
        <w:rPr>
          <w:rFonts w:ascii="Times New Roman" w:hAnsi="Times New Roman" w:cs="Times New Roman"/>
          <w:sz w:val="24"/>
          <w:szCs w:val="24"/>
        </w:rPr>
        <w:t>owever, as Chloe Taylor has recently observed,</w:t>
      </w:r>
      <w:r w:rsidRPr="005E302B">
        <w:rPr>
          <w:rFonts w:ascii="Times New Roman" w:hAnsi="Times New Roman" w:cs="Times New Roman"/>
          <w:sz w:val="24"/>
          <w:szCs w:val="24"/>
        </w:rPr>
        <w:t xml:space="preserve"> </w:t>
      </w:r>
      <w:r w:rsidR="000E42F7">
        <w:rPr>
          <w:rFonts w:ascii="Times New Roman" w:hAnsi="Times New Roman" w:cs="Times New Roman"/>
          <w:sz w:val="24"/>
          <w:szCs w:val="24"/>
        </w:rPr>
        <w:t>“</w:t>
      </w:r>
      <w:r w:rsidRPr="005E302B">
        <w:rPr>
          <w:rFonts w:ascii="Times New Roman" w:hAnsi="Times New Roman" w:cs="Times New Roman"/>
          <w:sz w:val="24"/>
          <w:szCs w:val="24"/>
        </w:rPr>
        <w:t>the alimentary monster is forgotten</w:t>
      </w:r>
      <w:r w:rsidR="009D45CC">
        <w:rPr>
          <w:rFonts w:ascii="Times New Roman" w:hAnsi="Times New Roman" w:cs="Times New Roman"/>
          <w:sz w:val="24"/>
          <w:szCs w:val="24"/>
        </w:rPr>
        <w:t>.”</w:t>
      </w:r>
      <w:r w:rsidRPr="005E302B">
        <w:rPr>
          <w:rStyle w:val="FootnoteReference"/>
          <w:rFonts w:ascii="Times New Roman" w:hAnsi="Times New Roman" w:cs="Times New Roman"/>
          <w:sz w:val="24"/>
          <w:szCs w:val="24"/>
        </w:rPr>
        <w:footnoteReference w:id="52"/>
      </w:r>
      <w:r w:rsidRPr="005E302B">
        <w:rPr>
          <w:rFonts w:ascii="Times New Roman" w:hAnsi="Times New Roman" w:cs="Times New Roman"/>
          <w:sz w:val="24"/>
          <w:szCs w:val="24"/>
        </w:rPr>
        <w:t xml:space="preserve"> </w:t>
      </w:r>
      <w:r>
        <w:rPr>
          <w:rFonts w:ascii="Times New Roman" w:hAnsi="Times New Roman" w:cs="Times New Roman"/>
          <w:sz w:val="24"/>
          <w:szCs w:val="24"/>
        </w:rPr>
        <w:t xml:space="preserve">In this thesis I take </w:t>
      </w:r>
      <w:r w:rsidRPr="005E302B">
        <w:rPr>
          <w:rFonts w:ascii="Times New Roman" w:hAnsi="Times New Roman" w:cs="Times New Roman"/>
          <w:sz w:val="24"/>
          <w:szCs w:val="24"/>
        </w:rPr>
        <w:t>up Foucault’s</w:t>
      </w:r>
      <w:r>
        <w:rPr>
          <w:rFonts w:ascii="Times New Roman" w:hAnsi="Times New Roman" w:cs="Times New Roman"/>
          <w:sz w:val="24"/>
          <w:szCs w:val="24"/>
        </w:rPr>
        <w:t xml:space="preserve"> forgotten </w:t>
      </w:r>
      <w:r w:rsidR="000E42F7">
        <w:rPr>
          <w:rFonts w:ascii="Times New Roman" w:hAnsi="Times New Roman" w:cs="Times New Roman"/>
          <w:sz w:val="24"/>
          <w:szCs w:val="24"/>
        </w:rPr>
        <w:t>“</w:t>
      </w:r>
      <w:r>
        <w:rPr>
          <w:rFonts w:ascii="Times New Roman" w:hAnsi="Times New Roman" w:cs="Times New Roman"/>
          <w:sz w:val="24"/>
          <w:szCs w:val="24"/>
        </w:rPr>
        <w:t>alimentary monster</w:t>
      </w:r>
      <w:r w:rsidR="009D45CC">
        <w:rPr>
          <w:rFonts w:ascii="Times New Roman" w:hAnsi="Times New Roman" w:cs="Times New Roman"/>
          <w:sz w:val="24"/>
          <w:szCs w:val="24"/>
        </w:rPr>
        <w:t>,”</w:t>
      </w:r>
      <w:r w:rsidRPr="002C2E12">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aiming to attend to </w:t>
      </w:r>
      <w:r w:rsidRPr="002C2E12">
        <w:rPr>
          <w:rFonts w:ascii="Times New Roman" w:hAnsi="Times New Roman" w:cs="Times New Roman"/>
          <w:sz w:val="24"/>
          <w:szCs w:val="24"/>
        </w:rPr>
        <w:t xml:space="preserve">its </w:t>
      </w:r>
      <w:r>
        <w:rPr>
          <w:rFonts w:ascii="Times New Roman" w:hAnsi="Times New Roman" w:cs="Times New Roman"/>
          <w:sz w:val="24"/>
          <w:szCs w:val="24"/>
        </w:rPr>
        <w:t xml:space="preserve">generality – that is, to identify and engage with its ontological implications – whilst also acknowledging its particularity by means of focusing on alimentary </w:t>
      </w:r>
      <w:r w:rsidR="000E42F7">
        <w:rPr>
          <w:rFonts w:ascii="Times New Roman" w:hAnsi="Times New Roman" w:cs="Times New Roman"/>
          <w:sz w:val="24"/>
          <w:szCs w:val="24"/>
        </w:rPr>
        <w:t>“</w:t>
      </w:r>
      <w:r>
        <w:rPr>
          <w:rFonts w:ascii="Times New Roman" w:hAnsi="Times New Roman" w:cs="Times New Roman"/>
          <w:sz w:val="24"/>
          <w:szCs w:val="24"/>
        </w:rPr>
        <w:t>monstrosities</w:t>
      </w:r>
      <w:r w:rsidR="000E42F7">
        <w:rPr>
          <w:rFonts w:ascii="Times New Roman" w:hAnsi="Times New Roman" w:cs="Times New Roman"/>
          <w:sz w:val="24"/>
          <w:szCs w:val="24"/>
        </w:rPr>
        <w:t>”</w:t>
      </w:r>
      <w:r>
        <w:rPr>
          <w:rFonts w:ascii="Times New Roman" w:hAnsi="Times New Roman" w:cs="Times New Roman"/>
          <w:sz w:val="24"/>
          <w:szCs w:val="24"/>
        </w:rPr>
        <w:t xml:space="preserve"> that appear in the literature of a specific century, the twentieth. </w:t>
      </w:r>
    </w:p>
    <w:p w:rsidR="00E3512F" w:rsidRDefault="00DF5A82" w:rsidP="00E3512F">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better understand how the simultaneity between the general and the specific </w:t>
      </w:r>
      <w:r w:rsidR="00FA5DD3">
        <w:rPr>
          <w:rFonts w:ascii="Times New Roman" w:hAnsi="Times New Roman" w:cs="Times New Roman"/>
          <w:sz w:val="24"/>
          <w:szCs w:val="24"/>
        </w:rPr>
        <w:t>plays out</w:t>
      </w:r>
      <w:r>
        <w:rPr>
          <w:rFonts w:ascii="Times New Roman" w:hAnsi="Times New Roman" w:cs="Times New Roman"/>
          <w:sz w:val="24"/>
          <w:szCs w:val="24"/>
        </w:rPr>
        <w:t>, it would be instructive to turn to Foucaul</w:t>
      </w:r>
      <w:r w:rsidR="00FA5DD3">
        <w:rPr>
          <w:rFonts w:ascii="Times New Roman" w:hAnsi="Times New Roman" w:cs="Times New Roman"/>
          <w:sz w:val="24"/>
          <w:szCs w:val="24"/>
        </w:rPr>
        <w:t xml:space="preserve">t’s definition of the monster. </w:t>
      </w:r>
      <w:r w:rsidR="000E42F7">
        <w:rPr>
          <w:rFonts w:ascii="Times New Roman" w:hAnsi="Times New Roman" w:cs="Times New Roman"/>
          <w:sz w:val="24"/>
          <w:szCs w:val="24"/>
        </w:rPr>
        <w:t>“</w:t>
      </w:r>
      <w:r w:rsidR="00FA5DD3">
        <w:rPr>
          <w:rFonts w:ascii="Times New Roman" w:hAnsi="Times New Roman" w:cs="Times New Roman"/>
          <w:sz w:val="24"/>
          <w:szCs w:val="24"/>
        </w:rPr>
        <w:t>[W]</w:t>
      </w:r>
      <w:r w:rsidRPr="00E81074">
        <w:rPr>
          <w:rFonts w:ascii="Times New Roman" w:hAnsi="Times New Roman" w:cs="Times New Roman"/>
          <w:sz w:val="24"/>
          <w:szCs w:val="24"/>
        </w:rPr>
        <w:t>hat defines the monster</w:t>
      </w:r>
      <w:r w:rsidR="009D45CC">
        <w:rPr>
          <w:rFonts w:ascii="Times New Roman" w:hAnsi="Times New Roman" w:cs="Times New Roman"/>
          <w:sz w:val="24"/>
          <w:szCs w:val="24"/>
        </w:rPr>
        <w:t>,”</w:t>
      </w:r>
      <w:r w:rsidR="00FA5DD3">
        <w:rPr>
          <w:rFonts w:ascii="Times New Roman" w:hAnsi="Times New Roman" w:cs="Times New Roman"/>
          <w:sz w:val="24"/>
          <w:szCs w:val="24"/>
        </w:rPr>
        <w:t xml:space="preserve"> Foucault writes,</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E81074">
        <w:rPr>
          <w:rFonts w:ascii="Times New Roman" w:hAnsi="Times New Roman" w:cs="Times New Roman"/>
          <w:sz w:val="24"/>
          <w:szCs w:val="24"/>
        </w:rPr>
        <w:t xml:space="preserve">is the fact that its existence and form is </w:t>
      </w:r>
      <w:r w:rsidR="00B53101">
        <w:rPr>
          <w:rFonts w:ascii="Times New Roman" w:hAnsi="Times New Roman" w:cs="Times New Roman"/>
          <w:sz w:val="24"/>
          <w:szCs w:val="24"/>
        </w:rPr>
        <w:t>...</w:t>
      </w:r>
      <w:r w:rsidRPr="00E81074">
        <w:rPr>
          <w:rFonts w:ascii="Times New Roman" w:hAnsi="Times New Roman" w:cs="Times New Roman"/>
          <w:sz w:val="24"/>
          <w:szCs w:val="24"/>
        </w:rPr>
        <w:t xml:space="preserve"> a violation of </w:t>
      </w:r>
      <w:r>
        <w:rPr>
          <w:rFonts w:ascii="Times New Roman" w:hAnsi="Times New Roman" w:cs="Times New Roman"/>
          <w:sz w:val="24"/>
          <w:szCs w:val="24"/>
        </w:rPr>
        <w:t xml:space="preserve">[both] </w:t>
      </w:r>
      <w:r w:rsidRPr="00E81074">
        <w:rPr>
          <w:rFonts w:ascii="Times New Roman" w:hAnsi="Times New Roman" w:cs="Times New Roman"/>
          <w:sz w:val="24"/>
          <w:szCs w:val="24"/>
        </w:rPr>
        <w:t xml:space="preserve">the laws of society </w:t>
      </w:r>
      <w:r w:rsidR="00B53101">
        <w:rPr>
          <w:rFonts w:ascii="Times New Roman" w:hAnsi="Times New Roman" w:cs="Times New Roman"/>
          <w:sz w:val="24"/>
          <w:szCs w:val="24"/>
        </w:rPr>
        <w:t>...</w:t>
      </w:r>
      <w:r w:rsidRPr="00E81074">
        <w:rPr>
          <w:rFonts w:ascii="Times New Roman" w:hAnsi="Times New Roman" w:cs="Times New Roman"/>
          <w:sz w:val="24"/>
          <w:szCs w:val="24"/>
        </w:rPr>
        <w:t xml:space="preserve"> [and] nature</w:t>
      </w:r>
      <w:r w:rsidR="009D45CC">
        <w:rPr>
          <w:rFonts w:ascii="Times New Roman" w:hAnsi="Times New Roman" w:cs="Times New Roman"/>
          <w:sz w:val="24"/>
          <w:szCs w:val="24"/>
        </w:rPr>
        <w:t>.”</w:t>
      </w:r>
      <w:r w:rsidRPr="00E81074">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r w:rsidRPr="00E81074">
        <w:rPr>
          <w:rFonts w:ascii="Times New Roman" w:hAnsi="Times New Roman" w:cs="Times New Roman"/>
          <w:sz w:val="24"/>
          <w:szCs w:val="24"/>
        </w:rPr>
        <w:t>Neither a creature of society nor a c</w:t>
      </w:r>
      <w:r>
        <w:rPr>
          <w:rFonts w:ascii="Times New Roman" w:hAnsi="Times New Roman" w:cs="Times New Roman"/>
          <w:sz w:val="24"/>
          <w:szCs w:val="24"/>
        </w:rPr>
        <w:t>reature of nature, the monster</w:t>
      </w:r>
      <w:r w:rsidRPr="00E81074">
        <w:rPr>
          <w:rFonts w:ascii="Times New Roman" w:hAnsi="Times New Roman" w:cs="Times New Roman"/>
          <w:sz w:val="24"/>
          <w:szCs w:val="24"/>
        </w:rPr>
        <w:t xml:space="preserve"> is a being that is difficult to classify and t</w:t>
      </w:r>
      <w:r w:rsidRPr="007C562D">
        <w:rPr>
          <w:rFonts w:ascii="Times New Roman" w:hAnsi="Times New Roman" w:cs="Times New Roman"/>
          <w:sz w:val="24"/>
          <w:szCs w:val="24"/>
        </w:rPr>
        <w:t>hus a being t</w:t>
      </w:r>
      <w:r>
        <w:rPr>
          <w:rFonts w:ascii="Times New Roman" w:hAnsi="Times New Roman" w:cs="Times New Roman"/>
          <w:sz w:val="24"/>
          <w:szCs w:val="24"/>
        </w:rPr>
        <w:t xml:space="preserve">hat raises the problem of being, both on a cultural and on a natural or ontological level. Foucault views the monster as a general figure, acknowledging that </w:t>
      </w:r>
      <w:r w:rsidR="000E42F7">
        <w:rPr>
          <w:rFonts w:ascii="Times New Roman" w:hAnsi="Times New Roman" w:cs="Times New Roman"/>
          <w:sz w:val="24"/>
          <w:szCs w:val="24"/>
        </w:rPr>
        <w:t>“</w:t>
      </w:r>
      <w:r>
        <w:rPr>
          <w:rFonts w:ascii="Times New Roman" w:hAnsi="Times New Roman" w:cs="Times New Roman"/>
          <w:sz w:val="24"/>
          <w:szCs w:val="24"/>
        </w:rPr>
        <w:t>abnormalities</w:t>
      </w:r>
      <w:r w:rsidR="000E42F7">
        <w:rPr>
          <w:rFonts w:ascii="Times New Roman" w:hAnsi="Times New Roman" w:cs="Times New Roman"/>
          <w:sz w:val="24"/>
          <w:szCs w:val="24"/>
        </w:rPr>
        <w:t>”</w:t>
      </w:r>
      <w:r>
        <w:rPr>
          <w:rFonts w:ascii="Times New Roman" w:hAnsi="Times New Roman" w:cs="Times New Roman"/>
          <w:sz w:val="24"/>
          <w:szCs w:val="24"/>
        </w:rPr>
        <w:t xml:space="preserve"> have always been said to exist, and suggests that their deviation from certain forms of being helps to establish those forms of being as </w:t>
      </w:r>
      <w:r w:rsidR="000E42F7">
        <w:rPr>
          <w:rFonts w:ascii="Times New Roman" w:hAnsi="Times New Roman" w:cs="Times New Roman"/>
          <w:sz w:val="24"/>
          <w:szCs w:val="24"/>
        </w:rPr>
        <w:t>“</w:t>
      </w:r>
      <w:r>
        <w:rPr>
          <w:rFonts w:ascii="Times New Roman" w:hAnsi="Times New Roman" w:cs="Times New Roman"/>
          <w:sz w:val="24"/>
          <w:szCs w:val="24"/>
        </w:rPr>
        <w:t>proper</w:t>
      </w:r>
      <w:r w:rsidR="000E42F7">
        <w:rPr>
          <w:rFonts w:ascii="Times New Roman" w:hAnsi="Times New Roman" w:cs="Times New Roman"/>
          <w:sz w:val="24"/>
          <w:szCs w:val="24"/>
        </w:rPr>
        <w:t>”</w:t>
      </w:r>
      <w:r>
        <w:rPr>
          <w:rFonts w:ascii="Times New Roman" w:hAnsi="Times New Roman" w:cs="Times New Roman"/>
          <w:sz w:val="24"/>
          <w:szCs w:val="24"/>
        </w:rPr>
        <w:t xml:space="preserve"> or </w:t>
      </w:r>
      <w:r w:rsidR="000E42F7">
        <w:rPr>
          <w:rFonts w:ascii="Times New Roman" w:hAnsi="Times New Roman" w:cs="Times New Roman"/>
          <w:sz w:val="24"/>
          <w:szCs w:val="24"/>
        </w:rPr>
        <w:t>“</w:t>
      </w:r>
      <w:r>
        <w:rPr>
          <w:rFonts w:ascii="Times New Roman" w:hAnsi="Times New Roman" w:cs="Times New Roman"/>
          <w:sz w:val="24"/>
          <w:szCs w:val="24"/>
        </w:rPr>
        <w:t>normal</w:t>
      </w:r>
      <w:r w:rsidR="009D45CC">
        <w:rPr>
          <w:rFonts w:ascii="Times New Roman" w:hAnsi="Times New Roman" w:cs="Times New Roman"/>
          <w:sz w:val="24"/>
          <w:szCs w:val="24"/>
        </w:rPr>
        <w:t>.”</w:t>
      </w:r>
      <w:r>
        <w:rPr>
          <w:rFonts w:ascii="Times New Roman" w:hAnsi="Times New Roman" w:cs="Times New Roman"/>
          <w:sz w:val="24"/>
          <w:szCs w:val="24"/>
        </w:rPr>
        <w:t xml:space="preserve"> At the same time, the existence of such </w:t>
      </w:r>
      <w:r w:rsidR="000E42F7">
        <w:rPr>
          <w:rFonts w:ascii="Times New Roman" w:hAnsi="Times New Roman" w:cs="Times New Roman"/>
          <w:sz w:val="24"/>
          <w:szCs w:val="24"/>
        </w:rPr>
        <w:t>“</w:t>
      </w:r>
      <w:r>
        <w:rPr>
          <w:rFonts w:ascii="Times New Roman" w:hAnsi="Times New Roman" w:cs="Times New Roman"/>
          <w:sz w:val="24"/>
          <w:szCs w:val="24"/>
        </w:rPr>
        <w:t>abnormalities</w:t>
      </w:r>
      <w:r w:rsidR="000E42F7">
        <w:rPr>
          <w:rFonts w:ascii="Times New Roman" w:hAnsi="Times New Roman" w:cs="Times New Roman"/>
          <w:sz w:val="24"/>
          <w:szCs w:val="24"/>
        </w:rPr>
        <w:t>”</w:t>
      </w:r>
      <w:r>
        <w:rPr>
          <w:rFonts w:ascii="Times New Roman" w:hAnsi="Times New Roman" w:cs="Times New Roman"/>
          <w:sz w:val="24"/>
          <w:szCs w:val="24"/>
        </w:rPr>
        <w:t xml:space="preserve"> or </w:t>
      </w:r>
      <w:r w:rsidR="000E42F7">
        <w:rPr>
          <w:rFonts w:ascii="Times New Roman" w:hAnsi="Times New Roman" w:cs="Times New Roman"/>
          <w:sz w:val="24"/>
          <w:szCs w:val="24"/>
        </w:rPr>
        <w:t>“</w:t>
      </w:r>
      <w:r>
        <w:rPr>
          <w:rFonts w:ascii="Times New Roman" w:hAnsi="Times New Roman" w:cs="Times New Roman"/>
          <w:sz w:val="24"/>
          <w:szCs w:val="24"/>
        </w:rPr>
        <w:t>monstrosities</w:t>
      </w:r>
      <w:r w:rsidR="000E42F7">
        <w:rPr>
          <w:rFonts w:ascii="Times New Roman" w:hAnsi="Times New Roman" w:cs="Times New Roman"/>
          <w:sz w:val="24"/>
          <w:szCs w:val="24"/>
        </w:rPr>
        <w:t>”</w:t>
      </w:r>
      <w:r>
        <w:rPr>
          <w:rFonts w:ascii="Times New Roman" w:hAnsi="Times New Roman" w:cs="Times New Roman"/>
          <w:sz w:val="24"/>
          <w:szCs w:val="24"/>
        </w:rPr>
        <w:t xml:space="preserve"> suggests that different, non-predetermined and non-classifiable (hence </w:t>
      </w:r>
      <w:r w:rsidR="000E42F7">
        <w:rPr>
          <w:rFonts w:ascii="Times New Roman" w:hAnsi="Times New Roman" w:cs="Times New Roman"/>
          <w:sz w:val="24"/>
          <w:szCs w:val="24"/>
        </w:rPr>
        <w:t>“</w:t>
      </w:r>
      <w:r>
        <w:rPr>
          <w:rFonts w:ascii="Times New Roman" w:hAnsi="Times New Roman" w:cs="Times New Roman"/>
          <w:sz w:val="24"/>
          <w:szCs w:val="24"/>
        </w:rPr>
        <w:t>monstrous</w:t>
      </w:r>
      <w:r w:rsidR="000E42F7">
        <w:rPr>
          <w:rFonts w:ascii="Times New Roman" w:hAnsi="Times New Roman" w:cs="Times New Roman"/>
          <w:sz w:val="24"/>
          <w:szCs w:val="24"/>
        </w:rPr>
        <w:t>”</w:t>
      </w:r>
      <w:r>
        <w:rPr>
          <w:rFonts w:ascii="Times New Roman" w:hAnsi="Times New Roman" w:cs="Times New Roman"/>
          <w:sz w:val="24"/>
          <w:szCs w:val="24"/>
        </w:rPr>
        <w:t>) forms of being are possible. For Foucault, these different forms of being are not only general – in that monstrosities always exist –</w:t>
      </w:r>
      <w:r w:rsidR="00FA5DD3">
        <w:rPr>
          <w:rFonts w:ascii="Times New Roman" w:hAnsi="Times New Roman" w:cs="Times New Roman"/>
          <w:sz w:val="24"/>
          <w:szCs w:val="24"/>
        </w:rPr>
        <w:t xml:space="preserve"> but also historically specific. A</w:t>
      </w:r>
      <w:r>
        <w:rPr>
          <w:rFonts w:ascii="Times New Roman" w:hAnsi="Times New Roman" w:cs="Times New Roman"/>
          <w:sz w:val="24"/>
          <w:szCs w:val="24"/>
        </w:rPr>
        <w:t xml:space="preserve">s he demonstrates in his lectures, the monster assumed the specific form of the </w:t>
      </w:r>
      <w:r w:rsidR="000E42F7">
        <w:rPr>
          <w:rFonts w:ascii="Times New Roman" w:hAnsi="Times New Roman" w:cs="Times New Roman"/>
          <w:sz w:val="24"/>
          <w:szCs w:val="24"/>
        </w:rPr>
        <w:t>“</w:t>
      </w:r>
      <w:r>
        <w:rPr>
          <w:rFonts w:ascii="Times New Roman" w:hAnsi="Times New Roman" w:cs="Times New Roman"/>
          <w:sz w:val="24"/>
          <w:szCs w:val="24"/>
        </w:rPr>
        <w:t>sexually abnormal</w:t>
      </w:r>
      <w:r w:rsidR="000E42F7">
        <w:rPr>
          <w:rFonts w:ascii="Times New Roman" w:hAnsi="Times New Roman" w:cs="Times New Roman"/>
          <w:sz w:val="24"/>
          <w:szCs w:val="24"/>
        </w:rPr>
        <w:t>”</w:t>
      </w:r>
      <w:r>
        <w:rPr>
          <w:rFonts w:ascii="Times New Roman" w:hAnsi="Times New Roman" w:cs="Times New Roman"/>
          <w:sz w:val="24"/>
          <w:szCs w:val="24"/>
        </w:rPr>
        <w:t xml:space="preserve"> individual in the nineteenth century. The monster thus suggests that </w:t>
      </w:r>
      <w:r>
        <w:rPr>
          <w:rFonts w:ascii="Times New Roman" w:hAnsi="Times New Roman" w:cs="Times New Roman"/>
          <w:sz w:val="24"/>
          <w:szCs w:val="24"/>
        </w:rPr>
        <w:lastRenderedPageBreak/>
        <w:t>being is mutable and that the manifestations of this mutability are historically conditioned. The forgotten alimentary monster would, then, work in the same way; in giving expression and form to different ways of being it would disclose the mutability of being in general whilst also enabling the identification of specific conceptions and forms of being within a certain histor</w:t>
      </w:r>
      <w:r w:rsidR="00EE0BBD">
        <w:rPr>
          <w:rFonts w:ascii="Times New Roman" w:hAnsi="Times New Roman" w:cs="Times New Roman"/>
          <w:sz w:val="24"/>
          <w:szCs w:val="24"/>
        </w:rPr>
        <w:t xml:space="preserve">ical period. It is with this interconnection of the </w:t>
      </w:r>
      <w:r>
        <w:rPr>
          <w:rFonts w:ascii="Times New Roman" w:hAnsi="Times New Roman" w:cs="Times New Roman"/>
          <w:sz w:val="24"/>
          <w:szCs w:val="24"/>
        </w:rPr>
        <w:t xml:space="preserve">general and the specific in mind that I examine literary representations of alimentary monstrosities or acts of eating otherwise in the coming chapters. </w:t>
      </w:r>
    </w:p>
    <w:p w:rsidR="00E3512F" w:rsidRDefault="00E3512F" w:rsidP="00E3512F">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Food in the Twentieth Century</w:t>
      </w:r>
    </w:p>
    <w:p w:rsidR="00E3512F" w:rsidRDefault="00DF5A82" w:rsidP="00E351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word on periodis</w:t>
      </w:r>
      <w:r w:rsidRPr="000E08F3">
        <w:rPr>
          <w:rFonts w:ascii="Times New Roman" w:hAnsi="Times New Roman" w:cs="Times New Roman"/>
          <w:sz w:val="24"/>
          <w:szCs w:val="24"/>
        </w:rPr>
        <w:t>ation, then, is now in order.</w:t>
      </w:r>
      <w:r w:rsidRPr="00A700FF">
        <w:rPr>
          <w:rFonts w:ascii="Times New Roman" w:hAnsi="Times New Roman" w:cs="Times New Roman"/>
          <w:sz w:val="24"/>
          <w:szCs w:val="24"/>
        </w:rPr>
        <w:t xml:space="preserve"> </w:t>
      </w:r>
      <w:r w:rsidRPr="00837D1F">
        <w:rPr>
          <w:rFonts w:ascii="Times New Roman" w:hAnsi="Times New Roman" w:cs="Times New Roman"/>
          <w:sz w:val="24"/>
          <w:szCs w:val="24"/>
        </w:rPr>
        <w:t xml:space="preserve">The principal texts under investigation are examples of literature taken from the two halves of the twentieth century and the two movements that </w:t>
      </w:r>
      <w:r w:rsidR="003512CE">
        <w:rPr>
          <w:rFonts w:ascii="Times New Roman" w:hAnsi="Times New Roman" w:cs="Times New Roman"/>
          <w:sz w:val="24"/>
          <w:szCs w:val="24"/>
        </w:rPr>
        <w:t>shape</w:t>
      </w:r>
      <w:r w:rsidRPr="00837D1F">
        <w:rPr>
          <w:rFonts w:ascii="Times New Roman" w:hAnsi="Times New Roman" w:cs="Times New Roman"/>
          <w:sz w:val="24"/>
          <w:szCs w:val="24"/>
        </w:rPr>
        <w:t xml:space="preserve"> it – namely, modernism and postmodernism. Chapters 2 and 3 centre on the first half of the twentieth century via Bataille and Beckett, whose works are often seen a</w:t>
      </w:r>
      <w:r w:rsidR="003512CE">
        <w:rPr>
          <w:rFonts w:ascii="Times New Roman" w:hAnsi="Times New Roman" w:cs="Times New Roman"/>
          <w:sz w:val="24"/>
          <w:szCs w:val="24"/>
        </w:rPr>
        <w:t>s exemplifications of modernism.</w:t>
      </w:r>
      <w:r w:rsidRPr="00837D1F">
        <w:rPr>
          <w:rFonts w:ascii="Times New Roman" w:hAnsi="Times New Roman" w:cs="Times New Roman"/>
          <w:sz w:val="24"/>
          <w:szCs w:val="24"/>
        </w:rPr>
        <w:t xml:space="preserve"> </w:t>
      </w:r>
      <w:r w:rsidR="003512CE">
        <w:rPr>
          <w:rFonts w:ascii="Times New Roman" w:hAnsi="Times New Roman" w:cs="Times New Roman"/>
          <w:sz w:val="24"/>
          <w:szCs w:val="24"/>
        </w:rPr>
        <w:t>C</w:t>
      </w:r>
      <w:r w:rsidRPr="00837D1F">
        <w:rPr>
          <w:rFonts w:ascii="Times New Roman" w:hAnsi="Times New Roman" w:cs="Times New Roman"/>
          <w:sz w:val="24"/>
          <w:szCs w:val="24"/>
        </w:rPr>
        <w:t>hapters 4 and 5 move to the second half of the twentieth century and to</w:t>
      </w:r>
      <w:r>
        <w:rPr>
          <w:rFonts w:ascii="Times New Roman" w:hAnsi="Times New Roman" w:cs="Times New Roman"/>
          <w:sz w:val="24"/>
          <w:szCs w:val="24"/>
        </w:rPr>
        <w:t xml:space="preserve"> the other side of the Atlantic (which is when and where</w:t>
      </w:r>
      <w:r w:rsidRPr="00837D1F">
        <w:rPr>
          <w:rFonts w:ascii="Times New Roman" w:hAnsi="Times New Roman" w:cs="Times New Roman"/>
          <w:sz w:val="24"/>
          <w:szCs w:val="24"/>
        </w:rPr>
        <w:t xml:space="preserve"> the postmodernist movement is widely thoug</w:t>
      </w:r>
      <w:r>
        <w:rPr>
          <w:rFonts w:ascii="Times New Roman" w:hAnsi="Times New Roman" w:cs="Times New Roman"/>
          <w:sz w:val="24"/>
          <w:szCs w:val="24"/>
        </w:rPr>
        <w:t>ht to have thrived)</w:t>
      </w:r>
      <w:r w:rsidRPr="00837D1F">
        <w:rPr>
          <w:rFonts w:ascii="Times New Roman" w:hAnsi="Times New Roman" w:cs="Times New Roman"/>
          <w:sz w:val="24"/>
          <w:szCs w:val="24"/>
        </w:rPr>
        <w:t xml:space="preserve"> via Auster and Atwood. This is also reflected in the first chapter, where we have examples of Western thought that are often associated with modernity (like </w:t>
      </w:r>
      <w:r>
        <w:rPr>
          <w:rFonts w:ascii="Times New Roman" w:hAnsi="Times New Roman" w:cs="Times New Roman"/>
          <w:sz w:val="24"/>
          <w:szCs w:val="24"/>
        </w:rPr>
        <w:t xml:space="preserve">Freudian psychoanalysis, </w:t>
      </w:r>
      <w:r w:rsidRPr="00837D1F">
        <w:rPr>
          <w:rFonts w:ascii="Times New Roman" w:hAnsi="Times New Roman" w:cs="Times New Roman"/>
          <w:sz w:val="24"/>
          <w:szCs w:val="24"/>
        </w:rPr>
        <w:t>Hegel</w:t>
      </w:r>
      <w:r>
        <w:rPr>
          <w:rFonts w:ascii="Times New Roman" w:hAnsi="Times New Roman" w:cs="Times New Roman"/>
          <w:sz w:val="24"/>
          <w:szCs w:val="24"/>
        </w:rPr>
        <w:t>,</w:t>
      </w:r>
      <w:r w:rsidRPr="00837D1F">
        <w:rPr>
          <w:rFonts w:ascii="Times New Roman" w:hAnsi="Times New Roman" w:cs="Times New Roman"/>
          <w:sz w:val="24"/>
          <w:szCs w:val="24"/>
        </w:rPr>
        <w:t xml:space="preserve"> </w:t>
      </w:r>
      <w:r>
        <w:rPr>
          <w:rFonts w:ascii="Times New Roman" w:hAnsi="Times New Roman" w:cs="Times New Roman"/>
          <w:sz w:val="24"/>
          <w:szCs w:val="24"/>
        </w:rPr>
        <w:t xml:space="preserve">Marx, </w:t>
      </w:r>
      <w:r w:rsidRPr="00837D1F">
        <w:rPr>
          <w:rFonts w:ascii="Times New Roman" w:hAnsi="Times New Roman" w:cs="Times New Roman"/>
          <w:sz w:val="24"/>
          <w:szCs w:val="24"/>
        </w:rPr>
        <w:t>and Christianity)</w:t>
      </w:r>
      <w:r w:rsidRPr="00837D1F">
        <w:rPr>
          <w:rStyle w:val="FootnoteReference"/>
          <w:rFonts w:ascii="Times New Roman" w:hAnsi="Times New Roman" w:cs="Times New Roman"/>
          <w:sz w:val="24"/>
          <w:szCs w:val="24"/>
        </w:rPr>
        <w:footnoteReference w:id="55"/>
      </w:r>
      <w:r w:rsidRPr="00837D1F">
        <w:rPr>
          <w:rFonts w:ascii="Times New Roman" w:hAnsi="Times New Roman" w:cs="Times New Roman"/>
          <w:sz w:val="24"/>
          <w:szCs w:val="24"/>
        </w:rPr>
        <w:t xml:space="preserve"> as well as thinkers who are usually seen </w:t>
      </w:r>
      <w:r>
        <w:rPr>
          <w:rFonts w:ascii="Times New Roman" w:hAnsi="Times New Roman" w:cs="Times New Roman"/>
          <w:sz w:val="24"/>
          <w:szCs w:val="24"/>
        </w:rPr>
        <w:t>either as precursors or as champions</w:t>
      </w:r>
      <w:r w:rsidRPr="00837D1F">
        <w:rPr>
          <w:rFonts w:ascii="Times New Roman" w:hAnsi="Times New Roman" w:cs="Times New Roman"/>
          <w:sz w:val="24"/>
          <w:szCs w:val="24"/>
        </w:rPr>
        <w:t xml:space="preserve"> of postmodernity (like Nietzsche, Heidegger, and Derrida). </w:t>
      </w:r>
      <w:r>
        <w:rPr>
          <w:rFonts w:ascii="Times New Roman" w:hAnsi="Times New Roman" w:cs="Times New Roman"/>
          <w:sz w:val="24"/>
          <w:szCs w:val="24"/>
        </w:rPr>
        <w:t>Such general classifications do, of course, overlook nuances; v</w:t>
      </w:r>
      <w:r w:rsidRPr="002E0864">
        <w:rPr>
          <w:rFonts w:ascii="Times New Roman" w:hAnsi="Times New Roman" w:cs="Times New Roman"/>
          <w:sz w:val="24"/>
          <w:szCs w:val="24"/>
        </w:rPr>
        <w:t xml:space="preserve">arious critics, for example, have identified many elements in Beckett’s work which overlap </w:t>
      </w:r>
      <w:r w:rsidRPr="002E0864">
        <w:rPr>
          <w:rFonts w:ascii="Times New Roman" w:hAnsi="Times New Roman" w:cs="Times New Roman"/>
          <w:sz w:val="24"/>
          <w:szCs w:val="24"/>
        </w:rPr>
        <w:lastRenderedPageBreak/>
        <w:t>with postmodernism</w:t>
      </w:r>
      <w:r>
        <w:rPr>
          <w:rFonts w:ascii="Times New Roman" w:hAnsi="Times New Roman" w:cs="Times New Roman"/>
          <w:sz w:val="24"/>
          <w:szCs w:val="24"/>
        </w:rPr>
        <w:t>,</w:t>
      </w:r>
      <w:r w:rsidRPr="002E0864">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and </w:t>
      </w:r>
      <w:r w:rsidRPr="002E0864">
        <w:rPr>
          <w:rFonts w:ascii="Times New Roman" w:hAnsi="Times New Roman" w:cs="Times New Roman"/>
          <w:sz w:val="24"/>
          <w:szCs w:val="24"/>
        </w:rPr>
        <w:t xml:space="preserve">Bataille is </w:t>
      </w:r>
      <w:r>
        <w:rPr>
          <w:rFonts w:ascii="Times New Roman" w:hAnsi="Times New Roman" w:cs="Times New Roman"/>
          <w:sz w:val="24"/>
          <w:szCs w:val="24"/>
        </w:rPr>
        <w:t xml:space="preserve">often </w:t>
      </w:r>
      <w:r w:rsidRPr="002E0864">
        <w:rPr>
          <w:rFonts w:ascii="Times New Roman" w:hAnsi="Times New Roman" w:cs="Times New Roman"/>
          <w:sz w:val="24"/>
          <w:szCs w:val="24"/>
        </w:rPr>
        <w:t>viewed as a proto-poststructuralist, his work having been acknowledged as a major influence in the develo</w:t>
      </w:r>
      <w:r>
        <w:rPr>
          <w:rFonts w:ascii="Times New Roman" w:hAnsi="Times New Roman" w:cs="Times New Roman"/>
          <w:sz w:val="24"/>
          <w:szCs w:val="24"/>
        </w:rPr>
        <w:t xml:space="preserve">pment of </w:t>
      </w:r>
      <w:r w:rsidRPr="002E0864">
        <w:rPr>
          <w:rFonts w:ascii="Times New Roman" w:hAnsi="Times New Roman" w:cs="Times New Roman"/>
          <w:sz w:val="24"/>
          <w:szCs w:val="24"/>
        </w:rPr>
        <w:t>theor</w:t>
      </w:r>
      <w:r>
        <w:rPr>
          <w:rFonts w:ascii="Times New Roman" w:hAnsi="Times New Roman" w:cs="Times New Roman"/>
          <w:sz w:val="24"/>
          <w:szCs w:val="24"/>
        </w:rPr>
        <w:t>ies that are</w:t>
      </w:r>
      <w:r w:rsidRPr="002E0864">
        <w:rPr>
          <w:rFonts w:ascii="Times New Roman" w:hAnsi="Times New Roman" w:cs="Times New Roman"/>
          <w:sz w:val="24"/>
          <w:szCs w:val="24"/>
        </w:rPr>
        <w:t xml:space="preserve"> </w:t>
      </w:r>
      <w:r>
        <w:rPr>
          <w:rFonts w:ascii="Times New Roman" w:hAnsi="Times New Roman" w:cs="Times New Roman"/>
          <w:sz w:val="24"/>
          <w:szCs w:val="24"/>
        </w:rPr>
        <w:t xml:space="preserve">most closely </w:t>
      </w:r>
      <w:r w:rsidRPr="002E0864">
        <w:rPr>
          <w:rFonts w:ascii="Times New Roman" w:hAnsi="Times New Roman" w:cs="Times New Roman"/>
          <w:sz w:val="24"/>
          <w:szCs w:val="24"/>
        </w:rPr>
        <w:t>associated with postmodernity.</w:t>
      </w:r>
      <w:r w:rsidRPr="002E0864">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Bataille and Beckett, then, </w:t>
      </w:r>
      <w:r w:rsidRPr="002E0864">
        <w:rPr>
          <w:rFonts w:ascii="Times New Roman" w:hAnsi="Times New Roman" w:cs="Times New Roman"/>
          <w:sz w:val="24"/>
          <w:szCs w:val="24"/>
        </w:rPr>
        <w:t xml:space="preserve">demonstrate </w:t>
      </w:r>
      <w:r>
        <w:rPr>
          <w:rFonts w:ascii="Times New Roman" w:hAnsi="Times New Roman" w:cs="Times New Roman"/>
          <w:sz w:val="24"/>
          <w:szCs w:val="24"/>
        </w:rPr>
        <w:t xml:space="preserve">manifest </w:t>
      </w:r>
      <w:r w:rsidRPr="002E0864">
        <w:rPr>
          <w:rFonts w:ascii="Times New Roman" w:hAnsi="Times New Roman" w:cs="Times New Roman"/>
          <w:sz w:val="24"/>
          <w:szCs w:val="24"/>
        </w:rPr>
        <w:t>overlaps between modernism and postmodernism,</w:t>
      </w:r>
      <w:r>
        <w:rPr>
          <w:rFonts w:ascii="Times New Roman" w:hAnsi="Times New Roman" w:cs="Times New Roman"/>
          <w:sz w:val="24"/>
          <w:szCs w:val="24"/>
        </w:rPr>
        <w:t xml:space="preserve"> thus bearing clear testimony to</w:t>
      </w:r>
      <w:r w:rsidR="00EE0BBD">
        <w:rPr>
          <w:rFonts w:ascii="Times New Roman" w:hAnsi="Times New Roman" w:cs="Times New Roman"/>
          <w:sz w:val="24"/>
          <w:szCs w:val="24"/>
        </w:rPr>
        <w:t xml:space="preserve"> the difficulty of drawing </w:t>
      </w:r>
      <w:r>
        <w:rPr>
          <w:rFonts w:ascii="Times New Roman" w:hAnsi="Times New Roman" w:cs="Times New Roman"/>
          <w:sz w:val="24"/>
          <w:szCs w:val="24"/>
        </w:rPr>
        <w:t xml:space="preserve">strict separating lines between the two. All this will be evident in the ontologico-alimentary investigations of the coming chapters, and will be spelled out in the conclusion where I will argue that the very question of how modernism and postmodernism compare and contrast can be thought through an alimentary perspective. </w:t>
      </w:r>
    </w:p>
    <w:p w:rsidR="00DF5A82" w:rsidRDefault="00FC3A09" w:rsidP="00E3512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Telling in this respect is the fact that Terry Eagleton has recourse to a specifically alimentary </w:t>
      </w:r>
      <w:r w:rsidR="00DF5A82">
        <w:rPr>
          <w:rFonts w:ascii="Times New Roman" w:hAnsi="Times New Roman" w:cs="Times New Roman"/>
          <w:sz w:val="24"/>
          <w:szCs w:val="24"/>
        </w:rPr>
        <w:t xml:space="preserve">metaphor when outlining some of the characteristics of modernism, and that Charles Jencks also turns to the subject of food in his engagement with postmodernism. Eagleton argues that the modernist text, in its attempt to </w:t>
      </w:r>
      <w:r w:rsidR="000E42F7">
        <w:rPr>
          <w:rFonts w:ascii="Times New Roman" w:hAnsi="Times New Roman" w:cs="Times New Roman"/>
          <w:sz w:val="24"/>
          <w:szCs w:val="24"/>
        </w:rPr>
        <w:t>“</w:t>
      </w:r>
      <w:r w:rsidR="00DF5A82">
        <w:rPr>
          <w:rFonts w:ascii="Times New Roman" w:hAnsi="Times New Roman" w:cs="Times New Roman"/>
          <w:sz w:val="24"/>
          <w:szCs w:val="24"/>
        </w:rPr>
        <w:t>transcend</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the very language that enables it to </w:t>
      </w:r>
      <w:r w:rsidR="00DF5A82" w:rsidRPr="00A21BA4">
        <w:rPr>
          <w:rFonts w:ascii="Times New Roman" w:hAnsi="Times New Roman" w:cs="Times New Roman"/>
          <w:i/>
          <w:sz w:val="24"/>
          <w:szCs w:val="24"/>
        </w:rPr>
        <w:t>be</w:t>
      </w:r>
      <w:r w:rsidR="00DF5A82">
        <w:rPr>
          <w:rFonts w:ascii="Times New Roman" w:hAnsi="Times New Roman" w:cs="Times New Roman"/>
          <w:sz w:val="24"/>
          <w:szCs w:val="24"/>
        </w:rPr>
        <w:t xml:space="preserve">, </w:t>
      </w:r>
      <w:r w:rsidR="000E42F7">
        <w:rPr>
          <w:rFonts w:ascii="Times New Roman" w:hAnsi="Times New Roman" w:cs="Times New Roman"/>
          <w:sz w:val="24"/>
          <w:szCs w:val="24"/>
        </w:rPr>
        <w:t>“</w:t>
      </w:r>
      <w:r w:rsidR="00DF5A82" w:rsidRPr="001E133E">
        <w:rPr>
          <w:rFonts w:ascii="Times New Roman" w:hAnsi="Times New Roman" w:cs="Times New Roman"/>
          <w:sz w:val="24"/>
          <w:szCs w:val="24"/>
        </w:rPr>
        <w:t>become</w:t>
      </w:r>
      <w:r w:rsidR="00DF5A82">
        <w:rPr>
          <w:rFonts w:ascii="Times New Roman" w:hAnsi="Times New Roman" w:cs="Times New Roman"/>
          <w:sz w:val="24"/>
          <w:szCs w:val="24"/>
        </w:rPr>
        <w:t>[s]</w:t>
      </w:r>
      <w:r w:rsidR="00DF5A82" w:rsidRPr="001E133E">
        <w:rPr>
          <w:rFonts w:ascii="Times New Roman" w:hAnsi="Times New Roman" w:cs="Times New Roman"/>
          <w:sz w:val="24"/>
          <w:szCs w:val="24"/>
        </w:rPr>
        <w:t xml:space="preserve"> as it were either</w:t>
      </w:r>
      <w:r w:rsidR="00DF5A82" w:rsidRPr="002F100D">
        <w:rPr>
          <w:rFonts w:ascii="Times New Roman" w:hAnsi="Times New Roman" w:cs="Times New Roman"/>
          <w:sz w:val="24"/>
          <w:szCs w:val="24"/>
        </w:rPr>
        <w:t xml:space="preserve"> bulimic</w:t>
      </w:r>
      <w:r w:rsidR="00DF5A82" w:rsidRPr="001E133E">
        <w:rPr>
          <w:rFonts w:ascii="Times New Roman" w:hAnsi="Times New Roman" w:cs="Times New Roman"/>
          <w:i/>
          <w:sz w:val="24"/>
          <w:szCs w:val="24"/>
        </w:rPr>
        <w:t xml:space="preserve"> </w:t>
      </w:r>
      <w:r w:rsidR="00DF5A82" w:rsidRPr="001E133E">
        <w:rPr>
          <w:rFonts w:ascii="Times New Roman" w:hAnsi="Times New Roman" w:cs="Times New Roman"/>
          <w:sz w:val="24"/>
          <w:szCs w:val="24"/>
        </w:rPr>
        <w:t>or</w:t>
      </w:r>
      <w:r w:rsidR="00DF5A82" w:rsidRPr="002F100D">
        <w:rPr>
          <w:rFonts w:ascii="Times New Roman" w:hAnsi="Times New Roman" w:cs="Times New Roman"/>
          <w:sz w:val="24"/>
          <w:szCs w:val="24"/>
        </w:rPr>
        <w:t xml:space="preserve"> anorexic</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it </w:t>
      </w:r>
      <w:r w:rsidR="000E42F7">
        <w:rPr>
          <w:rFonts w:ascii="Times New Roman" w:hAnsi="Times New Roman" w:cs="Times New Roman"/>
          <w:sz w:val="24"/>
          <w:szCs w:val="24"/>
        </w:rPr>
        <w:t>“</w:t>
      </w:r>
      <w:r w:rsidR="00DF5A82">
        <w:rPr>
          <w:rFonts w:ascii="Times New Roman" w:hAnsi="Times New Roman" w:cs="Times New Roman"/>
          <w:sz w:val="24"/>
          <w:szCs w:val="24"/>
        </w:rPr>
        <w:t xml:space="preserve">cram[s] itself </w:t>
      </w:r>
      <w:r w:rsidR="00DF5A82" w:rsidRPr="001E133E">
        <w:rPr>
          <w:rFonts w:ascii="Times New Roman" w:hAnsi="Times New Roman" w:cs="Times New Roman"/>
          <w:sz w:val="24"/>
          <w:szCs w:val="24"/>
        </w:rPr>
        <w:t>with multiple meaning to the point of sheer opacity</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or </w:t>
      </w:r>
      <w:r w:rsidR="000E42F7">
        <w:rPr>
          <w:rFonts w:ascii="Times New Roman" w:hAnsi="Times New Roman" w:cs="Times New Roman"/>
          <w:sz w:val="24"/>
          <w:szCs w:val="24"/>
        </w:rPr>
        <w:t>“</w:t>
      </w:r>
      <w:r w:rsidR="00DF5A82" w:rsidRPr="001E133E">
        <w:rPr>
          <w:rFonts w:ascii="Times New Roman" w:hAnsi="Times New Roman" w:cs="Times New Roman"/>
          <w:sz w:val="24"/>
          <w:szCs w:val="24"/>
        </w:rPr>
        <w:t xml:space="preserve">alternatively </w:t>
      </w:r>
      <w:r w:rsidR="00DF5A82" w:rsidRPr="00A21BA4">
        <w:rPr>
          <w:rFonts w:ascii="Times New Roman" w:hAnsi="Times New Roman" w:cs="Times New Roman"/>
          <w:sz w:val="24"/>
          <w:szCs w:val="24"/>
        </w:rPr>
        <w:t>shed</w:t>
      </w:r>
      <w:r w:rsidR="00DF5A82">
        <w:rPr>
          <w:rFonts w:ascii="Times New Roman" w:hAnsi="Times New Roman" w:cs="Times New Roman"/>
          <w:sz w:val="24"/>
          <w:szCs w:val="24"/>
        </w:rPr>
        <w:t>s</w:t>
      </w:r>
      <w:r w:rsidR="00DF5A82" w:rsidRPr="001E133E">
        <w:rPr>
          <w:rFonts w:ascii="Times New Roman" w:hAnsi="Times New Roman" w:cs="Times New Roman"/>
          <w:sz w:val="24"/>
          <w:szCs w:val="24"/>
        </w:rPr>
        <w:t xml:space="preserve"> as much weight as it dare</w:t>
      </w:r>
      <w:r w:rsidR="009D45CC">
        <w:rPr>
          <w:rFonts w:ascii="Times New Roman" w:hAnsi="Times New Roman" w:cs="Times New Roman"/>
          <w:sz w:val="24"/>
          <w:szCs w:val="24"/>
        </w:rPr>
        <w:t>,”</w:t>
      </w:r>
      <w:r w:rsidR="00DF5A82">
        <w:rPr>
          <w:rFonts w:ascii="Times New Roman" w:hAnsi="Times New Roman" w:cs="Times New Roman"/>
          <w:sz w:val="24"/>
          <w:szCs w:val="24"/>
        </w:rPr>
        <w:t xml:space="preserve"> </w:t>
      </w:r>
      <w:r w:rsidR="000E42F7">
        <w:rPr>
          <w:rFonts w:ascii="Times New Roman" w:hAnsi="Times New Roman" w:cs="Times New Roman"/>
          <w:sz w:val="24"/>
          <w:szCs w:val="24"/>
        </w:rPr>
        <w:t>“</w:t>
      </w:r>
      <w:r w:rsidR="00DF5A82">
        <w:rPr>
          <w:rFonts w:ascii="Times New Roman" w:hAnsi="Times New Roman" w:cs="Times New Roman"/>
          <w:sz w:val="24"/>
          <w:szCs w:val="24"/>
        </w:rPr>
        <w:t>slim[ming] itself drastically down</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58"/>
      </w:r>
      <w:r w:rsidR="00DF5A82">
        <w:rPr>
          <w:rFonts w:ascii="Times New Roman" w:hAnsi="Times New Roman" w:cs="Times New Roman"/>
          <w:sz w:val="24"/>
          <w:szCs w:val="24"/>
        </w:rPr>
        <w:t xml:space="preserve"> On the </w:t>
      </w:r>
      <w:r w:rsidR="000E42F7">
        <w:rPr>
          <w:rFonts w:ascii="Times New Roman" w:hAnsi="Times New Roman" w:cs="Times New Roman"/>
          <w:sz w:val="24"/>
          <w:szCs w:val="24"/>
        </w:rPr>
        <w:t>“</w:t>
      </w:r>
      <w:r w:rsidR="00DF5A82">
        <w:rPr>
          <w:rFonts w:ascii="Times New Roman" w:hAnsi="Times New Roman" w:cs="Times New Roman"/>
          <w:sz w:val="24"/>
          <w:szCs w:val="24"/>
        </w:rPr>
        <w:t>bulimic</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side, as described by Eagleton, we think of James Joyce and T. S. Eliot, and on the </w:t>
      </w:r>
      <w:r w:rsidR="000E42F7">
        <w:rPr>
          <w:rFonts w:ascii="Times New Roman" w:hAnsi="Times New Roman" w:cs="Times New Roman"/>
          <w:sz w:val="24"/>
          <w:szCs w:val="24"/>
        </w:rPr>
        <w:t>“</w:t>
      </w:r>
      <w:r w:rsidR="00DF5A82">
        <w:rPr>
          <w:rFonts w:ascii="Times New Roman" w:hAnsi="Times New Roman" w:cs="Times New Roman"/>
          <w:sz w:val="24"/>
          <w:szCs w:val="24"/>
        </w:rPr>
        <w:t>anorexic</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side of Beckett and Ezra Pound. Moving to Jencks, we observe that in </w:t>
      </w:r>
      <w:r w:rsidR="00DF5A82">
        <w:rPr>
          <w:rFonts w:ascii="Times New Roman" w:hAnsi="Times New Roman" w:cs="Times New Roman"/>
          <w:i/>
          <w:sz w:val="24"/>
          <w:szCs w:val="24"/>
        </w:rPr>
        <w:t>What is Post</w:t>
      </w:r>
      <w:r w:rsidR="00DF5A82" w:rsidRPr="00192E60">
        <w:rPr>
          <w:rFonts w:ascii="Times New Roman" w:hAnsi="Times New Roman" w:cs="Times New Roman"/>
          <w:i/>
          <w:sz w:val="24"/>
          <w:szCs w:val="24"/>
        </w:rPr>
        <w:t>-Modernism</w:t>
      </w:r>
      <w:r w:rsidR="00DF5A82">
        <w:rPr>
          <w:rFonts w:ascii="Times New Roman" w:hAnsi="Times New Roman" w:cs="Times New Roman"/>
          <w:i/>
          <w:sz w:val="24"/>
          <w:szCs w:val="24"/>
        </w:rPr>
        <w:t>?</w:t>
      </w:r>
      <w:r w:rsidRPr="00FC3A09">
        <w:rPr>
          <w:rFonts w:ascii="Times New Roman" w:hAnsi="Times New Roman" w:cs="Times New Roman"/>
          <w:sz w:val="24"/>
          <w:szCs w:val="24"/>
        </w:rPr>
        <w:t xml:space="preserve"> </w:t>
      </w:r>
      <w:r w:rsidR="00DF5A82">
        <w:rPr>
          <w:rFonts w:ascii="Times New Roman" w:hAnsi="Times New Roman" w:cs="Times New Roman"/>
          <w:sz w:val="24"/>
          <w:szCs w:val="24"/>
        </w:rPr>
        <w:t>(1986)</w:t>
      </w:r>
      <w:r w:rsidR="00EE1847">
        <w:rPr>
          <w:rFonts w:ascii="Times New Roman" w:hAnsi="Times New Roman" w:cs="Times New Roman"/>
          <w:sz w:val="24"/>
          <w:szCs w:val="24"/>
        </w:rPr>
        <w:t>,</w:t>
      </w:r>
      <w:r w:rsidR="00DF5A82">
        <w:rPr>
          <w:rFonts w:ascii="Times New Roman" w:hAnsi="Times New Roman" w:cs="Times New Roman"/>
          <w:sz w:val="24"/>
          <w:szCs w:val="24"/>
        </w:rPr>
        <w:t xml:space="preserve"> he suggests that food encapsulates some of the elements that make this </w:t>
      </w:r>
      <w:r w:rsidR="000E42F7">
        <w:rPr>
          <w:rFonts w:ascii="Times New Roman" w:hAnsi="Times New Roman" w:cs="Times New Roman"/>
          <w:sz w:val="24"/>
          <w:szCs w:val="24"/>
        </w:rPr>
        <w:t>“</w:t>
      </w:r>
      <w:r w:rsidR="00DF5A82">
        <w:rPr>
          <w:rFonts w:ascii="Times New Roman" w:hAnsi="Times New Roman" w:cs="Times New Roman"/>
          <w:sz w:val="24"/>
          <w:szCs w:val="24"/>
        </w:rPr>
        <w:t xml:space="preserve">world-wide movement </w:t>
      </w:r>
      <w:r w:rsidR="00DF5A82">
        <w:rPr>
          <w:rFonts w:ascii="Times New Roman" w:hAnsi="Times New Roman" w:cs="Times New Roman"/>
          <w:sz w:val="24"/>
          <w:szCs w:val="24"/>
        </w:rPr>
        <w:lastRenderedPageBreak/>
        <w:t>in all the arts and disciplines</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what it is.</w:t>
      </w:r>
      <w:r w:rsidR="00DF5A82">
        <w:rPr>
          <w:rStyle w:val="FootnoteReference"/>
          <w:rFonts w:ascii="Times New Roman" w:hAnsi="Times New Roman" w:cs="Times New Roman"/>
          <w:sz w:val="24"/>
          <w:szCs w:val="24"/>
        </w:rPr>
        <w:footnoteReference w:id="59"/>
      </w:r>
      <w:r w:rsidR="00DF5A82">
        <w:rPr>
          <w:rFonts w:ascii="Times New Roman" w:hAnsi="Times New Roman" w:cs="Times New Roman"/>
          <w:sz w:val="24"/>
          <w:szCs w:val="24"/>
        </w:rPr>
        <w:t xml:space="preserve"> Jencks gives </w:t>
      </w:r>
      <w:r w:rsidR="000E42F7">
        <w:rPr>
          <w:rFonts w:ascii="Times New Roman" w:hAnsi="Times New Roman" w:cs="Times New Roman"/>
          <w:sz w:val="24"/>
          <w:szCs w:val="24"/>
        </w:rPr>
        <w:t>“</w:t>
      </w:r>
      <w:r w:rsidR="00DF5A82">
        <w:rPr>
          <w:rFonts w:ascii="Times New Roman" w:hAnsi="Times New Roman" w:cs="Times New Roman"/>
          <w:sz w:val="24"/>
          <w:szCs w:val="24"/>
        </w:rPr>
        <w:t>Cambozola</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(a hybrid of Camembert and Gorgonzola) and </w:t>
      </w:r>
      <w:r w:rsidR="000E42F7">
        <w:rPr>
          <w:rFonts w:ascii="Times New Roman" w:hAnsi="Times New Roman" w:cs="Times New Roman"/>
          <w:sz w:val="24"/>
          <w:szCs w:val="24"/>
        </w:rPr>
        <w:t>“</w:t>
      </w:r>
      <w:r w:rsidR="00DF5A82">
        <w:rPr>
          <w:rFonts w:ascii="Times New Roman" w:hAnsi="Times New Roman" w:cs="Times New Roman"/>
          <w:sz w:val="24"/>
          <w:szCs w:val="24"/>
        </w:rPr>
        <w:t>California Cuisine (French plus Pacific Rim plus supposedly healthy)</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as examples of </w:t>
      </w:r>
      <w:r w:rsidR="000E42F7">
        <w:rPr>
          <w:rFonts w:ascii="Times New Roman" w:hAnsi="Times New Roman" w:cs="Times New Roman"/>
          <w:sz w:val="24"/>
          <w:szCs w:val="24"/>
        </w:rPr>
        <w:t>“</w:t>
      </w:r>
      <w:r w:rsidR="00DF5A82">
        <w:rPr>
          <w:rFonts w:ascii="Times New Roman" w:hAnsi="Times New Roman" w:cs="Times New Roman"/>
          <w:sz w:val="24"/>
          <w:szCs w:val="24"/>
        </w:rPr>
        <w:t>post-modern food</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60"/>
      </w:r>
      <w:r w:rsidR="00DF5A82">
        <w:rPr>
          <w:rFonts w:ascii="Times New Roman" w:hAnsi="Times New Roman" w:cs="Times New Roman"/>
          <w:sz w:val="24"/>
          <w:szCs w:val="24"/>
        </w:rPr>
        <w:t xml:space="preserve"> The hybrid cheese manifests what for Jencks is a characteristically postmodernist merging of boundaries</w:t>
      </w:r>
      <w:r w:rsidR="003527CC">
        <w:rPr>
          <w:rFonts w:ascii="Times New Roman" w:hAnsi="Times New Roman" w:cs="Times New Roman"/>
          <w:sz w:val="24"/>
          <w:szCs w:val="24"/>
        </w:rPr>
        <w:t>:</w:t>
      </w:r>
      <w:r w:rsidR="00DF5A82">
        <w:rPr>
          <w:rFonts w:ascii="Times New Roman" w:hAnsi="Times New Roman" w:cs="Times New Roman"/>
          <w:sz w:val="24"/>
          <w:szCs w:val="24"/>
        </w:rPr>
        <w:t xml:space="preserve"> the white soft rind of C</w:t>
      </w:r>
      <w:r w:rsidR="001E3C4E">
        <w:rPr>
          <w:rFonts w:ascii="Times New Roman" w:hAnsi="Times New Roman" w:cs="Times New Roman"/>
          <w:sz w:val="24"/>
          <w:szCs w:val="24"/>
        </w:rPr>
        <w:t>amembert discernibly co</w:t>
      </w:r>
      <w:r w:rsidR="003527CC">
        <w:rPr>
          <w:rFonts w:ascii="Times New Roman" w:hAnsi="Times New Roman" w:cs="Times New Roman"/>
          <w:sz w:val="24"/>
          <w:szCs w:val="24"/>
        </w:rPr>
        <w:t>exists</w:t>
      </w:r>
      <w:r w:rsidR="00DF5A82">
        <w:rPr>
          <w:rFonts w:ascii="Times New Roman" w:hAnsi="Times New Roman" w:cs="Times New Roman"/>
          <w:sz w:val="24"/>
          <w:szCs w:val="24"/>
        </w:rPr>
        <w:t xml:space="preserve"> with the blue-</w:t>
      </w:r>
      <w:r w:rsidR="003527CC">
        <w:rPr>
          <w:rFonts w:ascii="Times New Roman" w:hAnsi="Times New Roman" w:cs="Times New Roman"/>
          <w:sz w:val="24"/>
          <w:szCs w:val="24"/>
        </w:rPr>
        <w:t>green mould veins of Gorgonzola,</w:t>
      </w:r>
      <w:r w:rsidR="00DF5A82">
        <w:rPr>
          <w:rFonts w:ascii="Times New Roman" w:hAnsi="Times New Roman" w:cs="Times New Roman"/>
          <w:sz w:val="24"/>
          <w:szCs w:val="24"/>
        </w:rPr>
        <w:t xml:space="preserve"> just as in postmodern</w:t>
      </w:r>
      <w:r w:rsidR="001E3C4E">
        <w:rPr>
          <w:rFonts w:ascii="Times New Roman" w:hAnsi="Times New Roman" w:cs="Times New Roman"/>
          <w:sz w:val="24"/>
          <w:szCs w:val="24"/>
        </w:rPr>
        <w:t>ist architecture the austere co</w:t>
      </w:r>
      <w:r w:rsidR="00DF5A82">
        <w:rPr>
          <w:rFonts w:ascii="Times New Roman" w:hAnsi="Times New Roman" w:cs="Times New Roman"/>
          <w:sz w:val="24"/>
          <w:szCs w:val="24"/>
        </w:rPr>
        <w:t>exists with the ornamental, and just as in postmodernist literature the real, for example, co</w:t>
      </w:r>
      <w:r w:rsidR="00EE0BBD">
        <w:rPr>
          <w:rFonts w:ascii="Times New Roman" w:hAnsi="Times New Roman" w:cs="Times New Roman"/>
          <w:sz w:val="24"/>
          <w:szCs w:val="24"/>
        </w:rPr>
        <w:t>exists with the fantastical (especially in</w:t>
      </w:r>
      <w:r w:rsidR="00DF5A82">
        <w:rPr>
          <w:rFonts w:ascii="Times New Roman" w:hAnsi="Times New Roman" w:cs="Times New Roman"/>
          <w:sz w:val="24"/>
          <w:szCs w:val="24"/>
        </w:rPr>
        <w:t xml:space="preserve"> magic realism). It</w:t>
      </w:r>
      <w:r w:rsidR="001E3C4E">
        <w:rPr>
          <w:rFonts w:ascii="Times New Roman" w:hAnsi="Times New Roman" w:cs="Times New Roman"/>
          <w:sz w:val="24"/>
          <w:szCs w:val="24"/>
        </w:rPr>
        <w:t xml:space="preserve"> is the incompatibility of co</w:t>
      </w:r>
      <w:r w:rsidR="00DF5A82">
        <w:rPr>
          <w:rFonts w:ascii="Times New Roman" w:hAnsi="Times New Roman" w:cs="Times New Roman"/>
          <w:sz w:val="24"/>
          <w:szCs w:val="24"/>
        </w:rPr>
        <w:t xml:space="preserve">existent qualities that </w:t>
      </w:r>
      <w:r w:rsidR="000E42F7">
        <w:rPr>
          <w:rFonts w:ascii="Times New Roman" w:hAnsi="Times New Roman" w:cs="Times New Roman"/>
          <w:sz w:val="24"/>
          <w:szCs w:val="24"/>
        </w:rPr>
        <w:t>“</w:t>
      </w:r>
      <w:r w:rsidR="00DF5A82">
        <w:rPr>
          <w:rFonts w:ascii="Times New Roman" w:hAnsi="Times New Roman" w:cs="Times New Roman"/>
          <w:sz w:val="24"/>
          <w:szCs w:val="24"/>
        </w:rPr>
        <w:t>California Cuisine</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highlights and, for Jencks, this encapsulates postmodernism’s </w:t>
      </w:r>
      <w:r w:rsidR="000E42F7">
        <w:rPr>
          <w:rFonts w:ascii="Times New Roman" w:hAnsi="Times New Roman" w:cs="Times New Roman"/>
          <w:sz w:val="24"/>
          <w:szCs w:val="24"/>
        </w:rPr>
        <w:t>“</w:t>
      </w:r>
      <w:r w:rsidR="00DF5A82">
        <w:rPr>
          <w:rFonts w:ascii="Times New Roman" w:hAnsi="Times New Roman" w:cs="Times New Roman"/>
          <w:sz w:val="24"/>
          <w:szCs w:val="24"/>
        </w:rPr>
        <w:t>new liberalism</w:t>
      </w:r>
      <w:r w:rsidR="009D45CC">
        <w:rPr>
          <w:rFonts w:ascii="Times New Roman" w:hAnsi="Times New Roman" w:cs="Times New Roman"/>
          <w:sz w:val="24"/>
          <w:szCs w:val="24"/>
        </w:rPr>
        <w:t>,”</w:t>
      </w:r>
      <w:r w:rsidR="00DF5A82">
        <w:rPr>
          <w:rFonts w:ascii="Times New Roman" w:hAnsi="Times New Roman" w:cs="Times New Roman"/>
          <w:sz w:val="24"/>
          <w:szCs w:val="24"/>
        </w:rPr>
        <w:t xml:space="preserve"> which </w:t>
      </w:r>
      <w:r w:rsidR="000E42F7">
        <w:rPr>
          <w:rFonts w:ascii="Times New Roman" w:hAnsi="Times New Roman" w:cs="Times New Roman"/>
          <w:sz w:val="24"/>
          <w:szCs w:val="24"/>
        </w:rPr>
        <w:t>“</w:t>
      </w:r>
      <w:r w:rsidR="00DF5A82">
        <w:rPr>
          <w:rFonts w:ascii="Times New Roman" w:hAnsi="Times New Roman" w:cs="Times New Roman"/>
          <w:sz w:val="24"/>
          <w:szCs w:val="24"/>
        </w:rPr>
        <w:t>combine[s]</w:t>
      </w:r>
      <w:r w:rsidR="000E42F7">
        <w:rPr>
          <w:rFonts w:ascii="Times New Roman" w:hAnsi="Times New Roman" w:cs="Times New Roman"/>
          <w:sz w:val="24"/>
          <w:szCs w:val="24"/>
        </w:rPr>
        <w:t>”</w:t>
      </w:r>
      <w:r w:rsidR="00DF5A82">
        <w:rPr>
          <w:rFonts w:ascii="Times New Roman" w:hAnsi="Times New Roman" w:cs="Times New Roman"/>
          <w:sz w:val="24"/>
          <w:szCs w:val="24"/>
        </w:rPr>
        <w:t xml:space="preserve"> things like </w:t>
      </w:r>
      <w:r w:rsidR="000E42F7">
        <w:rPr>
          <w:rFonts w:ascii="Times New Roman" w:hAnsi="Times New Roman" w:cs="Times New Roman"/>
          <w:sz w:val="24"/>
          <w:szCs w:val="24"/>
        </w:rPr>
        <w:t>“</w:t>
      </w:r>
      <w:r w:rsidR="00DF5A82">
        <w:rPr>
          <w:rFonts w:ascii="Times New Roman" w:hAnsi="Times New Roman" w:cs="Times New Roman"/>
          <w:sz w:val="24"/>
          <w:szCs w:val="24"/>
        </w:rPr>
        <w:t>multiculturalism and universal rights</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61"/>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light of Eagleton’s and Jencks’ comments it would appear that the alimentary is </w:t>
      </w:r>
      <w:r w:rsidR="003527CC">
        <w:rPr>
          <w:rFonts w:ascii="Times New Roman" w:hAnsi="Times New Roman" w:cs="Times New Roman"/>
          <w:sz w:val="24"/>
          <w:szCs w:val="24"/>
        </w:rPr>
        <w:t>demonstrative of</w:t>
      </w:r>
      <w:r>
        <w:rPr>
          <w:rFonts w:ascii="Times New Roman" w:hAnsi="Times New Roman" w:cs="Times New Roman"/>
          <w:sz w:val="24"/>
          <w:szCs w:val="24"/>
        </w:rPr>
        <w:t xml:space="preserve"> the two movements that mark the twentieth century, epitomising the different ways of being that they present us with. Foucault would, of course, argue that alimentary </w:t>
      </w:r>
      <w:r w:rsidR="000E42F7">
        <w:rPr>
          <w:rFonts w:ascii="Times New Roman" w:hAnsi="Times New Roman" w:cs="Times New Roman"/>
          <w:sz w:val="24"/>
          <w:szCs w:val="24"/>
        </w:rPr>
        <w:t>“</w:t>
      </w:r>
      <w:r>
        <w:rPr>
          <w:rFonts w:ascii="Times New Roman" w:hAnsi="Times New Roman" w:cs="Times New Roman"/>
          <w:sz w:val="24"/>
          <w:szCs w:val="24"/>
        </w:rPr>
        <w:t>monstrosities</w:t>
      </w:r>
      <w:r w:rsidR="000E42F7">
        <w:rPr>
          <w:rFonts w:ascii="Times New Roman" w:hAnsi="Times New Roman" w:cs="Times New Roman"/>
          <w:sz w:val="24"/>
          <w:szCs w:val="24"/>
        </w:rPr>
        <w:t>”</w:t>
      </w:r>
      <w:r>
        <w:rPr>
          <w:rFonts w:ascii="Times New Roman" w:hAnsi="Times New Roman" w:cs="Times New Roman"/>
          <w:sz w:val="24"/>
          <w:szCs w:val="24"/>
        </w:rPr>
        <w:t xml:space="preserve"> that point to ways of being otherwise can be found in all historical periods but there is a </w:t>
      </w:r>
      <w:r w:rsidRPr="00064BB0">
        <w:rPr>
          <w:rFonts w:ascii="Times New Roman" w:hAnsi="Times New Roman" w:cs="Times New Roman"/>
          <w:sz w:val="24"/>
          <w:szCs w:val="24"/>
        </w:rPr>
        <w:t>sense in which modernist and postmodernist literature</w:t>
      </w:r>
      <w:r>
        <w:rPr>
          <w:rFonts w:ascii="Times New Roman" w:hAnsi="Times New Roman" w:cs="Times New Roman"/>
          <w:sz w:val="24"/>
          <w:szCs w:val="24"/>
        </w:rPr>
        <w:t xml:space="preserve"> brings them forth in more pronounced ways. In the first half of the twentieth century, for example, we have the injunction to </w:t>
      </w:r>
      <w:r w:rsidR="000E42F7">
        <w:rPr>
          <w:rFonts w:ascii="Times New Roman" w:hAnsi="Times New Roman" w:cs="Times New Roman"/>
          <w:sz w:val="24"/>
          <w:szCs w:val="24"/>
        </w:rPr>
        <w:t>“</w:t>
      </w:r>
      <w:r>
        <w:rPr>
          <w:rFonts w:ascii="Times New Roman" w:hAnsi="Times New Roman" w:cs="Times New Roman"/>
          <w:sz w:val="24"/>
          <w:szCs w:val="24"/>
        </w:rPr>
        <w:t>make it new</w:t>
      </w:r>
      <w:r w:rsidR="009D45CC">
        <w:rPr>
          <w:rFonts w:ascii="Times New Roman" w:hAnsi="Times New Roman" w:cs="Times New Roman"/>
          <w:sz w:val="24"/>
          <w:szCs w:val="24"/>
        </w:rPr>
        <w:t>,”</w:t>
      </w:r>
      <w:r>
        <w:rPr>
          <w:rFonts w:ascii="Times New Roman" w:hAnsi="Times New Roman" w:cs="Times New Roman"/>
          <w:sz w:val="24"/>
          <w:szCs w:val="24"/>
        </w:rPr>
        <w:t xml:space="preserve"> which was, according to Peter Gay, treated as </w:t>
      </w:r>
      <w:r w:rsidR="000E42F7">
        <w:rPr>
          <w:rFonts w:ascii="Times New Roman" w:hAnsi="Times New Roman" w:cs="Times New Roman"/>
          <w:sz w:val="24"/>
          <w:szCs w:val="24"/>
        </w:rPr>
        <w:t>“</w:t>
      </w:r>
      <w:r>
        <w:rPr>
          <w:rFonts w:ascii="Times New Roman" w:hAnsi="Times New Roman" w:cs="Times New Roman"/>
          <w:sz w:val="24"/>
          <w:szCs w:val="24"/>
        </w:rPr>
        <w:t>a professional, almost a sacred obligation</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As Simon Malpass says, </w:t>
      </w:r>
      <w:r w:rsidR="000E42F7">
        <w:rPr>
          <w:rFonts w:ascii="Times New Roman" w:hAnsi="Times New Roman" w:cs="Times New Roman"/>
          <w:sz w:val="24"/>
          <w:szCs w:val="24"/>
        </w:rPr>
        <w:t>“</w:t>
      </w:r>
      <w:r>
        <w:rPr>
          <w:rFonts w:ascii="Times New Roman" w:hAnsi="Times New Roman" w:cs="Times New Roman"/>
          <w:sz w:val="24"/>
          <w:szCs w:val="24"/>
        </w:rPr>
        <w:t>each of the avant-garde movements</w:t>
      </w:r>
      <w:r w:rsidR="000E42F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of this period </w:t>
      </w:r>
      <w:r w:rsidR="000E42F7">
        <w:rPr>
          <w:rFonts w:ascii="Times New Roman" w:hAnsi="Times New Roman" w:cs="Times New Roman"/>
          <w:sz w:val="24"/>
          <w:szCs w:val="24"/>
        </w:rPr>
        <w:t>“</w:t>
      </w:r>
      <w:r>
        <w:rPr>
          <w:rFonts w:ascii="Times New Roman" w:hAnsi="Times New Roman" w:cs="Times New Roman"/>
          <w:sz w:val="24"/>
          <w:szCs w:val="24"/>
        </w:rPr>
        <w:t xml:space="preserve">set out in a different way to challenge expectations, shock and scandalise public </w:t>
      </w:r>
      <w:r w:rsidRPr="009C3B0C">
        <w:rPr>
          <w:rFonts w:ascii="Times New Roman" w:hAnsi="Times New Roman" w:cs="Times New Roman"/>
          <w:i/>
          <w:sz w:val="24"/>
          <w:szCs w:val="24"/>
        </w:rPr>
        <w:t>taste</w:t>
      </w:r>
      <w:r>
        <w:rPr>
          <w:rFonts w:ascii="Times New Roman" w:hAnsi="Times New Roman" w:cs="Times New Roman"/>
          <w:sz w:val="24"/>
          <w:szCs w:val="24"/>
        </w:rPr>
        <w:t xml:space="preserve"> and transform the ways in which the world could be represented</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Although Malpass is not talking about </w:t>
      </w:r>
      <w:r w:rsidRPr="00A85BBE">
        <w:rPr>
          <w:rFonts w:ascii="Times New Roman" w:hAnsi="Times New Roman" w:cs="Times New Roman"/>
          <w:i/>
          <w:sz w:val="24"/>
          <w:szCs w:val="24"/>
        </w:rPr>
        <w:t>alimentary</w:t>
      </w:r>
      <w:r>
        <w:rPr>
          <w:rFonts w:ascii="Times New Roman" w:hAnsi="Times New Roman" w:cs="Times New Roman"/>
          <w:sz w:val="24"/>
          <w:szCs w:val="24"/>
        </w:rPr>
        <w:t xml:space="preserve"> taste here, the avant-garde and modernist attempt to be radically new, to break from the shackles of convention and shock, often does translate into representations of the alimentary, representations that, in one way or another, contrast with the realist tradition. At times, this simply comes down to paying attention to what is eaten. </w:t>
      </w:r>
      <w:r w:rsidR="008771E3">
        <w:rPr>
          <w:rFonts w:ascii="Times New Roman" w:hAnsi="Times New Roman" w:cs="Times New Roman"/>
          <w:sz w:val="24"/>
          <w:szCs w:val="24"/>
        </w:rPr>
        <w:t xml:space="preserve">In </w:t>
      </w:r>
      <w:r>
        <w:rPr>
          <w:rFonts w:ascii="Times New Roman" w:hAnsi="Times New Roman" w:cs="Times New Roman"/>
          <w:i/>
          <w:sz w:val="24"/>
          <w:szCs w:val="24"/>
        </w:rPr>
        <w:t>A Room of One’s Own</w:t>
      </w:r>
      <w:r>
        <w:rPr>
          <w:rFonts w:ascii="Times New Roman" w:hAnsi="Times New Roman" w:cs="Times New Roman"/>
          <w:sz w:val="24"/>
          <w:szCs w:val="24"/>
        </w:rPr>
        <w:t>,</w:t>
      </w:r>
      <w:r w:rsidR="008771E3">
        <w:rPr>
          <w:rFonts w:ascii="Times New Roman" w:hAnsi="Times New Roman" w:cs="Times New Roman"/>
          <w:sz w:val="24"/>
          <w:szCs w:val="24"/>
        </w:rPr>
        <w:t xml:space="preserve"> for example, Woolf complains that</w:t>
      </w:r>
      <w:r>
        <w:rPr>
          <w:rFonts w:ascii="Times New Roman" w:hAnsi="Times New Roman" w:cs="Times New Roman"/>
          <w:sz w:val="24"/>
          <w:szCs w:val="24"/>
        </w:rPr>
        <w:t xml:space="preserve"> </w:t>
      </w:r>
    </w:p>
    <w:p w:rsidR="00DF5A82" w:rsidRPr="00075851" w:rsidRDefault="00DF5A82" w:rsidP="00DF5A82">
      <w:pPr>
        <w:spacing w:after="240" w:line="240" w:lineRule="auto"/>
        <w:ind w:left="425"/>
        <w:jc w:val="both"/>
        <w:rPr>
          <w:rFonts w:ascii="Times New Roman" w:hAnsi="Times New Roman" w:cs="Times New Roman"/>
          <w:i/>
          <w:sz w:val="24"/>
          <w:szCs w:val="24"/>
        </w:rPr>
      </w:pPr>
      <w:r>
        <w:rPr>
          <w:rFonts w:ascii="Times New Roman" w:hAnsi="Times New Roman" w:cs="Times New Roman"/>
          <w:sz w:val="24"/>
          <w:szCs w:val="24"/>
        </w:rPr>
        <w:t>the novelists have a way of making us believe that luncheon parties a</w:t>
      </w:r>
      <w:r w:rsidRPr="00C83421">
        <w:rPr>
          <w:rFonts w:ascii="Times New Roman" w:hAnsi="Times New Roman" w:cs="Times New Roman"/>
          <w:sz w:val="24"/>
          <w:szCs w:val="24"/>
        </w:rPr>
        <w:t>re invariably memorable for something very witty that was said, or for something very wise that was done. But they seldom spare a word for what was eaten.</w:t>
      </w:r>
      <w:r>
        <w:rPr>
          <w:rFonts w:ascii="Times New Roman" w:hAnsi="Times New Roman" w:cs="Times New Roman"/>
          <w:i/>
          <w:sz w:val="24"/>
          <w:szCs w:val="24"/>
        </w:rPr>
        <w:t xml:space="preserve"> </w:t>
      </w:r>
      <w:r w:rsidRPr="00075851">
        <w:rPr>
          <w:rFonts w:ascii="Times New Roman" w:hAnsi="Times New Roman" w:cs="Times New Roman"/>
          <w:sz w:val="24"/>
          <w:szCs w:val="24"/>
        </w:rPr>
        <w:t>I</w:t>
      </w:r>
      <w:r>
        <w:rPr>
          <w:rFonts w:ascii="Times New Roman" w:hAnsi="Times New Roman" w:cs="Times New Roman"/>
          <w:sz w:val="24"/>
          <w:szCs w:val="24"/>
        </w:rPr>
        <w:t>t is part of the novelist’</w:t>
      </w:r>
      <w:r w:rsidRPr="00075851">
        <w:rPr>
          <w:rFonts w:ascii="Times New Roman" w:hAnsi="Times New Roman" w:cs="Times New Roman"/>
          <w:sz w:val="24"/>
          <w:szCs w:val="24"/>
        </w:rPr>
        <w:t>s convention not to me</w:t>
      </w:r>
      <w:r>
        <w:rPr>
          <w:rFonts w:ascii="Times New Roman" w:hAnsi="Times New Roman" w:cs="Times New Roman"/>
          <w:sz w:val="24"/>
          <w:szCs w:val="24"/>
        </w:rPr>
        <w:t>ntion soup and salmon and duckli</w:t>
      </w:r>
      <w:r w:rsidRPr="00075851">
        <w:rPr>
          <w:rFonts w:ascii="Times New Roman" w:hAnsi="Times New Roman" w:cs="Times New Roman"/>
          <w:sz w:val="24"/>
          <w:szCs w:val="24"/>
        </w:rPr>
        <w:t>ngs, as if soup and salmon and ducklings were of no importance whatso</w:t>
      </w:r>
      <w:r>
        <w:rPr>
          <w:rFonts w:ascii="Times New Roman" w:hAnsi="Times New Roman" w:cs="Times New Roman"/>
          <w:sz w:val="24"/>
          <w:szCs w:val="24"/>
        </w:rPr>
        <w:t>e</w:t>
      </w:r>
      <w:r w:rsidRPr="00075851">
        <w:rPr>
          <w:rFonts w:ascii="Times New Roman" w:hAnsi="Times New Roman" w:cs="Times New Roman"/>
          <w:sz w:val="24"/>
          <w:szCs w:val="24"/>
        </w:rPr>
        <w:t xml:space="preserve">ver, as if nobody ever smoked a cigar or drank a glass of wine. Here, however, I shall take the liberty to defy that convention </w:t>
      </w:r>
      <w:r w:rsidR="00B53101">
        <w:rPr>
          <w:rFonts w:ascii="Times New Roman" w:hAnsi="Times New Roman" w:cs="Times New Roman"/>
          <w:sz w:val="24"/>
          <w:szCs w:val="24"/>
        </w:rPr>
        <w:t>..</w:t>
      </w:r>
      <w:r w:rsidRPr="00075851">
        <w:rPr>
          <w:rFonts w:ascii="Times New Roman" w:hAnsi="Times New Roman" w:cs="Times New Roman"/>
          <w:sz w:val="24"/>
          <w:szCs w:val="24"/>
        </w:rPr>
        <w:t>.</w:t>
      </w:r>
      <w:r w:rsidR="008771E3">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4"/>
      </w:r>
    </w:p>
    <w:p w:rsidR="00DF5A82" w:rsidRDefault="00DF5A82" w:rsidP="00DF5A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Woolf thus describes her work by opposing it to what she rightly or wrongly views as a literary convention that she seeks to defy, a convention that is here specifically associated with the alimentary. In this instance, then, the alimentary features as one way of </w:t>
      </w:r>
      <w:r w:rsidR="000E42F7">
        <w:rPr>
          <w:rFonts w:ascii="Times New Roman" w:hAnsi="Times New Roman" w:cs="Times New Roman"/>
          <w:sz w:val="24"/>
          <w:szCs w:val="24"/>
        </w:rPr>
        <w:t>“</w:t>
      </w:r>
      <w:r>
        <w:rPr>
          <w:rFonts w:ascii="Times New Roman" w:hAnsi="Times New Roman" w:cs="Times New Roman"/>
          <w:sz w:val="24"/>
          <w:szCs w:val="24"/>
        </w:rPr>
        <w:t>making it new</w:t>
      </w:r>
      <w:r w:rsidR="009D45CC">
        <w:rPr>
          <w:rFonts w:ascii="Times New Roman" w:hAnsi="Times New Roman" w:cs="Times New Roman"/>
          <w:sz w:val="24"/>
          <w:szCs w:val="24"/>
        </w:rPr>
        <w:t>.”</w:t>
      </w:r>
      <w:r>
        <w:rPr>
          <w:rFonts w:ascii="Times New Roman" w:hAnsi="Times New Roman" w:cs="Times New Roman"/>
          <w:sz w:val="24"/>
          <w:szCs w:val="24"/>
        </w:rPr>
        <w:t xml:space="preserve"> </w:t>
      </w:r>
    </w:p>
    <w:p w:rsidR="00DF5A82" w:rsidRDefault="00DF5A82" w:rsidP="00DF5A8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Woolf’s suggestion is that the mere fact of according importance to fo</w:t>
      </w:r>
      <w:r w:rsidR="002A494B">
        <w:rPr>
          <w:rFonts w:ascii="Times New Roman" w:hAnsi="Times New Roman" w:cs="Times New Roman"/>
          <w:sz w:val="24"/>
          <w:szCs w:val="24"/>
        </w:rPr>
        <w:t>od as such is in itself radical. T</w:t>
      </w:r>
      <w:r>
        <w:rPr>
          <w:rFonts w:ascii="Times New Roman" w:hAnsi="Times New Roman" w:cs="Times New Roman"/>
          <w:sz w:val="24"/>
          <w:szCs w:val="24"/>
        </w:rPr>
        <w:t>he first half of the twentieth century</w:t>
      </w:r>
      <w:r w:rsidR="002A494B">
        <w:rPr>
          <w:rFonts w:ascii="Times New Roman" w:hAnsi="Times New Roman" w:cs="Times New Roman"/>
          <w:sz w:val="24"/>
          <w:szCs w:val="24"/>
        </w:rPr>
        <w:t>, however,</w:t>
      </w:r>
      <w:r>
        <w:rPr>
          <w:rFonts w:ascii="Times New Roman" w:hAnsi="Times New Roman" w:cs="Times New Roman"/>
          <w:sz w:val="24"/>
          <w:szCs w:val="24"/>
        </w:rPr>
        <w:t xml:space="preserve"> also provides us with plenty of examples in which the treatment of the alimen</w:t>
      </w:r>
      <w:r w:rsidR="00811199">
        <w:rPr>
          <w:rFonts w:ascii="Times New Roman" w:hAnsi="Times New Roman" w:cs="Times New Roman"/>
          <w:sz w:val="24"/>
          <w:szCs w:val="24"/>
        </w:rPr>
        <w:t xml:space="preserve">tary is more demonstrably </w:t>
      </w:r>
      <w:r w:rsidR="000E42F7">
        <w:rPr>
          <w:rFonts w:ascii="Times New Roman" w:hAnsi="Times New Roman" w:cs="Times New Roman"/>
          <w:sz w:val="24"/>
          <w:szCs w:val="24"/>
        </w:rPr>
        <w:t>“</w:t>
      </w:r>
      <w:r w:rsidR="00811199">
        <w:rPr>
          <w:rFonts w:ascii="Times New Roman" w:hAnsi="Times New Roman" w:cs="Times New Roman"/>
          <w:sz w:val="24"/>
          <w:szCs w:val="24"/>
        </w:rPr>
        <w:t>new</w:t>
      </w:r>
      <w:r w:rsidR="000E42F7">
        <w:rPr>
          <w:rFonts w:ascii="Times New Roman" w:hAnsi="Times New Roman" w:cs="Times New Roman"/>
          <w:sz w:val="24"/>
          <w:szCs w:val="24"/>
        </w:rPr>
        <w:t>”</w:t>
      </w:r>
      <w:r w:rsidR="00811199">
        <w:rPr>
          <w:rFonts w:ascii="Times New Roman" w:hAnsi="Times New Roman" w:cs="Times New Roman"/>
          <w:sz w:val="24"/>
          <w:szCs w:val="24"/>
        </w:rPr>
        <w:t xml:space="preserve"> or </w:t>
      </w:r>
      <w:r w:rsidR="000E42F7">
        <w:rPr>
          <w:rFonts w:ascii="Times New Roman" w:hAnsi="Times New Roman" w:cs="Times New Roman"/>
          <w:sz w:val="24"/>
          <w:szCs w:val="24"/>
        </w:rPr>
        <w:t>“</w:t>
      </w:r>
      <w:r w:rsidR="00811199">
        <w:rPr>
          <w:rFonts w:ascii="Times New Roman" w:hAnsi="Times New Roman" w:cs="Times New Roman"/>
          <w:sz w:val="24"/>
          <w:szCs w:val="24"/>
        </w:rPr>
        <w:t>radical</w:t>
      </w:r>
      <w:r w:rsidR="009D45CC">
        <w:rPr>
          <w:rFonts w:ascii="Times New Roman" w:hAnsi="Times New Roman" w:cs="Times New Roman"/>
          <w:sz w:val="24"/>
          <w:szCs w:val="24"/>
        </w:rPr>
        <w:t>,”</w:t>
      </w:r>
      <w:r w:rsidR="00811199">
        <w:rPr>
          <w:rFonts w:ascii="Times New Roman" w:hAnsi="Times New Roman" w:cs="Times New Roman"/>
          <w:sz w:val="24"/>
          <w:szCs w:val="24"/>
        </w:rPr>
        <w:t xml:space="preserve"> and it is </w:t>
      </w:r>
      <w:r>
        <w:rPr>
          <w:rFonts w:ascii="Times New Roman" w:hAnsi="Times New Roman" w:cs="Times New Roman"/>
          <w:sz w:val="24"/>
          <w:szCs w:val="24"/>
        </w:rPr>
        <w:t xml:space="preserve">on such particularly pronounced cases that the coming chapters will focus. In our discussions of Bataille in the second chapter, for instance, we shall have occasion to also refer to </w:t>
      </w:r>
      <w:r w:rsidRPr="00DF395C">
        <w:rPr>
          <w:rFonts w:ascii="Times New Roman" w:hAnsi="Times New Roman" w:cs="Times New Roman"/>
          <w:i/>
          <w:sz w:val="24"/>
          <w:szCs w:val="24"/>
        </w:rPr>
        <w:t>The Futurist Cookbook</w:t>
      </w:r>
      <w:r>
        <w:rPr>
          <w:rFonts w:ascii="Times New Roman" w:hAnsi="Times New Roman" w:cs="Times New Roman"/>
          <w:i/>
          <w:sz w:val="24"/>
          <w:szCs w:val="24"/>
        </w:rPr>
        <w:t xml:space="preserve"> </w:t>
      </w:r>
      <w:r>
        <w:rPr>
          <w:rFonts w:ascii="Times New Roman" w:hAnsi="Times New Roman" w:cs="Times New Roman"/>
          <w:sz w:val="24"/>
          <w:szCs w:val="24"/>
        </w:rPr>
        <w:t xml:space="preserve">(1932), which constitutes a vivid example of the </w:t>
      </w:r>
      <w:r w:rsidR="000E42F7">
        <w:rPr>
          <w:rFonts w:ascii="Times New Roman" w:hAnsi="Times New Roman" w:cs="Times New Roman"/>
          <w:sz w:val="24"/>
          <w:szCs w:val="24"/>
        </w:rPr>
        <w:t>“</w:t>
      </w:r>
      <w:r>
        <w:rPr>
          <w:rFonts w:ascii="Times New Roman" w:hAnsi="Times New Roman" w:cs="Times New Roman"/>
          <w:sz w:val="24"/>
          <w:szCs w:val="24"/>
        </w:rPr>
        <w:t>new</w:t>
      </w:r>
      <w:r w:rsidR="000E42F7">
        <w:rPr>
          <w:rFonts w:ascii="Times New Roman" w:hAnsi="Times New Roman" w:cs="Times New Roman"/>
          <w:sz w:val="24"/>
          <w:szCs w:val="24"/>
        </w:rPr>
        <w:t>”</w:t>
      </w:r>
      <w:r>
        <w:rPr>
          <w:rFonts w:ascii="Times New Roman" w:hAnsi="Times New Roman" w:cs="Times New Roman"/>
          <w:sz w:val="24"/>
          <w:szCs w:val="24"/>
        </w:rPr>
        <w:t xml:space="preserve"> within the alimentary context. In this cookbook, developments in technology lead to a vision of food that is radically different from what</w:t>
      </w:r>
      <w:r w:rsidR="006D19F9">
        <w:rPr>
          <w:rFonts w:ascii="Times New Roman" w:hAnsi="Times New Roman" w:cs="Times New Roman"/>
          <w:sz w:val="24"/>
          <w:szCs w:val="24"/>
        </w:rPr>
        <w:t xml:space="preserve"> one is used to –</w:t>
      </w:r>
      <w:r w:rsidR="00811199">
        <w:rPr>
          <w:rFonts w:ascii="Times New Roman" w:hAnsi="Times New Roman" w:cs="Times New Roman"/>
          <w:sz w:val="24"/>
          <w:szCs w:val="24"/>
        </w:rPr>
        <w:t xml:space="preserve"> food </w:t>
      </w:r>
      <w:r>
        <w:rPr>
          <w:rFonts w:ascii="Times New Roman" w:hAnsi="Times New Roman" w:cs="Times New Roman"/>
          <w:sz w:val="24"/>
          <w:szCs w:val="24"/>
        </w:rPr>
        <w:t xml:space="preserve">in the form of pills, for example, or powders. Here, we are even presented with a vision of the technological potential </w:t>
      </w:r>
      <w:r>
        <w:rPr>
          <w:rFonts w:ascii="Times New Roman" w:hAnsi="Times New Roman" w:cs="Times New Roman"/>
          <w:sz w:val="24"/>
          <w:szCs w:val="24"/>
        </w:rPr>
        <w:lastRenderedPageBreak/>
        <w:t xml:space="preserve">to change not only the form of food but also the very nature of the human being: the Futurist cuisine anticipates, with excitement, a future people being nourished via </w:t>
      </w:r>
      <w:r w:rsidR="000E42F7">
        <w:rPr>
          <w:rFonts w:ascii="Times New Roman" w:hAnsi="Times New Roman" w:cs="Times New Roman"/>
          <w:sz w:val="24"/>
          <w:szCs w:val="24"/>
        </w:rPr>
        <w:t>“</w:t>
      </w:r>
      <w:r>
        <w:rPr>
          <w:rFonts w:ascii="Times New Roman" w:hAnsi="Times New Roman" w:cs="Times New Roman"/>
          <w:sz w:val="24"/>
          <w:szCs w:val="24"/>
        </w:rPr>
        <w:t>radio waves</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p>
    <w:p w:rsidR="00DF5A82" w:rsidRDefault="00C0009F" w:rsidP="009E741E">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simplePos x="0" y="0"/>
                <wp:positionH relativeFrom="column">
                  <wp:posOffset>1903095</wp:posOffset>
                </wp:positionH>
                <wp:positionV relativeFrom="paragraph">
                  <wp:posOffset>3874135</wp:posOffset>
                </wp:positionV>
                <wp:extent cx="3950335" cy="440055"/>
                <wp:effectExtent l="0" t="0" r="4445" b="635"/>
                <wp:wrapTight wrapText="bothSides">
                  <wp:wrapPolygon edited="0">
                    <wp:start x="-59" y="0"/>
                    <wp:lineTo x="-59" y="21101"/>
                    <wp:lineTo x="21600" y="21101"/>
                    <wp:lineTo x="21600" y="0"/>
                    <wp:lineTo x="-59"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A5321C" w:rsidRDefault="00347DD6" w:rsidP="00DF5A82">
                            <w:pPr>
                              <w:jc w:val="center"/>
                              <w:rPr>
                                <w:sz w:val="20"/>
                                <w:szCs w:val="20"/>
                              </w:rPr>
                            </w:pPr>
                            <w:r>
                              <w:rPr>
                                <w:rFonts w:ascii="Times New Roman" w:hAnsi="Times New Roman" w:cs="Times New Roman"/>
                                <w:sz w:val="20"/>
                                <w:szCs w:val="20"/>
                              </w:rPr>
                              <w:t>Salvador Dalí</w:t>
                            </w:r>
                            <w:r w:rsidRPr="00A5321C">
                              <w:rPr>
                                <w:rFonts w:ascii="Times New Roman" w:hAnsi="Times New Roman" w:cs="Times New Roman"/>
                                <w:sz w:val="20"/>
                                <w:szCs w:val="20"/>
                              </w:rPr>
                              <w:t xml:space="preserve">, </w:t>
                            </w:r>
                            <w:r w:rsidRPr="00A5321C">
                              <w:rPr>
                                <w:rFonts w:ascii="Times New Roman" w:hAnsi="Times New Roman" w:cs="Times New Roman"/>
                                <w:i/>
                                <w:sz w:val="20"/>
                                <w:szCs w:val="20"/>
                              </w:rPr>
                              <w:t xml:space="preserve">Portrait of Gala with Two Lamb Chops Balanced on Her Shoulder </w:t>
                            </w:r>
                            <w:r w:rsidRPr="00A5321C">
                              <w:rPr>
                                <w:rFonts w:ascii="Times New Roman" w:hAnsi="Times New Roman" w:cs="Times New Roman"/>
                                <w:sz w:val="20"/>
                                <w:szCs w:val="20"/>
                              </w:rPr>
                              <w:t>(1933</w:t>
                            </w:r>
                            <w:r>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9.85pt;margin-top:305.05pt;width:311.05pt;height:3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" stroked="f">
                <v:textbox>
                  <w:txbxContent>
                    <w:p w:rsidR="00347DD6" w:rsidRPr="00A5321C" w:rsidRDefault="00347DD6" w:rsidP="00DF5A82">
                      <w:pPr>
                        <w:jc w:val="center"/>
                        <w:rPr>
                          <w:sz w:val="20"/>
                          <w:szCs w:val="20"/>
                        </w:rPr>
                      </w:pPr>
                      <w:r>
                        <w:rPr>
                          <w:rFonts w:ascii="Times New Roman" w:hAnsi="Times New Roman" w:cs="Times New Roman"/>
                          <w:sz w:val="20"/>
                          <w:szCs w:val="20"/>
                        </w:rPr>
                        <w:t>Salvador Dalí</w:t>
                      </w:r>
                      <w:r w:rsidRPr="00A5321C">
                        <w:rPr>
                          <w:rFonts w:ascii="Times New Roman" w:hAnsi="Times New Roman" w:cs="Times New Roman"/>
                          <w:sz w:val="20"/>
                          <w:szCs w:val="20"/>
                        </w:rPr>
                        <w:t xml:space="preserve">, </w:t>
                      </w:r>
                      <w:r w:rsidRPr="00A5321C">
                        <w:rPr>
                          <w:rFonts w:ascii="Times New Roman" w:hAnsi="Times New Roman" w:cs="Times New Roman"/>
                          <w:i/>
                          <w:sz w:val="20"/>
                          <w:szCs w:val="20"/>
                        </w:rPr>
                        <w:t xml:space="preserve">Portrait of Gala with Two Lamb Chops Balanced on Her Shoulder </w:t>
                      </w:r>
                      <w:r w:rsidRPr="00A5321C">
                        <w:rPr>
                          <w:rFonts w:ascii="Times New Roman" w:hAnsi="Times New Roman" w:cs="Times New Roman"/>
                          <w:sz w:val="20"/>
                          <w:szCs w:val="20"/>
                        </w:rPr>
                        <w:t>(1933</w:t>
                      </w:r>
                      <w:r>
                        <w:rPr>
                          <w:rFonts w:ascii="Times New Roman" w:hAnsi="Times New Roman" w:cs="Times New Roman"/>
                          <w:sz w:val="20"/>
                          <w:szCs w:val="20"/>
                        </w:rPr>
                        <w:t>)</w:t>
                      </w:r>
                    </w:p>
                  </w:txbxContent>
                </v:textbox>
                <w10:wrap type="tight"/>
              </v:shape>
            </w:pict>
          </mc:Fallback>
        </mc:AlternateContent>
      </w:r>
      <w:r w:rsidR="003527CC">
        <w:rPr>
          <w:rFonts w:ascii="Times New Roman" w:hAnsi="Times New Roman" w:cs="Times New Roman"/>
          <w:sz w:val="24"/>
          <w:szCs w:val="24"/>
        </w:rPr>
        <w:t xml:space="preserve">  Like the Futurists, the Surrealists </w:t>
      </w:r>
      <w:r w:rsidR="00811199">
        <w:rPr>
          <w:rFonts w:ascii="Times New Roman" w:hAnsi="Times New Roman" w:cs="Times New Roman"/>
          <w:sz w:val="24"/>
          <w:szCs w:val="24"/>
        </w:rPr>
        <w:t>also</w:t>
      </w:r>
      <w:r w:rsidR="003527CC">
        <w:rPr>
          <w:rFonts w:ascii="Times New Roman" w:hAnsi="Times New Roman" w:cs="Times New Roman"/>
          <w:sz w:val="24"/>
          <w:szCs w:val="24"/>
        </w:rPr>
        <w:t xml:space="preserve"> defy convention, with the </w:t>
      </w:r>
      <w:r w:rsidR="000E42F7">
        <w:rPr>
          <w:rFonts w:ascii="Times New Roman" w:hAnsi="Times New Roman" w:cs="Times New Roman"/>
          <w:sz w:val="24"/>
          <w:szCs w:val="24"/>
        </w:rPr>
        <w:t>“</w:t>
      </w:r>
      <w:r w:rsidR="003527CC">
        <w:rPr>
          <w:rFonts w:ascii="Times New Roman" w:hAnsi="Times New Roman" w:cs="Times New Roman"/>
          <w:sz w:val="24"/>
          <w:szCs w:val="24"/>
        </w:rPr>
        <w:t>First Manifesto of Surrealism</w:t>
      </w:r>
      <w:r w:rsidR="000E42F7">
        <w:rPr>
          <w:rFonts w:ascii="Times New Roman" w:hAnsi="Times New Roman" w:cs="Times New Roman"/>
          <w:sz w:val="24"/>
          <w:szCs w:val="24"/>
        </w:rPr>
        <w:t xml:space="preserve">” </w:t>
      </w:r>
      <w:r w:rsidR="003527CC">
        <w:rPr>
          <w:rFonts w:ascii="Times New Roman" w:hAnsi="Times New Roman" w:cs="Times New Roman"/>
          <w:sz w:val="24"/>
          <w:szCs w:val="24"/>
        </w:rPr>
        <w:t>(1924) proudly</w:t>
      </w:r>
      <w:r w:rsidR="000E42F7">
        <w:rPr>
          <w:rFonts w:ascii="Times New Roman" w:hAnsi="Times New Roman" w:cs="Times New Roman"/>
          <w:sz w:val="24"/>
          <w:szCs w:val="24"/>
        </w:rPr>
        <w:t xml:space="preserve"> </w:t>
      </w:r>
      <w:r w:rsidR="003527CC">
        <w:rPr>
          <w:rFonts w:ascii="Times New Roman" w:hAnsi="Times New Roman" w:cs="Times New Roman"/>
          <w:sz w:val="24"/>
          <w:szCs w:val="24"/>
        </w:rPr>
        <w:t>asserting</w:t>
      </w:r>
      <w:r w:rsidR="000E42F7">
        <w:rPr>
          <w:rFonts w:ascii="Times New Roman" w:hAnsi="Times New Roman" w:cs="Times New Roman"/>
          <w:sz w:val="24"/>
          <w:szCs w:val="24"/>
        </w:rPr>
        <w:t xml:space="preserve"> </w:t>
      </w:r>
      <w:r w:rsidR="003527CC">
        <w:rPr>
          <w:rFonts w:ascii="Times New Roman" w:hAnsi="Times New Roman" w:cs="Times New Roman"/>
          <w:sz w:val="24"/>
          <w:szCs w:val="24"/>
        </w:rPr>
        <w:t>the</w:t>
      </w:r>
      <w:r w:rsidR="000E42F7">
        <w:rPr>
          <w:rFonts w:ascii="Times New Roman" w:hAnsi="Times New Roman" w:cs="Times New Roman"/>
          <w:sz w:val="24"/>
          <w:szCs w:val="24"/>
        </w:rPr>
        <w:t xml:space="preserve"> “</w:t>
      </w:r>
      <w:r w:rsidR="003527CC">
        <w:rPr>
          <w:rFonts w:ascii="Times New Roman" w:hAnsi="Times New Roman" w:cs="Times New Roman"/>
          <w:sz w:val="24"/>
          <w:szCs w:val="24"/>
        </w:rPr>
        <w:t xml:space="preserve">complete </w:t>
      </w:r>
      <w:r w:rsidR="003527CC">
        <w:rPr>
          <w:rFonts w:ascii="Times New Roman" w:hAnsi="Times New Roman" w:cs="Times New Roman"/>
          <w:i/>
          <w:sz w:val="24"/>
          <w:szCs w:val="24"/>
        </w:rPr>
        <w:t>nonconformism</w:t>
      </w:r>
      <w:r w:rsidR="000E42F7">
        <w:rPr>
          <w:rFonts w:ascii="Times New Roman" w:hAnsi="Times New Roman" w:cs="Times New Roman"/>
          <w:sz w:val="24"/>
          <w:szCs w:val="24"/>
        </w:rPr>
        <w:t>”</w:t>
      </w:r>
      <w:r w:rsidR="003527CC">
        <w:rPr>
          <w:rFonts w:ascii="Times New Roman" w:hAnsi="Times New Roman" w:cs="Times New Roman"/>
          <w:sz w:val="24"/>
          <w:szCs w:val="24"/>
        </w:rPr>
        <w:t xml:space="preserve"> that</w:t>
      </w:r>
      <w:r w:rsidR="000E42F7">
        <w:rPr>
          <w:rFonts w:ascii="Times New Roman" w:hAnsi="Times New Roman" w:cs="Times New Roman"/>
          <w:sz w:val="24"/>
          <w:szCs w:val="24"/>
        </w:rPr>
        <w:t xml:space="preserve"> </w:t>
      </w:r>
      <w:r w:rsidR="003527CC">
        <w:rPr>
          <w:rFonts w:ascii="Times New Roman" w:hAnsi="Times New Roman" w:cs="Times New Roman"/>
          <w:sz w:val="24"/>
          <w:szCs w:val="24"/>
        </w:rPr>
        <w:t>defines</w:t>
      </w:r>
      <w:r w:rsidR="000E42F7">
        <w:rPr>
          <w:rFonts w:ascii="Times New Roman" w:hAnsi="Times New Roman" w:cs="Times New Roman"/>
          <w:sz w:val="24"/>
          <w:szCs w:val="24"/>
        </w:rPr>
        <w:t xml:space="preserve"> </w:t>
      </w:r>
      <w:r w:rsidR="003527CC">
        <w:rPr>
          <w:rFonts w:ascii="Times New Roman" w:hAnsi="Times New Roman" w:cs="Times New Roman"/>
          <w:sz w:val="24"/>
          <w:szCs w:val="24"/>
        </w:rPr>
        <w:t>the</w:t>
      </w:r>
      <w:r w:rsidR="00FC3A09">
        <w:rPr>
          <w:rFonts w:ascii="Times New Roman" w:hAnsi="Times New Roman" w:cs="Times New Roman"/>
          <w:sz w:val="24"/>
          <w:szCs w:val="24"/>
        </w:rPr>
        <w:t xml:space="preserve"> </w:t>
      </w:r>
      <w:r w:rsidR="003527CC">
        <w:rPr>
          <w:rFonts w:ascii="Times New Roman" w:hAnsi="Times New Roman" w:cs="Times New Roman"/>
          <w:sz w:val="24"/>
          <w:szCs w:val="24"/>
        </w:rPr>
        <w:t>movement.</w:t>
      </w:r>
      <w:r w:rsidR="003527CC">
        <w:rPr>
          <w:rStyle w:val="FootnoteReference"/>
          <w:rFonts w:ascii="Times New Roman" w:hAnsi="Times New Roman" w:cs="Times New Roman"/>
          <w:sz w:val="24"/>
          <w:szCs w:val="24"/>
        </w:rPr>
        <w:footnoteReference w:id="66"/>
      </w:r>
      <w:r w:rsidR="000E42F7">
        <w:rPr>
          <w:rFonts w:ascii="Times New Roman" w:hAnsi="Times New Roman" w:cs="Times New Roman"/>
          <w:sz w:val="24"/>
          <w:szCs w:val="24"/>
        </w:rPr>
        <w:t xml:space="preserve"> The Surrealists exhibit such</w:t>
      </w:r>
      <w:r w:rsidR="003527CC">
        <w:rPr>
          <w:rFonts w:ascii="Times New Roman" w:hAnsi="Times New Roman" w:cs="Times New Roman"/>
          <w:sz w:val="24"/>
          <w:szCs w:val="24"/>
        </w:rPr>
        <w:t xml:space="preserve"> </w:t>
      </w:r>
      <w:r w:rsidR="000E42F7">
        <w:rPr>
          <w:rFonts w:ascii="Times New Roman" w:hAnsi="Times New Roman" w:cs="Times New Roman"/>
          <w:sz w:val="24"/>
          <w:szCs w:val="24"/>
        </w:rPr>
        <w:t>“complete</w:t>
      </w:r>
      <w:r w:rsidR="003527CC">
        <w:rPr>
          <w:rFonts w:ascii="Times New Roman" w:hAnsi="Times New Roman" w:cs="Times New Roman"/>
          <w:sz w:val="24"/>
          <w:szCs w:val="24"/>
        </w:rPr>
        <w:t xml:space="preserve"> nonconformism</w:t>
      </w:r>
      <w:r w:rsidR="000E42F7">
        <w:rPr>
          <w:rFonts w:ascii="Times New Roman" w:hAnsi="Times New Roman" w:cs="Times New Roman"/>
          <w:sz w:val="24"/>
          <w:szCs w:val="24"/>
        </w:rPr>
        <w:t>” by</w:t>
      </w:r>
      <w:r w:rsidR="003527CC">
        <w:rPr>
          <w:rFonts w:ascii="Times New Roman" w:hAnsi="Times New Roman" w:cs="Times New Roman"/>
          <w:sz w:val="24"/>
          <w:szCs w:val="24"/>
        </w:rPr>
        <w:t xml:space="preserve"> </w:t>
      </w:r>
      <w:r w:rsidR="000E42F7">
        <w:rPr>
          <w:rFonts w:ascii="Times New Roman" w:hAnsi="Times New Roman" w:cs="Times New Roman"/>
          <w:sz w:val="24"/>
          <w:szCs w:val="24"/>
        </w:rPr>
        <w:t>“</w:t>
      </w:r>
      <w:r w:rsidR="003527CC">
        <w:rPr>
          <w:rFonts w:ascii="Times New Roman" w:hAnsi="Times New Roman" w:cs="Times New Roman"/>
          <w:sz w:val="24"/>
          <w:szCs w:val="24"/>
        </w:rPr>
        <w:t>othering</w:t>
      </w:r>
      <w:r w:rsidR="000E42F7">
        <w:rPr>
          <w:rFonts w:ascii="Times New Roman" w:hAnsi="Times New Roman" w:cs="Times New Roman"/>
          <w:sz w:val="24"/>
          <w:szCs w:val="24"/>
        </w:rPr>
        <w:t>”</w:t>
      </w:r>
      <w:r w:rsidR="003527CC">
        <w:rPr>
          <w:rFonts w:ascii="Times New Roman" w:hAnsi="Times New Roman" w:cs="Times New Roman"/>
          <w:sz w:val="24"/>
          <w:szCs w:val="24"/>
        </w:rPr>
        <w:t xml:space="preserve"> the</w:t>
      </w:r>
      <w:r w:rsidR="000E42F7">
        <w:rPr>
          <w:rFonts w:ascii="Times New Roman" w:hAnsi="Times New Roman" w:cs="Times New Roman"/>
          <w:sz w:val="24"/>
          <w:szCs w:val="24"/>
        </w:rPr>
        <w:t xml:space="preserve"> </w:t>
      </w:r>
      <w:r w:rsidR="00811199">
        <w:rPr>
          <w:rFonts w:ascii="Times New Roman" w:hAnsi="Times New Roman" w:cs="Times New Roman"/>
          <w:sz w:val="24"/>
          <w:szCs w:val="24"/>
        </w:rPr>
        <w:t>common</w:t>
      </w:r>
      <w:r w:rsidR="009E741E">
        <w:rPr>
          <w:rFonts w:ascii="Times New Roman" w:hAnsi="Times New Roman" w:cs="Times New Roman"/>
          <w:sz w:val="24"/>
          <w:szCs w:val="24"/>
        </w:rPr>
        <w:t>-</w:t>
      </w:r>
      <w:r w:rsidR="00811199">
        <w:rPr>
          <w:rFonts w:ascii="Times New Roman" w:hAnsi="Times New Roman" w:cs="Times New Roman"/>
          <w:sz w:val="24"/>
          <w:szCs w:val="24"/>
        </w:rPr>
        <w:t xml:space="preserve">place. Food, </w:t>
      </w:r>
      <w:r w:rsidR="009E741E">
        <w:rPr>
          <w:rFonts w:ascii="Times New Roman" w:hAnsi="Times New Roman" w:cs="Times New Roman"/>
          <w:sz w:val="24"/>
          <w:szCs w:val="24"/>
        </w:rPr>
        <w:t xml:space="preserve">being </w:t>
      </w:r>
      <w:r w:rsidR="00811199">
        <w:rPr>
          <w:rFonts w:ascii="Times New Roman" w:hAnsi="Times New Roman" w:cs="Times New Roman"/>
          <w:sz w:val="24"/>
          <w:szCs w:val="24"/>
        </w:rPr>
        <w:t>one exemplification</w:t>
      </w:r>
      <w:r w:rsidR="00DF5A82">
        <w:rPr>
          <w:rFonts w:ascii="Times New Roman" w:hAnsi="Times New Roman" w:cs="Times New Roman"/>
          <w:sz w:val="24"/>
          <w:szCs w:val="24"/>
        </w:rPr>
        <w:t xml:space="preserve"> of the commonplace</w:t>
      </w:r>
      <w:r w:rsidR="00811199">
        <w:rPr>
          <w:rFonts w:ascii="Times New Roman" w:hAnsi="Times New Roman" w:cs="Times New Roman"/>
          <w:sz w:val="24"/>
          <w:szCs w:val="24"/>
        </w:rPr>
        <w:t>,</w:t>
      </w:r>
      <w:r w:rsidR="009E741E">
        <w:rPr>
          <w:rFonts w:ascii="Times New Roman" w:hAnsi="Times New Roman" w:cs="Times New Roman"/>
          <w:sz w:val="24"/>
          <w:szCs w:val="24"/>
        </w:rPr>
        <w:t xml:space="preserve"> often features </w:t>
      </w:r>
      <w:r w:rsidR="00DF5A82">
        <w:rPr>
          <w:rFonts w:ascii="Times New Roman" w:hAnsi="Times New Roman" w:cs="Times New Roman"/>
          <w:sz w:val="24"/>
          <w:szCs w:val="24"/>
        </w:rPr>
        <w:t>in such</w:t>
      </w:r>
      <w:r w:rsidR="00271ABB">
        <w:rPr>
          <w:rFonts w:ascii="Times New Roman" w:hAnsi="Times New Roman" w:cs="Times New Roman"/>
          <w:sz w:val="24"/>
          <w:szCs w:val="24"/>
        </w:rPr>
        <w:t xml:space="preserve"> attempts, as is the case</w:t>
      </w:r>
      <w:r w:rsidR="00811199">
        <w:rPr>
          <w:rFonts w:ascii="Times New Roman" w:hAnsi="Times New Roman" w:cs="Times New Roman"/>
          <w:sz w:val="24"/>
          <w:szCs w:val="24"/>
        </w:rPr>
        <w:t xml:space="preserve"> with</w:t>
      </w:r>
      <w:r w:rsidR="00DF5A82">
        <w:rPr>
          <w:rFonts w:ascii="Times New Roman" w:hAnsi="Times New Roman" w:cs="Times New Roman"/>
          <w:sz w:val="24"/>
          <w:szCs w:val="24"/>
        </w:rPr>
        <w:t xml:space="preserve"> Salvador Dalí’s </w:t>
      </w:r>
      <w:r w:rsidR="00DF5A82">
        <w:rPr>
          <w:rFonts w:ascii="Times New Roman" w:hAnsi="Times New Roman" w:cs="Times New Roman"/>
          <w:i/>
          <w:sz w:val="24"/>
          <w:szCs w:val="24"/>
        </w:rPr>
        <w:t xml:space="preserve">Portrait of Gala with Two Lamb Chops Balanced on Her Shoulder </w:t>
      </w:r>
      <w:r w:rsidR="00DF5A82">
        <w:rPr>
          <w:rFonts w:ascii="Times New Roman" w:hAnsi="Times New Roman" w:cs="Times New Roman"/>
          <w:sz w:val="24"/>
          <w:szCs w:val="24"/>
        </w:rPr>
        <w:t xml:space="preserve">(1933). </w:t>
      </w:r>
      <w:r w:rsidR="00811199">
        <w:rPr>
          <w:rFonts w:ascii="Times New Roman" w:hAnsi="Times New Roman" w:cs="Times New Roman"/>
          <w:sz w:val="24"/>
          <w:szCs w:val="24"/>
        </w:rPr>
        <w:t>It is well-known</w:t>
      </w:r>
      <w:r w:rsidR="000E42F7">
        <w:rPr>
          <w:rFonts w:ascii="Times New Roman" w:hAnsi="Times New Roman" w:cs="Times New Roman"/>
          <w:sz w:val="24"/>
          <w:szCs w:val="24"/>
        </w:rPr>
        <w:t xml:space="preserve"> that Bataille </w:t>
      </w:r>
      <w:r w:rsidR="00811199">
        <w:rPr>
          <w:rFonts w:ascii="Times New Roman" w:hAnsi="Times New Roman" w:cs="Times New Roman"/>
          <w:sz w:val="24"/>
          <w:szCs w:val="24"/>
        </w:rPr>
        <w:t>too</w:t>
      </w:r>
      <w:r w:rsidR="00DF5A82">
        <w:rPr>
          <w:rFonts w:ascii="Times New Roman" w:hAnsi="Times New Roman" w:cs="Times New Roman"/>
          <w:sz w:val="24"/>
          <w:szCs w:val="24"/>
        </w:rPr>
        <w:t xml:space="preserve"> was associated with the Surrealist movement – albeit very briefly, having quickly realised that the Surrealists (or at </w:t>
      </w:r>
      <w:r w:rsidR="009E741E">
        <w:rPr>
          <w:rFonts w:ascii="Times New Roman" w:hAnsi="Times New Roman" w:cs="Times New Roman"/>
          <w:sz w:val="24"/>
          <w:szCs w:val="24"/>
        </w:rPr>
        <w:t>least those under André Breton)</w:t>
      </w:r>
      <w:r w:rsidR="00FC3A09">
        <w:rPr>
          <w:rFonts w:ascii="Times New Roman" w:hAnsi="Times New Roman" w:cs="Times New Roman"/>
          <w:sz w:val="24"/>
          <w:szCs w:val="24"/>
        </w:rPr>
        <w:t xml:space="preserve"> </w:t>
      </w:r>
      <w:r w:rsidR="00DF5A82">
        <w:rPr>
          <w:rFonts w:ascii="Times New Roman" w:hAnsi="Times New Roman" w:cs="Times New Roman"/>
          <w:sz w:val="24"/>
          <w:szCs w:val="24"/>
        </w:rPr>
        <w:t>were far too conventional for his taste.</w:t>
      </w:r>
      <w:r w:rsidR="00FC3A09">
        <w:rPr>
          <w:rFonts w:ascii="Times New Roman" w:hAnsi="Times New Roman" w:cs="Times New Roman"/>
          <w:sz w:val="24"/>
          <w:szCs w:val="24"/>
        </w:rPr>
        <w:t xml:space="preserve"> </w:t>
      </w:r>
      <w:r w:rsidR="00DF5A82">
        <w:rPr>
          <w:rFonts w:ascii="Times New Roman" w:hAnsi="Times New Roman" w:cs="Times New Roman"/>
          <w:sz w:val="24"/>
          <w:szCs w:val="24"/>
        </w:rPr>
        <w:t xml:space="preserve">As we will see in the </w:t>
      </w:r>
      <w:r w:rsidR="00FC3A09">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1896745</wp:posOffset>
            </wp:positionH>
            <wp:positionV relativeFrom="paragraph">
              <wp:posOffset>57150</wp:posOffset>
            </wp:positionV>
            <wp:extent cx="3827145" cy="3743325"/>
            <wp:effectExtent l="19050" t="0" r="1905" b="0"/>
            <wp:wrapTight wrapText="bothSides">
              <wp:wrapPolygon edited="0">
                <wp:start x="-108" y="0"/>
                <wp:lineTo x="-108" y="21545"/>
                <wp:lineTo x="21611" y="21545"/>
                <wp:lineTo x="21611" y="0"/>
                <wp:lineTo x="-108" y="0"/>
              </wp:wrapPolygon>
            </wp:wrapTight>
            <wp:docPr id="7" name="Picture 1" descr="dali g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 gala.jpg"/>
                    <pic:cNvPicPr/>
                  </pic:nvPicPr>
                  <pic:blipFill>
                    <a:blip r:embed="rId17" cstate="print"/>
                    <a:stretch>
                      <a:fillRect/>
                    </a:stretch>
                  </pic:blipFill>
                  <pic:spPr>
                    <a:xfrm>
                      <a:off x="0" y="0"/>
                      <a:ext cx="3827145" cy="3743325"/>
                    </a:xfrm>
                    <a:prstGeom prst="rect">
                      <a:avLst/>
                    </a:prstGeom>
                  </pic:spPr>
                </pic:pic>
              </a:graphicData>
            </a:graphic>
          </wp:anchor>
        </w:drawing>
      </w:r>
      <w:r w:rsidR="00DF5A82">
        <w:rPr>
          <w:rFonts w:ascii="Times New Roman" w:hAnsi="Times New Roman" w:cs="Times New Roman"/>
          <w:sz w:val="24"/>
          <w:szCs w:val="24"/>
        </w:rPr>
        <w:t>second chapter</w:t>
      </w:r>
      <w:r w:rsidR="00C17632">
        <w:rPr>
          <w:rFonts w:ascii="Times New Roman" w:hAnsi="Times New Roman" w:cs="Times New Roman"/>
          <w:sz w:val="24"/>
          <w:szCs w:val="24"/>
        </w:rPr>
        <w:t>, Bataille’s</w:t>
      </w:r>
      <w:r w:rsidR="00DF5A82">
        <w:rPr>
          <w:rFonts w:ascii="Times New Roman" w:hAnsi="Times New Roman" w:cs="Times New Roman"/>
          <w:sz w:val="24"/>
          <w:szCs w:val="24"/>
        </w:rPr>
        <w:t xml:space="preserve"> </w:t>
      </w:r>
      <w:r w:rsidR="00C17632">
        <w:rPr>
          <w:rFonts w:ascii="Times New Roman" w:hAnsi="Times New Roman" w:cs="Times New Roman"/>
          <w:i/>
          <w:sz w:val="24"/>
          <w:szCs w:val="24"/>
        </w:rPr>
        <w:t>Story of the</w:t>
      </w:r>
      <w:r w:rsidR="00DF5A82">
        <w:rPr>
          <w:rFonts w:ascii="Times New Roman" w:hAnsi="Times New Roman" w:cs="Times New Roman"/>
          <w:i/>
          <w:sz w:val="24"/>
          <w:szCs w:val="24"/>
        </w:rPr>
        <w:t xml:space="preserve"> Eye </w:t>
      </w:r>
      <w:r w:rsidR="00DF5A82">
        <w:rPr>
          <w:rFonts w:ascii="Times New Roman" w:hAnsi="Times New Roman" w:cs="Times New Roman"/>
          <w:sz w:val="24"/>
          <w:szCs w:val="24"/>
        </w:rPr>
        <w:t xml:space="preserve">includes plenty of </w:t>
      </w:r>
      <w:r w:rsidR="00FC3A09">
        <w:rPr>
          <w:rFonts w:ascii="Times New Roman" w:hAnsi="Times New Roman" w:cs="Times New Roman"/>
          <w:sz w:val="24"/>
          <w:szCs w:val="24"/>
        </w:rPr>
        <w:t>“</w:t>
      </w:r>
      <w:r w:rsidR="00DF5A82">
        <w:rPr>
          <w:rFonts w:ascii="Times New Roman" w:hAnsi="Times New Roman" w:cs="Times New Roman"/>
          <w:sz w:val="24"/>
          <w:szCs w:val="24"/>
        </w:rPr>
        <w:t>alimentary monstrosities</w:t>
      </w:r>
      <w:r w:rsidR="00FC3A09">
        <w:rPr>
          <w:rFonts w:ascii="Times New Roman" w:hAnsi="Times New Roman" w:cs="Times New Roman"/>
          <w:sz w:val="24"/>
          <w:szCs w:val="24"/>
        </w:rPr>
        <w:t>”</w:t>
      </w:r>
      <w:r w:rsidR="00DF5A82">
        <w:rPr>
          <w:rFonts w:ascii="Times New Roman" w:hAnsi="Times New Roman" w:cs="Times New Roman"/>
          <w:sz w:val="24"/>
          <w:szCs w:val="24"/>
        </w:rPr>
        <w:t xml:space="preserve"> or acts of eating otherwise: whilst in 1933 Dalí balances lamb chops on Gala’s shoulder, Bataille had already gone a step or two further in his 1928 novella, where he has one of his </w:t>
      </w:r>
      <w:r w:rsidR="00DF5A82">
        <w:rPr>
          <w:rFonts w:ascii="Times New Roman" w:hAnsi="Times New Roman" w:cs="Times New Roman"/>
          <w:sz w:val="24"/>
          <w:szCs w:val="24"/>
        </w:rPr>
        <w:lastRenderedPageBreak/>
        <w:t xml:space="preserve">characters insert eggs into her anus and dip her vulva into a saucer of milk, as if the eggs and the milk were to be consumed not through the mouth but through these other orifices. </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Beckett, too, </w:t>
      </w:r>
      <w:r w:rsidR="000E42F7">
        <w:rPr>
          <w:rFonts w:ascii="Times New Roman" w:hAnsi="Times New Roman" w:cs="Times New Roman"/>
          <w:sz w:val="24"/>
          <w:szCs w:val="24"/>
        </w:rPr>
        <w:t>“</w:t>
      </w:r>
      <w:r>
        <w:rPr>
          <w:rFonts w:ascii="Times New Roman" w:hAnsi="Times New Roman" w:cs="Times New Roman"/>
          <w:sz w:val="24"/>
          <w:szCs w:val="24"/>
        </w:rPr>
        <w:t>others</w:t>
      </w:r>
      <w:r w:rsidR="00271ABB">
        <w:rPr>
          <w:rFonts w:ascii="Times New Roman" w:hAnsi="Times New Roman" w:cs="Times New Roman"/>
          <w:sz w:val="24"/>
          <w:szCs w:val="24"/>
        </w:rPr>
        <w:t>”</w:t>
      </w:r>
      <w:r>
        <w:rPr>
          <w:rFonts w:ascii="Times New Roman" w:hAnsi="Times New Roman" w:cs="Times New Roman"/>
          <w:sz w:val="24"/>
          <w:szCs w:val="24"/>
        </w:rPr>
        <w:t xml:space="preserve"> food; as we will see in the third chapter, he presents us with various alimentary abnormalities, including what from a Western perspective would appear to be an unconventional, if not quite monstrous, taste for fertilised eggs. There are, further, confusions of food with excrement </w:t>
      </w:r>
      <w:r w:rsidR="0082113A">
        <w:rPr>
          <w:rFonts w:ascii="Times New Roman" w:hAnsi="Times New Roman" w:cs="Times New Roman"/>
          <w:sz w:val="24"/>
          <w:szCs w:val="24"/>
        </w:rPr>
        <w:t>in</w:t>
      </w:r>
      <w:r>
        <w:rPr>
          <w:rFonts w:ascii="Times New Roman" w:hAnsi="Times New Roman" w:cs="Times New Roman"/>
          <w:sz w:val="24"/>
          <w:szCs w:val="24"/>
        </w:rPr>
        <w:t xml:space="preserve"> Beckett’s </w:t>
      </w:r>
      <w:r w:rsidR="0082113A">
        <w:rPr>
          <w:rFonts w:ascii="Times New Roman" w:hAnsi="Times New Roman" w:cs="Times New Roman"/>
          <w:sz w:val="24"/>
          <w:szCs w:val="24"/>
        </w:rPr>
        <w:t>work</w:t>
      </w:r>
      <w:r>
        <w:rPr>
          <w:rFonts w:ascii="Times New Roman" w:hAnsi="Times New Roman" w:cs="Times New Roman"/>
          <w:sz w:val="24"/>
          <w:szCs w:val="24"/>
        </w:rPr>
        <w:t>, and, in a less extreme manifestation of treating the inedible as edible, the sucking of things like pebbles, which calls to mind the above-noted case of Murphy’s dissociation of food from nutrition, a dissociation that Delville views as characteristic of the treatment of food in the avant-garde in general.</w:t>
      </w:r>
      <w:r>
        <w:rPr>
          <w:rStyle w:val="FootnoteReference"/>
          <w:rFonts w:ascii="Times New Roman" w:hAnsi="Times New Roman" w:cs="Times New Roman"/>
          <w:sz w:val="24"/>
          <w:szCs w:val="24"/>
        </w:rPr>
        <w:footnoteReference w:id="67"/>
      </w:r>
      <w:r>
        <w:rPr>
          <w:rFonts w:ascii="Times New Roman" w:hAnsi="Times New Roman" w:cs="Times New Roman"/>
          <w:sz w:val="24"/>
          <w:szCs w:val="24"/>
        </w:rPr>
        <w:t xml:space="preserve"> To generalise further, we might say that, in their reaction against the realist tradition, modernists are bound to turn again and again to food, food being a common means </w:t>
      </w:r>
      <w:r w:rsidR="00C17632">
        <w:rPr>
          <w:rFonts w:ascii="Times New Roman" w:hAnsi="Times New Roman" w:cs="Times New Roman"/>
          <w:sz w:val="24"/>
          <w:szCs w:val="24"/>
        </w:rPr>
        <w:t>by</w:t>
      </w:r>
      <w:r>
        <w:rPr>
          <w:rFonts w:ascii="Times New Roman" w:hAnsi="Times New Roman" w:cs="Times New Roman"/>
          <w:sz w:val="24"/>
          <w:szCs w:val="24"/>
        </w:rPr>
        <w:t xml:space="preserve"> which the realist achieves verisimilitude.</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Both in Bataille and Beckett, the otherwi</w:t>
      </w:r>
      <w:r w:rsidR="00C17632">
        <w:rPr>
          <w:rFonts w:ascii="Times New Roman" w:hAnsi="Times New Roman" w:cs="Times New Roman"/>
          <w:sz w:val="24"/>
          <w:szCs w:val="24"/>
        </w:rPr>
        <w:t>se of eating is potentially</w:t>
      </w:r>
      <w:r>
        <w:rPr>
          <w:rFonts w:ascii="Times New Roman" w:hAnsi="Times New Roman" w:cs="Times New Roman"/>
          <w:sz w:val="24"/>
          <w:szCs w:val="24"/>
        </w:rPr>
        <w:t xml:space="preserve"> self-destructing and self-constructing. Through a self-destructive abstinence from eating, Bataille’s characters seek to bring forth a different mode of being, their starvation thus featuring as a means through which another kind of self (along with its</w:t>
      </w:r>
      <w:r w:rsidR="00301F91">
        <w:rPr>
          <w:rFonts w:ascii="Times New Roman" w:hAnsi="Times New Roman" w:cs="Times New Roman"/>
          <w:sz w:val="24"/>
          <w:szCs w:val="24"/>
        </w:rPr>
        <w:t xml:space="preserve"> place and role in the world) may be</w:t>
      </w:r>
      <w:r>
        <w:rPr>
          <w:rFonts w:ascii="Times New Roman" w:hAnsi="Times New Roman" w:cs="Times New Roman"/>
          <w:sz w:val="24"/>
          <w:szCs w:val="24"/>
        </w:rPr>
        <w:t xml:space="preserve"> constructed. In this context, we might also refer to Kafka’s work, where the artist – who, either out of choice or because there seems to be no alternative, rejects the world as it is – is </w:t>
      </w:r>
      <w:r w:rsidR="000E42F7">
        <w:rPr>
          <w:rFonts w:ascii="Times New Roman" w:hAnsi="Times New Roman" w:cs="Times New Roman"/>
          <w:sz w:val="24"/>
          <w:szCs w:val="24"/>
        </w:rPr>
        <w:t>“</w:t>
      </w:r>
      <w:r>
        <w:rPr>
          <w:rFonts w:ascii="Times New Roman" w:hAnsi="Times New Roman" w:cs="Times New Roman"/>
          <w:sz w:val="24"/>
          <w:szCs w:val="24"/>
        </w:rPr>
        <w:t>a hunger artist</w:t>
      </w:r>
      <w:r w:rsidR="009D45CC">
        <w:rPr>
          <w:rFonts w:ascii="Times New Roman" w:hAnsi="Times New Roman" w:cs="Times New Roman"/>
          <w:sz w:val="24"/>
          <w:szCs w:val="24"/>
        </w:rPr>
        <w:t>.”</w:t>
      </w:r>
      <w:r w:rsidRPr="00F850F9">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Moraru does, in fact, associate a whole strand of modernism with Kafkaesque hunger; when he says that </w:t>
      </w:r>
      <w:r w:rsidR="000E42F7">
        <w:rPr>
          <w:rFonts w:ascii="Times New Roman" w:hAnsi="Times New Roman" w:cs="Times New Roman"/>
          <w:sz w:val="24"/>
          <w:szCs w:val="24"/>
        </w:rPr>
        <w:t>“</w:t>
      </w:r>
      <w:r>
        <w:rPr>
          <w:rFonts w:ascii="Times New Roman" w:hAnsi="Times New Roman" w:cs="Times New Roman"/>
          <w:sz w:val="24"/>
          <w:szCs w:val="24"/>
        </w:rPr>
        <w:t>an entire modernity</w:t>
      </w:r>
      <w:r w:rsidR="00B53101">
        <w:rPr>
          <w:rFonts w:ascii="Times New Roman" w:hAnsi="Times New Roman" w:cs="Times New Roman"/>
          <w:sz w:val="24"/>
          <w:szCs w:val="24"/>
        </w:rPr>
        <w:t>”</w:t>
      </w:r>
      <w:r>
        <w:rPr>
          <w:rFonts w:ascii="Times New Roman" w:hAnsi="Times New Roman" w:cs="Times New Roman"/>
          <w:sz w:val="24"/>
          <w:szCs w:val="24"/>
        </w:rPr>
        <w:t xml:space="preserve"> </w:t>
      </w:r>
      <w:r w:rsidR="00B53101">
        <w:rPr>
          <w:rFonts w:ascii="Times New Roman" w:hAnsi="Times New Roman" w:cs="Times New Roman"/>
          <w:sz w:val="24"/>
          <w:szCs w:val="24"/>
        </w:rPr>
        <w:t>“</w:t>
      </w:r>
      <w:r w:rsidRPr="0079126E">
        <w:rPr>
          <w:rFonts w:ascii="Times New Roman" w:hAnsi="Times New Roman" w:cs="Times New Roman"/>
          <w:sz w:val="24"/>
          <w:szCs w:val="24"/>
        </w:rPr>
        <w:t>as</w:t>
      </w:r>
      <w:r>
        <w:rPr>
          <w:rFonts w:ascii="Times New Roman" w:hAnsi="Times New Roman" w:cs="Times New Roman"/>
          <w:sz w:val="24"/>
          <w:szCs w:val="24"/>
        </w:rPr>
        <w:t xml:space="preserve">sociates eating </w:t>
      </w:r>
      <w:r w:rsidR="00B53101">
        <w:rPr>
          <w:rFonts w:ascii="Times New Roman" w:hAnsi="Times New Roman" w:cs="Times New Roman"/>
          <w:sz w:val="24"/>
          <w:szCs w:val="24"/>
        </w:rPr>
        <w:t>...</w:t>
      </w:r>
      <w:r>
        <w:rPr>
          <w:rFonts w:ascii="Times New Roman" w:hAnsi="Times New Roman" w:cs="Times New Roman"/>
          <w:sz w:val="24"/>
          <w:szCs w:val="24"/>
        </w:rPr>
        <w:t xml:space="preserve"> and being</w:t>
      </w:r>
      <w:r w:rsidR="009D45CC">
        <w:rPr>
          <w:rFonts w:ascii="Times New Roman" w:hAnsi="Times New Roman" w:cs="Times New Roman"/>
          <w:sz w:val="24"/>
          <w:szCs w:val="24"/>
        </w:rPr>
        <w:t>,”</w:t>
      </w:r>
      <w:r>
        <w:rPr>
          <w:rFonts w:ascii="Times New Roman" w:hAnsi="Times New Roman" w:cs="Times New Roman"/>
          <w:sz w:val="24"/>
          <w:szCs w:val="24"/>
        </w:rPr>
        <w:t xml:space="preserve"> he accords particular importance to </w:t>
      </w:r>
      <w:r w:rsidR="000E42F7">
        <w:rPr>
          <w:rFonts w:ascii="Times New Roman" w:hAnsi="Times New Roman" w:cs="Times New Roman"/>
          <w:sz w:val="24"/>
          <w:szCs w:val="24"/>
        </w:rPr>
        <w:t>“</w:t>
      </w:r>
      <w:r>
        <w:rPr>
          <w:rFonts w:ascii="Times New Roman" w:hAnsi="Times New Roman" w:cs="Times New Roman"/>
          <w:sz w:val="24"/>
          <w:szCs w:val="24"/>
        </w:rPr>
        <w:t>various forms</w:t>
      </w:r>
      <w:r w:rsidR="00271ABB">
        <w:rPr>
          <w:rFonts w:ascii="Times New Roman" w:hAnsi="Times New Roman" w:cs="Times New Roman"/>
          <w:sz w:val="24"/>
          <w:szCs w:val="24"/>
        </w:rPr>
        <w:t>”</w:t>
      </w:r>
      <w:r>
        <w:rPr>
          <w:rFonts w:ascii="Times New Roman" w:hAnsi="Times New Roman" w:cs="Times New Roman"/>
          <w:sz w:val="24"/>
          <w:szCs w:val="24"/>
        </w:rPr>
        <w:t xml:space="preserve"> of </w:t>
      </w:r>
      <w:r w:rsidR="000E42F7">
        <w:rPr>
          <w:rFonts w:ascii="Times New Roman" w:hAnsi="Times New Roman" w:cs="Times New Roman"/>
          <w:sz w:val="24"/>
          <w:szCs w:val="24"/>
        </w:rPr>
        <w:t>“</w:t>
      </w:r>
      <w:r>
        <w:rPr>
          <w:rFonts w:ascii="Times New Roman" w:hAnsi="Times New Roman" w:cs="Times New Roman"/>
          <w:sz w:val="24"/>
          <w:szCs w:val="24"/>
        </w:rPr>
        <w:t>not eating</w:t>
      </w:r>
      <w:r w:rsidR="009D45CC">
        <w:rPr>
          <w:rFonts w:ascii="Times New Roman" w:hAnsi="Times New Roman" w:cs="Times New Roman"/>
          <w:sz w:val="24"/>
          <w:szCs w:val="24"/>
        </w:rPr>
        <w:t>,”</w:t>
      </w:r>
      <w:r w:rsidRPr="0079126E">
        <w:rPr>
          <w:rFonts w:ascii="Times New Roman" w:hAnsi="Times New Roman" w:cs="Times New Roman"/>
          <w:sz w:val="24"/>
          <w:szCs w:val="24"/>
        </w:rPr>
        <w:t xml:space="preserve"> s</w:t>
      </w:r>
      <w:r>
        <w:rPr>
          <w:rFonts w:ascii="Times New Roman" w:hAnsi="Times New Roman" w:cs="Times New Roman"/>
          <w:sz w:val="24"/>
          <w:szCs w:val="24"/>
        </w:rPr>
        <w:t xml:space="preserve">uggestively entitling his essay </w:t>
      </w:r>
      <w:r w:rsidR="000E42F7">
        <w:rPr>
          <w:rFonts w:ascii="Times New Roman" w:hAnsi="Times New Roman" w:cs="Times New Roman"/>
          <w:sz w:val="24"/>
          <w:szCs w:val="24"/>
        </w:rPr>
        <w:t>“</w:t>
      </w:r>
      <w:r w:rsidRPr="0079126E">
        <w:rPr>
          <w:rFonts w:ascii="Times New Roman" w:hAnsi="Times New Roman" w:cs="Times New Roman"/>
          <w:sz w:val="24"/>
          <w:szCs w:val="24"/>
        </w:rPr>
        <w:t>To Eat is a Co</w:t>
      </w:r>
      <w:r>
        <w:rPr>
          <w:rFonts w:ascii="Times New Roman" w:hAnsi="Times New Roman" w:cs="Times New Roman"/>
          <w:sz w:val="24"/>
          <w:szCs w:val="24"/>
        </w:rPr>
        <w:t>mpromise</w:t>
      </w:r>
      <w:r w:rsidR="009D45CC">
        <w:rPr>
          <w:rFonts w:ascii="Times New Roman" w:hAnsi="Times New Roman" w:cs="Times New Roman"/>
          <w:sz w:val="24"/>
          <w:szCs w:val="24"/>
        </w:rPr>
        <w:t>,”</w:t>
      </w:r>
      <w:r w:rsidRPr="0079126E">
        <w:rPr>
          <w:rFonts w:ascii="Times New Roman" w:hAnsi="Times New Roman" w:cs="Times New Roman"/>
          <w:sz w:val="24"/>
          <w:szCs w:val="24"/>
        </w:rPr>
        <w:t xml:space="preserve"> thus implying that abstinence from eating </w:t>
      </w:r>
      <w:r>
        <w:rPr>
          <w:rFonts w:ascii="Times New Roman" w:hAnsi="Times New Roman" w:cs="Times New Roman"/>
          <w:sz w:val="24"/>
          <w:szCs w:val="24"/>
        </w:rPr>
        <w:t xml:space="preserve">almost </w:t>
      </w:r>
      <w:r w:rsidRPr="0079126E">
        <w:rPr>
          <w:rFonts w:ascii="Times New Roman" w:hAnsi="Times New Roman" w:cs="Times New Roman"/>
          <w:sz w:val="24"/>
          <w:szCs w:val="24"/>
        </w:rPr>
        <w:t xml:space="preserve">goes </w:t>
      </w:r>
      <w:r>
        <w:rPr>
          <w:rFonts w:ascii="Times New Roman" w:hAnsi="Times New Roman" w:cs="Times New Roman"/>
          <w:sz w:val="24"/>
          <w:szCs w:val="24"/>
        </w:rPr>
        <w:t xml:space="preserve">hand-in-hand with the modernist’s </w:t>
      </w:r>
      <w:r w:rsidRPr="0079126E">
        <w:rPr>
          <w:rFonts w:ascii="Times New Roman" w:hAnsi="Times New Roman" w:cs="Times New Roman"/>
          <w:sz w:val="24"/>
          <w:szCs w:val="24"/>
        </w:rPr>
        <w:t>determination to not compromise, to rej</w:t>
      </w:r>
      <w:r>
        <w:rPr>
          <w:rFonts w:ascii="Times New Roman" w:hAnsi="Times New Roman" w:cs="Times New Roman"/>
          <w:sz w:val="24"/>
          <w:szCs w:val="24"/>
        </w:rPr>
        <w:t>ect the status quo,</w:t>
      </w:r>
      <w:r w:rsidRPr="0079126E">
        <w:rPr>
          <w:rFonts w:ascii="Times New Roman" w:hAnsi="Times New Roman" w:cs="Times New Roman"/>
          <w:sz w:val="24"/>
          <w:szCs w:val="24"/>
        </w:rPr>
        <w:t xml:space="preserve"> </w:t>
      </w:r>
      <w:r w:rsidRPr="0079126E">
        <w:rPr>
          <w:rFonts w:ascii="Times New Roman" w:hAnsi="Times New Roman" w:cs="Times New Roman"/>
          <w:sz w:val="24"/>
          <w:szCs w:val="24"/>
        </w:rPr>
        <w:lastRenderedPageBreak/>
        <w:t xml:space="preserve">literary, </w:t>
      </w:r>
      <w:r>
        <w:rPr>
          <w:rFonts w:ascii="Times New Roman" w:hAnsi="Times New Roman" w:cs="Times New Roman"/>
          <w:sz w:val="24"/>
          <w:szCs w:val="24"/>
        </w:rPr>
        <w:t>economico-political, and ontological</w:t>
      </w:r>
      <w:r w:rsidRPr="0079126E">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r w:rsidR="00301F91">
        <w:rPr>
          <w:rFonts w:ascii="Times New Roman" w:hAnsi="Times New Roman" w:cs="Times New Roman"/>
          <w:sz w:val="24"/>
          <w:szCs w:val="24"/>
        </w:rPr>
        <w:t xml:space="preserve"> In Bataille, the idea that one is what one eats suggests that eating preserves one’s current state of being; therefore, abstinence from eat</w:t>
      </w:r>
      <w:r w:rsidR="00C212C1">
        <w:rPr>
          <w:rFonts w:ascii="Times New Roman" w:hAnsi="Times New Roman" w:cs="Times New Roman"/>
          <w:sz w:val="24"/>
          <w:szCs w:val="24"/>
        </w:rPr>
        <w:t xml:space="preserve">ing is seen as a route to being </w:t>
      </w:r>
      <w:r w:rsidR="00301F91">
        <w:rPr>
          <w:rFonts w:ascii="Times New Roman" w:hAnsi="Times New Roman" w:cs="Times New Roman"/>
          <w:sz w:val="24"/>
          <w:szCs w:val="24"/>
        </w:rPr>
        <w:t>otherwise.</w:t>
      </w:r>
      <w:r>
        <w:rPr>
          <w:rFonts w:ascii="Times New Roman" w:hAnsi="Times New Roman" w:cs="Times New Roman"/>
          <w:sz w:val="24"/>
          <w:szCs w:val="24"/>
        </w:rPr>
        <w:t xml:space="preserve"> As well as starvation – the rejection of the compromise that</w:t>
      </w:r>
      <w:r w:rsidR="00301F91">
        <w:rPr>
          <w:rFonts w:ascii="Times New Roman" w:hAnsi="Times New Roman" w:cs="Times New Roman"/>
          <w:sz w:val="24"/>
          <w:szCs w:val="24"/>
        </w:rPr>
        <w:t xml:space="preserve"> Moraru equates with</w:t>
      </w:r>
      <w:r>
        <w:rPr>
          <w:rFonts w:ascii="Times New Roman" w:hAnsi="Times New Roman" w:cs="Times New Roman"/>
          <w:sz w:val="24"/>
          <w:szCs w:val="24"/>
        </w:rPr>
        <w:t xml:space="preserve"> eating – we shall </w:t>
      </w:r>
      <w:r w:rsidR="00301F91">
        <w:rPr>
          <w:rFonts w:ascii="Times New Roman" w:hAnsi="Times New Roman" w:cs="Times New Roman"/>
          <w:sz w:val="24"/>
          <w:szCs w:val="24"/>
        </w:rPr>
        <w:t>encounter</w:t>
      </w:r>
      <w:r>
        <w:rPr>
          <w:rFonts w:ascii="Times New Roman" w:hAnsi="Times New Roman" w:cs="Times New Roman"/>
          <w:sz w:val="24"/>
          <w:szCs w:val="24"/>
        </w:rPr>
        <w:t xml:space="preserve"> </w:t>
      </w:r>
      <w:r w:rsidR="00301F91">
        <w:rPr>
          <w:rFonts w:ascii="Times New Roman" w:hAnsi="Times New Roman" w:cs="Times New Roman"/>
          <w:sz w:val="24"/>
          <w:szCs w:val="24"/>
        </w:rPr>
        <w:t>cases</w:t>
      </w:r>
      <w:r>
        <w:rPr>
          <w:rFonts w:ascii="Times New Roman" w:hAnsi="Times New Roman" w:cs="Times New Roman"/>
          <w:sz w:val="24"/>
          <w:szCs w:val="24"/>
        </w:rPr>
        <w:t xml:space="preserve"> of figurative </w:t>
      </w:r>
      <w:r w:rsidRPr="00713209">
        <w:rPr>
          <w:rFonts w:ascii="Times New Roman" w:hAnsi="Times New Roman" w:cs="Times New Roman"/>
          <w:sz w:val="24"/>
          <w:szCs w:val="24"/>
        </w:rPr>
        <w:t>autophagy</w:t>
      </w:r>
      <w:r w:rsidR="00301F91">
        <w:rPr>
          <w:rFonts w:ascii="Times New Roman" w:hAnsi="Times New Roman" w:cs="Times New Roman"/>
          <w:sz w:val="24"/>
          <w:szCs w:val="24"/>
        </w:rPr>
        <w:t>; in Beckett, for example, one seems to eat what one is, eating therefore featuring as destructive of one’s current state of being, transforming it into something else</w:t>
      </w:r>
      <w:r w:rsidR="00B81FD3">
        <w:rPr>
          <w:rFonts w:ascii="Times New Roman" w:hAnsi="Times New Roman" w:cs="Times New Roman"/>
          <w:sz w:val="24"/>
          <w:szCs w:val="24"/>
        </w:rPr>
        <w:t xml:space="preserve"> –</w:t>
      </w:r>
      <w:r w:rsidR="00301F91">
        <w:rPr>
          <w:rFonts w:ascii="Times New Roman" w:hAnsi="Times New Roman" w:cs="Times New Roman"/>
          <w:sz w:val="24"/>
          <w:szCs w:val="24"/>
        </w:rPr>
        <w:t xml:space="preserve"> pointing, in other wor</w:t>
      </w:r>
      <w:r w:rsidR="00C212C1">
        <w:rPr>
          <w:rFonts w:ascii="Times New Roman" w:hAnsi="Times New Roman" w:cs="Times New Roman"/>
          <w:sz w:val="24"/>
          <w:szCs w:val="24"/>
        </w:rPr>
        <w:t xml:space="preserve">ds, to the possibility of being </w:t>
      </w:r>
      <w:r w:rsidR="00301F91">
        <w:rPr>
          <w:rFonts w:ascii="Times New Roman" w:hAnsi="Times New Roman" w:cs="Times New Roman"/>
          <w:sz w:val="24"/>
          <w:szCs w:val="24"/>
        </w:rPr>
        <w:t xml:space="preserve">otherwise. </w:t>
      </w:r>
    </w:p>
    <w:p w:rsidR="00B81FD3" w:rsidRDefault="00DF5A82" w:rsidP="00DF5A82">
      <w:pPr>
        <w:spacing w:after="0" w:line="480" w:lineRule="auto"/>
        <w:ind w:firstLine="720"/>
        <w:jc w:val="both"/>
        <w:rPr>
          <w:rFonts w:ascii="Times New Roman" w:hAnsi="Times New Roman" w:cs="Times New Roman"/>
          <w:sz w:val="24"/>
          <w:szCs w:val="24"/>
        </w:rPr>
      </w:pPr>
      <w:r w:rsidRPr="00EF6323">
        <w:rPr>
          <w:rFonts w:ascii="Times New Roman" w:hAnsi="Times New Roman" w:cs="Times New Roman"/>
          <w:sz w:val="24"/>
          <w:szCs w:val="24"/>
        </w:rPr>
        <w:t xml:space="preserve">At stake in both </w:t>
      </w:r>
      <w:r>
        <w:rPr>
          <w:rFonts w:ascii="Times New Roman" w:hAnsi="Times New Roman" w:cs="Times New Roman"/>
          <w:sz w:val="24"/>
          <w:szCs w:val="24"/>
        </w:rPr>
        <w:t>of these interpretations of eating</w:t>
      </w:r>
      <w:r w:rsidRPr="00EF6323">
        <w:rPr>
          <w:rFonts w:ascii="Times New Roman" w:hAnsi="Times New Roman" w:cs="Times New Roman"/>
          <w:sz w:val="24"/>
          <w:szCs w:val="24"/>
        </w:rPr>
        <w:t xml:space="preserve"> is the question of subjectivity, the very question that is at the core of many discussions of</w:t>
      </w:r>
      <w:r>
        <w:rPr>
          <w:rFonts w:ascii="Times New Roman" w:hAnsi="Times New Roman" w:cs="Times New Roman"/>
          <w:sz w:val="24"/>
          <w:szCs w:val="24"/>
        </w:rPr>
        <w:t xml:space="preserve"> the </w:t>
      </w:r>
      <w:r w:rsidRPr="00EF6323">
        <w:rPr>
          <w:rFonts w:ascii="Times New Roman" w:hAnsi="Times New Roman" w:cs="Times New Roman"/>
          <w:sz w:val="24"/>
          <w:szCs w:val="24"/>
        </w:rPr>
        <w:t xml:space="preserve">modern, </w:t>
      </w:r>
      <w:r>
        <w:rPr>
          <w:rFonts w:ascii="Times New Roman" w:hAnsi="Times New Roman" w:cs="Times New Roman"/>
          <w:sz w:val="24"/>
          <w:szCs w:val="24"/>
        </w:rPr>
        <w:t xml:space="preserve">the </w:t>
      </w:r>
      <w:r w:rsidRPr="00EF6323">
        <w:rPr>
          <w:rFonts w:ascii="Times New Roman" w:hAnsi="Times New Roman" w:cs="Times New Roman"/>
          <w:sz w:val="24"/>
          <w:szCs w:val="24"/>
        </w:rPr>
        <w:t>postmodern, and the relationships between them.</w:t>
      </w:r>
      <w:r w:rsidRPr="00EF6323">
        <w:rPr>
          <w:rStyle w:val="FootnoteReference"/>
          <w:rFonts w:ascii="Times New Roman" w:hAnsi="Times New Roman" w:cs="Times New Roman"/>
          <w:sz w:val="24"/>
          <w:szCs w:val="24"/>
        </w:rPr>
        <w:footnoteReference w:id="70"/>
      </w:r>
      <w:r>
        <w:rPr>
          <w:rFonts w:ascii="Times New Roman" w:hAnsi="Times New Roman" w:cs="Times New Roman"/>
          <w:sz w:val="24"/>
          <w:szCs w:val="24"/>
        </w:rPr>
        <w:t xml:space="preserve"> In this respect, it is worth pointing out the related issue of lone eating (or non-eating), for </w:t>
      </w:r>
      <w:r w:rsidR="00B81FD3">
        <w:rPr>
          <w:rFonts w:ascii="Times New Roman" w:hAnsi="Times New Roman" w:cs="Times New Roman"/>
          <w:sz w:val="24"/>
          <w:szCs w:val="24"/>
        </w:rPr>
        <w:t xml:space="preserve">many </w:t>
      </w:r>
      <w:r>
        <w:rPr>
          <w:rFonts w:ascii="Times New Roman" w:hAnsi="Times New Roman" w:cs="Times New Roman"/>
          <w:sz w:val="24"/>
          <w:szCs w:val="24"/>
        </w:rPr>
        <w:t xml:space="preserve">acts of eating otherwise which will be discussed here </w:t>
      </w:r>
      <w:r w:rsidR="00B81FD3">
        <w:rPr>
          <w:rFonts w:ascii="Times New Roman" w:hAnsi="Times New Roman" w:cs="Times New Roman"/>
          <w:sz w:val="24"/>
          <w:szCs w:val="24"/>
        </w:rPr>
        <w:t xml:space="preserve">are not </w:t>
      </w:r>
      <w:r w:rsidR="000E42F7">
        <w:rPr>
          <w:rFonts w:ascii="Times New Roman" w:hAnsi="Times New Roman" w:cs="Times New Roman"/>
          <w:sz w:val="24"/>
          <w:szCs w:val="24"/>
        </w:rPr>
        <w:t>“</w:t>
      </w:r>
      <w:r>
        <w:rPr>
          <w:rFonts w:ascii="Times New Roman" w:hAnsi="Times New Roman" w:cs="Times New Roman"/>
          <w:sz w:val="24"/>
          <w:szCs w:val="24"/>
        </w:rPr>
        <w:t>collective</w:t>
      </w:r>
      <w:r w:rsidR="00B81FD3">
        <w:rPr>
          <w:rFonts w:ascii="Times New Roman" w:hAnsi="Times New Roman" w:cs="Times New Roman"/>
          <w:sz w:val="24"/>
          <w:szCs w:val="24"/>
        </w:rPr>
        <w:t>,</w:t>
      </w:r>
      <w:r w:rsidR="00271ABB">
        <w:rPr>
          <w:rFonts w:ascii="Times New Roman" w:hAnsi="Times New Roman" w:cs="Times New Roman"/>
          <w:sz w:val="24"/>
          <w:szCs w:val="24"/>
        </w:rPr>
        <w:t>”</w:t>
      </w:r>
      <w:r>
        <w:rPr>
          <w:rFonts w:ascii="Times New Roman" w:hAnsi="Times New Roman" w:cs="Times New Roman"/>
          <w:sz w:val="24"/>
          <w:szCs w:val="24"/>
        </w:rPr>
        <w:t xml:space="preserve"> thus emphasising individuality, which feeds into what Michael North describes as </w:t>
      </w:r>
      <w:r w:rsidR="000E42F7">
        <w:rPr>
          <w:rFonts w:ascii="Times New Roman" w:hAnsi="Times New Roman" w:cs="Times New Roman"/>
          <w:sz w:val="24"/>
          <w:szCs w:val="24"/>
        </w:rPr>
        <w:t>“</w:t>
      </w:r>
      <w:r>
        <w:rPr>
          <w:rFonts w:ascii="Times New Roman" w:hAnsi="Times New Roman" w:cs="Times New Roman"/>
          <w:sz w:val="24"/>
          <w:szCs w:val="24"/>
        </w:rPr>
        <w:t>the common cliché of the modernist as lonely rebel</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71"/>
      </w:r>
      <w:r>
        <w:rPr>
          <w:rFonts w:ascii="Times New Roman" w:hAnsi="Times New Roman" w:cs="Times New Roman"/>
          <w:sz w:val="24"/>
          <w:szCs w:val="24"/>
        </w:rPr>
        <w:t xml:space="preserve"> Whilst North challenges this cliché by pointing out various complications emerging from the question o</w:t>
      </w:r>
      <w:r w:rsidR="000C63C7">
        <w:rPr>
          <w:rFonts w:ascii="Times New Roman" w:hAnsi="Times New Roman" w:cs="Times New Roman"/>
          <w:sz w:val="24"/>
          <w:szCs w:val="24"/>
        </w:rPr>
        <w:t>f novelty</w:t>
      </w:r>
      <w:r>
        <w:rPr>
          <w:rFonts w:ascii="Times New Roman" w:hAnsi="Times New Roman" w:cs="Times New Roman"/>
          <w:sz w:val="24"/>
          <w:szCs w:val="24"/>
        </w:rPr>
        <w:t xml:space="preserve"> </w:t>
      </w:r>
      <w:r w:rsidR="000C63C7">
        <w:rPr>
          <w:rFonts w:ascii="Times New Roman" w:hAnsi="Times New Roman" w:cs="Times New Roman"/>
          <w:sz w:val="24"/>
          <w:szCs w:val="24"/>
        </w:rPr>
        <w:t>(</w:t>
      </w:r>
      <w:r>
        <w:rPr>
          <w:rFonts w:ascii="Times New Roman" w:hAnsi="Times New Roman" w:cs="Times New Roman"/>
          <w:sz w:val="24"/>
          <w:szCs w:val="24"/>
        </w:rPr>
        <w:t xml:space="preserve">the attempt to </w:t>
      </w:r>
      <w:r w:rsidR="000E42F7">
        <w:rPr>
          <w:rFonts w:ascii="Times New Roman" w:hAnsi="Times New Roman" w:cs="Times New Roman"/>
          <w:sz w:val="24"/>
          <w:szCs w:val="24"/>
        </w:rPr>
        <w:t>“</w:t>
      </w:r>
      <w:r>
        <w:rPr>
          <w:rFonts w:ascii="Times New Roman" w:hAnsi="Times New Roman" w:cs="Times New Roman"/>
          <w:sz w:val="24"/>
          <w:szCs w:val="24"/>
        </w:rPr>
        <w:t>make it new</w:t>
      </w:r>
      <w:r w:rsidR="00271ABB">
        <w:rPr>
          <w:rFonts w:ascii="Times New Roman" w:hAnsi="Times New Roman" w:cs="Times New Roman"/>
          <w:sz w:val="24"/>
          <w:szCs w:val="24"/>
        </w:rPr>
        <w:t>”</w:t>
      </w:r>
      <w:r w:rsidR="000C63C7">
        <w:rPr>
          <w:rFonts w:ascii="Times New Roman" w:hAnsi="Times New Roman" w:cs="Times New Roman"/>
          <w:sz w:val="24"/>
          <w:szCs w:val="24"/>
        </w:rPr>
        <w:t>)</w:t>
      </w:r>
      <w:r>
        <w:rPr>
          <w:rFonts w:ascii="Times New Roman" w:hAnsi="Times New Roman" w:cs="Times New Roman"/>
          <w:sz w:val="24"/>
          <w:szCs w:val="24"/>
        </w:rPr>
        <w:t xml:space="preserve">, there are further complications that a specifically alimentary perspective brings to the fore. Steven Connor, for example, talks about an </w:t>
      </w:r>
      <w:r w:rsidR="000E42F7">
        <w:rPr>
          <w:rFonts w:ascii="Times New Roman" w:hAnsi="Times New Roman" w:cs="Times New Roman"/>
          <w:sz w:val="24"/>
          <w:szCs w:val="24"/>
        </w:rPr>
        <w:t>“</w:t>
      </w:r>
      <w:r>
        <w:rPr>
          <w:rFonts w:ascii="Times New Roman" w:hAnsi="Times New Roman" w:cs="Times New Roman"/>
          <w:sz w:val="24"/>
          <w:szCs w:val="24"/>
        </w:rPr>
        <w:t>autophagic</w:t>
      </w:r>
      <w:r w:rsidR="00271ABB">
        <w:rPr>
          <w:rFonts w:ascii="Times New Roman" w:hAnsi="Times New Roman" w:cs="Times New Roman"/>
          <w:sz w:val="24"/>
          <w:szCs w:val="24"/>
        </w:rPr>
        <w:t>”</w:t>
      </w:r>
      <w:r>
        <w:rPr>
          <w:rFonts w:ascii="Times New Roman" w:hAnsi="Times New Roman" w:cs="Times New Roman"/>
          <w:sz w:val="24"/>
          <w:szCs w:val="24"/>
        </w:rPr>
        <w:t xml:space="preserve"> process present in Beckett’s work, observing that it points to a complex relationship between the individual and the external world: If </w:t>
      </w:r>
      <w:r w:rsidR="000E42F7">
        <w:rPr>
          <w:rFonts w:ascii="Times New Roman" w:hAnsi="Times New Roman" w:cs="Times New Roman"/>
          <w:sz w:val="24"/>
          <w:szCs w:val="24"/>
        </w:rPr>
        <w:t>“</w:t>
      </w:r>
      <w:r>
        <w:rPr>
          <w:rFonts w:ascii="Times New Roman" w:hAnsi="Times New Roman" w:cs="Times New Roman"/>
          <w:sz w:val="24"/>
          <w:szCs w:val="24"/>
        </w:rPr>
        <w:t>I endlessly consume myself</w:t>
      </w:r>
      <w:r w:rsidR="009D45CC">
        <w:rPr>
          <w:rFonts w:ascii="Times New Roman" w:hAnsi="Times New Roman" w:cs="Times New Roman"/>
          <w:sz w:val="24"/>
          <w:szCs w:val="24"/>
        </w:rPr>
        <w:t>,”</w:t>
      </w:r>
      <w:r>
        <w:rPr>
          <w:rFonts w:ascii="Times New Roman" w:hAnsi="Times New Roman" w:cs="Times New Roman"/>
          <w:sz w:val="24"/>
          <w:szCs w:val="24"/>
        </w:rPr>
        <w:t xml:space="preserve"> Connor writes, </w:t>
      </w:r>
      <w:r w:rsidR="000E42F7">
        <w:rPr>
          <w:rFonts w:ascii="Times New Roman" w:hAnsi="Times New Roman" w:cs="Times New Roman"/>
          <w:sz w:val="24"/>
          <w:szCs w:val="24"/>
        </w:rPr>
        <w:t>“</w:t>
      </w:r>
      <w:r>
        <w:rPr>
          <w:rFonts w:ascii="Times New Roman" w:hAnsi="Times New Roman" w:cs="Times New Roman"/>
          <w:sz w:val="24"/>
          <w:szCs w:val="24"/>
        </w:rPr>
        <w:t>there is no object outside me for me to assimilate; in just the same way, there is no possibility of emptying myself of myself</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In Bataille’s </w:t>
      </w:r>
      <w:r w:rsidRPr="00E633D3">
        <w:rPr>
          <w:rFonts w:ascii="Times New Roman" w:hAnsi="Times New Roman" w:cs="Times New Roman"/>
          <w:i/>
          <w:sz w:val="24"/>
          <w:szCs w:val="24"/>
        </w:rPr>
        <w:t>Story of the Eye</w:t>
      </w:r>
      <w:r>
        <w:rPr>
          <w:rFonts w:ascii="Times New Roman" w:hAnsi="Times New Roman" w:cs="Times New Roman"/>
          <w:sz w:val="24"/>
          <w:szCs w:val="24"/>
        </w:rPr>
        <w:t xml:space="preserve">, however, acts of eating otherwise do involve both external objects (such as the above-mentioned eggs and milk) and more than one character. Here, the question concerning subjectivity emerges in a different </w:t>
      </w:r>
      <w:r>
        <w:rPr>
          <w:rFonts w:ascii="Times New Roman" w:hAnsi="Times New Roman" w:cs="Times New Roman"/>
          <w:sz w:val="24"/>
          <w:szCs w:val="24"/>
        </w:rPr>
        <w:lastRenderedPageBreak/>
        <w:t>way, with the emphasis being on the assimilation of the external world by the organism and, as in Hegelian idealism, by the perceptions of the subject.</w:t>
      </w:r>
      <w:r>
        <w:rPr>
          <w:rStyle w:val="FootnoteReference"/>
          <w:rFonts w:ascii="Times New Roman" w:hAnsi="Times New Roman" w:cs="Times New Roman"/>
          <w:sz w:val="24"/>
          <w:szCs w:val="24"/>
        </w:rPr>
        <w:footnoteReference w:id="73"/>
      </w:r>
    </w:p>
    <w:p w:rsidR="00491B5E" w:rsidRDefault="00491B5E" w:rsidP="00491B5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Such issues relating to the subject and its relation to the world are pertinent to the investigation of modernist and postmodernist texts, and McHale indicates why in his influential study </w:t>
      </w:r>
      <w:r>
        <w:rPr>
          <w:rFonts w:ascii="Times New Roman" w:hAnsi="Times New Roman" w:cs="Times New Roman"/>
          <w:i/>
          <w:sz w:val="24"/>
          <w:szCs w:val="24"/>
        </w:rPr>
        <w:t>Postmodernist Fiction</w:t>
      </w:r>
      <w:r>
        <w:rPr>
          <w:rFonts w:ascii="Times New Roman" w:hAnsi="Times New Roman" w:cs="Times New Roman"/>
          <w:sz w:val="24"/>
          <w:szCs w:val="24"/>
        </w:rPr>
        <w:t xml:space="preserve">. Here, McHale argues that the “dominant of modernist fiction is </w:t>
      </w:r>
      <w:r>
        <w:rPr>
          <w:rFonts w:ascii="Times New Roman" w:hAnsi="Times New Roman" w:cs="Times New Roman"/>
          <w:i/>
          <w:sz w:val="24"/>
          <w:szCs w:val="24"/>
        </w:rPr>
        <w:t>epistemological</w:t>
      </w:r>
      <w:r>
        <w:rPr>
          <w:rFonts w:ascii="Times New Roman" w:hAnsi="Times New Roman" w:cs="Times New Roman"/>
          <w:sz w:val="24"/>
          <w:szCs w:val="24"/>
        </w:rPr>
        <w:t>,” that modernist fiction can be defined on the basis of its preoccupation with questions concerning what the subject can know, say, about itself, the world, and its being in the world.</w:t>
      </w:r>
      <w:r w:rsidRPr="003B2DE2">
        <w:rPr>
          <w:rStyle w:val="FootnoteReference"/>
          <w:rFonts w:ascii="Times New Roman" w:hAnsi="Times New Roman" w:cs="Times New Roman"/>
          <w:sz w:val="24"/>
          <w:szCs w:val="24"/>
        </w:rPr>
        <w:footnoteReference w:id="74"/>
      </w:r>
      <w:r>
        <w:rPr>
          <w:rFonts w:ascii="Times New Roman" w:hAnsi="Times New Roman" w:cs="Times New Roman"/>
          <w:sz w:val="24"/>
          <w:szCs w:val="24"/>
        </w:rPr>
        <w:t xml:space="preserve"> This, McHale asserts, can allow a distinction between modernist and postmodernist fiction because “the dominant of [the latter] is </w:t>
      </w:r>
      <w:r>
        <w:rPr>
          <w:rFonts w:ascii="Times New Roman" w:hAnsi="Times New Roman" w:cs="Times New Roman"/>
          <w:i/>
          <w:sz w:val="24"/>
          <w:szCs w:val="24"/>
        </w:rPr>
        <w:t>ontological</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postmodernist fiction being definable on the basis of its preoccupation with questions concerning the nature of being – for example, the nature of one’s being and of one’s being in the world, </w:t>
      </w:r>
      <w:r w:rsidR="00DF5A82">
        <w:rPr>
          <w:rFonts w:ascii="Times New Roman" w:hAnsi="Times New Roman" w:cs="Times New Roman"/>
          <w:sz w:val="24"/>
          <w:szCs w:val="24"/>
        </w:rPr>
        <w:t>the possibility of the existence of different conceptions of being, the nature of the relationships between them</w:t>
      </w:r>
      <w:r w:rsidR="00DF5A82" w:rsidRPr="003B2DE2">
        <w:rPr>
          <w:rFonts w:ascii="Times New Roman" w:hAnsi="Times New Roman" w:cs="Times New Roman"/>
          <w:sz w:val="24"/>
          <w:szCs w:val="24"/>
        </w:rPr>
        <w:t xml:space="preserve"> </w:t>
      </w:r>
      <w:r w:rsidR="00DF5A82">
        <w:rPr>
          <w:rFonts w:ascii="Times New Roman" w:hAnsi="Times New Roman" w:cs="Times New Roman"/>
          <w:sz w:val="24"/>
          <w:szCs w:val="24"/>
        </w:rPr>
        <w:t xml:space="preserve">as well as the </w:t>
      </w:r>
      <w:r w:rsidR="00DF5A82" w:rsidRPr="003B2DE2">
        <w:rPr>
          <w:rFonts w:ascii="Times New Roman" w:hAnsi="Times New Roman" w:cs="Times New Roman"/>
          <w:sz w:val="24"/>
          <w:szCs w:val="24"/>
        </w:rPr>
        <w:t>possibility of bringing them together or</w:t>
      </w:r>
      <w:r w:rsidR="00DF5A82">
        <w:rPr>
          <w:rFonts w:ascii="Times New Roman" w:hAnsi="Times New Roman" w:cs="Times New Roman"/>
          <w:sz w:val="24"/>
          <w:szCs w:val="24"/>
        </w:rPr>
        <w:t xml:space="preserve"> shifting from one</w:t>
      </w:r>
      <w:r w:rsidR="00DF5A82" w:rsidRPr="003B2DE2">
        <w:rPr>
          <w:rFonts w:ascii="Times New Roman" w:hAnsi="Times New Roman" w:cs="Times New Roman"/>
          <w:sz w:val="24"/>
          <w:szCs w:val="24"/>
        </w:rPr>
        <w:t xml:space="preserve"> state of being to another.</w:t>
      </w:r>
      <w:r w:rsidR="00DF5A82">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Whilst, for some, modernism and postmodernism are opposites,</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McHale’s distinction between epistemology and ontology is not one of opposition. As Connor observes, this distinction does not suggest “a clean break” between modernism and postmodernism but, rather, a relation of “intensification”:</w:t>
      </w:r>
      <w:r w:rsidRPr="005E302B">
        <w:rPr>
          <w:rStyle w:val="FootnoteReference"/>
          <w:rFonts w:ascii="Times New Roman" w:hAnsi="Times New Roman" w:cs="Times New Roman"/>
          <w:sz w:val="24"/>
          <w:szCs w:val="24"/>
        </w:rPr>
        <w:footnoteReference w:id="77"/>
      </w:r>
      <w:r>
        <w:rPr>
          <w:rFonts w:ascii="Times New Roman" w:hAnsi="Times New Roman" w:cs="Times New Roman"/>
          <w:sz w:val="24"/>
          <w:szCs w:val="24"/>
        </w:rPr>
        <w:t xml:space="preserve"> when the epistemological question of what the subject can </w:t>
      </w:r>
      <w:r w:rsidRPr="00524340">
        <w:rPr>
          <w:rFonts w:ascii="Times New Roman" w:hAnsi="Times New Roman" w:cs="Times New Roman"/>
          <w:i/>
          <w:sz w:val="24"/>
          <w:szCs w:val="24"/>
        </w:rPr>
        <w:t>know</w:t>
      </w:r>
      <w:r>
        <w:rPr>
          <w:rFonts w:ascii="Times New Roman" w:hAnsi="Times New Roman" w:cs="Times New Roman"/>
          <w:sz w:val="24"/>
          <w:szCs w:val="24"/>
        </w:rPr>
        <w:t xml:space="preserve"> about itself is pushed further it tips over into the ontological question of what a subject </w:t>
      </w:r>
      <w:r w:rsidRPr="00524340">
        <w:rPr>
          <w:rFonts w:ascii="Times New Roman" w:hAnsi="Times New Roman" w:cs="Times New Roman"/>
          <w:i/>
          <w:sz w:val="24"/>
          <w:szCs w:val="24"/>
        </w:rPr>
        <w:t>is</w:t>
      </w:r>
      <w:r>
        <w:rPr>
          <w:rFonts w:ascii="Times New Roman" w:hAnsi="Times New Roman" w:cs="Times New Roman"/>
          <w:sz w:val="24"/>
          <w:szCs w:val="24"/>
        </w:rPr>
        <w:t xml:space="preserve">, or can be. </w:t>
      </w:r>
    </w:p>
    <w:p w:rsidR="00491B5E" w:rsidRDefault="00491B5E" w:rsidP="00491B5E">
      <w:pPr>
        <w:spacing w:after="0" w:line="480" w:lineRule="auto"/>
        <w:ind w:firstLine="720"/>
        <w:jc w:val="both"/>
        <w:rPr>
          <w:rFonts w:ascii="Times New Roman" w:hAnsi="Times New Roman" w:cs="Times New Roman"/>
          <w:sz w:val="24"/>
          <w:szCs w:val="24"/>
        </w:rPr>
      </w:pPr>
    </w:p>
    <w:p w:rsidR="00DF5A82" w:rsidRDefault="009C4B8C" w:rsidP="00713209">
      <w:pPr>
        <w:spacing w:after="0" w:line="480" w:lineRule="auto"/>
        <w:ind w:firstLine="720"/>
        <w:jc w:val="both"/>
        <w:rPr>
          <w:rFonts w:ascii="Times New Roman" w:hAnsi="Times New Roman" w:cs="Times New Roman"/>
          <w:sz w:val="24"/>
          <w:szCs w:val="24"/>
        </w:rPr>
      </w:pPr>
      <w:r w:rsidRPr="009C4B8C">
        <w:rPr>
          <w:rFonts w:ascii="Times New Roman" w:hAnsi="Times New Roman" w:cs="Times New Roman"/>
          <w:noProof/>
          <w:sz w:val="24"/>
          <w:szCs w:val="24"/>
        </w:rPr>
        <w:lastRenderedPageBreak/>
        <mc:AlternateContent>
          <mc:Choice Requires="wps">
            <w:drawing>
              <wp:anchor distT="91440" distB="91440" distL="114300" distR="114300" simplePos="0" relativeHeight="251708416" behindDoc="1" locked="0" layoutInCell="0" allowOverlap="1" wp14:anchorId="5218634C" wp14:editId="0CA63DE5">
                <wp:simplePos x="0" y="0"/>
                <wp:positionH relativeFrom="margin">
                  <wp:posOffset>2759075</wp:posOffset>
                </wp:positionH>
                <wp:positionV relativeFrom="margin">
                  <wp:posOffset>-76835</wp:posOffset>
                </wp:positionV>
                <wp:extent cx="2844800" cy="4864100"/>
                <wp:effectExtent l="38100" t="38100" r="107950" b="127000"/>
                <wp:wrapTight wrapText="bothSides">
                  <wp:wrapPolygon edited="0">
                    <wp:start x="145" y="-169"/>
                    <wp:lineTo x="-289" y="-85"/>
                    <wp:lineTo x="-289" y="21826"/>
                    <wp:lineTo x="0" y="22079"/>
                    <wp:lineTo x="22130" y="22079"/>
                    <wp:lineTo x="22275" y="21656"/>
                    <wp:lineTo x="22275" y="1269"/>
                    <wp:lineTo x="21986" y="0"/>
                    <wp:lineTo x="21986" y="-169"/>
                    <wp:lineTo x="145" y="-169"/>
                  </wp:wrapPolygon>
                </wp:wrapTight>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44800" cy="48641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47DD6" w:rsidRPr="004977BC" w:rsidRDefault="00347DD6">
                            <w:pPr>
                              <w:rPr>
                                <w:b/>
                                <w:color w:val="D9D9D9" w:themeColor="background1" w:themeShade="D9"/>
                                <w:sz w:val="44"/>
                                <w:szCs w:val="44"/>
                                <w14:textOutline w14:w="5270" w14:cap="flat" w14:cmpd="sng" w14:algn="ctr">
                                  <w14:solidFill>
                                    <w14:srgbClr w14:val="7D7D7D">
                                      <w14:tint w14:val="100000"/>
                                      <w14:shade w14:val="100000"/>
                                      <w14:satMod w14:val="110000"/>
                                    </w14:srgbClr>
                                  </w14:solidFill>
                                  <w14:prstDash w14:val="solid"/>
                                  <w14:round/>
                                </w14:textOutline>
                              </w:rPr>
                            </w:pPr>
                            <w:r w:rsidRPr="004977BC">
                              <w:rPr>
                                <w:b/>
                                <w:color w:val="D9D9D9" w:themeColor="background1" w:themeShade="D9"/>
                                <w:sz w:val="44"/>
                                <w:szCs w:val="44"/>
                                <w14:textOutline w14:w="5270" w14:cap="flat" w14:cmpd="sng" w14:algn="ctr">
                                  <w14:solidFill>
                                    <w14:srgbClr w14:val="7D7D7D">
                                      <w14:tint w14:val="100000"/>
                                      <w14:shade w14:val="100000"/>
                                      <w14:satMod w14:val="110000"/>
                                    </w14:srgbClr>
                                  </w14:solidFill>
                                  <w14:prstDash w14:val="solid"/>
                                  <w14:round/>
                                </w14:textOutline>
                              </w:rPr>
                              <w:t>Image Removed for Copyright Purposes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left:0;text-align:left;margin-left:217.25pt;margin-top:-6.05pt;width:224pt;height:383pt;flip:x;z-index:-2516080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347DD6" w:rsidRPr="004977BC" w:rsidRDefault="00347DD6">
                      <w:pPr>
                        <w:rPr>
                          <w:b/>
                          <w:color w:val="D9D9D9" w:themeColor="background1" w:themeShade="D9"/>
                          <w:sz w:val="44"/>
                          <w:szCs w:val="44"/>
                          <w14:textOutline w14:w="5270" w14:cap="flat" w14:cmpd="sng" w14:algn="ctr">
                            <w14:solidFill>
                              <w14:srgbClr w14:val="7D7D7D">
                                <w14:tint w14:val="100000"/>
                                <w14:shade w14:val="100000"/>
                                <w14:satMod w14:val="110000"/>
                              </w14:srgbClr>
                            </w14:solidFill>
                            <w14:prstDash w14:val="solid"/>
                            <w14:round/>
                          </w14:textOutline>
                        </w:rPr>
                      </w:pPr>
                      <w:r w:rsidRPr="004977BC">
                        <w:rPr>
                          <w:b/>
                          <w:color w:val="D9D9D9" w:themeColor="background1" w:themeShade="D9"/>
                          <w:sz w:val="44"/>
                          <w:szCs w:val="44"/>
                          <w14:textOutline w14:w="5270" w14:cap="flat" w14:cmpd="sng" w14:algn="ctr">
                            <w14:solidFill>
                              <w14:srgbClr w14:val="7D7D7D">
                                <w14:tint w14:val="100000"/>
                                <w14:shade w14:val="100000"/>
                                <w14:satMod w14:val="110000"/>
                              </w14:srgbClr>
                            </w14:solidFill>
                            <w14:prstDash w14:val="solid"/>
                            <w14:round/>
                          </w14:textOutline>
                        </w:rPr>
                        <w:t>Image Removed for Copyright Purposes</w:t>
                      </w:r>
                    </w:p>
                  </w:txbxContent>
                </v:textbox>
                <w10:wrap type="tight" anchorx="margin" anchory="margin"/>
              </v:rect>
            </w:pict>
          </mc:Fallback>
        </mc:AlternateContent>
      </w:r>
      <w:r w:rsidR="00C0009F">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simplePos x="0" y="0"/>
                <wp:positionH relativeFrom="column">
                  <wp:posOffset>2774950</wp:posOffset>
                </wp:positionH>
                <wp:positionV relativeFrom="paragraph">
                  <wp:posOffset>4231640</wp:posOffset>
                </wp:positionV>
                <wp:extent cx="2952115" cy="595630"/>
                <wp:effectExtent l="3175" t="2540" r="0" b="1905"/>
                <wp:wrapTight wrapText="bothSides">
                  <wp:wrapPolygon edited="0">
                    <wp:start x="-65" y="0"/>
                    <wp:lineTo x="-65" y="21070"/>
                    <wp:lineTo x="21600" y="21070"/>
                    <wp:lineTo x="21600" y="0"/>
                    <wp:lineTo x="-65" y="0"/>
                  </wp:wrapPolygon>
                </wp:wrapTight>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511B34" w:rsidRDefault="00347DD6" w:rsidP="00DF5A82">
                            <w:pPr>
                              <w:jc w:val="center"/>
                              <w:rPr>
                                <w:rFonts w:ascii="Times New Roman" w:hAnsi="Times New Roman" w:cs="Times New Roman"/>
                                <w:i/>
                                <w:sz w:val="20"/>
                                <w:szCs w:val="20"/>
                              </w:rPr>
                            </w:pPr>
                            <w:r w:rsidRPr="00BA740D">
                              <w:rPr>
                                <w:rFonts w:ascii="Times New Roman" w:hAnsi="Times New Roman" w:cs="Times New Roman"/>
                                <w:sz w:val="20"/>
                                <w:szCs w:val="20"/>
                              </w:rPr>
                              <w:t xml:space="preserve">Andy Warhol, </w:t>
                            </w:r>
                            <w:r>
                              <w:rPr>
                                <w:rFonts w:ascii="Times New Roman" w:hAnsi="Times New Roman" w:cs="Times New Roman"/>
                                <w:i/>
                                <w:sz w:val="20"/>
                                <w:szCs w:val="20"/>
                              </w:rPr>
                              <w:t>Black Bean</w:t>
                            </w:r>
                            <w:r w:rsidRPr="00BA740D">
                              <w:rPr>
                                <w:rFonts w:ascii="Times New Roman" w:hAnsi="Times New Roman" w:cs="Times New Roman"/>
                                <w:i/>
                                <w:sz w:val="20"/>
                                <w:szCs w:val="20"/>
                              </w:rPr>
                              <w:t xml:space="preserve"> </w:t>
                            </w:r>
                            <w:r>
                              <w:rPr>
                                <w:rFonts w:ascii="Times New Roman" w:hAnsi="Times New Roman" w:cs="Times New Roman"/>
                                <w:sz w:val="20"/>
                                <w:szCs w:val="20"/>
                              </w:rPr>
                              <w:t>(1968</w:t>
                            </w:r>
                            <w:r w:rsidRPr="00BA740D">
                              <w:rPr>
                                <w:rFonts w:ascii="Times New Roman" w:hAnsi="Times New Roman" w:cs="Times New Roman"/>
                                <w:sz w:val="20"/>
                                <w:szCs w:val="20"/>
                              </w:rPr>
                              <w:t>)</w:t>
                            </w:r>
                            <w:r>
                              <w:rPr>
                                <w:rFonts w:ascii="Times New Roman" w:hAnsi="Times New Roman" w:cs="Times New Roman"/>
                                <w:sz w:val="20"/>
                                <w:szCs w:val="20"/>
                              </w:rPr>
                              <w:t xml:space="preserve">, part of the “Soup Can Series” initiated in 1960 with </w:t>
                            </w:r>
                            <w:r>
                              <w:rPr>
                                <w:rFonts w:ascii="Times New Roman" w:hAnsi="Times New Roman" w:cs="Times New Roman"/>
                                <w:i/>
                                <w:sz w:val="20"/>
                                <w:szCs w:val="20"/>
                              </w:rPr>
                              <w:t>Campbell’s Soup 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18.5pt;margin-top:333.2pt;width:232.45pt;height:4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" stroked="f">
                <v:textbox>
                  <w:txbxContent>
                    <w:p w:rsidR="00347DD6" w:rsidRPr="00511B34" w:rsidRDefault="00347DD6" w:rsidP="00DF5A82">
                      <w:pPr>
                        <w:jc w:val="center"/>
                        <w:rPr>
                          <w:rFonts w:ascii="Times New Roman" w:hAnsi="Times New Roman" w:cs="Times New Roman"/>
                          <w:i/>
                          <w:sz w:val="20"/>
                          <w:szCs w:val="20"/>
                        </w:rPr>
                      </w:pPr>
                      <w:r w:rsidRPr="00BA740D">
                        <w:rPr>
                          <w:rFonts w:ascii="Times New Roman" w:hAnsi="Times New Roman" w:cs="Times New Roman"/>
                          <w:sz w:val="20"/>
                          <w:szCs w:val="20"/>
                        </w:rPr>
                        <w:t xml:space="preserve">Andy Warhol, </w:t>
                      </w:r>
                      <w:r>
                        <w:rPr>
                          <w:rFonts w:ascii="Times New Roman" w:hAnsi="Times New Roman" w:cs="Times New Roman"/>
                          <w:i/>
                          <w:sz w:val="20"/>
                          <w:szCs w:val="20"/>
                        </w:rPr>
                        <w:t>Black Bean</w:t>
                      </w:r>
                      <w:r w:rsidRPr="00BA740D">
                        <w:rPr>
                          <w:rFonts w:ascii="Times New Roman" w:hAnsi="Times New Roman" w:cs="Times New Roman"/>
                          <w:i/>
                          <w:sz w:val="20"/>
                          <w:szCs w:val="20"/>
                        </w:rPr>
                        <w:t xml:space="preserve"> </w:t>
                      </w:r>
                      <w:r>
                        <w:rPr>
                          <w:rFonts w:ascii="Times New Roman" w:hAnsi="Times New Roman" w:cs="Times New Roman"/>
                          <w:sz w:val="20"/>
                          <w:szCs w:val="20"/>
                        </w:rPr>
                        <w:t>(1968</w:t>
                      </w:r>
                      <w:r w:rsidRPr="00BA740D">
                        <w:rPr>
                          <w:rFonts w:ascii="Times New Roman" w:hAnsi="Times New Roman" w:cs="Times New Roman"/>
                          <w:sz w:val="20"/>
                          <w:szCs w:val="20"/>
                        </w:rPr>
                        <w:t>)</w:t>
                      </w:r>
                      <w:r>
                        <w:rPr>
                          <w:rFonts w:ascii="Times New Roman" w:hAnsi="Times New Roman" w:cs="Times New Roman"/>
                          <w:sz w:val="20"/>
                          <w:szCs w:val="20"/>
                        </w:rPr>
                        <w:t xml:space="preserve">, part of the “Soup Can Series” initiated in 1960 with </w:t>
                      </w:r>
                      <w:r>
                        <w:rPr>
                          <w:rFonts w:ascii="Times New Roman" w:hAnsi="Times New Roman" w:cs="Times New Roman"/>
                          <w:i/>
                          <w:sz w:val="20"/>
                          <w:szCs w:val="20"/>
                        </w:rPr>
                        <w:t>Campbell’s Soup Can.</w:t>
                      </w:r>
                    </w:p>
                  </w:txbxContent>
                </v:textbox>
                <w10:wrap type="tight"/>
              </v:shape>
            </w:pict>
          </mc:Fallback>
        </mc:AlternateContent>
      </w:r>
      <w:r w:rsidR="00491B5E">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column">
              <wp:posOffset>2783205</wp:posOffset>
            </wp:positionH>
            <wp:positionV relativeFrom="paragraph">
              <wp:posOffset>84455</wp:posOffset>
            </wp:positionV>
            <wp:extent cx="2861945" cy="3976370"/>
            <wp:effectExtent l="19050" t="0" r="0" b="0"/>
            <wp:wrapTight wrapText="bothSides">
              <wp:wrapPolygon edited="0">
                <wp:start x="-144" y="0"/>
                <wp:lineTo x="-144" y="21524"/>
                <wp:lineTo x="21566" y="21524"/>
                <wp:lineTo x="21566" y="0"/>
                <wp:lineTo x="-144" y="0"/>
              </wp:wrapPolygon>
            </wp:wrapTight>
            <wp:docPr id="6" name="Picture 0" descr="campbells soup war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ells soup warhol.jpg"/>
                    <pic:cNvPicPr/>
                  </pic:nvPicPr>
                  <pic:blipFill>
                    <a:blip r:embed="rId18" cstate="print"/>
                    <a:stretch>
                      <a:fillRect/>
                    </a:stretch>
                  </pic:blipFill>
                  <pic:spPr>
                    <a:xfrm>
                      <a:off x="0" y="0"/>
                      <a:ext cx="2861945" cy="3976370"/>
                    </a:xfrm>
                    <a:prstGeom prst="rect">
                      <a:avLst/>
                    </a:prstGeom>
                  </pic:spPr>
                </pic:pic>
              </a:graphicData>
            </a:graphic>
          </wp:anchor>
        </w:drawing>
      </w:r>
      <w:r w:rsidR="00DF5A82">
        <w:rPr>
          <w:rFonts w:ascii="Times New Roman" w:hAnsi="Times New Roman" w:cs="Times New Roman"/>
          <w:sz w:val="24"/>
          <w:szCs w:val="24"/>
        </w:rPr>
        <w:t xml:space="preserve">It is a relation of intensification that modernist and postmodernist treatments of food often suggest. Consider, for example, Woolf’s above-quoted call for the inclusion of food in literature, and how this seems to play out in Andy Warhol’s work, as in his (in)famous </w:t>
      </w:r>
      <w:r w:rsidR="00DF5A82">
        <w:rPr>
          <w:rFonts w:ascii="Times New Roman" w:hAnsi="Times New Roman" w:cs="Times New Roman"/>
          <w:i/>
          <w:sz w:val="24"/>
          <w:szCs w:val="24"/>
        </w:rPr>
        <w:t xml:space="preserve">Campbell’s Soup Can </w:t>
      </w:r>
      <w:r w:rsidR="00DF5A82">
        <w:rPr>
          <w:rFonts w:ascii="Times New Roman" w:hAnsi="Times New Roman" w:cs="Times New Roman"/>
          <w:sz w:val="24"/>
          <w:szCs w:val="24"/>
        </w:rPr>
        <w:t>(1960). Warhol may be said to take up and intensify Woolf’s call</w:t>
      </w:r>
      <w:r w:rsidR="00A9783F">
        <w:rPr>
          <w:rFonts w:ascii="Times New Roman" w:hAnsi="Times New Roman" w:cs="Times New Roman"/>
          <w:sz w:val="24"/>
          <w:szCs w:val="24"/>
        </w:rPr>
        <w:t>;</w:t>
      </w:r>
      <w:r w:rsidR="00DF5A82">
        <w:rPr>
          <w:rFonts w:ascii="Times New Roman" w:hAnsi="Times New Roman" w:cs="Times New Roman"/>
          <w:sz w:val="24"/>
          <w:szCs w:val="24"/>
        </w:rPr>
        <w:t xml:space="preserve"> whilst Woolf is talking about the celebratory </w:t>
      </w:r>
      <w:r w:rsidR="006F3532">
        <w:rPr>
          <w:rFonts w:ascii="Times New Roman" w:hAnsi="Times New Roman" w:cs="Times New Roman"/>
          <w:sz w:val="24"/>
          <w:szCs w:val="24"/>
        </w:rPr>
        <w:t>inclusion of food in literature –</w:t>
      </w:r>
      <w:r w:rsidR="00DF5A82">
        <w:rPr>
          <w:rFonts w:ascii="Times New Roman" w:hAnsi="Times New Roman" w:cs="Times New Roman"/>
          <w:sz w:val="24"/>
          <w:szCs w:val="24"/>
        </w:rPr>
        <w:t xml:space="preserve"> food like</w:t>
      </w:r>
      <w:r w:rsidR="000C63C7">
        <w:rPr>
          <w:rFonts w:ascii="Times New Roman" w:hAnsi="Times New Roman" w:cs="Times New Roman"/>
          <w:sz w:val="24"/>
          <w:szCs w:val="24"/>
        </w:rPr>
        <w:t xml:space="preserve"> ducklings and wine – Warhol does not merely include food in a work of art but makes works</w:t>
      </w:r>
      <w:r w:rsidR="00713209">
        <w:rPr>
          <w:rFonts w:ascii="Times New Roman" w:hAnsi="Times New Roman" w:cs="Times New Roman"/>
          <w:sz w:val="24"/>
          <w:szCs w:val="24"/>
        </w:rPr>
        <w:t xml:space="preserve"> of art</w:t>
      </w:r>
      <w:r w:rsidR="006F3532">
        <w:rPr>
          <w:rFonts w:ascii="Times New Roman" w:hAnsi="Times New Roman" w:cs="Times New Roman"/>
          <w:sz w:val="24"/>
          <w:szCs w:val="24"/>
        </w:rPr>
        <w:t xml:space="preserve"> in which he includes nothing but food, and food that is different to the kind that Woolf</w:t>
      </w:r>
      <w:r w:rsidR="000C63C7">
        <w:rPr>
          <w:rFonts w:ascii="Times New Roman" w:hAnsi="Times New Roman" w:cs="Times New Roman"/>
          <w:sz w:val="24"/>
          <w:szCs w:val="24"/>
        </w:rPr>
        <w:t xml:space="preserve"> </w:t>
      </w:r>
      <w:r w:rsidR="006F3532">
        <w:rPr>
          <w:rFonts w:ascii="Times New Roman" w:hAnsi="Times New Roman" w:cs="Times New Roman"/>
          <w:sz w:val="24"/>
          <w:szCs w:val="24"/>
        </w:rPr>
        <w:t>favours or</w:t>
      </w:r>
      <w:r w:rsidR="00A9783F">
        <w:rPr>
          <w:rFonts w:ascii="Times New Roman" w:hAnsi="Times New Roman" w:cs="Times New Roman"/>
          <w:sz w:val="24"/>
          <w:szCs w:val="24"/>
        </w:rPr>
        <w:t xml:space="preserve"> even </w:t>
      </w:r>
      <w:r w:rsidR="0008711F">
        <w:rPr>
          <w:rFonts w:ascii="Times New Roman" w:hAnsi="Times New Roman" w:cs="Times New Roman"/>
          <w:sz w:val="24"/>
          <w:szCs w:val="24"/>
        </w:rPr>
        <w:t>approve</w:t>
      </w:r>
      <w:r w:rsidR="00A9783F">
        <w:rPr>
          <w:rFonts w:ascii="Times New Roman" w:hAnsi="Times New Roman" w:cs="Times New Roman"/>
          <w:sz w:val="24"/>
          <w:szCs w:val="24"/>
        </w:rPr>
        <w:t>s</w:t>
      </w:r>
      <w:r w:rsidR="0008711F">
        <w:rPr>
          <w:rFonts w:ascii="Times New Roman" w:hAnsi="Times New Roman" w:cs="Times New Roman"/>
          <w:sz w:val="24"/>
          <w:szCs w:val="24"/>
        </w:rPr>
        <w:t xml:space="preserve"> of</w:t>
      </w:r>
      <w:r w:rsidR="006F3532">
        <w:rPr>
          <w:rFonts w:ascii="Times New Roman" w:hAnsi="Times New Roman" w:cs="Times New Roman"/>
          <w:sz w:val="24"/>
          <w:szCs w:val="24"/>
        </w:rPr>
        <w:t>.</w:t>
      </w:r>
      <w:r w:rsidR="006F3532">
        <w:rPr>
          <w:rStyle w:val="FootnoteReference"/>
          <w:rFonts w:ascii="Times New Roman" w:hAnsi="Times New Roman" w:cs="Times New Roman"/>
          <w:sz w:val="24"/>
          <w:szCs w:val="24"/>
        </w:rPr>
        <w:footnoteReference w:id="78"/>
      </w:r>
      <w:r w:rsidR="006F3532">
        <w:rPr>
          <w:rFonts w:ascii="Times New Roman" w:hAnsi="Times New Roman" w:cs="Times New Roman"/>
          <w:sz w:val="24"/>
          <w:szCs w:val="24"/>
        </w:rPr>
        <w:t xml:space="preserve"> </w:t>
      </w:r>
      <w:r w:rsidR="00A9783F">
        <w:rPr>
          <w:rFonts w:ascii="Times New Roman" w:hAnsi="Times New Roman" w:cs="Times New Roman"/>
          <w:sz w:val="24"/>
          <w:szCs w:val="24"/>
        </w:rPr>
        <w:t xml:space="preserve">Indeed, </w:t>
      </w:r>
      <w:r w:rsidR="00DF5A82">
        <w:rPr>
          <w:rFonts w:ascii="Times New Roman" w:hAnsi="Times New Roman" w:cs="Times New Roman"/>
          <w:sz w:val="24"/>
          <w:szCs w:val="24"/>
        </w:rPr>
        <w:t xml:space="preserve">Warhol’s </w:t>
      </w:r>
      <w:r w:rsidR="000E42F7">
        <w:rPr>
          <w:rFonts w:ascii="Times New Roman" w:hAnsi="Times New Roman" w:cs="Times New Roman"/>
          <w:sz w:val="24"/>
          <w:szCs w:val="24"/>
        </w:rPr>
        <w:t>“</w:t>
      </w:r>
      <w:r w:rsidR="00DF5A82">
        <w:rPr>
          <w:rFonts w:ascii="Times New Roman" w:hAnsi="Times New Roman" w:cs="Times New Roman"/>
          <w:sz w:val="24"/>
          <w:szCs w:val="24"/>
        </w:rPr>
        <w:t>Soup Can Series</w:t>
      </w:r>
      <w:r w:rsidR="00271ABB">
        <w:rPr>
          <w:rFonts w:ascii="Times New Roman" w:hAnsi="Times New Roman" w:cs="Times New Roman"/>
          <w:sz w:val="24"/>
          <w:szCs w:val="24"/>
        </w:rPr>
        <w:t>”</w:t>
      </w:r>
      <w:r w:rsidR="00DF5A82">
        <w:rPr>
          <w:rFonts w:ascii="Times New Roman" w:hAnsi="Times New Roman" w:cs="Times New Roman"/>
          <w:sz w:val="24"/>
          <w:szCs w:val="24"/>
        </w:rPr>
        <w:t xml:space="preserve"> </w:t>
      </w:r>
      <w:r w:rsidR="00EC6E5A">
        <w:rPr>
          <w:rFonts w:ascii="Times New Roman" w:hAnsi="Times New Roman" w:cs="Times New Roman"/>
          <w:sz w:val="24"/>
          <w:szCs w:val="24"/>
        </w:rPr>
        <w:t xml:space="preserve">does </w:t>
      </w:r>
      <w:r w:rsidR="00DF5A82">
        <w:rPr>
          <w:rFonts w:ascii="Times New Roman" w:hAnsi="Times New Roman" w:cs="Times New Roman"/>
          <w:sz w:val="24"/>
          <w:szCs w:val="24"/>
        </w:rPr>
        <w:t xml:space="preserve">not </w:t>
      </w:r>
      <w:r w:rsidR="00EC6E5A">
        <w:rPr>
          <w:rFonts w:ascii="Times New Roman" w:hAnsi="Times New Roman" w:cs="Times New Roman"/>
          <w:sz w:val="24"/>
          <w:szCs w:val="24"/>
        </w:rPr>
        <w:t>engage with</w:t>
      </w:r>
      <w:r w:rsidR="00DF5A82">
        <w:rPr>
          <w:rFonts w:ascii="Times New Roman" w:hAnsi="Times New Roman" w:cs="Times New Roman"/>
          <w:sz w:val="24"/>
          <w:szCs w:val="24"/>
        </w:rPr>
        <w:t xml:space="preserve"> food in the way that Woolf </w:t>
      </w:r>
      <w:r w:rsidR="00EC6E5A">
        <w:rPr>
          <w:rFonts w:ascii="Times New Roman" w:hAnsi="Times New Roman" w:cs="Times New Roman"/>
          <w:sz w:val="24"/>
          <w:szCs w:val="24"/>
        </w:rPr>
        <w:t>does</w:t>
      </w:r>
      <w:r w:rsidR="006F3532">
        <w:rPr>
          <w:rFonts w:ascii="Times New Roman" w:hAnsi="Times New Roman" w:cs="Times New Roman"/>
          <w:sz w:val="24"/>
          <w:szCs w:val="24"/>
        </w:rPr>
        <w:t>: w</w:t>
      </w:r>
      <w:r w:rsidR="00DF5A82">
        <w:rPr>
          <w:rFonts w:ascii="Times New Roman" w:hAnsi="Times New Roman" w:cs="Times New Roman"/>
          <w:sz w:val="24"/>
          <w:szCs w:val="24"/>
        </w:rPr>
        <w:t>hat Warhol glorifies is not the food itse</w:t>
      </w:r>
      <w:r w:rsidR="008C7EA4">
        <w:rPr>
          <w:rFonts w:ascii="Times New Roman" w:hAnsi="Times New Roman" w:cs="Times New Roman"/>
          <w:sz w:val="24"/>
          <w:szCs w:val="24"/>
        </w:rPr>
        <w:t>lf but its inclusion in his art, and</w:t>
      </w:r>
      <w:r w:rsidR="00DF5A82">
        <w:rPr>
          <w:rFonts w:ascii="Times New Roman" w:hAnsi="Times New Roman" w:cs="Times New Roman"/>
          <w:sz w:val="24"/>
          <w:szCs w:val="24"/>
        </w:rPr>
        <w:t xml:space="preserve"> what he </w:t>
      </w:r>
      <w:r w:rsidR="008C7EA4">
        <w:rPr>
          <w:rFonts w:ascii="Times New Roman" w:hAnsi="Times New Roman" w:cs="Times New Roman"/>
          <w:sz w:val="24"/>
          <w:szCs w:val="24"/>
        </w:rPr>
        <w:t xml:space="preserve">seems to be </w:t>
      </w:r>
      <w:r w:rsidR="00DF5A82">
        <w:rPr>
          <w:rFonts w:ascii="Times New Roman" w:hAnsi="Times New Roman" w:cs="Times New Roman"/>
          <w:sz w:val="24"/>
          <w:szCs w:val="24"/>
        </w:rPr>
        <w:t>intere</w:t>
      </w:r>
      <w:r w:rsidR="006F3532">
        <w:rPr>
          <w:rFonts w:ascii="Times New Roman" w:hAnsi="Times New Roman" w:cs="Times New Roman"/>
          <w:sz w:val="24"/>
          <w:szCs w:val="24"/>
        </w:rPr>
        <w:t>sted in is</w:t>
      </w:r>
      <w:r w:rsidR="0008711F">
        <w:rPr>
          <w:rFonts w:ascii="Times New Roman" w:hAnsi="Times New Roman" w:cs="Times New Roman"/>
          <w:sz w:val="24"/>
          <w:szCs w:val="24"/>
        </w:rPr>
        <w:t xml:space="preserve"> not food but</w:t>
      </w:r>
      <w:r w:rsidR="006F3532">
        <w:rPr>
          <w:rFonts w:ascii="Times New Roman" w:hAnsi="Times New Roman" w:cs="Times New Roman"/>
          <w:sz w:val="24"/>
          <w:szCs w:val="24"/>
        </w:rPr>
        <w:t xml:space="preserve"> food</w:t>
      </w:r>
      <w:r w:rsidR="0008711F">
        <w:rPr>
          <w:rFonts w:ascii="Times New Roman" w:hAnsi="Times New Roman" w:cs="Times New Roman"/>
          <w:sz w:val="24"/>
          <w:szCs w:val="24"/>
        </w:rPr>
        <w:t>-</w:t>
      </w:r>
      <w:r w:rsidR="006F3532">
        <w:rPr>
          <w:rFonts w:ascii="Times New Roman" w:hAnsi="Times New Roman" w:cs="Times New Roman"/>
          <w:sz w:val="24"/>
          <w:szCs w:val="24"/>
        </w:rPr>
        <w:t>as</w:t>
      </w:r>
      <w:r w:rsidR="0008711F">
        <w:rPr>
          <w:rFonts w:ascii="Times New Roman" w:hAnsi="Times New Roman" w:cs="Times New Roman"/>
          <w:sz w:val="24"/>
          <w:szCs w:val="24"/>
        </w:rPr>
        <w:t>-</w:t>
      </w:r>
      <w:r w:rsidR="006F3532">
        <w:rPr>
          <w:rFonts w:ascii="Times New Roman" w:hAnsi="Times New Roman" w:cs="Times New Roman"/>
          <w:sz w:val="24"/>
          <w:szCs w:val="24"/>
        </w:rPr>
        <w:t>a</w:t>
      </w:r>
      <w:r w:rsidR="0008711F">
        <w:rPr>
          <w:rFonts w:ascii="Times New Roman" w:hAnsi="Times New Roman" w:cs="Times New Roman"/>
          <w:sz w:val="24"/>
          <w:szCs w:val="24"/>
        </w:rPr>
        <w:t>-</w:t>
      </w:r>
      <w:r w:rsidR="006F3532">
        <w:rPr>
          <w:rFonts w:ascii="Times New Roman" w:hAnsi="Times New Roman" w:cs="Times New Roman"/>
          <w:sz w:val="24"/>
          <w:szCs w:val="24"/>
        </w:rPr>
        <w:t xml:space="preserve">commodity, </w:t>
      </w:r>
      <w:r w:rsidR="00DF5A82">
        <w:rPr>
          <w:rFonts w:ascii="Times New Roman" w:hAnsi="Times New Roman" w:cs="Times New Roman"/>
          <w:sz w:val="24"/>
          <w:szCs w:val="24"/>
        </w:rPr>
        <w:t xml:space="preserve">apparently celebrating mass production and consumption, which is precisely what the modernists sought to react against in producing literature that is difficult to consume. As Malpass says, however, Warhol’s depictions of commodities are </w:t>
      </w:r>
      <w:r w:rsidR="000E42F7">
        <w:rPr>
          <w:rFonts w:ascii="Times New Roman" w:hAnsi="Times New Roman" w:cs="Times New Roman"/>
          <w:sz w:val="24"/>
          <w:szCs w:val="24"/>
        </w:rPr>
        <w:t>“</w:t>
      </w:r>
      <w:r w:rsidR="00DF5A82">
        <w:rPr>
          <w:rFonts w:ascii="Times New Roman" w:hAnsi="Times New Roman" w:cs="Times New Roman"/>
          <w:sz w:val="24"/>
          <w:szCs w:val="24"/>
        </w:rPr>
        <w:t>as much celebratory as they are critical</w:t>
      </w:r>
      <w:r w:rsidR="00271ABB">
        <w:rPr>
          <w:rFonts w:ascii="Times New Roman" w:hAnsi="Times New Roman" w:cs="Times New Roman"/>
          <w:sz w:val="24"/>
          <w:szCs w:val="24"/>
        </w:rPr>
        <w:t>”</w:t>
      </w:r>
      <w:r w:rsidR="00DF5A82">
        <w:rPr>
          <w:rFonts w:ascii="Times New Roman" w:hAnsi="Times New Roman" w:cs="Times New Roman"/>
          <w:sz w:val="24"/>
          <w:szCs w:val="24"/>
        </w:rPr>
        <w:t xml:space="preserve"> and, therefore, there is no easy opposition here.</w:t>
      </w:r>
      <w:r w:rsidR="00DF5A82">
        <w:rPr>
          <w:rStyle w:val="FootnoteReference"/>
          <w:rFonts w:ascii="Times New Roman" w:hAnsi="Times New Roman" w:cs="Times New Roman"/>
          <w:sz w:val="24"/>
          <w:szCs w:val="24"/>
        </w:rPr>
        <w:footnoteReference w:id="79"/>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more nuanced approach that does not see the relationship between modernism and postmodernism as one of straightforward opposition can account for the above-noted overlaps between modernism and postmodernism in the work of Bataille and Beckett. It can, further, help explain how it is that we will encounter acts of eating otherwise not only in the literature of the first half of the twentieth century but also in that of the second. In Auster, for instance, we find a character who, like Bataille’s characters, strives to drastically limit his intake of food as a means to being otherwise and, in Atwood, we are presented with characters </w:t>
      </w:r>
      <w:r w:rsidR="00C04132">
        <w:rPr>
          <w:rFonts w:ascii="Times New Roman" w:hAnsi="Times New Roman" w:cs="Times New Roman"/>
          <w:sz w:val="24"/>
          <w:szCs w:val="24"/>
        </w:rPr>
        <w:t>that</w:t>
      </w:r>
      <w:r>
        <w:rPr>
          <w:rFonts w:ascii="Times New Roman" w:hAnsi="Times New Roman" w:cs="Times New Roman"/>
          <w:sz w:val="24"/>
          <w:szCs w:val="24"/>
        </w:rPr>
        <w:t>, as in Beckett, figuratively consume themselves and are, as a result, intern</w:t>
      </w:r>
      <w:r w:rsidR="00C212C1">
        <w:rPr>
          <w:rFonts w:ascii="Times New Roman" w:hAnsi="Times New Roman" w:cs="Times New Roman"/>
          <w:sz w:val="24"/>
          <w:szCs w:val="24"/>
        </w:rPr>
        <w:t xml:space="preserve">alising a certain mode of being </w:t>
      </w:r>
      <w:r>
        <w:rPr>
          <w:rFonts w:ascii="Times New Roman" w:hAnsi="Times New Roman" w:cs="Times New Roman"/>
          <w:sz w:val="24"/>
          <w:szCs w:val="24"/>
        </w:rPr>
        <w:t xml:space="preserve">otherwise. </w:t>
      </w:r>
    </w:p>
    <w:p w:rsidR="00DF5A82" w:rsidRDefault="00DF5A82" w:rsidP="00DF5A82">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treatment of food and eating, it seems, forbids the drawing of a</w:t>
      </w:r>
      <w:r w:rsidR="008C7EA4">
        <w:rPr>
          <w:rFonts w:ascii="Times New Roman" w:hAnsi="Times New Roman" w:cs="Times New Roman"/>
          <w:sz w:val="24"/>
          <w:szCs w:val="24"/>
        </w:rPr>
        <w:t>n oppositional</w:t>
      </w:r>
      <w:r>
        <w:rPr>
          <w:rFonts w:ascii="Times New Roman" w:hAnsi="Times New Roman" w:cs="Times New Roman"/>
          <w:sz w:val="24"/>
          <w:szCs w:val="24"/>
        </w:rPr>
        <w:t xml:space="preserve"> line between modernism and postmodernism. Cecilia Novero’s </w:t>
      </w:r>
      <w:r w:rsidR="00713209">
        <w:rPr>
          <w:rFonts w:ascii="Times New Roman" w:hAnsi="Times New Roman" w:cs="Times New Roman"/>
          <w:sz w:val="24"/>
          <w:szCs w:val="24"/>
        </w:rPr>
        <w:t xml:space="preserve">examination </w:t>
      </w:r>
      <w:r>
        <w:rPr>
          <w:rFonts w:ascii="Times New Roman" w:hAnsi="Times New Roman" w:cs="Times New Roman"/>
          <w:sz w:val="24"/>
          <w:szCs w:val="24"/>
        </w:rPr>
        <w:t xml:space="preserve">of food in various examples of the avant-garde and the neo-avant-garde </w:t>
      </w:r>
      <w:r w:rsidR="00713209">
        <w:rPr>
          <w:rFonts w:ascii="Times New Roman" w:hAnsi="Times New Roman" w:cs="Times New Roman"/>
          <w:sz w:val="24"/>
          <w:szCs w:val="24"/>
        </w:rPr>
        <w:t xml:space="preserve">suggests </w:t>
      </w:r>
      <w:r>
        <w:rPr>
          <w:rFonts w:ascii="Times New Roman" w:hAnsi="Times New Roman" w:cs="Times New Roman"/>
          <w:sz w:val="24"/>
          <w:szCs w:val="24"/>
        </w:rPr>
        <w:t xml:space="preserve">that not only are the two not opposed but also that their treatment of food challenges a model of linear periodisation according to which the neo-avant-garde succeeds, and thus replaces, the avant-garde. When Jean-François Lyotard argues that a work of art </w:t>
      </w:r>
      <w:r w:rsidR="000E42F7">
        <w:rPr>
          <w:rFonts w:ascii="Times New Roman" w:hAnsi="Times New Roman" w:cs="Times New Roman"/>
          <w:sz w:val="24"/>
          <w:szCs w:val="24"/>
        </w:rPr>
        <w:t>“</w:t>
      </w:r>
      <w:r>
        <w:rPr>
          <w:rFonts w:ascii="Times New Roman" w:hAnsi="Times New Roman" w:cs="Times New Roman"/>
          <w:sz w:val="24"/>
          <w:szCs w:val="24"/>
        </w:rPr>
        <w:t>can become modern only if it is first postmodern</w:t>
      </w:r>
      <w:r w:rsidR="009D45CC">
        <w:rPr>
          <w:rFonts w:ascii="Times New Roman" w:hAnsi="Times New Roman" w:cs="Times New Roman"/>
          <w:sz w:val="24"/>
          <w:szCs w:val="24"/>
        </w:rPr>
        <w:t>,”</w:t>
      </w:r>
      <w:r>
        <w:rPr>
          <w:rFonts w:ascii="Times New Roman" w:hAnsi="Times New Roman" w:cs="Times New Roman"/>
          <w:sz w:val="24"/>
          <w:szCs w:val="24"/>
        </w:rPr>
        <w:t xml:space="preserve"> he reverses the periodisation usually associated with the two movements but retains a sense of linearity according to which one succeeds the other.</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Novero’s engagement with the avant-garde from an alimentary perspective, on the other hand, presents us with a more complex model; food, she says, </w:t>
      </w:r>
      <w:r w:rsidR="000E42F7">
        <w:rPr>
          <w:rFonts w:ascii="Times New Roman" w:hAnsi="Times New Roman" w:cs="Times New Roman"/>
          <w:sz w:val="24"/>
          <w:szCs w:val="24"/>
        </w:rPr>
        <w:t>“</w:t>
      </w:r>
      <w:r>
        <w:rPr>
          <w:rFonts w:ascii="Times New Roman" w:hAnsi="Times New Roman" w:cs="Times New Roman"/>
          <w:sz w:val="24"/>
          <w:szCs w:val="24"/>
        </w:rPr>
        <w:t>becomes the site for this art’s internal investigations and experimentation with its own temporal project – its being in time and its construction of temporal imaginations that escape the historicist framework</w:t>
      </w:r>
      <w:r w:rsidR="00271ABB">
        <w:rPr>
          <w:rFonts w:ascii="Times New Roman" w:hAnsi="Times New Roman" w:cs="Times New Roman"/>
          <w:sz w:val="24"/>
          <w:szCs w:val="24"/>
        </w:rPr>
        <w:t>”</w:t>
      </w:r>
      <w:r>
        <w:rPr>
          <w:rFonts w:ascii="Times New Roman" w:hAnsi="Times New Roman" w:cs="Times New Roman"/>
          <w:sz w:val="24"/>
          <w:szCs w:val="24"/>
        </w:rPr>
        <w:t xml:space="preserve"> of linearity.</w:t>
      </w:r>
      <w:r w:rsidR="001D35AF">
        <w:rPr>
          <w:rStyle w:val="FootnoteReference"/>
          <w:rFonts w:ascii="Times New Roman" w:hAnsi="Times New Roman" w:cs="Times New Roman"/>
          <w:sz w:val="24"/>
          <w:szCs w:val="24"/>
        </w:rPr>
        <w:footnoteReference w:id="81"/>
      </w:r>
      <w:r>
        <w:rPr>
          <w:rFonts w:ascii="Times New Roman" w:hAnsi="Times New Roman" w:cs="Times New Roman"/>
          <w:sz w:val="24"/>
          <w:szCs w:val="24"/>
        </w:rPr>
        <w:t xml:space="preserve"> The acts of eating otherwise that we will investigate in the coming chapters will enable us, in the conclusion, to address the question of the relationship between modernism and postmodernism on the basis </w:t>
      </w:r>
      <w:r>
        <w:rPr>
          <w:rFonts w:ascii="Times New Roman" w:hAnsi="Times New Roman" w:cs="Times New Roman"/>
          <w:sz w:val="24"/>
          <w:szCs w:val="24"/>
        </w:rPr>
        <w:lastRenderedPageBreak/>
        <w:t>of the concepts and themes of incorporation and assimilation.</w:t>
      </w:r>
      <w:r w:rsidRPr="008F40E3">
        <w:rPr>
          <w:rFonts w:ascii="Times New Roman" w:hAnsi="Times New Roman" w:cs="Times New Roman"/>
          <w:sz w:val="24"/>
          <w:szCs w:val="24"/>
        </w:rPr>
        <w:t xml:space="preserve"> </w:t>
      </w:r>
      <w:r>
        <w:rPr>
          <w:rFonts w:ascii="Times New Roman" w:hAnsi="Times New Roman" w:cs="Times New Roman"/>
          <w:sz w:val="24"/>
          <w:szCs w:val="24"/>
        </w:rPr>
        <w:t xml:space="preserve">This is not to say that the alimentary will be presented as </w:t>
      </w:r>
      <w:r w:rsidR="000E42F7">
        <w:rPr>
          <w:rFonts w:ascii="Times New Roman" w:hAnsi="Times New Roman" w:cs="Times New Roman"/>
          <w:sz w:val="24"/>
          <w:szCs w:val="24"/>
        </w:rPr>
        <w:t>“</w:t>
      </w:r>
      <w:r>
        <w:rPr>
          <w:rFonts w:ascii="Times New Roman" w:hAnsi="Times New Roman" w:cs="Times New Roman"/>
          <w:sz w:val="24"/>
          <w:szCs w:val="24"/>
        </w:rPr>
        <w:t>a single point of departure</w:t>
      </w:r>
      <w:r w:rsidR="00271ABB">
        <w:rPr>
          <w:rFonts w:ascii="Times New Roman" w:hAnsi="Times New Roman" w:cs="Times New Roman"/>
          <w:sz w:val="24"/>
          <w:szCs w:val="24"/>
        </w:rPr>
        <w:t>”</w:t>
      </w:r>
      <w:r>
        <w:rPr>
          <w:rFonts w:ascii="Times New Roman" w:hAnsi="Times New Roman" w:cs="Times New Roman"/>
          <w:sz w:val="24"/>
          <w:szCs w:val="24"/>
        </w:rPr>
        <w:t xml:space="preserve"> from modernism to postmodernism, which would</w:t>
      </w:r>
      <w:r w:rsidR="00C04132">
        <w:rPr>
          <w:rFonts w:ascii="Times New Roman" w:hAnsi="Times New Roman" w:cs="Times New Roman"/>
          <w:sz w:val="24"/>
          <w:szCs w:val="24"/>
        </w:rPr>
        <w:t xml:space="preserve"> be</w:t>
      </w:r>
      <w:r>
        <w:rPr>
          <w:rFonts w:ascii="Times New Roman" w:hAnsi="Times New Roman" w:cs="Times New Roman"/>
          <w:sz w:val="24"/>
          <w:szCs w:val="24"/>
        </w:rPr>
        <w:t xml:space="preserve">, </w:t>
      </w:r>
      <w:r w:rsidR="001C169A">
        <w:rPr>
          <w:rFonts w:ascii="Times New Roman" w:hAnsi="Times New Roman" w:cs="Times New Roman"/>
          <w:sz w:val="24"/>
          <w:szCs w:val="24"/>
        </w:rPr>
        <w:t xml:space="preserve">as </w:t>
      </w:r>
      <w:r>
        <w:rPr>
          <w:rFonts w:ascii="Times New Roman" w:hAnsi="Times New Roman" w:cs="Times New Roman"/>
          <w:sz w:val="24"/>
          <w:szCs w:val="24"/>
        </w:rPr>
        <w:t xml:space="preserve">Connor </w:t>
      </w:r>
      <w:r w:rsidR="001C169A">
        <w:rPr>
          <w:rFonts w:ascii="Times New Roman" w:hAnsi="Times New Roman" w:cs="Times New Roman"/>
          <w:sz w:val="24"/>
          <w:szCs w:val="24"/>
        </w:rPr>
        <w:t>warns</w:t>
      </w:r>
      <w:r>
        <w:rPr>
          <w:rFonts w:ascii="Times New Roman" w:hAnsi="Times New Roman" w:cs="Times New Roman"/>
          <w:sz w:val="24"/>
          <w:szCs w:val="24"/>
        </w:rPr>
        <w:t xml:space="preserve">, the equivalent of committing </w:t>
      </w:r>
      <w:r w:rsidR="000E42F7">
        <w:rPr>
          <w:rFonts w:ascii="Times New Roman" w:hAnsi="Times New Roman" w:cs="Times New Roman"/>
          <w:sz w:val="24"/>
          <w:szCs w:val="24"/>
        </w:rPr>
        <w:t>“</w:t>
      </w:r>
      <w:r>
        <w:rPr>
          <w:rFonts w:ascii="Times New Roman" w:hAnsi="Times New Roman" w:cs="Times New Roman"/>
          <w:sz w:val="24"/>
          <w:szCs w:val="24"/>
        </w:rPr>
        <w:t>theoretical suicide</w:t>
      </w:r>
      <w:r w:rsidR="009D45CC">
        <w:rPr>
          <w:rFonts w:ascii="Times New Roman" w:hAnsi="Times New Roman" w:cs="Times New Roman"/>
          <w:sz w:val="24"/>
          <w:szCs w:val="24"/>
        </w:rPr>
        <w:t>.”</w:t>
      </w:r>
      <w:r w:rsidRPr="008F40E3">
        <w:rPr>
          <w:rStyle w:val="FootnoteReference"/>
          <w:rFonts w:ascii="Times New Roman" w:hAnsi="Times New Roman" w:cs="Times New Roman"/>
          <w:sz w:val="24"/>
          <w:szCs w:val="24"/>
        </w:rPr>
        <w:footnoteReference w:id="82"/>
      </w:r>
      <w:r w:rsidRPr="008F40E3">
        <w:rPr>
          <w:rFonts w:ascii="Times New Roman" w:hAnsi="Times New Roman" w:cs="Times New Roman"/>
          <w:sz w:val="24"/>
          <w:szCs w:val="24"/>
        </w:rPr>
        <w:t xml:space="preserve"> Rather, the modern and postmodern treatments of the alimentary, as they will emerge from the main body of the thesis, will provide one perspective through which</w:t>
      </w:r>
      <w:r w:rsidR="00B20C7A">
        <w:rPr>
          <w:rFonts w:ascii="Times New Roman" w:hAnsi="Times New Roman" w:cs="Times New Roman"/>
          <w:sz w:val="24"/>
          <w:szCs w:val="24"/>
        </w:rPr>
        <w:t xml:space="preserve"> the relationship</w:t>
      </w:r>
      <w:r w:rsidRPr="008F40E3">
        <w:rPr>
          <w:rFonts w:ascii="Times New Roman" w:hAnsi="Times New Roman" w:cs="Times New Roman"/>
          <w:sz w:val="24"/>
          <w:szCs w:val="24"/>
        </w:rPr>
        <w:t xml:space="preserve"> between the two movements can be theorised. In this respect, it is worth quoting yet another critic who has recourse to a specifically alimentary metaphor</w:t>
      </w:r>
      <w:r>
        <w:rPr>
          <w:rFonts w:ascii="Times New Roman" w:hAnsi="Times New Roman" w:cs="Times New Roman"/>
          <w:sz w:val="24"/>
          <w:szCs w:val="24"/>
        </w:rPr>
        <w:t xml:space="preserve">, in this case not in order to define either modernism or postmodernism but to outline their relationship. The critic in question is Michael Bell, for whom </w:t>
      </w:r>
      <w:r w:rsidR="000E42F7">
        <w:rPr>
          <w:rFonts w:ascii="Times New Roman" w:hAnsi="Times New Roman" w:cs="Times New Roman"/>
          <w:sz w:val="24"/>
          <w:szCs w:val="24"/>
        </w:rPr>
        <w:t>“</w:t>
      </w:r>
      <w:r>
        <w:rPr>
          <w:rFonts w:ascii="Times New Roman" w:hAnsi="Times New Roman" w:cs="Times New Roman"/>
          <w:sz w:val="24"/>
          <w:szCs w:val="24"/>
        </w:rPr>
        <w:t>[t]</w:t>
      </w:r>
      <w:r w:rsidRPr="001E133E">
        <w:rPr>
          <w:rFonts w:ascii="Times New Roman" w:hAnsi="Times New Roman" w:cs="Times New Roman"/>
          <w:sz w:val="24"/>
          <w:szCs w:val="24"/>
        </w:rPr>
        <w:t>he</w:t>
      </w:r>
      <w:r w:rsidR="001D35AF">
        <w:rPr>
          <w:rFonts w:ascii="Times New Roman" w:hAnsi="Times New Roman" w:cs="Times New Roman"/>
          <w:sz w:val="24"/>
          <w:szCs w:val="24"/>
        </w:rPr>
        <w:t xml:space="preserve"> </w:t>
      </w:r>
      <w:r w:rsidRPr="001E133E">
        <w:rPr>
          <w:rFonts w:ascii="Times New Roman" w:hAnsi="Times New Roman" w:cs="Times New Roman"/>
          <w:sz w:val="24"/>
          <w:szCs w:val="24"/>
        </w:rPr>
        <w:t>change from m</w:t>
      </w:r>
      <w:r>
        <w:rPr>
          <w:rFonts w:ascii="Times New Roman" w:hAnsi="Times New Roman" w:cs="Times New Roman"/>
          <w:sz w:val="24"/>
          <w:szCs w:val="24"/>
        </w:rPr>
        <w:t>odernism to postmodernism</w:t>
      </w:r>
      <w:r w:rsidR="00271ABB">
        <w:rPr>
          <w:rFonts w:ascii="Times New Roman" w:hAnsi="Times New Roman" w:cs="Times New Roman"/>
          <w:sz w:val="24"/>
          <w:szCs w:val="24"/>
        </w:rPr>
        <w:t>”</w:t>
      </w:r>
      <w:r>
        <w:rPr>
          <w:rFonts w:ascii="Times New Roman" w:hAnsi="Times New Roman" w:cs="Times New Roman"/>
          <w:sz w:val="24"/>
          <w:szCs w:val="24"/>
        </w:rPr>
        <w:t xml:space="preserve"> is </w:t>
      </w:r>
      <w:r w:rsidR="000E42F7">
        <w:rPr>
          <w:rFonts w:ascii="Times New Roman" w:hAnsi="Times New Roman" w:cs="Times New Roman"/>
          <w:sz w:val="24"/>
          <w:szCs w:val="24"/>
        </w:rPr>
        <w:t>“</w:t>
      </w:r>
      <w:r w:rsidRPr="001E133E">
        <w:rPr>
          <w:rFonts w:ascii="Times New Roman" w:hAnsi="Times New Roman" w:cs="Times New Roman"/>
          <w:sz w:val="24"/>
          <w:szCs w:val="24"/>
        </w:rPr>
        <w:t xml:space="preserve">not a difference in metaphysic so much as a different stage in the </w:t>
      </w:r>
      <w:r w:rsidRPr="00436076">
        <w:rPr>
          <w:rFonts w:ascii="Times New Roman" w:hAnsi="Times New Roman" w:cs="Times New Roman"/>
          <w:i/>
          <w:sz w:val="24"/>
          <w:szCs w:val="24"/>
        </w:rPr>
        <w:t>digestion</w:t>
      </w:r>
      <w:r w:rsidRPr="001E133E">
        <w:rPr>
          <w:rFonts w:ascii="Times New Roman" w:hAnsi="Times New Roman" w:cs="Times New Roman"/>
          <w:sz w:val="24"/>
          <w:szCs w:val="24"/>
        </w:rPr>
        <w:t xml:space="preserve"> of the same metaphysic</w:t>
      </w:r>
      <w:r w:rsidR="009D45CC">
        <w:rPr>
          <w:rFonts w:ascii="Times New Roman" w:hAnsi="Times New Roman" w:cs="Times New Roman"/>
          <w:sz w:val="24"/>
          <w:szCs w:val="24"/>
        </w:rPr>
        <w:t>.”</w:t>
      </w:r>
      <w:r w:rsidRPr="001E133E">
        <w:rPr>
          <w:rStyle w:val="FootnoteReference"/>
          <w:rFonts w:ascii="Times New Roman" w:hAnsi="Times New Roman" w:cs="Times New Roman"/>
          <w:sz w:val="24"/>
          <w:szCs w:val="24"/>
        </w:rPr>
        <w:footnoteReference w:id="83"/>
      </w:r>
      <w:r>
        <w:rPr>
          <w:rFonts w:ascii="Times New Roman" w:hAnsi="Times New Roman" w:cs="Times New Roman"/>
          <w:sz w:val="24"/>
          <w:szCs w:val="24"/>
        </w:rPr>
        <w:t xml:space="preserve"> </w:t>
      </w:r>
    </w:p>
    <w:p w:rsidR="00DF5A82" w:rsidRDefault="00DF5A82" w:rsidP="00DF5A82">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The Egg </w:t>
      </w:r>
    </w:p>
    <w:p w:rsidR="00DF5A82" w:rsidRDefault="001C169A" w:rsidP="00DF5A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bringing together the alimentary and the ontological, </w:t>
      </w:r>
      <w:r w:rsidR="00DF5A82">
        <w:rPr>
          <w:rFonts w:ascii="Times New Roman" w:hAnsi="Times New Roman" w:cs="Times New Roman"/>
          <w:sz w:val="24"/>
          <w:szCs w:val="24"/>
        </w:rPr>
        <w:t xml:space="preserve">Bell’s account </w:t>
      </w:r>
      <w:r>
        <w:rPr>
          <w:rFonts w:ascii="Times New Roman" w:hAnsi="Times New Roman" w:cs="Times New Roman"/>
          <w:sz w:val="24"/>
          <w:szCs w:val="24"/>
        </w:rPr>
        <w:t xml:space="preserve">of the relationship between modernism and postmodernism further </w:t>
      </w:r>
      <w:r w:rsidR="00DF5A82">
        <w:rPr>
          <w:rFonts w:ascii="Times New Roman" w:hAnsi="Times New Roman" w:cs="Times New Roman"/>
          <w:sz w:val="24"/>
          <w:szCs w:val="24"/>
        </w:rPr>
        <w:t>foregrounds the susceptibility of twentieth-century literature to the preoccupations of this study</w:t>
      </w:r>
      <w:r w:rsidR="0038324F">
        <w:rPr>
          <w:rFonts w:ascii="Times New Roman" w:hAnsi="Times New Roman" w:cs="Times New Roman"/>
          <w:sz w:val="24"/>
          <w:szCs w:val="24"/>
        </w:rPr>
        <w:t>.</w:t>
      </w:r>
      <w:r w:rsidR="00DF5A82">
        <w:rPr>
          <w:rFonts w:ascii="Times New Roman" w:hAnsi="Times New Roman" w:cs="Times New Roman"/>
          <w:sz w:val="24"/>
          <w:szCs w:val="24"/>
        </w:rPr>
        <w:t xml:space="preserve"> </w:t>
      </w:r>
      <w:r w:rsidR="0038324F">
        <w:rPr>
          <w:rFonts w:ascii="Times New Roman" w:hAnsi="Times New Roman" w:cs="Times New Roman"/>
          <w:sz w:val="24"/>
          <w:szCs w:val="24"/>
        </w:rPr>
        <w:t xml:space="preserve">This </w:t>
      </w:r>
      <w:r w:rsidR="00DF5A82">
        <w:rPr>
          <w:rFonts w:ascii="Times New Roman" w:hAnsi="Times New Roman" w:cs="Times New Roman"/>
          <w:sz w:val="24"/>
          <w:szCs w:val="24"/>
        </w:rPr>
        <w:t>also rais</w:t>
      </w:r>
      <w:r w:rsidR="0038324F">
        <w:rPr>
          <w:rFonts w:ascii="Times New Roman" w:hAnsi="Times New Roman" w:cs="Times New Roman"/>
          <w:sz w:val="24"/>
          <w:szCs w:val="24"/>
        </w:rPr>
        <w:t>es</w:t>
      </w:r>
      <w:r w:rsidR="00DF5A82">
        <w:rPr>
          <w:rFonts w:ascii="Times New Roman" w:hAnsi="Times New Roman" w:cs="Times New Roman"/>
          <w:sz w:val="24"/>
          <w:szCs w:val="24"/>
        </w:rPr>
        <w:t xml:space="preserve"> the question concerning the principle guiding our selection of texts; since</w:t>
      </w:r>
      <w:r w:rsidR="00963B66">
        <w:rPr>
          <w:rFonts w:ascii="Times New Roman" w:hAnsi="Times New Roman" w:cs="Times New Roman"/>
          <w:sz w:val="24"/>
          <w:szCs w:val="24"/>
        </w:rPr>
        <w:t>, as Bell’s claim suggests,</w:t>
      </w:r>
      <w:r w:rsidR="00DF5A82">
        <w:rPr>
          <w:rFonts w:ascii="Times New Roman" w:hAnsi="Times New Roman" w:cs="Times New Roman"/>
          <w:sz w:val="24"/>
          <w:szCs w:val="24"/>
        </w:rPr>
        <w:t xml:space="preserve"> twentieth-century literature generally lends itself to such investigations, a filter has had to be applied here – namely, the prominence of a specific foodstuff, the egg. This is the foodstuff (as well as gamete) that has been most clearly and lastingly associated with the question of being; the </w:t>
      </w:r>
      <w:r w:rsidR="001D35AF">
        <w:rPr>
          <w:rFonts w:ascii="Times New Roman" w:hAnsi="Times New Roman" w:cs="Times New Roman"/>
          <w:sz w:val="24"/>
          <w:szCs w:val="24"/>
        </w:rPr>
        <w:t xml:space="preserve">ancient </w:t>
      </w:r>
      <w:r w:rsidR="00DF5A82">
        <w:rPr>
          <w:rFonts w:ascii="Times New Roman" w:hAnsi="Times New Roman" w:cs="Times New Roman"/>
          <w:sz w:val="24"/>
          <w:szCs w:val="24"/>
        </w:rPr>
        <w:t>Greeks, for example, call</w:t>
      </w:r>
      <w:r w:rsidR="00B20C7A">
        <w:rPr>
          <w:rFonts w:ascii="Times New Roman" w:hAnsi="Times New Roman" w:cs="Times New Roman"/>
          <w:sz w:val="24"/>
          <w:szCs w:val="24"/>
        </w:rPr>
        <w:t>ed</w:t>
      </w:r>
      <w:r w:rsidR="00DF5A82">
        <w:rPr>
          <w:rFonts w:ascii="Times New Roman" w:hAnsi="Times New Roman" w:cs="Times New Roman"/>
          <w:sz w:val="24"/>
          <w:szCs w:val="24"/>
        </w:rPr>
        <w:t xml:space="preserve"> the </w:t>
      </w:r>
      <w:r w:rsidR="000E42F7">
        <w:rPr>
          <w:rFonts w:ascii="Times New Roman" w:hAnsi="Times New Roman" w:cs="Times New Roman"/>
          <w:sz w:val="24"/>
          <w:szCs w:val="24"/>
        </w:rPr>
        <w:t>“</w:t>
      </w:r>
      <w:r w:rsidR="00DF5A82">
        <w:rPr>
          <w:rFonts w:ascii="Times New Roman" w:hAnsi="Times New Roman" w:cs="Times New Roman"/>
          <w:sz w:val="24"/>
          <w:szCs w:val="24"/>
        </w:rPr>
        <w:t>egg</w:t>
      </w:r>
      <w:r w:rsidR="00271ABB">
        <w:rPr>
          <w:rFonts w:ascii="Times New Roman" w:hAnsi="Times New Roman" w:cs="Times New Roman"/>
          <w:sz w:val="24"/>
          <w:szCs w:val="24"/>
        </w:rPr>
        <w:t>”</w:t>
      </w:r>
      <w:r w:rsidR="00DF5A82">
        <w:rPr>
          <w:rFonts w:ascii="Times New Roman" w:hAnsi="Times New Roman" w:cs="Times New Roman"/>
          <w:sz w:val="24"/>
          <w:szCs w:val="24"/>
        </w:rPr>
        <w:t xml:space="preserve"> </w:t>
      </w:r>
      <w:r w:rsidR="00DF5A82">
        <w:rPr>
          <w:rFonts w:ascii="Times New Roman" w:hAnsi="Times New Roman" w:cs="Times New Roman"/>
          <w:i/>
          <w:sz w:val="24"/>
          <w:szCs w:val="24"/>
        </w:rPr>
        <w:t xml:space="preserve">oon </w:t>
      </w:r>
      <w:r w:rsidR="00DF5A82">
        <w:rPr>
          <w:rFonts w:ascii="Times New Roman" w:hAnsi="Times New Roman" w:cs="Times New Roman"/>
          <w:sz w:val="24"/>
          <w:szCs w:val="24"/>
        </w:rPr>
        <w:t xml:space="preserve">and </w:t>
      </w:r>
      <w:r w:rsidR="000E42F7">
        <w:rPr>
          <w:rFonts w:ascii="Times New Roman" w:hAnsi="Times New Roman" w:cs="Times New Roman"/>
          <w:sz w:val="24"/>
          <w:szCs w:val="24"/>
        </w:rPr>
        <w:t>“</w:t>
      </w:r>
      <w:r w:rsidR="00DF5A82">
        <w:rPr>
          <w:rFonts w:ascii="Times New Roman" w:hAnsi="Times New Roman" w:cs="Times New Roman"/>
          <w:sz w:val="24"/>
          <w:szCs w:val="24"/>
        </w:rPr>
        <w:t>being</w:t>
      </w:r>
      <w:r w:rsidR="00271ABB">
        <w:rPr>
          <w:rFonts w:ascii="Times New Roman" w:hAnsi="Times New Roman" w:cs="Times New Roman"/>
          <w:sz w:val="24"/>
          <w:szCs w:val="24"/>
        </w:rPr>
        <w:t>”</w:t>
      </w:r>
      <w:r w:rsidR="00DF5A82">
        <w:rPr>
          <w:rFonts w:ascii="Times New Roman" w:hAnsi="Times New Roman" w:cs="Times New Roman"/>
          <w:sz w:val="24"/>
          <w:szCs w:val="24"/>
        </w:rPr>
        <w:t xml:space="preserve"> </w:t>
      </w:r>
      <w:r w:rsidR="00DF5A82" w:rsidRPr="00A66D64">
        <w:rPr>
          <w:rFonts w:ascii="Times New Roman" w:hAnsi="Times New Roman" w:cs="Times New Roman"/>
          <w:i/>
          <w:sz w:val="24"/>
          <w:szCs w:val="24"/>
        </w:rPr>
        <w:t>on</w:t>
      </w:r>
      <w:r w:rsidR="00DF5A82">
        <w:rPr>
          <w:rFonts w:ascii="Times New Roman" w:hAnsi="Times New Roman" w:cs="Times New Roman"/>
          <w:sz w:val="24"/>
          <w:szCs w:val="24"/>
        </w:rPr>
        <w:t xml:space="preserve">, providing us with yet another linguistic association that aurally links the alimentary and the ontological – an association that almost dares us or, as it were, eggs us on to reframe </w:t>
      </w:r>
      <w:r w:rsidR="00DF5A82">
        <w:rPr>
          <w:rFonts w:ascii="Times New Roman" w:hAnsi="Times New Roman" w:cs="Times New Roman"/>
          <w:i/>
          <w:sz w:val="24"/>
          <w:szCs w:val="24"/>
        </w:rPr>
        <w:t xml:space="preserve">ontology </w:t>
      </w:r>
      <w:r w:rsidR="00DF5A82">
        <w:rPr>
          <w:rFonts w:ascii="Times New Roman" w:hAnsi="Times New Roman" w:cs="Times New Roman"/>
          <w:sz w:val="24"/>
          <w:szCs w:val="24"/>
        </w:rPr>
        <w:t xml:space="preserve">as </w:t>
      </w:r>
      <w:r w:rsidR="00DF5A82">
        <w:rPr>
          <w:rFonts w:ascii="Times New Roman" w:hAnsi="Times New Roman" w:cs="Times New Roman"/>
          <w:i/>
          <w:sz w:val="24"/>
          <w:szCs w:val="24"/>
        </w:rPr>
        <w:t xml:space="preserve">o(o)ntology. </w:t>
      </w:r>
      <w:r w:rsidR="00DF5A82">
        <w:rPr>
          <w:rFonts w:ascii="Times New Roman" w:hAnsi="Times New Roman" w:cs="Times New Roman"/>
          <w:sz w:val="24"/>
          <w:szCs w:val="24"/>
        </w:rPr>
        <w:lastRenderedPageBreak/>
        <w:t>Further cause to make such a leap is found in various quarters, including myth, folklore, biology, philosophy and, as we will see in the coming chapters, literature.</w:t>
      </w:r>
    </w:p>
    <w:p w:rsidR="00DF5A82" w:rsidRPr="005D6B80" w:rsidRDefault="00DF5A82" w:rsidP="00DF5A82">
      <w:pPr>
        <w:spacing w:after="0"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According to one version of cosmogony in</w:t>
      </w:r>
      <w:r w:rsidR="0038324F">
        <w:rPr>
          <w:rFonts w:ascii="Times New Roman" w:hAnsi="Times New Roman" w:cs="Times New Roman"/>
          <w:sz w:val="24"/>
          <w:szCs w:val="24"/>
        </w:rPr>
        <w:t xml:space="preserve"> Egyptian mythology, the god Ra,</w:t>
      </w:r>
      <w:r>
        <w:rPr>
          <w:rFonts w:ascii="Times New Roman" w:hAnsi="Times New Roman" w:cs="Times New Roman"/>
          <w:sz w:val="24"/>
          <w:szCs w:val="24"/>
        </w:rPr>
        <w:t xml:space="preserve"> originator of life, hatches out of the cosmic egg.</w:t>
      </w:r>
      <w:r>
        <w:rPr>
          <w:rStyle w:val="FootnoteReference"/>
          <w:rFonts w:ascii="Times New Roman" w:hAnsi="Times New Roman" w:cs="Times New Roman"/>
          <w:sz w:val="24"/>
          <w:szCs w:val="24"/>
        </w:rPr>
        <w:footnoteReference w:id="84"/>
      </w:r>
      <w:r>
        <w:rPr>
          <w:rFonts w:ascii="Times New Roman" w:hAnsi="Times New Roman" w:cs="Times New Roman"/>
          <w:sz w:val="24"/>
          <w:szCs w:val="24"/>
        </w:rPr>
        <w:t xml:space="preserve"> Similarly, in the ancient Greek Orphic tradition, Phanes – the </w:t>
      </w:r>
      <w:r w:rsidR="000E42F7">
        <w:rPr>
          <w:rFonts w:ascii="Times New Roman" w:hAnsi="Times New Roman" w:cs="Times New Roman"/>
          <w:sz w:val="24"/>
          <w:szCs w:val="24"/>
        </w:rPr>
        <w:t>“</w:t>
      </w:r>
      <w:r>
        <w:rPr>
          <w:rFonts w:ascii="Times New Roman" w:hAnsi="Times New Roman" w:cs="Times New Roman"/>
          <w:sz w:val="24"/>
          <w:szCs w:val="24"/>
        </w:rPr>
        <w:t>revealer</w:t>
      </w:r>
      <w:r w:rsidR="009D45CC">
        <w:rPr>
          <w:rFonts w:ascii="Times New Roman" w:hAnsi="Times New Roman" w:cs="Times New Roman"/>
          <w:sz w:val="24"/>
          <w:szCs w:val="24"/>
        </w:rPr>
        <w:t>,”</w:t>
      </w:r>
      <w:r>
        <w:rPr>
          <w:rFonts w:ascii="Times New Roman" w:hAnsi="Times New Roman" w:cs="Times New Roman"/>
          <w:sz w:val="24"/>
          <w:szCs w:val="24"/>
        </w:rPr>
        <w:t xml:space="preserve"> he who brings (being) into presence</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 hatches out of the silver egg lying in the womb of Darkness and sets the universe in motion.</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The concept of the primordial egg</w:t>
      </w:r>
      <w:r w:rsidR="009D45CC">
        <w:rPr>
          <w:rFonts w:ascii="Times New Roman" w:hAnsi="Times New Roman" w:cs="Times New Roman"/>
          <w:sz w:val="24"/>
          <w:szCs w:val="24"/>
        </w:rPr>
        <w:t>,”</w:t>
      </w:r>
      <w:r>
        <w:rPr>
          <w:rFonts w:ascii="Times New Roman" w:hAnsi="Times New Roman" w:cs="Times New Roman"/>
          <w:sz w:val="24"/>
          <w:szCs w:val="24"/>
        </w:rPr>
        <w:t xml:space="preserve"> comparative cosmologist Laird Scranton observes, </w:t>
      </w:r>
      <w:r w:rsidR="000E42F7">
        <w:rPr>
          <w:rFonts w:ascii="Times New Roman" w:hAnsi="Times New Roman" w:cs="Times New Roman"/>
          <w:sz w:val="24"/>
          <w:szCs w:val="24"/>
        </w:rPr>
        <w:t>“</w:t>
      </w:r>
      <w:r>
        <w:rPr>
          <w:rFonts w:ascii="Times New Roman" w:hAnsi="Times New Roman" w:cs="Times New Roman"/>
          <w:sz w:val="24"/>
          <w:szCs w:val="24"/>
        </w:rPr>
        <w:t>appears almost uniformly in the cosmologies of widespread ancient cultures</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In fact, this is not confined to ancient account</w:t>
      </w:r>
      <w:r w:rsidR="0038324F">
        <w:rPr>
          <w:rFonts w:ascii="Times New Roman" w:hAnsi="Times New Roman" w:cs="Times New Roman"/>
          <w:sz w:val="24"/>
          <w:szCs w:val="24"/>
        </w:rPr>
        <w:t xml:space="preserve">s of cosmogony but is also found in </w:t>
      </w:r>
      <w:r>
        <w:rPr>
          <w:rFonts w:ascii="Times New Roman" w:hAnsi="Times New Roman" w:cs="Times New Roman"/>
          <w:sz w:val="24"/>
          <w:szCs w:val="24"/>
        </w:rPr>
        <w:t>the modern-day Dogon tribe of Mali</w:t>
      </w:r>
      <w:r w:rsidR="0038324F">
        <w:rPr>
          <w:rFonts w:ascii="Times New Roman" w:hAnsi="Times New Roman" w:cs="Times New Roman"/>
          <w:sz w:val="24"/>
          <w:szCs w:val="24"/>
        </w:rPr>
        <w:t>. As Scranton points out, the Dogon</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describe the universe as having begun</w:t>
      </w:r>
      <w:r w:rsidR="00271ABB">
        <w:rPr>
          <w:rFonts w:ascii="Times New Roman" w:hAnsi="Times New Roman" w:cs="Times New Roman"/>
          <w:sz w:val="24"/>
          <w:szCs w:val="24"/>
        </w:rPr>
        <w:t>”</w:t>
      </w:r>
      <w:r>
        <w:rPr>
          <w:rFonts w:ascii="Times New Roman" w:hAnsi="Times New Roman" w:cs="Times New Roman"/>
          <w:sz w:val="24"/>
          <w:szCs w:val="24"/>
        </w:rPr>
        <w:t xml:space="preserve"> as a kind of primordial atom, </w:t>
      </w:r>
      <w:r w:rsidR="000E42F7">
        <w:rPr>
          <w:rFonts w:ascii="Times New Roman" w:hAnsi="Times New Roman" w:cs="Times New Roman"/>
          <w:sz w:val="24"/>
          <w:szCs w:val="24"/>
        </w:rPr>
        <w:t>“</w:t>
      </w:r>
      <w:r>
        <w:rPr>
          <w:rFonts w:ascii="Times New Roman" w:hAnsi="Times New Roman" w:cs="Times New Roman"/>
          <w:sz w:val="24"/>
          <w:szCs w:val="24"/>
        </w:rPr>
        <w:t>a tiny ball of unrealized potential called Amma’s egg</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The generative and transformat</w:t>
      </w:r>
      <w:r w:rsidR="0038324F">
        <w:rPr>
          <w:rFonts w:ascii="Times New Roman" w:hAnsi="Times New Roman" w:cs="Times New Roman"/>
          <w:sz w:val="24"/>
          <w:szCs w:val="24"/>
        </w:rPr>
        <w:t>ive potential of the egg in both ancient and modern-day</w:t>
      </w:r>
      <w:r w:rsidR="003D5E5D">
        <w:rPr>
          <w:rFonts w:ascii="Times New Roman" w:hAnsi="Times New Roman" w:cs="Times New Roman"/>
          <w:sz w:val="24"/>
          <w:szCs w:val="24"/>
        </w:rPr>
        <w:t xml:space="preserve"> cosmologies </w:t>
      </w:r>
      <w:r w:rsidR="000D7BC8">
        <w:rPr>
          <w:rFonts w:ascii="Times New Roman" w:hAnsi="Times New Roman" w:cs="Times New Roman"/>
          <w:sz w:val="24"/>
          <w:szCs w:val="24"/>
        </w:rPr>
        <w:t>is reflected in Vene</w:t>
      </w:r>
      <w:r>
        <w:rPr>
          <w:rFonts w:ascii="Times New Roman" w:hAnsi="Times New Roman" w:cs="Times New Roman"/>
          <w:sz w:val="24"/>
          <w:szCs w:val="24"/>
        </w:rPr>
        <w:t xml:space="preserve">tia Newall’s </w:t>
      </w:r>
      <w:r>
        <w:rPr>
          <w:rFonts w:ascii="Times New Roman" w:hAnsi="Times New Roman" w:cs="Times New Roman"/>
          <w:i/>
          <w:sz w:val="24"/>
          <w:szCs w:val="24"/>
        </w:rPr>
        <w:t xml:space="preserve">An Egg at Easter: A Folklore Study </w:t>
      </w:r>
      <w:r>
        <w:rPr>
          <w:rFonts w:ascii="Times New Roman" w:hAnsi="Times New Roman" w:cs="Times New Roman"/>
          <w:sz w:val="24"/>
          <w:szCs w:val="24"/>
        </w:rPr>
        <w:t>(1971), which shows that the folkloric imaginary around the world ascribes supernatural powers to the egg, ranging from the capacity to foresee the future to making things happen, as in fertility rituals and witchcraft.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p>
    <w:p w:rsidR="001D35AF" w:rsidRDefault="00DF5A82" w:rsidP="008C7EA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Folklore, then, ascribes supernatural powers to the egg and myths use it to explain the origins of the cosmos, and thus of being. Psychoanalysis comes up with its own egg-based myth to explain the birth of the human being and the operations of the psyche in terms of desire – namely, the myth of the </w:t>
      </w:r>
      <w:r w:rsidR="000E42F7">
        <w:rPr>
          <w:rFonts w:ascii="Times New Roman" w:hAnsi="Times New Roman" w:cs="Times New Roman"/>
          <w:sz w:val="24"/>
          <w:szCs w:val="24"/>
        </w:rPr>
        <w:t>“</w:t>
      </w:r>
      <w:r>
        <w:rPr>
          <w:rFonts w:ascii="Times New Roman" w:hAnsi="Times New Roman" w:cs="Times New Roman"/>
          <w:sz w:val="24"/>
          <w:szCs w:val="24"/>
        </w:rPr>
        <w:t>hommelette</w:t>
      </w:r>
      <w:r w:rsidR="009D45CC">
        <w:rPr>
          <w:rFonts w:ascii="Times New Roman" w:hAnsi="Times New Roman" w:cs="Times New Roman"/>
          <w:sz w:val="24"/>
          <w:szCs w:val="24"/>
        </w:rPr>
        <w:t>,”</w:t>
      </w:r>
      <w:r>
        <w:rPr>
          <w:rFonts w:ascii="Times New Roman" w:hAnsi="Times New Roman" w:cs="Times New Roman"/>
          <w:sz w:val="24"/>
          <w:szCs w:val="24"/>
        </w:rPr>
        <w:t xml:space="preserve"> which we will touch on in the fourth chapter.</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Karl Popper</w:t>
      </w:r>
      <w:r w:rsidR="00FC59CE">
        <w:rPr>
          <w:rFonts w:ascii="Times New Roman" w:hAnsi="Times New Roman" w:cs="Times New Roman"/>
          <w:sz w:val="24"/>
          <w:szCs w:val="24"/>
        </w:rPr>
        <w:t xml:space="preserve"> would of course insist that</w:t>
      </w:r>
      <w:r>
        <w:rPr>
          <w:rFonts w:ascii="Times New Roman" w:hAnsi="Times New Roman" w:cs="Times New Roman"/>
          <w:sz w:val="24"/>
          <w:szCs w:val="24"/>
        </w:rPr>
        <w:t xml:space="preserve"> </w:t>
      </w:r>
      <w:r w:rsidR="00FC59CE">
        <w:rPr>
          <w:rFonts w:ascii="Times New Roman" w:hAnsi="Times New Roman" w:cs="Times New Roman"/>
          <w:sz w:val="24"/>
          <w:szCs w:val="24"/>
        </w:rPr>
        <w:t>what</w:t>
      </w:r>
      <w:r>
        <w:rPr>
          <w:rFonts w:ascii="Times New Roman" w:hAnsi="Times New Roman" w:cs="Times New Roman"/>
          <w:sz w:val="24"/>
          <w:szCs w:val="24"/>
        </w:rPr>
        <w:t xml:space="preserve"> psychoanalysis </w:t>
      </w:r>
      <w:r w:rsidR="006D19F9">
        <w:rPr>
          <w:rFonts w:ascii="Times New Roman" w:hAnsi="Times New Roman" w:cs="Times New Roman"/>
          <w:sz w:val="24"/>
          <w:szCs w:val="24"/>
        </w:rPr>
        <w:t xml:space="preserve">says about the egg (or, </w:t>
      </w:r>
      <w:r w:rsidR="006D19F9">
        <w:rPr>
          <w:rFonts w:ascii="Times New Roman" w:hAnsi="Times New Roman" w:cs="Times New Roman"/>
          <w:sz w:val="24"/>
          <w:szCs w:val="24"/>
        </w:rPr>
        <w:lastRenderedPageBreak/>
        <w:t>indeed</w:t>
      </w:r>
      <w:r w:rsidR="00FC59CE">
        <w:rPr>
          <w:rFonts w:ascii="Times New Roman" w:hAnsi="Times New Roman" w:cs="Times New Roman"/>
          <w:sz w:val="24"/>
          <w:szCs w:val="24"/>
        </w:rPr>
        <w:t>, about</w:t>
      </w:r>
      <w:r>
        <w:rPr>
          <w:rFonts w:ascii="Times New Roman" w:hAnsi="Times New Roman" w:cs="Times New Roman"/>
          <w:sz w:val="24"/>
          <w:szCs w:val="24"/>
        </w:rPr>
        <w:t xml:space="preserve"> anything at all) cannot be deemed to be scientific; nevertheless, the </w:t>
      </w:r>
      <w:r w:rsidR="00FC59CE">
        <w:rPr>
          <w:rFonts w:ascii="Times New Roman" w:hAnsi="Times New Roman" w:cs="Times New Roman"/>
          <w:sz w:val="24"/>
          <w:szCs w:val="24"/>
        </w:rPr>
        <w:t xml:space="preserve">importance assigned to </w:t>
      </w:r>
      <w:r>
        <w:rPr>
          <w:rFonts w:ascii="Times New Roman" w:hAnsi="Times New Roman" w:cs="Times New Roman"/>
          <w:sz w:val="24"/>
          <w:szCs w:val="24"/>
        </w:rPr>
        <w:t xml:space="preserve">the egg within mythical and psychoanalytical contexts as well as folklore is in </w:t>
      </w:r>
      <w:r w:rsidR="00A53ADD">
        <w:rPr>
          <w:rFonts w:ascii="Times New Roman" w:hAnsi="Times New Roman" w:cs="Times New Roman"/>
          <w:sz w:val="24"/>
          <w:szCs w:val="24"/>
        </w:rPr>
        <w:t>a sense</w:t>
      </w:r>
      <w:r>
        <w:rPr>
          <w:rFonts w:ascii="Times New Roman" w:hAnsi="Times New Roman" w:cs="Times New Roman"/>
          <w:sz w:val="24"/>
          <w:szCs w:val="24"/>
        </w:rPr>
        <w:t xml:space="preserve"> vouched for by science. Writing in 1987, for example, zoologist Robert Burton says that the egg contains </w:t>
      </w:r>
      <w:r w:rsidR="000E42F7">
        <w:rPr>
          <w:rFonts w:ascii="Times New Roman" w:hAnsi="Times New Roman" w:cs="Times New Roman"/>
          <w:sz w:val="24"/>
          <w:szCs w:val="24"/>
        </w:rPr>
        <w:t>“</w:t>
      </w:r>
      <w:r>
        <w:rPr>
          <w:rFonts w:ascii="Times New Roman" w:hAnsi="Times New Roman" w:cs="Times New Roman"/>
          <w:sz w:val="24"/>
          <w:szCs w:val="24"/>
        </w:rPr>
        <w:t xml:space="preserve">everything necessary for the creation of a new life – be it an amoeba </w:t>
      </w:r>
      <w:r w:rsidR="00B53101">
        <w:rPr>
          <w:rFonts w:ascii="Times New Roman" w:hAnsi="Times New Roman" w:cs="Times New Roman"/>
          <w:sz w:val="24"/>
          <w:szCs w:val="24"/>
        </w:rPr>
        <w:t>...</w:t>
      </w:r>
      <w:r>
        <w:rPr>
          <w:rFonts w:ascii="Times New Roman" w:hAnsi="Times New Roman" w:cs="Times New Roman"/>
          <w:sz w:val="24"/>
          <w:szCs w:val="24"/>
        </w:rPr>
        <w:t xml:space="preserve"> or a human being</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r w:rsidR="00A53ADD">
        <w:rPr>
          <w:rFonts w:ascii="Times New Roman" w:hAnsi="Times New Roman" w:cs="Times New Roman"/>
          <w:sz w:val="24"/>
          <w:szCs w:val="24"/>
        </w:rPr>
        <w:t>Indeed</w:t>
      </w:r>
      <w:r>
        <w:rPr>
          <w:rFonts w:ascii="Times New Roman" w:hAnsi="Times New Roman" w:cs="Times New Roman"/>
          <w:sz w:val="24"/>
          <w:szCs w:val="24"/>
        </w:rPr>
        <w:t xml:space="preserve">, </w:t>
      </w:r>
      <w:r w:rsidR="00A53ADD">
        <w:rPr>
          <w:rFonts w:ascii="Times New Roman" w:hAnsi="Times New Roman" w:cs="Times New Roman"/>
          <w:sz w:val="24"/>
          <w:szCs w:val="24"/>
        </w:rPr>
        <w:t xml:space="preserve">it is the egg’s generative potential that </w:t>
      </w:r>
      <w:r>
        <w:rPr>
          <w:rFonts w:ascii="Times New Roman" w:hAnsi="Times New Roman" w:cs="Times New Roman"/>
          <w:sz w:val="24"/>
          <w:szCs w:val="24"/>
        </w:rPr>
        <w:t>marked the birth of modern biology</w:t>
      </w:r>
      <w:r w:rsidR="00A53ADD">
        <w:rPr>
          <w:rFonts w:ascii="Times New Roman" w:hAnsi="Times New Roman" w:cs="Times New Roman"/>
          <w:sz w:val="24"/>
          <w:szCs w:val="24"/>
        </w:rPr>
        <w:t xml:space="preserve"> three centuries ago</w:t>
      </w:r>
      <w:r>
        <w:rPr>
          <w:rFonts w:ascii="Times New Roman" w:hAnsi="Times New Roman" w:cs="Times New Roman"/>
          <w:sz w:val="24"/>
          <w:szCs w:val="24"/>
        </w:rPr>
        <w:t xml:space="preserve">. </w:t>
      </w:r>
      <w:r w:rsidR="007E6CB8">
        <w:rPr>
          <w:rFonts w:ascii="Times New Roman" w:hAnsi="Times New Roman" w:cs="Times New Roman"/>
          <w:sz w:val="24"/>
          <w:szCs w:val="24"/>
        </w:rPr>
        <w:t>In 1651, t</w:t>
      </w:r>
      <w:r>
        <w:rPr>
          <w:rFonts w:ascii="Times New Roman" w:hAnsi="Times New Roman" w:cs="Times New Roman"/>
          <w:sz w:val="24"/>
          <w:szCs w:val="24"/>
        </w:rPr>
        <w:t xml:space="preserve">he English physician William Harvey </w:t>
      </w:r>
      <w:r w:rsidR="007E6CB8">
        <w:rPr>
          <w:rFonts w:ascii="Times New Roman" w:hAnsi="Times New Roman" w:cs="Times New Roman"/>
          <w:sz w:val="24"/>
          <w:szCs w:val="24"/>
        </w:rPr>
        <w:t>published a</w:t>
      </w:r>
      <w:r>
        <w:rPr>
          <w:rFonts w:ascii="Times New Roman" w:hAnsi="Times New Roman" w:cs="Times New Roman"/>
          <w:sz w:val="24"/>
          <w:szCs w:val="24"/>
        </w:rPr>
        <w:t xml:space="preserve"> book whose title copperplate shows</w:t>
      </w:r>
      <w:r w:rsidR="00A53ADD">
        <w:rPr>
          <w:rFonts w:ascii="Times New Roman" w:hAnsi="Times New Roman" w:cs="Times New Roman"/>
          <w:sz w:val="24"/>
          <w:szCs w:val="24"/>
        </w:rPr>
        <w:t xml:space="preserve"> an egg bearing the inscription</w:t>
      </w:r>
      <w:r>
        <w:rPr>
          <w:rFonts w:ascii="Times New Roman" w:hAnsi="Times New Roman" w:cs="Times New Roman"/>
          <w:sz w:val="24"/>
          <w:szCs w:val="24"/>
        </w:rPr>
        <w:t xml:space="preserve"> </w:t>
      </w:r>
      <w:r w:rsidRPr="00A553F9">
        <w:rPr>
          <w:rFonts w:ascii="Times New Roman" w:hAnsi="Times New Roman" w:cs="Times New Roman"/>
          <w:i/>
          <w:sz w:val="24"/>
          <w:szCs w:val="24"/>
        </w:rPr>
        <w:t>ex ovo omnia</w:t>
      </w:r>
      <w:r w:rsidR="00A53ADD">
        <w:rPr>
          <w:rFonts w:ascii="Times New Roman" w:hAnsi="Times New Roman" w:cs="Times New Roman"/>
          <w:sz w:val="24"/>
          <w:szCs w:val="24"/>
        </w:rPr>
        <w:t>, from which everything emerges: fish,</w:t>
      </w:r>
      <w:r w:rsidR="00FB4DFE">
        <w:rPr>
          <w:rFonts w:ascii="Times New Roman" w:hAnsi="Times New Roman" w:cs="Times New Roman"/>
          <w:sz w:val="24"/>
          <w:szCs w:val="24"/>
        </w:rPr>
        <w:t xml:space="preserve"> </w:t>
      </w:r>
      <w:r w:rsidR="00A53ADD">
        <w:rPr>
          <w:rFonts w:ascii="Times New Roman" w:hAnsi="Times New Roman" w:cs="Times New Roman"/>
          <w:sz w:val="24"/>
          <w:szCs w:val="24"/>
        </w:rPr>
        <w:t xml:space="preserve"> serpents, </w:t>
      </w:r>
      <w:r w:rsidR="00FB4DFE">
        <w:rPr>
          <w:rFonts w:ascii="Times New Roman" w:hAnsi="Times New Roman" w:cs="Times New Roman"/>
          <w:sz w:val="24"/>
          <w:szCs w:val="24"/>
        </w:rPr>
        <w:t xml:space="preserve"> </w:t>
      </w:r>
      <w:r w:rsidR="00A53ADD">
        <w:rPr>
          <w:rFonts w:ascii="Times New Roman" w:hAnsi="Times New Roman" w:cs="Times New Roman"/>
          <w:sz w:val="24"/>
          <w:szCs w:val="24"/>
        </w:rPr>
        <w:t>insects,</w:t>
      </w:r>
      <w:r w:rsidR="008C7EA4">
        <w:rPr>
          <w:rFonts w:ascii="Times New Roman" w:hAnsi="Times New Roman" w:cs="Times New Roman"/>
          <w:sz w:val="24"/>
          <w:szCs w:val="24"/>
        </w:rPr>
        <w:t xml:space="preserve"> </w:t>
      </w:r>
      <w:r w:rsidR="00FB4DFE">
        <w:rPr>
          <w:rFonts w:ascii="Times New Roman" w:hAnsi="Times New Roman" w:cs="Times New Roman"/>
          <w:sz w:val="24"/>
          <w:szCs w:val="24"/>
        </w:rPr>
        <w:t xml:space="preserve"> </w:t>
      </w:r>
      <w:r>
        <w:rPr>
          <w:rFonts w:ascii="Times New Roman" w:hAnsi="Times New Roman" w:cs="Times New Roman"/>
          <w:sz w:val="24"/>
          <w:szCs w:val="24"/>
        </w:rPr>
        <w:t>and</w:t>
      </w:r>
      <w:r w:rsidR="008C7EA4">
        <w:rPr>
          <w:rFonts w:ascii="Times New Roman" w:hAnsi="Times New Roman" w:cs="Times New Roman"/>
          <w:sz w:val="24"/>
          <w:szCs w:val="24"/>
        </w:rPr>
        <w:t xml:space="preserve"> </w:t>
      </w:r>
      <w:r w:rsidR="007E6CB8">
        <w:rPr>
          <w:rFonts w:ascii="Times New Roman" w:hAnsi="Times New Roman" w:cs="Times New Roman"/>
          <w:sz w:val="24"/>
          <w:szCs w:val="24"/>
        </w:rPr>
        <w:t>mammals</w:t>
      </w:r>
      <w:r w:rsidR="008C7EA4">
        <w:rPr>
          <w:rFonts w:ascii="Times New Roman" w:hAnsi="Times New Roman" w:cs="Times New Roman"/>
          <w:sz w:val="24"/>
          <w:szCs w:val="24"/>
        </w:rPr>
        <w:t xml:space="preserve"> </w:t>
      </w:r>
      <w:r w:rsidR="00FB4DFE">
        <w:rPr>
          <w:rFonts w:ascii="Times New Roman" w:hAnsi="Times New Roman" w:cs="Times New Roman"/>
          <w:sz w:val="24"/>
          <w:szCs w:val="24"/>
        </w:rPr>
        <w:t xml:space="preserve"> </w:t>
      </w:r>
      <w:r w:rsidR="007E6CB8">
        <w:rPr>
          <w:rFonts w:ascii="Times New Roman" w:hAnsi="Times New Roman" w:cs="Times New Roman"/>
          <w:sz w:val="24"/>
          <w:szCs w:val="24"/>
        </w:rPr>
        <w:t>(including</w:t>
      </w:r>
      <w:r w:rsidR="00FB4DFE">
        <w:rPr>
          <w:rFonts w:ascii="Times New Roman" w:hAnsi="Times New Roman" w:cs="Times New Roman"/>
          <w:sz w:val="24"/>
          <w:szCs w:val="24"/>
        </w:rPr>
        <w:t xml:space="preserve"> </w:t>
      </w:r>
      <w:r w:rsidR="008C7EA4">
        <w:rPr>
          <w:rFonts w:ascii="Times New Roman" w:hAnsi="Times New Roman" w:cs="Times New Roman"/>
          <w:sz w:val="24"/>
          <w:szCs w:val="24"/>
        </w:rPr>
        <w:t xml:space="preserve"> </w:t>
      </w:r>
      <w:r w:rsidR="007E6CB8">
        <w:rPr>
          <w:rFonts w:ascii="Times New Roman" w:hAnsi="Times New Roman" w:cs="Times New Roman"/>
          <w:sz w:val="24"/>
          <w:szCs w:val="24"/>
        </w:rPr>
        <w:t>a</w:t>
      </w:r>
      <w:r w:rsidR="00FB4DFE">
        <w:rPr>
          <w:rFonts w:ascii="Times New Roman" w:hAnsi="Times New Roman" w:cs="Times New Roman"/>
          <w:sz w:val="24"/>
          <w:szCs w:val="24"/>
        </w:rPr>
        <w:t xml:space="preserve"> </w:t>
      </w:r>
      <w:r w:rsidR="008C7EA4">
        <w:rPr>
          <w:rFonts w:ascii="Times New Roman" w:hAnsi="Times New Roman" w:cs="Times New Roman"/>
          <w:sz w:val="24"/>
          <w:szCs w:val="24"/>
        </w:rPr>
        <w:t xml:space="preserve"> </w:t>
      </w:r>
      <w:r w:rsidR="00A53ADD">
        <w:rPr>
          <w:rFonts w:ascii="Times New Roman" w:hAnsi="Times New Roman" w:cs="Times New Roman"/>
          <w:sz w:val="24"/>
          <w:szCs w:val="24"/>
        </w:rPr>
        <w:t>human</w:t>
      </w:r>
      <w:r w:rsidR="008C7EA4">
        <w:rPr>
          <w:rFonts w:ascii="Times New Roman" w:hAnsi="Times New Roman" w:cs="Times New Roman"/>
          <w:sz w:val="24"/>
          <w:szCs w:val="24"/>
        </w:rPr>
        <w:t xml:space="preserve"> </w:t>
      </w:r>
      <w:r w:rsidR="00A53ADD">
        <w:rPr>
          <w:rFonts w:ascii="Times New Roman" w:hAnsi="Times New Roman" w:cs="Times New Roman"/>
          <w:sz w:val="24"/>
          <w:szCs w:val="24"/>
        </w:rPr>
        <w:t xml:space="preserve"> </w:t>
      </w:r>
    </w:p>
    <w:p w:rsidR="00DF5A82" w:rsidRDefault="00C0009F"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simplePos x="0" y="0"/>
                <wp:positionH relativeFrom="column">
                  <wp:posOffset>466725</wp:posOffset>
                </wp:positionH>
                <wp:positionV relativeFrom="paragraph">
                  <wp:posOffset>3943985</wp:posOffset>
                </wp:positionV>
                <wp:extent cx="4924425" cy="650240"/>
                <wp:effectExtent l="0" t="635" r="0" b="0"/>
                <wp:wrapTight wrapText="bothSides">
                  <wp:wrapPolygon edited="0">
                    <wp:start x="-64" y="0"/>
                    <wp:lineTo x="-64" y="21199"/>
                    <wp:lineTo x="21600" y="21199"/>
                    <wp:lineTo x="21600" y="0"/>
                    <wp:lineTo x="-64" y="0"/>
                  </wp:wrapPolygon>
                </wp:wrapTight>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965629" w:rsidRDefault="00347DD6" w:rsidP="00DF5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Frontispiece of William Harvey’s </w:t>
                            </w:r>
                            <w:r>
                              <w:rPr>
                                <w:rFonts w:ascii="Times New Roman" w:hAnsi="Times New Roman" w:cs="Times New Roman"/>
                                <w:i/>
                                <w:sz w:val="20"/>
                                <w:szCs w:val="20"/>
                              </w:rPr>
                              <w:t>Exercitationes de generatione animalium</w:t>
                            </w:r>
                            <w:r>
                              <w:rPr>
                                <w:rFonts w:ascii="Times New Roman" w:hAnsi="Times New Roman" w:cs="Times New Roman"/>
                                <w:sz w:val="20"/>
                                <w:szCs w:val="20"/>
                              </w:rPr>
                              <w:t xml:space="preserve">, by Johannes Janssonius (1651). Detail. The full image depicts Zeus holding the egg from which the living beings emerge.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36.75pt;margin-top:310.55pt;width:387.75pt;height:5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SDhg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" stroked="f">
                <v:textbox>
                  <w:txbxContent>
                    <w:p w:rsidR="00347DD6" w:rsidRPr="00965629" w:rsidRDefault="00347DD6" w:rsidP="00DF5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Frontispiece of William Harvey’s </w:t>
                      </w:r>
                      <w:r>
                        <w:rPr>
                          <w:rFonts w:ascii="Times New Roman" w:hAnsi="Times New Roman" w:cs="Times New Roman"/>
                          <w:i/>
                          <w:sz w:val="20"/>
                          <w:szCs w:val="20"/>
                        </w:rPr>
                        <w:t>Exercitationes de generatione animalium</w:t>
                      </w:r>
                      <w:r>
                        <w:rPr>
                          <w:rFonts w:ascii="Times New Roman" w:hAnsi="Times New Roman" w:cs="Times New Roman"/>
                          <w:sz w:val="20"/>
                          <w:szCs w:val="20"/>
                        </w:rPr>
                        <w:t xml:space="preserve">, by Johannes Janssonius (1651). Detail. The full image depicts Zeus holding the egg from which the living beings emerge. </w:t>
                      </w:r>
                    </w:p>
                  </w:txbxContent>
                </v:textbox>
                <w10:wrap type="tight"/>
              </v:shape>
            </w:pict>
          </mc:Fallback>
        </mc:AlternateContent>
      </w:r>
      <w:r w:rsidR="00DF5A82">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-102235</wp:posOffset>
            </wp:positionH>
            <wp:positionV relativeFrom="paragraph">
              <wp:posOffset>142875</wp:posOffset>
            </wp:positionV>
            <wp:extent cx="5823585" cy="3690620"/>
            <wp:effectExtent l="19050" t="0" r="5715" b="0"/>
            <wp:wrapTight wrapText="bothSides">
              <wp:wrapPolygon edited="0">
                <wp:start x="-71" y="0"/>
                <wp:lineTo x="-71" y="21518"/>
                <wp:lineTo x="21621" y="21518"/>
                <wp:lineTo x="21621" y="0"/>
                <wp:lineTo x="-71" y="0"/>
              </wp:wrapPolygon>
            </wp:wrapTight>
            <wp:docPr id="3" name="Picture 4" descr="ha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jpg"/>
                    <pic:cNvPicPr/>
                  </pic:nvPicPr>
                  <pic:blipFill>
                    <a:blip r:embed="rId19" cstate="print">
                      <a:grayscl/>
                    </a:blip>
                    <a:stretch>
                      <a:fillRect/>
                    </a:stretch>
                  </pic:blipFill>
                  <pic:spPr>
                    <a:xfrm>
                      <a:off x="0" y="0"/>
                      <a:ext cx="5823585" cy="3690620"/>
                    </a:xfrm>
                    <a:prstGeom prst="rect">
                      <a:avLst/>
                    </a:prstGeom>
                  </pic:spPr>
                </pic:pic>
              </a:graphicData>
            </a:graphic>
          </wp:anchor>
        </w:drawing>
      </w:r>
    </w:p>
    <w:p w:rsidR="00DF5A82" w:rsidRDefault="00DF5A82" w:rsidP="00DF5A82">
      <w:pPr>
        <w:spacing w:after="0" w:line="480" w:lineRule="auto"/>
        <w:ind w:firstLine="720"/>
        <w:jc w:val="both"/>
        <w:rPr>
          <w:rFonts w:ascii="Times New Roman" w:hAnsi="Times New Roman" w:cs="Times New Roman"/>
          <w:sz w:val="24"/>
          <w:szCs w:val="24"/>
        </w:rPr>
      </w:pPr>
    </w:p>
    <w:p w:rsidR="00DF5A82" w:rsidRDefault="007E6CB8" w:rsidP="00DF5A8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being). Around the same time, in the mid-</w:t>
      </w:r>
      <w:r w:rsidR="008C7EA4">
        <w:rPr>
          <w:rFonts w:ascii="Times New Roman" w:hAnsi="Times New Roman" w:cs="Times New Roman"/>
          <w:sz w:val="24"/>
          <w:szCs w:val="24"/>
        </w:rPr>
        <w:t xml:space="preserve">seventeenth century, another group of biologists, the </w:t>
      </w:r>
      <w:r w:rsidR="008C7EA4" w:rsidRPr="00700ACD">
        <w:rPr>
          <w:rFonts w:ascii="Times New Roman" w:hAnsi="Times New Roman" w:cs="Times New Roman"/>
          <w:i/>
          <w:sz w:val="24"/>
          <w:szCs w:val="24"/>
        </w:rPr>
        <w:t>preformationists</w:t>
      </w:r>
      <w:r w:rsidR="008C7EA4">
        <w:rPr>
          <w:rFonts w:ascii="Times New Roman" w:hAnsi="Times New Roman" w:cs="Times New Roman"/>
          <w:i/>
          <w:sz w:val="24"/>
          <w:szCs w:val="24"/>
        </w:rPr>
        <w:t xml:space="preserve"> </w:t>
      </w:r>
      <w:r w:rsidR="008C7EA4">
        <w:rPr>
          <w:rFonts w:ascii="Times New Roman" w:hAnsi="Times New Roman" w:cs="Times New Roman"/>
          <w:sz w:val="24"/>
          <w:szCs w:val="24"/>
        </w:rPr>
        <w:t xml:space="preserve">(or </w:t>
      </w:r>
      <w:r w:rsidR="008C7EA4">
        <w:rPr>
          <w:rFonts w:ascii="Times New Roman" w:hAnsi="Times New Roman" w:cs="Times New Roman"/>
          <w:i/>
          <w:sz w:val="24"/>
          <w:szCs w:val="24"/>
        </w:rPr>
        <w:t>ovists</w:t>
      </w:r>
      <w:r w:rsidR="008C7EA4" w:rsidRPr="00823F0A">
        <w:rPr>
          <w:rFonts w:ascii="Times New Roman" w:hAnsi="Times New Roman" w:cs="Times New Roman"/>
          <w:sz w:val="24"/>
          <w:szCs w:val="24"/>
        </w:rPr>
        <w:t>,</w:t>
      </w:r>
      <w:r>
        <w:rPr>
          <w:rFonts w:ascii="Times New Roman" w:hAnsi="Times New Roman" w:cs="Times New Roman"/>
          <w:sz w:val="24"/>
          <w:szCs w:val="24"/>
        </w:rPr>
        <w:t xml:space="preserve"> as they were</w:t>
      </w:r>
      <w:r w:rsidR="008C7EA4">
        <w:rPr>
          <w:rFonts w:ascii="Times New Roman" w:hAnsi="Times New Roman" w:cs="Times New Roman"/>
          <w:sz w:val="24"/>
          <w:szCs w:val="24"/>
        </w:rPr>
        <w:t xml:space="preserve"> also known), took the inscription of Harvey’s egg in a more literal way, developing a </w:t>
      </w:r>
      <w:r w:rsidR="000E42F7">
        <w:rPr>
          <w:rFonts w:ascii="Times New Roman" w:hAnsi="Times New Roman" w:cs="Times New Roman"/>
          <w:sz w:val="24"/>
          <w:szCs w:val="24"/>
        </w:rPr>
        <w:t>“</w:t>
      </w:r>
      <w:r w:rsidR="00DF5A82">
        <w:rPr>
          <w:rFonts w:ascii="Times New Roman" w:hAnsi="Times New Roman" w:cs="Times New Roman"/>
          <w:sz w:val="24"/>
          <w:szCs w:val="24"/>
        </w:rPr>
        <w:t>Christian-friendly</w:t>
      </w:r>
      <w:r w:rsidR="00271ABB">
        <w:rPr>
          <w:rFonts w:ascii="Times New Roman" w:hAnsi="Times New Roman" w:cs="Times New Roman"/>
          <w:sz w:val="24"/>
          <w:szCs w:val="24"/>
        </w:rPr>
        <w:t>”</w:t>
      </w:r>
      <w:r w:rsidR="00DF5A82">
        <w:rPr>
          <w:rFonts w:ascii="Times New Roman" w:hAnsi="Times New Roman" w:cs="Times New Roman"/>
          <w:sz w:val="24"/>
          <w:szCs w:val="24"/>
        </w:rPr>
        <w:t xml:space="preserve"> theory according to which </w:t>
      </w:r>
      <w:r w:rsidR="000E42F7">
        <w:rPr>
          <w:rFonts w:ascii="Times New Roman" w:hAnsi="Times New Roman" w:cs="Times New Roman"/>
          <w:sz w:val="24"/>
          <w:szCs w:val="24"/>
        </w:rPr>
        <w:t>“</w:t>
      </w:r>
      <w:r w:rsidR="00DF5A82">
        <w:rPr>
          <w:rFonts w:ascii="Times New Roman" w:hAnsi="Times New Roman" w:cs="Times New Roman"/>
          <w:sz w:val="24"/>
          <w:szCs w:val="24"/>
        </w:rPr>
        <w:t xml:space="preserve">all </w:t>
      </w:r>
      <w:r w:rsidR="00DF5A82">
        <w:rPr>
          <w:rFonts w:ascii="Times New Roman" w:hAnsi="Times New Roman" w:cs="Times New Roman"/>
          <w:sz w:val="24"/>
          <w:szCs w:val="24"/>
        </w:rPr>
        <w:lastRenderedPageBreak/>
        <w:t>future human history had [already] originally been encased inside the ovary of Eve, in the fashion of a Russian doll</w:t>
      </w:r>
      <w:r w:rsidR="009D45CC">
        <w:rPr>
          <w:rFonts w:ascii="Times New Roman" w:hAnsi="Times New Roman" w:cs="Times New Roman"/>
          <w:sz w:val="24"/>
          <w:szCs w:val="24"/>
        </w:rPr>
        <w:t>.”</w:t>
      </w:r>
      <w:r w:rsidR="00DF5A82">
        <w:rPr>
          <w:rStyle w:val="FootnoteReference"/>
          <w:rFonts w:ascii="Times New Roman" w:hAnsi="Times New Roman" w:cs="Times New Roman"/>
          <w:sz w:val="24"/>
          <w:szCs w:val="24"/>
        </w:rPr>
        <w:footnoteReference w:id="92"/>
      </w:r>
      <w:r w:rsidR="00DF5A82">
        <w:rPr>
          <w:rFonts w:ascii="Times New Roman" w:hAnsi="Times New Roman" w:cs="Times New Roman"/>
          <w:sz w:val="24"/>
          <w:szCs w:val="24"/>
        </w:rPr>
        <w:t xml:space="preserve"> </w:t>
      </w:r>
    </w:p>
    <w:p w:rsidR="00DF5A82"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Peter Sloterdijk examines the relationship between such egg-based biological theories and ontology. The prominence of the egg </w:t>
      </w:r>
      <w:r w:rsidR="000E42F7">
        <w:rPr>
          <w:rFonts w:ascii="Times New Roman" w:hAnsi="Times New Roman" w:cs="Times New Roman"/>
          <w:sz w:val="24"/>
          <w:szCs w:val="24"/>
        </w:rPr>
        <w:t>“</w:t>
      </w:r>
      <w:r>
        <w:rPr>
          <w:rFonts w:ascii="Times New Roman" w:hAnsi="Times New Roman" w:cs="Times New Roman"/>
          <w:sz w:val="24"/>
          <w:szCs w:val="24"/>
        </w:rPr>
        <w:t>in the hour of modern biology’s birth</w:t>
      </w:r>
      <w:r w:rsidR="009D45CC">
        <w:rPr>
          <w:rFonts w:ascii="Times New Roman" w:hAnsi="Times New Roman" w:cs="Times New Roman"/>
          <w:sz w:val="24"/>
          <w:szCs w:val="24"/>
        </w:rPr>
        <w:t>,”</w:t>
      </w:r>
      <w:r>
        <w:rPr>
          <w:rFonts w:ascii="Times New Roman" w:hAnsi="Times New Roman" w:cs="Times New Roman"/>
          <w:sz w:val="24"/>
          <w:szCs w:val="24"/>
        </w:rPr>
        <w:t xml:space="preserve"> he observes, shows that </w:t>
      </w:r>
      <w:r w:rsidR="000E42F7">
        <w:rPr>
          <w:rFonts w:ascii="Times New Roman" w:hAnsi="Times New Roman" w:cs="Times New Roman"/>
          <w:sz w:val="24"/>
          <w:szCs w:val="24"/>
        </w:rPr>
        <w:t>“</w:t>
      </w:r>
      <w:r>
        <w:rPr>
          <w:rFonts w:ascii="Times New Roman" w:hAnsi="Times New Roman" w:cs="Times New Roman"/>
          <w:sz w:val="24"/>
          <w:szCs w:val="24"/>
        </w:rPr>
        <w:t>the philosophy of origin</w:t>
      </w:r>
      <w:r w:rsidR="00271ABB">
        <w:rPr>
          <w:rFonts w:ascii="Times New Roman" w:hAnsi="Times New Roman" w:cs="Times New Roman"/>
          <w:sz w:val="24"/>
          <w:szCs w:val="24"/>
        </w:rPr>
        <w:t>”</w:t>
      </w:r>
      <w:r>
        <w:rPr>
          <w:rFonts w:ascii="Times New Roman" w:hAnsi="Times New Roman" w:cs="Times New Roman"/>
          <w:sz w:val="24"/>
          <w:szCs w:val="24"/>
        </w:rPr>
        <w:t xml:space="preserve"> was </w:t>
      </w:r>
      <w:r w:rsidR="000E42F7">
        <w:rPr>
          <w:rFonts w:ascii="Times New Roman" w:hAnsi="Times New Roman" w:cs="Times New Roman"/>
          <w:sz w:val="24"/>
          <w:szCs w:val="24"/>
        </w:rPr>
        <w:t>“</w:t>
      </w:r>
      <w:r>
        <w:rPr>
          <w:rFonts w:ascii="Times New Roman" w:hAnsi="Times New Roman" w:cs="Times New Roman"/>
          <w:sz w:val="24"/>
          <w:szCs w:val="24"/>
        </w:rPr>
        <w:t xml:space="preserve">the force behind </w:t>
      </w:r>
      <w:r w:rsidR="00B53101">
        <w:rPr>
          <w:rFonts w:ascii="Times New Roman" w:hAnsi="Times New Roman" w:cs="Times New Roman"/>
          <w:sz w:val="24"/>
          <w:szCs w:val="24"/>
        </w:rPr>
        <w:t>...</w:t>
      </w:r>
      <w:r>
        <w:rPr>
          <w:rFonts w:ascii="Times New Roman" w:hAnsi="Times New Roman" w:cs="Times New Roman"/>
          <w:sz w:val="24"/>
          <w:szCs w:val="24"/>
        </w:rPr>
        <w:t xml:space="preserve"> the very thing that forced its demise</w:t>
      </w:r>
      <w:r w:rsidR="009D45CC">
        <w:rPr>
          <w:rFonts w:ascii="Times New Roman" w:hAnsi="Times New Roman" w:cs="Times New Roman"/>
          <w:sz w:val="24"/>
          <w:szCs w:val="24"/>
        </w:rPr>
        <w:t>.”</w:t>
      </w:r>
      <w:r w:rsidRPr="005D03A6">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Indeed, Sloterdijk asserts that biology universalised </w:t>
      </w:r>
      <w:r w:rsidR="000E42F7">
        <w:rPr>
          <w:rFonts w:ascii="Times New Roman" w:hAnsi="Times New Roman" w:cs="Times New Roman"/>
          <w:sz w:val="24"/>
          <w:szCs w:val="24"/>
        </w:rPr>
        <w:t>“</w:t>
      </w:r>
      <w:r>
        <w:rPr>
          <w:rFonts w:ascii="Times New Roman" w:hAnsi="Times New Roman" w:cs="Times New Roman"/>
          <w:sz w:val="24"/>
          <w:szCs w:val="24"/>
        </w:rPr>
        <w:t>the egg phenomenon</w:t>
      </w:r>
      <w:r w:rsidR="00271ABB">
        <w:rPr>
          <w:rFonts w:ascii="Times New Roman" w:hAnsi="Times New Roman" w:cs="Times New Roman"/>
          <w:sz w:val="24"/>
          <w:szCs w:val="24"/>
        </w:rPr>
        <w:t>”</w:t>
      </w:r>
      <w:r>
        <w:rPr>
          <w:rFonts w:ascii="Times New Roman" w:hAnsi="Times New Roman" w:cs="Times New Roman"/>
          <w:sz w:val="24"/>
          <w:szCs w:val="24"/>
        </w:rPr>
        <w:t xml:space="preserve"> in such a way that </w:t>
      </w:r>
      <w:r w:rsidR="000E42F7">
        <w:rPr>
          <w:rFonts w:ascii="Times New Roman" w:hAnsi="Times New Roman" w:cs="Times New Roman"/>
          <w:sz w:val="24"/>
          <w:szCs w:val="24"/>
        </w:rPr>
        <w:t>“</w:t>
      </w:r>
      <w:r>
        <w:rPr>
          <w:rFonts w:ascii="Times New Roman" w:hAnsi="Times New Roman" w:cs="Times New Roman"/>
          <w:sz w:val="24"/>
          <w:szCs w:val="24"/>
        </w:rPr>
        <w:t>even the mythologists of origin had never dared to dream</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r>
        <w:rPr>
          <w:rFonts w:ascii="Times New Roman" w:hAnsi="Times New Roman" w:cs="Times New Roman"/>
          <w:sz w:val="24"/>
          <w:szCs w:val="24"/>
        </w:rPr>
        <w:t xml:space="preserve"> From the </w:t>
      </w:r>
      <w:r w:rsidR="000E42F7">
        <w:rPr>
          <w:rFonts w:ascii="Times New Roman" w:hAnsi="Times New Roman" w:cs="Times New Roman"/>
          <w:sz w:val="24"/>
          <w:szCs w:val="24"/>
        </w:rPr>
        <w:t>“</w:t>
      </w:r>
      <w:r>
        <w:rPr>
          <w:rFonts w:ascii="Times New Roman" w:hAnsi="Times New Roman" w:cs="Times New Roman"/>
          <w:sz w:val="24"/>
          <w:szCs w:val="24"/>
        </w:rPr>
        <w:t>biological universality</w:t>
      </w:r>
      <w:r w:rsidR="00271ABB">
        <w:rPr>
          <w:rFonts w:ascii="Times New Roman" w:hAnsi="Times New Roman" w:cs="Times New Roman"/>
          <w:sz w:val="24"/>
          <w:szCs w:val="24"/>
        </w:rPr>
        <w:t>”</w:t>
      </w:r>
      <w:r>
        <w:rPr>
          <w:rFonts w:ascii="Times New Roman" w:hAnsi="Times New Roman" w:cs="Times New Roman"/>
          <w:sz w:val="24"/>
          <w:szCs w:val="24"/>
        </w:rPr>
        <w:t xml:space="preserve"> of the egg, Sloterdijk extrapolates a theory of immanent being, at the core of which is a relationship between the inside and the outside according to which </w:t>
      </w:r>
      <w:r w:rsidR="000E42F7">
        <w:rPr>
          <w:rFonts w:ascii="Times New Roman" w:hAnsi="Times New Roman" w:cs="Times New Roman"/>
          <w:sz w:val="24"/>
          <w:szCs w:val="24"/>
        </w:rPr>
        <w:t>“</w:t>
      </w:r>
      <w:r>
        <w:rPr>
          <w:rFonts w:ascii="Times New Roman" w:hAnsi="Times New Roman" w:cs="Times New Roman"/>
          <w:sz w:val="24"/>
          <w:szCs w:val="24"/>
        </w:rPr>
        <w:t>being outside</w:t>
      </w:r>
      <w:r w:rsidR="00271ABB">
        <w:rPr>
          <w:rFonts w:ascii="Times New Roman" w:hAnsi="Times New Roman" w:cs="Times New Roman"/>
          <w:sz w:val="24"/>
          <w:szCs w:val="24"/>
        </w:rPr>
        <w:t>”</w:t>
      </w:r>
      <w:r>
        <w:rPr>
          <w:rFonts w:ascii="Times New Roman" w:hAnsi="Times New Roman" w:cs="Times New Roman"/>
          <w:sz w:val="24"/>
          <w:szCs w:val="24"/>
        </w:rPr>
        <w:t xml:space="preserve"> can </w:t>
      </w:r>
      <w:r w:rsidR="000E42F7">
        <w:rPr>
          <w:rFonts w:ascii="Times New Roman" w:hAnsi="Times New Roman" w:cs="Times New Roman"/>
          <w:sz w:val="24"/>
          <w:szCs w:val="24"/>
        </w:rPr>
        <w:t>“</w:t>
      </w:r>
      <w:r>
        <w:rPr>
          <w:rFonts w:ascii="Times New Roman" w:hAnsi="Times New Roman" w:cs="Times New Roman"/>
          <w:sz w:val="24"/>
          <w:szCs w:val="24"/>
        </w:rPr>
        <w:t>only ever be a continuation of being inside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For Sloterdijk, this is the result of positing the egg as the singular and universal origin of being; an origin cannot be considered such </w:t>
      </w:r>
      <w:r w:rsidR="000E42F7">
        <w:rPr>
          <w:rFonts w:ascii="Times New Roman" w:hAnsi="Times New Roman" w:cs="Times New Roman"/>
          <w:sz w:val="24"/>
          <w:szCs w:val="24"/>
        </w:rPr>
        <w:t>“</w:t>
      </w:r>
      <w:r>
        <w:rPr>
          <w:rFonts w:ascii="Times New Roman" w:hAnsi="Times New Roman" w:cs="Times New Roman"/>
          <w:sz w:val="24"/>
          <w:szCs w:val="24"/>
        </w:rPr>
        <w:t>if what emerged from it did not free itself from it</w:t>
      </w:r>
      <w:r w:rsidR="00271ABB">
        <w:rPr>
          <w:rFonts w:ascii="Times New Roman" w:hAnsi="Times New Roman" w:cs="Times New Roman"/>
          <w:sz w:val="24"/>
          <w:szCs w:val="24"/>
        </w:rPr>
        <w:t>”</w:t>
      </w:r>
      <w:r>
        <w:rPr>
          <w:rFonts w:ascii="Times New Roman" w:hAnsi="Times New Roman" w:cs="Times New Roman"/>
          <w:sz w:val="24"/>
          <w:szCs w:val="24"/>
        </w:rPr>
        <w:t xml:space="preserve"> but </w:t>
      </w:r>
      <w:r w:rsidR="000E42F7">
        <w:rPr>
          <w:rFonts w:ascii="Times New Roman" w:hAnsi="Times New Roman" w:cs="Times New Roman"/>
          <w:sz w:val="24"/>
          <w:szCs w:val="24"/>
        </w:rPr>
        <w:t>“</w:t>
      </w:r>
      <w:r>
        <w:rPr>
          <w:rFonts w:ascii="Times New Roman" w:hAnsi="Times New Roman" w:cs="Times New Roman"/>
          <w:sz w:val="24"/>
          <w:szCs w:val="24"/>
        </w:rPr>
        <w:t>it would be rendered powerless as origin</w:t>
      </w:r>
      <w:r w:rsidR="00271ABB">
        <w:rPr>
          <w:rFonts w:ascii="Times New Roman" w:hAnsi="Times New Roman" w:cs="Times New Roman"/>
          <w:sz w:val="24"/>
          <w:szCs w:val="24"/>
        </w:rPr>
        <w:t>”</w:t>
      </w:r>
      <w:r>
        <w:rPr>
          <w:rFonts w:ascii="Times New Roman" w:hAnsi="Times New Roman" w:cs="Times New Roman"/>
          <w:sz w:val="24"/>
          <w:szCs w:val="24"/>
        </w:rPr>
        <w:t xml:space="preserve"> if </w:t>
      </w:r>
      <w:r w:rsidR="000E42F7">
        <w:rPr>
          <w:rFonts w:ascii="Times New Roman" w:hAnsi="Times New Roman" w:cs="Times New Roman"/>
          <w:sz w:val="24"/>
          <w:szCs w:val="24"/>
        </w:rPr>
        <w:t>“</w:t>
      </w:r>
      <w:r>
        <w:rPr>
          <w:rFonts w:ascii="Times New Roman" w:hAnsi="Times New Roman" w:cs="Times New Roman"/>
          <w:sz w:val="24"/>
          <w:szCs w:val="24"/>
        </w:rPr>
        <w:t>its products</w:t>
      </w:r>
      <w:r w:rsidR="00271ABB">
        <w:rPr>
          <w:rFonts w:ascii="Times New Roman" w:hAnsi="Times New Roman" w:cs="Times New Roman"/>
          <w:sz w:val="24"/>
          <w:szCs w:val="24"/>
        </w:rPr>
        <w:t>”</w:t>
      </w:r>
      <w:r>
        <w:rPr>
          <w:rFonts w:ascii="Times New Roman" w:hAnsi="Times New Roman" w:cs="Times New Roman"/>
          <w:sz w:val="24"/>
          <w:szCs w:val="24"/>
        </w:rPr>
        <w:t xml:space="preserve"> were not bound to it.</w:t>
      </w:r>
      <w:r>
        <w:rPr>
          <w:rStyle w:val="FootnoteReference"/>
          <w:rFonts w:ascii="Times New Roman" w:hAnsi="Times New Roman" w:cs="Times New Roman"/>
          <w:sz w:val="24"/>
          <w:szCs w:val="24"/>
        </w:rPr>
        <w:footnoteReference w:id="96"/>
      </w:r>
      <w:r w:rsidR="00BD6BD6">
        <w:rPr>
          <w:rFonts w:ascii="Times New Roman" w:hAnsi="Times New Roman" w:cs="Times New Roman"/>
          <w:sz w:val="24"/>
          <w:szCs w:val="24"/>
        </w:rPr>
        <w:t xml:space="preserve"> This theory of origin is, we might say, an </w:t>
      </w:r>
      <w:r>
        <w:rPr>
          <w:rFonts w:ascii="Times New Roman" w:hAnsi="Times New Roman" w:cs="Times New Roman"/>
          <w:sz w:val="24"/>
          <w:szCs w:val="24"/>
        </w:rPr>
        <w:t xml:space="preserve">o(o)ntology that could be envisaged as a series of concentric ovals, whereby being outside is a continuation of being inside, and where being freed from the origin entails remaining bound to it.  </w:t>
      </w:r>
    </w:p>
    <w:p w:rsidR="00DF5A82" w:rsidRPr="00A64B33" w:rsidRDefault="00DF5A82" w:rsidP="00DF5A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Examples of explicit ascription of ontological significance to the egg are also found in Jacques Derrida’s and Gilles Deleuze’s work, although the conceptions of being that each associates with the egg are entirely different. As we will see in Chapter 3, Derrida locates the egg at the core of what he calls </w:t>
      </w:r>
      <w:r w:rsidR="000E42F7">
        <w:rPr>
          <w:rFonts w:ascii="Times New Roman" w:hAnsi="Times New Roman" w:cs="Times New Roman"/>
          <w:sz w:val="24"/>
          <w:szCs w:val="24"/>
        </w:rPr>
        <w:t>“</w:t>
      </w:r>
      <w:r>
        <w:rPr>
          <w:rFonts w:ascii="Times New Roman" w:hAnsi="Times New Roman" w:cs="Times New Roman"/>
          <w:sz w:val="24"/>
          <w:szCs w:val="24"/>
        </w:rPr>
        <w:t>substantialist</w:t>
      </w:r>
      <w:r w:rsidR="00271ABB">
        <w:rPr>
          <w:rFonts w:ascii="Times New Roman" w:hAnsi="Times New Roman" w:cs="Times New Roman"/>
          <w:sz w:val="24"/>
          <w:szCs w:val="24"/>
        </w:rPr>
        <w:t>”</w:t>
      </w:r>
      <w:r>
        <w:rPr>
          <w:rFonts w:ascii="Times New Roman" w:hAnsi="Times New Roman" w:cs="Times New Roman"/>
          <w:sz w:val="24"/>
          <w:szCs w:val="24"/>
        </w:rPr>
        <w:t xml:space="preserve"> philosophy because, for him, the question of the egg </w:t>
      </w:r>
      <w:r w:rsidR="00BD6BD6">
        <w:rPr>
          <w:rFonts w:ascii="Times New Roman" w:hAnsi="Times New Roman" w:cs="Times New Roman"/>
          <w:sz w:val="24"/>
          <w:szCs w:val="24"/>
        </w:rPr>
        <w:t>(</w:t>
      </w:r>
      <w:r w:rsidR="000E42F7">
        <w:rPr>
          <w:rFonts w:ascii="Times New Roman" w:hAnsi="Times New Roman" w:cs="Times New Roman"/>
          <w:sz w:val="24"/>
          <w:szCs w:val="24"/>
        </w:rPr>
        <w:t>“</w:t>
      </w:r>
      <w:r w:rsidR="00BD6BD6">
        <w:rPr>
          <w:rFonts w:ascii="Times New Roman" w:hAnsi="Times New Roman" w:cs="Times New Roman"/>
          <w:sz w:val="24"/>
          <w:szCs w:val="24"/>
        </w:rPr>
        <w:t>which came first</w:t>
      </w:r>
      <w:r w:rsidR="00271ABB">
        <w:rPr>
          <w:rFonts w:ascii="Times New Roman" w:hAnsi="Times New Roman" w:cs="Times New Roman"/>
          <w:sz w:val="24"/>
          <w:szCs w:val="24"/>
        </w:rPr>
        <w:t>”</w:t>
      </w:r>
      <w:r w:rsidR="00BD6BD6">
        <w:rPr>
          <w:rFonts w:ascii="Times New Roman" w:hAnsi="Times New Roman" w:cs="Times New Roman"/>
          <w:sz w:val="24"/>
          <w:szCs w:val="24"/>
        </w:rPr>
        <w:t xml:space="preserve">) </w:t>
      </w:r>
      <w:r>
        <w:rPr>
          <w:rFonts w:ascii="Times New Roman" w:hAnsi="Times New Roman" w:cs="Times New Roman"/>
          <w:sz w:val="24"/>
          <w:szCs w:val="24"/>
        </w:rPr>
        <w:t xml:space="preserve">is the question concerning the </w:t>
      </w:r>
      <w:r w:rsidR="000E42F7">
        <w:rPr>
          <w:rFonts w:ascii="Times New Roman" w:hAnsi="Times New Roman" w:cs="Times New Roman"/>
          <w:sz w:val="24"/>
          <w:szCs w:val="24"/>
        </w:rPr>
        <w:t>“</w:t>
      </w:r>
      <w:r w:rsidRPr="00244A21">
        <w:rPr>
          <w:rFonts w:ascii="Times New Roman" w:hAnsi="Times New Roman" w:cs="Times New Roman"/>
          <w:sz w:val="24"/>
          <w:szCs w:val="24"/>
        </w:rPr>
        <w:t>logical, chronological, or ontological priority of the cause over the effect</w:t>
      </w:r>
      <w:r w:rsidR="009D45CC">
        <w:rPr>
          <w:rFonts w:ascii="Times New Roman" w:hAnsi="Times New Roman" w:cs="Times New Roman"/>
          <w:sz w:val="24"/>
          <w:szCs w:val="24"/>
        </w:rPr>
        <w:t>,”</w:t>
      </w:r>
      <w:r w:rsidRPr="00244A21">
        <w:rPr>
          <w:rFonts w:ascii="Times New Roman" w:hAnsi="Times New Roman" w:cs="Times New Roman"/>
          <w:sz w:val="24"/>
          <w:szCs w:val="24"/>
        </w:rPr>
        <w:t xml:space="preserve"> thus creating the</w:t>
      </w:r>
      <w:r>
        <w:rPr>
          <w:rFonts w:ascii="Times New Roman" w:hAnsi="Times New Roman" w:cs="Times New Roman"/>
          <w:sz w:val="24"/>
          <w:szCs w:val="24"/>
        </w:rPr>
        <w:t xml:space="preserve"> impression that there exists </w:t>
      </w:r>
      <w:r>
        <w:rPr>
          <w:rFonts w:ascii="Times New Roman" w:hAnsi="Times New Roman" w:cs="Times New Roman"/>
          <w:sz w:val="24"/>
          <w:szCs w:val="24"/>
        </w:rPr>
        <w:lastRenderedPageBreak/>
        <w:t>a singular and immutable origin of being.</w:t>
      </w:r>
      <w:r>
        <w:rPr>
          <w:rStyle w:val="FootnoteReference"/>
          <w:rFonts w:ascii="Times New Roman" w:hAnsi="Times New Roman" w:cs="Times New Roman"/>
          <w:sz w:val="24"/>
          <w:szCs w:val="24"/>
        </w:rPr>
        <w:footnoteReference w:id="97"/>
      </w:r>
      <w:r>
        <w:rPr>
          <w:rFonts w:ascii="Times New Roman" w:hAnsi="Times New Roman" w:cs="Times New Roman"/>
          <w:sz w:val="24"/>
          <w:szCs w:val="24"/>
        </w:rPr>
        <w:t xml:space="preserve"> For Deleuze, on the other hand, the egg is a paradoxically contemporary and multiple </w:t>
      </w:r>
      <w:r w:rsidR="000E42F7">
        <w:rPr>
          <w:rFonts w:ascii="Times New Roman" w:hAnsi="Times New Roman" w:cs="Times New Roman"/>
          <w:sz w:val="24"/>
          <w:szCs w:val="24"/>
        </w:rPr>
        <w:t>“</w:t>
      </w:r>
      <w:r>
        <w:rPr>
          <w:rFonts w:ascii="Times New Roman" w:hAnsi="Times New Roman" w:cs="Times New Roman"/>
          <w:sz w:val="24"/>
          <w:szCs w:val="24"/>
        </w:rPr>
        <w:t>origin</w:t>
      </w:r>
      <w:r w:rsidR="00271ABB">
        <w:rPr>
          <w:rFonts w:ascii="Times New Roman" w:hAnsi="Times New Roman" w:cs="Times New Roman"/>
          <w:sz w:val="24"/>
          <w:szCs w:val="24"/>
        </w:rPr>
        <w:t>”</w:t>
      </w:r>
      <w:r>
        <w:rPr>
          <w:rFonts w:ascii="Times New Roman" w:hAnsi="Times New Roman" w:cs="Times New Roman"/>
          <w:sz w:val="24"/>
          <w:szCs w:val="24"/>
        </w:rPr>
        <w:t xml:space="preserve"> that appears recurrently in his oeuvre (including the two volumes of </w:t>
      </w:r>
      <w:r>
        <w:rPr>
          <w:rFonts w:ascii="Times New Roman" w:hAnsi="Times New Roman" w:cs="Times New Roman"/>
          <w:i/>
          <w:sz w:val="24"/>
          <w:szCs w:val="24"/>
        </w:rPr>
        <w:t xml:space="preserve">Capitalism and </w:t>
      </w:r>
      <w:r w:rsidRPr="008F640C">
        <w:rPr>
          <w:rFonts w:ascii="Times New Roman" w:hAnsi="Times New Roman" w:cs="Times New Roman"/>
          <w:i/>
          <w:sz w:val="24"/>
          <w:szCs w:val="24"/>
        </w:rPr>
        <w:t>Schizophrenia</w:t>
      </w:r>
      <w:r>
        <w:rPr>
          <w:rFonts w:ascii="Times New Roman" w:hAnsi="Times New Roman" w:cs="Times New Roman"/>
          <w:sz w:val="24"/>
          <w:szCs w:val="24"/>
        </w:rPr>
        <w:t>, c</w:t>
      </w:r>
      <w:r w:rsidRPr="008F640C">
        <w:rPr>
          <w:rFonts w:ascii="Times New Roman" w:hAnsi="Times New Roman" w:cs="Times New Roman"/>
          <w:sz w:val="24"/>
          <w:szCs w:val="24"/>
        </w:rPr>
        <w:t>o</w:t>
      </w:r>
      <w:r>
        <w:rPr>
          <w:rFonts w:ascii="Times New Roman" w:hAnsi="Times New Roman" w:cs="Times New Roman"/>
          <w:sz w:val="24"/>
          <w:szCs w:val="24"/>
        </w:rPr>
        <w:t>-authored with Félix Guattari).</w:t>
      </w:r>
      <w:r>
        <w:rPr>
          <w:rStyle w:val="FootnoteReference"/>
          <w:rFonts w:ascii="Times New Roman" w:hAnsi="Times New Roman" w:cs="Times New Roman"/>
          <w:sz w:val="24"/>
          <w:szCs w:val="24"/>
        </w:rPr>
        <w:footnoteReference w:id="98"/>
      </w:r>
      <w:r>
        <w:rPr>
          <w:rFonts w:ascii="Times New Roman" w:hAnsi="Times New Roman" w:cs="Times New Roman"/>
          <w:sz w:val="24"/>
          <w:szCs w:val="24"/>
        </w:rPr>
        <w:t xml:space="preserve"> As early as in the 1953 essay </w:t>
      </w:r>
      <w:r w:rsidR="000E42F7">
        <w:rPr>
          <w:rFonts w:ascii="Times New Roman" w:hAnsi="Times New Roman" w:cs="Times New Roman"/>
          <w:sz w:val="24"/>
          <w:szCs w:val="24"/>
        </w:rPr>
        <w:t>“</w:t>
      </w:r>
      <w:r>
        <w:rPr>
          <w:rFonts w:ascii="Times New Roman" w:hAnsi="Times New Roman" w:cs="Times New Roman"/>
          <w:sz w:val="24"/>
          <w:szCs w:val="24"/>
        </w:rPr>
        <w:t>Desert Islands</w:t>
      </w:r>
      <w:r w:rsidR="009D45CC">
        <w:rPr>
          <w:rFonts w:ascii="Times New Roman" w:hAnsi="Times New Roman" w:cs="Times New Roman"/>
          <w:sz w:val="24"/>
          <w:szCs w:val="24"/>
        </w:rPr>
        <w:t>,”</w:t>
      </w:r>
      <w:r>
        <w:rPr>
          <w:rFonts w:ascii="Times New Roman" w:hAnsi="Times New Roman" w:cs="Times New Roman"/>
          <w:sz w:val="24"/>
          <w:szCs w:val="24"/>
        </w:rPr>
        <w:t xml:space="preserve"> Deleuz</w:t>
      </w:r>
      <w:r w:rsidRPr="00244A21">
        <w:rPr>
          <w:rFonts w:ascii="Times New Roman" w:hAnsi="Times New Roman" w:cs="Times New Roman"/>
          <w:sz w:val="24"/>
          <w:szCs w:val="24"/>
        </w:rPr>
        <w:t xml:space="preserve">e says that the egg is </w:t>
      </w:r>
      <w:r w:rsidR="000E42F7">
        <w:rPr>
          <w:rFonts w:ascii="Times New Roman" w:hAnsi="Times New Roman" w:cs="Times New Roman"/>
          <w:sz w:val="24"/>
          <w:szCs w:val="24"/>
        </w:rPr>
        <w:t>“</w:t>
      </w:r>
      <w:r w:rsidRPr="00244A21">
        <w:rPr>
          <w:rFonts w:ascii="Times New Roman" w:hAnsi="Times New Roman" w:cs="Times New Roman"/>
          <w:sz w:val="24"/>
          <w:szCs w:val="24"/>
        </w:rPr>
        <w:t>sufficient to</w:t>
      </w:r>
      <w:r>
        <w:rPr>
          <w:rFonts w:ascii="Times New Roman" w:hAnsi="Times New Roman" w:cs="Times New Roman"/>
          <w:sz w:val="24"/>
          <w:szCs w:val="24"/>
        </w:rPr>
        <w:t xml:space="preserve"> re-produce everything</w:t>
      </w:r>
      <w:r w:rsidR="009D45CC">
        <w:rPr>
          <w:rFonts w:ascii="Times New Roman" w:hAnsi="Times New Roman" w:cs="Times New Roman"/>
          <w:sz w:val="24"/>
          <w:szCs w:val="24"/>
        </w:rPr>
        <w:t>,”</w:t>
      </w:r>
      <w:r>
        <w:rPr>
          <w:rFonts w:ascii="Times New Roman" w:hAnsi="Times New Roman" w:cs="Times New Roman"/>
          <w:sz w:val="24"/>
          <w:szCs w:val="24"/>
        </w:rPr>
        <w:t xml:space="preserve"> and</w:t>
      </w:r>
      <w:r w:rsidRPr="00244A21">
        <w:rPr>
          <w:rFonts w:ascii="Times New Roman" w:hAnsi="Times New Roman" w:cs="Times New Roman"/>
          <w:sz w:val="24"/>
          <w:szCs w:val="24"/>
        </w:rPr>
        <w:t xml:space="preserve"> uses it to introduce his radical view of  re-birth as birth, of re-production as production, of repetition as difference</w:t>
      </w:r>
      <w:r w:rsidRPr="00244A21">
        <w:rPr>
          <w:rStyle w:val="FootnoteReference"/>
          <w:rFonts w:ascii="Times New Roman" w:hAnsi="Times New Roman" w:cs="Times New Roman"/>
          <w:sz w:val="24"/>
          <w:szCs w:val="24"/>
        </w:rPr>
        <w:footnoteReference w:id="99"/>
      </w:r>
      <w:r w:rsidRPr="00244A21">
        <w:rPr>
          <w:rFonts w:ascii="Times New Roman" w:hAnsi="Times New Roman" w:cs="Times New Roman"/>
          <w:sz w:val="24"/>
          <w:szCs w:val="24"/>
        </w:rPr>
        <w:t xml:space="preserve"> – the very view that Deleuze comes to explore throughout his work. As will be discussed in</w:t>
      </w:r>
      <w:r>
        <w:rPr>
          <w:rFonts w:ascii="Times New Roman" w:hAnsi="Times New Roman" w:cs="Times New Roman"/>
          <w:sz w:val="24"/>
          <w:szCs w:val="24"/>
        </w:rPr>
        <w:t xml:space="preserve"> the third chapter,</w:t>
      </w:r>
      <w:r w:rsidRPr="00244A21">
        <w:rPr>
          <w:rFonts w:ascii="Times New Roman" w:hAnsi="Times New Roman" w:cs="Times New Roman"/>
          <w:sz w:val="24"/>
          <w:szCs w:val="24"/>
        </w:rPr>
        <w:t xml:space="preserve"> in </w:t>
      </w:r>
      <w:r w:rsidRPr="00244A21">
        <w:rPr>
          <w:rFonts w:ascii="Times New Roman" w:hAnsi="Times New Roman" w:cs="Times New Roman"/>
          <w:i/>
          <w:sz w:val="24"/>
          <w:szCs w:val="24"/>
        </w:rPr>
        <w:t xml:space="preserve">Difference and Repetition </w:t>
      </w:r>
      <w:r w:rsidRPr="00244A21">
        <w:rPr>
          <w:rFonts w:ascii="Times New Roman" w:hAnsi="Times New Roman" w:cs="Times New Roman"/>
          <w:sz w:val="24"/>
          <w:szCs w:val="24"/>
        </w:rPr>
        <w:t xml:space="preserve">(1968) Deleuze strikingly declares that </w:t>
      </w:r>
      <w:r w:rsidR="000E42F7">
        <w:rPr>
          <w:rFonts w:ascii="Times New Roman" w:hAnsi="Times New Roman" w:cs="Times New Roman"/>
          <w:sz w:val="24"/>
          <w:szCs w:val="24"/>
        </w:rPr>
        <w:t>“</w:t>
      </w:r>
      <w:r w:rsidRPr="00244A21">
        <w:rPr>
          <w:rFonts w:ascii="Times New Roman" w:hAnsi="Times New Roman" w:cs="Times New Roman"/>
          <w:sz w:val="24"/>
          <w:szCs w:val="24"/>
        </w:rPr>
        <w:t>the world is an egg</w:t>
      </w:r>
      <w:r w:rsidR="009D45CC">
        <w:rPr>
          <w:rFonts w:ascii="Times New Roman" w:hAnsi="Times New Roman" w:cs="Times New Roman"/>
          <w:sz w:val="24"/>
          <w:szCs w:val="24"/>
        </w:rPr>
        <w:t>,”</w:t>
      </w:r>
      <w:r w:rsidRPr="00244A21">
        <w:rPr>
          <w:rFonts w:ascii="Times New Roman" w:hAnsi="Times New Roman" w:cs="Times New Roman"/>
          <w:sz w:val="24"/>
          <w:szCs w:val="24"/>
        </w:rPr>
        <w:t xml:space="preserve"> arguing that it </w:t>
      </w:r>
      <w:r w:rsidR="000E42F7">
        <w:rPr>
          <w:rFonts w:ascii="Times New Roman" w:hAnsi="Times New Roman" w:cs="Times New Roman"/>
          <w:sz w:val="24"/>
          <w:szCs w:val="24"/>
        </w:rPr>
        <w:t>“</w:t>
      </w:r>
      <w:r w:rsidRPr="00244A21">
        <w:rPr>
          <w:rFonts w:ascii="Times New Roman" w:hAnsi="Times New Roman" w:cs="Times New Roman"/>
          <w:sz w:val="24"/>
          <w:szCs w:val="24"/>
        </w:rPr>
        <w:t>provides us with a model</w:t>
      </w:r>
      <w:r w:rsidR="00271ABB">
        <w:rPr>
          <w:rFonts w:ascii="Times New Roman" w:hAnsi="Times New Roman" w:cs="Times New Roman"/>
          <w:sz w:val="24"/>
          <w:szCs w:val="24"/>
        </w:rPr>
        <w:t>”</w:t>
      </w:r>
      <w:r>
        <w:rPr>
          <w:rFonts w:ascii="Times New Roman" w:hAnsi="Times New Roman" w:cs="Times New Roman"/>
          <w:sz w:val="24"/>
          <w:szCs w:val="24"/>
        </w:rPr>
        <w:t xml:space="preserve"> for the </w:t>
      </w:r>
      <w:r w:rsidR="000E42F7">
        <w:rPr>
          <w:rFonts w:ascii="Times New Roman" w:hAnsi="Times New Roman" w:cs="Times New Roman"/>
          <w:sz w:val="24"/>
          <w:szCs w:val="24"/>
        </w:rPr>
        <w:t>“</w:t>
      </w:r>
      <w:r>
        <w:rPr>
          <w:rFonts w:ascii="Times New Roman" w:hAnsi="Times New Roman" w:cs="Times New Roman"/>
          <w:sz w:val="24"/>
          <w:szCs w:val="24"/>
        </w:rPr>
        <w:t>onto-genetic</w:t>
      </w:r>
      <w:r w:rsidR="00271ABB">
        <w:rPr>
          <w:rFonts w:ascii="Times New Roman" w:hAnsi="Times New Roman" w:cs="Times New Roman"/>
          <w:sz w:val="24"/>
          <w:szCs w:val="24"/>
        </w:rPr>
        <w:t>”</w:t>
      </w:r>
      <w:r>
        <w:rPr>
          <w:rFonts w:ascii="Times New Roman" w:hAnsi="Times New Roman" w:cs="Times New Roman"/>
          <w:sz w:val="24"/>
          <w:szCs w:val="24"/>
        </w:rPr>
        <w:t xml:space="preserve"> process which reveals that there is no being but, rather, only becoming.</w:t>
      </w:r>
      <w:r>
        <w:rPr>
          <w:rStyle w:val="FootnoteReference"/>
          <w:rFonts w:ascii="Times New Roman" w:hAnsi="Times New Roman" w:cs="Times New Roman"/>
          <w:sz w:val="24"/>
          <w:szCs w:val="24"/>
        </w:rPr>
        <w:footnoteReference w:id="100"/>
      </w:r>
      <w:r>
        <w:rPr>
          <w:rFonts w:ascii="Times New Roman" w:hAnsi="Times New Roman" w:cs="Times New Roman"/>
          <w:sz w:val="24"/>
          <w:szCs w:val="24"/>
        </w:rPr>
        <w:t xml:space="preserve"> </w:t>
      </w:r>
    </w:p>
    <w:p w:rsidR="00DF5A82" w:rsidRPr="005B5C61" w:rsidRDefault="00DF5A82" w:rsidP="00DF5A82">
      <w:pPr>
        <w:spacing w:after="0"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 xml:space="preserve">In the selection of literary texts that will be examined in this study we will discover plenty of connections between the egg and the question of being; indeed, what </w:t>
      </w:r>
      <w:r w:rsidR="00FC59CE">
        <w:rPr>
          <w:rFonts w:ascii="Times New Roman" w:hAnsi="Times New Roman" w:cs="Times New Roman"/>
          <w:sz w:val="24"/>
          <w:szCs w:val="24"/>
        </w:rPr>
        <w:t xml:space="preserve">we </w:t>
      </w:r>
      <w:r w:rsidR="00A97844">
        <w:rPr>
          <w:rFonts w:ascii="Times New Roman" w:hAnsi="Times New Roman" w:cs="Times New Roman"/>
          <w:sz w:val="24"/>
          <w:szCs w:val="24"/>
        </w:rPr>
        <w:t xml:space="preserve">will </w:t>
      </w:r>
      <w:r>
        <w:rPr>
          <w:rFonts w:ascii="Times New Roman" w:hAnsi="Times New Roman" w:cs="Times New Roman"/>
          <w:sz w:val="24"/>
          <w:szCs w:val="24"/>
        </w:rPr>
        <w:t xml:space="preserve">call the </w:t>
      </w:r>
      <w:r w:rsidR="000E42F7">
        <w:rPr>
          <w:rFonts w:ascii="Times New Roman" w:hAnsi="Times New Roman" w:cs="Times New Roman"/>
          <w:sz w:val="24"/>
          <w:szCs w:val="24"/>
        </w:rPr>
        <w:t>“</w:t>
      </w:r>
      <w:r>
        <w:rPr>
          <w:rFonts w:ascii="Times New Roman" w:hAnsi="Times New Roman" w:cs="Times New Roman"/>
          <w:sz w:val="24"/>
          <w:szCs w:val="24"/>
        </w:rPr>
        <w:t>o(o)ntological</w:t>
      </w:r>
      <w:r w:rsidR="00271ABB">
        <w:rPr>
          <w:rFonts w:ascii="Times New Roman" w:hAnsi="Times New Roman" w:cs="Times New Roman"/>
          <w:sz w:val="24"/>
          <w:szCs w:val="24"/>
        </w:rPr>
        <w:t>”</w:t>
      </w:r>
      <w:r>
        <w:rPr>
          <w:rFonts w:ascii="Times New Roman" w:hAnsi="Times New Roman" w:cs="Times New Roman"/>
          <w:sz w:val="24"/>
          <w:szCs w:val="24"/>
        </w:rPr>
        <w:t xml:space="preserve"> will weave together our alimentary investigations in the second, third, fourth, and fifth chapters. Before turning to literature, however, we </w:t>
      </w:r>
      <w:r w:rsidR="00BD6BD6">
        <w:rPr>
          <w:rFonts w:ascii="Times New Roman" w:hAnsi="Times New Roman" w:cs="Times New Roman"/>
          <w:sz w:val="24"/>
          <w:szCs w:val="24"/>
        </w:rPr>
        <w:t>will</w:t>
      </w:r>
      <w:r>
        <w:rPr>
          <w:rFonts w:ascii="Times New Roman" w:hAnsi="Times New Roman" w:cs="Times New Roman"/>
          <w:sz w:val="24"/>
          <w:szCs w:val="24"/>
        </w:rPr>
        <w:t xml:space="preserve"> first see how the ontological has been entangled with the alimentary in the history of Western thought.</w:t>
      </w:r>
    </w:p>
    <w:p w:rsidR="009A5984" w:rsidRDefault="009A5984" w:rsidP="00EC1AA5">
      <w:pPr>
        <w:sectPr w:rsidR="009A5984" w:rsidSect="00DF5A82">
          <w:headerReference w:type="even" r:id="rId20"/>
          <w:headerReference w:type="default" r:id="rId21"/>
          <w:headerReference w:type="first" r:id="rId22"/>
          <w:footnotePr>
            <w:numRestart w:val="eachSect"/>
          </w:footnotePr>
          <w:pgSz w:w="11906" w:h="16838"/>
          <w:pgMar w:top="1440" w:right="1440" w:bottom="1440" w:left="1440" w:header="708" w:footer="708" w:gutter="0"/>
          <w:pgNumType w:start="1"/>
          <w:cols w:space="708"/>
          <w:titlePg/>
          <w:docGrid w:linePitch="360"/>
        </w:sectPr>
      </w:pPr>
    </w:p>
    <w:p w:rsidR="009C44CD" w:rsidRPr="009C44CD" w:rsidRDefault="009C44CD" w:rsidP="009C44CD">
      <w:pPr>
        <w:pStyle w:val="Heading2"/>
        <w:jc w:val="center"/>
        <w:rPr>
          <w:b w:val="0"/>
          <w:smallCaps/>
          <w:sz w:val="28"/>
          <w:szCs w:val="28"/>
        </w:rPr>
      </w:pPr>
      <w:r>
        <w:rPr>
          <w:b w:val="0"/>
          <w:smallCaps/>
          <w:sz w:val="28"/>
          <w:szCs w:val="28"/>
        </w:rPr>
        <w:lastRenderedPageBreak/>
        <w:t>Chapter 1</w:t>
      </w:r>
    </w:p>
    <w:p w:rsidR="009C44CD" w:rsidRPr="009C44CD" w:rsidRDefault="009C44CD" w:rsidP="009C44CD">
      <w:pPr>
        <w:pStyle w:val="Heading2"/>
        <w:jc w:val="center"/>
        <w:rPr>
          <w:sz w:val="28"/>
          <w:szCs w:val="28"/>
        </w:rPr>
      </w:pPr>
      <w:r>
        <w:rPr>
          <w:sz w:val="28"/>
          <w:szCs w:val="28"/>
        </w:rPr>
        <w:t>I Eat Therefore I Am</w:t>
      </w:r>
      <w:r w:rsidRPr="009C44CD">
        <w:rPr>
          <w:sz w:val="28"/>
          <w:szCs w:val="28"/>
        </w:rPr>
        <w:t xml:space="preserve"> </w:t>
      </w:r>
      <w:r w:rsidRPr="009C44CD">
        <w:rPr>
          <w:sz w:val="28"/>
          <w:szCs w:val="28"/>
        </w:rPr>
        <w:br/>
      </w:r>
      <w:r>
        <w:rPr>
          <w:b w:val="0"/>
          <w:sz w:val="28"/>
          <w:szCs w:val="28"/>
        </w:rPr>
        <w:t>An Alimentary Ontology</w:t>
      </w:r>
    </w:p>
    <w:p w:rsidR="009C44CD" w:rsidRDefault="009C44CD" w:rsidP="009A5984">
      <w:pPr>
        <w:spacing w:after="0" w:line="240" w:lineRule="auto"/>
        <w:ind w:left="284"/>
        <w:jc w:val="both"/>
        <w:rPr>
          <w:rFonts w:ascii="Times New Roman" w:hAnsi="Times New Roman" w:cs="Times New Roman"/>
          <w:sz w:val="24"/>
          <w:szCs w:val="24"/>
        </w:rPr>
      </w:pPr>
    </w:p>
    <w:p w:rsidR="009A5984" w:rsidRDefault="009A5984" w:rsidP="00135FB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br/>
      </w:r>
      <w:r w:rsidR="009C44CD">
        <w:rPr>
          <w:rFonts w:ascii="Times New Roman" w:hAnsi="Times New Roman" w:cs="Times New Roman"/>
          <w:sz w:val="24"/>
          <w:szCs w:val="24"/>
        </w:rPr>
        <w:br/>
      </w:r>
      <w:r>
        <w:rPr>
          <w:rFonts w:ascii="Times New Roman" w:hAnsi="Times New Roman" w:cs="Times New Roman"/>
          <w:sz w:val="24"/>
          <w:szCs w:val="24"/>
        </w:rPr>
        <w:t>Dasein in Heidegger is never hungry.</w:t>
      </w:r>
    </w:p>
    <w:p w:rsidR="009A5984" w:rsidRPr="001651B9" w:rsidRDefault="009A5984" w:rsidP="00135FB4">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Emmanuel Levinas, </w:t>
      </w:r>
      <w:r>
        <w:rPr>
          <w:rFonts w:ascii="Times New Roman" w:hAnsi="Times New Roman" w:cs="Times New Roman"/>
          <w:i/>
          <w:sz w:val="24"/>
          <w:szCs w:val="24"/>
        </w:rPr>
        <w:t>Totality and Infinity</w:t>
      </w:r>
    </w:p>
    <w:p w:rsidR="009A5984" w:rsidRDefault="009A5984" w:rsidP="009A5984">
      <w:pPr>
        <w:spacing w:after="0" w:line="240" w:lineRule="auto"/>
        <w:ind w:left="284"/>
        <w:jc w:val="both"/>
        <w:rPr>
          <w:rFonts w:ascii="Times New Roman" w:hAnsi="Times New Roman" w:cs="Times New Roman"/>
          <w:sz w:val="24"/>
          <w:szCs w:val="24"/>
        </w:rPr>
      </w:pPr>
    </w:p>
    <w:p w:rsidR="009A5984" w:rsidRDefault="009A5984" w:rsidP="009A5984">
      <w:pPr>
        <w:spacing w:after="0" w:line="240" w:lineRule="auto"/>
        <w:ind w:left="284"/>
        <w:jc w:val="both"/>
        <w:rPr>
          <w:rFonts w:ascii="Times New Roman" w:hAnsi="Times New Roman" w:cs="Times New Roman"/>
          <w:sz w:val="24"/>
          <w:szCs w:val="24"/>
        </w:rPr>
      </w:pPr>
    </w:p>
    <w:p w:rsidR="009A5984" w:rsidRDefault="009A5984" w:rsidP="009A5984">
      <w:pPr>
        <w:spacing w:after="0" w:line="240" w:lineRule="auto"/>
        <w:jc w:val="both"/>
        <w:rPr>
          <w:rFonts w:ascii="Times New Roman" w:hAnsi="Times New Roman" w:cs="Times New Roman"/>
          <w:sz w:val="24"/>
          <w:szCs w:val="24"/>
        </w:rPr>
      </w:pPr>
    </w:p>
    <w:p w:rsidR="009A5984" w:rsidRDefault="009A5984" w:rsidP="009A5984">
      <w:pPr>
        <w:spacing w:after="0" w:line="240" w:lineRule="auto"/>
        <w:jc w:val="both"/>
        <w:rPr>
          <w:rFonts w:ascii="Times New Roman" w:hAnsi="Times New Roman" w:cs="Times New Roman"/>
          <w:sz w:val="24"/>
          <w:szCs w:val="24"/>
        </w:rPr>
      </w:pPr>
    </w:p>
    <w:p w:rsidR="009A5984" w:rsidRDefault="009A5984"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Martin Heidegger tells us that, unlike other animals, humans get bored, anxious, and know that they will die. </w:t>
      </w:r>
      <w:r w:rsidR="00BE4AFF">
        <w:rPr>
          <w:rFonts w:ascii="Times New Roman" w:hAnsi="Times New Roman" w:cs="Times New Roman"/>
          <w:sz w:val="24"/>
          <w:szCs w:val="24"/>
        </w:rPr>
        <w:t>According to Levinas, however, t</w:t>
      </w:r>
      <w:r>
        <w:rPr>
          <w:rFonts w:ascii="Times New Roman" w:hAnsi="Times New Roman" w:cs="Times New Roman"/>
          <w:sz w:val="24"/>
          <w:szCs w:val="24"/>
        </w:rPr>
        <w:t>he most striking</w:t>
      </w:r>
      <w:r w:rsidR="00BE4AFF">
        <w:rPr>
          <w:rFonts w:ascii="Times New Roman" w:hAnsi="Times New Roman" w:cs="Times New Roman"/>
          <w:sz w:val="24"/>
          <w:szCs w:val="24"/>
        </w:rPr>
        <w:t xml:space="preserve"> distinguishing characteristic Heidegger </w:t>
      </w:r>
      <w:r w:rsidR="00567AFA">
        <w:rPr>
          <w:rFonts w:ascii="Times New Roman" w:hAnsi="Times New Roman" w:cs="Times New Roman"/>
          <w:sz w:val="24"/>
          <w:szCs w:val="24"/>
        </w:rPr>
        <w:t>ascribe</w:t>
      </w:r>
      <w:r w:rsidR="00BE4AFF">
        <w:rPr>
          <w:rFonts w:ascii="Times New Roman" w:hAnsi="Times New Roman" w:cs="Times New Roman"/>
          <w:sz w:val="24"/>
          <w:szCs w:val="24"/>
        </w:rPr>
        <w:t>s</w:t>
      </w:r>
      <w:r>
        <w:rPr>
          <w:rFonts w:ascii="Times New Roman" w:hAnsi="Times New Roman" w:cs="Times New Roman"/>
          <w:sz w:val="24"/>
          <w:szCs w:val="24"/>
        </w:rPr>
        <w:t xml:space="preserve"> to humankind is one con</w:t>
      </w:r>
      <w:r w:rsidR="00BE4AFF">
        <w:rPr>
          <w:rFonts w:ascii="Times New Roman" w:hAnsi="Times New Roman" w:cs="Times New Roman"/>
          <w:sz w:val="24"/>
          <w:szCs w:val="24"/>
        </w:rPr>
        <w:t>cerning the question of food.</w:t>
      </w:r>
      <w:r w:rsidR="00567AFA">
        <w:rPr>
          <w:rFonts w:ascii="Times New Roman" w:hAnsi="Times New Roman" w:cs="Times New Roman"/>
          <w:sz w:val="24"/>
          <w:szCs w:val="24"/>
        </w:rPr>
        <w:t xml:space="preserve"> </w:t>
      </w:r>
      <w:r w:rsidR="00BE4AFF">
        <w:rPr>
          <w:rFonts w:ascii="Times New Roman" w:hAnsi="Times New Roman" w:cs="Times New Roman"/>
          <w:sz w:val="24"/>
          <w:szCs w:val="24"/>
        </w:rPr>
        <w:t>I</w:t>
      </w:r>
      <w:r w:rsidR="00567AFA">
        <w:rPr>
          <w:rFonts w:ascii="Times New Roman" w:hAnsi="Times New Roman" w:cs="Times New Roman"/>
          <w:sz w:val="24"/>
          <w:szCs w:val="24"/>
        </w:rPr>
        <w:t>n</w:t>
      </w:r>
      <w:r>
        <w:rPr>
          <w:rFonts w:ascii="Times New Roman" w:hAnsi="Times New Roman" w:cs="Times New Roman"/>
          <w:sz w:val="24"/>
          <w:szCs w:val="24"/>
        </w:rPr>
        <w:t xml:space="preserve"> Levinas</w:t>
      </w:r>
      <w:r w:rsidR="00567AFA">
        <w:rPr>
          <w:rFonts w:ascii="Times New Roman" w:hAnsi="Times New Roman" w:cs="Times New Roman"/>
          <w:sz w:val="24"/>
          <w:szCs w:val="24"/>
        </w:rPr>
        <w:t>’</w:t>
      </w:r>
      <w:r>
        <w:rPr>
          <w:rFonts w:ascii="Times New Roman" w:hAnsi="Times New Roman" w:cs="Times New Roman"/>
          <w:sz w:val="24"/>
          <w:szCs w:val="24"/>
        </w:rPr>
        <w:t xml:space="preserve"> famous</w:t>
      </w:r>
      <w:r w:rsidR="00567AFA">
        <w:rPr>
          <w:rFonts w:ascii="Times New Roman" w:hAnsi="Times New Roman" w:cs="Times New Roman"/>
          <w:sz w:val="24"/>
          <w:szCs w:val="24"/>
        </w:rPr>
        <w:t xml:space="preserve"> interpretation,</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00BD6BD6">
        <w:rPr>
          <w:rFonts w:ascii="Times New Roman" w:hAnsi="Times New Roman" w:cs="Times New Roman"/>
          <w:sz w:val="24"/>
          <w:szCs w:val="24"/>
        </w:rPr>
        <w:t>Dasein in Heidegger is never</w:t>
      </w:r>
      <w:r>
        <w:rPr>
          <w:rFonts w:ascii="Times New Roman" w:hAnsi="Times New Roman" w:cs="Times New Roman"/>
          <w:sz w:val="24"/>
          <w:szCs w:val="24"/>
        </w:rPr>
        <w:t xml:space="preserve"> </w:t>
      </w:r>
      <w:r w:rsidRPr="00182C6C">
        <w:rPr>
          <w:rFonts w:ascii="Times New Roman" w:hAnsi="Times New Roman" w:cs="Times New Roman"/>
          <w:sz w:val="24"/>
          <w:szCs w:val="24"/>
        </w:rPr>
        <w:t>hungry</w:t>
      </w:r>
      <w:r w:rsidR="009D45CC">
        <w:rPr>
          <w:rFonts w:ascii="Times New Roman" w:hAnsi="Times New Roman" w:cs="Times New Roman"/>
          <w:sz w:val="24"/>
          <w:szCs w:val="24"/>
        </w:rPr>
        <w:t>.”</w:t>
      </w:r>
      <w:r w:rsidR="00BD6BD6">
        <w:rPr>
          <w:rStyle w:val="FootnoteReference"/>
          <w:rFonts w:ascii="Times New Roman" w:hAnsi="Times New Roman"/>
          <w:sz w:val="24"/>
          <w:szCs w:val="24"/>
        </w:rPr>
        <w:footnoteReference w:id="101"/>
      </w:r>
      <w:r w:rsidRPr="00487ECB">
        <w:rPr>
          <w:rFonts w:ascii="Times New Roman" w:hAnsi="Times New Roman" w:cs="Times New Roman"/>
          <w:sz w:val="24"/>
          <w:szCs w:val="24"/>
        </w:rPr>
        <w:t xml:space="preserve"> </w:t>
      </w:r>
      <w:r>
        <w:rPr>
          <w:rFonts w:ascii="Times New Roman" w:hAnsi="Times New Roman" w:cs="Times New Roman"/>
          <w:sz w:val="24"/>
          <w:szCs w:val="24"/>
        </w:rPr>
        <w:t xml:space="preserve">To characterise humanness on the basis of food might seem a surprising move, given that food is an element common </w:t>
      </w:r>
      <w:r w:rsidR="00BD6BD6">
        <w:rPr>
          <w:rFonts w:ascii="Times New Roman" w:hAnsi="Times New Roman" w:cs="Times New Roman"/>
          <w:sz w:val="24"/>
          <w:szCs w:val="24"/>
        </w:rPr>
        <w:t xml:space="preserve">to both humans and other animals. This </w:t>
      </w:r>
      <w:r>
        <w:rPr>
          <w:rFonts w:ascii="Times New Roman" w:hAnsi="Times New Roman" w:cs="Times New Roman"/>
          <w:sz w:val="24"/>
          <w:szCs w:val="24"/>
        </w:rPr>
        <w:t xml:space="preserve">is, however, a move made by many philosophers and </w:t>
      </w:r>
      <w:r w:rsidR="00A97844">
        <w:rPr>
          <w:rFonts w:ascii="Times New Roman" w:hAnsi="Times New Roman" w:cs="Times New Roman"/>
          <w:sz w:val="24"/>
          <w:szCs w:val="24"/>
        </w:rPr>
        <w:t xml:space="preserve">is </w:t>
      </w:r>
      <w:r>
        <w:rPr>
          <w:rFonts w:ascii="Times New Roman" w:hAnsi="Times New Roman" w:cs="Times New Roman"/>
          <w:sz w:val="24"/>
          <w:szCs w:val="24"/>
        </w:rPr>
        <w:t xml:space="preserve">found in many strands of thought within the Western tradition. </w:t>
      </w:r>
      <w:r w:rsidR="003A3AF9">
        <w:rPr>
          <w:rFonts w:ascii="Times New Roman" w:hAnsi="Times New Roman" w:cs="Times New Roman"/>
          <w:sz w:val="24"/>
          <w:szCs w:val="24"/>
        </w:rPr>
        <w:t xml:space="preserve">If, then, </w:t>
      </w:r>
      <w:r>
        <w:rPr>
          <w:rFonts w:ascii="Times New Roman" w:hAnsi="Times New Roman" w:cs="Times New Roman"/>
          <w:sz w:val="24"/>
          <w:szCs w:val="24"/>
        </w:rPr>
        <w:t>gastro-critic</w:t>
      </w:r>
      <w:r w:rsidR="00361ED5">
        <w:rPr>
          <w:rFonts w:ascii="Times New Roman" w:hAnsi="Times New Roman" w:cs="Times New Roman"/>
          <w:sz w:val="24"/>
          <w:szCs w:val="24"/>
        </w:rPr>
        <w:t>ism</w:t>
      </w:r>
      <w:r>
        <w:rPr>
          <w:rFonts w:ascii="Times New Roman" w:hAnsi="Times New Roman" w:cs="Times New Roman"/>
          <w:sz w:val="24"/>
          <w:szCs w:val="24"/>
        </w:rPr>
        <w:t xml:space="preserve"> </w:t>
      </w:r>
      <w:r w:rsidR="00361ED5">
        <w:rPr>
          <w:rFonts w:ascii="Times New Roman" w:hAnsi="Times New Roman" w:cs="Times New Roman"/>
          <w:sz w:val="24"/>
          <w:szCs w:val="24"/>
        </w:rPr>
        <w:t>consider</w:t>
      </w:r>
      <w:r w:rsidR="003A3AF9">
        <w:rPr>
          <w:rFonts w:ascii="Times New Roman" w:hAnsi="Times New Roman" w:cs="Times New Roman"/>
          <w:sz w:val="24"/>
          <w:szCs w:val="24"/>
        </w:rPr>
        <w:t>s</w:t>
      </w:r>
      <w:r>
        <w:rPr>
          <w:rFonts w:ascii="Times New Roman" w:hAnsi="Times New Roman" w:cs="Times New Roman"/>
          <w:sz w:val="24"/>
          <w:szCs w:val="24"/>
        </w:rPr>
        <w:t xml:space="preserve"> the examination of the question of eating to be incompatible with the examination of the question of b</w:t>
      </w:r>
      <w:r w:rsidR="00A97844">
        <w:rPr>
          <w:rFonts w:ascii="Times New Roman" w:hAnsi="Times New Roman" w:cs="Times New Roman"/>
          <w:sz w:val="24"/>
          <w:szCs w:val="24"/>
        </w:rPr>
        <w:t xml:space="preserve">eing, in this chapter I want to show </w:t>
      </w:r>
      <w:r>
        <w:rPr>
          <w:rFonts w:ascii="Times New Roman" w:hAnsi="Times New Roman" w:cs="Times New Roman"/>
          <w:sz w:val="24"/>
          <w:szCs w:val="24"/>
        </w:rPr>
        <w:t xml:space="preserve">that </w:t>
      </w:r>
      <w:r w:rsidR="00FC59CE">
        <w:rPr>
          <w:rFonts w:ascii="Times New Roman" w:hAnsi="Times New Roman" w:cs="Times New Roman"/>
          <w:sz w:val="24"/>
          <w:szCs w:val="24"/>
        </w:rPr>
        <w:t xml:space="preserve">many </w:t>
      </w:r>
      <w:r>
        <w:rPr>
          <w:rFonts w:ascii="Times New Roman" w:hAnsi="Times New Roman" w:cs="Times New Roman"/>
          <w:sz w:val="24"/>
          <w:szCs w:val="24"/>
        </w:rPr>
        <w:t xml:space="preserve">examples in the history of Western thought suggest otherwise.    </w:t>
      </w:r>
    </w:p>
    <w:p w:rsidR="009A5984" w:rsidRDefault="009A5984"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D6BD6">
        <w:rPr>
          <w:rFonts w:ascii="Times New Roman" w:hAnsi="Times New Roman" w:cs="Times New Roman"/>
          <w:sz w:val="24"/>
          <w:szCs w:val="24"/>
        </w:rPr>
        <w:t xml:space="preserve">Levinas’ observation that </w:t>
      </w:r>
      <w:r>
        <w:rPr>
          <w:rFonts w:ascii="Times New Roman" w:hAnsi="Times New Roman" w:cs="Times New Roman"/>
          <w:sz w:val="24"/>
          <w:szCs w:val="24"/>
        </w:rPr>
        <w:t xml:space="preserve">Dasein in Heidegger </w:t>
      </w:r>
      <w:r w:rsidR="00BD6BD6">
        <w:rPr>
          <w:rFonts w:ascii="Times New Roman" w:hAnsi="Times New Roman" w:cs="Times New Roman"/>
          <w:sz w:val="24"/>
          <w:szCs w:val="24"/>
        </w:rPr>
        <w:t>never gets hungry</w:t>
      </w:r>
      <w:r>
        <w:rPr>
          <w:rFonts w:ascii="Times New Roman" w:hAnsi="Times New Roman" w:cs="Times New Roman"/>
          <w:sz w:val="24"/>
          <w:szCs w:val="24"/>
        </w:rPr>
        <w:t xml:space="preserve"> rests precisely on a correlation between the question of being and the question of eating</w:t>
      </w:r>
      <w:r w:rsidR="00A97844">
        <w:rPr>
          <w:rFonts w:ascii="Times New Roman" w:hAnsi="Times New Roman" w:cs="Times New Roman"/>
          <w:sz w:val="24"/>
          <w:szCs w:val="24"/>
        </w:rPr>
        <w:t>; indeed,</w:t>
      </w:r>
      <w:r>
        <w:rPr>
          <w:rFonts w:ascii="Times New Roman" w:hAnsi="Times New Roman" w:cs="Times New Roman"/>
          <w:sz w:val="24"/>
          <w:szCs w:val="24"/>
        </w:rPr>
        <w:t xml:space="preserve"> for Levinas, the fundamental operation of ontology is</w:t>
      </w:r>
      <w:r w:rsidR="00361ED5">
        <w:rPr>
          <w:rFonts w:ascii="Times New Roman" w:hAnsi="Times New Roman" w:cs="Times New Roman"/>
          <w:sz w:val="24"/>
          <w:szCs w:val="24"/>
        </w:rPr>
        <w:t xml:space="preserve"> analogous to the act of eating. Robert Eaglestone goes</w:t>
      </w:r>
      <w:r>
        <w:rPr>
          <w:rFonts w:ascii="Times New Roman" w:hAnsi="Times New Roman" w:cs="Times New Roman"/>
          <w:sz w:val="24"/>
          <w:szCs w:val="24"/>
        </w:rPr>
        <w:t xml:space="preserve"> as far as to suggest that Levinas considers ontology to be an </w:t>
      </w:r>
      <w:r w:rsidR="000E42F7">
        <w:rPr>
          <w:rFonts w:ascii="Times New Roman" w:hAnsi="Times New Roman" w:cs="Times New Roman"/>
          <w:sz w:val="24"/>
          <w:szCs w:val="24"/>
        </w:rPr>
        <w:t>“</w:t>
      </w:r>
      <w:r>
        <w:rPr>
          <w:rFonts w:ascii="Times New Roman" w:hAnsi="Times New Roman" w:cs="Times New Roman"/>
          <w:sz w:val="24"/>
          <w:szCs w:val="24"/>
        </w:rPr>
        <w:t>omnivorous philosophy</w:t>
      </w:r>
      <w:r w:rsidR="009D45CC">
        <w:rPr>
          <w:rFonts w:ascii="Times New Roman" w:hAnsi="Times New Roman" w:cs="Times New Roman"/>
          <w:sz w:val="24"/>
          <w:szCs w:val="24"/>
        </w:rPr>
        <w:t>.”</w:t>
      </w:r>
      <w:r>
        <w:rPr>
          <w:rStyle w:val="FootnoteReference"/>
          <w:rFonts w:ascii="Times New Roman" w:hAnsi="Times New Roman"/>
          <w:sz w:val="24"/>
          <w:szCs w:val="24"/>
        </w:rPr>
        <w:footnoteReference w:id="102"/>
      </w:r>
      <w:r>
        <w:rPr>
          <w:rFonts w:ascii="Times New Roman" w:hAnsi="Times New Roman" w:cs="Times New Roman"/>
          <w:sz w:val="24"/>
          <w:szCs w:val="24"/>
        </w:rPr>
        <w:t xml:space="preserve"> When I eat, Levinas says, </w:t>
      </w:r>
      <w:r w:rsidR="000E42F7">
        <w:rPr>
          <w:rFonts w:ascii="Times New Roman" w:hAnsi="Times New Roman" w:cs="Times New Roman"/>
          <w:sz w:val="24"/>
          <w:szCs w:val="24"/>
        </w:rPr>
        <w:t>“</w:t>
      </w:r>
      <w:r w:rsidRPr="00ED2A44">
        <w:rPr>
          <w:rFonts w:ascii="Times New Roman" w:hAnsi="Times New Roman" w:cs="Times New Roman"/>
          <w:sz w:val="24"/>
          <w:szCs w:val="24"/>
        </w:rPr>
        <w:t xml:space="preserve">the real I [sink] my teeth into is assimilated, the forces that were </w:t>
      </w:r>
      <w:r w:rsidRPr="00ED2A44">
        <w:rPr>
          <w:rFonts w:ascii="Times New Roman" w:hAnsi="Times New Roman" w:cs="Times New Roman"/>
          <w:sz w:val="24"/>
          <w:szCs w:val="24"/>
        </w:rPr>
        <w:lastRenderedPageBreak/>
        <w:t xml:space="preserve">in the other become </w:t>
      </w:r>
      <w:r w:rsidRPr="00ED2A44">
        <w:rPr>
          <w:rFonts w:ascii="Times New Roman" w:hAnsi="Times New Roman" w:cs="Times New Roman"/>
          <w:i/>
          <w:sz w:val="24"/>
          <w:szCs w:val="24"/>
        </w:rPr>
        <w:t>my</w:t>
      </w:r>
      <w:r w:rsidRPr="00ED2A44">
        <w:rPr>
          <w:rFonts w:ascii="Times New Roman" w:hAnsi="Times New Roman" w:cs="Times New Roman"/>
          <w:sz w:val="24"/>
          <w:szCs w:val="24"/>
        </w:rPr>
        <w:t xml:space="preserve"> forces, become me</w:t>
      </w:r>
      <w:r w:rsidR="009D45CC">
        <w:rPr>
          <w:rFonts w:ascii="Times New Roman" w:hAnsi="Times New Roman" w:cs="Times New Roman"/>
          <w:sz w:val="24"/>
          <w:szCs w:val="24"/>
        </w:rPr>
        <w:t>.”</w:t>
      </w:r>
      <w:r w:rsidRPr="00ED2A44">
        <w:rPr>
          <w:rStyle w:val="FootnoteReference"/>
          <w:rFonts w:ascii="Times New Roman" w:hAnsi="Times New Roman"/>
          <w:sz w:val="24"/>
          <w:szCs w:val="24"/>
        </w:rPr>
        <w:footnoteReference w:id="103"/>
      </w:r>
      <w:r w:rsidR="006D719B">
        <w:rPr>
          <w:rFonts w:ascii="Times New Roman" w:hAnsi="Times New Roman" w:cs="Times New Roman"/>
          <w:sz w:val="24"/>
          <w:szCs w:val="24"/>
        </w:rPr>
        <w:t xml:space="preserve"> I</w:t>
      </w:r>
      <w:r>
        <w:rPr>
          <w:rFonts w:ascii="Times New Roman" w:hAnsi="Times New Roman" w:cs="Times New Roman"/>
          <w:sz w:val="24"/>
          <w:szCs w:val="24"/>
        </w:rPr>
        <w:t>n other words, through the act of eating</w:t>
      </w:r>
      <w:r w:rsidRPr="00ED2A44">
        <w:rPr>
          <w:rFonts w:ascii="Times New Roman" w:hAnsi="Times New Roman" w:cs="Times New Roman"/>
          <w:sz w:val="24"/>
          <w:szCs w:val="24"/>
        </w:rPr>
        <w:t xml:space="preserve"> the other is incorporated by the self, assimilated </w:t>
      </w:r>
      <w:r>
        <w:rPr>
          <w:rFonts w:ascii="Times New Roman" w:hAnsi="Times New Roman" w:cs="Times New Roman"/>
          <w:sz w:val="24"/>
          <w:szCs w:val="24"/>
        </w:rPr>
        <w:t xml:space="preserve">in </w:t>
      </w:r>
      <w:r w:rsidRPr="00ED2A44">
        <w:rPr>
          <w:rFonts w:ascii="Times New Roman" w:hAnsi="Times New Roman" w:cs="Times New Roman"/>
          <w:sz w:val="24"/>
          <w:szCs w:val="24"/>
        </w:rPr>
        <w:t xml:space="preserve">the self, </w:t>
      </w:r>
      <w:r>
        <w:rPr>
          <w:rFonts w:ascii="Times New Roman" w:hAnsi="Times New Roman" w:cs="Times New Roman"/>
          <w:sz w:val="24"/>
          <w:szCs w:val="24"/>
        </w:rPr>
        <w:t xml:space="preserve">and thus </w:t>
      </w:r>
      <w:r w:rsidRPr="00ED2A44">
        <w:rPr>
          <w:rFonts w:ascii="Times New Roman" w:hAnsi="Times New Roman" w:cs="Times New Roman"/>
          <w:sz w:val="24"/>
          <w:szCs w:val="24"/>
        </w:rPr>
        <w:t xml:space="preserve">ultimately </w:t>
      </w:r>
      <w:r w:rsidRPr="00AD4425">
        <w:rPr>
          <w:rFonts w:ascii="Times New Roman" w:hAnsi="Times New Roman" w:cs="Times New Roman"/>
          <w:i/>
          <w:sz w:val="24"/>
          <w:szCs w:val="24"/>
        </w:rPr>
        <w:t xml:space="preserve">becomes </w:t>
      </w:r>
      <w:r w:rsidRPr="00ED2A44">
        <w:rPr>
          <w:rFonts w:ascii="Times New Roman" w:hAnsi="Times New Roman" w:cs="Times New Roman"/>
          <w:sz w:val="24"/>
          <w:szCs w:val="24"/>
        </w:rPr>
        <w:t>the self</w:t>
      </w:r>
      <w:r>
        <w:rPr>
          <w:rFonts w:ascii="Times New Roman" w:hAnsi="Times New Roman" w:cs="Times New Roman"/>
          <w:sz w:val="24"/>
          <w:szCs w:val="24"/>
        </w:rPr>
        <w:t xml:space="preserve">. In an analogous way, the theorisation of being in </w:t>
      </w:r>
      <w:r w:rsidR="000E42F7">
        <w:rPr>
          <w:rFonts w:ascii="Times New Roman" w:hAnsi="Times New Roman" w:cs="Times New Roman"/>
          <w:sz w:val="24"/>
          <w:szCs w:val="24"/>
        </w:rPr>
        <w:t>“</w:t>
      </w:r>
      <w:r>
        <w:rPr>
          <w:rFonts w:ascii="Times New Roman" w:hAnsi="Times New Roman" w:cs="Times New Roman"/>
          <w:sz w:val="24"/>
          <w:szCs w:val="24"/>
        </w:rPr>
        <w:t>classical</w:t>
      </w:r>
      <w:r w:rsidR="00271ABB">
        <w:rPr>
          <w:rFonts w:ascii="Times New Roman" w:hAnsi="Times New Roman" w:cs="Times New Roman"/>
          <w:sz w:val="24"/>
          <w:szCs w:val="24"/>
        </w:rPr>
        <w:t>”</w:t>
      </w:r>
      <w:r>
        <w:rPr>
          <w:rFonts w:ascii="Times New Roman" w:hAnsi="Times New Roman" w:cs="Times New Roman"/>
          <w:sz w:val="24"/>
          <w:szCs w:val="24"/>
        </w:rPr>
        <w:t xml:space="preserve"> ontologies reduces th</w:t>
      </w:r>
      <w:r w:rsidR="000F2901">
        <w:rPr>
          <w:rFonts w:ascii="Times New Roman" w:hAnsi="Times New Roman" w:cs="Times New Roman"/>
          <w:sz w:val="24"/>
          <w:szCs w:val="24"/>
        </w:rPr>
        <w:t>e Other to the Self/Same, as our</w:t>
      </w:r>
      <w:r w:rsidR="00FC59CE">
        <w:rPr>
          <w:rFonts w:ascii="Times New Roman" w:hAnsi="Times New Roman" w:cs="Times New Roman"/>
          <w:sz w:val="24"/>
          <w:szCs w:val="24"/>
        </w:rPr>
        <w:t xml:space="preserve"> example of the three eggs</w:t>
      </w:r>
      <w:r>
        <w:rPr>
          <w:rFonts w:ascii="Times New Roman" w:hAnsi="Times New Roman" w:cs="Times New Roman"/>
          <w:sz w:val="24"/>
          <w:szCs w:val="24"/>
        </w:rPr>
        <w:t xml:space="preserve"> in the introduction demonstrates; regardless of their</w:t>
      </w:r>
      <w:r w:rsidR="00A97844">
        <w:rPr>
          <w:rFonts w:ascii="Times New Roman" w:hAnsi="Times New Roman" w:cs="Times New Roman"/>
          <w:sz w:val="24"/>
          <w:szCs w:val="24"/>
        </w:rPr>
        <w:t xml:space="preserve"> individual</w:t>
      </w:r>
      <w:r>
        <w:rPr>
          <w:rFonts w:ascii="Times New Roman" w:hAnsi="Times New Roman" w:cs="Times New Roman"/>
          <w:sz w:val="24"/>
          <w:szCs w:val="24"/>
        </w:rPr>
        <w:t xml:space="preserve"> differences, the three eggs are</w:t>
      </w:r>
      <w:r w:rsidR="004A579F">
        <w:rPr>
          <w:rFonts w:ascii="Times New Roman" w:hAnsi="Times New Roman" w:cs="Times New Roman"/>
          <w:sz w:val="24"/>
          <w:szCs w:val="24"/>
        </w:rPr>
        <w:t xml:space="preserve"> seen as instantiations of </w:t>
      </w:r>
      <w:r w:rsidR="000E42F7">
        <w:rPr>
          <w:rFonts w:ascii="Times New Roman" w:hAnsi="Times New Roman" w:cs="Times New Roman"/>
          <w:sz w:val="24"/>
          <w:szCs w:val="24"/>
        </w:rPr>
        <w:t>“</w:t>
      </w:r>
      <w:r w:rsidR="004A579F">
        <w:rPr>
          <w:rFonts w:ascii="Times New Roman" w:hAnsi="Times New Roman" w:cs="Times New Roman"/>
          <w:sz w:val="24"/>
          <w:szCs w:val="24"/>
        </w:rPr>
        <w:t>egg</w:t>
      </w:r>
      <w:r>
        <w:rPr>
          <w:rFonts w:ascii="Times New Roman" w:hAnsi="Times New Roman" w:cs="Times New Roman"/>
          <w:sz w:val="24"/>
          <w:szCs w:val="24"/>
        </w:rPr>
        <w:t>ness</w:t>
      </w:r>
      <w:r w:rsidR="00271ABB">
        <w:rPr>
          <w:rFonts w:ascii="Times New Roman" w:hAnsi="Times New Roman" w:cs="Times New Roman"/>
          <w:sz w:val="24"/>
          <w:szCs w:val="24"/>
        </w:rPr>
        <w:t>”</w:t>
      </w:r>
      <w:r>
        <w:rPr>
          <w:rFonts w:ascii="Times New Roman" w:hAnsi="Times New Roman" w:cs="Times New Roman"/>
          <w:sz w:val="24"/>
          <w:szCs w:val="24"/>
        </w:rPr>
        <w:t xml:space="preserve"> and are, in this sense, </w:t>
      </w:r>
      <w:r w:rsidR="00A97844">
        <w:rPr>
          <w:rFonts w:ascii="Times New Roman" w:hAnsi="Times New Roman" w:cs="Times New Roman"/>
          <w:sz w:val="24"/>
          <w:szCs w:val="24"/>
        </w:rPr>
        <w:t xml:space="preserve">essentially </w:t>
      </w:r>
      <w:r>
        <w:rPr>
          <w:rFonts w:ascii="Times New Roman" w:hAnsi="Times New Roman" w:cs="Times New Roman"/>
          <w:sz w:val="24"/>
          <w:szCs w:val="24"/>
        </w:rPr>
        <w:t xml:space="preserve">the same. </w:t>
      </w:r>
    </w:p>
    <w:p w:rsidR="00A97844" w:rsidRDefault="009A5984" w:rsidP="00A9784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Levinas considers Heidegger’s ontology to be a classical ontology, an ontology that, despite its breakthroughs, ultimately subscribes to this principle of reducing the Other to the Same. If we were to take Levinas’ word for it, then, we would expect that</w:t>
      </w:r>
      <w:r w:rsidRPr="004A2B45">
        <w:rPr>
          <w:rFonts w:ascii="Times New Roman" w:hAnsi="Times New Roman" w:cs="Times New Roman"/>
          <w:sz w:val="24"/>
          <w:szCs w:val="24"/>
        </w:rPr>
        <w:t xml:space="preserve"> </w:t>
      </w:r>
      <w:r>
        <w:rPr>
          <w:rFonts w:ascii="Times New Roman" w:hAnsi="Times New Roman" w:cs="Times New Roman"/>
          <w:sz w:val="24"/>
          <w:szCs w:val="24"/>
        </w:rPr>
        <w:t xml:space="preserve">Heidegger </w:t>
      </w:r>
      <w:r w:rsidR="00A97844">
        <w:rPr>
          <w:rFonts w:ascii="Times New Roman" w:hAnsi="Times New Roman" w:cs="Times New Roman"/>
          <w:sz w:val="24"/>
          <w:szCs w:val="24"/>
        </w:rPr>
        <w:t>would certainly have Dasein eat.</w:t>
      </w:r>
      <w:r>
        <w:rPr>
          <w:rFonts w:ascii="Times New Roman" w:hAnsi="Times New Roman" w:cs="Times New Roman"/>
          <w:sz w:val="24"/>
          <w:szCs w:val="24"/>
        </w:rPr>
        <w:t xml:space="preserve"> Indeed, what Levinas says is not that Dasein in Heidegger never </w:t>
      </w:r>
      <w:r w:rsidRPr="00AA39E6">
        <w:rPr>
          <w:rFonts w:ascii="Times New Roman" w:hAnsi="Times New Roman" w:cs="Times New Roman"/>
          <w:i/>
          <w:sz w:val="24"/>
          <w:szCs w:val="24"/>
        </w:rPr>
        <w:t>eats</w:t>
      </w:r>
      <w:r>
        <w:rPr>
          <w:rFonts w:ascii="Times New Roman" w:hAnsi="Times New Roman" w:cs="Times New Roman"/>
          <w:sz w:val="24"/>
          <w:szCs w:val="24"/>
        </w:rPr>
        <w:t xml:space="preserve"> but that it never gets</w:t>
      </w:r>
      <w:r w:rsidRPr="00AA39E6">
        <w:rPr>
          <w:rFonts w:ascii="Times New Roman" w:hAnsi="Times New Roman" w:cs="Times New Roman"/>
          <w:i/>
          <w:sz w:val="24"/>
          <w:szCs w:val="24"/>
        </w:rPr>
        <w:t xml:space="preserve"> hungry</w:t>
      </w:r>
      <w:r>
        <w:rPr>
          <w:rFonts w:ascii="Times New Roman" w:hAnsi="Times New Roman" w:cs="Times New Roman"/>
          <w:sz w:val="24"/>
          <w:szCs w:val="24"/>
        </w:rPr>
        <w:t>, and the reason Dasein never gets hungry is</w:t>
      </w:r>
      <w:r w:rsidRPr="00AA39E6">
        <w:rPr>
          <w:rFonts w:ascii="Times New Roman" w:hAnsi="Times New Roman" w:cs="Times New Roman"/>
          <w:i/>
          <w:sz w:val="24"/>
          <w:szCs w:val="24"/>
        </w:rPr>
        <w:t xml:space="preserve"> because</w:t>
      </w:r>
      <w:r w:rsidR="008A4474">
        <w:rPr>
          <w:rFonts w:ascii="Times New Roman" w:hAnsi="Times New Roman" w:cs="Times New Roman"/>
          <w:sz w:val="24"/>
          <w:szCs w:val="24"/>
        </w:rPr>
        <w:t xml:space="preserve"> it eats –</w:t>
      </w:r>
      <w:r>
        <w:rPr>
          <w:rFonts w:ascii="Times New Roman" w:hAnsi="Times New Roman" w:cs="Times New Roman"/>
          <w:sz w:val="24"/>
          <w:szCs w:val="24"/>
        </w:rPr>
        <w:t xml:space="preserve"> or, to be precise, because of the way in which it eats. In Heidegger’s work, Levinas argues, </w:t>
      </w:r>
      <w:r w:rsidR="000E42F7">
        <w:rPr>
          <w:rFonts w:ascii="Times New Roman" w:hAnsi="Times New Roman" w:cs="Times New Roman"/>
          <w:sz w:val="24"/>
          <w:szCs w:val="24"/>
        </w:rPr>
        <w:t>“</w:t>
      </w:r>
      <w:r w:rsidR="0010679C">
        <w:rPr>
          <w:rFonts w:ascii="Times New Roman" w:hAnsi="Times New Roman" w:cs="Times New Roman"/>
          <w:sz w:val="24"/>
          <w:szCs w:val="24"/>
        </w:rPr>
        <w:t>‘foods’</w:t>
      </w:r>
      <w:r>
        <w:rPr>
          <w:rFonts w:ascii="Times New Roman" w:hAnsi="Times New Roman" w:cs="Times New Roman"/>
          <w:sz w:val="24"/>
          <w:szCs w:val="24"/>
        </w:rPr>
        <w:t xml:space="preserve"> take on the signification of fuel in economic machinery</w:t>
      </w:r>
      <w:r w:rsidR="00271ABB">
        <w:rPr>
          <w:rFonts w:ascii="Times New Roman" w:hAnsi="Times New Roman" w:cs="Times New Roman"/>
          <w:sz w:val="24"/>
          <w:szCs w:val="24"/>
        </w:rPr>
        <w:t>”</w:t>
      </w:r>
      <w:r>
        <w:rPr>
          <w:rFonts w:ascii="Times New Roman" w:hAnsi="Times New Roman" w:cs="Times New Roman"/>
          <w:sz w:val="24"/>
          <w:szCs w:val="24"/>
        </w:rPr>
        <w:t xml:space="preserve"> because Heidegger </w:t>
      </w:r>
      <w:r w:rsidR="000E42F7">
        <w:rPr>
          <w:rFonts w:ascii="Times New Roman" w:hAnsi="Times New Roman" w:cs="Times New Roman"/>
          <w:sz w:val="24"/>
          <w:szCs w:val="24"/>
        </w:rPr>
        <w:t>“</w:t>
      </w:r>
      <w:r>
        <w:rPr>
          <w:rFonts w:ascii="Times New Roman" w:hAnsi="Times New Roman" w:cs="Times New Roman"/>
          <w:sz w:val="24"/>
          <w:szCs w:val="24"/>
        </w:rPr>
        <w:t>does not take the relation of enjoyment into consideration</w:t>
      </w:r>
      <w:r w:rsidR="009D45CC">
        <w:rPr>
          <w:rFonts w:ascii="Times New Roman" w:hAnsi="Times New Roman" w:cs="Times New Roman"/>
          <w:sz w:val="24"/>
          <w:szCs w:val="24"/>
        </w:rPr>
        <w:t>.”</w:t>
      </w:r>
      <w:r>
        <w:rPr>
          <w:rStyle w:val="FootnoteReference"/>
          <w:rFonts w:ascii="Times New Roman" w:hAnsi="Times New Roman"/>
          <w:sz w:val="24"/>
          <w:szCs w:val="24"/>
        </w:rPr>
        <w:footnoteReference w:id="104"/>
      </w:r>
      <w:r>
        <w:rPr>
          <w:rFonts w:ascii="Times New Roman" w:hAnsi="Times New Roman" w:cs="Times New Roman"/>
          <w:sz w:val="24"/>
          <w:szCs w:val="24"/>
        </w:rPr>
        <w:t xml:space="preserve"> Understood merely as a tool for sustenance, Levinas suggests, food can offer satiety; only if it is understood as something that is also enjoyable can it leave one unsatisfied, hungry.</w:t>
      </w:r>
      <w:r>
        <w:rPr>
          <w:rStyle w:val="FootnoteReference"/>
          <w:rFonts w:ascii="Times New Roman" w:hAnsi="Times New Roman"/>
          <w:sz w:val="24"/>
          <w:szCs w:val="24"/>
        </w:rPr>
        <w:footnoteReference w:id="105"/>
      </w:r>
      <w:r>
        <w:rPr>
          <w:rFonts w:ascii="Times New Roman" w:hAnsi="Times New Roman" w:cs="Times New Roman"/>
          <w:sz w:val="24"/>
          <w:szCs w:val="24"/>
        </w:rPr>
        <w:t xml:space="preserve"> In removing enjoyment from </w:t>
      </w:r>
      <w:r w:rsidR="000F2901">
        <w:rPr>
          <w:rFonts w:ascii="Times New Roman" w:hAnsi="Times New Roman" w:cs="Times New Roman"/>
          <w:sz w:val="24"/>
          <w:szCs w:val="24"/>
        </w:rPr>
        <w:t xml:space="preserve">Dasein’s </w:t>
      </w:r>
      <w:r>
        <w:rPr>
          <w:rFonts w:ascii="Times New Roman" w:hAnsi="Times New Roman" w:cs="Times New Roman"/>
          <w:sz w:val="24"/>
          <w:szCs w:val="24"/>
        </w:rPr>
        <w:t xml:space="preserve">eating, Levinas asserts, Heidegger gives food </w:t>
      </w:r>
      <w:r w:rsidR="000E42F7">
        <w:rPr>
          <w:rFonts w:ascii="Times New Roman" w:hAnsi="Times New Roman" w:cs="Times New Roman"/>
          <w:sz w:val="24"/>
          <w:szCs w:val="24"/>
        </w:rPr>
        <w:t>“</w:t>
      </w:r>
      <w:r>
        <w:rPr>
          <w:rFonts w:ascii="Times New Roman" w:hAnsi="Times New Roman" w:cs="Times New Roman"/>
          <w:sz w:val="24"/>
          <w:szCs w:val="24"/>
        </w:rPr>
        <w:t>the sense of a goal</w:t>
      </w:r>
      <w:r w:rsidR="009D45CC">
        <w:rPr>
          <w:rFonts w:ascii="Times New Roman" w:hAnsi="Times New Roman" w:cs="Times New Roman"/>
          <w:sz w:val="24"/>
          <w:szCs w:val="24"/>
        </w:rPr>
        <w:t>,”</w:t>
      </w:r>
      <w:r>
        <w:rPr>
          <w:rFonts w:ascii="Times New Roman" w:hAnsi="Times New Roman" w:cs="Times New Roman"/>
          <w:sz w:val="24"/>
          <w:szCs w:val="24"/>
        </w:rPr>
        <w:t xml:space="preserve"> turning it into </w:t>
      </w:r>
      <w:r w:rsidR="000E42F7">
        <w:rPr>
          <w:rFonts w:ascii="Times New Roman" w:hAnsi="Times New Roman" w:cs="Times New Roman"/>
          <w:sz w:val="24"/>
          <w:szCs w:val="24"/>
        </w:rPr>
        <w:t>“</w:t>
      </w:r>
      <w:r>
        <w:rPr>
          <w:rFonts w:ascii="Times New Roman" w:hAnsi="Times New Roman" w:cs="Times New Roman"/>
          <w:sz w:val="24"/>
          <w:szCs w:val="24"/>
        </w:rPr>
        <w:t>an ontological means</w:t>
      </w:r>
      <w:r w:rsidR="009D45CC">
        <w:rPr>
          <w:rFonts w:ascii="Times New Roman" w:hAnsi="Times New Roman" w:cs="Times New Roman"/>
          <w:sz w:val="24"/>
          <w:szCs w:val="24"/>
        </w:rPr>
        <w:t>.”</w:t>
      </w:r>
      <w:r>
        <w:rPr>
          <w:rStyle w:val="FootnoteReference"/>
          <w:rFonts w:ascii="Times New Roman" w:hAnsi="Times New Roman"/>
          <w:sz w:val="24"/>
          <w:szCs w:val="24"/>
        </w:rPr>
        <w:footnoteReference w:id="106"/>
      </w:r>
      <w:r w:rsidR="00A97844">
        <w:rPr>
          <w:rFonts w:ascii="Times New Roman" w:hAnsi="Times New Roman" w:cs="Times New Roman"/>
          <w:sz w:val="24"/>
          <w:szCs w:val="24"/>
        </w:rPr>
        <w:t xml:space="preserve"> </w:t>
      </w:r>
      <w:r w:rsidRPr="00263BEB">
        <w:rPr>
          <w:rFonts w:ascii="Times New Roman" w:hAnsi="Times New Roman" w:cs="Times New Roman"/>
          <w:sz w:val="24"/>
          <w:szCs w:val="24"/>
        </w:rPr>
        <w:t>What Levinas criticises</w:t>
      </w:r>
      <w:r>
        <w:rPr>
          <w:rFonts w:ascii="Times New Roman" w:hAnsi="Times New Roman" w:cs="Times New Roman"/>
          <w:sz w:val="24"/>
          <w:szCs w:val="24"/>
        </w:rPr>
        <w:t xml:space="preserve"> in Heidegger</w:t>
      </w:r>
      <w:r w:rsidRPr="00263BEB">
        <w:rPr>
          <w:rFonts w:ascii="Times New Roman" w:hAnsi="Times New Roman" w:cs="Times New Roman"/>
          <w:sz w:val="24"/>
          <w:szCs w:val="24"/>
        </w:rPr>
        <w:t xml:space="preserve">, then, is that food and, by extension, the realm of the </w:t>
      </w:r>
      <w:r w:rsidR="000E42F7">
        <w:rPr>
          <w:rFonts w:ascii="Times New Roman" w:hAnsi="Times New Roman" w:cs="Times New Roman"/>
          <w:sz w:val="24"/>
          <w:szCs w:val="24"/>
        </w:rPr>
        <w:t>“</w:t>
      </w:r>
      <w:r w:rsidRPr="00263BEB">
        <w:rPr>
          <w:rFonts w:ascii="Times New Roman" w:hAnsi="Times New Roman" w:cs="Times New Roman"/>
          <w:sz w:val="24"/>
          <w:szCs w:val="24"/>
        </w:rPr>
        <w:t>ontic</w:t>
      </w:r>
      <w:r w:rsidR="00271ABB">
        <w:rPr>
          <w:rFonts w:ascii="Times New Roman" w:hAnsi="Times New Roman" w:cs="Times New Roman"/>
          <w:sz w:val="24"/>
          <w:szCs w:val="24"/>
        </w:rPr>
        <w:t>”</w:t>
      </w:r>
      <w:r w:rsidRPr="00263BEB">
        <w:rPr>
          <w:rFonts w:ascii="Times New Roman" w:hAnsi="Times New Roman" w:cs="Times New Roman"/>
          <w:sz w:val="24"/>
          <w:szCs w:val="24"/>
        </w:rPr>
        <w:t xml:space="preserve"> – the realm of </w:t>
      </w:r>
      <w:r w:rsidR="000E42F7">
        <w:rPr>
          <w:rFonts w:ascii="Times New Roman" w:hAnsi="Times New Roman" w:cs="Times New Roman"/>
          <w:sz w:val="24"/>
          <w:szCs w:val="24"/>
        </w:rPr>
        <w:t>“</w:t>
      </w:r>
      <w:r w:rsidRPr="00263BEB">
        <w:rPr>
          <w:rFonts w:ascii="Times New Roman" w:hAnsi="Times New Roman" w:cs="Times New Roman"/>
          <w:sz w:val="24"/>
          <w:szCs w:val="24"/>
        </w:rPr>
        <w:t>beings</w:t>
      </w:r>
      <w:r w:rsidR="00271ABB">
        <w:rPr>
          <w:rFonts w:ascii="Times New Roman" w:hAnsi="Times New Roman" w:cs="Times New Roman"/>
          <w:sz w:val="24"/>
          <w:szCs w:val="24"/>
        </w:rPr>
        <w:t>”</w:t>
      </w:r>
      <w:r w:rsidRPr="00263BEB">
        <w:rPr>
          <w:rFonts w:ascii="Times New Roman" w:hAnsi="Times New Roman" w:cs="Times New Roman"/>
          <w:sz w:val="24"/>
          <w:szCs w:val="24"/>
        </w:rPr>
        <w:t xml:space="preserve"> (</w:t>
      </w:r>
      <w:r w:rsidRPr="00263BEB">
        <w:rPr>
          <w:rFonts w:ascii="Times New Roman" w:hAnsi="Times New Roman" w:cs="Times New Roman"/>
          <w:i/>
          <w:sz w:val="24"/>
          <w:szCs w:val="24"/>
        </w:rPr>
        <w:t>Seienden</w:t>
      </w:r>
      <w:r w:rsidRPr="00263BEB">
        <w:rPr>
          <w:rFonts w:ascii="Times New Roman" w:hAnsi="Times New Roman" w:cs="Times New Roman"/>
          <w:sz w:val="24"/>
          <w:szCs w:val="24"/>
        </w:rPr>
        <w:t>)</w:t>
      </w:r>
      <w:r w:rsidRPr="00263BEB">
        <w:rPr>
          <w:rFonts w:ascii="Times New Roman" w:hAnsi="Times New Roman" w:cs="Times New Roman"/>
          <w:i/>
          <w:sz w:val="24"/>
          <w:szCs w:val="24"/>
        </w:rPr>
        <w:t xml:space="preserve"> </w:t>
      </w:r>
      <w:r w:rsidRPr="00263BEB">
        <w:rPr>
          <w:rFonts w:ascii="Times New Roman" w:hAnsi="Times New Roman" w:cs="Times New Roman"/>
          <w:sz w:val="24"/>
          <w:szCs w:val="24"/>
        </w:rPr>
        <w:t>and all their differenc</w:t>
      </w:r>
      <w:r w:rsidR="00584902">
        <w:rPr>
          <w:rFonts w:ascii="Times New Roman" w:hAnsi="Times New Roman" w:cs="Times New Roman"/>
          <w:sz w:val="24"/>
          <w:szCs w:val="24"/>
        </w:rPr>
        <w:t>es – is ultimately subsumed under</w:t>
      </w:r>
      <w:r w:rsidRPr="00263BEB">
        <w:rPr>
          <w:rFonts w:ascii="Times New Roman" w:hAnsi="Times New Roman" w:cs="Times New Roman"/>
          <w:sz w:val="24"/>
          <w:szCs w:val="24"/>
        </w:rPr>
        <w:t xml:space="preserve"> something else, the realm of the </w:t>
      </w:r>
      <w:r w:rsidR="000E42F7">
        <w:rPr>
          <w:rFonts w:ascii="Times New Roman" w:hAnsi="Times New Roman" w:cs="Times New Roman"/>
          <w:sz w:val="24"/>
          <w:szCs w:val="24"/>
        </w:rPr>
        <w:t>“</w:t>
      </w:r>
      <w:r w:rsidRPr="00263BEB">
        <w:rPr>
          <w:rFonts w:ascii="Times New Roman" w:hAnsi="Times New Roman" w:cs="Times New Roman"/>
          <w:sz w:val="24"/>
          <w:szCs w:val="24"/>
        </w:rPr>
        <w:t>ontological</w:t>
      </w:r>
      <w:r w:rsidR="009D45CC">
        <w:rPr>
          <w:rFonts w:ascii="Times New Roman" w:hAnsi="Times New Roman" w:cs="Times New Roman"/>
          <w:sz w:val="24"/>
          <w:szCs w:val="24"/>
        </w:rPr>
        <w:t>,”</w:t>
      </w:r>
      <w:r w:rsidRPr="00263BEB">
        <w:rPr>
          <w:rFonts w:ascii="Times New Roman" w:hAnsi="Times New Roman" w:cs="Times New Roman"/>
          <w:sz w:val="24"/>
          <w:szCs w:val="24"/>
        </w:rPr>
        <w:t xml:space="preserve"> of </w:t>
      </w:r>
      <w:r w:rsidR="000E42F7">
        <w:rPr>
          <w:rFonts w:ascii="Times New Roman" w:hAnsi="Times New Roman" w:cs="Times New Roman"/>
          <w:sz w:val="24"/>
          <w:szCs w:val="24"/>
        </w:rPr>
        <w:t>“</w:t>
      </w:r>
      <w:r w:rsidRPr="00263BEB">
        <w:rPr>
          <w:rFonts w:ascii="Times New Roman" w:hAnsi="Times New Roman" w:cs="Times New Roman"/>
          <w:sz w:val="24"/>
          <w:szCs w:val="24"/>
        </w:rPr>
        <w:t>Being</w:t>
      </w:r>
      <w:r w:rsidR="00271ABB">
        <w:rPr>
          <w:rFonts w:ascii="Times New Roman" w:hAnsi="Times New Roman" w:cs="Times New Roman"/>
          <w:sz w:val="24"/>
          <w:szCs w:val="24"/>
        </w:rPr>
        <w:t>”</w:t>
      </w:r>
      <w:r w:rsidRPr="00263BEB">
        <w:rPr>
          <w:rFonts w:ascii="Times New Roman" w:hAnsi="Times New Roman" w:cs="Times New Roman"/>
          <w:sz w:val="24"/>
          <w:szCs w:val="24"/>
        </w:rPr>
        <w:t xml:space="preserve"> (</w:t>
      </w:r>
      <w:r w:rsidRPr="00263BEB">
        <w:rPr>
          <w:rFonts w:ascii="Times New Roman" w:hAnsi="Times New Roman" w:cs="Times New Roman"/>
          <w:i/>
          <w:sz w:val="24"/>
          <w:szCs w:val="24"/>
        </w:rPr>
        <w:t>Sein</w:t>
      </w:r>
      <w:r>
        <w:rPr>
          <w:rFonts w:ascii="Times New Roman" w:hAnsi="Times New Roman" w:cs="Times New Roman"/>
          <w:sz w:val="24"/>
          <w:szCs w:val="24"/>
        </w:rPr>
        <w:t>). Levin</w:t>
      </w:r>
      <w:r w:rsidR="00FC59CE">
        <w:rPr>
          <w:rFonts w:ascii="Times New Roman" w:hAnsi="Times New Roman" w:cs="Times New Roman"/>
          <w:sz w:val="24"/>
          <w:szCs w:val="24"/>
        </w:rPr>
        <w:t>as, in short,</w:t>
      </w:r>
      <w:r w:rsidR="00A97844">
        <w:rPr>
          <w:rFonts w:ascii="Times New Roman" w:hAnsi="Times New Roman" w:cs="Times New Roman"/>
          <w:sz w:val="24"/>
          <w:szCs w:val="24"/>
        </w:rPr>
        <w:t xml:space="preserve"> </w:t>
      </w:r>
      <w:r>
        <w:rPr>
          <w:rFonts w:ascii="Times New Roman" w:hAnsi="Times New Roman" w:cs="Times New Roman"/>
          <w:sz w:val="24"/>
          <w:szCs w:val="24"/>
        </w:rPr>
        <w:t xml:space="preserve">rejects Heidegger’s ontology because it </w:t>
      </w:r>
      <w:r w:rsidR="00FC59CE">
        <w:rPr>
          <w:rFonts w:ascii="Times New Roman" w:hAnsi="Times New Roman" w:cs="Times New Roman"/>
          <w:sz w:val="24"/>
          <w:szCs w:val="24"/>
        </w:rPr>
        <w:t xml:space="preserve">effectively </w:t>
      </w:r>
      <w:r>
        <w:rPr>
          <w:rFonts w:ascii="Times New Roman" w:hAnsi="Times New Roman" w:cs="Times New Roman"/>
          <w:sz w:val="24"/>
          <w:szCs w:val="24"/>
        </w:rPr>
        <w:t xml:space="preserve">constitutes what the former </w:t>
      </w:r>
      <w:r w:rsidR="00877AFD">
        <w:rPr>
          <w:rFonts w:ascii="Times New Roman" w:hAnsi="Times New Roman" w:cs="Times New Roman"/>
          <w:sz w:val="24"/>
          <w:szCs w:val="24"/>
        </w:rPr>
        <w:t>sees</w:t>
      </w:r>
      <w:r w:rsidR="00A97844">
        <w:rPr>
          <w:rFonts w:ascii="Times New Roman" w:hAnsi="Times New Roman" w:cs="Times New Roman"/>
          <w:sz w:val="24"/>
          <w:szCs w:val="24"/>
        </w:rPr>
        <w:t xml:space="preserve"> </w:t>
      </w:r>
      <w:r>
        <w:rPr>
          <w:rFonts w:ascii="Times New Roman" w:hAnsi="Times New Roman" w:cs="Times New Roman"/>
          <w:sz w:val="24"/>
          <w:szCs w:val="24"/>
        </w:rPr>
        <w:t>as a</w:t>
      </w:r>
      <w:r w:rsidR="00877AFD">
        <w:rPr>
          <w:rFonts w:ascii="Times New Roman" w:hAnsi="Times New Roman" w:cs="Times New Roman"/>
          <w:sz w:val="24"/>
          <w:szCs w:val="24"/>
        </w:rPr>
        <w:t xml:space="preserve"> kind </w:t>
      </w:r>
      <w:r>
        <w:rPr>
          <w:rFonts w:ascii="Times New Roman" w:hAnsi="Times New Roman" w:cs="Times New Roman"/>
          <w:sz w:val="24"/>
          <w:szCs w:val="24"/>
        </w:rPr>
        <w:t xml:space="preserve">of reductive eating. </w:t>
      </w:r>
    </w:p>
    <w:p w:rsidR="009A5984" w:rsidRDefault="00FD5B90" w:rsidP="00A97844">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O</w:t>
      </w:r>
      <w:r w:rsidR="009A5984">
        <w:rPr>
          <w:rFonts w:ascii="Times New Roman" w:hAnsi="Times New Roman" w:cs="Times New Roman"/>
          <w:sz w:val="24"/>
          <w:szCs w:val="24"/>
        </w:rPr>
        <w:t>ntology is not</w:t>
      </w:r>
      <w:r>
        <w:rPr>
          <w:rFonts w:ascii="Times New Roman" w:hAnsi="Times New Roman" w:cs="Times New Roman"/>
          <w:sz w:val="24"/>
          <w:szCs w:val="24"/>
        </w:rPr>
        <w:t>, then,</w:t>
      </w:r>
      <w:r w:rsidR="009A5984">
        <w:rPr>
          <w:rFonts w:ascii="Times New Roman" w:hAnsi="Times New Roman" w:cs="Times New Roman"/>
          <w:sz w:val="24"/>
          <w:szCs w:val="24"/>
        </w:rPr>
        <w:t xml:space="preserve"> incompatible with the question of eating but, on the contrary, eating encapsulates the characteristic operation of ontology as seen through a Levinas</w:t>
      </w:r>
      <w:r w:rsidR="00841ECF">
        <w:rPr>
          <w:rFonts w:ascii="Times New Roman" w:hAnsi="Times New Roman" w:cs="Times New Roman"/>
          <w:sz w:val="24"/>
          <w:szCs w:val="24"/>
        </w:rPr>
        <w:t>ian lens. At the same time, through</w:t>
      </w:r>
      <w:r w:rsidR="009A5984">
        <w:rPr>
          <w:rFonts w:ascii="Times New Roman" w:hAnsi="Times New Roman" w:cs="Times New Roman"/>
          <w:sz w:val="24"/>
          <w:szCs w:val="24"/>
        </w:rPr>
        <w:t xml:space="preserve"> </w:t>
      </w:r>
      <w:r w:rsidR="00841ECF">
        <w:rPr>
          <w:rFonts w:ascii="Times New Roman" w:hAnsi="Times New Roman" w:cs="Times New Roman"/>
          <w:sz w:val="24"/>
          <w:szCs w:val="24"/>
        </w:rPr>
        <w:t xml:space="preserve">this </w:t>
      </w:r>
      <w:r w:rsidR="009A5984">
        <w:rPr>
          <w:rFonts w:ascii="Times New Roman" w:hAnsi="Times New Roman" w:cs="Times New Roman"/>
          <w:sz w:val="24"/>
          <w:szCs w:val="24"/>
        </w:rPr>
        <w:t xml:space="preserve">Levinasian lens </w:t>
      </w:r>
      <w:r w:rsidR="00841ECF">
        <w:rPr>
          <w:rFonts w:ascii="Times New Roman" w:hAnsi="Times New Roman" w:cs="Times New Roman"/>
          <w:sz w:val="24"/>
          <w:szCs w:val="24"/>
        </w:rPr>
        <w:t xml:space="preserve">we arrive at </w:t>
      </w:r>
      <w:r w:rsidR="009A5984">
        <w:rPr>
          <w:rFonts w:ascii="Times New Roman" w:hAnsi="Times New Roman" w:cs="Times New Roman"/>
          <w:sz w:val="24"/>
          <w:szCs w:val="24"/>
        </w:rPr>
        <w:t>the possibility of re-conce</w:t>
      </w:r>
      <w:r w:rsidR="00841ECF">
        <w:rPr>
          <w:rFonts w:ascii="Times New Roman" w:hAnsi="Times New Roman" w:cs="Times New Roman"/>
          <w:sz w:val="24"/>
          <w:szCs w:val="24"/>
        </w:rPr>
        <w:t>ptualis</w:t>
      </w:r>
      <w:r w:rsidR="00555A7A">
        <w:rPr>
          <w:rFonts w:ascii="Times New Roman" w:hAnsi="Times New Roman" w:cs="Times New Roman"/>
          <w:sz w:val="24"/>
          <w:szCs w:val="24"/>
        </w:rPr>
        <w:t xml:space="preserve">ing </w:t>
      </w:r>
      <w:r w:rsidR="00841ECF">
        <w:rPr>
          <w:rFonts w:ascii="Times New Roman" w:hAnsi="Times New Roman" w:cs="Times New Roman"/>
          <w:sz w:val="24"/>
          <w:szCs w:val="24"/>
        </w:rPr>
        <w:t>the ontological: f</w:t>
      </w:r>
      <w:r w:rsidR="008A4474">
        <w:rPr>
          <w:rFonts w:ascii="Times New Roman" w:hAnsi="Times New Roman" w:cs="Times New Roman"/>
          <w:sz w:val="24"/>
          <w:szCs w:val="24"/>
        </w:rPr>
        <w:t>or</w:t>
      </w:r>
      <w:r w:rsidR="009A5984">
        <w:rPr>
          <w:rFonts w:ascii="Times New Roman" w:hAnsi="Times New Roman" w:cs="Times New Roman"/>
          <w:sz w:val="24"/>
          <w:szCs w:val="24"/>
        </w:rPr>
        <w:t xml:space="preserve"> if Dasein’s instrumental eating corresponds to what Levinas clearly considers to be a </w:t>
      </w:r>
      <w:r w:rsidR="000E42F7">
        <w:rPr>
          <w:rFonts w:ascii="Times New Roman" w:hAnsi="Times New Roman" w:cs="Times New Roman"/>
          <w:sz w:val="24"/>
          <w:szCs w:val="24"/>
        </w:rPr>
        <w:t>“</w:t>
      </w:r>
      <w:r w:rsidR="009A5984">
        <w:rPr>
          <w:rFonts w:ascii="Times New Roman" w:hAnsi="Times New Roman" w:cs="Times New Roman"/>
          <w:sz w:val="24"/>
          <w:szCs w:val="24"/>
        </w:rPr>
        <w:t>baneful</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ontology, as Casarino might have put it, then the implication is that </w:t>
      </w:r>
      <w:r w:rsidR="009A5984" w:rsidRPr="004A1B5D">
        <w:rPr>
          <w:rFonts w:ascii="Times New Roman" w:hAnsi="Times New Roman" w:cs="Times New Roman"/>
          <w:sz w:val="24"/>
          <w:szCs w:val="24"/>
        </w:rPr>
        <w:t xml:space="preserve">eating </w:t>
      </w:r>
      <w:r w:rsidR="009A5984" w:rsidRPr="00E326F2">
        <w:rPr>
          <w:rFonts w:ascii="Times New Roman" w:hAnsi="Times New Roman" w:cs="Times New Roman"/>
          <w:i/>
          <w:sz w:val="24"/>
          <w:szCs w:val="24"/>
        </w:rPr>
        <w:t>differently</w:t>
      </w:r>
      <w:r w:rsidR="009A5984">
        <w:rPr>
          <w:rFonts w:ascii="Times New Roman" w:hAnsi="Times New Roman" w:cs="Times New Roman"/>
          <w:sz w:val="24"/>
          <w:szCs w:val="24"/>
        </w:rPr>
        <w:t xml:space="preserve"> (in Levinas’ proposition, for example, this would refer to eating for pleasure’s sake) would correspond to a </w:t>
      </w:r>
      <w:r w:rsidR="009A5984" w:rsidRPr="004A1B5D">
        <w:rPr>
          <w:rFonts w:ascii="Times New Roman" w:hAnsi="Times New Roman" w:cs="Times New Roman"/>
          <w:sz w:val="24"/>
          <w:szCs w:val="24"/>
        </w:rPr>
        <w:t xml:space="preserve">different </w:t>
      </w:r>
      <w:r w:rsidR="009A5984">
        <w:rPr>
          <w:rFonts w:ascii="Times New Roman" w:hAnsi="Times New Roman" w:cs="Times New Roman"/>
          <w:sz w:val="24"/>
          <w:szCs w:val="24"/>
        </w:rPr>
        <w:t xml:space="preserve">understanding and mode of </w:t>
      </w:r>
      <w:r w:rsidR="009A5984" w:rsidRPr="004A1B5D">
        <w:rPr>
          <w:rFonts w:ascii="Times New Roman" w:hAnsi="Times New Roman" w:cs="Times New Roman"/>
          <w:sz w:val="24"/>
          <w:szCs w:val="24"/>
        </w:rPr>
        <w:t>being.</w:t>
      </w:r>
      <w:r w:rsidR="009A5984">
        <w:rPr>
          <w:rFonts w:ascii="Times New Roman" w:hAnsi="Times New Roman" w:cs="Times New Roman"/>
          <w:sz w:val="24"/>
          <w:szCs w:val="24"/>
        </w:rPr>
        <w:t xml:space="preserve"> In this chapter, we will see that the same implication is discernible in philosophy (from Plato to Heidegger and beyond), religion (Christianity), and psychoanalysis (from Freud to Nicholas Abraham and Maria Torok).</w:t>
      </w:r>
      <w:r w:rsidR="009A5984">
        <w:rPr>
          <w:rStyle w:val="FootnoteReference"/>
          <w:rFonts w:ascii="Times New Roman" w:hAnsi="Times New Roman"/>
          <w:sz w:val="24"/>
          <w:szCs w:val="24"/>
        </w:rPr>
        <w:footnoteReference w:id="107"/>
      </w:r>
    </w:p>
    <w:p w:rsidR="009A5984" w:rsidRPr="00D973F4" w:rsidRDefault="009A5984" w:rsidP="009A5984">
      <w:pPr>
        <w:pStyle w:val="Heading1"/>
        <w:spacing w:line="288" w:lineRule="auto"/>
        <w:rPr>
          <w:sz w:val="24"/>
          <w:szCs w:val="24"/>
        </w:rPr>
      </w:pPr>
      <w:r w:rsidRPr="00D973F4">
        <w:rPr>
          <w:sz w:val="24"/>
          <w:szCs w:val="24"/>
        </w:rPr>
        <w:t>The Human-Animal Question</w:t>
      </w:r>
    </w:p>
    <w:p w:rsidR="009A5984" w:rsidRDefault="009A5984"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Historically, the most common way in which being has been theorised is th</w:t>
      </w:r>
      <w:r w:rsidR="00E35EC4">
        <w:rPr>
          <w:rFonts w:ascii="Times New Roman" w:hAnsi="Times New Roman" w:cs="Times New Roman"/>
          <w:sz w:val="24"/>
          <w:szCs w:val="24"/>
        </w:rPr>
        <w:t>rough the human-animal question –</w:t>
      </w:r>
      <w:r w:rsidR="00841ECF">
        <w:rPr>
          <w:rFonts w:ascii="Times New Roman" w:hAnsi="Times New Roman" w:cs="Times New Roman"/>
          <w:sz w:val="24"/>
          <w:szCs w:val="24"/>
        </w:rPr>
        <w:t xml:space="preserve"> the question of what distinguishes humans from other animals and, therefore, what makes us who we are. </w:t>
      </w:r>
      <w:r>
        <w:rPr>
          <w:rFonts w:ascii="Times New Roman" w:hAnsi="Times New Roman" w:cs="Times New Roman"/>
          <w:sz w:val="24"/>
          <w:szCs w:val="24"/>
        </w:rPr>
        <w:t xml:space="preserve">It is true that attempts are now being made to </w:t>
      </w:r>
      <w:r w:rsidR="00E35EC4">
        <w:rPr>
          <w:rFonts w:ascii="Times New Roman" w:hAnsi="Times New Roman" w:cs="Times New Roman"/>
          <w:sz w:val="24"/>
          <w:szCs w:val="24"/>
        </w:rPr>
        <w:t xml:space="preserve">also </w:t>
      </w:r>
      <w:r>
        <w:rPr>
          <w:rFonts w:ascii="Times New Roman" w:hAnsi="Times New Roman" w:cs="Times New Roman"/>
          <w:sz w:val="24"/>
          <w:szCs w:val="24"/>
        </w:rPr>
        <w:t>include plants in such discussions,</w:t>
      </w:r>
      <w:r>
        <w:rPr>
          <w:rStyle w:val="FootnoteReference"/>
          <w:rFonts w:ascii="Times New Roman" w:hAnsi="Times New Roman"/>
          <w:sz w:val="24"/>
          <w:szCs w:val="24"/>
        </w:rPr>
        <w:footnoteReference w:id="108"/>
      </w:r>
      <w:r>
        <w:rPr>
          <w:rFonts w:ascii="Times New Roman" w:hAnsi="Times New Roman" w:cs="Times New Roman"/>
          <w:sz w:val="24"/>
          <w:szCs w:val="24"/>
        </w:rPr>
        <w:t xml:space="preserve"> and, of course, the field of </w:t>
      </w:r>
      <w:r w:rsidR="000E42F7">
        <w:rPr>
          <w:rFonts w:ascii="Times New Roman" w:hAnsi="Times New Roman" w:cs="Times New Roman"/>
          <w:sz w:val="24"/>
          <w:szCs w:val="24"/>
        </w:rPr>
        <w:t>“</w:t>
      </w:r>
      <w:r>
        <w:rPr>
          <w:rFonts w:ascii="Times New Roman" w:hAnsi="Times New Roman" w:cs="Times New Roman"/>
          <w:sz w:val="24"/>
          <w:szCs w:val="24"/>
        </w:rPr>
        <w:t>posthumanities</w:t>
      </w:r>
      <w:r w:rsidR="00271ABB">
        <w:rPr>
          <w:rFonts w:ascii="Times New Roman" w:hAnsi="Times New Roman" w:cs="Times New Roman"/>
          <w:sz w:val="24"/>
          <w:szCs w:val="24"/>
        </w:rPr>
        <w:t>”</w:t>
      </w:r>
      <w:r>
        <w:rPr>
          <w:rFonts w:ascii="Times New Roman" w:hAnsi="Times New Roman" w:cs="Times New Roman"/>
          <w:sz w:val="24"/>
          <w:szCs w:val="24"/>
        </w:rPr>
        <w:t xml:space="preserve"> has, in recent years, broadened the debate by </w:t>
      </w:r>
      <w:r w:rsidR="00E35EC4">
        <w:rPr>
          <w:rFonts w:ascii="Times New Roman" w:hAnsi="Times New Roman" w:cs="Times New Roman"/>
          <w:sz w:val="24"/>
          <w:szCs w:val="24"/>
        </w:rPr>
        <w:t xml:space="preserve">incorporating the question of nonorganic matter as well. </w:t>
      </w:r>
      <w:r>
        <w:rPr>
          <w:rFonts w:ascii="Times New Roman" w:hAnsi="Times New Roman" w:cs="Times New Roman"/>
          <w:sz w:val="24"/>
          <w:szCs w:val="24"/>
        </w:rPr>
        <w:t xml:space="preserve">Nevertheless, the human-animal question </w:t>
      </w:r>
      <w:r w:rsidR="002F4496">
        <w:rPr>
          <w:rFonts w:ascii="Times New Roman" w:hAnsi="Times New Roman" w:cs="Times New Roman"/>
          <w:sz w:val="24"/>
          <w:szCs w:val="24"/>
        </w:rPr>
        <w:t>is</w:t>
      </w:r>
      <w:r>
        <w:rPr>
          <w:rFonts w:ascii="Times New Roman" w:hAnsi="Times New Roman" w:cs="Times New Roman"/>
          <w:sz w:val="24"/>
          <w:szCs w:val="24"/>
        </w:rPr>
        <w:t xml:space="preserve"> the most prominent </w:t>
      </w:r>
      <w:r w:rsidR="002F4496">
        <w:rPr>
          <w:rFonts w:ascii="Times New Roman" w:hAnsi="Times New Roman" w:cs="Times New Roman"/>
          <w:sz w:val="24"/>
          <w:szCs w:val="24"/>
        </w:rPr>
        <w:t xml:space="preserve">way in </w:t>
      </w:r>
      <w:r w:rsidR="00841ECF">
        <w:rPr>
          <w:rFonts w:ascii="Times New Roman" w:hAnsi="Times New Roman" w:cs="Times New Roman"/>
          <w:sz w:val="24"/>
          <w:szCs w:val="24"/>
        </w:rPr>
        <w:t>which we have thought and continue to think</w:t>
      </w:r>
      <w:r>
        <w:rPr>
          <w:rFonts w:ascii="Times New Roman" w:hAnsi="Times New Roman" w:cs="Times New Roman"/>
          <w:sz w:val="24"/>
          <w:szCs w:val="24"/>
        </w:rPr>
        <w:t xml:space="preserve"> about what makes us who we are. In what follows, then, the human-animal question will serve as the means through which we will uncover some of the ontological resonances of eating. </w:t>
      </w:r>
    </w:p>
    <w:p w:rsidR="009A5984" w:rsidRPr="00FD5B90" w:rsidRDefault="008A4474" w:rsidP="008A44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Derrida makes a point that is crucial in this context. In his talks at the </w:t>
      </w:r>
      <w:r w:rsidRPr="00D23B9C">
        <w:rPr>
          <w:rFonts w:ascii="Times New Roman" w:hAnsi="Times New Roman" w:cs="Times New Roman"/>
          <w:color w:val="000000"/>
          <w:sz w:val="24"/>
          <w:szCs w:val="24"/>
        </w:rPr>
        <w:t>Céricy</w:t>
      </w:r>
      <w:r>
        <w:rPr>
          <w:rFonts w:ascii="Times New Roman" w:hAnsi="Times New Roman" w:cs="Times New Roman"/>
          <w:color w:val="000000"/>
          <w:sz w:val="24"/>
          <w:szCs w:val="24"/>
        </w:rPr>
        <w:t xml:space="preserve"> </w:t>
      </w:r>
      <w:r w:rsidRPr="00D23B9C">
        <w:rPr>
          <w:rFonts w:ascii="Times New Roman" w:hAnsi="Times New Roman" w:cs="Times New Roman"/>
          <w:color w:val="000000"/>
          <w:sz w:val="24"/>
          <w:szCs w:val="24"/>
        </w:rPr>
        <w:t>conference</w:t>
      </w:r>
      <w:r>
        <w:rPr>
          <w:rFonts w:ascii="Times New Roman" w:hAnsi="Times New Roman" w:cs="Times New Roman"/>
          <w:sz w:val="24"/>
          <w:szCs w:val="24"/>
        </w:rPr>
        <w:t xml:space="preserve"> on </w:t>
      </w:r>
      <w:r w:rsidR="000E42F7">
        <w:rPr>
          <w:rFonts w:ascii="Times New Roman" w:hAnsi="Times New Roman" w:cs="Times New Roman"/>
          <w:sz w:val="24"/>
          <w:szCs w:val="24"/>
        </w:rPr>
        <w:t>“</w:t>
      </w:r>
      <w:r>
        <w:rPr>
          <w:rFonts w:ascii="Times New Roman" w:hAnsi="Times New Roman" w:cs="Times New Roman"/>
          <w:sz w:val="24"/>
          <w:szCs w:val="24"/>
        </w:rPr>
        <w:t>The</w:t>
      </w:r>
      <w:r w:rsidR="00FD5B90">
        <w:rPr>
          <w:rFonts w:ascii="Times New Roman" w:hAnsi="Times New Roman" w:cs="Times New Roman"/>
          <w:sz w:val="24"/>
          <w:szCs w:val="24"/>
        </w:rPr>
        <w:t xml:space="preserve"> </w:t>
      </w:r>
      <w:r w:rsidR="00841ECF">
        <w:rPr>
          <w:rFonts w:ascii="Times New Roman" w:hAnsi="Times New Roman" w:cs="Times New Roman"/>
          <w:sz w:val="24"/>
          <w:szCs w:val="24"/>
        </w:rPr>
        <w:t xml:space="preserve">Autobiographical </w:t>
      </w:r>
      <w:r>
        <w:rPr>
          <w:rFonts w:ascii="Times New Roman" w:hAnsi="Times New Roman" w:cs="Times New Roman"/>
          <w:sz w:val="24"/>
          <w:szCs w:val="24"/>
        </w:rPr>
        <w:t>Animal</w:t>
      </w:r>
      <w:r w:rsidR="00271ABB">
        <w:rPr>
          <w:rFonts w:ascii="Times New Roman" w:hAnsi="Times New Roman" w:cs="Times New Roman"/>
          <w:sz w:val="24"/>
          <w:szCs w:val="24"/>
        </w:rPr>
        <w:t>”</w:t>
      </w:r>
      <w:r>
        <w:rPr>
          <w:rFonts w:ascii="Times New Roman" w:hAnsi="Times New Roman" w:cs="Times New Roman"/>
          <w:sz w:val="24"/>
          <w:szCs w:val="24"/>
        </w:rPr>
        <w:t xml:space="preserve"> (1997)</w:t>
      </w:r>
      <w:r w:rsidR="00FD5B90">
        <w:rPr>
          <w:rFonts w:ascii="Times New Roman" w:hAnsi="Times New Roman" w:cs="Times New Roman"/>
          <w:sz w:val="24"/>
          <w:szCs w:val="24"/>
        </w:rPr>
        <w:t xml:space="preserve">, </w:t>
      </w:r>
      <w:r>
        <w:rPr>
          <w:rFonts w:ascii="Times New Roman" w:hAnsi="Times New Roman" w:cs="Times New Roman"/>
          <w:sz w:val="24"/>
          <w:szCs w:val="24"/>
        </w:rPr>
        <w:t>posthumously</w:t>
      </w:r>
      <w:r w:rsidR="00FD5B90">
        <w:rPr>
          <w:rFonts w:ascii="Times New Roman" w:hAnsi="Times New Roman" w:cs="Times New Roman"/>
          <w:sz w:val="24"/>
          <w:szCs w:val="24"/>
        </w:rPr>
        <w:t xml:space="preserve"> </w:t>
      </w:r>
      <w:r>
        <w:rPr>
          <w:rFonts w:ascii="Times New Roman" w:hAnsi="Times New Roman" w:cs="Times New Roman"/>
          <w:sz w:val="24"/>
          <w:szCs w:val="24"/>
        </w:rPr>
        <w:t>published</w:t>
      </w:r>
      <w:r w:rsidR="00FD5B90">
        <w:rPr>
          <w:rFonts w:ascii="Times New Roman" w:hAnsi="Times New Roman" w:cs="Times New Roman"/>
          <w:sz w:val="24"/>
          <w:szCs w:val="24"/>
        </w:rPr>
        <w:t xml:space="preserve"> </w:t>
      </w:r>
      <w:r>
        <w:rPr>
          <w:rFonts w:ascii="Times New Roman" w:hAnsi="Times New Roman" w:cs="Times New Roman"/>
          <w:sz w:val="24"/>
          <w:szCs w:val="24"/>
        </w:rPr>
        <w:t xml:space="preserve">as </w:t>
      </w:r>
      <w:r>
        <w:rPr>
          <w:rFonts w:ascii="Times New Roman" w:hAnsi="Times New Roman" w:cs="Times New Roman"/>
          <w:i/>
          <w:iCs/>
          <w:color w:val="000000"/>
          <w:sz w:val="24"/>
          <w:szCs w:val="24"/>
        </w:rPr>
        <w:t>The</w:t>
      </w:r>
      <w:r w:rsidR="00841EC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Animal</w:t>
      </w:r>
      <w:r w:rsidR="00FD5B90">
        <w:rPr>
          <w:rFonts w:ascii="Times New Roman" w:hAnsi="Times New Roman" w:cs="Times New Roman"/>
          <w:sz w:val="24"/>
          <w:szCs w:val="24"/>
        </w:rPr>
        <w:t xml:space="preserve"> </w:t>
      </w:r>
      <w:r w:rsidR="009A5984">
        <w:rPr>
          <w:rFonts w:ascii="Times New Roman" w:hAnsi="Times New Roman" w:cs="Times New Roman"/>
          <w:i/>
          <w:iCs/>
          <w:color w:val="000000"/>
          <w:sz w:val="24"/>
          <w:szCs w:val="24"/>
        </w:rPr>
        <w:t>T</w:t>
      </w:r>
      <w:r w:rsidR="009A5984" w:rsidRPr="00D23B9C">
        <w:rPr>
          <w:rFonts w:ascii="Times New Roman" w:hAnsi="Times New Roman" w:cs="Times New Roman"/>
          <w:i/>
          <w:iCs/>
          <w:color w:val="000000"/>
          <w:sz w:val="24"/>
          <w:szCs w:val="24"/>
        </w:rPr>
        <w:t>hat Therefore I Am </w:t>
      </w:r>
      <w:r w:rsidR="009A5984" w:rsidRPr="00D23B9C">
        <w:rPr>
          <w:rFonts w:ascii="Times New Roman" w:hAnsi="Times New Roman" w:cs="Times New Roman"/>
          <w:color w:val="000000"/>
          <w:sz w:val="24"/>
          <w:szCs w:val="24"/>
        </w:rPr>
        <w:t>(2006)</w:t>
      </w:r>
      <w:r w:rsidR="009A5984">
        <w:rPr>
          <w:rFonts w:ascii="Times New Roman" w:hAnsi="Times New Roman" w:cs="Times New Roman"/>
          <w:color w:val="000000"/>
          <w:sz w:val="24"/>
          <w:szCs w:val="24"/>
        </w:rPr>
        <w:t>, Derrida turns to food:</w:t>
      </w:r>
    </w:p>
    <w:p w:rsidR="009A5984" w:rsidRDefault="009A5984" w:rsidP="009A5984">
      <w:pPr>
        <w:spacing w:after="240" w:line="24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semantics of </w:t>
      </w:r>
      <w:r>
        <w:rPr>
          <w:rFonts w:ascii="Times New Roman" w:hAnsi="Times New Roman" w:cs="Times New Roman"/>
          <w:i/>
          <w:color w:val="000000"/>
          <w:sz w:val="24"/>
          <w:szCs w:val="24"/>
        </w:rPr>
        <w:t>trephō</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trophē</w:t>
      </w:r>
      <w:r>
        <w:rPr>
          <w:rFonts w:ascii="Times New Roman" w:hAnsi="Times New Roman" w:cs="Times New Roman"/>
          <w:color w:val="000000"/>
          <w:sz w:val="24"/>
          <w:szCs w:val="24"/>
        </w:rPr>
        <w:t xml:space="preserve">, or </w:t>
      </w:r>
      <w:r>
        <w:rPr>
          <w:rFonts w:ascii="Times New Roman" w:hAnsi="Times New Roman" w:cs="Times New Roman"/>
          <w:i/>
          <w:color w:val="000000"/>
          <w:sz w:val="24"/>
          <w:szCs w:val="24"/>
        </w:rPr>
        <w:t xml:space="preserve">trophos </w:t>
      </w:r>
      <w:r>
        <w:rPr>
          <w:rFonts w:ascii="Times New Roman" w:hAnsi="Times New Roman" w:cs="Times New Roman"/>
          <w:color w:val="000000"/>
          <w:sz w:val="24"/>
          <w:szCs w:val="24"/>
        </w:rPr>
        <w:t xml:space="preserve">we should be able to find everything we should be speaking about in the course of these ten days devoted to the autobiographical animal: feeding, food, nursing, breeding, offspring, care and keeping of animals, </w:t>
      </w:r>
      <w:r w:rsidR="00B53101">
        <w:rPr>
          <w:rFonts w:ascii="Times New Roman" w:hAnsi="Times New Roman" w:cs="Times New Roman"/>
          <w:color w:val="000000"/>
          <w:sz w:val="24"/>
          <w:szCs w:val="24"/>
        </w:rPr>
        <w:t>...</w:t>
      </w:r>
      <w:r>
        <w:rPr>
          <w:rFonts w:ascii="Times New Roman" w:hAnsi="Times New Roman" w:cs="Times New Roman"/>
          <w:color w:val="000000"/>
          <w:sz w:val="24"/>
          <w:szCs w:val="24"/>
        </w:rPr>
        <w:t xml:space="preserve"> living and allowing to live by giving to live, be fed, and grown, autobiographically. </w:t>
      </w:r>
      <w:r>
        <w:rPr>
          <w:rFonts w:ascii="Times New Roman" w:hAnsi="Times New Roman" w:cs="Times New Roman"/>
          <w:i/>
          <w:color w:val="000000"/>
          <w:sz w:val="24"/>
          <w:szCs w:val="24"/>
        </w:rPr>
        <w:t xml:space="preserve">Limitrophy </w:t>
      </w:r>
      <w:r>
        <w:rPr>
          <w:rFonts w:ascii="Times New Roman" w:hAnsi="Times New Roman" w:cs="Times New Roman"/>
          <w:color w:val="000000"/>
          <w:sz w:val="24"/>
          <w:szCs w:val="24"/>
        </w:rPr>
        <w:t xml:space="preserve">is therefore my subject. </w:t>
      </w:r>
      <w:r w:rsidR="00B53101">
        <w:rPr>
          <w:rFonts w:ascii="Times New Roman" w:hAnsi="Times New Roman" w:cs="Times New Roman"/>
          <w:color w:val="000000"/>
          <w:sz w:val="24"/>
          <w:szCs w:val="24"/>
        </w:rPr>
        <w:t>...</w:t>
      </w:r>
      <w:r>
        <w:rPr>
          <w:rFonts w:ascii="Times New Roman" w:hAnsi="Times New Roman" w:cs="Times New Roman"/>
          <w:color w:val="000000"/>
          <w:sz w:val="24"/>
          <w:szCs w:val="24"/>
        </w:rPr>
        <w:t xml:space="preserve"> [I]t will concern what sprouts or grows at the limit, </w:t>
      </w:r>
      <w:r w:rsidR="00B5310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feeds the limit</w:t>
      </w:r>
      <w:r>
        <w:rPr>
          <w:rFonts w:ascii="Times New Roman" w:hAnsi="Times New Roman" w:cs="Times New Roman"/>
          <w:color w:val="000000"/>
          <w:sz w:val="24"/>
          <w:szCs w:val="24"/>
        </w:rPr>
        <w:t xml:space="preserve">, generates it, raises it, and complicates it. </w:t>
      </w:r>
      <w:r w:rsidR="00B53101">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supposed first or literal sense of </w:t>
      </w:r>
      <w:r>
        <w:rPr>
          <w:rFonts w:ascii="Times New Roman" w:hAnsi="Times New Roman" w:cs="Times New Roman"/>
          <w:i/>
          <w:color w:val="000000"/>
          <w:sz w:val="24"/>
          <w:szCs w:val="24"/>
        </w:rPr>
        <w:t xml:space="preserve">trephō </w:t>
      </w:r>
      <w:r>
        <w:rPr>
          <w:rFonts w:ascii="Times New Roman" w:hAnsi="Times New Roman" w:cs="Times New Roman"/>
          <w:color w:val="000000"/>
          <w:sz w:val="24"/>
          <w:szCs w:val="24"/>
        </w:rPr>
        <w:t>is just that: to transform by thickening, for example, in curdling milk.</w:t>
      </w:r>
      <w:r w:rsidRPr="00C0123A">
        <w:rPr>
          <w:rStyle w:val="FootnoteReference"/>
          <w:rFonts w:ascii="Times New Roman" w:hAnsi="Times New Roman"/>
          <w:color w:val="000000"/>
          <w:sz w:val="24"/>
          <w:szCs w:val="24"/>
        </w:rPr>
        <w:footnoteReference w:id="109"/>
      </w:r>
    </w:p>
    <w:p w:rsidR="009A5984" w:rsidRPr="00F834E9" w:rsidRDefault="00841ECF" w:rsidP="009A5984">
      <w:pPr>
        <w:spacing w:after="0" w:line="480" w:lineRule="auto"/>
        <w:jc w:val="both"/>
        <w:rPr>
          <w:rFonts w:ascii="Times New Roman" w:hAnsi="Times New Roman" w:cs="Times New Roman"/>
          <w:sz w:val="24"/>
          <w:szCs w:val="24"/>
          <w:u w:val="single"/>
        </w:rPr>
      </w:pPr>
      <w:r>
        <w:rPr>
          <w:rFonts w:ascii="Times New Roman" w:hAnsi="Times New Roman" w:cs="Times New Roman"/>
          <w:color w:val="000000"/>
          <w:sz w:val="24"/>
          <w:szCs w:val="24"/>
        </w:rPr>
        <w:t xml:space="preserve">The point </w:t>
      </w:r>
      <w:r w:rsidR="009A5984" w:rsidRPr="00352A31">
        <w:rPr>
          <w:rFonts w:ascii="Times New Roman" w:hAnsi="Times New Roman" w:cs="Times New Roman"/>
          <w:color w:val="000000"/>
          <w:sz w:val="24"/>
          <w:szCs w:val="24"/>
        </w:rPr>
        <w:t>Derrida</w:t>
      </w:r>
      <w:r w:rsidR="009A5984">
        <w:rPr>
          <w:rFonts w:ascii="Times New Roman" w:hAnsi="Times New Roman" w:cs="Times New Roman"/>
          <w:color w:val="000000"/>
          <w:sz w:val="24"/>
          <w:szCs w:val="24"/>
        </w:rPr>
        <w:t xml:space="preserve"> is </w:t>
      </w:r>
      <w:r>
        <w:rPr>
          <w:rFonts w:ascii="Times New Roman" w:hAnsi="Times New Roman" w:cs="Times New Roman"/>
          <w:color w:val="000000"/>
          <w:sz w:val="24"/>
          <w:szCs w:val="24"/>
        </w:rPr>
        <w:t xml:space="preserve">making here is </w:t>
      </w:r>
      <w:r w:rsidR="009A5984" w:rsidRPr="00352A31">
        <w:rPr>
          <w:rFonts w:ascii="Times New Roman" w:hAnsi="Times New Roman" w:cs="Times New Roman"/>
          <w:color w:val="000000"/>
          <w:sz w:val="24"/>
          <w:szCs w:val="24"/>
        </w:rPr>
        <w:t xml:space="preserve">that his task is not to </w:t>
      </w:r>
      <w:r w:rsidR="006D19F9">
        <w:rPr>
          <w:rFonts w:ascii="Times New Roman" w:hAnsi="Times New Roman" w:cs="Times New Roman"/>
          <w:color w:val="000000"/>
          <w:sz w:val="24"/>
          <w:szCs w:val="24"/>
        </w:rPr>
        <w:t>deny</w:t>
      </w:r>
      <w:r w:rsidR="009A5984" w:rsidRPr="00352A31">
        <w:rPr>
          <w:rFonts w:ascii="Times New Roman" w:hAnsi="Times New Roman" w:cs="Times New Roman"/>
          <w:color w:val="000000"/>
          <w:sz w:val="24"/>
          <w:szCs w:val="24"/>
        </w:rPr>
        <w:t xml:space="preserve"> that there</w:t>
      </w:r>
      <w:r w:rsidR="009A5984">
        <w:rPr>
          <w:rFonts w:ascii="Times New Roman" w:hAnsi="Times New Roman" w:cs="Times New Roman"/>
          <w:color w:val="000000"/>
          <w:sz w:val="24"/>
          <w:szCs w:val="24"/>
        </w:rPr>
        <w:t xml:space="preserve"> is</w:t>
      </w:r>
      <w:r w:rsidR="009A5984" w:rsidRPr="00352A31">
        <w:rPr>
          <w:rFonts w:ascii="Times New Roman" w:hAnsi="Times New Roman" w:cs="Times New Roman"/>
          <w:color w:val="000000"/>
          <w:sz w:val="24"/>
          <w:szCs w:val="24"/>
        </w:rPr>
        <w:t xml:space="preserve"> </w:t>
      </w:r>
      <w:r w:rsidR="009A5984">
        <w:rPr>
          <w:rFonts w:ascii="Times New Roman" w:hAnsi="Times New Roman" w:cs="Times New Roman"/>
          <w:color w:val="000000"/>
          <w:sz w:val="24"/>
          <w:szCs w:val="24"/>
        </w:rPr>
        <w:t>a difference</w:t>
      </w:r>
      <w:r w:rsidR="009A5984" w:rsidRPr="00352A31">
        <w:rPr>
          <w:rFonts w:ascii="Times New Roman" w:hAnsi="Times New Roman" w:cs="Times New Roman"/>
          <w:color w:val="000000"/>
          <w:sz w:val="24"/>
          <w:szCs w:val="24"/>
        </w:rPr>
        <w:t xml:space="preserve"> between humans and other animals (which is</w:t>
      </w:r>
      <w:r w:rsidR="009A5984">
        <w:rPr>
          <w:rFonts w:ascii="Times New Roman" w:hAnsi="Times New Roman" w:cs="Times New Roman"/>
          <w:color w:val="000000"/>
          <w:sz w:val="24"/>
          <w:szCs w:val="24"/>
        </w:rPr>
        <w:t xml:space="preserve">, </w:t>
      </w:r>
      <w:r w:rsidR="00A2322E">
        <w:rPr>
          <w:rFonts w:ascii="Times New Roman" w:hAnsi="Times New Roman" w:cs="Times New Roman"/>
          <w:color w:val="000000"/>
          <w:sz w:val="24"/>
          <w:szCs w:val="24"/>
        </w:rPr>
        <w:t>he says</w:t>
      </w:r>
      <w:r w:rsidR="009A5984">
        <w:rPr>
          <w:rFonts w:ascii="Times New Roman" w:hAnsi="Times New Roman" w:cs="Times New Roman"/>
          <w:color w:val="000000"/>
          <w:sz w:val="24"/>
          <w:szCs w:val="24"/>
        </w:rPr>
        <w:t>,</w:t>
      </w:r>
      <w:r w:rsidR="009A5984" w:rsidRPr="00352A31">
        <w:rPr>
          <w:rFonts w:ascii="Times New Roman" w:hAnsi="Times New Roman" w:cs="Times New Roman"/>
          <w:color w:val="000000"/>
          <w:sz w:val="24"/>
          <w:szCs w:val="24"/>
        </w:rPr>
        <w:t xml:space="preserve"> something that </w:t>
      </w:r>
      <w:r w:rsidR="000E42F7">
        <w:rPr>
          <w:rFonts w:ascii="Times New Roman" w:hAnsi="Times New Roman" w:cs="Times New Roman"/>
          <w:color w:val="000000"/>
          <w:sz w:val="24"/>
          <w:szCs w:val="24"/>
        </w:rPr>
        <w:t>“</w:t>
      </w:r>
      <w:r w:rsidR="009A5984" w:rsidRPr="00352A31">
        <w:rPr>
          <w:rFonts w:ascii="Times New Roman" w:hAnsi="Times New Roman" w:cs="Times New Roman"/>
          <w:color w:val="000000"/>
          <w:sz w:val="24"/>
          <w:szCs w:val="24"/>
        </w:rPr>
        <w:t>[e]verybody</w:t>
      </w:r>
      <w:r w:rsidR="009A5984">
        <w:rPr>
          <w:rFonts w:ascii="Times New Roman" w:hAnsi="Times New Roman" w:cs="Times New Roman"/>
          <w:color w:val="000000"/>
          <w:sz w:val="24"/>
          <w:szCs w:val="24"/>
        </w:rPr>
        <w:t xml:space="preserve"> agrees on</w:t>
      </w:r>
      <w:r w:rsidR="00271ABB">
        <w:rPr>
          <w:rFonts w:ascii="Times New Roman" w:hAnsi="Times New Roman" w:cs="Times New Roman"/>
          <w:color w:val="000000"/>
          <w:sz w:val="24"/>
          <w:szCs w:val="24"/>
        </w:rPr>
        <w:t>”</w:t>
      </w:r>
      <w:r w:rsidR="009A5984">
        <w:rPr>
          <w:rFonts w:ascii="Times New Roman" w:hAnsi="Times New Roman" w:cs="Times New Roman"/>
          <w:color w:val="000000"/>
          <w:sz w:val="24"/>
          <w:szCs w:val="24"/>
        </w:rPr>
        <w:t>)</w:t>
      </w:r>
      <w:r w:rsidRPr="00352A31">
        <w:rPr>
          <w:rStyle w:val="FootnoteReference"/>
          <w:rFonts w:ascii="Times New Roman" w:hAnsi="Times New Roman"/>
          <w:sz w:val="24"/>
          <w:szCs w:val="24"/>
        </w:rPr>
        <w:footnoteReference w:id="110"/>
      </w:r>
      <w:r w:rsidR="009A5984">
        <w:rPr>
          <w:rFonts w:ascii="Times New Roman" w:hAnsi="Times New Roman" w:cs="Times New Roman"/>
          <w:color w:val="000000"/>
          <w:sz w:val="24"/>
          <w:szCs w:val="24"/>
        </w:rPr>
        <w:t xml:space="preserve"> but to reveal the</w:t>
      </w:r>
      <w:r w:rsidR="009A5984" w:rsidRPr="00352A31">
        <w:rPr>
          <w:rFonts w:ascii="Times New Roman" w:hAnsi="Times New Roman" w:cs="Times New Roman"/>
          <w:color w:val="000000"/>
          <w:sz w:val="24"/>
          <w:szCs w:val="24"/>
        </w:rPr>
        <w:t xml:space="preserve"> multiplicity</w:t>
      </w:r>
      <w:r w:rsidR="009A5984">
        <w:rPr>
          <w:rFonts w:ascii="Times New Roman" w:hAnsi="Times New Roman" w:cs="Times New Roman"/>
          <w:color w:val="000000"/>
          <w:sz w:val="24"/>
          <w:szCs w:val="24"/>
        </w:rPr>
        <w:t xml:space="preserve"> of these differences</w:t>
      </w:r>
      <w:r>
        <w:rPr>
          <w:rFonts w:ascii="Times New Roman" w:hAnsi="Times New Roman" w:cs="Times New Roman"/>
          <w:color w:val="000000"/>
          <w:sz w:val="24"/>
          <w:szCs w:val="24"/>
        </w:rPr>
        <w:t>: h</w:t>
      </w:r>
      <w:r w:rsidR="009A5984" w:rsidRPr="00352A31">
        <w:rPr>
          <w:rFonts w:ascii="Times New Roman" w:hAnsi="Times New Roman" w:cs="Times New Roman"/>
          <w:color w:val="000000"/>
          <w:sz w:val="24"/>
          <w:szCs w:val="24"/>
        </w:rPr>
        <w:t xml:space="preserve">is subject, he says, is </w:t>
      </w:r>
      <w:r w:rsidR="009A5984" w:rsidRPr="00352A31">
        <w:rPr>
          <w:rFonts w:ascii="Times New Roman" w:hAnsi="Times New Roman" w:cs="Times New Roman"/>
          <w:i/>
          <w:color w:val="000000"/>
          <w:sz w:val="24"/>
          <w:szCs w:val="24"/>
        </w:rPr>
        <w:t>limitrophy</w:t>
      </w:r>
      <w:r w:rsidR="009A5984">
        <w:rPr>
          <w:rFonts w:ascii="Times New Roman" w:hAnsi="Times New Roman" w:cs="Times New Roman"/>
          <w:color w:val="000000"/>
          <w:sz w:val="24"/>
          <w:szCs w:val="24"/>
        </w:rPr>
        <w:t xml:space="preserve">, that is, what </w:t>
      </w:r>
      <w:r w:rsidR="000E42F7">
        <w:rPr>
          <w:rFonts w:ascii="Times New Roman" w:hAnsi="Times New Roman" w:cs="Times New Roman"/>
          <w:color w:val="000000"/>
          <w:sz w:val="24"/>
          <w:szCs w:val="24"/>
        </w:rPr>
        <w:t>“</w:t>
      </w:r>
      <w:r w:rsidR="009A5984" w:rsidRPr="00352A31">
        <w:rPr>
          <w:rFonts w:ascii="Times New Roman" w:hAnsi="Times New Roman" w:cs="Times New Roman"/>
          <w:i/>
          <w:color w:val="000000"/>
          <w:sz w:val="24"/>
          <w:szCs w:val="24"/>
        </w:rPr>
        <w:t>feeds</w:t>
      </w:r>
      <w:r w:rsidR="009A5984">
        <w:rPr>
          <w:rFonts w:ascii="Times New Roman" w:hAnsi="Times New Roman" w:cs="Times New Roman"/>
          <w:i/>
          <w:color w:val="000000"/>
          <w:sz w:val="24"/>
          <w:szCs w:val="24"/>
        </w:rPr>
        <w:t xml:space="preserve"> the limit</w:t>
      </w:r>
      <w:r w:rsidR="00271ABB">
        <w:rPr>
          <w:rFonts w:ascii="Times New Roman" w:hAnsi="Times New Roman" w:cs="Times New Roman"/>
          <w:color w:val="000000"/>
          <w:sz w:val="24"/>
          <w:szCs w:val="24"/>
        </w:rPr>
        <w:t>”</w:t>
      </w:r>
      <w:r w:rsidR="009A5984" w:rsidRPr="00352A31">
        <w:rPr>
          <w:rFonts w:ascii="Times New Roman" w:hAnsi="Times New Roman" w:cs="Times New Roman"/>
          <w:color w:val="000000"/>
          <w:sz w:val="24"/>
          <w:szCs w:val="24"/>
        </w:rPr>
        <w:t xml:space="preserve"> </w:t>
      </w:r>
      <w:r w:rsidR="009A5984">
        <w:rPr>
          <w:rFonts w:ascii="Times New Roman" w:hAnsi="Times New Roman" w:cs="Times New Roman"/>
          <w:color w:val="000000"/>
          <w:sz w:val="24"/>
          <w:szCs w:val="24"/>
        </w:rPr>
        <w:t>or bor</w:t>
      </w:r>
      <w:r w:rsidR="009A5984" w:rsidRPr="00841ECF">
        <w:rPr>
          <w:rFonts w:ascii="Times New Roman" w:hAnsi="Times New Roman" w:cs="Times New Roman"/>
          <w:color w:val="000000"/>
          <w:sz w:val="24"/>
          <w:szCs w:val="24"/>
        </w:rPr>
        <w:t>der between humans and other animals</w:t>
      </w:r>
      <w:r w:rsidR="00877AFD">
        <w:rPr>
          <w:rFonts w:ascii="Times New Roman" w:hAnsi="Times New Roman" w:cs="Times New Roman"/>
          <w:color w:val="000000"/>
          <w:sz w:val="24"/>
          <w:szCs w:val="24"/>
        </w:rPr>
        <w:t>, what makes it grow</w:t>
      </w:r>
      <w:r w:rsidR="009A5984" w:rsidRPr="00841ECF">
        <w:rPr>
          <w:rFonts w:ascii="Times New Roman" w:hAnsi="Times New Roman" w:cs="Times New Roman"/>
          <w:color w:val="000000"/>
          <w:sz w:val="24"/>
          <w:szCs w:val="24"/>
        </w:rPr>
        <w:t xml:space="preserve">. Although Derrida does not go into the question of eating in </w:t>
      </w:r>
      <w:r w:rsidRPr="00841ECF">
        <w:rPr>
          <w:rFonts w:ascii="Times New Roman" w:hAnsi="Times New Roman" w:cs="Times New Roman"/>
          <w:color w:val="000000"/>
          <w:sz w:val="24"/>
          <w:szCs w:val="24"/>
        </w:rPr>
        <w:t>t</w:t>
      </w:r>
      <w:r w:rsidR="009A5984" w:rsidRPr="00841ECF">
        <w:rPr>
          <w:rFonts w:ascii="Times New Roman" w:hAnsi="Times New Roman" w:cs="Times New Roman"/>
          <w:color w:val="000000"/>
          <w:sz w:val="24"/>
          <w:szCs w:val="24"/>
        </w:rPr>
        <w:t>his</w:t>
      </w:r>
      <w:r w:rsidRPr="00841ECF">
        <w:rPr>
          <w:rFonts w:ascii="Times New Roman" w:hAnsi="Times New Roman" w:cs="Times New Roman"/>
          <w:color w:val="000000"/>
          <w:sz w:val="24"/>
          <w:szCs w:val="24"/>
        </w:rPr>
        <w:t xml:space="preserve"> particular</w:t>
      </w:r>
      <w:r w:rsidR="009A5984" w:rsidRPr="00841ECF">
        <w:rPr>
          <w:rFonts w:ascii="Times New Roman" w:hAnsi="Times New Roman" w:cs="Times New Roman"/>
          <w:color w:val="000000"/>
          <w:sz w:val="24"/>
          <w:szCs w:val="24"/>
        </w:rPr>
        <w:t xml:space="preserve"> discussion, </w:t>
      </w:r>
      <w:r w:rsidRPr="00841ECF">
        <w:rPr>
          <w:rFonts w:ascii="Times New Roman" w:hAnsi="Times New Roman" w:cs="Times New Roman"/>
          <w:color w:val="000000"/>
          <w:sz w:val="24"/>
          <w:szCs w:val="24"/>
        </w:rPr>
        <w:t xml:space="preserve">his </w:t>
      </w:r>
      <w:r w:rsidR="008200C3">
        <w:rPr>
          <w:rFonts w:ascii="Times New Roman" w:hAnsi="Times New Roman" w:cs="Times New Roman"/>
          <w:sz w:val="24"/>
          <w:szCs w:val="24"/>
        </w:rPr>
        <w:t>suggestion that</w:t>
      </w:r>
      <w:r w:rsidRPr="00841ECF">
        <w:rPr>
          <w:rFonts w:ascii="Times New Roman" w:hAnsi="Times New Roman" w:cs="Times New Roman"/>
          <w:sz w:val="24"/>
          <w:szCs w:val="24"/>
        </w:rPr>
        <w:t xml:space="preserve"> the</w:t>
      </w:r>
      <w:r w:rsidR="009A5984" w:rsidRPr="00841ECF">
        <w:rPr>
          <w:rFonts w:ascii="Times New Roman" w:hAnsi="Times New Roman" w:cs="Times New Roman"/>
          <w:sz w:val="24"/>
          <w:szCs w:val="24"/>
        </w:rPr>
        <w:t xml:space="preserve"> border </w:t>
      </w:r>
      <w:r w:rsidRPr="00841ECF">
        <w:rPr>
          <w:rFonts w:ascii="Times New Roman" w:hAnsi="Times New Roman" w:cs="Times New Roman"/>
          <w:sz w:val="24"/>
          <w:szCs w:val="24"/>
        </w:rPr>
        <w:t>between huma</w:t>
      </w:r>
      <w:r>
        <w:rPr>
          <w:rFonts w:ascii="Times New Roman" w:hAnsi="Times New Roman" w:cs="Times New Roman"/>
          <w:sz w:val="24"/>
          <w:szCs w:val="24"/>
        </w:rPr>
        <w:t xml:space="preserve">ns and other animals </w:t>
      </w:r>
      <w:r w:rsidR="008200C3">
        <w:rPr>
          <w:rFonts w:ascii="Times New Roman" w:hAnsi="Times New Roman" w:cs="Times New Roman"/>
          <w:sz w:val="24"/>
          <w:szCs w:val="24"/>
        </w:rPr>
        <w:t>i</w:t>
      </w:r>
      <w:r w:rsidR="009A5984">
        <w:rPr>
          <w:rFonts w:ascii="Times New Roman" w:hAnsi="Times New Roman" w:cs="Times New Roman"/>
          <w:sz w:val="24"/>
          <w:szCs w:val="24"/>
        </w:rPr>
        <w:t xml:space="preserve">s </w:t>
      </w:r>
      <w:r w:rsidR="000E42F7">
        <w:rPr>
          <w:rFonts w:ascii="Times New Roman" w:hAnsi="Times New Roman" w:cs="Times New Roman"/>
          <w:sz w:val="24"/>
          <w:szCs w:val="24"/>
        </w:rPr>
        <w:t>“</w:t>
      </w:r>
      <w:r w:rsidR="009A5984">
        <w:rPr>
          <w:rFonts w:ascii="Times New Roman" w:hAnsi="Times New Roman" w:cs="Times New Roman"/>
          <w:sz w:val="24"/>
          <w:szCs w:val="24"/>
        </w:rPr>
        <w:t>fed</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w:t>
      </w:r>
      <w:r w:rsidR="008200C3">
        <w:rPr>
          <w:rFonts w:ascii="Times New Roman" w:hAnsi="Times New Roman" w:cs="Times New Roman"/>
          <w:sz w:val="24"/>
          <w:szCs w:val="24"/>
        </w:rPr>
        <w:t>implies</w:t>
      </w:r>
      <w:r w:rsidR="009A5984">
        <w:rPr>
          <w:rFonts w:ascii="Times New Roman" w:hAnsi="Times New Roman" w:cs="Times New Roman"/>
          <w:sz w:val="24"/>
          <w:szCs w:val="24"/>
        </w:rPr>
        <w:t xml:space="preserve"> a </w:t>
      </w:r>
      <w:r>
        <w:rPr>
          <w:rFonts w:ascii="Times New Roman" w:hAnsi="Times New Roman" w:cs="Times New Roman"/>
          <w:sz w:val="24"/>
          <w:szCs w:val="24"/>
        </w:rPr>
        <w:t xml:space="preserve">transformative </w:t>
      </w:r>
      <w:r w:rsidR="009A5984">
        <w:rPr>
          <w:rFonts w:ascii="Times New Roman" w:hAnsi="Times New Roman" w:cs="Times New Roman"/>
          <w:sz w:val="24"/>
          <w:szCs w:val="24"/>
        </w:rPr>
        <w:t>process w</w:t>
      </w:r>
      <w:r>
        <w:rPr>
          <w:rFonts w:ascii="Times New Roman" w:hAnsi="Times New Roman" w:cs="Times New Roman"/>
          <w:sz w:val="24"/>
          <w:szCs w:val="24"/>
        </w:rPr>
        <w:t xml:space="preserve">hich, in turn, </w:t>
      </w:r>
      <w:r w:rsidR="008200C3">
        <w:rPr>
          <w:rFonts w:ascii="Times New Roman" w:hAnsi="Times New Roman" w:cs="Times New Roman"/>
          <w:sz w:val="24"/>
          <w:szCs w:val="24"/>
        </w:rPr>
        <w:t>implies</w:t>
      </w:r>
      <w:r>
        <w:rPr>
          <w:rFonts w:ascii="Times New Roman" w:hAnsi="Times New Roman" w:cs="Times New Roman"/>
          <w:sz w:val="24"/>
          <w:szCs w:val="24"/>
        </w:rPr>
        <w:t xml:space="preserve"> that </w:t>
      </w:r>
      <w:r w:rsidR="00A2322E">
        <w:rPr>
          <w:rFonts w:ascii="Times New Roman" w:hAnsi="Times New Roman" w:cs="Times New Roman"/>
          <w:sz w:val="24"/>
          <w:szCs w:val="24"/>
        </w:rPr>
        <w:t xml:space="preserve">essence is </w:t>
      </w:r>
      <w:r w:rsidR="006F5212">
        <w:rPr>
          <w:rFonts w:ascii="Times New Roman" w:hAnsi="Times New Roman" w:cs="Times New Roman"/>
          <w:sz w:val="24"/>
          <w:szCs w:val="24"/>
        </w:rPr>
        <w:t>not fixed.</w:t>
      </w:r>
    </w:p>
    <w:p w:rsidR="009A5984" w:rsidRDefault="00841ECF" w:rsidP="009A5984">
      <w:pPr>
        <w:spacing w:after="640" w:line="480" w:lineRule="auto"/>
        <w:jc w:val="both"/>
        <w:rPr>
          <w:rFonts w:ascii="Times New Roman" w:hAnsi="Times New Roman" w:cs="Times New Roman"/>
          <w:sz w:val="24"/>
          <w:szCs w:val="24"/>
        </w:rPr>
      </w:pPr>
      <w:r>
        <w:rPr>
          <w:rFonts w:ascii="Times New Roman" w:hAnsi="Times New Roman" w:cs="Times New Roman"/>
          <w:sz w:val="24"/>
          <w:szCs w:val="24"/>
        </w:rPr>
        <w:tab/>
        <w:t>Joanne Faulkner argues</w:t>
      </w:r>
      <w:r w:rsidR="009A5984">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9A5984">
        <w:rPr>
          <w:rFonts w:ascii="Times New Roman" w:hAnsi="Times New Roman" w:cs="Times New Roman"/>
          <w:sz w:val="24"/>
          <w:szCs w:val="24"/>
        </w:rPr>
        <w:t xml:space="preserve">a fear of such ontological indeterminacy has led to the exclusion of the question of food from philosophical attempts to define the human being. Aspects of </w:t>
      </w:r>
      <w:r w:rsidR="000E42F7">
        <w:rPr>
          <w:rFonts w:ascii="Times New Roman" w:hAnsi="Times New Roman" w:cs="Times New Roman"/>
          <w:sz w:val="24"/>
          <w:szCs w:val="24"/>
        </w:rPr>
        <w:t>“</w:t>
      </w:r>
      <w:r w:rsidR="009A5984">
        <w:rPr>
          <w:rFonts w:ascii="Times New Roman" w:hAnsi="Times New Roman" w:cs="Times New Roman"/>
          <w:sz w:val="24"/>
          <w:szCs w:val="24"/>
        </w:rPr>
        <w:t>our bestial corporeality</w:t>
      </w:r>
      <w:r w:rsidR="009D45CC">
        <w:rPr>
          <w:rFonts w:ascii="Times New Roman" w:hAnsi="Times New Roman" w:cs="Times New Roman"/>
          <w:sz w:val="24"/>
          <w:szCs w:val="24"/>
        </w:rPr>
        <w:t>,”</w:t>
      </w:r>
      <w:r w:rsidR="009A5984">
        <w:rPr>
          <w:rFonts w:ascii="Times New Roman" w:hAnsi="Times New Roman" w:cs="Times New Roman"/>
          <w:sz w:val="24"/>
          <w:szCs w:val="24"/>
        </w:rPr>
        <w:t xml:space="preserve"> Faulkner claims, giving the function of nutrition as a</w:t>
      </w:r>
      <w:r w:rsidR="00FC59CE">
        <w:rPr>
          <w:rFonts w:ascii="Times New Roman" w:hAnsi="Times New Roman" w:cs="Times New Roman"/>
          <w:sz w:val="24"/>
          <w:szCs w:val="24"/>
        </w:rPr>
        <w:t>n</w:t>
      </w:r>
      <w:r w:rsidR="009A5984">
        <w:rPr>
          <w:rFonts w:ascii="Times New Roman" w:hAnsi="Times New Roman" w:cs="Times New Roman"/>
          <w:sz w:val="24"/>
          <w:szCs w:val="24"/>
        </w:rPr>
        <w:t xml:space="preserve"> example, have been </w:t>
      </w:r>
      <w:r w:rsidR="000E42F7">
        <w:rPr>
          <w:rFonts w:ascii="Times New Roman" w:hAnsi="Times New Roman" w:cs="Times New Roman"/>
          <w:sz w:val="24"/>
          <w:szCs w:val="24"/>
        </w:rPr>
        <w:t>“</w:t>
      </w:r>
      <w:r w:rsidR="009A5984" w:rsidRPr="00C200B7">
        <w:rPr>
          <w:rFonts w:ascii="Times New Roman" w:hAnsi="Times New Roman" w:cs="Times New Roman"/>
          <w:sz w:val="24"/>
          <w:szCs w:val="24"/>
        </w:rPr>
        <w:t>distilled and put aside</w:t>
      </w:r>
      <w:r w:rsidR="00271ABB">
        <w:rPr>
          <w:rFonts w:ascii="Times New Roman" w:hAnsi="Times New Roman" w:cs="Times New Roman"/>
          <w:sz w:val="24"/>
          <w:szCs w:val="24"/>
        </w:rPr>
        <w:t>”</w:t>
      </w:r>
      <w:r w:rsidR="009A5984" w:rsidRPr="00C200B7">
        <w:rPr>
          <w:rFonts w:ascii="Times New Roman" w:hAnsi="Times New Roman" w:cs="Times New Roman"/>
          <w:sz w:val="24"/>
          <w:szCs w:val="24"/>
        </w:rPr>
        <w:t xml:space="preserve"> in definitions of the human because </w:t>
      </w:r>
      <w:r w:rsidR="006F5212">
        <w:rPr>
          <w:rFonts w:ascii="Times New Roman" w:hAnsi="Times New Roman" w:cs="Times New Roman"/>
          <w:sz w:val="24"/>
          <w:szCs w:val="24"/>
        </w:rPr>
        <w:t xml:space="preserve">we share these aspects </w:t>
      </w:r>
      <w:r w:rsidR="009A5984" w:rsidRPr="00C200B7">
        <w:rPr>
          <w:rFonts w:ascii="Times New Roman" w:hAnsi="Times New Roman" w:cs="Times New Roman"/>
          <w:sz w:val="24"/>
          <w:szCs w:val="24"/>
        </w:rPr>
        <w:t>with other animals.</w:t>
      </w:r>
      <w:r w:rsidR="009A5984" w:rsidRPr="00C200B7">
        <w:rPr>
          <w:rStyle w:val="FootnoteReference"/>
          <w:rFonts w:ascii="Times New Roman" w:hAnsi="Times New Roman"/>
          <w:sz w:val="24"/>
          <w:szCs w:val="24"/>
        </w:rPr>
        <w:footnoteReference w:id="111"/>
      </w:r>
      <w:r w:rsidR="009A5984">
        <w:rPr>
          <w:rFonts w:ascii="Times New Roman" w:hAnsi="Times New Roman" w:cs="Times New Roman"/>
          <w:sz w:val="24"/>
          <w:szCs w:val="24"/>
        </w:rPr>
        <w:t xml:space="preserve"> The situation, however, is far more complex than a mere </w:t>
      </w:r>
      <w:r w:rsidR="009A5984">
        <w:rPr>
          <w:rFonts w:ascii="Times New Roman" w:hAnsi="Times New Roman" w:cs="Times New Roman"/>
          <w:sz w:val="24"/>
          <w:szCs w:val="24"/>
        </w:rPr>
        <w:lastRenderedPageBreak/>
        <w:t xml:space="preserve">putting aside suggests. </w:t>
      </w:r>
      <w:r w:rsidR="00A2322E">
        <w:rPr>
          <w:rFonts w:ascii="Times New Roman" w:hAnsi="Times New Roman" w:cs="Times New Roman"/>
          <w:sz w:val="24"/>
          <w:szCs w:val="24"/>
        </w:rPr>
        <w:t>In many cases, the affirmation of distinctions between humans and other animals is not achieved by brushing the question of food under the carpet but</w:t>
      </w:r>
      <w:r w:rsidR="00053F7D">
        <w:rPr>
          <w:rFonts w:ascii="Times New Roman" w:hAnsi="Times New Roman" w:cs="Times New Roman"/>
          <w:sz w:val="24"/>
          <w:szCs w:val="24"/>
        </w:rPr>
        <w:t xml:space="preserve"> </w:t>
      </w:r>
      <w:r w:rsidR="00A2322E">
        <w:rPr>
          <w:rFonts w:ascii="Times New Roman" w:hAnsi="Times New Roman" w:cs="Times New Roman"/>
          <w:sz w:val="24"/>
          <w:szCs w:val="24"/>
        </w:rPr>
        <w:t xml:space="preserve">by engaging with it in ways that ultimately make food function like </w:t>
      </w:r>
      <w:r w:rsidR="009A5984">
        <w:rPr>
          <w:rFonts w:ascii="Times New Roman" w:hAnsi="Times New Roman" w:cs="Times New Roman"/>
          <w:sz w:val="24"/>
          <w:szCs w:val="24"/>
        </w:rPr>
        <w:t>what D</w:t>
      </w:r>
      <w:r>
        <w:rPr>
          <w:rFonts w:ascii="Times New Roman" w:hAnsi="Times New Roman" w:cs="Times New Roman"/>
          <w:sz w:val="24"/>
          <w:szCs w:val="24"/>
        </w:rPr>
        <w:t xml:space="preserve">eleuze calls a </w:t>
      </w:r>
      <w:r w:rsidR="000E42F7">
        <w:rPr>
          <w:rFonts w:ascii="Times New Roman" w:hAnsi="Times New Roman" w:cs="Times New Roman"/>
          <w:sz w:val="24"/>
          <w:szCs w:val="24"/>
        </w:rPr>
        <w:t>“</w:t>
      </w:r>
      <w:r>
        <w:rPr>
          <w:rFonts w:ascii="Times New Roman" w:hAnsi="Times New Roman" w:cs="Times New Roman"/>
          <w:sz w:val="24"/>
          <w:szCs w:val="24"/>
        </w:rPr>
        <w:t>differentiator</w:t>
      </w:r>
      <w:r w:rsidR="009D45CC">
        <w:rPr>
          <w:rFonts w:ascii="Times New Roman" w:hAnsi="Times New Roman" w:cs="Times New Roman"/>
          <w:sz w:val="24"/>
          <w:szCs w:val="24"/>
        </w:rPr>
        <w:t>.”</w:t>
      </w:r>
      <w:r w:rsidR="009A5984">
        <w:rPr>
          <w:rFonts w:ascii="Times New Roman" w:hAnsi="Times New Roman" w:cs="Times New Roman"/>
          <w:sz w:val="24"/>
          <w:szCs w:val="24"/>
        </w:rPr>
        <w:t xml:space="preserve"> </w:t>
      </w:r>
      <w:r>
        <w:rPr>
          <w:rFonts w:ascii="Times New Roman" w:hAnsi="Times New Roman" w:cs="Times New Roman"/>
          <w:sz w:val="24"/>
          <w:szCs w:val="24"/>
        </w:rPr>
        <w:t xml:space="preserve">In Deleuze’s definition, the </w:t>
      </w:r>
      <w:r w:rsidR="000E42F7">
        <w:rPr>
          <w:rFonts w:ascii="Times New Roman" w:hAnsi="Times New Roman" w:cs="Times New Roman"/>
          <w:sz w:val="24"/>
          <w:szCs w:val="24"/>
        </w:rPr>
        <w:t>“</w:t>
      </w:r>
      <w:r>
        <w:rPr>
          <w:rFonts w:ascii="Times New Roman" w:hAnsi="Times New Roman" w:cs="Times New Roman"/>
          <w:sz w:val="24"/>
          <w:szCs w:val="24"/>
        </w:rPr>
        <w:t>differentiator</w:t>
      </w:r>
      <w:r w:rsidR="00271ABB">
        <w:rPr>
          <w:rFonts w:ascii="Times New Roman" w:hAnsi="Times New Roman" w:cs="Times New Roman"/>
          <w:sz w:val="24"/>
          <w:szCs w:val="24"/>
        </w:rPr>
        <w:t>”</w:t>
      </w:r>
      <w:r>
        <w:rPr>
          <w:rFonts w:ascii="Times New Roman" w:hAnsi="Times New Roman" w:cs="Times New Roman"/>
          <w:sz w:val="24"/>
          <w:szCs w:val="24"/>
        </w:rPr>
        <w:t xml:space="preserve"> i</w:t>
      </w:r>
      <w:r w:rsidR="009A5984">
        <w:rPr>
          <w:rFonts w:ascii="Times New Roman" w:hAnsi="Times New Roman" w:cs="Times New Roman"/>
          <w:sz w:val="24"/>
          <w:szCs w:val="24"/>
        </w:rPr>
        <w:t xml:space="preserve">s the </w:t>
      </w:r>
      <w:r w:rsidR="000E42F7">
        <w:rPr>
          <w:rFonts w:ascii="Times New Roman" w:hAnsi="Times New Roman" w:cs="Times New Roman"/>
          <w:sz w:val="24"/>
          <w:szCs w:val="24"/>
        </w:rPr>
        <w:t>“</w:t>
      </w:r>
      <w:r w:rsidR="009A5984">
        <w:rPr>
          <w:rFonts w:ascii="Times New Roman" w:hAnsi="Times New Roman" w:cs="Times New Roman"/>
          <w:sz w:val="24"/>
          <w:szCs w:val="24"/>
        </w:rPr>
        <w:t>paradoxical element</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toward which </w:t>
      </w:r>
      <w:r w:rsidR="000E42F7">
        <w:rPr>
          <w:rFonts w:ascii="Times New Roman" w:hAnsi="Times New Roman" w:cs="Times New Roman"/>
          <w:sz w:val="24"/>
          <w:szCs w:val="24"/>
        </w:rPr>
        <w:t>“</w:t>
      </w:r>
      <w:r w:rsidR="009A5984">
        <w:rPr>
          <w:rFonts w:ascii="Times New Roman" w:hAnsi="Times New Roman" w:cs="Times New Roman"/>
          <w:sz w:val="24"/>
          <w:szCs w:val="24"/>
        </w:rPr>
        <w:t>two he</w:t>
      </w:r>
      <w:r w:rsidR="00A2322E">
        <w:rPr>
          <w:rFonts w:ascii="Times New Roman" w:hAnsi="Times New Roman" w:cs="Times New Roman"/>
          <w:sz w:val="24"/>
          <w:szCs w:val="24"/>
        </w:rPr>
        <w:t>terogeneous series</w:t>
      </w:r>
      <w:r w:rsidR="00271ABB">
        <w:rPr>
          <w:rFonts w:ascii="Times New Roman" w:hAnsi="Times New Roman" w:cs="Times New Roman"/>
          <w:sz w:val="24"/>
          <w:szCs w:val="24"/>
        </w:rPr>
        <w:t>”</w:t>
      </w:r>
      <w:r w:rsidR="00A2322E">
        <w:rPr>
          <w:rFonts w:ascii="Times New Roman" w:hAnsi="Times New Roman" w:cs="Times New Roman"/>
          <w:sz w:val="24"/>
          <w:szCs w:val="24"/>
        </w:rPr>
        <w:t xml:space="preserve"> converge,</w:t>
      </w:r>
      <w:r w:rsidR="009A5984">
        <w:rPr>
          <w:rFonts w:ascii="Times New Roman" w:hAnsi="Times New Roman" w:cs="Times New Roman"/>
          <w:sz w:val="24"/>
          <w:szCs w:val="24"/>
        </w:rPr>
        <w:t xml:space="preserve"> the mutual element that simultaneously belongs to two different categories </w:t>
      </w:r>
      <w:r w:rsidR="000E42F7">
        <w:rPr>
          <w:rFonts w:ascii="Times New Roman" w:hAnsi="Times New Roman" w:cs="Times New Roman"/>
          <w:sz w:val="24"/>
          <w:szCs w:val="24"/>
        </w:rPr>
        <w:t>“</w:t>
      </w:r>
      <w:r w:rsidR="009A5984">
        <w:rPr>
          <w:rFonts w:ascii="Times New Roman" w:hAnsi="Times New Roman" w:cs="Times New Roman"/>
          <w:sz w:val="24"/>
          <w:szCs w:val="24"/>
        </w:rPr>
        <w:t>and never ceases to circulate throughout them</w:t>
      </w:r>
      <w:r w:rsidR="009D45CC">
        <w:rPr>
          <w:rFonts w:ascii="Times New Roman" w:hAnsi="Times New Roman" w:cs="Times New Roman"/>
          <w:sz w:val="24"/>
          <w:szCs w:val="24"/>
        </w:rPr>
        <w:t>.”</w:t>
      </w:r>
      <w:r w:rsidR="009A5984" w:rsidRPr="00AD4425">
        <w:rPr>
          <w:rStyle w:val="FootnoteReference"/>
          <w:rFonts w:ascii="Times New Roman" w:hAnsi="Times New Roman"/>
          <w:sz w:val="24"/>
          <w:szCs w:val="24"/>
        </w:rPr>
        <w:footnoteReference w:id="112"/>
      </w:r>
      <w:r w:rsidR="009A5984">
        <w:rPr>
          <w:rFonts w:ascii="Times New Roman" w:hAnsi="Times New Roman" w:cs="Times New Roman"/>
          <w:sz w:val="24"/>
          <w:szCs w:val="24"/>
        </w:rPr>
        <w:t xml:space="preserve"> </w:t>
      </w:r>
      <w:r w:rsidR="006F5212">
        <w:rPr>
          <w:rFonts w:ascii="Times New Roman" w:hAnsi="Times New Roman" w:cs="Times New Roman"/>
          <w:sz w:val="24"/>
          <w:szCs w:val="24"/>
        </w:rPr>
        <w:t xml:space="preserve">The </w:t>
      </w:r>
      <w:r w:rsidR="000E42F7">
        <w:rPr>
          <w:rFonts w:ascii="Times New Roman" w:hAnsi="Times New Roman" w:cs="Times New Roman"/>
          <w:sz w:val="24"/>
          <w:szCs w:val="24"/>
        </w:rPr>
        <w:t>“</w:t>
      </w:r>
      <w:r w:rsidR="006F5212">
        <w:rPr>
          <w:rFonts w:ascii="Times New Roman" w:hAnsi="Times New Roman" w:cs="Times New Roman"/>
          <w:sz w:val="24"/>
          <w:szCs w:val="24"/>
        </w:rPr>
        <w:t>differentiator</w:t>
      </w:r>
      <w:r w:rsidR="009D45CC">
        <w:rPr>
          <w:rFonts w:ascii="Times New Roman" w:hAnsi="Times New Roman" w:cs="Times New Roman"/>
          <w:sz w:val="24"/>
          <w:szCs w:val="24"/>
        </w:rPr>
        <w:t>,”</w:t>
      </w:r>
      <w:r w:rsidR="006F5212">
        <w:rPr>
          <w:rFonts w:ascii="Times New Roman" w:hAnsi="Times New Roman" w:cs="Times New Roman"/>
          <w:sz w:val="24"/>
          <w:szCs w:val="24"/>
        </w:rPr>
        <w:t xml:space="preserve"> as the term suggests, is something that</w:t>
      </w:r>
      <w:r w:rsidR="009A5984">
        <w:rPr>
          <w:rFonts w:ascii="Times New Roman" w:hAnsi="Times New Roman" w:cs="Times New Roman"/>
          <w:sz w:val="24"/>
          <w:szCs w:val="24"/>
        </w:rPr>
        <w:t xml:space="preserve"> enables differentiation </w:t>
      </w:r>
      <w:r w:rsidR="006F5212">
        <w:rPr>
          <w:rFonts w:ascii="Times New Roman" w:hAnsi="Times New Roman" w:cs="Times New Roman"/>
          <w:sz w:val="24"/>
          <w:szCs w:val="24"/>
        </w:rPr>
        <w:t>but</w:t>
      </w:r>
      <w:r w:rsidR="009A5984">
        <w:rPr>
          <w:rFonts w:ascii="Times New Roman" w:hAnsi="Times New Roman" w:cs="Times New Roman"/>
          <w:sz w:val="24"/>
          <w:szCs w:val="24"/>
        </w:rPr>
        <w:t>, paradoxically, this something is</w:t>
      </w:r>
      <w:r w:rsidR="009A5984" w:rsidRPr="009B23E7">
        <w:rPr>
          <w:rFonts w:ascii="Times New Roman" w:hAnsi="Times New Roman" w:cs="Times New Roman"/>
          <w:i/>
          <w:sz w:val="24"/>
          <w:szCs w:val="24"/>
        </w:rPr>
        <w:t xml:space="preserve"> mutual</w:t>
      </w:r>
      <w:r w:rsidR="009A5984">
        <w:rPr>
          <w:rFonts w:ascii="Times New Roman" w:hAnsi="Times New Roman" w:cs="Times New Roman"/>
          <w:sz w:val="24"/>
          <w:szCs w:val="24"/>
        </w:rPr>
        <w:t xml:space="preserve"> to that between which it differentiates. In this sense, the </w:t>
      </w:r>
      <w:r w:rsidR="000E42F7">
        <w:rPr>
          <w:rFonts w:ascii="Times New Roman" w:hAnsi="Times New Roman" w:cs="Times New Roman"/>
          <w:sz w:val="24"/>
          <w:szCs w:val="24"/>
        </w:rPr>
        <w:t>“</w:t>
      </w:r>
      <w:r w:rsidR="009A5984">
        <w:rPr>
          <w:rFonts w:ascii="Times New Roman" w:hAnsi="Times New Roman" w:cs="Times New Roman"/>
          <w:sz w:val="24"/>
          <w:szCs w:val="24"/>
        </w:rPr>
        <w:t>differentiator</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is akin to what Claude </w:t>
      </w:r>
      <w:r w:rsidR="009A5984" w:rsidRPr="00C200B7">
        <w:rPr>
          <w:rFonts w:ascii="Times New Roman" w:hAnsi="Times New Roman" w:cs="Times New Roman"/>
          <w:sz w:val="24"/>
          <w:szCs w:val="24"/>
        </w:rPr>
        <w:t>Lévi-Strauss</w:t>
      </w:r>
      <w:r w:rsidR="009A5984">
        <w:rPr>
          <w:rFonts w:ascii="Times New Roman" w:hAnsi="Times New Roman" w:cs="Times New Roman"/>
          <w:sz w:val="24"/>
          <w:szCs w:val="24"/>
        </w:rPr>
        <w:t xml:space="preserve"> terms a </w:t>
      </w:r>
      <w:r w:rsidR="000E42F7">
        <w:rPr>
          <w:rFonts w:ascii="Times New Roman" w:hAnsi="Times New Roman" w:cs="Times New Roman"/>
          <w:sz w:val="24"/>
          <w:szCs w:val="24"/>
        </w:rPr>
        <w:t>“</w:t>
      </w:r>
      <w:r w:rsidR="009A5984">
        <w:rPr>
          <w:rFonts w:ascii="Times New Roman" w:hAnsi="Times New Roman" w:cs="Times New Roman"/>
          <w:sz w:val="24"/>
          <w:szCs w:val="24"/>
        </w:rPr>
        <w:t>scandal</w:t>
      </w:r>
      <w:r w:rsidR="009D45CC">
        <w:rPr>
          <w:rFonts w:ascii="Times New Roman" w:hAnsi="Times New Roman" w:cs="Times New Roman"/>
          <w:sz w:val="24"/>
          <w:szCs w:val="24"/>
        </w:rPr>
        <w:t>,”</w:t>
      </w:r>
      <w:r w:rsidR="009A5984">
        <w:rPr>
          <w:rFonts w:ascii="Times New Roman" w:hAnsi="Times New Roman" w:cs="Times New Roman"/>
          <w:sz w:val="24"/>
          <w:szCs w:val="24"/>
        </w:rPr>
        <w:t xml:space="preserve"> something which </w:t>
      </w:r>
      <w:r w:rsidR="009A5984" w:rsidRPr="00C200B7">
        <w:rPr>
          <w:rFonts w:ascii="Times New Roman" w:hAnsi="Times New Roman" w:cs="Times New Roman"/>
          <w:sz w:val="24"/>
          <w:szCs w:val="24"/>
        </w:rPr>
        <w:t xml:space="preserve">combines </w:t>
      </w:r>
      <w:r w:rsidR="000E42F7">
        <w:rPr>
          <w:rFonts w:ascii="Times New Roman" w:hAnsi="Times New Roman" w:cs="Times New Roman"/>
          <w:sz w:val="24"/>
          <w:szCs w:val="24"/>
        </w:rPr>
        <w:t>“</w:t>
      </w:r>
      <w:r w:rsidR="009A5984" w:rsidRPr="00C200B7">
        <w:rPr>
          <w:rFonts w:ascii="Times New Roman" w:hAnsi="Times New Roman" w:cs="Times New Roman"/>
          <w:sz w:val="24"/>
          <w:szCs w:val="24"/>
        </w:rPr>
        <w:t>the conflicting features of two mutually exclusive orders</w:t>
      </w:r>
      <w:r w:rsidR="009D45CC">
        <w:rPr>
          <w:rFonts w:ascii="Times New Roman" w:hAnsi="Times New Roman" w:cs="Times New Roman"/>
          <w:sz w:val="24"/>
          <w:szCs w:val="24"/>
        </w:rPr>
        <w:t>.”</w:t>
      </w:r>
      <w:r w:rsidR="009A5984" w:rsidRPr="00C200B7">
        <w:rPr>
          <w:rStyle w:val="FootnoteReference"/>
          <w:rFonts w:ascii="Times New Roman" w:hAnsi="Times New Roman"/>
          <w:sz w:val="24"/>
          <w:szCs w:val="24"/>
        </w:rPr>
        <w:footnoteReference w:id="113"/>
      </w:r>
      <w:r w:rsidR="009A5984">
        <w:rPr>
          <w:rFonts w:ascii="Times New Roman" w:hAnsi="Times New Roman" w:cs="Times New Roman"/>
          <w:sz w:val="24"/>
          <w:szCs w:val="24"/>
        </w:rPr>
        <w:t xml:space="preserve"> In </w:t>
      </w:r>
      <w:r w:rsidR="009A5984" w:rsidRPr="00C200B7">
        <w:rPr>
          <w:rFonts w:ascii="Times New Roman" w:hAnsi="Times New Roman" w:cs="Times New Roman"/>
          <w:sz w:val="24"/>
          <w:szCs w:val="24"/>
        </w:rPr>
        <w:t>Derrida</w:t>
      </w:r>
      <w:r w:rsidR="009A5984">
        <w:rPr>
          <w:rFonts w:ascii="Times New Roman" w:hAnsi="Times New Roman" w:cs="Times New Roman"/>
          <w:sz w:val="24"/>
          <w:szCs w:val="24"/>
        </w:rPr>
        <w:t xml:space="preserve">’s words, </w:t>
      </w:r>
      <w:r w:rsidR="009A5984" w:rsidRPr="00C200B7">
        <w:rPr>
          <w:rFonts w:ascii="Times New Roman" w:hAnsi="Times New Roman" w:cs="Times New Roman"/>
          <w:sz w:val="24"/>
          <w:szCs w:val="24"/>
        </w:rPr>
        <w:t>Lévi-Strauss</w:t>
      </w:r>
      <w:r w:rsidR="009A5984">
        <w:rPr>
          <w:rFonts w:ascii="Times New Roman" w:hAnsi="Times New Roman" w:cs="Times New Roman"/>
          <w:sz w:val="24"/>
          <w:szCs w:val="24"/>
        </w:rPr>
        <w:t>’ scandal</w:t>
      </w:r>
      <w:r w:rsidR="009A5984" w:rsidRPr="00C200B7">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sidRPr="00C200B7">
        <w:rPr>
          <w:rFonts w:ascii="Times New Roman" w:hAnsi="Times New Roman" w:cs="Times New Roman"/>
          <w:sz w:val="24"/>
          <w:szCs w:val="24"/>
        </w:rPr>
        <w:t>is something which escapes</w:t>
      </w:r>
      <w:r w:rsidR="00271ABB">
        <w:rPr>
          <w:rFonts w:ascii="Times New Roman" w:hAnsi="Times New Roman" w:cs="Times New Roman"/>
          <w:sz w:val="24"/>
          <w:szCs w:val="24"/>
        </w:rPr>
        <w:t>”</w:t>
      </w:r>
      <w:r w:rsidR="009A5984" w:rsidRPr="00C200B7">
        <w:rPr>
          <w:rFonts w:ascii="Times New Roman" w:hAnsi="Times New Roman" w:cs="Times New Roman"/>
          <w:sz w:val="24"/>
          <w:szCs w:val="24"/>
        </w:rPr>
        <w:t xml:space="preserve"> the terms of the opposition that is in question each time, </w:t>
      </w:r>
      <w:r w:rsidR="000E42F7">
        <w:rPr>
          <w:rFonts w:ascii="Times New Roman" w:hAnsi="Times New Roman" w:cs="Times New Roman"/>
          <w:sz w:val="24"/>
          <w:szCs w:val="24"/>
        </w:rPr>
        <w:t>“</w:t>
      </w:r>
      <w:r w:rsidR="009A5984" w:rsidRPr="00C200B7">
        <w:rPr>
          <w:rFonts w:ascii="Times New Roman" w:hAnsi="Times New Roman" w:cs="Times New Roman"/>
          <w:sz w:val="24"/>
          <w:szCs w:val="24"/>
        </w:rPr>
        <w:t xml:space="preserve">and certainly precedes them </w:t>
      </w:r>
      <w:r w:rsidR="00B53101">
        <w:rPr>
          <w:rFonts w:ascii="Times New Roman" w:hAnsi="Times New Roman" w:cs="Times New Roman"/>
          <w:sz w:val="24"/>
          <w:szCs w:val="24"/>
        </w:rPr>
        <w:t>...</w:t>
      </w:r>
      <w:r w:rsidR="009A5984">
        <w:rPr>
          <w:rFonts w:ascii="Times New Roman" w:hAnsi="Times New Roman" w:cs="Times New Roman"/>
          <w:sz w:val="24"/>
          <w:szCs w:val="24"/>
        </w:rPr>
        <w:t xml:space="preserve"> </w:t>
      </w:r>
      <w:r w:rsidR="009A5984" w:rsidRPr="00C200B7">
        <w:rPr>
          <w:rFonts w:ascii="Times New Roman" w:hAnsi="Times New Roman" w:cs="Times New Roman"/>
          <w:sz w:val="24"/>
          <w:szCs w:val="24"/>
        </w:rPr>
        <w:t>as the condition of their possibility</w:t>
      </w:r>
      <w:r w:rsidR="009D45CC">
        <w:rPr>
          <w:rFonts w:ascii="Times New Roman" w:hAnsi="Times New Roman" w:cs="Times New Roman"/>
          <w:sz w:val="24"/>
          <w:szCs w:val="24"/>
        </w:rPr>
        <w:t>.”</w:t>
      </w:r>
      <w:r w:rsidR="009A5984" w:rsidRPr="00C200B7">
        <w:rPr>
          <w:rStyle w:val="FootnoteReference"/>
          <w:rFonts w:ascii="Times New Roman" w:hAnsi="Times New Roman"/>
          <w:sz w:val="24"/>
          <w:szCs w:val="24"/>
        </w:rPr>
        <w:footnoteReference w:id="114"/>
      </w:r>
      <w:r w:rsidR="009A5984">
        <w:rPr>
          <w:rFonts w:ascii="Times New Roman" w:hAnsi="Times New Roman" w:cs="Times New Roman"/>
          <w:sz w:val="24"/>
          <w:szCs w:val="24"/>
        </w:rPr>
        <w:t xml:space="preserve"> </w:t>
      </w:r>
      <w:r w:rsidR="000F2901">
        <w:rPr>
          <w:rFonts w:ascii="Times New Roman" w:hAnsi="Times New Roman" w:cs="Times New Roman"/>
          <w:sz w:val="24"/>
          <w:szCs w:val="24"/>
        </w:rPr>
        <w:t xml:space="preserve">In our case here, the </w:t>
      </w:r>
      <w:r w:rsidR="000E42F7">
        <w:rPr>
          <w:rFonts w:ascii="Times New Roman" w:hAnsi="Times New Roman" w:cs="Times New Roman"/>
          <w:sz w:val="24"/>
          <w:szCs w:val="24"/>
        </w:rPr>
        <w:t>“</w:t>
      </w:r>
      <w:r w:rsidR="000F2901">
        <w:rPr>
          <w:rFonts w:ascii="Times New Roman" w:hAnsi="Times New Roman" w:cs="Times New Roman"/>
          <w:sz w:val="24"/>
          <w:szCs w:val="24"/>
        </w:rPr>
        <w:t>opposition</w:t>
      </w:r>
      <w:r w:rsidR="00271ABB">
        <w:rPr>
          <w:rFonts w:ascii="Times New Roman" w:hAnsi="Times New Roman" w:cs="Times New Roman"/>
          <w:sz w:val="24"/>
          <w:szCs w:val="24"/>
        </w:rPr>
        <w:t>”</w:t>
      </w:r>
      <w:r w:rsidR="000F2901">
        <w:rPr>
          <w:rFonts w:ascii="Times New Roman" w:hAnsi="Times New Roman" w:cs="Times New Roman"/>
          <w:sz w:val="24"/>
          <w:szCs w:val="24"/>
        </w:rPr>
        <w:t xml:space="preserve"> is between humans and other animals and the </w:t>
      </w:r>
      <w:r w:rsidR="000E42F7">
        <w:rPr>
          <w:rFonts w:ascii="Times New Roman" w:hAnsi="Times New Roman" w:cs="Times New Roman"/>
          <w:sz w:val="24"/>
          <w:szCs w:val="24"/>
        </w:rPr>
        <w:t>“</w:t>
      </w:r>
      <w:r w:rsidR="000F2901">
        <w:rPr>
          <w:rFonts w:ascii="Times New Roman" w:hAnsi="Times New Roman" w:cs="Times New Roman"/>
          <w:sz w:val="24"/>
          <w:szCs w:val="24"/>
        </w:rPr>
        <w:t>scand</w:t>
      </w:r>
      <w:r w:rsidR="00877AFD">
        <w:rPr>
          <w:rFonts w:ascii="Times New Roman" w:hAnsi="Times New Roman" w:cs="Times New Roman"/>
          <w:sz w:val="24"/>
          <w:szCs w:val="24"/>
        </w:rPr>
        <w:t>al</w:t>
      </w:r>
      <w:r w:rsidR="00271ABB">
        <w:rPr>
          <w:rFonts w:ascii="Times New Roman" w:hAnsi="Times New Roman" w:cs="Times New Roman"/>
          <w:sz w:val="24"/>
          <w:szCs w:val="24"/>
        </w:rPr>
        <w:t>”</w:t>
      </w:r>
      <w:r w:rsidR="00877AFD">
        <w:rPr>
          <w:rFonts w:ascii="Times New Roman" w:hAnsi="Times New Roman" w:cs="Times New Roman"/>
          <w:sz w:val="24"/>
          <w:szCs w:val="24"/>
        </w:rPr>
        <w:t xml:space="preserve"> or </w:t>
      </w:r>
      <w:r w:rsidR="000E42F7">
        <w:rPr>
          <w:rFonts w:ascii="Times New Roman" w:hAnsi="Times New Roman" w:cs="Times New Roman"/>
          <w:sz w:val="24"/>
          <w:szCs w:val="24"/>
        </w:rPr>
        <w:t>“</w:t>
      </w:r>
      <w:r w:rsidR="00877AFD">
        <w:rPr>
          <w:rFonts w:ascii="Times New Roman" w:hAnsi="Times New Roman" w:cs="Times New Roman"/>
          <w:sz w:val="24"/>
          <w:szCs w:val="24"/>
        </w:rPr>
        <w:t>differentiator</w:t>
      </w:r>
      <w:r w:rsidR="00271ABB">
        <w:rPr>
          <w:rFonts w:ascii="Times New Roman" w:hAnsi="Times New Roman" w:cs="Times New Roman"/>
          <w:sz w:val="24"/>
          <w:szCs w:val="24"/>
        </w:rPr>
        <w:t>”</w:t>
      </w:r>
      <w:r w:rsidR="00877AFD">
        <w:rPr>
          <w:rFonts w:ascii="Times New Roman" w:hAnsi="Times New Roman" w:cs="Times New Roman"/>
          <w:sz w:val="24"/>
          <w:szCs w:val="24"/>
        </w:rPr>
        <w:t xml:space="preserve"> is the</w:t>
      </w:r>
      <w:r w:rsidR="0037758A">
        <w:rPr>
          <w:rFonts w:ascii="Times New Roman" w:hAnsi="Times New Roman" w:cs="Times New Roman"/>
          <w:sz w:val="24"/>
          <w:szCs w:val="24"/>
        </w:rPr>
        <w:t>ir</w:t>
      </w:r>
      <w:r w:rsidR="00877AFD">
        <w:rPr>
          <w:rFonts w:ascii="Times New Roman" w:hAnsi="Times New Roman" w:cs="Times New Roman"/>
          <w:sz w:val="24"/>
          <w:szCs w:val="24"/>
        </w:rPr>
        <w:t xml:space="preserve"> mutual need for food –</w:t>
      </w:r>
      <w:r w:rsidR="000F2901">
        <w:rPr>
          <w:rFonts w:ascii="Times New Roman" w:hAnsi="Times New Roman" w:cs="Times New Roman"/>
          <w:sz w:val="24"/>
          <w:szCs w:val="24"/>
        </w:rPr>
        <w:t xml:space="preserve"> something which b</w:t>
      </w:r>
      <w:r w:rsidR="0037758A">
        <w:rPr>
          <w:rFonts w:ascii="Times New Roman" w:hAnsi="Times New Roman" w:cs="Times New Roman"/>
          <w:sz w:val="24"/>
          <w:szCs w:val="24"/>
        </w:rPr>
        <w:t>oth categories</w:t>
      </w:r>
      <w:r w:rsidR="000F2901">
        <w:rPr>
          <w:rFonts w:ascii="Times New Roman" w:hAnsi="Times New Roman" w:cs="Times New Roman"/>
          <w:sz w:val="24"/>
          <w:szCs w:val="24"/>
        </w:rPr>
        <w:t xml:space="preserve"> share </w:t>
      </w:r>
      <w:r w:rsidR="00877AFD">
        <w:rPr>
          <w:rFonts w:ascii="Times New Roman" w:hAnsi="Times New Roman" w:cs="Times New Roman"/>
          <w:sz w:val="24"/>
          <w:szCs w:val="24"/>
        </w:rPr>
        <w:t>and which</w:t>
      </w:r>
      <w:r w:rsidR="00A842AD">
        <w:rPr>
          <w:rFonts w:ascii="Times New Roman" w:hAnsi="Times New Roman" w:cs="Times New Roman"/>
          <w:sz w:val="24"/>
          <w:szCs w:val="24"/>
        </w:rPr>
        <w:t>, as we will see,</w:t>
      </w:r>
      <w:r w:rsidR="000F2901">
        <w:rPr>
          <w:rFonts w:ascii="Times New Roman" w:hAnsi="Times New Roman" w:cs="Times New Roman"/>
          <w:sz w:val="24"/>
          <w:szCs w:val="24"/>
        </w:rPr>
        <w:t xml:space="preserve"> has been used to establis</w:t>
      </w:r>
      <w:r w:rsidR="00A842AD">
        <w:rPr>
          <w:rFonts w:ascii="Times New Roman" w:hAnsi="Times New Roman" w:cs="Times New Roman"/>
          <w:sz w:val="24"/>
          <w:szCs w:val="24"/>
        </w:rPr>
        <w:t>h their ontological difference.</w:t>
      </w:r>
      <w:r w:rsidR="009B23E7" w:rsidRPr="00C200B7">
        <w:rPr>
          <w:rStyle w:val="FootnoteReference"/>
          <w:rFonts w:ascii="Times New Roman" w:hAnsi="Times New Roman"/>
          <w:sz w:val="24"/>
          <w:szCs w:val="24"/>
        </w:rPr>
        <w:footnoteReference w:id="115"/>
      </w:r>
      <w:r w:rsidR="000F2901">
        <w:rPr>
          <w:rFonts w:ascii="Times New Roman" w:hAnsi="Times New Roman" w:cs="Times New Roman"/>
          <w:sz w:val="24"/>
          <w:szCs w:val="24"/>
        </w:rPr>
        <w:t xml:space="preserve"> </w:t>
      </w:r>
    </w:p>
    <w:p w:rsidR="009A5984" w:rsidRPr="00822F3A" w:rsidRDefault="009A5984" w:rsidP="009A5984">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Plato: </w:t>
      </w:r>
      <w:r w:rsidRPr="00822F3A">
        <w:rPr>
          <w:rFonts w:ascii="Times New Roman" w:hAnsi="Times New Roman" w:cs="Times New Roman"/>
          <w:b/>
          <w:sz w:val="24"/>
          <w:szCs w:val="24"/>
        </w:rPr>
        <w:t>The Philosopher Disdains Food</w:t>
      </w:r>
    </w:p>
    <w:p w:rsidR="009A5984" w:rsidRDefault="009A5984"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Aristotle ascribes to food (</w:t>
      </w:r>
      <w:r w:rsidRPr="00F52C4A">
        <w:rPr>
          <w:rFonts w:ascii="Times New Roman" w:hAnsi="Times New Roman" w:cs="Times New Roman"/>
          <w:i/>
          <w:sz w:val="24"/>
          <w:szCs w:val="24"/>
        </w:rPr>
        <w:t>trophē</w:t>
      </w:r>
      <w:r>
        <w:rPr>
          <w:rFonts w:ascii="Times New Roman" w:hAnsi="Times New Roman" w:cs="Times New Roman"/>
          <w:sz w:val="24"/>
          <w:szCs w:val="24"/>
        </w:rPr>
        <w:t xml:space="preserve">) both physical and metaphysical significance. </w:t>
      </w:r>
      <w:r>
        <w:rPr>
          <w:rFonts w:ascii="Times New Roman" w:hAnsi="Times New Roman" w:cs="Times New Roman"/>
          <w:i/>
          <w:sz w:val="24"/>
          <w:szCs w:val="24"/>
        </w:rPr>
        <w:t>T</w:t>
      </w:r>
      <w:r w:rsidRPr="00F52C4A">
        <w:rPr>
          <w:rFonts w:ascii="Times New Roman" w:hAnsi="Times New Roman" w:cs="Times New Roman"/>
          <w:i/>
          <w:sz w:val="24"/>
          <w:szCs w:val="24"/>
        </w:rPr>
        <w:t>rophē</w:t>
      </w:r>
      <w:r>
        <w:rPr>
          <w:rFonts w:ascii="Times New Roman" w:hAnsi="Times New Roman" w:cs="Times New Roman"/>
          <w:sz w:val="24"/>
          <w:szCs w:val="24"/>
        </w:rPr>
        <w:t xml:space="preserve">, he </w:t>
      </w:r>
      <w:r w:rsidR="00877AFD">
        <w:rPr>
          <w:rFonts w:ascii="Times New Roman" w:hAnsi="Times New Roman" w:cs="Times New Roman"/>
          <w:sz w:val="24"/>
          <w:szCs w:val="24"/>
        </w:rPr>
        <w:t>argues</w:t>
      </w:r>
      <w:r>
        <w:rPr>
          <w:rFonts w:ascii="Times New Roman" w:hAnsi="Times New Roman" w:cs="Times New Roman"/>
          <w:sz w:val="24"/>
          <w:szCs w:val="24"/>
        </w:rPr>
        <w:t>, is that through which (</w:t>
      </w:r>
      <w:r w:rsidRPr="00F52C4A">
        <w:rPr>
          <w:rFonts w:ascii="Times New Roman" w:hAnsi="Times New Roman" w:cs="Times New Roman"/>
          <w:i/>
          <w:sz w:val="24"/>
          <w:szCs w:val="24"/>
        </w:rPr>
        <w:t>dia</w:t>
      </w:r>
      <w:r>
        <w:rPr>
          <w:rFonts w:ascii="Times New Roman" w:hAnsi="Times New Roman" w:cs="Times New Roman"/>
          <w:i/>
          <w:sz w:val="24"/>
          <w:szCs w:val="24"/>
        </w:rPr>
        <w:t xml:space="preserve"> </w:t>
      </w:r>
      <w:r w:rsidRPr="00F52C4A">
        <w:rPr>
          <w:rFonts w:ascii="Times New Roman" w:hAnsi="Times New Roman" w:cs="Times New Roman"/>
          <w:i/>
          <w:sz w:val="24"/>
          <w:szCs w:val="24"/>
        </w:rPr>
        <w:t>ti</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the life of</w:t>
      </w:r>
      <w:r w:rsidR="00877AFD">
        <w:rPr>
          <w:rFonts w:ascii="Times New Roman" w:hAnsi="Times New Roman" w:cs="Times New Roman"/>
          <w:sz w:val="24"/>
          <w:szCs w:val="24"/>
        </w:rPr>
        <w:t xml:space="preserve"> all living beings is preserved</w:t>
      </w:r>
      <w:r>
        <w:rPr>
          <w:rFonts w:ascii="Times New Roman" w:hAnsi="Times New Roman" w:cs="Times New Roman"/>
          <w:sz w:val="24"/>
          <w:szCs w:val="24"/>
        </w:rPr>
        <w:t xml:space="preserve"> and</w:t>
      </w:r>
      <w:r w:rsidR="00877AFD">
        <w:rPr>
          <w:rFonts w:ascii="Times New Roman" w:hAnsi="Times New Roman" w:cs="Times New Roman"/>
          <w:sz w:val="24"/>
          <w:szCs w:val="24"/>
        </w:rPr>
        <w:t xml:space="preserve">, for </w:t>
      </w:r>
      <w:r w:rsidR="00877AFD">
        <w:rPr>
          <w:rFonts w:ascii="Times New Roman" w:hAnsi="Times New Roman" w:cs="Times New Roman"/>
          <w:sz w:val="24"/>
          <w:szCs w:val="24"/>
        </w:rPr>
        <w:lastRenderedPageBreak/>
        <w:t>Aristotle,</w:t>
      </w:r>
      <w:r>
        <w:rPr>
          <w:rFonts w:ascii="Times New Roman" w:hAnsi="Times New Roman" w:cs="Times New Roman"/>
          <w:sz w:val="24"/>
          <w:szCs w:val="24"/>
        </w:rPr>
        <w:t xml:space="preserve"> this is directed at the fulfilment of their ontological aim – namely, the preservation of their </w:t>
      </w:r>
      <w:r w:rsidR="000E42F7">
        <w:rPr>
          <w:rFonts w:ascii="Times New Roman" w:hAnsi="Times New Roman" w:cs="Times New Roman"/>
          <w:sz w:val="24"/>
          <w:szCs w:val="24"/>
        </w:rPr>
        <w:t>“</w:t>
      </w:r>
      <w:r>
        <w:rPr>
          <w:rFonts w:ascii="Times New Roman" w:hAnsi="Times New Roman" w:cs="Times New Roman"/>
          <w:sz w:val="24"/>
          <w:szCs w:val="24"/>
        </w:rPr>
        <w:t>essence</w:t>
      </w:r>
      <w:r w:rsidR="009D45CC">
        <w:rPr>
          <w:rFonts w:ascii="Times New Roman" w:hAnsi="Times New Roman" w:cs="Times New Roman"/>
          <w:sz w:val="24"/>
          <w:szCs w:val="24"/>
        </w:rPr>
        <w:t>.”</w:t>
      </w:r>
      <w:r w:rsidRPr="00510C33">
        <w:rPr>
          <w:rStyle w:val="FootnoteReference"/>
          <w:rFonts w:ascii="Times New Roman" w:hAnsi="Times New Roman"/>
          <w:sz w:val="24"/>
          <w:szCs w:val="24"/>
        </w:rPr>
        <w:footnoteReference w:id="116"/>
      </w:r>
      <w:r>
        <w:rPr>
          <w:rFonts w:ascii="Times New Roman" w:hAnsi="Times New Roman" w:cs="Times New Roman"/>
          <w:sz w:val="24"/>
          <w:szCs w:val="24"/>
        </w:rPr>
        <w:t xml:space="preserve"> </w:t>
      </w:r>
      <w:r w:rsidR="006F5212">
        <w:rPr>
          <w:rFonts w:ascii="Times New Roman" w:hAnsi="Times New Roman" w:cs="Times New Roman"/>
          <w:sz w:val="24"/>
          <w:szCs w:val="24"/>
        </w:rPr>
        <w:t xml:space="preserve">It appears, then, that Aristotle does not view the nutritive faculty, which </w:t>
      </w:r>
      <w:r w:rsidR="002F4496">
        <w:rPr>
          <w:rFonts w:ascii="Times New Roman" w:hAnsi="Times New Roman" w:cs="Times New Roman"/>
          <w:sz w:val="24"/>
          <w:szCs w:val="24"/>
        </w:rPr>
        <w:t>all living things have,</w:t>
      </w:r>
      <w:r w:rsidR="006F5212">
        <w:rPr>
          <w:rFonts w:ascii="Times New Roman" w:hAnsi="Times New Roman" w:cs="Times New Roman"/>
          <w:sz w:val="24"/>
          <w:szCs w:val="24"/>
        </w:rPr>
        <w:t xml:space="preserve"> as something that obscures</w:t>
      </w:r>
      <w:r w:rsidR="002F4496">
        <w:rPr>
          <w:rFonts w:ascii="Times New Roman" w:hAnsi="Times New Roman" w:cs="Times New Roman"/>
          <w:sz w:val="24"/>
          <w:szCs w:val="24"/>
        </w:rPr>
        <w:t xml:space="preserve"> their</w:t>
      </w:r>
      <w:r w:rsidR="006F5212">
        <w:rPr>
          <w:rFonts w:ascii="Times New Roman" w:hAnsi="Times New Roman" w:cs="Times New Roman"/>
          <w:sz w:val="24"/>
          <w:szCs w:val="24"/>
        </w:rPr>
        <w:t xml:space="preserve"> </w:t>
      </w:r>
      <w:r w:rsidR="002F4496">
        <w:rPr>
          <w:rFonts w:ascii="Times New Roman" w:hAnsi="Times New Roman" w:cs="Times New Roman"/>
          <w:sz w:val="24"/>
          <w:szCs w:val="24"/>
        </w:rPr>
        <w:t>differences. O</w:t>
      </w:r>
      <w:r>
        <w:rPr>
          <w:rFonts w:ascii="Times New Roman" w:hAnsi="Times New Roman" w:cs="Times New Roman"/>
          <w:sz w:val="24"/>
          <w:szCs w:val="24"/>
        </w:rPr>
        <w:t xml:space="preserve">n the contrary, </w:t>
      </w:r>
      <w:r w:rsidR="002F4496">
        <w:rPr>
          <w:rFonts w:ascii="Times New Roman" w:hAnsi="Times New Roman" w:cs="Times New Roman"/>
          <w:sz w:val="24"/>
          <w:szCs w:val="24"/>
        </w:rPr>
        <w:t xml:space="preserve">it is </w:t>
      </w:r>
      <w:r>
        <w:rPr>
          <w:rFonts w:ascii="Times New Roman" w:hAnsi="Times New Roman" w:cs="Times New Roman"/>
          <w:sz w:val="24"/>
          <w:szCs w:val="24"/>
        </w:rPr>
        <w:t xml:space="preserve">what </w:t>
      </w:r>
      <w:r w:rsidRPr="002F4496">
        <w:rPr>
          <w:rFonts w:ascii="Times New Roman" w:hAnsi="Times New Roman" w:cs="Times New Roman"/>
          <w:sz w:val="24"/>
          <w:szCs w:val="24"/>
        </w:rPr>
        <w:t>preserves</w:t>
      </w:r>
      <w:r>
        <w:rPr>
          <w:rFonts w:ascii="Times New Roman" w:hAnsi="Times New Roman" w:cs="Times New Roman"/>
          <w:sz w:val="24"/>
          <w:szCs w:val="24"/>
        </w:rPr>
        <w:t xml:space="preserve"> those differences</w:t>
      </w:r>
      <w:r w:rsidR="00877AFD">
        <w:rPr>
          <w:rFonts w:ascii="Times New Roman" w:hAnsi="Times New Roman" w:cs="Times New Roman"/>
          <w:sz w:val="24"/>
          <w:szCs w:val="24"/>
        </w:rPr>
        <w:t>,</w:t>
      </w:r>
      <w:r>
        <w:rPr>
          <w:rFonts w:ascii="Times New Roman" w:hAnsi="Times New Roman" w:cs="Times New Roman"/>
          <w:sz w:val="24"/>
          <w:szCs w:val="24"/>
        </w:rPr>
        <w:t xml:space="preserve"> both on a physical level, in </w:t>
      </w:r>
      <w:r w:rsidR="002F4496">
        <w:rPr>
          <w:rFonts w:ascii="Times New Roman" w:hAnsi="Times New Roman" w:cs="Times New Roman"/>
          <w:sz w:val="24"/>
          <w:szCs w:val="24"/>
        </w:rPr>
        <w:t>the sense that it sustains the</w:t>
      </w:r>
      <w:r>
        <w:rPr>
          <w:rFonts w:ascii="Times New Roman" w:hAnsi="Times New Roman" w:cs="Times New Roman"/>
          <w:sz w:val="24"/>
          <w:szCs w:val="24"/>
        </w:rPr>
        <w:t xml:space="preserve"> different lives</w:t>
      </w:r>
      <w:r w:rsidR="002F4496">
        <w:rPr>
          <w:rFonts w:ascii="Times New Roman" w:hAnsi="Times New Roman" w:cs="Times New Roman"/>
          <w:sz w:val="24"/>
          <w:szCs w:val="24"/>
        </w:rPr>
        <w:t xml:space="preserve"> of different living beings</w:t>
      </w:r>
      <w:r>
        <w:rPr>
          <w:rFonts w:ascii="Times New Roman" w:hAnsi="Times New Roman" w:cs="Times New Roman"/>
          <w:sz w:val="24"/>
          <w:szCs w:val="24"/>
        </w:rPr>
        <w:t xml:space="preserve">, and on a metaphysical level, in the sense that it is ultimately directed at the preservation of their </w:t>
      </w:r>
      <w:r w:rsidR="000E42F7">
        <w:rPr>
          <w:rFonts w:ascii="Times New Roman" w:hAnsi="Times New Roman" w:cs="Times New Roman"/>
          <w:sz w:val="24"/>
          <w:szCs w:val="24"/>
        </w:rPr>
        <w:t>“</w:t>
      </w:r>
      <w:r>
        <w:rPr>
          <w:rFonts w:ascii="Times New Roman" w:hAnsi="Times New Roman" w:cs="Times New Roman"/>
          <w:sz w:val="24"/>
          <w:szCs w:val="24"/>
        </w:rPr>
        <w:t>essence</w:t>
      </w:r>
      <w:r w:rsidR="00271ABB">
        <w:rPr>
          <w:rFonts w:ascii="Times New Roman" w:hAnsi="Times New Roman" w:cs="Times New Roman"/>
          <w:sz w:val="24"/>
          <w:szCs w:val="24"/>
        </w:rPr>
        <w:t>”</w:t>
      </w:r>
      <w:r>
        <w:rPr>
          <w:rFonts w:ascii="Times New Roman" w:hAnsi="Times New Roman" w:cs="Times New Roman"/>
          <w:sz w:val="24"/>
          <w:szCs w:val="24"/>
        </w:rPr>
        <w:t xml:space="preserve"> which outlives the indi</w:t>
      </w:r>
      <w:r w:rsidR="00DB5A21">
        <w:rPr>
          <w:rFonts w:ascii="Times New Roman" w:hAnsi="Times New Roman" w:cs="Times New Roman"/>
          <w:sz w:val="24"/>
          <w:szCs w:val="24"/>
        </w:rPr>
        <w:t>vidual perishable living thing.</w:t>
      </w:r>
    </w:p>
    <w:p w:rsidR="00A842AD" w:rsidRDefault="009A5984" w:rsidP="009A59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Plato’s engagement with food is similarly aimed at establishing distinctions between living things. Unlike Aristotle, </w:t>
      </w:r>
      <w:r w:rsidR="00DB5A21">
        <w:rPr>
          <w:rFonts w:ascii="Times New Roman" w:hAnsi="Times New Roman" w:cs="Times New Roman"/>
          <w:sz w:val="24"/>
          <w:szCs w:val="24"/>
        </w:rPr>
        <w:t>however, Plato</w:t>
      </w:r>
      <w:r>
        <w:rPr>
          <w:rFonts w:ascii="Times New Roman" w:hAnsi="Times New Roman" w:cs="Times New Roman"/>
          <w:sz w:val="24"/>
          <w:szCs w:val="24"/>
        </w:rPr>
        <w:t xml:space="preserve"> does not think that the </w:t>
      </w:r>
      <w:r w:rsidR="00847D43">
        <w:rPr>
          <w:rFonts w:ascii="Times New Roman" w:hAnsi="Times New Roman" w:cs="Times New Roman"/>
          <w:sz w:val="24"/>
          <w:szCs w:val="24"/>
        </w:rPr>
        <w:t xml:space="preserve">nutritive faculty is </w:t>
      </w:r>
      <w:r>
        <w:rPr>
          <w:rFonts w:ascii="Times New Roman" w:hAnsi="Times New Roman" w:cs="Times New Roman"/>
          <w:sz w:val="24"/>
          <w:szCs w:val="24"/>
        </w:rPr>
        <w:t xml:space="preserve">directed at the preservation of the different essences </w:t>
      </w:r>
      <w:r w:rsidR="00DB5A21">
        <w:rPr>
          <w:rFonts w:ascii="Times New Roman" w:hAnsi="Times New Roman" w:cs="Times New Roman"/>
          <w:sz w:val="24"/>
          <w:szCs w:val="24"/>
        </w:rPr>
        <w:t xml:space="preserve">of </w:t>
      </w:r>
      <w:r>
        <w:rPr>
          <w:rFonts w:ascii="Times New Roman" w:hAnsi="Times New Roman" w:cs="Times New Roman"/>
          <w:sz w:val="24"/>
          <w:szCs w:val="24"/>
        </w:rPr>
        <w:t>different living beings</w:t>
      </w:r>
      <w:r w:rsidR="00DB5A21">
        <w:rPr>
          <w:rFonts w:ascii="Times New Roman" w:hAnsi="Times New Roman" w:cs="Times New Roman"/>
          <w:sz w:val="24"/>
          <w:szCs w:val="24"/>
        </w:rPr>
        <w:t>.</w:t>
      </w:r>
      <w:r>
        <w:rPr>
          <w:rFonts w:ascii="Times New Roman" w:hAnsi="Times New Roman" w:cs="Times New Roman"/>
          <w:sz w:val="24"/>
          <w:szCs w:val="24"/>
        </w:rPr>
        <w:t xml:space="preserve"> On the contrary, </w:t>
      </w:r>
      <w:r w:rsidR="00DB5A21">
        <w:rPr>
          <w:rFonts w:ascii="Times New Roman" w:hAnsi="Times New Roman" w:cs="Times New Roman"/>
          <w:sz w:val="24"/>
          <w:szCs w:val="24"/>
        </w:rPr>
        <w:t>he</w:t>
      </w:r>
      <w:r>
        <w:rPr>
          <w:rFonts w:ascii="Times New Roman" w:hAnsi="Times New Roman" w:cs="Times New Roman"/>
          <w:sz w:val="24"/>
          <w:szCs w:val="24"/>
        </w:rPr>
        <w:t xml:space="preserve"> seems to think that the mutual need to eat poses a danger of ontological indistinction</w:t>
      </w:r>
      <w:r w:rsidR="009B23E7">
        <w:rPr>
          <w:rFonts w:ascii="Times New Roman" w:hAnsi="Times New Roman" w:cs="Times New Roman"/>
          <w:sz w:val="24"/>
          <w:szCs w:val="24"/>
        </w:rPr>
        <w:t>, and,</w:t>
      </w:r>
      <w:r>
        <w:rPr>
          <w:rFonts w:ascii="Times New Roman" w:hAnsi="Times New Roman" w:cs="Times New Roman"/>
          <w:sz w:val="24"/>
          <w:szCs w:val="24"/>
        </w:rPr>
        <w:t xml:space="preserve"> for this reason, he prescribes certain </w:t>
      </w:r>
      <w:r w:rsidRPr="0077551A">
        <w:rPr>
          <w:rFonts w:ascii="Times New Roman" w:hAnsi="Times New Roman" w:cs="Times New Roman"/>
          <w:i/>
          <w:sz w:val="24"/>
          <w:szCs w:val="24"/>
        </w:rPr>
        <w:t>ways</w:t>
      </w:r>
      <w:r>
        <w:rPr>
          <w:rFonts w:ascii="Times New Roman" w:hAnsi="Times New Roman" w:cs="Times New Roman"/>
          <w:sz w:val="24"/>
          <w:szCs w:val="24"/>
        </w:rPr>
        <w:t xml:space="preserve"> of eating. More specifically, Plato appears to think that, although humans differ in their essence from othe</w:t>
      </w:r>
      <w:r w:rsidR="009B23E7">
        <w:rPr>
          <w:rFonts w:ascii="Times New Roman" w:hAnsi="Times New Roman" w:cs="Times New Roman"/>
          <w:sz w:val="24"/>
          <w:szCs w:val="24"/>
        </w:rPr>
        <w:t>r animals</w:t>
      </w:r>
      <w:r w:rsidR="002523AB">
        <w:rPr>
          <w:rFonts w:ascii="Times New Roman" w:hAnsi="Times New Roman" w:cs="Times New Roman"/>
          <w:sz w:val="24"/>
          <w:szCs w:val="24"/>
        </w:rPr>
        <w:t>,</w:t>
      </w:r>
      <w:r>
        <w:rPr>
          <w:rFonts w:ascii="Times New Roman" w:hAnsi="Times New Roman" w:cs="Times New Roman"/>
          <w:sz w:val="24"/>
          <w:szCs w:val="24"/>
        </w:rPr>
        <w:t xml:space="preserve"> the fact that they both need to eat challenges those differences and, therefore, humans must choose to eat in ways that will reflect and uphold those ontological differences in the realm of the here and now.</w:t>
      </w:r>
      <w:r>
        <w:rPr>
          <w:rStyle w:val="FootnoteReference"/>
          <w:rFonts w:ascii="Times New Roman" w:hAnsi="Times New Roman"/>
          <w:sz w:val="24"/>
          <w:szCs w:val="24"/>
        </w:rPr>
        <w:footnoteReference w:id="117"/>
      </w:r>
      <w:r>
        <w:rPr>
          <w:rFonts w:ascii="Times New Roman" w:hAnsi="Times New Roman" w:cs="Times New Roman"/>
          <w:sz w:val="24"/>
          <w:szCs w:val="24"/>
        </w:rPr>
        <w:t xml:space="preserve"> </w:t>
      </w:r>
    </w:p>
    <w:p w:rsidR="009A5984" w:rsidRDefault="00A842AD" w:rsidP="009A59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9A5984">
        <w:rPr>
          <w:rFonts w:ascii="Times New Roman" w:hAnsi="Times New Roman" w:cs="Times New Roman"/>
          <w:sz w:val="24"/>
          <w:szCs w:val="24"/>
        </w:rPr>
        <w:t xml:space="preserve">n </w:t>
      </w:r>
      <w:r w:rsidR="009A5984">
        <w:rPr>
          <w:rFonts w:ascii="Times New Roman" w:hAnsi="Times New Roman" w:cs="Times New Roman"/>
          <w:i/>
          <w:sz w:val="24"/>
          <w:szCs w:val="24"/>
        </w:rPr>
        <w:t xml:space="preserve">Phaedo </w:t>
      </w:r>
      <w:r w:rsidR="009A5984">
        <w:rPr>
          <w:rFonts w:ascii="Times New Roman" w:hAnsi="Times New Roman" w:cs="Times New Roman"/>
          <w:sz w:val="24"/>
          <w:szCs w:val="24"/>
        </w:rPr>
        <w:t xml:space="preserve">(circa 380-360 B.C.E.), Socrates declares that </w:t>
      </w:r>
      <w:r w:rsidR="000E42F7">
        <w:rPr>
          <w:rFonts w:ascii="Times New Roman" w:hAnsi="Times New Roman" w:cs="Times New Roman"/>
          <w:sz w:val="24"/>
          <w:szCs w:val="24"/>
        </w:rPr>
        <w:t>“</w:t>
      </w:r>
      <w:r w:rsidR="009A5984">
        <w:rPr>
          <w:rFonts w:ascii="Times New Roman" w:hAnsi="Times New Roman" w:cs="Times New Roman"/>
          <w:sz w:val="24"/>
          <w:szCs w:val="24"/>
        </w:rPr>
        <w:t>t</w:t>
      </w:r>
      <w:r w:rsidR="009A5984" w:rsidRPr="00DC3C00">
        <w:rPr>
          <w:rFonts w:ascii="Times New Roman" w:hAnsi="Times New Roman" w:cs="Times New Roman"/>
          <w:sz w:val="24"/>
          <w:szCs w:val="24"/>
        </w:rPr>
        <w:t>he genuine philosopher disdains food</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because his </w:t>
      </w:r>
      <w:r w:rsidR="000E42F7">
        <w:rPr>
          <w:rFonts w:ascii="Times New Roman" w:hAnsi="Times New Roman" w:cs="Times New Roman"/>
          <w:sz w:val="24"/>
          <w:szCs w:val="24"/>
        </w:rPr>
        <w:t>“</w:t>
      </w:r>
      <w:r w:rsidR="009A5984" w:rsidRPr="00DC3C00">
        <w:rPr>
          <w:rFonts w:ascii="Times New Roman" w:hAnsi="Times New Roman" w:cs="Times New Roman"/>
          <w:sz w:val="24"/>
          <w:szCs w:val="24"/>
        </w:rPr>
        <w:t>concern is not for the body</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but for </w:t>
      </w:r>
      <w:r w:rsidR="000E42F7">
        <w:rPr>
          <w:rFonts w:ascii="Times New Roman" w:hAnsi="Times New Roman" w:cs="Times New Roman"/>
          <w:sz w:val="24"/>
          <w:szCs w:val="24"/>
        </w:rPr>
        <w:t>“</w:t>
      </w:r>
      <w:r w:rsidR="009A5984">
        <w:rPr>
          <w:rFonts w:ascii="Times New Roman" w:hAnsi="Times New Roman" w:cs="Times New Roman"/>
          <w:sz w:val="24"/>
          <w:szCs w:val="24"/>
        </w:rPr>
        <w:t>the soul</w:t>
      </w:r>
      <w:r w:rsidR="009D45CC">
        <w:rPr>
          <w:rFonts w:ascii="Times New Roman" w:hAnsi="Times New Roman" w:cs="Times New Roman"/>
          <w:sz w:val="24"/>
          <w:szCs w:val="24"/>
        </w:rPr>
        <w:t>,”</w:t>
      </w:r>
      <w:r w:rsidR="009A5984">
        <w:rPr>
          <w:rFonts w:ascii="Times New Roman" w:hAnsi="Times New Roman" w:cs="Times New Roman"/>
          <w:sz w:val="24"/>
          <w:szCs w:val="24"/>
        </w:rPr>
        <w:t xml:space="preserve"> which seeks to </w:t>
      </w:r>
      <w:r w:rsidR="000E42F7">
        <w:rPr>
          <w:rFonts w:ascii="Times New Roman" w:hAnsi="Times New Roman" w:cs="Times New Roman"/>
          <w:sz w:val="24"/>
          <w:szCs w:val="24"/>
        </w:rPr>
        <w:t>“</w:t>
      </w:r>
      <w:r w:rsidR="009A5984">
        <w:rPr>
          <w:rFonts w:ascii="Times New Roman" w:hAnsi="Times New Roman" w:cs="Times New Roman"/>
          <w:sz w:val="24"/>
          <w:szCs w:val="24"/>
        </w:rPr>
        <w:t>attain the truth</w:t>
      </w:r>
      <w:r w:rsidR="00271ABB">
        <w:rPr>
          <w:rFonts w:ascii="Times New Roman" w:hAnsi="Times New Roman" w:cs="Times New Roman"/>
          <w:sz w:val="24"/>
          <w:szCs w:val="24"/>
        </w:rPr>
        <w:t>”</w:t>
      </w:r>
      <w:r w:rsidR="009A5984" w:rsidRPr="00DC3C00">
        <w:rPr>
          <w:rFonts w:ascii="Times New Roman" w:hAnsi="Times New Roman" w:cs="Times New Roman"/>
          <w:sz w:val="24"/>
          <w:szCs w:val="24"/>
        </w:rPr>
        <w:t xml:space="preserve"> through philosophy</w:t>
      </w:r>
      <w:r w:rsidR="009A5984">
        <w:rPr>
          <w:rFonts w:ascii="Times New Roman" w:hAnsi="Times New Roman" w:cs="Times New Roman"/>
          <w:sz w:val="24"/>
          <w:szCs w:val="24"/>
        </w:rPr>
        <w:t>.</w:t>
      </w:r>
      <w:r w:rsidR="009A5984">
        <w:rPr>
          <w:rStyle w:val="FootnoteReference"/>
          <w:rFonts w:ascii="Times New Roman" w:hAnsi="Times New Roman"/>
          <w:sz w:val="24"/>
          <w:szCs w:val="24"/>
        </w:rPr>
        <w:footnoteReference w:id="118"/>
      </w:r>
      <w:r w:rsidR="009A5984">
        <w:rPr>
          <w:rFonts w:ascii="Times New Roman" w:hAnsi="Times New Roman" w:cs="Times New Roman"/>
          <w:sz w:val="24"/>
          <w:szCs w:val="24"/>
        </w:rPr>
        <w:t xml:space="preserve"> Here, </w:t>
      </w:r>
      <w:r>
        <w:rPr>
          <w:rFonts w:ascii="Times New Roman" w:hAnsi="Times New Roman" w:cs="Times New Roman"/>
          <w:sz w:val="24"/>
          <w:szCs w:val="24"/>
        </w:rPr>
        <w:t xml:space="preserve">then, </w:t>
      </w:r>
      <w:r w:rsidR="009A5984">
        <w:rPr>
          <w:rFonts w:ascii="Times New Roman" w:hAnsi="Times New Roman" w:cs="Times New Roman"/>
          <w:sz w:val="24"/>
          <w:szCs w:val="24"/>
        </w:rPr>
        <w:t xml:space="preserve">food is </w:t>
      </w:r>
      <w:r>
        <w:rPr>
          <w:rFonts w:ascii="Times New Roman" w:hAnsi="Times New Roman" w:cs="Times New Roman"/>
          <w:sz w:val="24"/>
          <w:szCs w:val="24"/>
        </w:rPr>
        <w:t xml:space="preserve">treated </w:t>
      </w:r>
      <w:r w:rsidR="009A5984">
        <w:rPr>
          <w:rFonts w:ascii="Times New Roman" w:hAnsi="Times New Roman" w:cs="Times New Roman"/>
          <w:sz w:val="24"/>
          <w:szCs w:val="24"/>
        </w:rPr>
        <w:t xml:space="preserve">as a </w:t>
      </w:r>
      <w:r w:rsidR="000E42F7">
        <w:rPr>
          <w:rFonts w:ascii="Times New Roman" w:hAnsi="Times New Roman" w:cs="Times New Roman"/>
          <w:sz w:val="24"/>
          <w:szCs w:val="24"/>
        </w:rPr>
        <w:t>“</w:t>
      </w:r>
      <w:r w:rsidR="009A5984">
        <w:rPr>
          <w:rFonts w:ascii="Times New Roman" w:hAnsi="Times New Roman" w:cs="Times New Roman"/>
          <w:sz w:val="24"/>
          <w:szCs w:val="24"/>
        </w:rPr>
        <w:t>hindrance</w:t>
      </w:r>
      <w:r w:rsidR="00271ABB">
        <w:rPr>
          <w:rFonts w:ascii="Times New Roman" w:hAnsi="Times New Roman" w:cs="Times New Roman"/>
          <w:sz w:val="24"/>
          <w:szCs w:val="24"/>
        </w:rPr>
        <w:t>”</w:t>
      </w:r>
      <w:r w:rsidR="009A5984" w:rsidRPr="00DC3C00">
        <w:rPr>
          <w:rFonts w:ascii="Times New Roman" w:hAnsi="Times New Roman" w:cs="Times New Roman"/>
          <w:sz w:val="24"/>
          <w:szCs w:val="24"/>
        </w:rPr>
        <w:t xml:space="preserve"> to philosoph</w:t>
      </w:r>
      <w:r w:rsidR="009A5984">
        <w:rPr>
          <w:rFonts w:ascii="Times New Roman" w:hAnsi="Times New Roman" w:cs="Times New Roman"/>
          <w:sz w:val="24"/>
          <w:szCs w:val="24"/>
        </w:rPr>
        <w:t xml:space="preserve">y because it distracts with </w:t>
      </w:r>
      <w:r w:rsidR="009A5984" w:rsidRPr="00DC3C00">
        <w:rPr>
          <w:rFonts w:ascii="Times New Roman" w:hAnsi="Times New Roman" w:cs="Times New Roman"/>
          <w:sz w:val="24"/>
          <w:szCs w:val="24"/>
        </w:rPr>
        <w:t>the needs</w:t>
      </w:r>
      <w:r w:rsidR="009A5984">
        <w:rPr>
          <w:rFonts w:ascii="Times New Roman" w:hAnsi="Times New Roman" w:cs="Times New Roman"/>
          <w:sz w:val="24"/>
          <w:szCs w:val="24"/>
        </w:rPr>
        <w:t xml:space="preserve"> of the body.</w:t>
      </w:r>
      <w:r w:rsidR="009A5984">
        <w:rPr>
          <w:rStyle w:val="FootnoteReference"/>
          <w:rFonts w:ascii="Times New Roman" w:hAnsi="Times New Roman"/>
          <w:sz w:val="24"/>
          <w:szCs w:val="24"/>
        </w:rPr>
        <w:footnoteReference w:id="119"/>
      </w:r>
      <w:r w:rsidR="009A5984">
        <w:rPr>
          <w:rFonts w:ascii="Times New Roman" w:hAnsi="Times New Roman" w:cs="Times New Roman"/>
          <w:sz w:val="24"/>
          <w:szCs w:val="24"/>
        </w:rPr>
        <w:t xml:space="preserve"> </w:t>
      </w:r>
      <w:r w:rsidR="009B23E7">
        <w:rPr>
          <w:rFonts w:ascii="Times New Roman" w:hAnsi="Times New Roman" w:cs="Times New Roman"/>
          <w:sz w:val="24"/>
          <w:szCs w:val="24"/>
        </w:rPr>
        <w:t>I</w:t>
      </w:r>
      <w:r w:rsidR="008200C3">
        <w:rPr>
          <w:rFonts w:ascii="Times New Roman" w:hAnsi="Times New Roman" w:cs="Times New Roman"/>
          <w:sz w:val="24"/>
          <w:szCs w:val="24"/>
        </w:rPr>
        <w:t xml:space="preserve">mportant for our purposes is </w:t>
      </w:r>
      <w:r w:rsidR="009A5984">
        <w:rPr>
          <w:rFonts w:ascii="Times New Roman" w:hAnsi="Times New Roman" w:cs="Times New Roman"/>
          <w:sz w:val="24"/>
          <w:szCs w:val="24"/>
        </w:rPr>
        <w:t xml:space="preserve">that philosophising is understood to be an exclusively human capacity, being an operation of the </w:t>
      </w:r>
      <w:r w:rsidR="000E42F7">
        <w:rPr>
          <w:rFonts w:ascii="Times New Roman" w:hAnsi="Times New Roman" w:cs="Times New Roman"/>
          <w:sz w:val="24"/>
          <w:szCs w:val="24"/>
        </w:rPr>
        <w:t>“</w:t>
      </w:r>
      <w:r w:rsidR="009A5984">
        <w:rPr>
          <w:rFonts w:ascii="Times New Roman" w:hAnsi="Times New Roman" w:cs="Times New Roman"/>
          <w:sz w:val="24"/>
          <w:szCs w:val="24"/>
        </w:rPr>
        <w:t>rational s</w:t>
      </w:r>
      <w:r w:rsidR="008200C3">
        <w:rPr>
          <w:rFonts w:ascii="Times New Roman" w:hAnsi="Times New Roman" w:cs="Times New Roman"/>
          <w:sz w:val="24"/>
          <w:szCs w:val="24"/>
        </w:rPr>
        <w:t>oul</w:t>
      </w:r>
      <w:r w:rsidR="00271ABB">
        <w:rPr>
          <w:rFonts w:ascii="Times New Roman" w:hAnsi="Times New Roman" w:cs="Times New Roman"/>
          <w:sz w:val="24"/>
          <w:szCs w:val="24"/>
        </w:rPr>
        <w:t>”</w:t>
      </w:r>
      <w:r w:rsidR="008200C3">
        <w:rPr>
          <w:rFonts w:ascii="Times New Roman" w:hAnsi="Times New Roman" w:cs="Times New Roman"/>
          <w:sz w:val="24"/>
          <w:szCs w:val="24"/>
        </w:rPr>
        <w:t xml:space="preserve"> which humans alone possess</w:t>
      </w:r>
      <w:r w:rsidR="0037758A">
        <w:rPr>
          <w:rFonts w:ascii="Times New Roman" w:hAnsi="Times New Roman" w:cs="Times New Roman"/>
          <w:sz w:val="24"/>
          <w:szCs w:val="24"/>
        </w:rPr>
        <w:t>.</w:t>
      </w:r>
      <w:r w:rsidR="008200C3">
        <w:rPr>
          <w:rFonts w:ascii="Times New Roman" w:hAnsi="Times New Roman" w:cs="Times New Roman"/>
          <w:sz w:val="24"/>
          <w:szCs w:val="24"/>
        </w:rPr>
        <w:t xml:space="preserve"> </w:t>
      </w:r>
      <w:r w:rsidR="0037758A">
        <w:rPr>
          <w:rFonts w:ascii="Times New Roman" w:hAnsi="Times New Roman" w:cs="Times New Roman"/>
          <w:sz w:val="24"/>
          <w:szCs w:val="24"/>
        </w:rPr>
        <w:t>I</w:t>
      </w:r>
      <w:r w:rsidR="008200C3">
        <w:rPr>
          <w:rFonts w:ascii="Times New Roman" w:hAnsi="Times New Roman" w:cs="Times New Roman"/>
          <w:sz w:val="24"/>
          <w:szCs w:val="24"/>
        </w:rPr>
        <w:t xml:space="preserve">n this light, Socrates’ declaration sets up an </w:t>
      </w:r>
      <w:r w:rsidR="008200C3">
        <w:rPr>
          <w:rFonts w:ascii="Times New Roman" w:hAnsi="Times New Roman" w:cs="Times New Roman"/>
          <w:sz w:val="24"/>
          <w:szCs w:val="24"/>
        </w:rPr>
        <w:lastRenderedPageBreak/>
        <w:t xml:space="preserve">opposition not only between food and philosophy, between </w:t>
      </w:r>
      <w:r w:rsidR="009A5984">
        <w:rPr>
          <w:rFonts w:ascii="Times New Roman" w:hAnsi="Times New Roman" w:cs="Times New Roman"/>
          <w:sz w:val="24"/>
          <w:szCs w:val="24"/>
        </w:rPr>
        <w:t>the body and the rational soul</w:t>
      </w:r>
      <w:r w:rsidR="0037758A">
        <w:rPr>
          <w:rFonts w:ascii="Times New Roman" w:hAnsi="Times New Roman" w:cs="Times New Roman"/>
          <w:sz w:val="24"/>
          <w:szCs w:val="24"/>
        </w:rPr>
        <w:t>,</w:t>
      </w:r>
      <w:r w:rsidR="008200C3">
        <w:rPr>
          <w:rFonts w:ascii="Times New Roman" w:hAnsi="Times New Roman" w:cs="Times New Roman"/>
          <w:sz w:val="24"/>
          <w:szCs w:val="24"/>
        </w:rPr>
        <w:t xml:space="preserve"> but also </w:t>
      </w:r>
      <w:r w:rsidR="009A5984">
        <w:rPr>
          <w:rFonts w:ascii="Times New Roman" w:hAnsi="Times New Roman" w:cs="Times New Roman"/>
          <w:sz w:val="24"/>
          <w:szCs w:val="24"/>
        </w:rPr>
        <w:t>betwe</w:t>
      </w:r>
      <w:r w:rsidR="008200C3">
        <w:rPr>
          <w:rFonts w:ascii="Times New Roman" w:hAnsi="Times New Roman" w:cs="Times New Roman"/>
          <w:sz w:val="24"/>
          <w:szCs w:val="24"/>
        </w:rPr>
        <w:t xml:space="preserve">en food and </w:t>
      </w:r>
      <w:r w:rsidR="000E42F7">
        <w:rPr>
          <w:rFonts w:ascii="Times New Roman" w:hAnsi="Times New Roman" w:cs="Times New Roman"/>
          <w:sz w:val="24"/>
          <w:szCs w:val="24"/>
        </w:rPr>
        <w:t>“</w:t>
      </w:r>
      <w:r w:rsidR="008200C3">
        <w:rPr>
          <w:rFonts w:ascii="Times New Roman" w:hAnsi="Times New Roman" w:cs="Times New Roman"/>
          <w:sz w:val="24"/>
          <w:szCs w:val="24"/>
        </w:rPr>
        <w:t>proper</w:t>
      </w:r>
      <w:r w:rsidR="00271ABB">
        <w:rPr>
          <w:rFonts w:ascii="Times New Roman" w:hAnsi="Times New Roman" w:cs="Times New Roman"/>
          <w:sz w:val="24"/>
          <w:szCs w:val="24"/>
        </w:rPr>
        <w:t>”</w:t>
      </w:r>
      <w:r w:rsidR="008200C3">
        <w:rPr>
          <w:rFonts w:ascii="Times New Roman" w:hAnsi="Times New Roman" w:cs="Times New Roman"/>
          <w:sz w:val="24"/>
          <w:szCs w:val="24"/>
        </w:rPr>
        <w:t xml:space="preserve"> humanness.</w:t>
      </w:r>
    </w:p>
    <w:p w:rsidR="009A5984" w:rsidRDefault="008200C3" w:rsidP="008200C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w:t>
      </w:r>
      <w:r>
        <w:rPr>
          <w:rFonts w:ascii="Times New Roman" w:hAnsi="Times New Roman" w:cs="Times New Roman"/>
          <w:i/>
          <w:sz w:val="24"/>
          <w:szCs w:val="24"/>
        </w:rPr>
        <w:t>Republic</w:t>
      </w:r>
      <w:r>
        <w:rPr>
          <w:rFonts w:ascii="Times New Roman" w:hAnsi="Times New Roman" w:cs="Times New Roman"/>
          <w:sz w:val="24"/>
          <w:szCs w:val="24"/>
        </w:rPr>
        <w:t xml:space="preserve"> (circa 388-360 B.C.E.), this opposition is shown to be more complex. Socrates here speaks of the </w:t>
      </w:r>
      <w:r w:rsidR="000E42F7">
        <w:rPr>
          <w:rFonts w:ascii="Times New Roman" w:hAnsi="Times New Roman" w:cs="Times New Roman"/>
          <w:sz w:val="24"/>
          <w:szCs w:val="24"/>
        </w:rPr>
        <w:t>“</w:t>
      </w:r>
      <w:r>
        <w:rPr>
          <w:rFonts w:ascii="Times New Roman" w:hAnsi="Times New Roman" w:cs="Times New Roman"/>
          <w:sz w:val="24"/>
          <w:szCs w:val="24"/>
        </w:rPr>
        <w:t>lawless appetites</w:t>
      </w:r>
      <w:r w:rsidR="00271ABB">
        <w:rPr>
          <w:rFonts w:ascii="Times New Roman" w:hAnsi="Times New Roman" w:cs="Times New Roman"/>
          <w:sz w:val="24"/>
          <w:szCs w:val="24"/>
        </w:rPr>
        <w:t>”</w:t>
      </w:r>
      <w:r>
        <w:rPr>
          <w:rFonts w:ascii="Times New Roman" w:hAnsi="Times New Roman" w:cs="Times New Roman"/>
          <w:sz w:val="24"/>
          <w:szCs w:val="24"/>
        </w:rPr>
        <w:t xml:space="preserve"> which </w:t>
      </w:r>
      <w:r w:rsidR="009A5984">
        <w:rPr>
          <w:rFonts w:ascii="Times New Roman" w:hAnsi="Times New Roman" w:cs="Times New Roman"/>
          <w:sz w:val="24"/>
          <w:szCs w:val="24"/>
        </w:rPr>
        <w:t xml:space="preserve">are </w:t>
      </w:r>
      <w:r w:rsidR="000E42F7">
        <w:rPr>
          <w:rFonts w:ascii="Times New Roman" w:hAnsi="Times New Roman" w:cs="Times New Roman"/>
          <w:sz w:val="24"/>
          <w:szCs w:val="24"/>
        </w:rPr>
        <w:t>“</w:t>
      </w:r>
      <w:r w:rsidR="009A5984">
        <w:rPr>
          <w:rFonts w:ascii="Times New Roman" w:hAnsi="Times New Roman" w:cs="Times New Roman"/>
          <w:sz w:val="24"/>
          <w:szCs w:val="24"/>
        </w:rPr>
        <w:t>present in all of us</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but are </w:t>
      </w:r>
      <w:r w:rsidR="000E42F7">
        <w:rPr>
          <w:rFonts w:ascii="Times New Roman" w:hAnsi="Times New Roman" w:cs="Times New Roman"/>
          <w:sz w:val="24"/>
          <w:szCs w:val="24"/>
        </w:rPr>
        <w:t>“</w:t>
      </w:r>
      <w:r w:rsidR="009A5984">
        <w:rPr>
          <w:rFonts w:ascii="Times New Roman" w:hAnsi="Times New Roman" w:cs="Times New Roman"/>
          <w:sz w:val="24"/>
          <w:szCs w:val="24"/>
        </w:rPr>
        <w:t>held back in check</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by reason.</w:t>
      </w:r>
      <w:r w:rsidR="009A5984" w:rsidRPr="007F6209">
        <w:rPr>
          <w:rStyle w:val="FootnoteReference"/>
          <w:rFonts w:ascii="Times New Roman" w:hAnsi="Times New Roman"/>
          <w:sz w:val="24"/>
          <w:szCs w:val="24"/>
        </w:rPr>
        <w:footnoteReference w:id="120"/>
      </w:r>
      <w:r w:rsidR="009A5984">
        <w:rPr>
          <w:rFonts w:ascii="Times New Roman" w:hAnsi="Times New Roman" w:cs="Times New Roman"/>
          <w:sz w:val="24"/>
          <w:szCs w:val="24"/>
        </w:rPr>
        <w:t xml:space="preserve"> These appetites, he says, </w:t>
      </w:r>
    </w:p>
    <w:p w:rsidR="009A5984" w:rsidRDefault="009A5984" w:rsidP="009A5984">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wake up </w:t>
      </w:r>
      <w:r w:rsidR="00B53101">
        <w:rPr>
          <w:rFonts w:ascii="Times New Roman" w:hAnsi="Times New Roman" w:cs="Times New Roman"/>
          <w:sz w:val="24"/>
          <w:szCs w:val="24"/>
        </w:rPr>
        <w:t>...</w:t>
      </w:r>
      <w:r>
        <w:rPr>
          <w:rFonts w:ascii="Times New Roman" w:hAnsi="Times New Roman" w:cs="Times New Roman"/>
          <w:sz w:val="24"/>
          <w:szCs w:val="24"/>
        </w:rPr>
        <w:t xml:space="preserve"> whenever </w:t>
      </w:r>
      <w:r w:rsidRPr="006B7A5C">
        <w:rPr>
          <w:rFonts w:ascii="Times New Roman" w:hAnsi="Times New Roman" w:cs="Times New Roman"/>
          <w:i/>
          <w:sz w:val="24"/>
          <w:szCs w:val="24"/>
        </w:rPr>
        <w:t>the rest of</w:t>
      </w:r>
      <w:r>
        <w:rPr>
          <w:rFonts w:ascii="Times New Roman" w:hAnsi="Times New Roman" w:cs="Times New Roman"/>
          <w:i/>
          <w:sz w:val="24"/>
          <w:szCs w:val="24"/>
        </w:rPr>
        <w:t xml:space="preserve"> the soul </w:t>
      </w:r>
      <w:r>
        <w:rPr>
          <w:rFonts w:ascii="Times New Roman" w:hAnsi="Times New Roman" w:cs="Times New Roman"/>
          <w:sz w:val="24"/>
          <w:szCs w:val="24"/>
        </w:rPr>
        <w:t xml:space="preserve">– the rational, gentle, and ruling element – slumbers. Then </w:t>
      </w:r>
      <w:r w:rsidRPr="00ED6173">
        <w:rPr>
          <w:rFonts w:ascii="Times New Roman" w:hAnsi="Times New Roman" w:cs="Times New Roman"/>
          <w:i/>
          <w:sz w:val="24"/>
          <w:szCs w:val="24"/>
        </w:rPr>
        <w:t xml:space="preserve">the bestial and savage part, full of food </w:t>
      </w:r>
      <w:r>
        <w:rPr>
          <w:rFonts w:ascii="Times New Roman" w:hAnsi="Times New Roman" w:cs="Times New Roman"/>
          <w:i/>
          <w:sz w:val="24"/>
          <w:szCs w:val="24"/>
        </w:rPr>
        <w:t>or</w:t>
      </w:r>
      <w:r w:rsidRPr="00ED6173">
        <w:rPr>
          <w:rFonts w:ascii="Times New Roman" w:hAnsi="Times New Roman" w:cs="Times New Roman"/>
          <w:i/>
          <w:sz w:val="24"/>
          <w:szCs w:val="24"/>
        </w:rPr>
        <w:t xml:space="preserve"> drink</w:t>
      </w:r>
      <w:r>
        <w:rPr>
          <w:rFonts w:ascii="Times New Roman" w:hAnsi="Times New Roman" w:cs="Times New Roman"/>
          <w:i/>
          <w:sz w:val="24"/>
          <w:szCs w:val="24"/>
        </w:rPr>
        <w:t xml:space="preserve">, </w:t>
      </w:r>
      <w:r>
        <w:rPr>
          <w:rFonts w:ascii="Times New Roman" w:hAnsi="Times New Roman" w:cs="Times New Roman"/>
          <w:sz w:val="24"/>
          <w:szCs w:val="24"/>
        </w:rPr>
        <w:t xml:space="preserve">comes alive </w:t>
      </w:r>
      <w:r w:rsidR="00B53101">
        <w:rPr>
          <w:rFonts w:ascii="Times New Roman" w:hAnsi="Times New Roman" w:cs="Times New Roman"/>
          <w:sz w:val="24"/>
          <w:szCs w:val="24"/>
        </w:rPr>
        <w:t>...</w:t>
      </w:r>
      <w:r>
        <w:rPr>
          <w:rFonts w:ascii="Times New Roman" w:hAnsi="Times New Roman" w:cs="Times New Roman"/>
          <w:sz w:val="24"/>
          <w:szCs w:val="24"/>
        </w:rPr>
        <w:t xml:space="preserve"> and seeks to </w:t>
      </w:r>
      <w:r w:rsidR="00B53101">
        <w:rPr>
          <w:rFonts w:ascii="Times New Roman" w:hAnsi="Times New Roman" w:cs="Times New Roman"/>
          <w:sz w:val="24"/>
          <w:szCs w:val="24"/>
        </w:rPr>
        <w:t>...</w:t>
      </w:r>
      <w:r>
        <w:rPr>
          <w:rFonts w:ascii="Times New Roman" w:hAnsi="Times New Roman" w:cs="Times New Roman"/>
          <w:sz w:val="24"/>
          <w:szCs w:val="24"/>
        </w:rPr>
        <w:t xml:space="preserve"> gratify its own characteristic instincts </w:t>
      </w:r>
      <w:r w:rsidR="00B5310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t</w:t>
      </w:r>
      <w:r w:rsidRPr="00ED6173">
        <w:rPr>
          <w:rFonts w:ascii="Times New Roman" w:hAnsi="Times New Roman" w:cs="Times New Roman"/>
          <w:i/>
          <w:sz w:val="24"/>
          <w:szCs w:val="24"/>
        </w:rPr>
        <w:t>here is no food it refuses to eat</w:t>
      </w:r>
      <w:r>
        <w:rPr>
          <w:rFonts w:ascii="Times New Roman" w:hAnsi="Times New Roman" w:cs="Times New Roman"/>
          <w:sz w:val="24"/>
          <w:szCs w:val="24"/>
        </w:rPr>
        <w:t>.</w:t>
      </w:r>
      <w:r w:rsidRPr="007F6209">
        <w:rPr>
          <w:rStyle w:val="FootnoteReference"/>
          <w:rFonts w:ascii="Times New Roman" w:hAnsi="Times New Roman"/>
          <w:sz w:val="24"/>
          <w:szCs w:val="24"/>
        </w:rPr>
        <w:footnoteReference w:id="121"/>
      </w:r>
    </w:p>
    <w:p w:rsidR="009A5984" w:rsidRDefault="009A5984"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Lisa Heldke argues that Plato presents us with </w:t>
      </w:r>
      <w:r w:rsidR="000E42F7">
        <w:rPr>
          <w:rFonts w:ascii="Times New Roman" w:hAnsi="Times New Roman" w:cs="Times New Roman"/>
          <w:sz w:val="24"/>
          <w:szCs w:val="24"/>
        </w:rPr>
        <w:t>“</w:t>
      </w:r>
      <w:r>
        <w:rPr>
          <w:rFonts w:ascii="Times New Roman" w:hAnsi="Times New Roman" w:cs="Times New Roman"/>
          <w:sz w:val="24"/>
          <w:szCs w:val="24"/>
        </w:rPr>
        <w:t xml:space="preserve">a sharp separation </w:t>
      </w:r>
      <w:r w:rsidR="00B53101">
        <w:rPr>
          <w:rFonts w:ascii="Times New Roman" w:hAnsi="Times New Roman" w:cs="Times New Roman"/>
          <w:sz w:val="24"/>
          <w:szCs w:val="24"/>
        </w:rPr>
        <w:t>...</w:t>
      </w:r>
      <w:r>
        <w:rPr>
          <w:rFonts w:ascii="Times New Roman" w:hAnsi="Times New Roman" w:cs="Times New Roman"/>
          <w:sz w:val="24"/>
          <w:szCs w:val="24"/>
        </w:rPr>
        <w:t xml:space="preserve"> between the activities of reason and those of the appetites</w:t>
      </w:r>
      <w:r w:rsidR="009D45CC">
        <w:rPr>
          <w:rFonts w:ascii="Times New Roman" w:hAnsi="Times New Roman" w:cs="Times New Roman"/>
          <w:sz w:val="24"/>
          <w:szCs w:val="24"/>
        </w:rPr>
        <w:t>.”</w:t>
      </w:r>
      <w:r>
        <w:rPr>
          <w:rStyle w:val="FootnoteReference"/>
          <w:rFonts w:ascii="Times New Roman" w:hAnsi="Times New Roman"/>
          <w:sz w:val="24"/>
          <w:szCs w:val="24"/>
        </w:rPr>
        <w:footnoteReference w:id="122"/>
      </w:r>
      <w:r w:rsidR="008D0D94">
        <w:rPr>
          <w:rFonts w:ascii="Times New Roman" w:hAnsi="Times New Roman" w:cs="Times New Roman"/>
          <w:sz w:val="24"/>
          <w:szCs w:val="24"/>
        </w:rPr>
        <w:t xml:space="preserve"> O</w:t>
      </w:r>
      <w:r>
        <w:rPr>
          <w:rFonts w:ascii="Times New Roman" w:hAnsi="Times New Roman" w:cs="Times New Roman"/>
          <w:sz w:val="24"/>
          <w:szCs w:val="24"/>
        </w:rPr>
        <w:t xml:space="preserve">n close inspection, however, the separation is not as sharp as comments like Heldke’s suggest. As in </w:t>
      </w:r>
      <w:r>
        <w:rPr>
          <w:rFonts w:ascii="Times New Roman" w:hAnsi="Times New Roman" w:cs="Times New Roman"/>
          <w:i/>
          <w:sz w:val="24"/>
          <w:szCs w:val="24"/>
        </w:rPr>
        <w:t xml:space="preserve">Timaeus </w:t>
      </w:r>
      <w:r>
        <w:rPr>
          <w:rFonts w:ascii="Times New Roman" w:hAnsi="Times New Roman" w:cs="Times New Roman"/>
          <w:sz w:val="24"/>
          <w:szCs w:val="24"/>
        </w:rPr>
        <w:t xml:space="preserve">(circa 355-347 B.C.E.), where </w:t>
      </w:r>
      <w:r w:rsidR="000E42F7">
        <w:rPr>
          <w:rFonts w:ascii="Times New Roman" w:hAnsi="Times New Roman" w:cs="Times New Roman"/>
          <w:sz w:val="24"/>
          <w:szCs w:val="24"/>
        </w:rPr>
        <w:t>“</w:t>
      </w:r>
      <w:r>
        <w:rPr>
          <w:rFonts w:ascii="Times New Roman" w:hAnsi="Times New Roman" w:cs="Times New Roman"/>
          <w:sz w:val="24"/>
          <w:szCs w:val="24"/>
        </w:rPr>
        <w:t>the appetitive soul</w:t>
      </w:r>
      <w:r w:rsidR="00271ABB">
        <w:rPr>
          <w:rFonts w:ascii="Times New Roman" w:hAnsi="Times New Roman" w:cs="Times New Roman"/>
          <w:sz w:val="24"/>
          <w:szCs w:val="24"/>
        </w:rPr>
        <w:t>”</w:t>
      </w:r>
      <w:r>
        <w:rPr>
          <w:rFonts w:ascii="Times New Roman" w:hAnsi="Times New Roman" w:cs="Times New Roman"/>
          <w:sz w:val="24"/>
          <w:szCs w:val="24"/>
        </w:rPr>
        <w:t xml:space="preserve"> is described as </w:t>
      </w:r>
      <w:r w:rsidR="000E42F7">
        <w:rPr>
          <w:rFonts w:ascii="Times New Roman" w:hAnsi="Times New Roman" w:cs="Times New Roman"/>
          <w:sz w:val="24"/>
          <w:szCs w:val="24"/>
        </w:rPr>
        <w:t>“</w:t>
      </w:r>
      <w:r>
        <w:rPr>
          <w:rFonts w:ascii="Times New Roman" w:hAnsi="Times New Roman" w:cs="Times New Roman"/>
          <w:sz w:val="24"/>
          <w:szCs w:val="24"/>
        </w:rPr>
        <w:t>a wild beast</w:t>
      </w:r>
      <w:r w:rsidR="00271ABB">
        <w:rPr>
          <w:rFonts w:ascii="Times New Roman" w:hAnsi="Times New Roman" w:cs="Times New Roman"/>
          <w:sz w:val="24"/>
          <w:szCs w:val="24"/>
        </w:rPr>
        <w:t>”</w:t>
      </w:r>
      <w:r>
        <w:rPr>
          <w:rFonts w:ascii="Times New Roman" w:hAnsi="Times New Roman" w:cs="Times New Roman"/>
          <w:sz w:val="24"/>
          <w:szCs w:val="24"/>
        </w:rPr>
        <w:t xml:space="preserve"> which is </w:t>
      </w:r>
      <w:r w:rsidR="000E42F7">
        <w:rPr>
          <w:rFonts w:ascii="Times New Roman" w:hAnsi="Times New Roman" w:cs="Times New Roman"/>
          <w:sz w:val="24"/>
          <w:szCs w:val="24"/>
        </w:rPr>
        <w:t>“</w:t>
      </w:r>
      <w:r>
        <w:rPr>
          <w:rFonts w:ascii="Times New Roman" w:hAnsi="Times New Roman" w:cs="Times New Roman"/>
          <w:sz w:val="24"/>
          <w:szCs w:val="24"/>
        </w:rPr>
        <w:t>imprisoned</w:t>
      </w:r>
      <w:r w:rsidR="00271AB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within </w:t>
      </w:r>
      <w:r w:rsidR="000E42F7">
        <w:rPr>
          <w:rFonts w:ascii="Times New Roman" w:hAnsi="Times New Roman" w:cs="Times New Roman"/>
          <w:sz w:val="24"/>
          <w:szCs w:val="24"/>
        </w:rPr>
        <w:t>“</w:t>
      </w:r>
      <w:r>
        <w:rPr>
          <w:rFonts w:ascii="Times New Roman" w:hAnsi="Times New Roman" w:cs="Times New Roman"/>
          <w:sz w:val="24"/>
          <w:szCs w:val="24"/>
        </w:rPr>
        <w:t>the belly</w:t>
      </w:r>
      <w:r w:rsidR="009D45CC">
        <w:rPr>
          <w:rFonts w:ascii="Times New Roman" w:hAnsi="Times New Roman" w:cs="Times New Roman"/>
          <w:sz w:val="24"/>
          <w:szCs w:val="24"/>
        </w:rPr>
        <w:t>,”</w:t>
      </w:r>
      <w:r>
        <w:rPr>
          <w:rStyle w:val="FootnoteReference"/>
          <w:rFonts w:ascii="Times New Roman" w:hAnsi="Times New Roman"/>
          <w:sz w:val="24"/>
          <w:szCs w:val="24"/>
        </w:rPr>
        <w:footnoteReference w:id="123"/>
      </w:r>
      <w:r>
        <w:rPr>
          <w:rFonts w:ascii="Times New Roman" w:hAnsi="Times New Roman" w:cs="Times New Roman"/>
          <w:sz w:val="24"/>
          <w:szCs w:val="24"/>
        </w:rPr>
        <w:t xml:space="preserve"> so in the extract above the alimentary </w:t>
      </w:r>
      <w:r w:rsidR="000E42F7">
        <w:rPr>
          <w:rFonts w:ascii="Times New Roman" w:hAnsi="Times New Roman" w:cs="Times New Roman"/>
          <w:sz w:val="24"/>
          <w:szCs w:val="24"/>
        </w:rPr>
        <w:t>“</w:t>
      </w:r>
      <w:r>
        <w:rPr>
          <w:rFonts w:ascii="Times New Roman" w:hAnsi="Times New Roman" w:cs="Times New Roman"/>
          <w:sz w:val="24"/>
          <w:szCs w:val="24"/>
        </w:rPr>
        <w:t>beast</w:t>
      </w:r>
      <w:r w:rsidR="00271ABB">
        <w:rPr>
          <w:rFonts w:ascii="Times New Roman" w:hAnsi="Times New Roman" w:cs="Times New Roman"/>
          <w:sz w:val="24"/>
          <w:szCs w:val="24"/>
        </w:rPr>
        <w:t>”</w:t>
      </w:r>
      <w:r>
        <w:rPr>
          <w:rFonts w:ascii="Times New Roman" w:hAnsi="Times New Roman" w:cs="Times New Roman"/>
          <w:sz w:val="24"/>
          <w:szCs w:val="24"/>
        </w:rPr>
        <w:t xml:space="preserve"> is presented as </w:t>
      </w:r>
      <w:r>
        <w:rPr>
          <w:rFonts w:ascii="Times New Roman" w:hAnsi="Times New Roman" w:cs="Times New Roman"/>
          <w:i/>
          <w:sz w:val="24"/>
          <w:szCs w:val="24"/>
        </w:rPr>
        <w:t xml:space="preserve">part </w:t>
      </w:r>
      <w:r>
        <w:rPr>
          <w:rFonts w:ascii="Times New Roman" w:hAnsi="Times New Roman" w:cs="Times New Roman"/>
          <w:sz w:val="24"/>
          <w:szCs w:val="24"/>
        </w:rPr>
        <w:t xml:space="preserve">of the human soul: the appetites are said to control the bestial part of the soul whereas the </w:t>
      </w:r>
      <w:r>
        <w:rPr>
          <w:rFonts w:ascii="Times New Roman" w:hAnsi="Times New Roman" w:cs="Times New Roman"/>
          <w:i/>
          <w:sz w:val="24"/>
          <w:szCs w:val="24"/>
        </w:rPr>
        <w:t xml:space="preserve">rest </w:t>
      </w:r>
      <w:r>
        <w:rPr>
          <w:rFonts w:ascii="Times New Roman" w:hAnsi="Times New Roman" w:cs="Times New Roman"/>
          <w:sz w:val="24"/>
          <w:szCs w:val="24"/>
        </w:rPr>
        <w:t xml:space="preserve">of it is governed by </w:t>
      </w:r>
      <w:r w:rsidRPr="0048158E">
        <w:rPr>
          <w:rFonts w:ascii="Times New Roman" w:hAnsi="Times New Roman" w:cs="Times New Roman"/>
          <w:sz w:val="24"/>
          <w:szCs w:val="24"/>
        </w:rPr>
        <w:t>rationality</w:t>
      </w:r>
      <w:r>
        <w:rPr>
          <w:rFonts w:ascii="Times New Roman" w:hAnsi="Times New Roman" w:cs="Times New Roman"/>
          <w:sz w:val="24"/>
          <w:szCs w:val="24"/>
        </w:rPr>
        <w:t xml:space="preserve">. Although different, the rational part and the bestial part are not isolated from one another; indeed, Socrates advocates that we should </w:t>
      </w:r>
      <w:r w:rsidR="000E42F7">
        <w:rPr>
          <w:rFonts w:ascii="Times New Roman" w:hAnsi="Times New Roman" w:cs="Times New Roman"/>
          <w:sz w:val="24"/>
          <w:szCs w:val="24"/>
        </w:rPr>
        <w:t>“</w:t>
      </w:r>
      <w:r>
        <w:rPr>
          <w:rFonts w:ascii="Times New Roman" w:hAnsi="Times New Roman" w:cs="Times New Roman"/>
          <w:sz w:val="24"/>
          <w:szCs w:val="24"/>
        </w:rPr>
        <w:t>neither starv[e] nor overfee[d]</w:t>
      </w:r>
      <w:r w:rsidR="00271ABB">
        <w:rPr>
          <w:rFonts w:ascii="Times New Roman" w:hAnsi="Times New Roman" w:cs="Times New Roman"/>
          <w:sz w:val="24"/>
          <w:szCs w:val="24"/>
        </w:rPr>
        <w:t>”</w:t>
      </w:r>
      <w:r>
        <w:rPr>
          <w:rFonts w:ascii="Times New Roman" w:hAnsi="Times New Roman" w:cs="Times New Roman"/>
          <w:sz w:val="24"/>
          <w:szCs w:val="24"/>
        </w:rPr>
        <w:t xml:space="preserve"> the </w:t>
      </w:r>
      <w:r w:rsidR="000E42F7">
        <w:rPr>
          <w:rFonts w:ascii="Times New Roman" w:hAnsi="Times New Roman" w:cs="Times New Roman"/>
          <w:sz w:val="24"/>
          <w:szCs w:val="24"/>
        </w:rPr>
        <w:t>“</w:t>
      </w:r>
      <w:r>
        <w:rPr>
          <w:rFonts w:ascii="Times New Roman" w:hAnsi="Times New Roman" w:cs="Times New Roman"/>
          <w:sz w:val="24"/>
          <w:szCs w:val="24"/>
        </w:rPr>
        <w:t>appetitive element</w:t>
      </w:r>
      <w:r w:rsidR="009D45CC">
        <w:rPr>
          <w:rFonts w:ascii="Times New Roman" w:hAnsi="Times New Roman" w:cs="Times New Roman"/>
          <w:sz w:val="24"/>
          <w:szCs w:val="24"/>
        </w:rPr>
        <w:t>,”</w:t>
      </w:r>
      <w:r>
        <w:rPr>
          <w:rFonts w:ascii="Times New Roman" w:hAnsi="Times New Roman" w:cs="Times New Roman"/>
          <w:sz w:val="24"/>
          <w:szCs w:val="24"/>
        </w:rPr>
        <w:t xml:space="preserve"> in other words, that our rationality must mediate it.</w:t>
      </w:r>
      <w:r>
        <w:rPr>
          <w:rStyle w:val="FootnoteReference"/>
          <w:rFonts w:ascii="Times New Roman" w:hAnsi="Times New Roman"/>
          <w:sz w:val="24"/>
          <w:szCs w:val="24"/>
        </w:rPr>
        <w:footnoteReference w:id="124"/>
      </w:r>
      <w:r>
        <w:rPr>
          <w:rFonts w:ascii="Times New Roman" w:hAnsi="Times New Roman" w:cs="Times New Roman"/>
          <w:sz w:val="24"/>
          <w:szCs w:val="24"/>
        </w:rPr>
        <w:t xml:space="preserve"> In this sense, </w:t>
      </w:r>
      <w:r w:rsidR="008D0D94">
        <w:rPr>
          <w:rFonts w:ascii="Times New Roman" w:hAnsi="Times New Roman" w:cs="Times New Roman"/>
          <w:sz w:val="24"/>
          <w:szCs w:val="24"/>
        </w:rPr>
        <w:t xml:space="preserve">our </w:t>
      </w:r>
      <w:r w:rsidR="000E42F7">
        <w:rPr>
          <w:rFonts w:ascii="Times New Roman" w:hAnsi="Times New Roman" w:cs="Times New Roman"/>
          <w:sz w:val="24"/>
          <w:szCs w:val="24"/>
        </w:rPr>
        <w:t>“</w:t>
      </w:r>
      <w:r w:rsidR="008D0D94">
        <w:rPr>
          <w:rFonts w:ascii="Times New Roman" w:hAnsi="Times New Roman" w:cs="Times New Roman"/>
          <w:sz w:val="24"/>
          <w:szCs w:val="24"/>
        </w:rPr>
        <w:t>instantiation</w:t>
      </w:r>
      <w:r w:rsidR="00271ABB">
        <w:rPr>
          <w:rFonts w:ascii="Times New Roman" w:hAnsi="Times New Roman" w:cs="Times New Roman"/>
          <w:sz w:val="24"/>
          <w:szCs w:val="24"/>
        </w:rPr>
        <w:t>”</w:t>
      </w:r>
      <w:r w:rsidR="008D0D94">
        <w:rPr>
          <w:rFonts w:ascii="Times New Roman" w:hAnsi="Times New Roman" w:cs="Times New Roman"/>
          <w:sz w:val="24"/>
          <w:szCs w:val="24"/>
        </w:rPr>
        <w:t xml:space="preserve"> of the Idea or Form of humanness is, in effect, presented as the result of a f</w:t>
      </w:r>
      <w:r w:rsidR="006A2D1D">
        <w:rPr>
          <w:rFonts w:ascii="Times New Roman" w:hAnsi="Times New Roman" w:cs="Times New Roman"/>
          <w:sz w:val="24"/>
          <w:szCs w:val="24"/>
        </w:rPr>
        <w:t>ood-related mediation: we</w:t>
      </w:r>
      <w:r w:rsidR="008D0D94">
        <w:rPr>
          <w:rFonts w:ascii="Times New Roman" w:hAnsi="Times New Roman" w:cs="Times New Roman"/>
          <w:sz w:val="24"/>
          <w:szCs w:val="24"/>
        </w:rPr>
        <w:t xml:space="preserve"> </w:t>
      </w:r>
      <w:r w:rsidR="006A2D1D">
        <w:rPr>
          <w:rFonts w:ascii="Times New Roman" w:hAnsi="Times New Roman" w:cs="Times New Roman"/>
          <w:sz w:val="24"/>
          <w:szCs w:val="24"/>
        </w:rPr>
        <w:t xml:space="preserve">can better </w:t>
      </w:r>
      <w:r w:rsidR="008D0D94">
        <w:rPr>
          <w:rFonts w:ascii="Times New Roman" w:hAnsi="Times New Roman" w:cs="Times New Roman"/>
          <w:sz w:val="24"/>
          <w:szCs w:val="24"/>
        </w:rPr>
        <w:t xml:space="preserve">actualise our proper essence by mediating our </w:t>
      </w:r>
      <w:r>
        <w:rPr>
          <w:rFonts w:ascii="Times New Roman" w:hAnsi="Times New Roman" w:cs="Times New Roman"/>
          <w:sz w:val="24"/>
          <w:szCs w:val="24"/>
        </w:rPr>
        <w:t xml:space="preserve">appetite for food. </w:t>
      </w:r>
    </w:p>
    <w:p w:rsidR="005011EC" w:rsidRPr="005F28DA" w:rsidRDefault="00DB7994" w:rsidP="005011E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When </w:t>
      </w:r>
      <w:r w:rsidR="009B23E7">
        <w:rPr>
          <w:rFonts w:ascii="Times New Roman" w:hAnsi="Times New Roman" w:cs="Times New Roman"/>
          <w:sz w:val="24"/>
          <w:szCs w:val="24"/>
        </w:rPr>
        <w:t>Socrates suggests, in</w:t>
      </w:r>
      <w:r>
        <w:rPr>
          <w:rFonts w:ascii="Times New Roman" w:hAnsi="Times New Roman" w:cs="Times New Roman"/>
          <w:sz w:val="24"/>
          <w:szCs w:val="24"/>
        </w:rPr>
        <w:t xml:space="preserve"> </w:t>
      </w:r>
      <w:r>
        <w:rPr>
          <w:rFonts w:ascii="Times New Roman" w:hAnsi="Times New Roman" w:cs="Times New Roman"/>
          <w:i/>
          <w:sz w:val="24"/>
          <w:szCs w:val="24"/>
        </w:rPr>
        <w:t>Phaedo</w:t>
      </w:r>
      <w:r w:rsidR="009B23E7">
        <w:rPr>
          <w:rFonts w:ascii="Times New Roman" w:hAnsi="Times New Roman" w:cs="Times New Roman"/>
          <w:sz w:val="24"/>
          <w:szCs w:val="24"/>
        </w:rPr>
        <w:t>,</w:t>
      </w:r>
      <w:r>
        <w:rPr>
          <w:rFonts w:ascii="Times New Roman" w:hAnsi="Times New Roman" w:cs="Times New Roman"/>
          <w:sz w:val="24"/>
          <w:szCs w:val="24"/>
        </w:rPr>
        <w:t xml:space="preserve"> that eating is opposed to the human proper, then, he does not imply that we must, for this reason, avoid eating; as he explicitly says in the </w:t>
      </w:r>
      <w:r>
        <w:rPr>
          <w:rFonts w:ascii="Times New Roman" w:hAnsi="Times New Roman" w:cs="Times New Roman"/>
          <w:i/>
          <w:sz w:val="24"/>
          <w:szCs w:val="24"/>
        </w:rPr>
        <w:t>Republic</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what we must do is exercise moderation in our consumption of food. </w:t>
      </w:r>
      <w:r w:rsidR="00587FA6">
        <w:rPr>
          <w:rFonts w:ascii="Times New Roman" w:hAnsi="Times New Roman" w:cs="Times New Roman"/>
          <w:sz w:val="24"/>
          <w:szCs w:val="24"/>
        </w:rPr>
        <w:t>And</w:t>
      </w:r>
      <w:r>
        <w:rPr>
          <w:rFonts w:ascii="Times New Roman" w:hAnsi="Times New Roman" w:cs="Times New Roman"/>
          <w:sz w:val="24"/>
          <w:szCs w:val="24"/>
        </w:rPr>
        <w:t xml:space="preserve"> although </w:t>
      </w:r>
      <w:r w:rsidR="000E42F7">
        <w:rPr>
          <w:rFonts w:ascii="Times New Roman" w:hAnsi="Times New Roman" w:cs="Times New Roman"/>
          <w:sz w:val="24"/>
          <w:szCs w:val="24"/>
        </w:rPr>
        <w:lastRenderedPageBreak/>
        <w:t>“</w:t>
      </w:r>
      <w:r>
        <w:rPr>
          <w:rFonts w:ascii="Times New Roman" w:hAnsi="Times New Roman" w:cs="Times New Roman"/>
          <w:sz w:val="24"/>
          <w:szCs w:val="24"/>
        </w:rPr>
        <w:t>the genuine philosopher</w:t>
      </w:r>
      <w:r w:rsidR="00271ABB">
        <w:rPr>
          <w:rFonts w:ascii="Times New Roman" w:hAnsi="Times New Roman" w:cs="Times New Roman"/>
          <w:sz w:val="24"/>
          <w:szCs w:val="24"/>
        </w:rPr>
        <w:t>”</w:t>
      </w:r>
      <w:r>
        <w:rPr>
          <w:rFonts w:ascii="Times New Roman" w:hAnsi="Times New Roman" w:cs="Times New Roman"/>
          <w:sz w:val="24"/>
          <w:szCs w:val="24"/>
        </w:rPr>
        <w:t xml:space="preserve"> is said to </w:t>
      </w:r>
      <w:r w:rsidR="000E42F7">
        <w:rPr>
          <w:rFonts w:ascii="Times New Roman" w:hAnsi="Times New Roman" w:cs="Times New Roman"/>
          <w:sz w:val="24"/>
          <w:szCs w:val="24"/>
        </w:rPr>
        <w:t>“</w:t>
      </w:r>
      <w:r>
        <w:rPr>
          <w:rFonts w:ascii="Times New Roman" w:hAnsi="Times New Roman" w:cs="Times New Roman"/>
          <w:sz w:val="24"/>
          <w:szCs w:val="24"/>
        </w:rPr>
        <w:t>disdai[n] food</w:t>
      </w:r>
      <w:r w:rsidR="009D45CC">
        <w:rPr>
          <w:rFonts w:ascii="Times New Roman" w:hAnsi="Times New Roman" w:cs="Times New Roman"/>
          <w:sz w:val="24"/>
          <w:szCs w:val="24"/>
        </w:rPr>
        <w:t>,”</w:t>
      </w:r>
      <w:r>
        <w:rPr>
          <w:rFonts w:ascii="Times New Roman" w:hAnsi="Times New Roman" w:cs="Times New Roman"/>
          <w:sz w:val="24"/>
          <w:szCs w:val="24"/>
        </w:rPr>
        <w:t xml:space="preserve"> he is, in fact, highly preoccupied with it</w:t>
      </w:r>
      <w:r w:rsidR="009B23E7">
        <w:rPr>
          <w:rFonts w:ascii="Times New Roman" w:hAnsi="Times New Roman" w:cs="Times New Roman"/>
          <w:sz w:val="24"/>
          <w:szCs w:val="24"/>
        </w:rPr>
        <w:t xml:space="preserve"> throughout Plato’s oeuvre</w:t>
      </w:r>
      <w:r>
        <w:rPr>
          <w:rFonts w:ascii="Times New Roman" w:hAnsi="Times New Roman" w:cs="Times New Roman"/>
          <w:sz w:val="24"/>
          <w:szCs w:val="24"/>
        </w:rPr>
        <w:t>; note that, in addition to the already mentioned texts,</w:t>
      </w:r>
      <w:r w:rsidR="009A5984">
        <w:rPr>
          <w:rFonts w:ascii="Times New Roman" w:hAnsi="Times New Roman" w:cs="Times New Roman"/>
          <w:sz w:val="24"/>
          <w:szCs w:val="24"/>
        </w:rPr>
        <w:t xml:space="preserve"> </w:t>
      </w:r>
      <w:r w:rsidR="009A5984" w:rsidRPr="00B72A23">
        <w:rPr>
          <w:rFonts w:ascii="Times New Roman" w:hAnsi="Times New Roman" w:cs="Times New Roman"/>
          <w:i/>
          <w:sz w:val="24"/>
          <w:szCs w:val="24"/>
        </w:rPr>
        <w:t>Gorgias</w:t>
      </w:r>
      <w:r w:rsidR="009A5984">
        <w:rPr>
          <w:rFonts w:ascii="Times New Roman" w:hAnsi="Times New Roman" w:cs="Times New Roman"/>
          <w:i/>
          <w:sz w:val="24"/>
          <w:szCs w:val="24"/>
        </w:rPr>
        <w:t xml:space="preserve"> </w:t>
      </w:r>
      <w:r w:rsidR="009A5984" w:rsidRPr="00EA757B">
        <w:rPr>
          <w:rFonts w:ascii="Times New Roman" w:hAnsi="Times New Roman" w:cs="Times New Roman"/>
          <w:sz w:val="24"/>
          <w:szCs w:val="24"/>
        </w:rPr>
        <w:t>(</w:t>
      </w:r>
      <w:r w:rsidR="009A5984">
        <w:rPr>
          <w:rFonts w:ascii="Times New Roman" w:hAnsi="Times New Roman" w:cs="Times New Roman"/>
          <w:sz w:val="24"/>
          <w:szCs w:val="24"/>
        </w:rPr>
        <w:t>circa 399-388 B.C.E.</w:t>
      </w:r>
      <w:r w:rsidR="009A5984" w:rsidRPr="00F82F71">
        <w:rPr>
          <w:rFonts w:ascii="Times New Roman" w:hAnsi="Times New Roman" w:cs="Times New Roman"/>
          <w:sz w:val="24"/>
          <w:szCs w:val="24"/>
        </w:rPr>
        <w:t>),</w:t>
      </w:r>
      <w:r w:rsidR="009A5984" w:rsidRPr="00B72A23">
        <w:rPr>
          <w:rFonts w:ascii="Times New Roman" w:hAnsi="Times New Roman" w:cs="Times New Roman"/>
          <w:i/>
          <w:sz w:val="24"/>
          <w:szCs w:val="24"/>
        </w:rPr>
        <w:t xml:space="preserve"> Protagoras</w:t>
      </w:r>
      <w:r w:rsidR="009A5984">
        <w:rPr>
          <w:rFonts w:ascii="Times New Roman" w:hAnsi="Times New Roman" w:cs="Times New Roman"/>
          <w:sz w:val="24"/>
          <w:szCs w:val="24"/>
        </w:rPr>
        <w:t xml:space="preserve"> (circa 399-388 B.C.E.), </w:t>
      </w:r>
      <w:r w:rsidR="009A5984" w:rsidRPr="00B72A23">
        <w:rPr>
          <w:rFonts w:ascii="Times New Roman" w:hAnsi="Times New Roman" w:cs="Times New Roman"/>
          <w:sz w:val="24"/>
          <w:szCs w:val="24"/>
        </w:rPr>
        <w:t xml:space="preserve">and </w:t>
      </w:r>
      <w:r w:rsidR="009A5984">
        <w:rPr>
          <w:rFonts w:ascii="Times New Roman" w:hAnsi="Times New Roman" w:cs="Times New Roman"/>
          <w:sz w:val="24"/>
          <w:szCs w:val="24"/>
        </w:rPr>
        <w:t xml:space="preserve">the </w:t>
      </w:r>
      <w:r w:rsidR="009A5984" w:rsidRPr="00B72A23">
        <w:rPr>
          <w:rFonts w:ascii="Times New Roman" w:hAnsi="Times New Roman" w:cs="Times New Roman"/>
          <w:i/>
          <w:sz w:val="24"/>
          <w:szCs w:val="24"/>
        </w:rPr>
        <w:t>Symposium</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 xml:space="preserve">(circa 380-360 B.C.E.) all speak of sophistry </w:t>
      </w:r>
      <w:r w:rsidR="009A5984" w:rsidRPr="00B72A23">
        <w:rPr>
          <w:rFonts w:ascii="Times New Roman" w:hAnsi="Times New Roman" w:cs="Times New Roman"/>
          <w:sz w:val="24"/>
          <w:szCs w:val="24"/>
        </w:rPr>
        <w:t>and philosophy alongside</w:t>
      </w:r>
      <w:r w:rsidR="009A5984">
        <w:rPr>
          <w:rFonts w:ascii="Times New Roman" w:hAnsi="Times New Roman" w:cs="Times New Roman"/>
          <w:sz w:val="24"/>
          <w:szCs w:val="24"/>
        </w:rPr>
        <w:t xml:space="preserve"> food and drink</w:t>
      </w:r>
      <w:r w:rsidR="009A5984" w:rsidRPr="004E73C1">
        <w:rPr>
          <w:rFonts w:ascii="Times New Roman" w:hAnsi="Times New Roman" w:cs="Times New Roman"/>
          <w:sz w:val="24"/>
          <w:szCs w:val="24"/>
        </w:rPr>
        <w:t>.</w:t>
      </w:r>
      <w:r w:rsidR="009A5984" w:rsidRPr="004E73C1">
        <w:rPr>
          <w:rStyle w:val="FootnoteReference"/>
          <w:rFonts w:ascii="Times New Roman" w:hAnsi="Times New Roman"/>
          <w:sz w:val="24"/>
          <w:szCs w:val="24"/>
        </w:rPr>
        <w:footnoteReference w:id="125"/>
      </w:r>
      <w:r w:rsidR="00AB3C9D">
        <w:rPr>
          <w:rFonts w:ascii="Times New Roman" w:hAnsi="Times New Roman" w:cs="Times New Roman"/>
          <w:sz w:val="24"/>
          <w:szCs w:val="24"/>
        </w:rPr>
        <w:t xml:space="preserve"> The most striking </w:t>
      </w:r>
      <w:r w:rsidR="009A5984">
        <w:rPr>
          <w:rFonts w:ascii="Times New Roman" w:hAnsi="Times New Roman" w:cs="Times New Roman"/>
          <w:sz w:val="24"/>
          <w:szCs w:val="24"/>
        </w:rPr>
        <w:t>connection</w:t>
      </w:r>
      <w:r w:rsidR="00AB3C9D">
        <w:rPr>
          <w:rFonts w:ascii="Times New Roman" w:hAnsi="Times New Roman" w:cs="Times New Roman"/>
          <w:sz w:val="24"/>
          <w:szCs w:val="24"/>
        </w:rPr>
        <w:t xml:space="preserve"> between food and philosophy</w:t>
      </w:r>
      <w:r>
        <w:rPr>
          <w:rFonts w:ascii="Times New Roman" w:hAnsi="Times New Roman" w:cs="Times New Roman"/>
          <w:sz w:val="24"/>
          <w:szCs w:val="24"/>
        </w:rPr>
        <w:t>, however,</w:t>
      </w:r>
      <w:r w:rsidR="009A5984">
        <w:rPr>
          <w:rFonts w:ascii="Times New Roman" w:hAnsi="Times New Roman" w:cs="Times New Roman"/>
          <w:sz w:val="24"/>
          <w:szCs w:val="24"/>
        </w:rPr>
        <w:t xml:space="preserve"> is found in </w:t>
      </w:r>
      <w:r w:rsidR="009A5984" w:rsidRPr="00052758">
        <w:rPr>
          <w:rFonts w:ascii="Times New Roman" w:hAnsi="Times New Roman" w:cs="Times New Roman"/>
          <w:i/>
          <w:sz w:val="24"/>
          <w:szCs w:val="24"/>
        </w:rPr>
        <w:t>Timaeus</w:t>
      </w:r>
      <w:r w:rsidR="009A5984">
        <w:rPr>
          <w:rFonts w:ascii="Times New Roman" w:hAnsi="Times New Roman" w:cs="Times New Roman"/>
          <w:sz w:val="24"/>
          <w:szCs w:val="24"/>
        </w:rPr>
        <w:t>, where</w:t>
      </w:r>
      <w:r w:rsidR="0007329C">
        <w:rPr>
          <w:rFonts w:ascii="Times New Roman" w:hAnsi="Times New Roman" w:cs="Times New Roman"/>
          <w:sz w:val="24"/>
          <w:szCs w:val="24"/>
        </w:rPr>
        <w:t xml:space="preserve"> we are told that t</w:t>
      </w:r>
      <w:r w:rsidR="009A5984">
        <w:rPr>
          <w:rFonts w:ascii="Times New Roman" w:hAnsi="Times New Roman" w:cs="Times New Roman"/>
          <w:sz w:val="24"/>
          <w:szCs w:val="24"/>
        </w:rPr>
        <w:t xml:space="preserve">he lower belly retains and solidifies the consumed food </w:t>
      </w:r>
      <w:r w:rsidR="009A5984" w:rsidRPr="00847D43">
        <w:rPr>
          <w:rFonts w:ascii="Times New Roman" w:hAnsi="Times New Roman" w:cs="Times New Roman"/>
          <w:sz w:val="24"/>
          <w:szCs w:val="24"/>
        </w:rPr>
        <w:t>so that</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 xml:space="preserve">this food is </w:t>
      </w:r>
      <w:r w:rsidR="000E42F7">
        <w:rPr>
          <w:rFonts w:ascii="Times New Roman" w:hAnsi="Times New Roman" w:cs="Times New Roman"/>
          <w:sz w:val="24"/>
          <w:szCs w:val="24"/>
        </w:rPr>
        <w:t>“</w:t>
      </w:r>
      <w:r w:rsidR="009A5984" w:rsidRPr="00DC3C00">
        <w:rPr>
          <w:rFonts w:ascii="Times New Roman" w:hAnsi="Times New Roman" w:cs="Times New Roman"/>
          <w:sz w:val="24"/>
          <w:szCs w:val="24"/>
        </w:rPr>
        <w:t>prevented from passing quickly through and compelling the body to require more</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of it, which would have made the </w:t>
      </w:r>
      <w:r w:rsidR="000E42F7">
        <w:rPr>
          <w:rFonts w:ascii="Times New Roman" w:hAnsi="Times New Roman" w:cs="Times New Roman"/>
          <w:sz w:val="24"/>
          <w:szCs w:val="24"/>
        </w:rPr>
        <w:t>“</w:t>
      </w:r>
      <w:r w:rsidR="009A5984" w:rsidRPr="00DC3C00">
        <w:rPr>
          <w:rFonts w:ascii="Times New Roman" w:hAnsi="Times New Roman" w:cs="Times New Roman"/>
          <w:sz w:val="24"/>
          <w:szCs w:val="24"/>
        </w:rPr>
        <w:t>whole race an enemy to philosoph</w:t>
      </w:r>
      <w:r w:rsidR="009A5984">
        <w:rPr>
          <w:rFonts w:ascii="Times New Roman" w:hAnsi="Times New Roman" w:cs="Times New Roman"/>
          <w:sz w:val="24"/>
          <w:szCs w:val="24"/>
        </w:rPr>
        <w:t>y</w:t>
      </w:r>
      <w:r w:rsidR="009D45CC">
        <w:rPr>
          <w:rFonts w:ascii="Times New Roman" w:hAnsi="Times New Roman" w:cs="Times New Roman"/>
          <w:sz w:val="24"/>
          <w:szCs w:val="24"/>
        </w:rPr>
        <w:t>.”</w:t>
      </w:r>
      <w:r w:rsidR="009A5984">
        <w:rPr>
          <w:rStyle w:val="FootnoteReference"/>
          <w:rFonts w:ascii="Times New Roman" w:hAnsi="Times New Roman"/>
          <w:sz w:val="24"/>
          <w:szCs w:val="24"/>
        </w:rPr>
        <w:footnoteReference w:id="126"/>
      </w:r>
      <w:r>
        <w:rPr>
          <w:rFonts w:ascii="Times New Roman" w:hAnsi="Times New Roman" w:cs="Times New Roman"/>
          <w:sz w:val="24"/>
          <w:szCs w:val="24"/>
        </w:rPr>
        <w:t xml:space="preserve"> </w:t>
      </w:r>
      <w:r w:rsidR="005F28DA">
        <w:rPr>
          <w:rFonts w:ascii="Times New Roman" w:hAnsi="Times New Roman" w:cs="Times New Roman"/>
          <w:sz w:val="24"/>
          <w:szCs w:val="24"/>
        </w:rPr>
        <w:t xml:space="preserve">In other words, </w:t>
      </w:r>
      <w:r w:rsidR="009A5984">
        <w:rPr>
          <w:rFonts w:ascii="Times New Roman" w:hAnsi="Times New Roman" w:cs="Times New Roman"/>
          <w:sz w:val="24"/>
          <w:szCs w:val="24"/>
        </w:rPr>
        <w:t xml:space="preserve">the production of philosophy </w:t>
      </w:r>
      <w:r w:rsidR="005F28DA">
        <w:rPr>
          <w:rFonts w:ascii="Times New Roman" w:hAnsi="Times New Roman" w:cs="Times New Roman"/>
          <w:sz w:val="24"/>
          <w:szCs w:val="24"/>
        </w:rPr>
        <w:t>is here basically said to</w:t>
      </w:r>
      <w:r>
        <w:rPr>
          <w:rFonts w:ascii="Times New Roman" w:hAnsi="Times New Roman" w:cs="Times New Roman"/>
          <w:sz w:val="24"/>
          <w:szCs w:val="24"/>
        </w:rPr>
        <w:t xml:space="preserve"> </w:t>
      </w:r>
      <w:r w:rsidR="005F28DA">
        <w:rPr>
          <w:rFonts w:ascii="Times New Roman" w:hAnsi="Times New Roman" w:cs="Times New Roman"/>
          <w:sz w:val="24"/>
          <w:szCs w:val="24"/>
        </w:rPr>
        <w:t>depend</w:t>
      </w:r>
      <w:r w:rsidR="009A5984">
        <w:rPr>
          <w:rFonts w:ascii="Times New Roman" w:hAnsi="Times New Roman" w:cs="Times New Roman"/>
          <w:sz w:val="24"/>
          <w:szCs w:val="24"/>
        </w:rPr>
        <w:t xml:space="preserve"> on the production of excrement</w:t>
      </w:r>
      <w:r w:rsidR="0007329C">
        <w:rPr>
          <w:rFonts w:ascii="Times New Roman" w:hAnsi="Times New Roman" w:cs="Times New Roman"/>
          <w:sz w:val="24"/>
          <w:szCs w:val="24"/>
        </w:rPr>
        <w:t xml:space="preserve">. From this vantage, </w:t>
      </w:r>
      <w:r w:rsidR="009A5984">
        <w:rPr>
          <w:rFonts w:ascii="Times New Roman" w:hAnsi="Times New Roman" w:cs="Times New Roman"/>
          <w:sz w:val="24"/>
          <w:szCs w:val="24"/>
        </w:rPr>
        <w:t>philosophy</w:t>
      </w:r>
      <w:r w:rsidR="005F28DA">
        <w:rPr>
          <w:rFonts w:ascii="Times New Roman" w:hAnsi="Times New Roman" w:cs="Times New Roman"/>
          <w:sz w:val="24"/>
          <w:szCs w:val="24"/>
        </w:rPr>
        <w:t xml:space="preserve"> appears to be</w:t>
      </w:r>
      <w:r w:rsidR="009A5984">
        <w:rPr>
          <w:rFonts w:ascii="Times New Roman" w:hAnsi="Times New Roman" w:cs="Times New Roman"/>
          <w:sz w:val="24"/>
          <w:szCs w:val="24"/>
        </w:rPr>
        <w:t xml:space="preserve"> what Derrida calls </w:t>
      </w:r>
      <w:r w:rsidR="009A5984" w:rsidRPr="00DC3C00">
        <w:rPr>
          <w:rFonts w:ascii="Times New Roman" w:hAnsi="Times New Roman" w:cs="Times New Roman"/>
          <w:i/>
          <w:sz w:val="24"/>
          <w:szCs w:val="24"/>
        </w:rPr>
        <w:t>la merde promise</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w:t>
      </w:r>
      <w:r w:rsidR="000E42F7">
        <w:rPr>
          <w:rFonts w:ascii="Times New Roman" w:hAnsi="Times New Roman" w:cs="Times New Roman"/>
          <w:sz w:val="24"/>
          <w:szCs w:val="24"/>
        </w:rPr>
        <w:t>“</w:t>
      </w:r>
      <w:r w:rsidR="009A5984">
        <w:rPr>
          <w:rFonts w:ascii="Times New Roman" w:hAnsi="Times New Roman" w:cs="Times New Roman"/>
          <w:sz w:val="24"/>
          <w:szCs w:val="24"/>
        </w:rPr>
        <w:t>the promised shit</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the </w:t>
      </w:r>
      <w:r w:rsidR="000E42F7">
        <w:rPr>
          <w:rFonts w:ascii="Times New Roman" w:hAnsi="Times New Roman" w:cs="Times New Roman"/>
          <w:sz w:val="24"/>
          <w:szCs w:val="24"/>
        </w:rPr>
        <w:t>“</w:t>
      </w:r>
      <w:r w:rsidR="009A5984">
        <w:rPr>
          <w:rFonts w:ascii="Times New Roman" w:hAnsi="Times New Roman" w:cs="Times New Roman"/>
          <w:sz w:val="24"/>
          <w:szCs w:val="24"/>
        </w:rPr>
        <w:t>leftovers</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of eating, the </w:t>
      </w:r>
      <w:r w:rsidR="009A5984">
        <w:rPr>
          <w:rFonts w:ascii="Times New Roman" w:hAnsi="Times New Roman" w:cs="Times New Roman"/>
          <w:i/>
          <w:sz w:val="24"/>
          <w:szCs w:val="24"/>
        </w:rPr>
        <w:t>restes</w:t>
      </w:r>
      <w:r w:rsidR="0007329C">
        <w:rPr>
          <w:rFonts w:ascii="Times New Roman" w:hAnsi="Times New Roman" w:cs="Times New Roman"/>
          <w:sz w:val="24"/>
          <w:szCs w:val="24"/>
        </w:rPr>
        <w:t>.</w:t>
      </w:r>
      <w:r w:rsidR="009A5984">
        <w:rPr>
          <w:rStyle w:val="FootnoteReference"/>
          <w:rFonts w:ascii="Times New Roman" w:hAnsi="Times New Roman"/>
          <w:sz w:val="24"/>
          <w:szCs w:val="24"/>
        </w:rPr>
        <w:footnoteReference w:id="127"/>
      </w:r>
      <w:r w:rsidR="009A5984">
        <w:rPr>
          <w:rFonts w:ascii="Times New Roman" w:hAnsi="Times New Roman" w:cs="Times New Roman"/>
          <w:sz w:val="24"/>
          <w:szCs w:val="24"/>
        </w:rPr>
        <w:t xml:space="preserve"> </w:t>
      </w:r>
      <w:r w:rsidR="00A76F6C">
        <w:rPr>
          <w:rFonts w:ascii="Times New Roman" w:hAnsi="Times New Roman" w:cs="Times New Roman"/>
          <w:sz w:val="24"/>
          <w:szCs w:val="24"/>
        </w:rPr>
        <w:t xml:space="preserve">In light of </w:t>
      </w:r>
      <w:r w:rsidR="00A76F6C">
        <w:rPr>
          <w:rFonts w:ascii="Times New Roman" w:hAnsi="Times New Roman" w:cs="Times New Roman"/>
          <w:i/>
          <w:sz w:val="24"/>
          <w:szCs w:val="24"/>
        </w:rPr>
        <w:t>Timaeus</w:t>
      </w:r>
      <w:r w:rsidR="00A76F6C">
        <w:rPr>
          <w:rFonts w:ascii="Times New Roman" w:hAnsi="Times New Roman" w:cs="Times New Roman"/>
          <w:sz w:val="24"/>
          <w:szCs w:val="24"/>
        </w:rPr>
        <w:t xml:space="preserve">, </w:t>
      </w:r>
      <w:r w:rsidR="005F28DA">
        <w:rPr>
          <w:rFonts w:ascii="Times New Roman" w:hAnsi="Times New Roman" w:cs="Times New Roman"/>
          <w:sz w:val="24"/>
          <w:szCs w:val="24"/>
        </w:rPr>
        <w:t xml:space="preserve">then, </w:t>
      </w:r>
      <w:r w:rsidR="009A5984">
        <w:rPr>
          <w:rFonts w:ascii="Times New Roman" w:hAnsi="Times New Roman" w:cs="Times New Roman"/>
          <w:sz w:val="24"/>
          <w:szCs w:val="24"/>
        </w:rPr>
        <w:t>Socrates</w:t>
      </w:r>
      <w:r w:rsidR="0007329C">
        <w:rPr>
          <w:rFonts w:ascii="Times New Roman" w:hAnsi="Times New Roman" w:cs="Times New Roman"/>
          <w:sz w:val="24"/>
          <w:szCs w:val="24"/>
        </w:rPr>
        <w:t>’</w:t>
      </w:r>
      <w:r w:rsidR="009A5984">
        <w:rPr>
          <w:rFonts w:ascii="Times New Roman" w:hAnsi="Times New Roman" w:cs="Times New Roman"/>
          <w:sz w:val="24"/>
          <w:szCs w:val="24"/>
        </w:rPr>
        <w:t xml:space="preserve"> refer</w:t>
      </w:r>
      <w:r w:rsidR="0007329C">
        <w:rPr>
          <w:rFonts w:ascii="Times New Roman" w:hAnsi="Times New Roman" w:cs="Times New Roman"/>
          <w:sz w:val="24"/>
          <w:szCs w:val="24"/>
        </w:rPr>
        <w:t>ence to</w:t>
      </w:r>
      <w:r w:rsidR="009A5984">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Pr>
          <w:rFonts w:ascii="Times New Roman" w:hAnsi="Times New Roman" w:cs="Times New Roman"/>
          <w:sz w:val="24"/>
          <w:szCs w:val="24"/>
        </w:rPr>
        <w:t xml:space="preserve">the </w:t>
      </w:r>
      <w:r w:rsidR="009A5984">
        <w:rPr>
          <w:rFonts w:ascii="Times New Roman" w:hAnsi="Times New Roman" w:cs="Times New Roman"/>
          <w:i/>
          <w:sz w:val="24"/>
          <w:szCs w:val="24"/>
        </w:rPr>
        <w:t xml:space="preserve">rest </w:t>
      </w:r>
      <w:r w:rsidR="009A5984">
        <w:rPr>
          <w:rFonts w:ascii="Times New Roman" w:hAnsi="Times New Roman" w:cs="Times New Roman"/>
          <w:sz w:val="24"/>
          <w:szCs w:val="24"/>
        </w:rPr>
        <w:t>of the soul</w:t>
      </w:r>
      <w:r w:rsidR="00271ABB">
        <w:rPr>
          <w:rFonts w:ascii="Times New Roman" w:hAnsi="Times New Roman" w:cs="Times New Roman"/>
          <w:sz w:val="24"/>
          <w:szCs w:val="24"/>
        </w:rPr>
        <w:t>”</w:t>
      </w:r>
      <w:r w:rsidR="00A76F6C">
        <w:rPr>
          <w:rFonts w:ascii="Times New Roman" w:hAnsi="Times New Roman" w:cs="Times New Roman"/>
          <w:sz w:val="24"/>
          <w:szCs w:val="24"/>
        </w:rPr>
        <w:t xml:space="preserve"> in the </w:t>
      </w:r>
      <w:r w:rsidR="00A76F6C" w:rsidRPr="00A76F6C">
        <w:rPr>
          <w:rFonts w:ascii="Times New Roman" w:hAnsi="Times New Roman" w:cs="Times New Roman"/>
          <w:i/>
          <w:sz w:val="24"/>
          <w:szCs w:val="24"/>
        </w:rPr>
        <w:t>Republic</w:t>
      </w:r>
      <w:r w:rsidR="009A5984">
        <w:rPr>
          <w:rFonts w:ascii="Times New Roman" w:hAnsi="Times New Roman" w:cs="Times New Roman"/>
          <w:sz w:val="24"/>
          <w:szCs w:val="24"/>
        </w:rPr>
        <w:t xml:space="preserve">, </w:t>
      </w:r>
      <w:r w:rsidR="00542098">
        <w:rPr>
          <w:rFonts w:ascii="Times New Roman" w:hAnsi="Times New Roman" w:cs="Times New Roman"/>
          <w:sz w:val="24"/>
          <w:szCs w:val="24"/>
        </w:rPr>
        <w:t xml:space="preserve">that is, </w:t>
      </w:r>
      <w:r w:rsidR="009A5984">
        <w:rPr>
          <w:rFonts w:ascii="Times New Roman" w:hAnsi="Times New Roman" w:cs="Times New Roman"/>
          <w:sz w:val="24"/>
          <w:szCs w:val="24"/>
        </w:rPr>
        <w:t xml:space="preserve">the philosophising rational element which characterises the human </w:t>
      </w:r>
      <w:r w:rsidR="009A5984" w:rsidRPr="00DB300B">
        <w:rPr>
          <w:rFonts w:ascii="Times New Roman" w:hAnsi="Times New Roman" w:cs="Times New Roman"/>
          <w:sz w:val="24"/>
          <w:szCs w:val="24"/>
        </w:rPr>
        <w:t>par excellence</w:t>
      </w:r>
      <w:r w:rsidR="0007329C">
        <w:rPr>
          <w:rFonts w:ascii="Times New Roman" w:hAnsi="Times New Roman" w:cs="Times New Roman"/>
          <w:i/>
          <w:sz w:val="24"/>
          <w:szCs w:val="24"/>
        </w:rPr>
        <w:t xml:space="preserve"> </w:t>
      </w:r>
      <w:r w:rsidR="00A76F6C">
        <w:rPr>
          <w:rFonts w:ascii="Times New Roman" w:hAnsi="Times New Roman" w:cs="Times New Roman"/>
          <w:sz w:val="24"/>
          <w:szCs w:val="24"/>
        </w:rPr>
        <w:t>would appear</w:t>
      </w:r>
      <w:r w:rsidR="009A5984">
        <w:rPr>
          <w:rFonts w:ascii="Times New Roman" w:hAnsi="Times New Roman" w:cs="Times New Roman"/>
          <w:sz w:val="24"/>
          <w:szCs w:val="24"/>
        </w:rPr>
        <w:t xml:space="preserve"> to be the </w:t>
      </w:r>
      <w:r w:rsidR="00A76F6C">
        <w:rPr>
          <w:rFonts w:ascii="Times New Roman" w:hAnsi="Times New Roman" w:cs="Times New Roman"/>
          <w:sz w:val="24"/>
          <w:szCs w:val="24"/>
        </w:rPr>
        <w:t>result of foo</w:t>
      </w:r>
      <w:r w:rsidR="00A76F6C" w:rsidRPr="005F28DA">
        <w:rPr>
          <w:rFonts w:ascii="Times New Roman" w:hAnsi="Times New Roman" w:cs="Times New Roman"/>
          <w:sz w:val="24"/>
          <w:szCs w:val="24"/>
        </w:rPr>
        <w:t xml:space="preserve">d, being enabled by the </w:t>
      </w:r>
      <w:r w:rsidR="009A5984" w:rsidRPr="005F28DA">
        <w:rPr>
          <w:rFonts w:ascii="Times New Roman" w:hAnsi="Times New Roman" w:cs="Times New Roman"/>
          <w:i/>
          <w:sz w:val="24"/>
          <w:szCs w:val="24"/>
        </w:rPr>
        <w:t>restes</w:t>
      </w:r>
      <w:r w:rsidR="00A76F6C" w:rsidRPr="005F28DA">
        <w:rPr>
          <w:rFonts w:ascii="Times New Roman" w:hAnsi="Times New Roman" w:cs="Times New Roman"/>
          <w:sz w:val="24"/>
          <w:szCs w:val="24"/>
        </w:rPr>
        <w:t xml:space="preserve">, the remains of eating. </w:t>
      </w:r>
    </w:p>
    <w:p w:rsidR="009A5984" w:rsidRPr="00881220" w:rsidRDefault="006D719B" w:rsidP="00881220">
      <w:pPr>
        <w:spacing w:after="640" w:line="480" w:lineRule="auto"/>
        <w:ind w:firstLine="709"/>
        <w:jc w:val="both"/>
        <w:rPr>
          <w:rFonts w:ascii="Times New Roman" w:hAnsi="Times New Roman" w:cs="Times New Roman"/>
          <w:color w:val="C00000"/>
          <w:sz w:val="24"/>
          <w:szCs w:val="24"/>
        </w:rPr>
      </w:pPr>
      <w:r>
        <w:rPr>
          <w:rFonts w:ascii="Times New Roman" w:hAnsi="Times New Roman" w:cs="Times New Roman"/>
          <w:sz w:val="24"/>
          <w:szCs w:val="24"/>
        </w:rPr>
        <w:t>But if</w:t>
      </w:r>
      <w:r w:rsidR="005011EC" w:rsidRPr="005F28DA">
        <w:rPr>
          <w:rFonts w:ascii="Times New Roman" w:hAnsi="Times New Roman" w:cs="Times New Roman"/>
          <w:sz w:val="24"/>
          <w:szCs w:val="24"/>
        </w:rPr>
        <w:t xml:space="preserve">, as </w:t>
      </w:r>
      <w:r w:rsidR="005F28DA" w:rsidRPr="005F28DA">
        <w:rPr>
          <w:rFonts w:ascii="Times New Roman" w:hAnsi="Times New Roman" w:cs="Times New Roman"/>
          <w:sz w:val="24"/>
          <w:szCs w:val="24"/>
        </w:rPr>
        <w:t xml:space="preserve">argued in </w:t>
      </w:r>
      <w:r w:rsidR="005F28DA" w:rsidRPr="005F28DA">
        <w:rPr>
          <w:rFonts w:ascii="Times New Roman" w:hAnsi="Times New Roman" w:cs="Times New Roman"/>
          <w:i/>
          <w:sz w:val="24"/>
          <w:szCs w:val="24"/>
        </w:rPr>
        <w:t>Timaeus</w:t>
      </w:r>
      <w:r w:rsidR="005011EC" w:rsidRPr="005F28DA">
        <w:rPr>
          <w:rFonts w:ascii="Times New Roman" w:hAnsi="Times New Roman" w:cs="Times New Roman"/>
          <w:sz w:val="24"/>
          <w:szCs w:val="24"/>
        </w:rPr>
        <w:t xml:space="preserve">, the </w:t>
      </w:r>
      <w:r w:rsidR="0018680D">
        <w:rPr>
          <w:rFonts w:ascii="Times New Roman" w:hAnsi="Times New Roman" w:cs="Times New Roman"/>
          <w:sz w:val="24"/>
          <w:szCs w:val="24"/>
        </w:rPr>
        <w:t>body’s design –</w:t>
      </w:r>
      <w:r w:rsidR="00881220" w:rsidRPr="005F28DA">
        <w:rPr>
          <w:rFonts w:ascii="Times New Roman" w:hAnsi="Times New Roman" w:cs="Times New Roman"/>
          <w:sz w:val="24"/>
          <w:szCs w:val="24"/>
        </w:rPr>
        <w:t xml:space="preserve"> more specifically, its capacity to solidify food </w:t>
      </w:r>
      <w:r w:rsidR="0018680D">
        <w:rPr>
          <w:rFonts w:ascii="Times New Roman" w:hAnsi="Times New Roman" w:cs="Times New Roman"/>
          <w:sz w:val="24"/>
          <w:szCs w:val="24"/>
        </w:rPr>
        <w:t>– i</w:t>
      </w:r>
      <w:r w:rsidR="005F28DA" w:rsidRPr="005F28DA">
        <w:rPr>
          <w:rFonts w:ascii="Times New Roman" w:hAnsi="Times New Roman" w:cs="Times New Roman"/>
          <w:sz w:val="24"/>
          <w:szCs w:val="24"/>
        </w:rPr>
        <w:t xml:space="preserve">s necessary </w:t>
      </w:r>
      <w:r w:rsidR="005011EC" w:rsidRPr="005F28DA">
        <w:rPr>
          <w:rFonts w:ascii="Times New Roman" w:hAnsi="Times New Roman" w:cs="Times New Roman"/>
          <w:sz w:val="24"/>
          <w:szCs w:val="24"/>
        </w:rPr>
        <w:t>for philosophy</w:t>
      </w:r>
      <w:r w:rsidR="00881220" w:rsidRPr="005F28DA">
        <w:rPr>
          <w:rFonts w:ascii="Times New Roman" w:hAnsi="Times New Roman" w:cs="Times New Roman"/>
          <w:sz w:val="24"/>
          <w:szCs w:val="24"/>
        </w:rPr>
        <w:t>,</w:t>
      </w:r>
      <w:r w:rsidR="005011EC" w:rsidRPr="005F28DA">
        <w:rPr>
          <w:rFonts w:ascii="Times New Roman" w:hAnsi="Times New Roman" w:cs="Times New Roman"/>
          <w:sz w:val="24"/>
          <w:szCs w:val="24"/>
        </w:rPr>
        <w:t xml:space="preserve"> </w:t>
      </w:r>
      <w:r w:rsidR="005F28DA" w:rsidRPr="005F28DA">
        <w:rPr>
          <w:rFonts w:ascii="Times New Roman" w:hAnsi="Times New Roman" w:cs="Times New Roman"/>
          <w:sz w:val="24"/>
          <w:szCs w:val="24"/>
        </w:rPr>
        <w:t xml:space="preserve">this is clearly </w:t>
      </w:r>
      <w:r w:rsidR="00881220" w:rsidRPr="005F28DA">
        <w:rPr>
          <w:rFonts w:ascii="Times New Roman" w:hAnsi="Times New Roman" w:cs="Times New Roman"/>
          <w:sz w:val="24"/>
          <w:szCs w:val="24"/>
        </w:rPr>
        <w:t xml:space="preserve">not the </w:t>
      </w:r>
      <w:r w:rsidR="00881220" w:rsidRPr="005F28DA">
        <w:rPr>
          <w:rFonts w:ascii="Times New Roman" w:hAnsi="Times New Roman" w:cs="Times New Roman"/>
          <w:i/>
          <w:sz w:val="24"/>
          <w:szCs w:val="24"/>
        </w:rPr>
        <w:t>only</w:t>
      </w:r>
      <w:r w:rsidR="00881220" w:rsidRPr="005F28DA">
        <w:rPr>
          <w:rFonts w:ascii="Times New Roman" w:hAnsi="Times New Roman" w:cs="Times New Roman"/>
          <w:sz w:val="24"/>
          <w:szCs w:val="24"/>
        </w:rPr>
        <w:t xml:space="preserve"> </w:t>
      </w:r>
      <w:r w:rsidR="005F28DA" w:rsidRPr="005F28DA">
        <w:rPr>
          <w:rFonts w:ascii="Times New Roman" w:hAnsi="Times New Roman" w:cs="Times New Roman"/>
          <w:sz w:val="24"/>
          <w:szCs w:val="24"/>
        </w:rPr>
        <w:t>condition</w:t>
      </w:r>
      <w:r w:rsidR="005011EC" w:rsidRPr="005F28DA">
        <w:rPr>
          <w:rFonts w:ascii="Times New Roman" w:hAnsi="Times New Roman" w:cs="Times New Roman"/>
          <w:sz w:val="24"/>
          <w:szCs w:val="24"/>
        </w:rPr>
        <w:t>; moderation in consumption</w:t>
      </w:r>
      <w:r w:rsidR="00A012C4" w:rsidRPr="005F28DA">
        <w:rPr>
          <w:rFonts w:ascii="Times New Roman" w:hAnsi="Times New Roman" w:cs="Times New Roman"/>
          <w:sz w:val="24"/>
          <w:szCs w:val="24"/>
        </w:rPr>
        <w:t xml:space="preserve">, </w:t>
      </w:r>
      <w:r w:rsidR="0018680D">
        <w:rPr>
          <w:rFonts w:ascii="Times New Roman" w:hAnsi="Times New Roman" w:cs="Times New Roman"/>
          <w:sz w:val="24"/>
          <w:szCs w:val="24"/>
        </w:rPr>
        <w:t xml:space="preserve">that is, </w:t>
      </w:r>
      <w:r w:rsidR="00A012C4" w:rsidRPr="005F28DA">
        <w:rPr>
          <w:rFonts w:ascii="Times New Roman" w:hAnsi="Times New Roman" w:cs="Times New Roman"/>
          <w:sz w:val="24"/>
          <w:szCs w:val="24"/>
        </w:rPr>
        <w:t>control of how much one eats</w:t>
      </w:r>
      <w:r w:rsidR="005011EC" w:rsidRPr="005F28DA">
        <w:rPr>
          <w:rFonts w:ascii="Times New Roman" w:hAnsi="Times New Roman" w:cs="Times New Roman"/>
          <w:sz w:val="24"/>
          <w:szCs w:val="24"/>
        </w:rPr>
        <w:t xml:space="preserve"> is also imperative, otherwise the whole purpose of digestion</w:t>
      </w:r>
      <w:r w:rsidR="00A012C4" w:rsidRPr="005F28DA">
        <w:rPr>
          <w:rFonts w:ascii="Times New Roman" w:hAnsi="Times New Roman" w:cs="Times New Roman"/>
          <w:sz w:val="24"/>
          <w:szCs w:val="24"/>
        </w:rPr>
        <w:t xml:space="preserve"> as theorised by Timaeus </w:t>
      </w:r>
      <w:r w:rsidR="0018680D">
        <w:rPr>
          <w:rFonts w:ascii="Times New Roman" w:hAnsi="Times New Roman" w:cs="Times New Roman"/>
          <w:sz w:val="24"/>
          <w:szCs w:val="24"/>
        </w:rPr>
        <w:t>(namely</w:t>
      </w:r>
      <w:r w:rsidR="00A012C4" w:rsidRPr="005F28DA">
        <w:rPr>
          <w:rFonts w:ascii="Times New Roman" w:hAnsi="Times New Roman" w:cs="Times New Roman"/>
          <w:sz w:val="24"/>
          <w:szCs w:val="24"/>
        </w:rPr>
        <w:t xml:space="preserve">, the </w:t>
      </w:r>
      <w:r w:rsidR="005011EC" w:rsidRPr="005F28DA">
        <w:rPr>
          <w:rFonts w:ascii="Times New Roman" w:hAnsi="Times New Roman" w:cs="Times New Roman"/>
          <w:sz w:val="24"/>
          <w:szCs w:val="24"/>
        </w:rPr>
        <w:t>freeing up of time for philosophy</w:t>
      </w:r>
      <w:r w:rsidR="0018680D">
        <w:rPr>
          <w:rFonts w:ascii="Times New Roman" w:hAnsi="Times New Roman" w:cs="Times New Roman"/>
          <w:sz w:val="24"/>
          <w:szCs w:val="24"/>
        </w:rPr>
        <w:t>)</w:t>
      </w:r>
      <w:r w:rsidR="00A012C4" w:rsidRPr="005F28DA">
        <w:rPr>
          <w:rFonts w:ascii="Times New Roman" w:hAnsi="Times New Roman" w:cs="Times New Roman"/>
          <w:sz w:val="24"/>
          <w:szCs w:val="24"/>
        </w:rPr>
        <w:t xml:space="preserve"> </w:t>
      </w:r>
      <w:r w:rsidR="005011EC" w:rsidRPr="005F28DA">
        <w:rPr>
          <w:rFonts w:ascii="Times New Roman" w:hAnsi="Times New Roman" w:cs="Times New Roman"/>
          <w:sz w:val="24"/>
          <w:szCs w:val="24"/>
        </w:rPr>
        <w:t>would be defeated.</w:t>
      </w:r>
      <w:r w:rsidR="00881220" w:rsidRPr="005F28DA">
        <w:rPr>
          <w:rFonts w:ascii="Times New Roman" w:hAnsi="Times New Roman" w:cs="Times New Roman"/>
          <w:sz w:val="24"/>
          <w:szCs w:val="24"/>
        </w:rPr>
        <w:t xml:space="preserve"> These observations </w:t>
      </w:r>
      <w:r w:rsidR="005F28DA" w:rsidRPr="005F28DA">
        <w:rPr>
          <w:rFonts w:ascii="Times New Roman" w:hAnsi="Times New Roman" w:cs="Times New Roman"/>
          <w:sz w:val="24"/>
          <w:szCs w:val="24"/>
        </w:rPr>
        <w:t>give</w:t>
      </w:r>
      <w:r w:rsidR="00A012C4" w:rsidRPr="005F28DA">
        <w:rPr>
          <w:rFonts w:ascii="Times New Roman" w:hAnsi="Times New Roman" w:cs="Times New Roman"/>
          <w:sz w:val="24"/>
          <w:szCs w:val="24"/>
        </w:rPr>
        <w:t xml:space="preserve"> </w:t>
      </w:r>
      <w:r w:rsidR="00881220" w:rsidRPr="005F28DA">
        <w:rPr>
          <w:rFonts w:ascii="Times New Roman" w:hAnsi="Times New Roman" w:cs="Times New Roman"/>
          <w:sz w:val="24"/>
          <w:szCs w:val="24"/>
        </w:rPr>
        <w:t>us</w:t>
      </w:r>
      <w:r w:rsidR="00A012C4" w:rsidRPr="005F28DA">
        <w:rPr>
          <w:rFonts w:ascii="Times New Roman" w:hAnsi="Times New Roman" w:cs="Times New Roman"/>
          <w:sz w:val="24"/>
          <w:szCs w:val="24"/>
        </w:rPr>
        <w:t xml:space="preserve"> </w:t>
      </w:r>
      <w:r w:rsidR="005F28DA" w:rsidRPr="005F28DA">
        <w:rPr>
          <w:rFonts w:ascii="Times New Roman" w:hAnsi="Times New Roman" w:cs="Times New Roman"/>
          <w:sz w:val="24"/>
          <w:szCs w:val="24"/>
        </w:rPr>
        <w:t xml:space="preserve">a hint as </w:t>
      </w:r>
      <w:r w:rsidR="00A012C4" w:rsidRPr="005F28DA">
        <w:rPr>
          <w:rFonts w:ascii="Times New Roman" w:hAnsi="Times New Roman" w:cs="Times New Roman"/>
          <w:sz w:val="24"/>
          <w:szCs w:val="24"/>
        </w:rPr>
        <w:t xml:space="preserve">to </w:t>
      </w:r>
      <w:r w:rsidR="00881220" w:rsidRPr="005F28DA">
        <w:rPr>
          <w:rFonts w:ascii="Times New Roman" w:hAnsi="Times New Roman" w:cs="Times New Roman"/>
          <w:sz w:val="24"/>
          <w:szCs w:val="24"/>
        </w:rPr>
        <w:t>what the unspoken reason behind Plat</w:t>
      </w:r>
      <w:r w:rsidR="005F28DA" w:rsidRPr="005F28DA">
        <w:rPr>
          <w:rFonts w:ascii="Times New Roman" w:hAnsi="Times New Roman" w:cs="Times New Roman"/>
          <w:sz w:val="24"/>
          <w:szCs w:val="24"/>
        </w:rPr>
        <w:t>o’s distrust of eating might be:</w:t>
      </w:r>
      <w:r w:rsidR="00881220" w:rsidRPr="005F28DA">
        <w:rPr>
          <w:rFonts w:ascii="Times New Roman" w:hAnsi="Times New Roman" w:cs="Times New Roman"/>
          <w:sz w:val="24"/>
          <w:szCs w:val="24"/>
        </w:rPr>
        <w:t xml:space="preserve"> </w:t>
      </w:r>
      <w:r w:rsidR="005F28DA" w:rsidRPr="005F28DA">
        <w:rPr>
          <w:rFonts w:ascii="Times New Roman" w:hAnsi="Times New Roman" w:cs="Times New Roman"/>
          <w:sz w:val="24"/>
          <w:szCs w:val="24"/>
        </w:rPr>
        <w:t>e</w:t>
      </w:r>
      <w:r w:rsidR="009A5984" w:rsidRPr="005F28DA">
        <w:rPr>
          <w:rFonts w:ascii="Times New Roman" w:hAnsi="Times New Roman" w:cs="Times New Roman"/>
          <w:sz w:val="24"/>
          <w:szCs w:val="24"/>
        </w:rPr>
        <w:t>ating is</w:t>
      </w:r>
      <w:r w:rsidR="005F28DA" w:rsidRPr="005F28DA">
        <w:rPr>
          <w:rFonts w:ascii="Times New Roman" w:hAnsi="Times New Roman" w:cs="Times New Roman"/>
          <w:sz w:val="24"/>
          <w:szCs w:val="24"/>
        </w:rPr>
        <w:t xml:space="preserve"> seen as</w:t>
      </w:r>
      <w:r w:rsidR="009A5984" w:rsidRPr="005F28DA">
        <w:rPr>
          <w:rFonts w:ascii="Times New Roman" w:hAnsi="Times New Roman" w:cs="Times New Roman"/>
          <w:sz w:val="24"/>
          <w:szCs w:val="24"/>
        </w:rPr>
        <w:t xml:space="preserve"> ontologically </w:t>
      </w:r>
      <w:r w:rsidR="000E42F7">
        <w:rPr>
          <w:rFonts w:ascii="Times New Roman" w:hAnsi="Times New Roman" w:cs="Times New Roman"/>
          <w:sz w:val="24"/>
          <w:szCs w:val="24"/>
        </w:rPr>
        <w:t>“</w:t>
      </w:r>
      <w:r w:rsidR="009A5984" w:rsidRPr="005F28DA">
        <w:rPr>
          <w:rFonts w:ascii="Times New Roman" w:hAnsi="Times New Roman" w:cs="Times New Roman"/>
          <w:sz w:val="24"/>
          <w:szCs w:val="24"/>
        </w:rPr>
        <w:t>dangerous</w:t>
      </w:r>
      <w:r w:rsidR="00271ABB">
        <w:rPr>
          <w:rFonts w:ascii="Times New Roman" w:hAnsi="Times New Roman" w:cs="Times New Roman"/>
          <w:sz w:val="24"/>
          <w:szCs w:val="24"/>
        </w:rPr>
        <w:t>”</w:t>
      </w:r>
      <w:r w:rsidR="009A5984" w:rsidRPr="005F28DA">
        <w:rPr>
          <w:rFonts w:ascii="Times New Roman" w:hAnsi="Times New Roman" w:cs="Times New Roman"/>
          <w:sz w:val="24"/>
          <w:szCs w:val="24"/>
        </w:rPr>
        <w:t xml:space="preserve"> because t</w:t>
      </w:r>
      <w:r w:rsidR="009A5984">
        <w:rPr>
          <w:rFonts w:ascii="Times New Roman" w:hAnsi="Times New Roman" w:cs="Times New Roman"/>
          <w:sz w:val="24"/>
          <w:szCs w:val="24"/>
        </w:rPr>
        <w:t xml:space="preserve">he actualisation of our essence, </w:t>
      </w:r>
      <w:r w:rsidR="00A012C4">
        <w:rPr>
          <w:rFonts w:ascii="Times New Roman" w:hAnsi="Times New Roman" w:cs="Times New Roman"/>
          <w:sz w:val="24"/>
          <w:szCs w:val="24"/>
        </w:rPr>
        <w:t xml:space="preserve">of the Idea </w:t>
      </w:r>
      <w:r w:rsidR="005F28DA">
        <w:rPr>
          <w:rFonts w:ascii="Times New Roman" w:hAnsi="Times New Roman" w:cs="Times New Roman"/>
          <w:sz w:val="24"/>
          <w:szCs w:val="24"/>
        </w:rPr>
        <w:t>of humanness</w:t>
      </w:r>
      <w:r w:rsidR="00A012C4">
        <w:rPr>
          <w:rFonts w:ascii="Times New Roman" w:hAnsi="Times New Roman" w:cs="Times New Roman"/>
          <w:sz w:val="24"/>
          <w:szCs w:val="24"/>
        </w:rPr>
        <w:t>,</w:t>
      </w:r>
      <w:r w:rsidR="009A5984">
        <w:rPr>
          <w:rFonts w:ascii="Times New Roman" w:hAnsi="Times New Roman" w:cs="Times New Roman"/>
          <w:sz w:val="24"/>
          <w:szCs w:val="24"/>
        </w:rPr>
        <w:t xml:space="preserve"> partly depends on how we manage our </w:t>
      </w:r>
      <w:r w:rsidR="009A5984">
        <w:rPr>
          <w:rFonts w:ascii="Times New Roman" w:hAnsi="Times New Roman" w:cs="Times New Roman"/>
          <w:sz w:val="24"/>
          <w:szCs w:val="24"/>
        </w:rPr>
        <w:lastRenderedPageBreak/>
        <w:t xml:space="preserve">appetite, that is, by </w:t>
      </w:r>
      <w:r w:rsidR="005F28DA">
        <w:rPr>
          <w:rFonts w:ascii="Times New Roman" w:hAnsi="Times New Roman" w:cs="Times New Roman"/>
          <w:sz w:val="24"/>
          <w:szCs w:val="24"/>
        </w:rPr>
        <w:t xml:space="preserve">neither starving </w:t>
      </w:r>
      <w:r w:rsidR="00542098">
        <w:rPr>
          <w:rFonts w:ascii="Times New Roman" w:hAnsi="Times New Roman" w:cs="Times New Roman"/>
          <w:sz w:val="24"/>
          <w:szCs w:val="24"/>
        </w:rPr>
        <w:t>n</w:t>
      </w:r>
      <w:r w:rsidR="005F28DA">
        <w:rPr>
          <w:rFonts w:ascii="Times New Roman" w:hAnsi="Times New Roman" w:cs="Times New Roman"/>
          <w:sz w:val="24"/>
          <w:szCs w:val="24"/>
        </w:rPr>
        <w:t>or overfeeding</w:t>
      </w:r>
      <w:r w:rsidR="0018680D">
        <w:rPr>
          <w:rFonts w:ascii="Times New Roman" w:hAnsi="Times New Roman" w:cs="Times New Roman"/>
          <w:sz w:val="24"/>
          <w:szCs w:val="24"/>
        </w:rPr>
        <w:t xml:space="preserve">, a dependency which </w:t>
      </w:r>
      <w:r w:rsidR="009A5984">
        <w:rPr>
          <w:rFonts w:ascii="Times New Roman" w:hAnsi="Times New Roman" w:cs="Times New Roman"/>
          <w:sz w:val="24"/>
          <w:szCs w:val="24"/>
        </w:rPr>
        <w:t>leaves open the possibility that one may eat otherwise, ignoring this prescription of moderation, and thus be otherwise.</w:t>
      </w:r>
      <w:r w:rsidR="0018680D">
        <w:rPr>
          <w:rFonts w:ascii="Times New Roman" w:hAnsi="Times New Roman" w:cs="Times New Roman"/>
          <w:sz w:val="24"/>
          <w:szCs w:val="24"/>
        </w:rPr>
        <w:t xml:space="preserve"> Plato’s treatment of </w:t>
      </w:r>
      <w:r w:rsidR="002523AB">
        <w:rPr>
          <w:rFonts w:ascii="Times New Roman" w:hAnsi="Times New Roman" w:cs="Times New Roman"/>
          <w:sz w:val="24"/>
          <w:szCs w:val="24"/>
        </w:rPr>
        <w:t xml:space="preserve">the </w:t>
      </w:r>
      <w:r w:rsidR="0018680D">
        <w:rPr>
          <w:rFonts w:ascii="Times New Roman" w:hAnsi="Times New Roman" w:cs="Times New Roman"/>
          <w:sz w:val="24"/>
          <w:szCs w:val="24"/>
        </w:rPr>
        <w:t xml:space="preserve">question of eating thus discloses a kind of </w:t>
      </w:r>
      <w:r w:rsidR="000E42F7">
        <w:rPr>
          <w:rFonts w:ascii="Times New Roman" w:hAnsi="Times New Roman" w:cs="Times New Roman"/>
          <w:sz w:val="24"/>
          <w:szCs w:val="24"/>
        </w:rPr>
        <w:t>“</w:t>
      </w:r>
      <w:r w:rsidR="0018680D">
        <w:rPr>
          <w:rFonts w:ascii="Times New Roman" w:hAnsi="Times New Roman" w:cs="Times New Roman"/>
          <w:sz w:val="24"/>
          <w:szCs w:val="24"/>
        </w:rPr>
        <w:t>counter-ontology</w:t>
      </w:r>
      <w:r w:rsidR="00271ABB">
        <w:rPr>
          <w:rFonts w:ascii="Times New Roman" w:hAnsi="Times New Roman" w:cs="Times New Roman"/>
          <w:sz w:val="24"/>
          <w:szCs w:val="24"/>
        </w:rPr>
        <w:t>”</w:t>
      </w:r>
      <w:r w:rsidR="0018680D">
        <w:rPr>
          <w:rFonts w:ascii="Times New Roman" w:hAnsi="Times New Roman" w:cs="Times New Roman"/>
          <w:sz w:val="24"/>
          <w:szCs w:val="24"/>
        </w:rPr>
        <w:t xml:space="preserve"> within ontology (as traditionally understood) according to which being is mutable, a mutability that is very much connected with the realm of the here and now as indicated by the need to eat.  </w:t>
      </w:r>
    </w:p>
    <w:p w:rsidR="009A5984" w:rsidRPr="007F2905" w:rsidRDefault="009A5984" w:rsidP="009A5984">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Hegel: </w:t>
      </w:r>
      <w:r w:rsidRPr="007F2905">
        <w:rPr>
          <w:rFonts w:ascii="Times New Roman" w:hAnsi="Times New Roman" w:cs="Times New Roman"/>
          <w:b/>
          <w:sz w:val="24"/>
          <w:szCs w:val="24"/>
        </w:rPr>
        <w:t>The Philosopher Still Disdains Food</w:t>
      </w:r>
    </w:p>
    <w:p w:rsidR="00403E5F" w:rsidRPr="006D719B" w:rsidRDefault="00E7366A"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9A5984">
        <w:rPr>
          <w:rFonts w:ascii="Times New Roman" w:hAnsi="Times New Roman" w:cs="Times New Roman"/>
          <w:sz w:val="24"/>
          <w:szCs w:val="24"/>
        </w:rPr>
        <w:t xml:space="preserve">wo thousand years after Plato, the philosopher still manifests a certain disdain for food, at least as far as we can discern </w:t>
      </w:r>
      <w:r w:rsidR="009A5984" w:rsidRPr="006D719B">
        <w:rPr>
          <w:rFonts w:ascii="Times New Roman" w:hAnsi="Times New Roman" w:cs="Times New Roman"/>
          <w:sz w:val="24"/>
          <w:szCs w:val="24"/>
        </w:rPr>
        <w:t xml:space="preserve">from Hegel’s </w:t>
      </w:r>
      <w:r w:rsidR="009A5984" w:rsidRPr="006D719B">
        <w:rPr>
          <w:rFonts w:ascii="Times New Roman" w:hAnsi="Times New Roman" w:cs="Times New Roman"/>
          <w:i/>
          <w:sz w:val="24"/>
          <w:szCs w:val="24"/>
        </w:rPr>
        <w:t xml:space="preserve">Phenomenology of Spirit </w:t>
      </w:r>
      <w:r w:rsidRPr="006D719B">
        <w:rPr>
          <w:rFonts w:ascii="Times New Roman" w:hAnsi="Times New Roman" w:cs="Times New Roman"/>
          <w:sz w:val="24"/>
          <w:szCs w:val="24"/>
        </w:rPr>
        <w:t xml:space="preserve">(1807). Here, Hegel is </w:t>
      </w:r>
      <w:r w:rsidR="009A5984" w:rsidRPr="006D719B">
        <w:rPr>
          <w:rFonts w:ascii="Times New Roman" w:hAnsi="Times New Roman" w:cs="Times New Roman"/>
          <w:sz w:val="24"/>
          <w:szCs w:val="24"/>
        </w:rPr>
        <w:t>in tacit agreement with Plato, present</w:t>
      </w:r>
      <w:r w:rsidRPr="006D719B">
        <w:rPr>
          <w:rFonts w:ascii="Times New Roman" w:hAnsi="Times New Roman" w:cs="Times New Roman"/>
          <w:sz w:val="24"/>
          <w:szCs w:val="24"/>
        </w:rPr>
        <w:t xml:space="preserve">ing </w:t>
      </w:r>
      <w:r w:rsidR="009A5984" w:rsidRPr="006D719B">
        <w:rPr>
          <w:rFonts w:ascii="Times New Roman" w:hAnsi="Times New Roman" w:cs="Times New Roman"/>
          <w:sz w:val="24"/>
          <w:szCs w:val="24"/>
        </w:rPr>
        <w:t>us with the idea that food-related mediations enable the birth of a philosophising human self-consciousness</w:t>
      </w:r>
      <w:r w:rsidR="00B02253">
        <w:rPr>
          <w:rFonts w:ascii="Times New Roman" w:hAnsi="Times New Roman" w:cs="Times New Roman"/>
          <w:sz w:val="24"/>
          <w:szCs w:val="24"/>
        </w:rPr>
        <w:t xml:space="preserve"> which characterises the human being proper</w:t>
      </w:r>
      <w:r w:rsidR="009A5984" w:rsidRPr="006D719B">
        <w:rPr>
          <w:rFonts w:ascii="Times New Roman" w:hAnsi="Times New Roman" w:cs="Times New Roman"/>
          <w:sz w:val="24"/>
          <w:szCs w:val="24"/>
        </w:rPr>
        <w:t xml:space="preserve">. </w:t>
      </w:r>
    </w:p>
    <w:p w:rsidR="006D719B" w:rsidRPr="006D719B" w:rsidRDefault="00403E5F" w:rsidP="006D719B">
      <w:pPr>
        <w:spacing w:after="0" w:line="480" w:lineRule="auto"/>
        <w:ind w:firstLine="709"/>
        <w:jc w:val="both"/>
        <w:rPr>
          <w:rFonts w:ascii="Times New Roman" w:hAnsi="Times New Roman"/>
          <w:sz w:val="24"/>
          <w:szCs w:val="24"/>
        </w:rPr>
      </w:pPr>
      <w:r w:rsidRPr="006D719B">
        <w:rPr>
          <w:rFonts w:ascii="Times New Roman" w:hAnsi="Times New Roman" w:cs="Times New Roman"/>
          <w:sz w:val="24"/>
          <w:szCs w:val="24"/>
        </w:rPr>
        <w:t xml:space="preserve">In </w:t>
      </w:r>
      <w:r w:rsidRPr="006D719B">
        <w:rPr>
          <w:rFonts w:ascii="Times New Roman" w:hAnsi="Times New Roman" w:cs="Times New Roman"/>
          <w:i/>
          <w:sz w:val="24"/>
          <w:szCs w:val="24"/>
        </w:rPr>
        <w:t>Phenomenology</w:t>
      </w:r>
      <w:r w:rsidRPr="006D719B">
        <w:rPr>
          <w:rFonts w:ascii="Times New Roman" w:hAnsi="Times New Roman" w:cs="Times New Roman"/>
          <w:sz w:val="24"/>
          <w:szCs w:val="24"/>
        </w:rPr>
        <w:t>, f</w:t>
      </w:r>
      <w:r w:rsidR="00A0421B" w:rsidRPr="006D719B">
        <w:rPr>
          <w:rFonts w:ascii="Times New Roman" w:hAnsi="Times New Roman" w:cs="Times New Roman"/>
          <w:sz w:val="24"/>
          <w:szCs w:val="24"/>
        </w:rPr>
        <w:t xml:space="preserve">ood </w:t>
      </w:r>
      <w:r w:rsidR="009A5984" w:rsidRPr="006D719B">
        <w:rPr>
          <w:rFonts w:ascii="Times New Roman" w:hAnsi="Times New Roman" w:cs="Times New Roman"/>
          <w:sz w:val="24"/>
          <w:szCs w:val="24"/>
        </w:rPr>
        <w:t>features as a symbol of the object, which</w:t>
      </w:r>
      <w:r w:rsidR="00A0421B" w:rsidRPr="006D719B">
        <w:rPr>
          <w:rFonts w:ascii="Times New Roman" w:hAnsi="Times New Roman" w:cs="Times New Roman"/>
          <w:sz w:val="24"/>
          <w:szCs w:val="24"/>
        </w:rPr>
        <w:t>, for Hegel,</w:t>
      </w:r>
      <w:r w:rsidR="009A5984" w:rsidRPr="006D719B">
        <w:rPr>
          <w:rFonts w:ascii="Times New Roman" w:hAnsi="Times New Roman" w:cs="Times New Roman"/>
          <w:sz w:val="24"/>
          <w:szCs w:val="24"/>
        </w:rPr>
        <w:t xml:space="preserve"> lacks </w:t>
      </w:r>
      <w:r w:rsidR="001C770B">
        <w:rPr>
          <w:rFonts w:ascii="Times New Roman" w:hAnsi="Times New Roman" w:cs="Times New Roman"/>
          <w:sz w:val="24"/>
          <w:szCs w:val="24"/>
        </w:rPr>
        <w:t xml:space="preserve">inherent </w:t>
      </w:r>
      <w:r w:rsidR="009A5984" w:rsidRPr="006D719B">
        <w:rPr>
          <w:rFonts w:ascii="Times New Roman" w:hAnsi="Times New Roman" w:cs="Times New Roman"/>
          <w:sz w:val="24"/>
          <w:szCs w:val="24"/>
        </w:rPr>
        <w:t xml:space="preserve">meaning: </w:t>
      </w:r>
      <w:r w:rsidR="000E42F7">
        <w:rPr>
          <w:rFonts w:ascii="Times New Roman" w:hAnsi="Times New Roman" w:cs="Times New Roman"/>
          <w:sz w:val="24"/>
          <w:szCs w:val="24"/>
        </w:rPr>
        <w:t>“</w:t>
      </w:r>
      <w:r w:rsidR="009A5984" w:rsidRPr="006D719B">
        <w:rPr>
          <w:rFonts w:ascii="Times New Roman" w:hAnsi="Times New Roman" w:cs="Times New Roman"/>
          <w:sz w:val="24"/>
          <w:szCs w:val="24"/>
        </w:rPr>
        <w:t>Even the animals are not shut out f</w:t>
      </w:r>
      <w:r w:rsidRPr="006D719B">
        <w:rPr>
          <w:rFonts w:ascii="Times New Roman" w:hAnsi="Times New Roman" w:cs="Times New Roman"/>
          <w:sz w:val="24"/>
          <w:szCs w:val="24"/>
        </w:rPr>
        <w:t>rom this wisdom</w:t>
      </w:r>
      <w:r w:rsidR="009D45CC">
        <w:rPr>
          <w:rFonts w:ascii="Times New Roman" w:hAnsi="Times New Roman" w:cs="Times New Roman"/>
          <w:sz w:val="24"/>
          <w:szCs w:val="24"/>
        </w:rPr>
        <w:t>,”</w:t>
      </w:r>
      <w:r w:rsidRPr="006D719B">
        <w:rPr>
          <w:rFonts w:ascii="Times New Roman" w:hAnsi="Times New Roman" w:cs="Times New Roman"/>
          <w:sz w:val="24"/>
          <w:szCs w:val="24"/>
        </w:rPr>
        <w:t xml:space="preserve"> he </w:t>
      </w:r>
      <w:r w:rsidR="009A5984" w:rsidRPr="006D719B">
        <w:rPr>
          <w:rFonts w:ascii="Times New Roman" w:hAnsi="Times New Roman" w:cs="Times New Roman"/>
          <w:sz w:val="24"/>
          <w:szCs w:val="24"/>
        </w:rPr>
        <w:t xml:space="preserve">writes, for </w:t>
      </w:r>
      <w:r w:rsidR="000E42F7">
        <w:rPr>
          <w:rFonts w:ascii="Times New Roman" w:hAnsi="Times New Roman" w:cs="Times New Roman"/>
          <w:sz w:val="24"/>
          <w:szCs w:val="24"/>
        </w:rPr>
        <w:t>“</w:t>
      </w:r>
      <w:r w:rsidR="009A5984" w:rsidRPr="006D719B">
        <w:rPr>
          <w:rFonts w:ascii="Times New Roman" w:hAnsi="Times New Roman" w:cs="Times New Roman"/>
          <w:sz w:val="24"/>
          <w:szCs w:val="24"/>
        </w:rPr>
        <w:t>they fall without ceremony and eat</w:t>
      </w:r>
      <w:r w:rsidR="009D45CC">
        <w:rPr>
          <w:rFonts w:ascii="Times New Roman" w:hAnsi="Times New Roman" w:cs="Times New Roman"/>
          <w:sz w:val="24"/>
          <w:szCs w:val="24"/>
        </w:rPr>
        <w:t>.”</w:t>
      </w:r>
      <w:r w:rsidR="009A5984" w:rsidRPr="006D719B">
        <w:rPr>
          <w:rStyle w:val="FootnoteReference"/>
          <w:rFonts w:ascii="Times New Roman" w:hAnsi="Times New Roman"/>
          <w:sz w:val="24"/>
          <w:szCs w:val="24"/>
        </w:rPr>
        <w:footnoteReference w:id="128"/>
      </w:r>
      <w:r w:rsidR="009A5984" w:rsidRPr="006D719B">
        <w:rPr>
          <w:rFonts w:ascii="Times New Roman" w:hAnsi="Times New Roman" w:cs="Times New Roman"/>
          <w:sz w:val="24"/>
          <w:szCs w:val="24"/>
        </w:rPr>
        <w:t xml:space="preserve"> </w:t>
      </w:r>
      <w:r w:rsidR="00B02253">
        <w:rPr>
          <w:rFonts w:ascii="Times New Roman" w:hAnsi="Times New Roman" w:cs="Times New Roman"/>
          <w:sz w:val="24"/>
          <w:szCs w:val="24"/>
        </w:rPr>
        <w:t xml:space="preserve">For </w:t>
      </w:r>
      <w:r w:rsidR="009A5984" w:rsidRPr="006D719B">
        <w:rPr>
          <w:rFonts w:ascii="Times New Roman" w:hAnsi="Times New Roman" w:cs="Times New Roman"/>
          <w:sz w:val="24"/>
          <w:szCs w:val="24"/>
        </w:rPr>
        <w:t>Hegel</w:t>
      </w:r>
      <w:r w:rsidR="00B02253">
        <w:rPr>
          <w:rFonts w:ascii="Times New Roman" w:hAnsi="Times New Roman" w:cs="Times New Roman"/>
          <w:sz w:val="24"/>
          <w:szCs w:val="24"/>
        </w:rPr>
        <w:t>,</w:t>
      </w:r>
      <w:r w:rsidR="009A5984" w:rsidRPr="006D719B">
        <w:rPr>
          <w:rFonts w:ascii="Times New Roman" w:hAnsi="Times New Roman" w:cs="Times New Roman"/>
          <w:sz w:val="24"/>
          <w:szCs w:val="24"/>
        </w:rPr>
        <w:t xml:space="preserve"> </w:t>
      </w:r>
      <w:r w:rsidR="00B02253">
        <w:rPr>
          <w:rFonts w:ascii="Times New Roman" w:hAnsi="Times New Roman" w:cs="Times New Roman"/>
          <w:sz w:val="24"/>
          <w:szCs w:val="24"/>
        </w:rPr>
        <w:t xml:space="preserve">the animal’s attitude to food is instructive; when an animal </w:t>
      </w:r>
      <w:r w:rsidR="000E42F7">
        <w:rPr>
          <w:rFonts w:ascii="Times New Roman" w:hAnsi="Times New Roman" w:cs="Times New Roman"/>
          <w:sz w:val="24"/>
          <w:szCs w:val="24"/>
        </w:rPr>
        <w:t>“</w:t>
      </w:r>
      <w:r w:rsidR="00B02253">
        <w:rPr>
          <w:rFonts w:ascii="Times New Roman" w:hAnsi="Times New Roman" w:cs="Times New Roman"/>
          <w:sz w:val="24"/>
          <w:szCs w:val="24"/>
        </w:rPr>
        <w:t>fall[s] without ceremony and eat[s]</w:t>
      </w:r>
      <w:r w:rsidR="009D45CC">
        <w:rPr>
          <w:rFonts w:ascii="Times New Roman" w:hAnsi="Times New Roman" w:cs="Times New Roman"/>
          <w:sz w:val="24"/>
          <w:szCs w:val="24"/>
        </w:rPr>
        <w:t>,”</w:t>
      </w:r>
      <w:r w:rsidR="00B02253">
        <w:rPr>
          <w:rFonts w:ascii="Times New Roman" w:hAnsi="Times New Roman" w:cs="Times New Roman"/>
          <w:sz w:val="24"/>
          <w:szCs w:val="24"/>
        </w:rPr>
        <w:t xml:space="preserve"> Hegel suggests, it reveals the absence of inherent meaning in objects, in this case food. But if </w:t>
      </w:r>
      <w:r w:rsidR="003A1362">
        <w:rPr>
          <w:rFonts w:ascii="Times New Roman" w:hAnsi="Times New Roman" w:cs="Times New Roman"/>
          <w:sz w:val="24"/>
          <w:szCs w:val="24"/>
        </w:rPr>
        <w:t xml:space="preserve">the </w:t>
      </w:r>
      <w:r w:rsidR="00B02253">
        <w:rPr>
          <w:rFonts w:ascii="Times New Roman" w:hAnsi="Times New Roman" w:cs="Times New Roman"/>
          <w:sz w:val="24"/>
          <w:szCs w:val="24"/>
        </w:rPr>
        <w:t xml:space="preserve">object has no meaning in itself then </w:t>
      </w:r>
      <w:r w:rsidR="003A1362">
        <w:rPr>
          <w:rFonts w:ascii="Times New Roman" w:hAnsi="Times New Roman" w:cs="Times New Roman"/>
          <w:sz w:val="24"/>
          <w:szCs w:val="24"/>
        </w:rPr>
        <w:t>where does the meaning we</w:t>
      </w:r>
      <w:r w:rsidR="006B05C3" w:rsidRPr="006D719B">
        <w:rPr>
          <w:rFonts w:ascii="Times New Roman" w:hAnsi="Times New Roman" w:cs="Times New Roman"/>
          <w:sz w:val="24"/>
          <w:szCs w:val="24"/>
        </w:rPr>
        <w:t xml:space="preserve"> find in </w:t>
      </w:r>
      <w:r w:rsidR="003A1362">
        <w:rPr>
          <w:rFonts w:ascii="Times New Roman" w:hAnsi="Times New Roman" w:cs="Times New Roman"/>
          <w:sz w:val="24"/>
          <w:szCs w:val="24"/>
        </w:rPr>
        <w:t xml:space="preserve">it </w:t>
      </w:r>
      <w:r w:rsidR="006B05C3" w:rsidRPr="006D719B">
        <w:rPr>
          <w:rFonts w:ascii="Times New Roman" w:hAnsi="Times New Roman" w:cs="Times New Roman"/>
          <w:sz w:val="24"/>
          <w:szCs w:val="24"/>
        </w:rPr>
        <w:t xml:space="preserve">actually come from? </w:t>
      </w:r>
      <w:r w:rsidR="00B02253">
        <w:rPr>
          <w:rFonts w:ascii="Times New Roman" w:hAnsi="Times New Roman" w:cs="Times New Roman"/>
          <w:sz w:val="24"/>
          <w:szCs w:val="24"/>
        </w:rPr>
        <w:t>T</w:t>
      </w:r>
      <w:r w:rsidR="006B05C3" w:rsidRPr="006D719B">
        <w:rPr>
          <w:rFonts w:ascii="Times New Roman" w:hAnsi="Times New Roman" w:cs="Times New Roman"/>
          <w:sz w:val="24"/>
          <w:szCs w:val="24"/>
        </w:rPr>
        <w:t xml:space="preserve">he meaning the </w:t>
      </w:r>
      <w:r w:rsidR="002D1503">
        <w:rPr>
          <w:rFonts w:ascii="Times New Roman" w:hAnsi="Times New Roman" w:cs="Times New Roman"/>
          <w:sz w:val="24"/>
          <w:szCs w:val="24"/>
        </w:rPr>
        <w:t>human spirit finds in an object</w:t>
      </w:r>
      <w:r w:rsidR="006B05C3" w:rsidRPr="006D719B">
        <w:rPr>
          <w:rFonts w:ascii="Times New Roman" w:hAnsi="Times New Roman" w:cs="Times New Roman"/>
          <w:sz w:val="24"/>
          <w:szCs w:val="24"/>
        </w:rPr>
        <w:t xml:space="preserve"> is</w:t>
      </w:r>
      <w:r w:rsidR="00B02253">
        <w:rPr>
          <w:rFonts w:ascii="Times New Roman" w:hAnsi="Times New Roman" w:cs="Times New Roman"/>
          <w:sz w:val="24"/>
          <w:szCs w:val="24"/>
        </w:rPr>
        <w:t>, Hegel maintains,</w:t>
      </w:r>
      <w:r w:rsidR="006B05C3" w:rsidRPr="006D719B">
        <w:rPr>
          <w:rFonts w:ascii="Times New Roman" w:hAnsi="Times New Roman" w:cs="Times New Roman"/>
          <w:sz w:val="24"/>
          <w:szCs w:val="24"/>
        </w:rPr>
        <w:t xml:space="preserve"> transferred t</w:t>
      </w:r>
      <w:r w:rsidR="002D1503">
        <w:rPr>
          <w:rFonts w:ascii="Times New Roman" w:hAnsi="Times New Roman" w:cs="Times New Roman"/>
          <w:sz w:val="24"/>
          <w:szCs w:val="24"/>
        </w:rPr>
        <w:t>o it by the human spirit itself and, once again, he</w:t>
      </w:r>
      <w:r w:rsidR="006B05C3" w:rsidRPr="006D719B">
        <w:rPr>
          <w:rFonts w:ascii="Times New Roman" w:hAnsi="Times New Roman" w:cs="Times New Roman"/>
          <w:sz w:val="24"/>
          <w:szCs w:val="24"/>
        </w:rPr>
        <w:t xml:space="preserve"> finds the animal’s attitude to food instructive. </w:t>
      </w:r>
      <w:r w:rsidR="009A5984" w:rsidRPr="006D719B">
        <w:rPr>
          <w:rFonts w:ascii="Times New Roman" w:hAnsi="Times New Roman"/>
          <w:sz w:val="24"/>
          <w:szCs w:val="24"/>
        </w:rPr>
        <w:t xml:space="preserve">When an animal finds and eats the food it seeks, writes Hegel, it </w:t>
      </w:r>
      <w:r w:rsidR="000E42F7">
        <w:rPr>
          <w:rFonts w:ascii="Times New Roman" w:hAnsi="Times New Roman"/>
          <w:sz w:val="24"/>
          <w:szCs w:val="24"/>
        </w:rPr>
        <w:t>“</w:t>
      </w:r>
      <w:r w:rsidR="009A5984" w:rsidRPr="006D719B">
        <w:rPr>
          <w:rFonts w:ascii="Times New Roman" w:hAnsi="Times New Roman"/>
          <w:sz w:val="24"/>
          <w:szCs w:val="24"/>
        </w:rPr>
        <w:t>finishes up with the feeling of self</w:t>
      </w:r>
      <w:r w:rsidR="00271ABB">
        <w:rPr>
          <w:rFonts w:ascii="Times New Roman" w:hAnsi="Times New Roman"/>
          <w:sz w:val="24"/>
          <w:szCs w:val="24"/>
        </w:rPr>
        <w:t>”</w:t>
      </w:r>
      <w:r w:rsidR="009A5984" w:rsidRPr="006D719B">
        <w:rPr>
          <w:rFonts w:ascii="Times New Roman" w:hAnsi="Times New Roman"/>
          <w:sz w:val="24"/>
          <w:szCs w:val="24"/>
        </w:rPr>
        <w:t xml:space="preserve"> because</w:t>
      </w:r>
      <w:r w:rsidR="0018680D" w:rsidRPr="006D719B">
        <w:rPr>
          <w:rFonts w:ascii="Times New Roman" w:hAnsi="Times New Roman"/>
          <w:sz w:val="24"/>
          <w:szCs w:val="24"/>
        </w:rPr>
        <w:t xml:space="preserve"> the self’s need for it is </w:t>
      </w:r>
      <w:r w:rsidR="009A5984" w:rsidRPr="006D719B">
        <w:rPr>
          <w:rFonts w:ascii="Times New Roman" w:hAnsi="Times New Roman"/>
          <w:sz w:val="24"/>
          <w:szCs w:val="24"/>
        </w:rPr>
        <w:t>satisfied.</w:t>
      </w:r>
      <w:r w:rsidR="009A5984" w:rsidRPr="006D719B">
        <w:rPr>
          <w:rStyle w:val="FootnoteReference"/>
          <w:rFonts w:ascii="Times New Roman" w:hAnsi="Times New Roman"/>
          <w:sz w:val="24"/>
          <w:szCs w:val="24"/>
        </w:rPr>
        <w:footnoteReference w:id="129"/>
      </w:r>
      <w:r w:rsidR="009A5984" w:rsidRPr="006D719B">
        <w:rPr>
          <w:rFonts w:ascii="Times New Roman" w:hAnsi="Times New Roman"/>
          <w:sz w:val="24"/>
          <w:szCs w:val="24"/>
        </w:rPr>
        <w:t xml:space="preserve"> Similarly, when the hu</w:t>
      </w:r>
      <w:r w:rsidR="006B05C3" w:rsidRPr="006D719B">
        <w:rPr>
          <w:rFonts w:ascii="Times New Roman" w:hAnsi="Times New Roman"/>
          <w:sz w:val="24"/>
          <w:szCs w:val="24"/>
        </w:rPr>
        <w:t>man spirit encounters meaning in</w:t>
      </w:r>
      <w:r w:rsidR="009A5984" w:rsidRPr="006D719B">
        <w:rPr>
          <w:rFonts w:ascii="Times New Roman" w:hAnsi="Times New Roman"/>
          <w:sz w:val="24"/>
          <w:szCs w:val="24"/>
        </w:rPr>
        <w:t xml:space="preserve"> </w:t>
      </w:r>
      <w:r w:rsidR="006B05C3" w:rsidRPr="006D719B">
        <w:rPr>
          <w:rFonts w:ascii="Times New Roman" w:hAnsi="Times New Roman"/>
          <w:sz w:val="24"/>
          <w:szCs w:val="24"/>
        </w:rPr>
        <w:t xml:space="preserve">an </w:t>
      </w:r>
      <w:r w:rsidR="009A5984" w:rsidRPr="006D719B">
        <w:rPr>
          <w:rFonts w:ascii="Times New Roman" w:hAnsi="Times New Roman"/>
          <w:sz w:val="24"/>
          <w:szCs w:val="24"/>
        </w:rPr>
        <w:t xml:space="preserve">object it finds satisfaction because it was the spirit itself that had transferred meaning to the object in the </w:t>
      </w:r>
      <w:r w:rsidR="009A5984" w:rsidRPr="006D719B">
        <w:rPr>
          <w:rFonts w:ascii="Times New Roman" w:hAnsi="Times New Roman"/>
          <w:sz w:val="24"/>
          <w:szCs w:val="24"/>
        </w:rPr>
        <w:lastRenderedPageBreak/>
        <w:t xml:space="preserve">first place. In Hegel’s words, </w:t>
      </w:r>
      <w:r w:rsidR="000E42F7">
        <w:rPr>
          <w:rFonts w:ascii="Times New Roman" w:hAnsi="Times New Roman"/>
          <w:sz w:val="24"/>
          <w:szCs w:val="24"/>
        </w:rPr>
        <w:t>“</w:t>
      </w:r>
      <w:r w:rsidR="009A5984" w:rsidRPr="006D719B">
        <w:rPr>
          <w:rFonts w:ascii="Times New Roman" w:hAnsi="Times New Roman"/>
          <w:sz w:val="24"/>
          <w:szCs w:val="24"/>
        </w:rPr>
        <w:t>just as the instinct of the animal seeks and consumes food, but thereby brings forth nothing other than itself, so too, the instinct of Reason in its quest finds only Reason itself</w:t>
      </w:r>
      <w:r w:rsidR="009D45CC">
        <w:rPr>
          <w:rFonts w:ascii="Times New Roman" w:hAnsi="Times New Roman"/>
          <w:sz w:val="24"/>
          <w:szCs w:val="24"/>
        </w:rPr>
        <w:t>.”</w:t>
      </w:r>
      <w:r w:rsidR="009A5984" w:rsidRPr="006D719B">
        <w:rPr>
          <w:rStyle w:val="FootnoteReference"/>
          <w:rFonts w:ascii="Times New Roman" w:hAnsi="Times New Roman"/>
          <w:sz w:val="24"/>
          <w:szCs w:val="24"/>
        </w:rPr>
        <w:footnoteReference w:id="130"/>
      </w:r>
      <w:r w:rsidR="009A5984" w:rsidRPr="006D719B">
        <w:rPr>
          <w:rFonts w:ascii="Times New Roman" w:hAnsi="Times New Roman"/>
          <w:sz w:val="24"/>
          <w:szCs w:val="24"/>
        </w:rPr>
        <w:t xml:space="preserve"> </w:t>
      </w:r>
    </w:p>
    <w:p w:rsidR="009A5984" w:rsidRPr="006D719B" w:rsidRDefault="00403E5F" w:rsidP="006D719B">
      <w:pPr>
        <w:spacing w:after="0" w:line="480" w:lineRule="auto"/>
        <w:ind w:firstLine="709"/>
        <w:jc w:val="both"/>
        <w:rPr>
          <w:rFonts w:ascii="Times New Roman" w:hAnsi="Times New Roman"/>
          <w:color w:val="C00000"/>
          <w:sz w:val="24"/>
          <w:szCs w:val="24"/>
        </w:rPr>
      </w:pPr>
      <w:r w:rsidRPr="006D719B">
        <w:rPr>
          <w:rFonts w:ascii="Times New Roman" w:hAnsi="Times New Roman"/>
          <w:sz w:val="24"/>
          <w:szCs w:val="24"/>
        </w:rPr>
        <w:t xml:space="preserve">After these two realisations – firstly, that the object lacks inherent meaning and, secondly, that the meaning </w:t>
      </w:r>
      <w:r w:rsidR="00B02253">
        <w:rPr>
          <w:rFonts w:ascii="Times New Roman" w:hAnsi="Times New Roman"/>
          <w:sz w:val="24"/>
          <w:szCs w:val="24"/>
        </w:rPr>
        <w:t xml:space="preserve">present </w:t>
      </w:r>
      <w:r w:rsidRPr="006D719B">
        <w:rPr>
          <w:rFonts w:ascii="Times New Roman" w:hAnsi="Times New Roman"/>
          <w:sz w:val="24"/>
          <w:szCs w:val="24"/>
        </w:rPr>
        <w:t xml:space="preserve">in an object is actually transferred to it by the human spirit – comes a third realisation through which </w:t>
      </w:r>
      <w:r w:rsidRPr="006D719B">
        <w:rPr>
          <w:rFonts w:ascii="Times New Roman" w:hAnsi="Times New Roman"/>
          <w:i/>
          <w:sz w:val="24"/>
          <w:szCs w:val="24"/>
        </w:rPr>
        <w:t xml:space="preserve">self-consciousness </w:t>
      </w:r>
      <w:r w:rsidRPr="006D719B">
        <w:rPr>
          <w:rFonts w:ascii="Times New Roman" w:hAnsi="Times New Roman"/>
          <w:sz w:val="24"/>
          <w:szCs w:val="24"/>
        </w:rPr>
        <w:t xml:space="preserve">is attained, an attainment that, for Hegel, marks the constitution of the human </w:t>
      </w:r>
      <w:r w:rsidR="006A2D1D">
        <w:rPr>
          <w:rFonts w:ascii="Times New Roman" w:hAnsi="Times New Roman"/>
          <w:sz w:val="24"/>
          <w:szCs w:val="24"/>
        </w:rPr>
        <w:t>subject</w:t>
      </w:r>
      <w:r w:rsidRPr="006D719B">
        <w:rPr>
          <w:rFonts w:ascii="Times New Roman" w:hAnsi="Times New Roman"/>
          <w:sz w:val="24"/>
          <w:szCs w:val="24"/>
        </w:rPr>
        <w:t>. When the human spirit becomes conscious of its transference of meaning to the object, Hegel argues, it comes to u</w:t>
      </w:r>
      <w:r w:rsidR="00B02253">
        <w:rPr>
          <w:rFonts w:ascii="Times New Roman" w:hAnsi="Times New Roman"/>
          <w:sz w:val="24"/>
          <w:szCs w:val="24"/>
        </w:rPr>
        <w:t>nderstand that what it perceives</w:t>
      </w:r>
      <w:r w:rsidRPr="006D719B">
        <w:rPr>
          <w:rFonts w:ascii="Times New Roman" w:hAnsi="Times New Roman"/>
          <w:sz w:val="24"/>
          <w:szCs w:val="24"/>
        </w:rPr>
        <w:t xml:space="preserve"> as object </w:t>
      </w:r>
      <w:r w:rsidR="00B02253">
        <w:rPr>
          <w:rFonts w:ascii="Times New Roman" w:hAnsi="Times New Roman"/>
          <w:sz w:val="24"/>
          <w:szCs w:val="24"/>
        </w:rPr>
        <w:t>is</w:t>
      </w:r>
      <w:r w:rsidRPr="006D719B">
        <w:rPr>
          <w:rFonts w:ascii="Times New Roman" w:hAnsi="Times New Roman"/>
          <w:sz w:val="24"/>
          <w:szCs w:val="24"/>
        </w:rPr>
        <w:t xml:space="preserve"> nothing but itself, posed as object. </w:t>
      </w:r>
      <w:r w:rsidR="006A2D1D">
        <w:rPr>
          <w:rFonts w:ascii="Times New Roman" w:hAnsi="Times New Roman" w:cs="Times New Roman"/>
          <w:sz w:val="24"/>
          <w:szCs w:val="24"/>
        </w:rPr>
        <w:t>As he</w:t>
      </w:r>
      <w:r w:rsidR="009A5984" w:rsidRPr="006D719B">
        <w:rPr>
          <w:rFonts w:ascii="Times New Roman" w:hAnsi="Times New Roman" w:cs="Times New Roman"/>
          <w:sz w:val="24"/>
          <w:szCs w:val="24"/>
        </w:rPr>
        <w:t xml:space="preserve"> declares at the end of </w:t>
      </w:r>
      <w:r w:rsidR="009A5984" w:rsidRPr="006D719B">
        <w:rPr>
          <w:rFonts w:ascii="Times New Roman" w:hAnsi="Times New Roman" w:cs="Times New Roman"/>
          <w:i/>
          <w:sz w:val="24"/>
          <w:szCs w:val="24"/>
        </w:rPr>
        <w:t>Phenomenology</w:t>
      </w:r>
      <w:r w:rsidR="009A5984" w:rsidRPr="006D719B">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sidRPr="006D719B">
        <w:rPr>
          <w:rFonts w:ascii="Times New Roman" w:hAnsi="Times New Roman" w:cs="Times New Roman"/>
          <w:sz w:val="24"/>
          <w:szCs w:val="24"/>
        </w:rPr>
        <w:t>Consciousness must [come to] know the object as itself</w:t>
      </w:r>
      <w:r w:rsidR="009D45CC">
        <w:rPr>
          <w:rFonts w:ascii="Times New Roman" w:hAnsi="Times New Roman" w:cs="Times New Roman"/>
          <w:sz w:val="24"/>
          <w:szCs w:val="24"/>
        </w:rPr>
        <w:t>,”</w:t>
      </w:r>
      <w:r w:rsidR="009A5984" w:rsidRPr="006D719B">
        <w:rPr>
          <w:rFonts w:ascii="Times New Roman" w:hAnsi="Times New Roman" w:cs="Times New Roman"/>
          <w:sz w:val="24"/>
          <w:szCs w:val="24"/>
        </w:rPr>
        <w:t xml:space="preserve"> and such knowledge will grant to it the state of self-consciousness which characterises humanness.</w:t>
      </w:r>
      <w:r w:rsidR="009A5984" w:rsidRPr="006D719B">
        <w:rPr>
          <w:rStyle w:val="FootnoteReference"/>
          <w:rFonts w:ascii="Times New Roman" w:hAnsi="Times New Roman"/>
          <w:sz w:val="24"/>
          <w:szCs w:val="24"/>
        </w:rPr>
        <w:footnoteReference w:id="131"/>
      </w:r>
      <w:r w:rsidR="009A5984" w:rsidRPr="006D719B">
        <w:rPr>
          <w:rFonts w:ascii="Times New Roman" w:hAnsi="Times New Roman" w:cs="Times New Roman"/>
          <w:sz w:val="24"/>
          <w:szCs w:val="24"/>
        </w:rPr>
        <w:t xml:space="preserve"> The constitution</w:t>
      </w:r>
      <w:r w:rsidR="009A5984">
        <w:rPr>
          <w:rFonts w:ascii="Times New Roman" w:hAnsi="Times New Roman" w:cs="Times New Roman"/>
          <w:sz w:val="24"/>
          <w:szCs w:val="24"/>
        </w:rPr>
        <w:t xml:space="preserve"> of humanness, then, is completed with the annulment of the object as such. And, insofar as humanness is constituted thus – through the attainment of a self-consciousness for which the object is nothing but itself – then this </w:t>
      </w:r>
      <w:r w:rsidR="0039274A">
        <w:rPr>
          <w:rFonts w:ascii="Times New Roman" w:hAnsi="Times New Roman" w:cs="Times New Roman"/>
          <w:sz w:val="24"/>
          <w:szCs w:val="24"/>
        </w:rPr>
        <w:t>process</w:t>
      </w:r>
      <w:r w:rsidR="009A5984">
        <w:rPr>
          <w:rFonts w:ascii="Times New Roman" w:hAnsi="Times New Roman" w:cs="Times New Roman"/>
          <w:sz w:val="24"/>
          <w:szCs w:val="24"/>
        </w:rPr>
        <w:t xml:space="preserve"> </w:t>
      </w:r>
      <w:r w:rsidR="00847D43">
        <w:rPr>
          <w:rFonts w:ascii="Times New Roman" w:hAnsi="Times New Roman" w:cs="Times New Roman"/>
          <w:sz w:val="24"/>
          <w:szCs w:val="24"/>
        </w:rPr>
        <w:t>resembles</w:t>
      </w:r>
      <w:r w:rsidR="00B723D2">
        <w:rPr>
          <w:rFonts w:ascii="Times New Roman" w:hAnsi="Times New Roman" w:cs="Times New Roman"/>
          <w:sz w:val="24"/>
          <w:szCs w:val="24"/>
        </w:rPr>
        <w:t xml:space="preserve"> </w:t>
      </w:r>
      <w:r w:rsidR="009A5984">
        <w:rPr>
          <w:rFonts w:ascii="Times New Roman" w:hAnsi="Times New Roman" w:cs="Times New Roman"/>
          <w:sz w:val="24"/>
          <w:szCs w:val="24"/>
        </w:rPr>
        <w:t xml:space="preserve">Timaeus’ </w:t>
      </w:r>
      <w:r w:rsidR="009A5984" w:rsidRPr="006D719B">
        <w:rPr>
          <w:rFonts w:ascii="Times New Roman" w:hAnsi="Times New Roman" w:cs="Times New Roman"/>
          <w:sz w:val="24"/>
          <w:szCs w:val="24"/>
        </w:rPr>
        <w:t>autophagic</w:t>
      </w:r>
      <w:r w:rsidR="0039274A">
        <w:rPr>
          <w:rFonts w:ascii="Times New Roman" w:hAnsi="Times New Roman" w:cs="Times New Roman"/>
          <w:sz w:val="24"/>
          <w:szCs w:val="24"/>
        </w:rPr>
        <w:t xml:space="preserve"> </w:t>
      </w:r>
      <w:r w:rsidR="000E42F7">
        <w:rPr>
          <w:rFonts w:ascii="Times New Roman" w:hAnsi="Times New Roman" w:cs="Times New Roman"/>
          <w:sz w:val="24"/>
          <w:szCs w:val="24"/>
        </w:rPr>
        <w:t>“</w:t>
      </w:r>
      <w:r w:rsidR="0039274A">
        <w:rPr>
          <w:rFonts w:ascii="Times New Roman" w:hAnsi="Times New Roman" w:cs="Times New Roman"/>
          <w:sz w:val="24"/>
          <w:szCs w:val="24"/>
        </w:rPr>
        <w:t xml:space="preserve">global </w:t>
      </w:r>
      <w:r w:rsidR="009A5984">
        <w:rPr>
          <w:rFonts w:ascii="Times New Roman" w:hAnsi="Times New Roman" w:cs="Times New Roman"/>
          <w:sz w:val="24"/>
          <w:szCs w:val="24"/>
        </w:rPr>
        <w:t>ani</w:t>
      </w:r>
      <w:r w:rsidR="0039274A">
        <w:rPr>
          <w:rFonts w:ascii="Times New Roman" w:hAnsi="Times New Roman" w:cs="Times New Roman"/>
          <w:sz w:val="24"/>
          <w:szCs w:val="24"/>
        </w:rPr>
        <w:t>mal</w:t>
      </w:r>
      <w:r w:rsidR="009D45CC">
        <w:rPr>
          <w:rFonts w:ascii="Times New Roman" w:hAnsi="Times New Roman" w:cs="Times New Roman"/>
          <w:sz w:val="24"/>
          <w:szCs w:val="24"/>
        </w:rPr>
        <w:t>,”</w:t>
      </w:r>
      <w:r w:rsidR="0039274A">
        <w:rPr>
          <w:rFonts w:ascii="Times New Roman" w:hAnsi="Times New Roman" w:cs="Times New Roman"/>
          <w:sz w:val="24"/>
          <w:szCs w:val="24"/>
        </w:rPr>
        <w:t xml:space="preserve"> which</w:t>
      </w:r>
    </w:p>
    <w:p w:rsidR="009A5984" w:rsidRPr="00CD534F" w:rsidRDefault="009A5984" w:rsidP="009A5984">
      <w:pPr>
        <w:spacing w:after="240" w:line="240" w:lineRule="auto"/>
        <w:ind w:left="284"/>
        <w:jc w:val="both"/>
        <w:rPr>
          <w:rFonts w:ascii="Times New Roman" w:hAnsi="Times New Roman" w:cs="Times New Roman"/>
          <w:sz w:val="24"/>
          <w:szCs w:val="24"/>
        </w:rPr>
      </w:pPr>
      <w:r w:rsidRPr="00CD534F">
        <w:rPr>
          <w:rFonts w:ascii="Times New Roman" w:hAnsi="Times New Roman" w:cs="Times New Roman"/>
          <w:sz w:val="24"/>
          <w:szCs w:val="24"/>
        </w:rPr>
        <w:t xml:space="preserve">had no </w:t>
      </w:r>
      <w:r w:rsidR="00B53101">
        <w:rPr>
          <w:rFonts w:ascii="Times New Roman" w:hAnsi="Times New Roman" w:cs="Times New Roman"/>
          <w:sz w:val="24"/>
          <w:szCs w:val="24"/>
        </w:rPr>
        <w:t>...</w:t>
      </w:r>
      <w:r>
        <w:rPr>
          <w:rFonts w:ascii="Times New Roman" w:hAnsi="Times New Roman" w:cs="Times New Roman"/>
          <w:sz w:val="24"/>
          <w:szCs w:val="24"/>
        </w:rPr>
        <w:t xml:space="preserve"> </w:t>
      </w:r>
      <w:r w:rsidRPr="00CD534F">
        <w:rPr>
          <w:rFonts w:ascii="Times New Roman" w:hAnsi="Times New Roman" w:cs="Times New Roman"/>
          <w:sz w:val="24"/>
          <w:szCs w:val="24"/>
        </w:rPr>
        <w:t>organs by the help of which he might receive his food or get rid of what he had already digested, since there was nothing which went from him or came into him: for there was nothing beside him. Of design he was created thus, his own waste providing his own food.</w:t>
      </w:r>
      <w:r>
        <w:rPr>
          <w:rStyle w:val="FootnoteReference"/>
          <w:rFonts w:ascii="Times New Roman" w:hAnsi="Times New Roman"/>
          <w:sz w:val="24"/>
          <w:szCs w:val="24"/>
        </w:rPr>
        <w:footnoteReference w:id="132"/>
      </w:r>
    </w:p>
    <w:p w:rsidR="009A5984" w:rsidRDefault="00D33E0C"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0039274A">
        <w:rPr>
          <w:rFonts w:ascii="Times New Roman" w:hAnsi="Times New Roman" w:cs="Times New Roman"/>
          <w:sz w:val="24"/>
          <w:szCs w:val="24"/>
        </w:rPr>
        <w:t xml:space="preserve">hen </w:t>
      </w:r>
      <w:r w:rsidR="009A5984" w:rsidRPr="00CD534F">
        <w:rPr>
          <w:rFonts w:ascii="Times New Roman" w:hAnsi="Times New Roman" w:cs="Times New Roman"/>
          <w:sz w:val="24"/>
          <w:szCs w:val="24"/>
        </w:rPr>
        <w:t xml:space="preserve">the all-encompassing </w:t>
      </w:r>
      <w:r w:rsidR="009A5984">
        <w:rPr>
          <w:rFonts w:ascii="Times New Roman" w:hAnsi="Times New Roman" w:cs="Times New Roman"/>
          <w:sz w:val="24"/>
          <w:szCs w:val="24"/>
        </w:rPr>
        <w:t>Hegeli</w:t>
      </w:r>
      <w:r w:rsidR="0039274A">
        <w:rPr>
          <w:rFonts w:ascii="Times New Roman" w:hAnsi="Times New Roman" w:cs="Times New Roman"/>
          <w:sz w:val="24"/>
          <w:szCs w:val="24"/>
        </w:rPr>
        <w:t>an human self-consciousness</w:t>
      </w:r>
      <w:r w:rsidR="009A5984" w:rsidRPr="00CD534F">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sidRPr="00CD534F">
        <w:rPr>
          <w:rFonts w:ascii="Times New Roman" w:hAnsi="Times New Roman" w:cs="Times New Roman"/>
          <w:sz w:val="24"/>
          <w:szCs w:val="24"/>
        </w:rPr>
        <w:t>eat</w:t>
      </w:r>
      <w:r w:rsidR="0039274A">
        <w:rPr>
          <w:rFonts w:ascii="Times New Roman" w:hAnsi="Times New Roman" w:cs="Times New Roman"/>
          <w:sz w:val="24"/>
          <w:szCs w:val="24"/>
        </w:rPr>
        <w:t>s</w:t>
      </w:r>
      <w:r w:rsidR="00271ABB">
        <w:rPr>
          <w:rFonts w:ascii="Times New Roman" w:hAnsi="Times New Roman" w:cs="Times New Roman"/>
          <w:sz w:val="24"/>
          <w:szCs w:val="24"/>
        </w:rPr>
        <w:t>”</w:t>
      </w:r>
      <w:r w:rsidR="009A5984" w:rsidRPr="00CD534F">
        <w:rPr>
          <w:rFonts w:ascii="Times New Roman" w:hAnsi="Times New Roman" w:cs="Times New Roman"/>
          <w:sz w:val="24"/>
          <w:szCs w:val="24"/>
        </w:rPr>
        <w:t xml:space="preserve"> the object</w:t>
      </w:r>
      <w:r>
        <w:rPr>
          <w:rFonts w:ascii="Times New Roman" w:hAnsi="Times New Roman" w:cs="Times New Roman"/>
          <w:sz w:val="24"/>
          <w:szCs w:val="24"/>
        </w:rPr>
        <w:t xml:space="preserve">, </w:t>
      </w:r>
      <w:r w:rsidR="00DD1952">
        <w:rPr>
          <w:rFonts w:ascii="Times New Roman" w:hAnsi="Times New Roman" w:cs="Times New Roman"/>
          <w:sz w:val="24"/>
          <w:szCs w:val="24"/>
        </w:rPr>
        <w:t>it is,</w:t>
      </w:r>
      <w:r>
        <w:rPr>
          <w:rFonts w:ascii="Times New Roman" w:hAnsi="Times New Roman" w:cs="Times New Roman"/>
          <w:sz w:val="24"/>
          <w:szCs w:val="24"/>
        </w:rPr>
        <w:t xml:space="preserve"> like Timaeus’ animal,</w:t>
      </w:r>
      <w:r w:rsidR="009A5984">
        <w:rPr>
          <w:rFonts w:ascii="Times New Roman" w:hAnsi="Times New Roman" w:cs="Times New Roman"/>
          <w:sz w:val="24"/>
          <w:szCs w:val="24"/>
        </w:rPr>
        <w:t xml:space="preserve"> </w:t>
      </w:r>
      <w:r>
        <w:rPr>
          <w:rFonts w:ascii="Times New Roman" w:hAnsi="Times New Roman" w:cs="Times New Roman"/>
          <w:sz w:val="24"/>
          <w:szCs w:val="24"/>
        </w:rPr>
        <w:t>effectively</w:t>
      </w:r>
      <w:r w:rsidR="0039274A">
        <w:rPr>
          <w:rFonts w:ascii="Times New Roman" w:hAnsi="Times New Roman" w:cs="Times New Roman"/>
          <w:sz w:val="24"/>
          <w:szCs w:val="24"/>
        </w:rPr>
        <w:t xml:space="preserve"> </w:t>
      </w:r>
      <w:r w:rsidR="009A5984" w:rsidRPr="00CD534F">
        <w:rPr>
          <w:rFonts w:ascii="Times New Roman" w:hAnsi="Times New Roman" w:cs="Times New Roman"/>
          <w:sz w:val="24"/>
          <w:szCs w:val="24"/>
        </w:rPr>
        <w:t>eating its own waste.</w:t>
      </w:r>
    </w:p>
    <w:p w:rsidR="009A5984" w:rsidRDefault="009A5984" w:rsidP="0063539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Or so it might seem. For</w:t>
      </w:r>
      <w:r w:rsidR="00CD10E1">
        <w:rPr>
          <w:rFonts w:ascii="Times New Roman" w:hAnsi="Times New Roman" w:cs="Times New Roman"/>
          <w:sz w:val="24"/>
          <w:szCs w:val="24"/>
        </w:rPr>
        <w:t>, as Hegel acknowledges,</w:t>
      </w:r>
      <w:r>
        <w:rPr>
          <w:rFonts w:ascii="Times New Roman" w:hAnsi="Times New Roman" w:cs="Times New Roman"/>
          <w:sz w:val="24"/>
          <w:szCs w:val="24"/>
        </w:rPr>
        <w:t xml:space="preserve"> self-consciousness is not really self-sufficient</w:t>
      </w:r>
      <w:r w:rsidR="00CD10E1">
        <w:rPr>
          <w:rFonts w:ascii="Times New Roman" w:hAnsi="Times New Roman" w:cs="Times New Roman"/>
          <w:sz w:val="24"/>
          <w:szCs w:val="24"/>
        </w:rPr>
        <w:t>; r</w:t>
      </w:r>
      <w:r>
        <w:rPr>
          <w:rFonts w:ascii="Times New Roman" w:hAnsi="Times New Roman" w:cs="Times New Roman"/>
          <w:sz w:val="24"/>
          <w:szCs w:val="24"/>
        </w:rPr>
        <w:t>ather,</w:t>
      </w:r>
      <w:r w:rsidR="00CD10E1">
        <w:rPr>
          <w:rFonts w:ascii="Times New Roman" w:hAnsi="Times New Roman" w:cs="Times New Roman"/>
          <w:sz w:val="24"/>
          <w:szCs w:val="24"/>
        </w:rPr>
        <w:t xml:space="preserve"> it </w:t>
      </w:r>
      <w:r w:rsidR="000E42F7">
        <w:rPr>
          <w:rFonts w:ascii="Times New Roman" w:hAnsi="Times New Roman" w:cs="Times New Roman"/>
          <w:sz w:val="24"/>
          <w:szCs w:val="24"/>
        </w:rPr>
        <w:t>“</w:t>
      </w:r>
      <w:r w:rsidRPr="0013307B">
        <w:rPr>
          <w:rFonts w:ascii="Times New Roman" w:hAnsi="Times New Roman" w:cs="Times New Roman"/>
          <w:sz w:val="24"/>
          <w:szCs w:val="24"/>
        </w:rPr>
        <w:t>destroy</w:t>
      </w:r>
      <w:r>
        <w:rPr>
          <w:rFonts w:ascii="Times New Roman" w:hAnsi="Times New Roman" w:cs="Times New Roman"/>
          <w:sz w:val="24"/>
          <w:szCs w:val="24"/>
        </w:rPr>
        <w:t>s</w:t>
      </w:r>
      <w:r w:rsidRPr="0013307B">
        <w:rPr>
          <w:rFonts w:ascii="Times New Roman" w:hAnsi="Times New Roman" w:cs="Times New Roman"/>
          <w:sz w:val="24"/>
          <w:szCs w:val="24"/>
        </w:rPr>
        <w:t xml:space="preserve"> the independent object</w:t>
      </w:r>
      <w:r w:rsidR="00271ABB">
        <w:rPr>
          <w:rFonts w:ascii="Times New Roman" w:hAnsi="Times New Roman" w:cs="Times New Roman"/>
          <w:sz w:val="24"/>
          <w:szCs w:val="24"/>
        </w:rPr>
        <w:t>”</w:t>
      </w:r>
      <w:r w:rsidRPr="0013307B">
        <w:rPr>
          <w:rFonts w:ascii="Times New Roman" w:hAnsi="Times New Roman" w:cs="Times New Roman"/>
          <w:sz w:val="24"/>
          <w:szCs w:val="24"/>
        </w:rPr>
        <w:t xml:space="preserve"> </w:t>
      </w:r>
      <w:r w:rsidR="00CD10E1">
        <w:rPr>
          <w:rFonts w:ascii="Times New Roman" w:hAnsi="Times New Roman" w:cs="Times New Roman"/>
          <w:sz w:val="24"/>
          <w:szCs w:val="24"/>
        </w:rPr>
        <w:t xml:space="preserve">and </w:t>
      </w:r>
      <w:r w:rsidRPr="0013307B">
        <w:rPr>
          <w:rFonts w:ascii="Times New Roman" w:hAnsi="Times New Roman" w:cs="Times New Roman"/>
          <w:sz w:val="24"/>
          <w:szCs w:val="24"/>
        </w:rPr>
        <w:t xml:space="preserve">thereby </w:t>
      </w:r>
      <w:r w:rsidR="000E42F7">
        <w:rPr>
          <w:rFonts w:ascii="Times New Roman" w:hAnsi="Times New Roman" w:cs="Times New Roman"/>
          <w:sz w:val="24"/>
          <w:szCs w:val="24"/>
        </w:rPr>
        <w:t>“</w:t>
      </w:r>
      <w:r w:rsidRPr="0013307B">
        <w:rPr>
          <w:rFonts w:ascii="Times New Roman" w:hAnsi="Times New Roman" w:cs="Times New Roman"/>
          <w:sz w:val="24"/>
          <w:szCs w:val="24"/>
        </w:rPr>
        <w:t>giv</w:t>
      </w:r>
      <w:r w:rsidR="00CD10E1">
        <w:rPr>
          <w:rFonts w:ascii="Times New Roman" w:hAnsi="Times New Roman" w:cs="Times New Roman"/>
          <w:sz w:val="24"/>
          <w:szCs w:val="24"/>
        </w:rPr>
        <w:t xml:space="preserve">es </w:t>
      </w:r>
      <w:r w:rsidRPr="0013307B">
        <w:rPr>
          <w:rFonts w:ascii="Times New Roman" w:hAnsi="Times New Roman" w:cs="Times New Roman"/>
          <w:sz w:val="24"/>
          <w:szCs w:val="24"/>
        </w:rPr>
        <w:t xml:space="preserve">itself the certainty of itself as a </w:t>
      </w:r>
      <w:r w:rsidRPr="0013307B">
        <w:rPr>
          <w:rFonts w:ascii="Times New Roman" w:hAnsi="Times New Roman" w:cs="Times New Roman"/>
          <w:i/>
          <w:sz w:val="24"/>
          <w:szCs w:val="24"/>
        </w:rPr>
        <w:t>true</w:t>
      </w:r>
      <w:r>
        <w:rPr>
          <w:rFonts w:ascii="Times New Roman" w:hAnsi="Times New Roman" w:cs="Times New Roman"/>
          <w:sz w:val="24"/>
          <w:szCs w:val="24"/>
        </w:rPr>
        <w:t xml:space="preserve"> certainty</w:t>
      </w:r>
      <w:r w:rsidR="009D45CC">
        <w:rPr>
          <w:rFonts w:ascii="Times New Roman" w:hAnsi="Times New Roman" w:cs="Times New Roman"/>
          <w:sz w:val="24"/>
          <w:szCs w:val="24"/>
        </w:rPr>
        <w:t>.”</w:t>
      </w:r>
      <w:r>
        <w:rPr>
          <w:rStyle w:val="FootnoteReference"/>
          <w:rFonts w:ascii="Times New Roman" w:hAnsi="Times New Roman"/>
          <w:sz w:val="24"/>
          <w:szCs w:val="24"/>
        </w:rPr>
        <w:footnoteReference w:id="133"/>
      </w:r>
      <w:r w:rsidR="00CD10E1">
        <w:rPr>
          <w:rFonts w:ascii="Times New Roman" w:hAnsi="Times New Roman" w:cs="Times New Roman"/>
          <w:sz w:val="24"/>
          <w:szCs w:val="24"/>
        </w:rPr>
        <w:t xml:space="preserve"> This, Hegel points out</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00CD10E1" w:rsidRPr="0013307B">
        <w:rPr>
          <w:rFonts w:ascii="Times New Roman" w:hAnsi="Times New Roman" w:cs="Times New Roman"/>
          <w:sz w:val="24"/>
          <w:szCs w:val="24"/>
        </w:rPr>
        <w:t>explicitly affirms</w:t>
      </w:r>
      <w:r w:rsidR="00271ABB">
        <w:rPr>
          <w:rFonts w:ascii="Times New Roman" w:hAnsi="Times New Roman" w:cs="Times New Roman"/>
          <w:sz w:val="24"/>
          <w:szCs w:val="24"/>
        </w:rPr>
        <w:t>”</w:t>
      </w:r>
      <w:r w:rsidR="00CD10E1">
        <w:rPr>
          <w:rFonts w:ascii="Times New Roman" w:hAnsi="Times New Roman" w:cs="Times New Roman"/>
          <w:sz w:val="24"/>
          <w:szCs w:val="24"/>
        </w:rPr>
        <w:t xml:space="preserve"> that the </w:t>
      </w:r>
      <w:r w:rsidR="000E42F7">
        <w:rPr>
          <w:rFonts w:ascii="Times New Roman" w:hAnsi="Times New Roman" w:cs="Times New Roman"/>
          <w:sz w:val="24"/>
          <w:szCs w:val="24"/>
        </w:rPr>
        <w:t>“</w:t>
      </w:r>
      <w:r w:rsidR="00CD10E1">
        <w:rPr>
          <w:rFonts w:ascii="Times New Roman" w:hAnsi="Times New Roman" w:cs="Times New Roman"/>
          <w:sz w:val="24"/>
          <w:szCs w:val="24"/>
        </w:rPr>
        <w:t>nothingness</w:t>
      </w:r>
      <w:r w:rsidR="00271ABB">
        <w:rPr>
          <w:rFonts w:ascii="Times New Roman" w:hAnsi="Times New Roman" w:cs="Times New Roman"/>
          <w:sz w:val="24"/>
          <w:szCs w:val="24"/>
        </w:rPr>
        <w:t>”</w:t>
      </w:r>
      <w:r w:rsidR="00CD10E1">
        <w:rPr>
          <w:rFonts w:ascii="Times New Roman" w:hAnsi="Times New Roman" w:cs="Times New Roman"/>
          <w:sz w:val="24"/>
          <w:szCs w:val="24"/>
        </w:rPr>
        <w:t xml:space="preserve"> of the object is only the impression that self-consciousness </w:t>
      </w:r>
      <w:r w:rsidR="002D1503">
        <w:rPr>
          <w:rFonts w:ascii="Times New Roman" w:hAnsi="Times New Roman" w:cs="Times New Roman"/>
          <w:sz w:val="24"/>
          <w:szCs w:val="24"/>
        </w:rPr>
        <w:t xml:space="preserve">has </w:t>
      </w:r>
      <w:r w:rsidR="00CD10E1">
        <w:rPr>
          <w:rFonts w:ascii="Times New Roman" w:hAnsi="Times New Roman" w:cs="Times New Roman"/>
          <w:sz w:val="24"/>
          <w:szCs w:val="24"/>
        </w:rPr>
        <w:t xml:space="preserve">about the </w:t>
      </w:r>
      <w:r w:rsidR="00CD10E1">
        <w:rPr>
          <w:rFonts w:ascii="Times New Roman" w:hAnsi="Times New Roman" w:cs="Times New Roman"/>
          <w:sz w:val="24"/>
          <w:szCs w:val="24"/>
        </w:rPr>
        <w:lastRenderedPageBreak/>
        <w:t>object.</w:t>
      </w:r>
      <w:r>
        <w:rPr>
          <w:rStyle w:val="FootnoteReference"/>
          <w:rFonts w:ascii="Times New Roman" w:hAnsi="Times New Roman"/>
          <w:sz w:val="24"/>
          <w:szCs w:val="24"/>
        </w:rPr>
        <w:footnoteReference w:id="134"/>
      </w:r>
      <w:r>
        <w:rPr>
          <w:rFonts w:ascii="Times New Roman" w:hAnsi="Times New Roman" w:cs="Times New Roman"/>
          <w:sz w:val="24"/>
          <w:szCs w:val="24"/>
        </w:rPr>
        <w:t xml:space="preserve"> </w:t>
      </w:r>
      <w:r w:rsidR="00CD10E1">
        <w:rPr>
          <w:rFonts w:ascii="Times New Roman" w:hAnsi="Times New Roman" w:cs="Times New Roman"/>
          <w:sz w:val="24"/>
          <w:szCs w:val="24"/>
        </w:rPr>
        <w:t>Ultimately</w:t>
      </w:r>
      <w:r>
        <w:rPr>
          <w:rFonts w:ascii="Times New Roman" w:hAnsi="Times New Roman" w:cs="Times New Roman"/>
          <w:sz w:val="24"/>
          <w:szCs w:val="24"/>
        </w:rPr>
        <w:t xml:space="preserve">, </w:t>
      </w:r>
      <w:r w:rsidR="00CD10E1">
        <w:rPr>
          <w:rFonts w:ascii="Times New Roman" w:hAnsi="Times New Roman" w:cs="Times New Roman"/>
          <w:sz w:val="24"/>
          <w:szCs w:val="24"/>
        </w:rPr>
        <w:t xml:space="preserve">however, </w:t>
      </w:r>
      <w:r>
        <w:rPr>
          <w:rFonts w:ascii="Times New Roman" w:hAnsi="Times New Roman" w:cs="Times New Roman"/>
          <w:sz w:val="24"/>
          <w:szCs w:val="24"/>
        </w:rPr>
        <w:t>self-consciousness knows that it is attained via the de</w:t>
      </w:r>
      <w:r w:rsidR="00165CCB">
        <w:rPr>
          <w:rFonts w:ascii="Times New Roman" w:hAnsi="Times New Roman" w:cs="Times New Roman"/>
          <w:sz w:val="24"/>
          <w:szCs w:val="24"/>
        </w:rPr>
        <w:t>struction of the object as such,</w:t>
      </w:r>
      <w:r>
        <w:rPr>
          <w:rFonts w:ascii="Times New Roman" w:hAnsi="Times New Roman" w:cs="Times New Roman"/>
          <w:sz w:val="24"/>
          <w:szCs w:val="24"/>
        </w:rPr>
        <w:t xml:space="preserve"> and this knowledge necessarily </w:t>
      </w:r>
      <w:r w:rsidR="000E42F7">
        <w:rPr>
          <w:rFonts w:ascii="Times New Roman" w:hAnsi="Times New Roman" w:cs="Times New Roman"/>
          <w:sz w:val="24"/>
          <w:szCs w:val="24"/>
        </w:rPr>
        <w:t>“</w:t>
      </w:r>
      <w:r>
        <w:rPr>
          <w:rFonts w:ascii="Times New Roman" w:hAnsi="Times New Roman" w:cs="Times New Roman"/>
          <w:sz w:val="24"/>
          <w:szCs w:val="24"/>
        </w:rPr>
        <w:t xml:space="preserve">makes it </w:t>
      </w:r>
      <w:r w:rsidRPr="00AB5C66">
        <w:rPr>
          <w:rFonts w:ascii="Times New Roman" w:hAnsi="Times New Roman"/>
          <w:sz w:val="24"/>
          <w:szCs w:val="24"/>
        </w:rPr>
        <w:t xml:space="preserve">aware that the </w:t>
      </w:r>
      <w:r>
        <w:rPr>
          <w:rFonts w:ascii="Times New Roman" w:hAnsi="Times New Roman"/>
          <w:sz w:val="24"/>
          <w:szCs w:val="24"/>
        </w:rPr>
        <w:t>object has its own independence</w:t>
      </w:r>
      <w:r w:rsidR="009D45CC">
        <w:rPr>
          <w:rFonts w:ascii="Times New Roman" w:hAnsi="Times New Roman"/>
          <w:sz w:val="24"/>
          <w:szCs w:val="24"/>
        </w:rPr>
        <w:t>.”</w:t>
      </w:r>
      <w:r>
        <w:rPr>
          <w:rStyle w:val="FootnoteReference"/>
          <w:rFonts w:ascii="Times New Roman" w:hAnsi="Times New Roman"/>
          <w:sz w:val="24"/>
          <w:szCs w:val="24"/>
        </w:rPr>
        <w:footnoteReference w:id="135"/>
      </w:r>
      <w:r w:rsidR="00CD10E1">
        <w:rPr>
          <w:rFonts w:ascii="Times New Roman" w:hAnsi="Times New Roman"/>
          <w:sz w:val="24"/>
          <w:szCs w:val="24"/>
        </w:rPr>
        <w:t xml:space="preserve"> </w:t>
      </w:r>
      <w:r w:rsidR="00542098">
        <w:rPr>
          <w:rFonts w:ascii="Times New Roman" w:hAnsi="Times New Roman"/>
          <w:sz w:val="24"/>
          <w:szCs w:val="24"/>
        </w:rPr>
        <w:t>N</w:t>
      </w:r>
      <w:r w:rsidR="00CD10E1">
        <w:rPr>
          <w:rFonts w:ascii="Times New Roman" w:hAnsi="Times New Roman"/>
          <w:sz w:val="24"/>
          <w:szCs w:val="24"/>
        </w:rPr>
        <w:t>ot only is the object independent of</w:t>
      </w:r>
      <w:r w:rsidR="00542098">
        <w:rPr>
          <w:rFonts w:ascii="Times New Roman" w:hAnsi="Times New Roman"/>
          <w:sz w:val="24"/>
          <w:szCs w:val="24"/>
        </w:rPr>
        <w:t>,</w:t>
      </w:r>
      <w:r w:rsidR="00635393">
        <w:rPr>
          <w:rFonts w:ascii="Times New Roman" w:hAnsi="Times New Roman"/>
          <w:sz w:val="24"/>
          <w:szCs w:val="24"/>
        </w:rPr>
        <w:t xml:space="preserve"> but</w:t>
      </w:r>
      <w:r w:rsidR="00C34594">
        <w:rPr>
          <w:rFonts w:ascii="Times New Roman" w:hAnsi="Times New Roman"/>
          <w:sz w:val="24"/>
          <w:szCs w:val="24"/>
        </w:rPr>
        <w:t xml:space="preserve"> also </w:t>
      </w:r>
      <w:r w:rsidR="00635393">
        <w:rPr>
          <w:rFonts w:ascii="Times New Roman" w:hAnsi="Times New Roman"/>
          <w:sz w:val="24"/>
          <w:szCs w:val="24"/>
        </w:rPr>
        <w:t>prior</w:t>
      </w:r>
      <w:r w:rsidR="00CD10E1">
        <w:rPr>
          <w:rFonts w:ascii="Times New Roman" w:hAnsi="Times New Roman"/>
          <w:sz w:val="24"/>
          <w:szCs w:val="24"/>
        </w:rPr>
        <w:t xml:space="preserve"> </w:t>
      </w:r>
      <w:r w:rsidR="00635393">
        <w:rPr>
          <w:rFonts w:ascii="Times New Roman" w:hAnsi="Times New Roman"/>
          <w:sz w:val="24"/>
          <w:szCs w:val="24"/>
        </w:rPr>
        <w:t xml:space="preserve">to </w:t>
      </w:r>
      <w:r w:rsidR="00CD10E1">
        <w:rPr>
          <w:rFonts w:ascii="Times New Roman" w:hAnsi="Times New Roman"/>
          <w:sz w:val="24"/>
          <w:szCs w:val="24"/>
        </w:rPr>
        <w:t xml:space="preserve">self-consciousness </w:t>
      </w:r>
      <w:r w:rsidR="00542098">
        <w:rPr>
          <w:rFonts w:ascii="Times New Roman" w:hAnsi="Times New Roman"/>
          <w:sz w:val="24"/>
          <w:szCs w:val="24"/>
        </w:rPr>
        <w:t xml:space="preserve">since </w:t>
      </w:r>
      <w:r w:rsidR="00635393">
        <w:rPr>
          <w:rFonts w:ascii="Times New Roman" w:hAnsi="Times New Roman"/>
          <w:sz w:val="24"/>
          <w:szCs w:val="24"/>
        </w:rPr>
        <w:t xml:space="preserve">meaning </w:t>
      </w:r>
      <w:r w:rsidR="00542098">
        <w:rPr>
          <w:rFonts w:ascii="Times New Roman" w:hAnsi="Times New Roman"/>
          <w:sz w:val="24"/>
          <w:szCs w:val="24"/>
        </w:rPr>
        <w:t>is transferred to it before the attainment of self-consciousness.</w:t>
      </w:r>
      <w:r w:rsidR="00635393">
        <w:rPr>
          <w:rFonts w:ascii="Times New Roman" w:hAnsi="Times New Roman"/>
          <w:sz w:val="24"/>
          <w:szCs w:val="24"/>
        </w:rPr>
        <w:t xml:space="preserve"> </w:t>
      </w:r>
      <w:r w:rsidR="00B723D2">
        <w:rPr>
          <w:rFonts w:ascii="Times New Roman" w:hAnsi="Times New Roman"/>
          <w:sz w:val="24"/>
          <w:szCs w:val="24"/>
        </w:rPr>
        <w:t xml:space="preserve">And </w:t>
      </w:r>
      <w:r>
        <w:rPr>
          <w:rFonts w:ascii="Times New Roman" w:hAnsi="Times New Roman"/>
          <w:sz w:val="24"/>
          <w:szCs w:val="24"/>
        </w:rPr>
        <w:t>s</w:t>
      </w:r>
      <w:r w:rsidR="00B723D2">
        <w:rPr>
          <w:rFonts w:ascii="Times New Roman" w:hAnsi="Times New Roman"/>
          <w:sz w:val="24"/>
          <w:szCs w:val="24"/>
        </w:rPr>
        <w:t>ince</w:t>
      </w:r>
      <w:r>
        <w:rPr>
          <w:rFonts w:ascii="Times New Roman" w:hAnsi="Times New Roman"/>
          <w:sz w:val="24"/>
          <w:szCs w:val="24"/>
        </w:rPr>
        <w:t xml:space="preserve"> food stands for the object </w:t>
      </w:r>
      <w:r w:rsidRPr="00CD534F">
        <w:rPr>
          <w:rFonts w:ascii="Times New Roman" w:hAnsi="Times New Roman" w:cs="Times New Roman"/>
          <w:sz w:val="24"/>
          <w:szCs w:val="24"/>
        </w:rPr>
        <w:t xml:space="preserve">in </w:t>
      </w:r>
      <w:r w:rsidRPr="00CD534F">
        <w:rPr>
          <w:rFonts w:ascii="Times New Roman" w:hAnsi="Times New Roman" w:cs="Times New Roman"/>
          <w:i/>
          <w:sz w:val="24"/>
          <w:szCs w:val="24"/>
        </w:rPr>
        <w:t>Phenomenology</w:t>
      </w:r>
      <w:r>
        <w:rPr>
          <w:rFonts w:ascii="Times New Roman" w:hAnsi="Times New Roman" w:cs="Times New Roman"/>
          <w:sz w:val="24"/>
          <w:szCs w:val="24"/>
        </w:rPr>
        <w:t xml:space="preserve">, </w:t>
      </w:r>
      <w:r w:rsidRPr="00CD534F">
        <w:rPr>
          <w:rFonts w:ascii="Times New Roman" w:hAnsi="Times New Roman" w:cs="Times New Roman"/>
          <w:sz w:val="24"/>
          <w:szCs w:val="24"/>
        </w:rPr>
        <w:t xml:space="preserve">we </w:t>
      </w:r>
      <w:r>
        <w:rPr>
          <w:rFonts w:ascii="Times New Roman" w:hAnsi="Times New Roman" w:cs="Times New Roman"/>
          <w:sz w:val="24"/>
          <w:szCs w:val="24"/>
        </w:rPr>
        <w:t xml:space="preserve">can </w:t>
      </w:r>
      <w:r w:rsidR="00C34594">
        <w:rPr>
          <w:rFonts w:ascii="Times New Roman" w:hAnsi="Times New Roman" w:cs="Times New Roman"/>
          <w:sz w:val="24"/>
          <w:szCs w:val="24"/>
        </w:rPr>
        <w:t xml:space="preserve">therefore </w:t>
      </w:r>
      <w:r>
        <w:rPr>
          <w:rFonts w:ascii="Times New Roman" w:hAnsi="Times New Roman" w:cs="Times New Roman"/>
          <w:sz w:val="24"/>
          <w:szCs w:val="24"/>
        </w:rPr>
        <w:t xml:space="preserve">say </w:t>
      </w:r>
      <w:r w:rsidR="00C34594">
        <w:rPr>
          <w:rFonts w:ascii="Times New Roman" w:hAnsi="Times New Roman" w:cs="Times New Roman"/>
          <w:sz w:val="24"/>
          <w:szCs w:val="24"/>
        </w:rPr>
        <w:t>that food</w:t>
      </w:r>
      <w:r w:rsidR="00635393">
        <w:rPr>
          <w:rFonts w:ascii="Times New Roman" w:hAnsi="Times New Roman" w:cs="Times New Roman"/>
          <w:sz w:val="24"/>
          <w:szCs w:val="24"/>
        </w:rPr>
        <w:t xml:space="preserve"> exemplifies </w:t>
      </w:r>
      <w:r w:rsidRPr="00CD534F">
        <w:rPr>
          <w:rFonts w:ascii="Times New Roman" w:hAnsi="Times New Roman" w:cs="Times New Roman"/>
          <w:sz w:val="24"/>
          <w:szCs w:val="24"/>
        </w:rPr>
        <w:t>the constitution of self-consciousness</w:t>
      </w:r>
      <w:r>
        <w:rPr>
          <w:rFonts w:ascii="Times New Roman" w:hAnsi="Times New Roman" w:cs="Times New Roman"/>
          <w:sz w:val="24"/>
          <w:szCs w:val="24"/>
        </w:rPr>
        <w:t xml:space="preserve"> </w:t>
      </w:r>
      <w:r w:rsidR="00C34594">
        <w:rPr>
          <w:rFonts w:ascii="Times New Roman" w:hAnsi="Times New Roman" w:cs="Times New Roman"/>
          <w:sz w:val="24"/>
          <w:szCs w:val="24"/>
        </w:rPr>
        <w:t xml:space="preserve">which </w:t>
      </w:r>
      <w:r w:rsidR="00635393">
        <w:rPr>
          <w:rFonts w:ascii="Times New Roman" w:hAnsi="Times New Roman" w:cs="Times New Roman"/>
          <w:sz w:val="24"/>
          <w:szCs w:val="24"/>
        </w:rPr>
        <w:t>distin</w:t>
      </w:r>
      <w:r w:rsidR="00C34594">
        <w:rPr>
          <w:rFonts w:ascii="Times New Roman" w:hAnsi="Times New Roman" w:cs="Times New Roman"/>
          <w:sz w:val="24"/>
          <w:szCs w:val="24"/>
        </w:rPr>
        <w:t xml:space="preserve">guishes </w:t>
      </w:r>
      <w:r w:rsidR="00635393">
        <w:rPr>
          <w:rFonts w:ascii="Times New Roman" w:hAnsi="Times New Roman" w:cs="Times New Roman"/>
          <w:sz w:val="24"/>
          <w:szCs w:val="24"/>
        </w:rPr>
        <w:t xml:space="preserve">the human from </w:t>
      </w:r>
      <w:r>
        <w:rPr>
          <w:rFonts w:ascii="Times New Roman" w:hAnsi="Times New Roman" w:cs="Times New Roman"/>
          <w:sz w:val="24"/>
          <w:szCs w:val="24"/>
        </w:rPr>
        <w:t>nonhuman animals</w:t>
      </w:r>
      <w:r w:rsidRPr="00CD534F">
        <w:rPr>
          <w:rFonts w:ascii="Times New Roman" w:hAnsi="Times New Roman" w:cs="Times New Roman"/>
          <w:sz w:val="24"/>
          <w:szCs w:val="24"/>
        </w:rPr>
        <w:t>.</w:t>
      </w:r>
      <w:r>
        <w:rPr>
          <w:rFonts w:ascii="Times New Roman" w:hAnsi="Times New Roman" w:cs="Times New Roman"/>
          <w:sz w:val="24"/>
          <w:szCs w:val="24"/>
        </w:rPr>
        <w:t xml:space="preserve"> I</w:t>
      </w:r>
      <w:r w:rsidRPr="00D71D86">
        <w:rPr>
          <w:rFonts w:ascii="Times New Roman" w:hAnsi="Times New Roman" w:cs="Times New Roman"/>
          <w:sz w:val="24"/>
          <w:szCs w:val="24"/>
        </w:rPr>
        <w:t>n</w:t>
      </w:r>
      <w:r>
        <w:rPr>
          <w:rFonts w:ascii="Times New Roman" w:hAnsi="Times New Roman" w:cs="Times New Roman"/>
          <w:sz w:val="24"/>
          <w:szCs w:val="24"/>
        </w:rPr>
        <w:t>deed, in</w:t>
      </w:r>
      <w:r w:rsidRPr="00D71D86">
        <w:rPr>
          <w:rFonts w:ascii="Times New Roman" w:hAnsi="Times New Roman" w:cs="Times New Roman"/>
          <w:sz w:val="24"/>
          <w:szCs w:val="24"/>
        </w:rPr>
        <w:t xml:space="preserve"> reference to </w:t>
      </w:r>
      <w:r w:rsidRPr="00D71D86">
        <w:rPr>
          <w:rFonts w:ascii="Times New Roman" w:hAnsi="Times New Roman" w:cs="Times New Roman"/>
          <w:i/>
          <w:sz w:val="24"/>
          <w:szCs w:val="24"/>
        </w:rPr>
        <w:t>The Philosophy of Mind</w:t>
      </w:r>
      <w:r w:rsidRPr="00D71D86">
        <w:rPr>
          <w:rFonts w:ascii="Times New Roman" w:hAnsi="Times New Roman" w:cs="Times New Roman"/>
          <w:sz w:val="24"/>
          <w:szCs w:val="24"/>
        </w:rPr>
        <w:t xml:space="preserve">, the third part of Hegel’s </w:t>
      </w:r>
      <w:r w:rsidRPr="00D71D86">
        <w:rPr>
          <w:rFonts w:ascii="Times New Roman" w:hAnsi="Times New Roman" w:cs="Times New Roman"/>
          <w:i/>
          <w:sz w:val="24"/>
          <w:szCs w:val="24"/>
        </w:rPr>
        <w:t xml:space="preserve">Encyclopedia of the Philosophical Sciences </w:t>
      </w:r>
      <w:r w:rsidRPr="00D71D86">
        <w:rPr>
          <w:rFonts w:ascii="Times New Roman" w:hAnsi="Times New Roman" w:cs="Times New Roman"/>
          <w:sz w:val="24"/>
          <w:szCs w:val="24"/>
        </w:rPr>
        <w:t>(1817), Michael Inwood describes the process of the constitution</w:t>
      </w:r>
      <w:r>
        <w:rPr>
          <w:rFonts w:ascii="Times New Roman" w:hAnsi="Times New Roman" w:cs="Times New Roman"/>
          <w:sz w:val="24"/>
          <w:szCs w:val="24"/>
        </w:rPr>
        <w:t xml:space="preserve"> of self-consciousness as a kind of eating: </w:t>
      </w:r>
    </w:p>
    <w:p w:rsidR="009A5984" w:rsidRDefault="009A5984" w:rsidP="009A5984">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What </w:t>
      </w:r>
      <w:r w:rsidR="000E42F7">
        <w:rPr>
          <w:rFonts w:ascii="Times New Roman" w:hAnsi="Times New Roman" w:cs="Times New Roman"/>
          <w:sz w:val="24"/>
          <w:szCs w:val="24"/>
        </w:rPr>
        <w:t>“</w:t>
      </w:r>
      <w:r>
        <w:rPr>
          <w:rFonts w:ascii="Times New Roman" w:hAnsi="Times New Roman" w:cs="Times New Roman"/>
          <w:sz w:val="24"/>
          <w:szCs w:val="24"/>
        </w:rPr>
        <w:t>self-consciousness</w:t>
      </w:r>
      <w:r w:rsidR="00271ABB">
        <w:rPr>
          <w:rFonts w:ascii="Times New Roman" w:hAnsi="Times New Roman" w:cs="Times New Roman"/>
          <w:sz w:val="24"/>
          <w:szCs w:val="24"/>
        </w:rPr>
        <w:t>”</w:t>
      </w:r>
      <w:r w:rsidRPr="00A177BF">
        <w:rPr>
          <w:rFonts w:ascii="Times New Roman" w:hAnsi="Times New Roman" w:cs="Times New Roman"/>
          <w:sz w:val="24"/>
          <w:szCs w:val="24"/>
        </w:rPr>
        <w:t xml:space="preserve"> does to the </w:t>
      </w:r>
      <w:r w:rsidR="00B53101">
        <w:rPr>
          <w:rFonts w:ascii="Times New Roman" w:hAnsi="Times New Roman" w:cs="Times New Roman"/>
          <w:sz w:val="24"/>
          <w:szCs w:val="24"/>
        </w:rPr>
        <w:t>...</w:t>
      </w:r>
      <w:r w:rsidRPr="00A177BF">
        <w:rPr>
          <w:rFonts w:ascii="Times New Roman" w:hAnsi="Times New Roman" w:cs="Times New Roman"/>
          <w:sz w:val="24"/>
          <w:szCs w:val="24"/>
        </w:rPr>
        <w:t xml:space="preserve"> other [that is, the object] is primarily, Hegel implies, to eat it</w:t>
      </w:r>
      <w:r>
        <w:rPr>
          <w:rFonts w:ascii="Times New Roman" w:hAnsi="Times New Roman" w:cs="Times New Roman"/>
          <w:sz w:val="24"/>
          <w:szCs w:val="24"/>
        </w:rPr>
        <w:t>. The urge to eat is thus motivated by a desire to remove an intrusive object as much as, or more than, to satisfy hunger</w:t>
      </w:r>
      <w:r w:rsidRPr="00A177BF">
        <w:rPr>
          <w:rFonts w:ascii="Times New Roman" w:hAnsi="Times New Roman" w:cs="Times New Roman"/>
          <w:sz w:val="24"/>
          <w:szCs w:val="24"/>
        </w:rPr>
        <w:t>.</w:t>
      </w:r>
      <w:r>
        <w:rPr>
          <w:rStyle w:val="FootnoteReference"/>
          <w:rFonts w:ascii="Times New Roman" w:hAnsi="Times New Roman"/>
          <w:sz w:val="24"/>
          <w:szCs w:val="24"/>
        </w:rPr>
        <w:footnoteReference w:id="136"/>
      </w:r>
    </w:p>
    <w:p w:rsidR="009A5984" w:rsidRDefault="009A5984" w:rsidP="009A5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Like Inwood</w:t>
      </w:r>
      <w:r w:rsidR="00165CCB">
        <w:rPr>
          <w:rFonts w:ascii="Times New Roman" w:hAnsi="Times New Roman" w:cs="Times New Roman"/>
          <w:sz w:val="24"/>
          <w:szCs w:val="24"/>
        </w:rPr>
        <w:t>,</w:t>
      </w:r>
      <w:r w:rsidR="00C34594">
        <w:rPr>
          <w:rFonts w:ascii="Times New Roman" w:hAnsi="Times New Roman" w:cs="Times New Roman"/>
          <w:sz w:val="24"/>
          <w:szCs w:val="24"/>
        </w:rPr>
        <w:t xml:space="preserve"> </w:t>
      </w:r>
      <w:r>
        <w:rPr>
          <w:rFonts w:ascii="Times New Roman" w:hAnsi="Times New Roman" w:cs="Times New Roman"/>
          <w:sz w:val="24"/>
          <w:szCs w:val="24"/>
        </w:rPr>
        <w:t>Alexandre Kojève</w:t>
      </w:r>
      <w:r w:rsidR="00165CCB">
        <w:rPr>
          <w:rFonts w:ascii="Times New Roman" w:hAnsi="Times New Roman" w:cs="Times New Roman"/>
          <w:sz w:val="24"/>
          <w:szCs w:val="24"/>
        </w:rPr>
        <w:t xml:space="preserve"> also resorts to the alimentary</w:t>
      </w:r>
      <w:r w:rsidR="00B02253">
        <w:rPr>
          <w:rFonts w:ascii="Times New Roman" w:hAnsi="Times New Roman" w:cs="Times New Roman"/>
          <w:sz w:val="24"/>
          <w:szCs w:val="24"/>
        </w:rPr>
        <w:t xml:space="preserve"> in his reading of Hegel</w:t>
      </w:r>
      <w:r w:rsidR="00C34594">
        <w:rPr>
          <w:rFonts w:ascii="Times New Roman" w:hAnsi="Times New Roman" w:cs="Times New Roman"/>
          <w:sz w:val="24"/>
          <w:szCs w:val="24"/>
        </w:rPr>
        <w:t xml:space="preserve">. </w:t>
      </w:r>
      <w:r w:rsidR="002523AB">
        <w:rPr>
          <w:rFonts w:ascii="Times New Roman" w:hAnsi="Times New Roman" w:cs="Times New Roman"/>
          <w:sz w:val="24"/>
          <w:szCs w:val="24"/>
        </w:rPr>
        <w:t>At</w:t>
      </w:r>
      <w:r w:rsidR="00C34594">
        <w:rPr>
          <w:rFonts w:ascii="Times New Roman" w:hAnsi="Times New Roman" w:cs="Times New Roman"/>
          <w:sz w:val="24"/>
          <w:szCs w:val="24"/>
        </w:rPr>
        <w:t xml:space="preserve"> the beginning of </w:t>
      </w:r>
      <w:r>
        <w:rPr>
          <w:rFonts w:ascii="Times New Roman" w:hAnsi="Times New Roman" w:cs="Times New Roman"/>
          <w:sz w:val="24"/>
          <w:szCs w:val="24"/>
        </w:rPr>
        <w:t xml:space="preserve">his </w:t>
      </w:r>
      <w:r w:rsidR="00B02253">
        <w:rPr>
          <w:rFonts w:ascii="Times New Roman" w:hAnsi="Times New Roman" w:cs="Times New Roman"/>
          <w:sz w:val="24"/>
          <w:szCs w:val="24"/>
        </w:rPr>
        <w:t>book on</w:t>
      </w:r>
      <w:r w:rsidR="00C34594">
        <w:rPr>
          <w:rFonts w:ascii="Times New Roman" w:hAnsi="Times New Roman" w:cs="Times New Roman"/>
          <w:sz w:val="24"/>
          <w:szCs w:val="24"/>
        </w:rPr>
        <w:t xml:space="preserve"> </w:t>
      </w:r>
      <w:r w:rsidR="00C34594">
        <w:rPr>
          <w:rFonts w:ascii="Times New Roman" w:hAnsi="Times New Roman" w:cs="Times New Roman"/>
          <w:i/>
          <w:sz w:val="24"/>
          <w:szCs w:val="24"/>
        </w:rPr>
        <w:t>Phenomenology</w:t>
      </w:r>
      <w:r>
        <w:rPr>
          <w:rFonts w:ascii="Times New Roman" w:hAnsi="Times New Roman" w:cs="Times New Roman"/>
          <w:sz w:val="24"/>
          <w:szCs w:val="24"/>
        </w:rPr>
        <w:t xml:space="preserve">, Kojève writes: </w:t>
      </w:r>
      <w:r w:rsidR="000E42F7">
        <w:rPr>
          <w:rFonts w:ascii="Times New Roman" w:hAnsi="Times New Roman" w:cs="Times New Roman"/>
          <w:sz w:val="24"/>
          <w:szCs w:val="24"/>
        </w:rPr>
        <w:t>“</w:t>
      </w:r>
      <w:r>
        <w:rPr>
          <w:rFonts w:ascii="Times New Roman" w:hAnsi="Times New Roman" w:cs="Times New Roman"/>
          <w:sz w:val="24"/>
          <w:szCs w:val="24"/>
        </w:rPr>
        <w:t>T</w:t>
      </w:r>
      <w:r w:rsidRPr="008075D8">
        <w:rPr>
          <w:rFonts w:ascii="Times New Roman" w:hAnsi="Times New Roman" w:cs="Times New Roman"/>
          <w:sz w:val="24"/>
          <w:szCs w:val="24"/>
        </w:rPr>
        <w:t>he very being of man</w:t>
      </w:r>
      <w:r>
        <w:rPr>
          <w:rFonts w:ascii="Times New Roman" w:hAnsi="Times New Roman" w:cs="Times New Roman"/>
          <w:sz w:val="24"/>
          <w:szCs w:val="24"/>
        </w:rPr>
        <w:t>, the self-conscious being</w:t>
      </w:r>
      <w:r w:rsidR="009D45CC">
        <w:rPr>
          <w:rFonts w:ascii="Times New Roman" w:hAnsi="Times New Roman" w:cs="Times New Roman"/>
          <w:sz w:val="24"/>
          <w:szCs w:val="24"/>
        </w:rPr>
        <w:t>,”</w:t>
      </w:r>
      <w:r w:rsidR="00165CCB">
        <w:rPr>
          <w:rFonts w:ascii="Times New Roman" w:hAnsi="Times New Roman" w:cs="Times New Roman"/>
          <w:sz w:val="24"/>
          <w:szCs w:val="24"/>
        </w:rPr>
        <w:t xml:space="preserve"> </w:t>
      </w:r>
      <w:r w:rsidR="000E42F7">
        <w:rPr>
          <w:rFonts w:ascii="Times New Roman" w:hAnsi="Times New Roman" w:cs="Times New Roman"/>
          <w:sz w:val="24"/>
          <w:szCs w:val="24"/>
        </w:rPr>
        <w:t>“</w:t>
      </w:r>
      <w:r w:rsidR="00165CCB">
        <w:rPr>
          <w:rFonts w:ascii="Times New Roman" w:hAnsi="Times New Roman" w:cs="Times New Roman"/>
          <w:sz w:val="24"/>
          <w:szCs w:val="24"/>
        </w:rPr>
        <w:t>presupposes Desire</w:t>
      </w:r>
      <w:r w:rsidR="00271ABB">
        <w:rPr>
          <w:rFonts w:ascii="Times New Roman" w:hAnsi="Times New Roman" w:cs="Times New Roman"/>
          <w:sz w:val="24"/>
          <w:szCs w:val="24"/>
        </w:rPr>
        <w:t>”</w:t>
      </w:r>
      <w:r w:rsidR="00165CCB">
        <w:rPr>
          <w:rFonts w:ascii="Times New Roman" w:hAnsi="Times New Roman" w:cs="Times New Roman"/>
          <w:sz w:val="24"/>
          <w:szCs w:val="24"/>
        </w:rPr>
        <w:t xml:space="preserve"> –</w:t>
      </w:r>
      <w:r w:rsidRPr="008075D8">
        <w:rPr>
          <w:rFonts w:ascii="Times New Roman" w:hAnsi="Times New Roman" w:cs="Times New Roman"/>
          <w:sz w:val="24"/>
          <w:szCs w:val="24"/>
        </w:rPr>
        <w:t xml:space="preserve"> </w:t>
      </w:r>
      <w:r w:rsidR="000E42F7">
        <w:rPr>
          <w:rFonts w:ascii="Times New Roman" w:hAnsi="Times New Roman" w:cs="Times New Roman"/>
          <w:sz w:val="24"/>
          <w:szCs w:val="24"/>
        </w:rPr>
        <w:t>“</w:t>
      </w:r>
      <w:r w:rsidRPr="008075D8">
        <w:rPr>
          <w:rFonts w:ascii="Times New Roman" w:hAnsi="Times New Roman" w:cs="Times New Roman"/>
          <w:sz w:val="24"/>
          <w:szCs w:val="24"/>
        </w:rPr>
        <w:t>the desire to eat, for example</w:t>
      </w:r>
      <w:r w:rsidR="00271ABB">
        <w:rPr>
          <w:rFonts w:ascii="Times New Roman" w:hAnsi="Times New Roman" w:cs="Times New Roman"/>
          <w:sz w:val="24"/>
          <w:szCs w:val="24"/>
        </w:rPr>
        <w:t>”</w:t>
      </w:r>
      <w:r w:rsidR="00165CCB">
        <w:rPr>
          <w:rFonts w:ascii="Times New Roman" w:hAnsi="Times New Roman" w:cs="Times New Roman"/>
          <w:sz w:val="24"/>
          <w:szCs w:val="24"/>
        </w:rPr>
        <w:t xml:space="preserve"> – and it</w:t>
      </w:r>
      <w:r>
        <w:rPr>
          <w:rFonts w:ascii="Times New Roman" w:hAnsi="Times New Roman" w:cs="Times New Roman"/>
          <w:sz w:val="24"/>
          <w:szCs w:val="24"/>
        </w:rPr>
        <w:t xml:space="preserve"> </w:t>
      </w:r>
      <w:r w:rsidR="00165CCB">
        <w:rPr>
          <w:rFonts w:ascii="Times New Roman" w:hAnsi="Times New Roman" w:cs="Times New Roman"/>
          <w:sz w:val="24"/>
          <w:szCs w:val="24"/>
        </w:rPr>
        <w:t xml:space="preserve">is </w:t>
      </w:r>
      <w:r>
        <w:rPr>
          <w:rFonts w:ascii="Times New Roman" w:hAnsi="Times New Roman" w:cs="Times New Roman"/>
          <w:sz w:val="24"/>
          <w:szCs w:val="24"/>
        </w:rPr>
        <w:t xml:space="preserve">this </w:t>
      </w:r>
      <w:r w:rsidR="000E42F7">
        <w:rPr>
          <w:rFonts w:ascii="Times New Roman" w:hAnsi="Times New Roman" w:cs="Times New Roman"/>
          <w:sz w:val="24"/>
          <w:szCs w:val="24"/>
        </w:rPr>
        <w:t>“</w:t>
      </w:r>
      <w:r>
        <w:rPr>
          <w:rFonts w:ascii="Times New Roman" w:hAnsi="Times New Roman" w:cs="Times New Roman"/>
          <w:sz w:val="24"/>
          <w:szCs w:val="24"/>
        </w:rPr>
        <w:t>Desire</w:t>
      </w:r>
      <w:r w:rsidR="00271ABB">
        <w:rPr>
          <w:rFonts w:ascii="Times New Roman" w:hAnsi="Times New Roman" w:cs="Times New Roman"/>
          <w:sz w:val="24"/>
          <w:szCs w:val="24"/>
        </w:rPr>
        <w:t>”</w:t>
      </w:r>
      <w:r>
        <w:rPr>
          <w:rFonts w:ascii="Times New Roman" w:hAnsi="Times New Roman" w:cs="Times New Roman"/>
          <w:sz w:val="24"/>
          <w:szCs w:val="24"/>
        </w:rPr>
        <w:t xml:space="preserve"> </w:t>
      </w:r>
      <w:r w:rsidR="00165CCB">
        <w:rPr>
          <w:rFonts w:ascii="Times New Roman" w:hAnsi="Times New Roman" w:cs="Times New Roman"/>
          <w:sz w:val="24"/>
          <w:szCs w:val="24"/>
        </w:rPr>
        <w:t>t</w:t>
      </w:r>
      <w:r>
        <w:rPr>
          <w:rFonts w:ascii="Times New Roman" w:hAnsi="Times New Roman" w:cs="Times New Roman"/>
          <w:sz w:val="24"/>
          <w:szCs w:val="24"/>
        </w:rPr>
        <w:t xml:space="preserve">hat </w:t>
      </w:r>
      <w:r w:rsidR="000E42F7">
        <w:rPr>
          <w:rFonts w:ascii="Times New Roman" w:hAnsi="Times New Roman" w:cs="Times New Roman"/>
          <w:sz w:val="24"/>
          <w:szCs w:val="24"/>
        </w:rPr>
        <w:t>“</w:t>
      </w:r>
      <w:r>
        <w:rPr>
          <w:rFonts w:ascii="Times New Roman" w:hAnsi="Times New Roman" w:cs="Times New Roman"/>
          <w:sz w:val="24"/>
          <w:szCs w:val="24"/>
        </w:rPr>
        <w:t>moves [man] into action</w:t>
      </w:r>
      <w:r w:rsidR="009D45CC">
        <w:rPr>
          <w:rFonts w:ascii="Times New Roman" w:hAnsi="Times New Roman" w:cs="Times New Roman"/>
          <w:sz w:val="24"/>
          <w:szCs w:val="24"/>
        </w:rPr>
        <w:t>.”</w:t>
      </w:r>
      <w:r w:rsidRPr="00754777">
        <w:rPr>
          <w:rStyle w:val="FootnoteReference"/>
          <w:rFonts w:ascii="Times New Roman" w:hAnsi="Times New Roman"/>
          <w:sz w:val="24"/>
          <w:szCs w:val="24"/>
        </w:rPr>
        <w:footnoteReference w:id="137"/>
      </w:r>
      <w:r w:rsidRPr="00754777">
        <w:rPr>
          <w:rFonts w:ascii="Times New Roman" w:hAnsi="Times New Roman" w:cs="Times New Roman"/>
          <w:sz w:val="24"/>
          <w:szCs w:val="24"/>
        </w:rPr>
        <w:t xml:space="preserve"> </w:t>
      </w:r>
      <w:r>
        <w:rPr>
          <w:rFonts w:ascii="Times New Roman" w:hAnsi="Times New Roman" w:cs="Times New Roman"/>
          <w:sz w:val="24"/>
          <w:szCs w:val="24"/>
        </w:rPr>
        <w:t>Action</w:t>
      </w:r>
      <w:r w:rsidR="00C34594">
        <w:rPr>
          <w:rFonts w:ascii="Times New Roman" w:hAnsi="Times New Roman" w:cs="Times New Roman"/>
          <w:sz w:val="24"/>
          <w:szCs w:val="24"/>
        </w:rPr>
        <w:t>, then,</w:t>
      </w:r>
      <w:r>
        <w:rPr>
          <w:rFonts w:ascii="Times New Roman" w:hAnsi="Times New Roman" w:cs="Times New Roman"/>
          <w:sz w:val="24"/>
          <w:szCs w:val="24"/>
        </w:rPr>
        <w:t xml:space="preserve"> satisfies Desire and this satisfaction, Kojève stresses, is only achievable through </w:t>
      </w:r>
      <w:r w:rsidR="000E42F7">
        <w:rPr>
          <w:rFonts w:ascii="Times New Roman" w:hAnsi="Times New Roman" w:cs="Times New Roman"/>
          <w:sz w:val="24"/>
          <w:szCs w:val="24"/>
        </w:rPr>
        <w:t>“</w:t>
      </w:r>
      <w:r w:rsidR="00542098">
        <w:rPr>
          <w:rFonts w:ascii="Times New Roman" w:hAnsi="Times New Roman" w:cs="Times New Roman"/>
          <w:sz w:val="24"/>
          <w:szCs w:val="24"/>
        </w:rPr>
        <w:t>the ‘</w:t>
      </w:r>
      <w:r>
        <w:rPr>
          <w:rFonts w:ascii="Times New Roman" w:hAnsi="Times New Roman" w:cs="Times New Roman"/>
          <w:sz w:val="24"/>
          <w:szCs w:val="24"/>
        </w:rPr>
        <w:t>negation</w:t>
      </w:r>
      <w:r w:rsidR="00542098">
        <w:rPr>
          <w:rFonts w:ascii="Times New Roman" w:hAnsi="Times New Roman" w:cs="Times New Roman"/>
          <w:sz w:val="24"/>
          <w:szCs w:val="24"/>
        </w:rPr>
        <w:t>,’</w:t>
      </w:r>
      <w:r>
        <w:rPr>
          <w:rFonts w:ascii="Times New Roman" w:hAnsi="Times New Roman" w:cs="Times New Roman"/>
          <w:sz w:val="24"/>
          <w:szCs w:val="24"/>
        </w:rPr>
        <w:t xml:space="preserve"> the destruction </w:t>
      </w:r>
      <w:r w:rsidR="00B53101">
        <w:rPr>
          <w:rFonts w:ascii="Times New Roman" w:hAnsi="Times New Roman" w:cs="Times New Roman"/>
          <w:sz w:val="24"/>
          <w:szCs w:val="24"/>
        </w:rPr>
        <w:t>...</w:t>
      </w:r>
      <w:r>
        <w:rPr>
          <w:rFonts w:ascii="Times New Roman" w:hAnsi="Times New Roman" w:cs="Times New Roman"/>
          <w:sz w:val="24"/>
          <w:szCs w:val="24"/>
        </w:rPr>
        <w:t xml:space="preserve"> of the desired object:</w:t>
      </w:r>
      <w:r w:rsidRPr="008075D8">
        <w:rPr>
          <w:rFonts w:ascii="Times New Roman" w:hAnsi="Times New Roman" w:cs="Times New Roman"/>
          <w:sz w:val="24"/>
          <w:szCs w:val="24"/>
        </w:rPr>
        <w:t xml:space="preserve"> to satisfy hunger, for example, the food must be destroyed</w:t>
      </w:r>
      <w:r w:rsidR="00271ABB">
        <w:rPr>
          <w:rFonts w:ascii="Times New Roman" w:hAnsi="Times New Roman" w:cs="Times New Roman"/>
          <w:sz w:val="24"/>
          <w:szCs w:val="24"/>
        </w:rPr>
        <w:t>”</w:t>
      </w:r>
      <w:r w:rsidRPr="008075D8">
        <w:rPr>
          <w:rFonts w:ascii="Times New Roman" w:hAnsi="Times New Roman" w:cs="Times New Roman"/>
          <w:sz w:val="24"/>
          <w:szCs w:val="24"/>
        </w:rPr>
        <w:t xml:space="preserve"> as a</w:t>
      </w:r>
      <w:r>
        <w:rPr>
          <w:rFonts w:ascii="Times New Roman" w:hAnsi="Times New Roman" w:cs="Times New Roman"/>
          <w:sz w:val="24"/>
          <w:szCs w:val="24"/>
        </w:rPr>
        <w:t>n external self-standing object</w:t>
      </w:r>
      <w:r w:rsidRPr="008075D8">
        <w:rPr>
          <w:rFonts w:ascii="Times New Roman" w:hAnsi="Times New Roman" w:cs="Times New Roman"/>
          <w:sz w:val="24"/>
          <w:szCs w:val="24"/>
        </w:rPr>
        <w:t>.</w:t>
      </w:r>
      <w:r>
        <w:rPr>
          <w:rStyle w:val="FootnoteReference"/>
          <w:rFonts w:ascii="Times New Roman" w:hAnsi="Times New Roman"/>
          <w:sz w:val="24"/>
          <w:szCs w:val="24"/>
        </w:rPr>
        <w:footnoteReference w:id="138"/>
      </w:r>
      <w:r w:rsidRPr="008075D8">
        <w:rPr>
          <w:rFonts w:ascii="Times New Roman" w:hAnsi="Times New Roman" w:cs="Times New Roman"/>
          <w:sz w:val="24"/>
          <w:szCs w:val="24"/>
        </w:rPr>
        <w:t xml:space="preserve"> </w:t>
      </w:r>
      <w:r>
        <w:rPr>
          <w:rFonts w:ascii="Times New Roman" w:hAnsi="Times New Roman" w:cs="Times New Roman"/>
          <w:sz w:val="24"/>
          <w:szCs w:val="24"/>
        </w:rPr>
        <w:t xml:space="preserve">Derrida also </w:t>
      </w:r>
      <w:r w:rsidR="00C34594">
        <w:rPr>
          <w:rFonts w:ascii="Times New Roman" w:hAnsi="Times New Roman" w:cs="Times New Roman"/>
          <w:sz w:val="24"/>
          <w:szCs w:val="24"/>
        </w:rPr>
        <w:t xml:space="preserve">has recourse </w:t>
      </w:r>
      <w:r>
        <w:rPr>
          <w:rFonts w:ascii="Times New Roman" w:hAnsi="Times New Roman" w:cs="Times New Roman"/>
          <w:sz w:val="24"/>
          <w:szCs w:val="24"/>
        </w:rPr>
        <w:t xml:space="preserve">to the alimentary in reference to Hegel, going as far as to claim that the whole of </w:t>
      </w:r>
      <w:r w:rsidR="000E42F7">
        <w:rPr>
          <w:rFonts w:ascii="Times New Roman" w:hAnsi="Times New Roman" w:cs="Times New Roman"/>
          <w:sz w:val="24"/>
          <w:szCs w:val="24"/>
        </w:rPr>
        <w:t>“</w:t>
      </w:r>
      <w:r>
        <w:rPr>
          <w:rFonts w:ascii="Times New Roman" w:hAnsi="Times New Roman" w:cs="Times New Roman"/>
          <w:sz w:val="24"/>
          <w:szCs w:val="24"/>
        </w:rPr>
        <w:t>Hegel’s philosophy</w:t>
      </w:r>
      <w:r w:rsidR="00271ABB">
        <w:rPr>
          <w:rFonts w:ascii="Times New Roman" w:hAnsi="Times New Roman" w:cs="Times New Roman"/>
          <w:sz w:val="24"/>
          <w:szCs w:val="24"/>
        </w:rPr>
        <w:t>”</w:t>
      </w:r>
      <w:r>
        <w:rPr>
          <w:rFonts w:ascii="Times New Roman" w:hAnsi="Times New Roman" w:cs="Times New Roman"/>
          <w:sz w:val="24"/>
          <w:szCs w:val="24"/>
        </w:rPr>
        <w:t xml:space="preserve"> can be envisaged as a case of </w:t>
      </w:r>
      <w:r w:rsidR="000E42F7">
        <w:rPr>
          <w:rFonts w:ascii="Times New Roman" w:hAnsi="Times New Roman" w:cs="Times New Roman"/>
          <w:sz w:val="24"/>
          <w:szCs w:val="24"/>
        </w:rPr>
        <w:t>“</w:t>
      </w:r>
      <w:r>
        <w:rPr>
          <w:rFonts w:ascii="Times New Roman" w:hAnsi="Times New Roman" w:cs="Times New Roman"/>
          <w:sz w:val="24"/>
          <w:szCs w:val="24"/>
        </w:rPr>
        <w:t>assimilation [which] acts as a kind of sublimated eating</w:t>
      </w:r>
      <w:r w:rsidR="00271ABB">
        <w:rPr>
          <w:rFonts w:ascii="Times New Roman" w:hAnsi="Times New Roman" w:cs="Times New Roman"/>
          <w:sz w:val="24"/>
          <w:szCs w:val="24"/>
        </w:rPr>
        <w:t>”</w:t>
      </w:r>
      <w:r>
        <w:rPr>
          <w:rFonts w:ascii="Times New Roman" w:hAnsi="Times New Roman" w:cs="Times New Roman"/>
          <w:sz w:val="24"/>
          <w:szCs w:val="24"/>
        </w:rPr>
        <w:t xml:space="preserve">; everything, Derrida says, is </w:t>
      </w:r>
      <w:r w:rsidR="000E42F7">
        <w:rPr>
          <w:rFonts w:ascii="Times New Roman" w:hAnsi="Times New Roman" w:cs="Times New Roman"/>
          <w:sz w:val="24"/>
          <w:szCs w:val="24"/>
        </w:rPr>
        <w:t>“</w:t>
      </w:r>
      <w:r>
        <w:rPr>
          <w:rFonts w:ascii="Times New Roman" w:hAnsi="Times New Roman" w:cs="Times New Roman"/>
          <w:sz w:val="24"/>
          <w:szCs w:val="24"/>
        </w:rPr>
        <w:t>incorporated into the great digestive system</w:t>
      </w:r>
      <w:r w:rsidR="00271ABB">
        <w:rPr>
          <w:rFonts w:ascii="Times New Roman" w:hAnsi="Times New Roman" w:cs="Times New Roman"/>
          <w:sz w:val="24"/>
          <w:szCs w:val="24"/>
        </w:rPr>
        <w:t>”</w:t>
      </w:r>
      <w:r>
        <w:rPr>
          <w:rFonts w:ascii="Times New Roman" w:hAnsi="Times New Roman" w:cs="Times New Roman"/>
          <w:sz w:val="24"/>
          <w:szCs w:val="24"/>
        </w:rPr>
        <w:t xml:space="preserve"> that is the Hegelian spirit.</w:t>
      </w:r>
      <w:r>
        <w:rPr>
          <w:rStyle w:val="FootnoteReference"/>
          <w:rFonts w:ascii="Times New Roman" w:hAnsi="Times New Roman"/>
          <w:sz w:val="24"/>
          <w:szCs w:val="24"/>
        </w:rPr>
        <w:footnoteReference w:id="139"/>
      </w:r>
      <w:r>
        <w:rPr>
          <w:rFonts w:ascii="Times New Roman" w:hAnsi="Times New Roman" w:cs="Times New Roman"/>
          <w:sz w:val="24"/>
          <w:szCs w:val="24"/>
        </w:rPr>
        <w:t xml:space="preserve"> </w:t>
      </w:r>
    </w:p>
    <w:p w:rsidR="009A5984" w:rsidRDefault="007C704D" w:rsidP="007C704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All</w:t>
      </w:r>
      <w:r w:rsidR="009A5984">
        <w:rPr>
          <w:rFonts w:ascii="Times New Roman" w:hAnsi="Times New Roman" w:cs="Times New Roman"/>
          <w:sz w:val="24"/>
          <w:szCs w:val="24"/>
        </w:rPr>
        <w:t xml:space="preserve"> these commentaries point out that food </w:t>
      </w:r>
      <w:r w:rsidR="009A5984">
        <w:rPr>
          <w:rFonts w:ascii="Times New Roman" w:hAnsi="Times New Roman" w:cs="Times New Roman"/>
          <w:i/>
          <w:sz w:val="24"/>
          <w:szCs w:val="24"/>
        </w:rPr>
        <w:t xml:space="preserve">stands for </w:t>
      </w:r>
      <w:r w:rsidR="009A5984">
        <w:rPr>
          <w:rFonts w:ascii="Times New Roman" w:hAnsi="Times New Roman" w:cs="Times New Roman"/>
          <w:sz w:val="24"/>
          <w:szCs w:val="24"/>
        </w:rPr>
        <w:t>the object i</w:t>
      </w:r>
      <w:r>
        <w:rPr>
          <w:rFonts w:ascii="Times New Roman" w:hAnsi="Times New Roman" w:cs="Times New Roman"/>
          <w:sz w:val="24"/>
          <w:szCs w:val="24"/>
        </w:rPr>
        <w:t>n Hegel’s philosophy;</w:t>
      </w:r>
      <w:r w:rsidR="009A5984">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9A5984">
        <w:rPr>
          <w:rFonts w:ascii="Times New Roman" w:hAnsi="Times New Roman" w:cs="Times New Roman"/>
          <w:sz w:val="24"/>
          <w:szCs w:val="24"/>
        </w:rPr>
        <w:t xml:space="preserve">self-consciousness is constituted through a </w:t>
      </w:r>
      <w:r w:rsidR="009A5984">
        <w:rPr>
          <w:rFonts w:ascii="Times New Roman" w:hAnsi="Times New Roman" w:cs="Times New Roman"/>
          <w:i/>
          <w:sz w:val="24"/>
          <w:szCs w:val="24"/>
        </w:rPr>
        <w:t xml:space="preserve">kind of </w:t>
      </w:r>
      <w:r w:rsidR="009A5984">
        <w:rPr>
          <w:rFonts w:ascii="Times New Roman" w:hAnsi="Times New Roman" w:cs="Times New Roman"/>
          <w:sz w:val="24"/>
          <w:szCs w:val="24"/>
        </w:rPr>
        <w:t>eating</w:t>
      </w:r>
      <w:r>
        <w:rPr>
          <w:rFonts w:ascii="Times New Roman" w:hAnsi="Times New Roman" w:cs="Times New Roman"/>
          <w:sz w:val="24"/>
          <w:szCs w:val="24"/>
        </w:rPr>
        <w:t>;</w:t>
      </w:r>
      <w:r w:rsidR="009A5984">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9A5984">
        <w:rPr>
          <w:rFonts w:ascii="Times New Roman" w:hAnsi="Times New Roman" w:cs="Times New Roman"/>
          <w:sz w:val="24"/>
          <w:szCs w:val="24"/>
        </w:rPr>
        <w:t xml:space="preserve">the Hegelian system </w:t>
      </w:r>
      <w:r>
        <w:rPr>
          <w:rFonts w:ascii="Times New Roman" w:hAnsi="Times New Roman" w:cs="Times New Roman"/>
          <w:sz w:val="24"/>
          <w:szCs w:val="24"/>
        </w:rPr>
        <w:t xml:space="preserve">can be </w:t>
      </w:r>
      <w:r w:rsidR="009A5984">
        <w:rPr>
          <w:rFonts w:ascii="Times New Roman" w:hAnsi="Times New Roman" w:cs="Times New Roman"/>
          <w:i/>
          <w:sz w:val="24"/>
          <w:szCs w:val="24"/>
        </w:rPr>
        <w:t>metaphorically</w:t>
      </w:r>
      <w:r w:rsidR="009A5984">
        <w:rPr>
          <w:rFonts w:ascii="Times New Roman" w:hAnsi="Times New Roman" w:cs="Times New Roman"/>
          <w:sz w:val="24"/>
          <w:szCs w:val="24"/>
        </w:rPr>
        <w:t xml:space="preserve"> </w:t>
      </w:r>
      <w:r>
        <w:rPr>
          <w:rFonts w:ascii="Times New Roman" w:hAnsi="Times New Roman" w:cs="Times New Roman"/>
          <w:sz w:val="24"/>
          <w:szCs w:val="24"/>
        </w:rPr>
        <w:t>envisaged as a digestive system;</w:t>
      </w:r>
      <w:r w:rsidR="009A5984">
        <w:rPr>
          <w:rFonts w:ascii="Times New Roman" w:hAnsi="Times New Roman" w:cs="Times New Roman"/>
          <w:sz w:val="24"/>
          <w:szCs w:val="24"/>
        </w:rPr>
        <w:t xml:space="preserve"> and </w:t>
      </w:r>
      <w:r>
        <w:rPr>
          <w:rFonts w:ascii="Times New Roman" w:hAnsi="Times New Roman" w:cs="Times New Roman"/>
          <w:sz w:val="24"/>
          <w:szCs w:val="24"/>
        </w:rPr>
        <w:t xml:space="preserve">that </w:t>
      </w:r>
      <w:r w:rsidR="009A5984">
        <w:rPr>
          <w:rFonts w:ascii="Times New Roman" w:hAnsi="Times New Roman" w:cs="Times New Roman"/>
          <w:sz w:val="24"/>
          <w:szCs w:val="24"/>
        </w:rPr>
        <w:t xml:space="preserve">its assimilations </w:t>
      </w:r>
      <w:r>
        <w:rPr>
          <w:rFonts w:ascii="Times New Roman" w:hAnsi="Times New Roman" w:cs="Times New Roman"/>
          <w:sz w:val="24"/>
          <w:szCs w:val="24"/>
        </w:rPr>
        <w:t xml:space="preserve">constitute </w:t>
      </w:r>
      <w:r w:rsidR="009A5984" w:rsidRPr="00F35D2B">
        <w:rPr>
          <w:rFonts w:ascii="Times New Roman" w:hAnsi="Times New Roman" w:cs="Times New Roman"/>
          <w:sz w:val="24"/>
          <w:szCs w:val="24"/>
        </w:rPr>
        <w:t>a</w:t>
      </w:r>
      <w:r w:rsidR="009A5984">
        <w:rPr>
          <w:rFonts w:ascii="Times New Roman" w:hAnsi="Times New Roman" w:cs="Times New Roman"/>
          <w:i/>
          <w:sz w:val="24"/>
          <w:szCs w:val="24"/>
        </w:rPr>
        <w:t xml:space="preserve"> sort </w:t>
      </w:r>
      <w:r w:rsidR="009A5984" w:rsidRPr="00F35D2B">
        <w:rPr>
          <w:rFonts w:ascii="Times New Roman" w:hAnsi="Times New Roman" w:cs="Times New Roman"/>
          <w:i/>
          <w:sz w:val="24"/>
          <w:szCs w:val="24"/>
        </w:rPr>
        <w:t>of</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 xml:space="preserve">eating or </w:t>
      </w:r>
      <w:r w:rsidR="009A5984" w:rsidRPr="00B267D1">
        <w:rPr>
          <w:rFonts w:ascii="Times New Roman" w:hAnsi="Times New Roman" w:cs="Times New Roman"/>
          <w:i/>
          <w:sz w:val="24"/>
          <w:szCs w:val="24"/>
        </w:rPr>
        <w:t>sublimated</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consumption. These</w:t>
      </w:r>
      <w:r w:rsidR="009A5984" w:rsidRPr="00CD534F">
        <w:rPr>
          <w:rFonts w:ascii="Times New Roman" w:hAnsi="Times New Roman" w:cs="Times New Roman"/>
          <w:sz w:val="24"/>
          <w:szCs w:val="24"/>
        </w:rPr>
        <w:t xml:space="preserve"> notion</w:t>
      </w:r>
      <w:r w:rsidR="009A5984">
        <w:rPr>
          <w:rFonts w:ascii="Times New Roman" w:hAnsi="Times New Roman" w:cs="Times New Roman"/>
          <w:sz w:val="24"/>
          <w:szCs w:val="24"/>
        </w:rPr>
        <w:t>s</w:t>
      </w:r>
      <w:r w:rsidR="009A5984" w:rsidRPr="00CD534F">
        <w:rPr>
          <w:rFonts w:ascii="Times New Roman" w:hAnsi="Times New Roman" w:cs="Times New Roman"/>
          <w:sz w:val="24"/>
          <w:szCs w:val="24"/>
        </w:rPr>
        <w:t xml:space="preserve"> of</w:t>
      </w:r>
      <w:r w:rsidR="009A5984">
        <w:rPr>
          <w:rFonts w:ascii="Times New Roman" w:hAnsi="Times New Roman" w:cs="Times New Roman"/>
          <w:sz w:val="24"/>
          <w:szCs w:val="24"/>
        </w:rPr>
        <w:t xml:space="preserve"> the </w:t>
      </w:r>
      <w:r w:rsidR="000E42F7">
        <w:rPr>
          <w:rFonts w:ascii="Times New Roman" w:hAnsi="Times New Roman" w:cs="Times New Roman"/>
          <w:sz w:val="24"/>
          <w:szCs w:val="24"/>
        </w:rPr>
        <w:t>“</w:t>
      </w:r>
      <w:r w:rsidR="009A5984" w:rsidRPr="00542098">
        <w:rPr>
          <w:rFonts w:ascii="Times New Roman" w:hAnsi="Times New Roman" w:cs="Times New Roman"/>
          <w:sz w:val="24"/>
          <w:szCs w:val="24"/>
        </w:rPr>
        <w:t>standing for</w:t>
      </w:r>
      <w:r w:rsidR="009A5984" w:rsidRPr="00F87C68">
        <w:rPr>
          <w:rFonts w:ascii="Times New Roman" w:hAnsi="Times New Roman" w:cs="Times New Roman"/>
          <w:sz w:val="24"/>
          <w:szCs w:val="24"/>
        </w:rPr>
        <w:t>.</w:t>
      </w:r>
      <w:r w:rsidR="00542098">
        <w:rPr>
          <w:rFonts w:ascii="Times New Roman" w:hAnsi="Times New Roman" w:cs="Times New Roman"/>
          <w:sz w:val="24"/>
          <w:szCs w:val="24"/>
        </w:rPr>
        <w:t xml:space="preserve"> </w:t>
      </w:r>
      <w:r w:rsidR="009A5984" w:rsidRPr="00F87C68">
        <w:rPr>
          <w:rFonts w:ascii="Times New Roman" w:hAnsi="Times New Roman" w:cs="Times New Roman"/>
          <w:sz w:val="24"/>
          <w:szCs w:val="24"/>
        </w:rPr>
        <w:t>.</w:t>
      </w:r>
      <w:r w:rsidR="00542098">
        <w:rPr>
          <w:rFonts w:ascii="Times New Roman" w:hAnsi="Times New Roman" w:cs="Times New Roman"/>
          <w:sz w:val="24"/>
          <w:szCs w:val="24"/>
        </w:rPr>
        <w:t xml:space="preserve"> </w:t>
      </w:r>
      <w:r w:rsidR="009A5984" w:rsidRPr="00F87C68">
        <w:rPr>
          <w:rFonts w:ascii="Times New Roman" w:hAnsi="Times New Roman" w:cs="Times New Roman"/>
          <w:sz w:val="24"/>
          <w:szCs w:val="24"/>
        </w:rPr>
        <w:t>.</w:t>
      </w:r>
      <w:r w:rsidR="00542098">
        <w:rPr>
          <w:rFonts w:ascii="Times New Roman" w:hAnsi="Times New Roman" w:cs="Times New Roman"/>
          <w:sz w:val="24"/>
          <w:szCs w:val="24"/>
        </w:rPr>
        <w:t xml:space="preserve"> </w:t>
      </w:r>
      <w:r w:rsidR="009D45CC">
        <w:rPr>
          <w:rFonts w:ascii="Times New Roman" w:hAnsi="Times New Roman" w:cs="Times New Roman"/>
          <w:sz w:val="24"/>
          <w:szCs w:val="24"/>
        </w:rPr>
        <w:t>,”</w:t>
      </w:r>
      <w:r w:rsidR="009A5984">
        <w:rPr>
          <w:rFonts w:ascii="Times New Roman" w:hAnsi="Times New Roman" w:cs="Times New Roman"/>
          <w:sz w:val="24"/>
          <w:szCs w:val="24"/>
        </w:rPr>
        <w:t xml:space="preserve"> the </w:t>
      </w:r>
      <w:r w:rsidR="000E42F7">
        <w:rPr>
          <w:rFonts w:ascii="Times New Roman" w:hAnsi="Times New Roman" w:cs="Times New Roman"/>
          <w:sz w:val="24"/>
          <w:szCs w:val="24"/>
        </w:rPr>
        <w:t>“</w:t>
      </w:r>
      <w:r w:rsidR="009A5984" w:rsidRPr="00542098">
        <w:rPr>
          <w:rFonts w:ascii="Times New Roman" w:hAnsi="Times New Roman" w:cs="Times New Roman"/>
          <w:sz w:val="24"/>
          <w:szCs w:val="24"/>
        </w:rPr>
        <w:t>kind of</w:t>
      </w:r>
      <w:r w:rsidR="009A5984">
        <w:rPr>
          <w:rFonts w:ascii="Times New Roman" w:hAnsi="Times New Roman" w:cs="Times New Roman"/>
          <w:sz w:val="24"/>
          <w:szCs w:val="24"/>
        </w:rPr>
        <w:t>.</w:t>
      </w:r>
      <w:r w:rsidR="00542098">
        <w:rPr>
          <w:rFonts w:ascii="Times New Roman" w:hAnsi="Times New Roman" w:cs="Times New Roman"/>
          <w:sz w:val="24"/>
          <w:szCs w:val="24"/>
        </w:rPr>
        <w:t xml:space="preserve"> </w:t>
      </w:r>
      <w:r w:rsidR="009A5984">
        <w:rPr>
          <w:rFonts w:ascii="Times New Roman" w:hAnsi="Times New Roman" w:cs="Times New Roman"/>
          <w:sz w:val="24"/>
          <w:szCs w:val="24"/>
        </w:rPr>
        <w:t>.</w:t>
      </w:r>
      <w:r w:rsidR="00542098">
        <w:rPr>
          <w:rFonts w:ascii="Times New Roman" w:hAnsi="Times New Roman" w:cs="Times New Roman"/>
          <w:sz w:val="24"/>
          <w:szCs w:val="24"/>
        </w:rPr>
        <w:t xml:space="preserve"> </w:t>
      </w:r>
      <w:r w:rsidR="009A5984">
        <w:rPr>
          <w:rFonts w:ascii="Times New Roman" w:hAnsi="Times New Roman" w:cs="Times New Roman"/>
          <w:sz w:val="24"/>
          <w:szCs w:val="24"/>
        </w:rPr>
        <w:t>.</w:t>
      </w:r>
      <w:r w:rsidR="00542098">
        <w:rPr>
          <w:rFonts w:ascii="Times New Roman" w:hAnsi="Times New Roman" w:cs="Times New Roman"/>
          <w:sz w:val="24"/>
          <w:szCs w:val="24"/>
        </w:rPr>
        <w:t xml:space="preserve"> </w:t>
      </w:r>
      <w:r w:rsidR="009D45CC">
        <w:rPr>
          <w:rFonts w:ascii="Times New Roman" w:hAnsi="Times New Roman" w:cs="Times New Roman"/>
          <w:sz w:val="24"/>
          <w:szCs w:val="24"/>
        </w:rPr>
        <w:t>,”</w:t>
      </w:r>
      <w:r w:rsidR="009A5984">
        <w:rPr>
          <w:rFonts w:ascii="Times New Roman" w:hAnsi="Times New Roman" w:cs="Times New Roman"/>
          <w:sz w:val="24"/>
          <w:szCs w:val="24"/>
        </w:rPr>
        <w:t xml:space="preserve"> the </w:t>
      </w:r>
      <w:r w:rsidR="000E42F7">
        <w:rPr>
          <w:rFonts w:ascii="Times New Roman" w:hAnsi="Times New Roman" w:cs="Times New Roman"/>
          <w:sz w:val="24"/>
          <w:szCs w:val="24"/>
        </w:rPr>
        <w:t>“</w:t>
      </w:r>
      <w:r w:rsidR="009A5984" w:rsidRPr="00542098">
        <w:rPr>
          <w:rFonts w:ascii="Times New Roman" w:hAnsi="Times New Roman" w:cs="Times New Roman"/>
          <w:sz w:val="24"/>
          <w:szCs w:val="24"/>
        </w:rPr>
        <w:t>metaphor of</w:t>
      </w:r>
      <w:r w:rsidR="009A5984">
        <w:rPr>
          <w:rFonts w:ascii="Times New Roman" w:hAnsi="Times New Roman" w:cs="Times New Roman"/>
          <w:sz w:val="24"/>
          <w:szCs w:val="24"/>
        </w:rPr>
        <w:t>.</w:t>
      </w:r>
      <w:r w:rsidR="00542098">
        <w:rPr>
          <w:rFonts w:ascii="Times New Roman" w:hAnsi="Times New Roman" w:cs="Times New Roman"/>
          <w:sz w:val="24"/>
          <w:szCs w:val="24"/>
        </w:rPr>
        <w:t xml:space="preserve"> </w:t>
      </w:r>
      <w:r w:rsidR="009A5984">
        <w:rPr>
          <w:rFonts w:ascii="Times New Roman" w:hAnsi="Times New Roman" w:cs="Times New Roman"/>
          <w:sz w:val="24"/>
          <w:szCs w:val="24"/>
        </w:rPr>
        <w:t>.</w:t>
      </w:r>
      <w:r w:rsidR="00542098">
        <w:rPr>
          <w:rFonts w:ascii="Times New Roman" w:hAnsi="Times New Roman" w:cs="Times New Roman"/>
          <w:sz w:val="24"/>
          <w:szCs w:val="24"/>
        </w:rPr>
        <w:t xml:space="preserve"> </w:t>
      </w:r>
      <w:r w:rsidR="009A5984">
        <w:rPr>
          <w:rFonts w:ascii="Times New Roman" w:hAnsi="Times New Roman" w:cs="Times New Roman"/>
          <w:sz w:val="24"/>
          <w:szCs w:val="24"/>
        </w:rPr>
        <w:t>.</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raise our attention to the fact that when </w:t>
      </w:r>
      <w:r w:rsidR="009A5984" w:rsidRPr="00CD534F">
        <w:rPr>
          <w:rFonts w:ascii="Times New Roman" w:hAnsi="Times New Roman" w:cs="Times New Roman"/>
          <w:sz w:val="24"/>
          <w:szCs w:val="24"/>
        </w:rPr>
        <w:t xml:space="preserve">Hegel </w:t>
      </w:r>
      <w:r w:rsidR="009A5984">
        <w:rPr>
          <w:rFonts w:ascii="Times New Roman" w:hAnsi="Times New Roman" w:cs="Times New Roman"/>
          <w:sz w:val="24"/>
          <w:szCs w:val="24"/>
        </w:rPr>
        <w:t xml:space="preserve">is talking about </w:t>
      </w:r>
      <w:r w:rsidR="009A5984" w:rsidRPr="00CD534F">
        <w:rPr>
          <w:rFonts w:ascii="Times New Roman" w:hAnsi="Times New Roman" w:cs="Times New Roman"/>
          <w:sz w:val="24"/>
          <w:szCs w:val="24"/>
        </w:rPr>
        <w:t>food</w:t>
      </w:r>
      <w:r w:rsidR="009A5984">
        <w:rPr>
          <w:rFonts w:ascii="Times New Roman" w:hAnsi="Times New Roman" w:cs="Times New Roman"/>
          <w:sz w:val="24"/>
          <w:szCs w:val="24"/>
        </w:rPr>
        <w:t xml:space="preserve"> </w:t>
      </w:r>
      <w:r w:rsidR="009A5984" w:rsidRPr="00CD534F">
        <w:rPr>
          <w:rFonts w:ascii="Times New Roman" w:hAnsi="Times New Roman" w:cs="Times New Roman"/>
          <w:i/>
          <w:sz w:val="24"/>
          <w:szCs w:val="24"/>
        </w:rPr>
        <w:t>as such</w:t>
      </w:r>
      <w:r w:rsidR="009A5984">
        <w:rPr>
          <w:rFonts w:ascii="Times New Roman" w:hAnsi="Times New Roman" w:cs="Times New Roman"/>
          <w:sz w:val="24"/>
          <w:szCs w:val="24"/>
        </w:rPr>
        <w:t xml:space="preserve">, this is primarily </w:t>
      </w:r>
      <w:r w:rsidR="009A5984" w:rsidRPr="00CD534F">
        <w:rPr>
          <w:rFonts w:ascii="Times New Roman" w:hAnsi="Times New Roman" w:cs="Times New Roman"/>
          <w:sz w:val="24"/>
          <w:szCs w:val="24"/>
        </w:rPr>
        <w:t xml:space="preserve">in relation to </w:t>
      </w:r>
      <w:r w:rsidR="009A5984">
        <w:rPr>
          <w:rFonts w:ascii="Times New Roman" w:hAnsi="Times New Roman" w:cs="Times New Roman"/>
          <w:sz w:val="24"/>
          <w:szCs w:val="24"/>
        </w:rPr>
        <w:t xml:space="preserve">nonhuman </w:t>
      </w:r>
      <w:r w:rsidR="009A5984" w:rsidRPr="00CD534F">
        <w:rPr>
          <w:rFonts w:ascii="Times New Roman" w:hAnsi="Times New Roman" w:cs="Times New Roman"/>
          <w:sz w:val="24"/>
          <w:szCs w:val="24"/>
        </w:rPr>
        <w:t xml:space="preserve">animals. When it comes to humans, this </w:t>
      </w:r>
      <w:r w:rsidR="000E42F7">
        <w:rPr>
          <w:rFonts w:ascii="Times New Roman" w:hAnsi="Times New Roman" w:cs="Times New Roman"/>
          <w:sz w:val="24"/>
          <w:szCs w:val="24"/>
        </w:rPr>
        <w:t>“</w:t>
      </w:r>
      <w:r w:rsidR="009A5984" w:rsidRPr="00CD534F">
        <w:rPr>
          <w:rFonts w:ascii="Times New Roman" w:hAnsi="Times New Roman" w:cs="Times New Roman"/>
          <w:sz w:val="24"/>
          <w:szCs w:val="24"/>
        </w:rPr>
        <w:t>as such</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undergoes a transformation,</w:t>
      </w:r>
      <w:r w:rsidR="009A5984" w:rsidRPr="00CD534F">
        <w:rPr>
          <w:rFonts w:ascii="Times New Roman" w:hAnsi="Times New Roman" w:cs="Times New Roman"/>
          <w:sz w:val="24"/>
          <w:szCs w:val="24"/>
        </w:rPr>
        <w:t xml:space="preserve"> becom</w:t>
      </w:r>
      <w:r w:rsidR="009A5984">
        <w:rPr>
          <w:rFonts w:ascii="Times New Roman" w:hAnsi="Times New Roman" w:cs="Times New Roman"/>
          <w:sz w:val="24"/>
          <w:szCs w:val="24"/>
        </w:rPr>
        <w:t xml:space="preserve">ing </w:t>
      </w:r>
      <w:r w:rsidR="009A5984" w:rsidRPr="00CD534F">
        <w:rPr>
          <w:rFonts w:ascii="Times New Roman" w:hAnsi="Times New Roman" w:cs="Times New Roman"/>
          <w:sz w:val="24"/>
          <w:szCs w:val="24"/>
        </w:rPr>
        <w:t xml:space="preserve">a </w:t>
      </w:r>
      <w:r w:rsidR="000E42F7">
        <w:rPr>
          <w:rFonts w:ascii="Times New Roman" w:hAnsi="Times New Roman" w:cs="Times New Roman"/>
          <w:sz w:val="24"/>
          <w:szCs w:val="24"/>
        </w:rPr>
        <w:t>“</w:t>
      </w:r>
      <w:r w:rsidR="009A5984">
        <w:rPr>
          <w:rFonts w:ascii="Times New Roman" w:hAnsi="Times New Roman" w:cs="Times New Roman"/>
          <w:sz w:val="24"/>
          <w:szCs w:val="24"/>
        </w:rPr>
        <w:t xml:space="preserve">standing </w:t>
      </w:r>
      <w:r w:rsidR="009A5984" w:rsidRPr="00CD534F">
        <w:rPr>
          <w:rFonts w:ascii="Times New Roman" w:hAnsi="Times New Roman" w:cs="Times New Roman"/>
          <w:sz w:val="24"/>
          <w:szCs w:val="24"/>
        </w:rPr>
        <w:t>for</w:t>
      </w:r>
      <w:r w:rsidR="009D45CC">
        <w:rPr>
          <w:rFonts w:ascii="Times New Roman" w:hAnsi="Times New Roman" w:cs="Times New Roman"/>
          <w:sz w:val="24"/>
          <w:szCs w:val="24"/>
        </w:rPr>
        <w:t>,”</w:t>
      </w:r>
      <w:r w:rsidR="009A5984" w:rsidRPr="00CD534F">
        <w:rPr>
          <w:rFonts w:ascii="Times New Roman" w:hAnsi="Times New Roman" w:cs="Times New Roman"/>
          <w:sz w:val="24"/>
          <w:szCs w:val="24"/>
        </w:rPr>
        <w:t xml:space="preserve"> a symbol, a metaphor of a concept</w:t>
      </w:r>
      <w:r w:rsidR="009A5984">
        <w:rPr>
          <w:rFonts w:ascii="Times New Roman" w:hAnsi="Times New Roman" w:cs="Times New Roman"/>
          <w:sz w:val="24"/>
          <w:szCs w:val="24"/>
        </w:rPr>
        <w:t>,</w:t>
      </w:r>
      <w:r w:rsidR="009A5984" w:rsidRPr="00CD534F">
        <w:rPr>
          <w:rFonts w:ascii="Times New Roman" w:hAnsi="Times New Roman" w:cs="Times New Roman"/>
          <w:sz w:val="24"/>
          <w:szCs w:val="24"/>
        </w:rPr>
        <w:t xml:space="preserve"> the concept of the object.</w:t>
      </w:r>
      <w:r w:rsidR="009A5984">
        <w:rPr>
          <w:rFonts w:ascii="Times New Roman" w:hAnsi="Times New Roman" w:cs="Times New Roman"/>
          <w:sz w:val="24"/>
          <w:szCs w:val="24"/>
        </w:rPr>
        <w:t xml:space="preserve"> Theodor Adorno puts it very evocatively in </w:t>
      </w:r>
      <w:r w:rsidR="009A5984" w:rsidRPr="00FF3CC4">
        <w:rPr>
          <w:rFonts w:ascii="Times New Roman" w:hAnsi="Times New Roman" w:cs="Times New Roman"/>
          <w:i/>
          <w:sz w:val="24"/>
          <w:szCs w:val="24"/>
        </w:rPr>
        <w:t>Negative Dialectics</w:t>
      </w:r>
      <w:r w:rsidR="009A5984">
        <w:rPr>
          <w:rFonts w:ascii="Times New Roman" w:hAnsi="Times New Roman" w:cs="Times New Roman"/>
          <w:sz w:val="24"/>
          <w:szCs w:val="24"/>
        </w:rPr>
        <w:t xml:space="preserve"> (1966), where he writes that Hegel’s </w:t>
      </w:r>
      <w:r w:rsidR="000E42F7">
        <w:rPr>
          <w:rFonts w:ascii="Times New Roman" w:hAnsi="Times New Roman" w:cs="Times New Roman"/>
          <w:sz w:val="24"/>
          <w:szCs w:val="24"/>
        </w:rPr>
        <w:t>“</w:t>
      </w:r>
      <w:r w:rsidR="009A5984">
        <w:rPr>
          <w:rFonts w:ascii="Times New Roman" w:hAnsi="Times New Roman" w:cs="Times New Roman"/>
          <w:sz w:val="24"/>
          <w:szCs w:val="24"/>
        </w:rPr>
        <w:t>system is the belly turned mind</w:t>
      </w:r>
      <w:r w:rsidR="009D45CC">
        <w:rPr>
          <w:rFonts w:ascii="Times New Roman" w:hAnsi="Times New Roman" w:cs="Times New Roman"/>
          <w:sz w:val="24"/>
          <w:szCs w:val="24"/>
        </w:rPr>
        <w:t>.”</w:t>
      </w:r>
      <w:r w:rsidR="009A5984">
        <w:rPr>
          <w:rStyle w:val="FootnoteReference"/>
          <w:rFonts w:ascii="Times New Roman" w:hAnsi="Times New Roman" w:cs="Times New Roman"/>
          <w:sz w:val="24"/>
          <w:szCs w:val="24"/>
        </w:rPr>
        <w:footnoteReference w:id="140"/>
      </w:r>
      <w:r w:rsidR="009A5984">
        <w:rPr>
          <w:rFonts w:ascii="Times New Roman" w:hAnsi="Times New Roman" w:cs="Times New Roman"/>
          <w:sz w:val="24"/>
          <w:szCs w:val="24"/>
        </w:rPr>
        <w:t xml:space="preserve"> The human’s need for </w:t>
      </w:r>
      <w:r w:rsidR="00B94822">
        <w:rPr>
          <w:rFonts w:ascii="Times New Roman" w:hAnsi="Times New Roman" w:cs="Times New Roman"/>
          <w:sz w:val="24"/>
          <w:szCs w:val="24"/>
        </w:rPr>
        <w:t xml:space="preserve">actual </w:t>
      </w:r>
      <w:r w:rsidR="009A5984">
        <w:rPr>
          <w:rFonts w:ascii="Times New Roman" w:hAnsi="Times New Roman" w:cs="Times New Roman"/>
          <w:sz w:val="24"/>
          <w:szCs w:val="24"/>
        </w:rPr>
        <w:t xml:space="preserve">food does not seem to be amongst Hegel’s concerns in </w:t>
      </w:r>
      <w:r w:rsidR="009A5984">
        <w:rPr>
          <w:rFonts w:ascii="Times New Roman" w:hAnsi="Times New Roman" w:cs="Times New Roman"/>
          <w:i/>
          <w:sz w:val="24"/>
          <w:szCs w:val="24"/>
        </w:rPr>
        <w:t>Phenomenology</w:t>
      </w:r>
      <w:r w:rsidR="009A5984">
        <w:rPr>
          <w:rFonts w:ascii="Times New Roman" w:hAnsi="Times New Roman" w:cs="Times New Roman"/>
          <w:sz w:val="24"/>
          <w:szCs w:val="24"/>
        </w:rPr>
        <w:t xml:space="preserve"> and, as Inwood says in reference to </w:t>
      </w:r>
      <w:r w:rsidR="009A5984">
        <w:rPr>
          <w:rFonts w:ascii="Times New Roman" w:hAnsi="Times New Roman" w:cs="Times New Roman"/>
          <w:i/>
          <w:sz w:val="24"/>
          <w:szCs w:val="24"/>
        </w:rPr>
        <w:t>The Philosophy of</w:t>
      </w:r>
      <w:r w:rsidR="009A5984" w:rsidRPr="00D71D86">
        <w:rPr>
          <w:rFonts w:ascii="Times New Roman" w:hAnsi="Times New Roman" w:cs="Times New Roman"/>
          <w:i/>
          <w:sz w:val="24"/>
          <w:szCs w:val="24"/>
        </w:rPr>
        <w:t xml:space="preserve"> Mind</w:t>
      </w:r>
      <w:r w:rsidR="009A5984">
        <w:rPr>
          <w:rFonts w:ascii="Times New Roman" w:hAnsi="Times New Roman" w:cs="Times New Roman"/>
          <w:sz w:val="24"/>
          <w:szCs w:val="24"/>
        </w:rPr>
        <w:t xml:space="preserve">, </w:t>
      </w:r>
      <w:r w:rsidR="009A5984" w:rsidRPr="00D71D86">
        <w:rPr>
          <w:rFonts w:ascii="Times New Roman" w:hAnsi="Times New Roman" w:cs="Times New Roman"/>
          <w:sz w:val="24"/>
          <w:szCs w:val="24"/>
        </w:rPr>
        <w:t xml:space="preserve">the </w:t>
      </w:r>
      <w:r w:rsidR="000E42F7">
        <w:rPr>
          <w:rFonts w:ascii="Times New Roman" w:hAnsi="Times New Roman" w:cs="Times New Roman"/>
          <w:sz w:val="24"/>
          <w:szCs w:val="24"/>
        </w:rPr>
        <w:t>“</w:t>
      </w:r>
      <w:r w:rsidR="009A5984" w:rsidRPr="00D71D86">
        <w:rPr>
          <w:rFonts w:ascii="Times New Roman" w:hAnsi="Times New Roman" w:cs="Times New Roman"/>
          <w:sz w:val="24"/>
          <w:szCs w:val="24"/>
        </w:rPr>
        <w:t>urge to eat</w:t>
      </w:r>
      <w:r w:rsidR="00271ABB">
        <w:rPr>
          <w:rFonts w:ascii="Times New Roman" w:hAnsi="Times New Roman" w:cs="Times New Roman"/>
          <w:sz w:val="24"/>
          <w:szCs w:val="24"/>
        </w:rPr>
        <w:t>”</w:t>
      </w:r>
      <w:r w:rsidR="009A5984" w:rsidRPr="00D71D86">
        <w:rPr>
          <w:rFonts w:ascii="Times New Roman" w:hAnsi="Times New Roman" w:cs="Times New Roman"/>
          <w:sz w:val="24"/>
          <w:szCs w:val="24"/>
        </w:rPr>
        <w:t xml:space="preserve"> is not so much</w:t>
      </w:r>
      <w:r w:rsidR="009A5984">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sidRPr="00D71D86">
        <w:rPr>
          <w:rFonts w:ascii="Times New Roman" w:hAnsi="Times New Roman" w:cs="Times New Roman"/>
          <w:sz w:val="24"/>
          <w:szCs w:val="24"/>
        </w:rPr>
        <w:t xml:space="preserve">motivated by a desire </w:t>
      </w:r>
      <w:r w:rsidR="00B53101">
        <w:rPr>
          <w:rFonts w:ascii="Times New Roman" w:hAnsi="Times New Roman" w:cs="Times New Roman"/>
          <w:sz w:val="24"/>
          <w:szCs w:val="24"/>
        </w:rPr>
        <w:t>...</w:t>
      </w:r>
      <w:r w:rsidR="009A5984" w:rsidRPr="00D71D86">
        <w:rPr>
          <w:rFonts w:ascii="Times New Roman" w:hAnsi="Times New Roman" w:cs="Times New Roman"/>
          <w:sz w:val="24"/>
          <w:szCs w:val="24"/>
        </w:rPr>
        <w:t xml:space="preserve"> to satisfy </w:t>
      </w:r>
      <w:r w:rsidR="00D33E0C">
        <w:rPr>
          <w:rFonts w:ascii="Times New Roman" w:hAnsi="Times New Roman" w:cs="Times New Roman"/>
          <w:sz w:val="24"/>
          <w:szCs w:val="24"/>
        </w:rPr>
        <w:t>hunger</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w:t>
      </w:r>
      <w:r w:rsidR="002D10D8">
        <w:rPr>
          <w:rFonts w:ascii="Times New Roman" w:hAnsi="Times New Roman" w:cs="Times New Roman"/>
          <w:sz w:val="24"/>
          <w:szCs w:val="24"/>
        </w:rPr>
        <w:t>as it is</w:t>
      </w:r>
      <w:r w:rsidR="009A5984">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sidRPr="00D71D86">
        <w:rPr>
          <w:rFonts w:ascii="Times New Roman" w:hAnsi="Times New Roman" w:cs="Times New Roman"/>
          <w:sz w:val="24"/>
          <w:szCs w:val="24"/>
        </w:rPr>
        <w:t>motivated by a</w:t>
      </w:r>
      <w:r>
        <w:rPr>
          <w:rFonts w:ascii="Times New Roman" w:hAnsi="Times New Roman" w:cs="Times New Roman"/>
          <w:sz w:val="24"/>
          <w:szCs w:val="24"/>
        </w:rPr>
        <w:t xml:space="preserve"> </w:t>
      </w:r>
      <w:r w:rsidR="009A5984">
        <w:rPr>
          <w:rFonts w:ascii="Times New Roman" w:hAnsi="Times New Roman" w:cs="Times New Roman"/>
          <w:sz w:val="24"/>
          <w:szCs w:val="24"/>
        </w:rPr>
        <w:t>desire to remove an intrusive object</w:t>
      </w:r>
      <w:r w:rsidR="009D45CC">
        <w:rPr>
          <w:rFonts w:ascii="Times New Roman" w:hAnsi="Times New Roman" w:cs="Times New Roman"/>
          <w:sz w:val="24"/>
          <w:szCs w:val="24"/>
        </w:rPr>
        <w:t>.”</w:t>
      </w:r>
      <w:r w:rsidR="009A5984" w:rsidRPr="00D71D86">
        <w:rPr>
          <w:rStyle w:val="FootnoteReference"/>
          <w:rFonts w:ascii="Times New Roman" w:hAnsi="Times New Roman"/>
          <w:sz w:val="24"/>
          <w:szCs w:val="24"/>
        </w:rPr>
        <w:footnoteReference w:id="141"/>
      </w:r>
    </w:p>
    <w:p w:rsidR="00FE6965" w:rsidRDefault="009A5984" w:rsidP="009A5984">
      <w:pPr>
        <w:spacing w:after="0" w:line="480" w:lineRule="auto"/>
        <w:ind w:firstLine="709"/>
        <w:jc w:val="both"/>
        <w:rPr>
          <w:rFonts w:ascii="Times New Roman" w:hAnsi="Times New Roman"/>
          <w:sz w:val="24"/>
          <w:szCs w:val="24"/>
        </w:rPr>
      </w:pPr>
      <w:r>
        <w:rPr>
          <w:rFonts w:ascii="Times New Roman" w:hAnsi="Times New Roman"/>
          <w:sz w:val="24"/>
          <w:szCs w:val="24"/>
        </w:rPr>
        <w:t xml:space="preserve">In his critique of Hegel, Marx addresses precisely this issue. </w:t>
      </w:r>
      <w:r w:rsidR="000E42F7">
        <w:rPr>
          <w:rFonts w:ascii="Times New Roman" w:hAnsi="Times New Roman"/>
          <w:sz w:val="24"/>
          <w:szCs w:val="24"/>
        </w:rPr>
        <w:t>“</w:t>
      </w:r>
      <w:r w:rsidRPr="00D514EC">
        <w:rPr>
          <w:rFonts w:ascii="Times New Roman" w:hAnsi="Times New Roman"/>
          <w:i/>
          <w:sz w:val="24"/>
          <w:szCs w:val="24"/>
        </w:rPr>
        <w:t>Hunger</w:t>
      </w:r>
      <w:r w:rsidR="009D45CC">
        <w:rPr>
          <w:rFonts w:ascii="Times New Roman" w:hAnsi="Times New Roman"/>
          <w:sz w:val="24"/>
          <w:szCs w:val="24"/>
        </w:rPr>
        <w:t>,”</w:t>
      </w:r>
      <w:r>
        <w:rPr>
          <w:rFonts w:ascii="Times New Roman" w:hAnsi="Times New Roman"/>
          <w:sz w:val="24"/>
          <w:szCs w:val="24"/>
        </w:rPr>
        <w:t xml:space="preserve"> </w:t>
      </w:r>
      <w:r w:rsidR="00B02253">
        <w:rPr>
          <w:rFonts w:ascii="Times New Roman" w:hAnsi="Times New Roman"/>
          <w:sz w:val="24"/>
          <w:szCs w:val="24"/>
        </w:rPr>
        <w:t>Marx</w:t>
      </w:r>
      <w:r w:rsidRPr="00D514EC">
        <w:rPr>
          <w:rFonts w:ascii="Times New Roman" w:hAnsi="Times New Roman"/>
          <w:sz w:val="24"/>
          <w:szCs w:val="24"/>
        </w:rPr>
        <w:t xml:space="preserve"> writes, </w:t>
      </w:r>
      <w:r w:rsidR="000E42F7">
        <w:rPr>
          <w:rFonts w:ascii="Times New Roman" w:hAnsi="Times New Roman"/>
          <w:sz w:val="24"/>
          <w:szCs w:val="24"/>
        </w:rPr>
        <w:t>“</w:t>
      </w:r>
      <w:r w:rsidRPr="00D514EC">
        <w:rPr>
          <w:rFonts w:ascii="Times New Roman" w:hAnsi="Times New Roman"/>
          <w:sz w:val="24"/>
          <w:szCs w:val="24"/>
        </w:rPr>
        <w:t xml:space="preserve">is a natural </w:t>
      </w:r>
      <w:r w:rsidRPr="00D514EC">
        <w:rPr>
          <w:rFonts w:ascii="Times New Roman" w:hAnsi="Times New Roman"/>
          <w:i/>
          <w:sz w:val="24"/>
          <w:szCs w:val="24"/>
        </w:rPr>
        <w:t>need</w:t>
      </w:r>
      <w:r w:rsidR="00271ABB">
        <w:rPr>
          <w:rFonts w:ascii="Times New Roman" w:hAnsi="Times New Roman"/>
          <w:sz w:val="24"/>
          <w:szCs w:val="24"/>
        </w:rPr>
        <w:t>”</w:t>
      </w:r>
      <w:r>
        <w:rPr>
          <w:rFonts w:ascii="Times New Roman" w:hAnsi="Times New Roman"/>
          <w:sz w:val="24"/>
          <w:szCs w:val="24"/>
        </w:rPr>
        <w:t xml:space="preserve"> which</w:t>
      </w:r>
      <w:r w:rsidRPr="00D514EC">
        <w:rPr>
          <w:rFonts w:ascii="Times New Roman" w:hAnsi="Times New Roman"/>
          <w:sz w:val="24"/>
          <w:szCs w:val="24"/>
        </w:rPr>
        <w:t xml:space="preserve"> </w:t>
      </w:r>
      <w:r w:rsidR="000E42F7">
        <w:rPr>
          <w:rFonts w:ascii="Times New Roman" w:hAnsi="Times New Roman"/>
          <w:sz w:val="24"/>
          <w:szCs w:val="24"/>
        </w:rPr>
        <w:t>“</w:t>
      </w:r>
      <w:r w:rsidRPr="00D514EC">
        <w:rPr>
          <w:rFonts w:ascii="Times New Roman" w:hAnsi="Times New Roman"/>
          <w:sz w:val="24"/>
          <w:szCs w:val="24"/>
        </w:rPr>
        <w:t xml:space="preserve">therefore needs </w:t>
      </w:r>
      <w:r w:rsidR="00B53101">
        <w:rPr>
          <w:rFonts w:ascii="Times New Roman" w:hAnsi="Times New Roman"/>
          <w:sz w:val="24"/>
          <w:szCs w:val="24"/>
        </w:rPr>
        <w:t>...</w:t>
      </w:r>
      <w:r w:rsidRPr="00D514EC">
        <w:rPr>
          <w:rFonts w:ascii="Times New Roman" w:hAnsi="Times New Roman"/>
          <w:sz w:val="24"/>
          <w:szCs w:val="24"/>
        </w:rPr>
        <w:t xml:space="preserve"> an </w:t>
      </w:r>
      <w:r w:rsidRPr="00D514EC">
        <w:rPr>
          <w:rFonts w:ascii="Times New Roman" w:hAnsi="Times New Roman"/>
          <w:i/>
          <w:sz w:val="24"/>
          <w:szCs w:val="24"/>
        </w:rPr>
        <w:t xml:space="preserve">object </w:t>
      </w:r>
      <w:r w:rsidRPr="00D514EC">
        <w:rPr>
          <w:rFonts w:ascii="Times New Roman" w:hAnsi="Times New Roman"/>
          <w:sz w:val="24"/>
          <w:szCs w:val="24"/>
        </w:rPr>
        <w:t>outside itself to be stilled.</w:t>
      </w:r>
      <w:r w:rsidR="00271ABB">
        <w:rPr>
          <w:rFonts w:ascii="Times New Roman" w:hAnsi="Times New Roman"/>
          <w:sz w:val="24"/>
          <w:szCs w:val="24"/>
        </w:rPr>
        <w:t>”</w:t>
      </w:r>
      <w:r w:rsidRPr="00D514EC">
        <w:rPr>
          <w:rStyle w:val="FootnoteReference"/>
          <w:rFonts w:ascii="Times New Roman" w:hAnsi="Times New Roman"/>
          <w:sz w:val="24"/>
          <w:szCs w:val="24"/>
        </w:rPr>
        <w:footnoteReference w:id="142"/>
      </w:r>
      <w:r>
        <w:rPr>
          <w:rFonts w:ascii="Times New Roman" w:hAnsi="Times New Roman"/>
          <w:sz w:val="24"/>
          <w:szCs w:val="24"/>
        </w:rPr>
        <w:t xml:space="preserve"> The fact that</w:t>
      </w:r>
      <w:r w:rsidRPr="00D514EC">
        <w:rPr>
          <w:rFonts w:ascii="Times New Roman" w:hAnsi="Times New Roman"/>
          <w:sz w:val="24"/>
          <w:szCs w:val="24"/>
        </w:rPr>
        <w:t xml:space="preserve"> </w:t>
      </w:r>
      <w:r w:rsidR="000E42F7">
        <w:rPr>
          <w:rFonts w:ascii="Times New Roman" w:hAnsi="Times New Roman"/>
          <w:sz w:val="24"/>
          <w:szCs w:val="24"/>
        </w:rPr>
        <w:t>“</w:t>
      </w:r>
      <w:r w:rsidRPr="00D514EC">
        <w:rPr>
          <w:rFonts w:ascii="Times New Roman" w:hAnsi="Times New Roman"/>
          <w:sz w:val="24"/>
          <w:szCs w:val="24"/>
        </w:rPr>
        <w:t>man</w:t>
      </w:r>
      <w:r w:rsidR="00271ABB">
        <w:rPr>
          <w:rFonts w:ascii="Times New Roman" w:hAnsi="Times New Roman"/>
          <w:sz w:val="24"/>
          <w:szCs w:val="24"/>
        </w:rPr>
        <w:t>”</w:t>
      </w:r>
      <w:r w:rsidRPr="00D514EC">
        <w:rPr>
          <w:rFonts w:ascii="Times New Roman" w:hAnsi="Times New Roman"/>
          <w:sz w:val="24"/>
          <w:szCs w:val="24"/>
        </w:rPr>
        <w:t xml:space="preserve"> is hungry for </w:t>
      </w:r>
      <w:r w:rsidR="00B02253">
        <w:rPr>
          <w:rFonts w:ascii="Times New Roman" w:hAnsi="Times New Roman"/>
          <w:sz w:val="24"/>
          <w:szCs w:val="24"/>
        </w:rPr>
        <w:t xml:space="preserve">actual </w:t>
      </w:r>
      <w:r w:rsidRPr="00D514EC">
        <w:rPr>
          <w:rFonts w:ascii="Times New Roman" w:hAnsi="Times New Roman"/>
          <w:sz w:val="24"/>
          <w:szCs w:val="24"/>
        </w:rPr>
        <w:t xml:space="preserve">food </w:t>
      </w:r>
      <w:r>
        <w:rPr>
          <w:rFonts w:ascii="Times New Roman" w:hAnsi="Times New Roman"/>
          <w:sz w:val="24"/>
          <w:szCs w:val="24"/>
        </w:rPr>
        <w:t>shows that he is a</w:t>
      </w:r>
      <w:r w:rsidRPr="00D514EC">
        <w:rPr>
          <w:rFonts w:ascii="Times New Roman" w:hAnsi="Times New Roman"/>
          <w:sz w:val="24"/>
          <w:szCs w:val="24"/>
        </w:rPr>
        <w:t xml:space="preserve"> </w:t>
      </w:r>
      <w:r w:rsidR="000E42F7">
        <w:rPr>
          <w:rFonts w:ascii="Times New Roman" w:hAnsi="Times New Roman"/>
          <w:sz w:val="24"/>
          <w:szCs w:val="24"/>
        </w:rPr>
        <w:t>“</w:t>
      </w:r>
      <w:r w:rsidRPr="00D514EC">
        <w:rPr>
          <w:rFonts w:ascii="Times New Roman" w:hAnsi="Times New Roman"/>
          <w:sz w:val="24"/>
          <w:szCs w:val="24"/>
        </w:rPr>
        <w:t>limited cre</w:t>
      </w:r>
      <w:r w:rsidR="007C704D">
        <w:rPr>
          <w:rFonts w:ascii="Times New Roman" w:hAnsi="Times New Roman"/>
          <w:sz w:val="24"/>
          <w:szCs w:val="24"/>
        </w:rPr>
        <w:t>ature, like animals and plants</w:t>
      </w:r>
      <w:r w:rsidR="009D45CC">
        <w:rPr>
          <w:rFonts w:ascii="Times New Roman" w:hAnsi="Times New Roman"/>
          <w:sz w:val="24"/>
          <w:szCs w:val="24"/>
        </w:rPr>
        <w:t>.”</w:t>
      </w:r>
      <w:r w:rsidR="007C704D" w:rsidRPr="00D514EC">
        <w:rPr>
          <w:rStyle w:val="FootnoteReference"/>
          <w:rFonts w:ascii="Times New Roman" w:eastAsiaTheme="majorEastAsia" w:hAnsi="Times New Roman"/>
          <w:sz w:val="24"/>
          <w:szCs w:val="24"/>
        </w:rPr>
        <w:footnoteReference w:id="143"/>
      </w:r>
      <w:r w:rsidR="007C704D">
        <w:rPr>
          <w:rFonts w:ascii="Times New Roman" w:hAnsi="Times New Roman"/>
          <w:sz w:val="24"/>
          <w:szCs w:val="24"/>
        </w:rPr>
        <w:t xml:space="preserve"> At the same time, </w:t>
      </w:r>
      <w:r w:rsidR="00B02253">
        <w:rPr>
          <w:rFonts w:ascii="Times New Roman" w:hAnsi="Times New Roman"/>
          <w:sz w:val="24"/>
          <w:szCs w:val="24"/>
        </w:rPr>
        <w:t>the fact that</w:t>
      </w:r>
      <w:r w:rsidR="00D33E0C">
        <w:rPr>
          <w:rFonts w:ascii="Times New Roman" w:hAnsi="Times New Roman"/>
          <w:sz w:val="24"/>
          <w:szCs w:val="24"/>
        </w:rPr>
        <w:t xml:space="preserve"> man is in need of things like food is, for Marx, </w:t>
      </w:r>
      <w:r w:rsidR="000E42F7">
        <w:rPr>
          <w:rFonts w:ascii="Times New Roman" w:hAnsi="Times New Roman"/>
          <w:sz w:val="24"/>
          <w:szCs w:val="24"/>
        </w:rPr>
        <w:t>“</w:t>
      </w:r>
      <w:r w:rsidRPr="00D514EC">
        <w:rPr>
          <w:rFonts w:ascii="Times New Roman" w:hAnsi="Times New Roman"/>
          <w:sz w:val="24"/>
          <w:szCs w:val="24"/>
        </w:rPr>
        <w:t xml:space="preserve">indispensible to the manifestation </w:t>
      </w:r>
      <w:r w:rsidR="00B53101">
        <w:rPr>
          <w:rFonts w:ascii="Times New Roman" w:hAnsi="Times New Roman"/>
          <w:sz w:val="24"/>
          <w:szCs w:val="24"/>
        </w:rPr>
        <w:t>...</w:t>
      </w:r>
      <w:r w:rsidRPr="00D514EC">
        <w:rPr>
          <w:rFonts w:ascii="Times New Roman" w:hAnsi="Times New Roman"/>
          <w:sz w:val="24"/>
          <w:szCs w:val="24"/>
        </w:rPr>
        <w:t xml:space="preserve"> of his essential</w:t>
      </w:r>
      <w:r>
        <w:rPr>
          <w:rFonts w:ascii="Times New Roman" w:hAnsi="Times New Roman"/>
          <w:sz w:val="24"/>
          <w:szCs w:val="24"/>
        </w:rPr>
        <w:t xml:space="preserve"> </w:t>
      </w:r>
      <w:r w:rsidRPr="00D514EC">
        <w:rPr>
          <w:rFonts w:ascii="Times New Roman" w:hAnsi="Times New Roman"/>
          <w:sz w:val="24"/>
          <w:szCs w:val="24"/>
        </w:rPr>
        <w:t>powers</w:t>
      </w:r>
      <w:r w:rsidR="00271ABB">
        <w:rPr>
          <w:rFonts w:ascii="Times New Roman" w:hAnsi="Times New Roman"/>
          <w:sz w:val="24"/>
          <w:szCs w:val="24"/>
        </w:rPr>
        <w:t>”</w:t>
      </w:r>
      <w:r w:rsidR="007C704D">
        <w:rPr>
          <w:rFonts w:ascii="Times New Roman" w:hAnsi="Times New Roman"/>
          <w:sz w:val="24"/>
          <w:szCs w:val="24"/>
        </w:rPr>
        <w:t>;</w:t>
      </w:r>
      <w:r w:rsidR="00B02253" w:rsidRPr="00D514EC">
        <w:rPr>
          <w:rStyle w:val="FootnoteReference"/>
          <w:rFonts w:ascii="Times New Roman" w:eastAsiaTheme="majorEastAsia" w:hAnsi="Times New Roman"/>
          <w:sz w:val="24"/>
          <w:szCs w:val="24"/>
        </w:rPr>
        <w:footnoteReference w:id="144"/>
      </w:r>
      <w:r w:rsidRPr="00D514EC">
        <w:rPr>
          <w:rFonts w:ascii="Times New Roman" w:hAnsi="Times New Roman"/>
          <w:sz w:val="24"/>
          <w:szCs w:val="24"/>
        </w:rPr>
        <w:t xml:space="preserve"> </w:t>
      </w:r>
      <w:r w:rsidR="007C704D">
        <w:rPr>
          <w:rFonts w:ascii="Times New Roman" w:hAnsi="Times New Roman"/>
          <w:sz w:val="24"/>
          <w:szCs w:val="24"/>
        </w:rPr>
        <w:t>man’s needs</w:t>
      </w:r>
      <w:r w:rsidR="00D33E0C">
        <w:rPr>
          <w:rFonts w:ascii="Times New Roman" w:hAnsi="Times New Roman"/>
          <w:sz w:val="24"/>
          <w:szCs w:val="24"/>
        </w:rPr>
        <w:t>, then, simultaneously</w:t>
      </w:r>
      <w:r w:rsidR="007C704D">
        <w:rPr>
          <w:rFonts w:ascii="Times New Roman" w:hAnsi="Times New Roman"/>
          <w:sz w:val="24"/>
          <w:szCs w:val="24"/>
        </w:rPr>
        <w:t xml:space="preserve"> associate him with other needy creatures</w:t>
      </w:r>
      <w:r w:rsidR="00D33E0C">
        <w:rPr>
          <w:rFonts w:ascii="Times New Roman" w:hAnsi="Times New Roman"/>
          <w:sz w:val="24"/>
          <w:szCs w:val="24"/>
        </w:rPr>
        <w:t xml:space="preserve"> whilst also </w:t>
      </w:r>
      <w:r w:rsidR="007C704D">
        <w:rPr>
          <w:rFonts w:ascii="Times New Roman" w:hAnsi="Times New Roman"/>
          <w:sz w:val="24"/>
          <w:szCs w:val="24"/>
        </w:rPr>
        <w:t>distinguish</w:t>
      </w:r>
      <w:r w:rsidR="00D33E0C">
        <w:rPr>
          <w:rFonts w:ascii="Times New Roman" w:hAnsi="Times New Roman"/>
          <w:sz w:val="24"/>
          <w:szCs w:val="24"/>
        </w:rPr>
        <w:t>ing</w:t>
      </w:r>
      <w:r w:rsidR="007C704D">
        <w:rPr>
          <w:rFonts w:ascii="Times New Roman" w:hAnsi="Times New Roman"/>
          <w:sz w:val="24"/>
          <w:szCs w:val="24"/>
        </w:rPr>
        <w:t xml:space="preserve"> him from them. Because man needs to eat he </w:t>
      </w:r>
      <w:r w:rsidR="00A568D4">
        <w:rPr>
          <w:rFonts w:ascii="Times New Roman" w:hAnsi="Times New Roman"/>
          <w:sz w:val="24"/>
          <w:szCs w:val="24"/>
        </w:rPr>
        <w:t xml:space="preserve">must </w:t>
      </w:r>
      <w:r w:rsidR="007C704D">
        <w:rPr>
          <w:rFonts w:ascii="Times New Roman" w:hAnsi="Times New Roman"/>
          <w:sz w:val="24"/>
          <w:szCs w:val="24"/>
        </w:rPr>
        <w:t>obta</w:t>
      </w:r>
      <w:r w:rsidR="00A568D4">
        <w:rPr>
          <w:rFonts w:ascii="Times New Roman" w:hAnsi="Times New Roman"/>
          <w:sz w:val="24"/>
          <w:szCs w:val="24"/>
        </w:rPr>
        <w:t>in food</w:t>
      </w:r>
      <w:r w:rsidR="00B02253">
        <w:rPr>
          <w:rFonts w:ascii="Times New Roman" w:hAnsi="Times New Roman"/>
          <w:sz w:val="24"/>
          <w:szCs w:val="24"/>
        </w:rPr>
        <w:t>, and</w:t>
      </w:r>
      <w:r w:rsidR="00A568D4">
        <w:rPr>
          <w:rFonts w:ascii="Times New Roman" w:hAnsi="Times New Roman"/>
          <w:sz w:val="24"/>
          <w:szCs w:val="24"/>
        </w:rPr>
        <w:t xml:space="preserve"> in </w:t>
      </w:r>
      <w:r w:rsidR="007C704D">
        <w:rPr>
          <w:rFonts w:ascii="Times New Roman" w:hAnsi="Times New Roman"/>
          <w:sz w:val="24"/>
          <w:szCs w:val="24"/>
        </w:rPr>
        <w:t>his attempt</w:t>
      </w:r>
      <w:r w:rsidR="00A568D4">
        <w:rPr>
          <w:rFonts w:ascii="Times New Roman" w:hAnsi="Times New Roman"/>
          <w:sz w:val="24"/>
          <w:szCs w:val="24"/>
        </w:rPr>
        <w:t xml:space="preserve"> to do so</w:t>
      </w:r>
      <w:r w:rsidR="00B02253">
        <w:rPr>
          <w:rFonts w:ascii="Times New Roman" w:hAnsi="Times New Roman"/>
          <w:sz w:val="24"/>
          <w:szCs w:val="24"/>
        </w:rPr>
        <w:t xml:space="preserve"> </w:t>
      </w:r>
      <w:r w:rsidR="000E68CB">
        <w:rPr>
          <w:rFonts w:ascii="Times New Roman" w:hAnsi="Times New Roman"/>
          <w:sz w:val="24"/>
          <w:szCs w:val="24"/>
        </w:rPr>
        <w:t xml:space="preserve">he </w:t>
      </w:r>
      <w:r w:rsidR="00B02253">
        <w:rPr>
          <w:rFonts w:ascii="Times New Roman" w:hAnsi="Times New Roman"/>
          <w:sz w:val="24"/>
          <w:szCs w:val="24"/>
        </w:rPr>
        <w:t xml:space="preserve">constructs </w:t>
      </w:r>
      <w:r w:rsidR="007C704D">
        <w:rPr>
          <w:rFonts w:ascii="Times New Roman" w:hAnsi="Times New Roman"/>
          <w:sz w:val="24"/>
          <w:szCs w:val="24"/>
        </w:rPr>
        <w:t>tools</w:t>
      </w:r>
      <w:r w:rsidR="00A568D4">
        <w:rPr>
          <w:rFonts w:ascii="Times New Roman" w:hAnsi="Times New Roman"/>
          <w:sz w:val="24"/>
          <w:szCs w:val="24"/>
        </w:rPr>
        <w:t xml:space="preserve"> </w:t>
      </w:r>
      <w:r w:rsidR="00B723D2">
        <w:rPr>
          <w:rFonts w:ascii="Times New Roman" w:hAnsi="Times New Roman"/>
          <w:sz w:val="24"/>
          <w:szCs w:val="24"/>
        </w:rPr>
        <w:t xml:space="preserve">and </w:t>
      </w:r>
      <w:r w:rsidR="00A568D4">
        <w:rPr>
          <w:rFonts w:ascii="Times New Roman" w:hAnsi="Times New Roman"/>
          <w:sz w:val="24"/>
          <w:szCs w:val="24"/>
        </w:rPr>
        <w:t>thus</w:t>
      </w:r>
      <w:r w:rsidR="007C704D">
        <w:rPr>
          <w:rFonts w:ascii="Times New Roman" w:hAnsi="Times New Roman"/>
          <w:sz w:val="24"/>
          <w:szCs w:val="24"/>
        </w:rPr>
        <w:t xml:space="preserve"> </w:t>
      </w:r>
      <w:r w:rsidR="00A568D4">
        <w:rPr>
          <w:rFonts w:ascii="Times New Roman" w:hAnsi="Times New Roman"/>
          <w:sz w:val="24"/>
          <w:szCs w:val="24"/>
        </w:rPr>
        <w:t>put</w:t>
      </w:r>
      <w:r w:rsidR="00B723D2">
        <w:rPr>
          <w:rFonts w:ascii="Times New Roman" w:hAnsi="Times New Roman"/>
          <w:sz w:val="24"/>
          <w:szCs w:val="24"/>
        </w:rPr>
        <w:t>s</w:t>
      </w:r>
      <w:r>
        <w:rPr>
          <w:rFonts w:ascii="Times New Roman" w:hAnsi="Times New Roman"/>
          <w:sz w:val="24"/>
          <w:szCs w:val="24"/>
        </w:rPr>
        <w:t xml:space="preserve"> into practice </w:t>
      </w:r>
      <w:r w:rsidR="007C704D">
        <w:rPr>
          <w:rFonts w:ascii="Times New Roman" w:hAnsi="Times New Roman"/>
          <w:sz w:val="24"/>
          <w:szCs w:val="24"/>
        </w:rPr>
        <w:t xml:space="preserve">his </w:t>
      </w:r>
      <w:r w:rsidRPr="00D514EC">
        <w:rPr>
          <w:rFonts w:ascii="Times New Roman" w:hAnsi="Times New Roman"/>
          <w:i/>
          <w:sz w:val="24"/>
          <w:szCs w:val="24"/>
        </w:rPr>
        <w:t>essential</w:t>
      </w:r>
      <w:r w:rsidRPr="00D514EC">
        <w:rPr>
          <w:rFonts w:ascii="Times New Roman" w:hAnsi="Times New Roman"/>
          <w:sz w:val="24"/>
          <w:szCs w:val="24"/>
        </w:rPr>
        <w:t xml:space="preserve"> powers</w:t>
      </w:r>
      <w:r>
        <w:rPr>
          <w:rFonts w:ascii="Times New Roman" w:hAnsi="Times New Roman"/>
          <w:sz w:val="24"/>
          <w:szCs w:val="24"/>
        </w:rPr>
        <w:t>,</w:t>
      </w:r>
      <w:r w:rsidRPr="00D514EC">
        <w:rPr>
          <w:rFonts w:ascii="Times New Roman" w:hAnsi="Times New Roman"/>
          <w:sz w:val="24"/>
          <w:szCs w:val="24"/>
        </w:rPr>
        <w:t xml:space="preserve"> </w:t>
      </w:r>
      <w:r w:rsidR="00A568D4">
        <w:rPr>
          <w:rFonts w:ascii="Times New Roman" w:hAnsi="Times New Roman"/>
          <w:sz w:val="24"/>
          <w:szCs w:val="24"/>
        </w:rPr>
        <w:t>actualising</w:t>
      </w:r>
      <w:r w:rsidRPr="00D514EC">
        <w:rPr>
          <w:rFonts w:ascii="Times New Roman" w:hAnsi="Times New Roman"/>
          <w:sz w:val="24"/>
          <w:szCs w:val="24"/>
        </w:rPr>
        <w:t xml:space="preserve"> his</w:t>
      </w:r>
      <w:r>
        <w:rPr>
          <w:rFonts w:ascii="Times New Roman" w:hAnsi="Times New Roman"/>
          <w:sz w:val="24"/>
          <w:szCs w:val="24"/>
        </w:rPr>
        <w:t xml:space="preserve"> </w:t>
      </w:r>
      <w:r w:rsidRPr="00D514EC">
        <w:rPr>
          <w:rFonts w:ascii="Times New Roman" w:hAnsi="Times New Roman"/>
          <w:i/>
          <w:sz w:val="24"/>
          <w:szCs w:val="24"/>
        </w:rPr>
        <w:t>human</w:t>
      </w:r>
      <w:r w:rsidRPr="00D514EC">
        <w:rPr>
          <w:rFonts w:ascii="Times New Roman" w:hAnsi="Times New Roman"/>
          <w:sz w:val="24"/>
          <w:szCs w:val="24"/>
        </w:rPr>
        <w:t xml:space="preserve"> essence. As Marx writes with Engels in </w:t>
      </w:r>
      <w:r w:rsidRPr="00D514EC">
        <w:rPr>
          <w:rFonts w:ascii="Times New Roman" w:hAnsi="Times New Roman" w:cs="Times New Roman"/>
          <w:i/>
          <w:sz w:val="24"/>
          <w:szCs w:val="24"/>
        </w:rPr>
        <w:t xml:space="preserve">The German Ideology </w:t>
      </w:r>
      <w:r w:rsidRPr="00D514EC">
        <w:rPr>
          <w:rFonts w:ascii="Times New Roman" w:hAnsi="Times New Roman" w:cs="Times New Roman"/>
          <w:sz w:val="24"/>
          <w:szCs w:val="24"/>
        </w:rPr>
        <w:t xml:space="preserve">(written </w:t>
      </w:r>
      <w:r>
        <w:rPr>
          <w:rFonts w:ascii="Times New Roman" w:hAnsi="Times New Roman" w:cs="Times New Roman"/>
          <w:sz w:val="24"/>
          <w:szCs w:val="24"/>
        </w:rPr>
        <w:t xml:space="preserve">1846; published </w:t>
      </w:r>
      <w:r w:rsidRPr="00D514EC">
        <w:rPr>
          <w:rFonts w:ascii="Times New Roman" w:hAnsi="Times New Roman" w:cs="Times New Roman"/>
          <w:sz w:val="24"/>
          <w:szCs w:val="24"/>
        </w:rPr>
        <w:t>1932)</w:t>
      </w:r>
      <w:r w:rsidRPr="00D514EC">
        <w:rPr>
          <w:rFonts w:ascii="Times New Roman" w:hAnsi="Times New Roman"/>
          <w:sz w:val="24"/>
          <w:szCs w:val="24"/>
        </w:rPr>
        <w:t xml:space="preserve">, </w:t>
      </w:r>
      <w:r w:rsidR="000E42F7">
        <w:rPr>
          <w:rFonts w:ascii="Times New Roman" w:hAnsi="Times New Roman"/>
          <w:sz w:val="24"/>
          <w:szCs w:val="24"/>
        </w:rPr>
        <w:t>“</w:t>
      </w:r>
      <w:r w:rsidR="00B02253">
        <w:rPr>
          <w:rFonts w:ascii="Times New Roman" w:hAnsi="Times New Roman"/>
          <w:sz w:val="24"/>
          <w:szCs w:val="24"/>
        </w:rPr>
        <w:t>[l]</w:t>
      </w:r>
      <w:r w:rsidRPr="00D514EC">
        <w:rPr>
          <w:rFonts w:ascii="Times New Roman" w:hAnsi="Times New Roman"/>
          <w:sz w:val="24"/>
          <w:szCs w:val="24"/>
        </w:rPr>
        <w:t xml:space="preserve">ife involves </w:t>
      </w:r>
      <w:r w:rsidRPr="00D514EC">
        <w:rPr>
          <w:rFonts w:ascii="Times New Roman" w:hAnsi="Times New Roman" w:cs="Times New Roman"/>
          <w:sz w:val="24"/>
          <w:szCs w:val="24"/>
        </w:rPr>
        <w:t>before everything else eating and drinking</w:t>
      </w:r>
      <w:r w:rsidR="009D45CC">
        <w:rPr>
          <w:rFonts w:ascii="Times New Roman" w:hAnsi="Times New Roman" w:cs="Times New Roman"/>
          <w:sz w:val="24"/>
          <w:szCs w:val="24"/>
        </w:rPr>
        <w:t>,”</w:t>
      </w:r>
      <w:r>
        <w:rPr>
          <w:rFonts w:ascii="Times New Roman" w:hAnsi="Times New Roman" w:cs="Times New Roman"/>
          <w:sz w:val="24"/>
          <w:szCs w:val="24"/>
        </w:rPr>
        <w:t xml:space="preserve"> thus compelling man to the </w:t>
      </w:r>
      <w:r w:rsidRPr="00D514EC">
        <w:rPr>
          <w:rFonts w:ascii="Times New Roman" w:hAnsi="Times New Roman"/>
          <w:sz w:val="24"/>
          <w:szCs w:val="24"/>
        </w:rPr>
        <w:t>co</w:t>
      </w:r>
      <w:r>
        <w:rPr>
          <w:rFonts w:ascii="Times New Roman" w:hAnsi="Times New Roman"/>
          <w:sz w:val="24"/>
          <w:szCs w:val="24"/>
        </w:rPr>
        <w:t xml:space="preserve">nstruction </w:t>
      </w:r>
      <w:r w:rsidR="000E42F7">
        <w:rPr>
          <w:rFonts w:ascii="Times New Roman" w:hAnsi="Times New Roman"/>
          <w:sz w:val="24"/>
          <w:szCs w:val="24"/>
        </w:rPr>
        <w:t>“</w:t>
      </w:r>
      <w:r>
        <w:rPr>
          <w:rFonts w:ascii="Times New Roman" w:hAnsi="Times New Roman"/>
          <w:sz w:val="24"/>
          <w:szCs w:val="24"/>
        </w:rPr>
        <w:t xml:space="preserve">of the </w:t>
      </w:r>
      <w:r>
        <w:rPr>
          <w:rFonts w:ascii="Times New Roman" w:hAnsi="Times New Roman"/>
          <w:sz w:val="24"/>
          <w:szCs w:val="24"/>
        </w:rPr>
        <w:lastRenderedPageBreak/>
        <w:t>means</w:t>
      </w:r>
      <w:r w:rsidRPr="00D514EC">
        <w:rPr>
          <w:rFonts w:ascii="Times New Roman" w:hAnsi="Times New Roman"/>
          <w:sz w:val="24"/>
          <w:szCs w:val="24"/>
        </w:rPr>
        <w:t xml:space="preserve"> to satisfy</w:t>
      </w:r>
      <w:r w:rsidR="00271ABB">
        <w:rPr>
          <w:rFonts w:ascii="Times New Roman" w:hAnsi="Times New Roman"/>
          <w:sz w:val="24"/>
          <w:szCs w:val="24"/>
        </w:rPr>
        <w:t>”</w:t>
      </w:r>
      <w:r w:rsidRPr="00D514EC">
        <w:rPr>
          <w:rFonts w:ascii="Times New Roman" w:hAnsi="Times New Roman"/>
          <w:sz w:val="24"/>
          <w:szCs w:val="24"/>
        </w:rPr>
        <w:t xml:space="preserve"> these primary needs</w:t>
      </w:r>
      <w:r>
        <w:rPr>
          <w:rFonts w:ascii="Times New Roman" w:hAnsi="Times New Roman"/>
          <w:sz w:val="24"/>
          <w:szCs w:val="24"/>
        </w:rPr>
        <w:t>.</w:t>
      </w:r>
      <w:r w:rsidRPr="00D514EC">
        <w:rPr>
          <w:rStyle w:val="FootnoteReference"/>
          <w:rFonts w:ascii="Times New Roman" w:eastAsiaTheme="majorEastAsia" w:hAnsi="Times New Roman"/>
          <w:sz w:val="24"/>
          <w:szCs w:val="24"/>
        </w:rPr>
        <w:footnoteReference w:id="145"/>
      </w:r>
      <w:r>
        <w:rPr>
          <w:rFonts w:ascii="Times New Roman" w:hAnsi="Times New Roman"/>
          <w:sz w:val="24"/>
          <w:szCs w:val="24"/>
        </w:rPr>
        <w:t xml:space="preserve"> The </w:t>
      </w:r>
      <w:r w:rsidRPr="00D514EC">
        <w:rPr>
          <w:rFonts w:ascii="Times New Roman" w:hAnsi="Times New Roman"/>
          <w:sz w:val="24"/>
          <w:szCs w:val="24"/>
        </w:rPr>
        <w:t>construction</w:t>
      </w:r>
      <w:r w:rsidR="00B94822">
        <w:rPr>
          <w:rFonts w:ascii="Times New Roman" w:hAnsi="Times New Roman"/>
          <w:sz w:val="24"/>
          <w:szCs w:val="24"/>
        </w:rPr>
        <w:t xml:space="preserve"> of tools –</w:t>
      </w:r>
      <w:r>
        <w:rPr>
          <w:rFonts w:ascii="Times New Roman" w:hAnsi="Times New Roman"/>
          <w:sz w:val="24"/>
          <w:szCs w:val="24"/>
        </w:rPr>
        <w:t xml:space="preserve"> first of all for th</w:t>
      </w:r>
      <w:r w:rsidR="00B94822">
        <w:rPr>
          <w:rFonts w:ascii="Times New Roman" w:hAnsi="Times New Roman"/>
          <w:sz w:val="24"/>
          <w:szCs w:val="24"/>
        </w:rPr>
        <w:t>e acquisition of food and drink –</w:t>
      </w:r>
      <w:r>
        <w:rPr>
          <w:rFonts w:ascii="Times New Roman" w:hAnsi="Times New Roman"/>
          <w:sz w:val="24"/>
          <w:szCs w:val="24"/>
        </w:rPr>
        <w:t xml:space="preserve"> </w:t>
      </w:r>
      <w:r w:rsidR="00B94822">
        <w:rPr>
          <w:rFonts w:ascii="Times New Roman" w:hAnsi="Times New Roman"/>
          <w:sz w:val="24"/>
          <w:szCs w:val="24"/>
        </w:rPr>
        <w:t>i</w:t>
      </w:r>
      <w:r w:rsidR="00A568D4">
        <w:rPr>
          <w:rFonts w:ascii="Times New Roman" w:hAnsi="Times New Roman"/>
          <w:sz w:val="24"/>
          <w:szCs w:val="24"/>
        </w:rPr>
        <w:t>s</w:t>
      </w:r>
      <w:r>
        <w:rPr>
          <w:rFonts w:ascii="Times New Roman" w:hAnsi="Times New Roman"/>
          <w:sz w:val="24"/>
          <w:szCs w:val="24"/>
        </w:rPr>
        <w:t xml:space="preserve"> </w:t>
      </w:r>
      <w:r w:rsidR="00A568D4">
        <w:rPr>
          <w:rFonts w:ascii="Times New Roman" w:hAnsi="Times New Roman"/>
          <w:sz w:val="24"/>
          <w:szCs w:val="24"/>
        </w:rPr>
        <w:t xml:space="preserve">here described as </w:t>
      </w:r>
      <w:r w:rsidR="000E42F7">
        <w:rPr>
          <w:rFonts w:ascii="Times New Roman" w:hAnsi="Times New Roman"/>
          <w:sz w:val="24"/>
          <w:szCs w:val="24"/>
        </w:rPr>
        <w:t>“</w:t>
      </w:r>
      <w:r w:rsidRPr="00D514EC">
        <w:rPr>
          <w:rFonts w:ascii="Times New Roman" w:hAnsi="Times New Roman"/>
          <w:sz w:val="24"/>
          <w:szCs w:val="24"/>
        </w:rPr>
        <w:t>the first historical act</w:t>
      </w:r>
      <w:r w:rsidR="009D45CC">
        <w:rPr>
          <w:rFonts w:ascii="Times New Roman" w:hAnsi="Times New Roman"/>
          <w:sz w:val="24"/>
          <w:szCs w:val="24"/>
        </w:rPr>
        <w:t>,”</w:t>
      </w:r>
      <w:r w:rsidRPr="00D514EC">
        <w:rPr>
          <w:rFonts w:ascii="Times New Roman" w:hAnsi="Times New Roman"/>
          <w:sz w:val="24"/>
          <w:szCs w:val="24"/>
        </w:rPr>
        <w:t xml:space="preserve"> and</w:t>
      </w:r>
      <w:r>
        <w:rPr>
          <w:rFonts w:ascii="Times New Roman" w:hAnsi="Times New Roman"/>
          <w:sz w:val="24"/>
          <w:szCs w:val="24"/>
        </w:rPr>
        <w:t xml:space="preserve"> </w:t>
      </w:r>
      <w:r w:rsidR="00A568D4">
        <w:rPr>
          <w:rFonts w:ascii="Times New Roman" w:hAnsi="Times New Roman"/>
          <w:sz w:val="24"/>
          <w:szCs w:val="24"/>
        </w:rPr>
        <w:t xml:space="preserve">features as the </w:t>
      </w:r>
      <w:r w:rsidRPr="00D514EC">
        <w:rPr>
          <w:rFonts w:ascii="Times New Roman" w:hAnsi="Times New Roman"/>
          <w:sz w:val="24"/>
          <w:szCs w:val="24"/>
        </w:rPr>
        <w:t>paradigm of the mutual exchanges with nature that produce the human being.</w:t>
      </w:r>
      <w:r w:rsidRPr="00D514EC">
        <w:rPr>
          <w:rStyle w:val="FootnoteReference"/>
          <w:rFonts w:ascii="Times New Roman" w:eastAsiaTheme="majorEastAsia" w:hAnsi="Times New Roman"/>
          <w:sz w:val="24"/>
          <w:szCs w:val="24"/>
        </w:rPr>
        <w:footnoteReference w:id="146"/>
      </w:r>
      <w:r w:rsidRPr="00D514EC">
        <w:rPr>
          <w:rFonts w:ascii="Times New Roman" w:hAnsi="Times New Roman"/>
          <w:sz w:val="24"/>
          <w:szCs w:val="24"/>
        </w:rPr>
        <w:t xml:space="preserve"> </w:t>
      </w:r>
      <w:r w:rsidR="00B94822">
        <w:rPr>
          <w:rFonts w:ascii="Times New Roman" w:hAnsi="Times New Roman"/>
          <w:sz w:val="24"/>
          <w:szCs w:val="24"/>
        </w:rPr>
        <w:t xml:space="preserve">There is, then, a correlation between nutrition </w:t>
      </w:r>
      <w:r w:rsidRPr="00D514EC">
        <w:rPr>
          <w:rFonts w:ascii="Times New Roman" w:hAnsi="Times New Roman"/>
          <w:sz w:val="24"/>
          <w:szCs w:val="24"/>
        </w:rPr>
        <w:t>and the act</w:t>
      </w:r>
      <w:r w:rsidR="00B94822">
        <w:rPr>
          <w:rFonts w:ascii="Times New Roman" w:hAnsi="Times New Roman"/>
          <w:sz w:val="24"/>
          <w:szCs w:val="24"/>
        </w:rPr>
        <w:t>ualisation of the human essence;</w:t>
      </w:r>
      <w:r>
        <w:rPr>
          <w:rFonts w:ascii="Times New Roman" w:hAnsi="Times New Roman"/>
          <w:sz w:val="24"/>
          <w:szCs w:val="24"/>
        </w:rPr>
        <w:t xml:space="preserve"> </w:t>
      </w:r>
      <w:r w:rsidRPr="00096959">
        <w:rPr>
          <w:rFonts w:ascii="Times New Roman" w:hAnsi="Times New Roman"/>
          <w:sz w:val="24"/>
          <w:szCs w:val="24"/>
        </w:rPr>
        <w:t>Marx’s engagement with the need for food suggests tha</w:t>
      </w:r>
      <w:r>
        <w:rPr>
          <w:rFonts w:ascii="Times New Roman" w:hAnsi="Times New Roman"/>
          <w:sz w:val="24"/>
          <w:szCs w:val="24"/>
        </w:rPr>
        <w:t>t the human essence is not always already manifested but</w:t>
      </w:r>
      <w:r w:rsidR="00FE6965">
        <w:rPr>
          <w:rFonts w:ascii="Times New Roman" w:hAnsi="Times New Roman"/>
          <w:sz w:val="24"/>
          <w:szCs w:val="24"/>
        </w:rPr>
        <w:t xml:space="preserve"> is</w:t>
      </w:r>
      <w:r>
        <w:rPr>
          <w:rFonts w:ascii="Times New Roman" w:hAnsi="Times New Roman"/>
          <w:sz w:val="24"/>
          <w:szCs w:val="24"/>
        </w:rPr>
        <w:t>, rather,</w:t>
      </w:r>
      <w:r w:rsidRPr="00096959">
        <w:rPr>
          <w:rFonts w:ascii="Times New Roman" w:hAnsi="Times New Roman"/>
          <w:sz w:val="24"/>
          <w:szCs w:val="24"/>
        </w:rPr>
        <w:t xml:space="preserve"> actualised or brought into being through </w:t>
      </w:r>
      <w:r>
        <w:rPr>
          <w:rFonts w:ascii="Times New Roman" w:hAnsi="Times New Roman"/>
          <w:sz w:val="24"/>
          <w:szCs w:val="24"/>
        </w:rPr>
        <w:t xml:space="preserve">a series of </w:t>
      </w:r>
      <w:r w:rsidRPr="00096959">
        <w:rPr>
          <w:rFonts w:ascii="Times New Roman" w:hAnsi="Times New Roman"/>
          <w:sz w:val="24"/>
          <w:szCs w:val="24"/>
        </w:rPr>
        <w:t>interaction</w:t>
      </w:r>
      <w:r>
        <w:rPr>
          <w:rFonts w:ascii="Times New Roman" w:hAnsi="Times New Roman"/>
          <w:sz w:val="24"/>
          <w:szCs w:val="24"/>
        </w:rPr>
        <w:t xml:space="preserve">s </w:t>
      </w:r>
      <w:r w:rsidRPr="00096959">
        <w:rPr>
          <w:rFonts w:ascii="Times New Roman" w:hAnsi="Times New Roman"/>
          <w:sz w:val="24"/>
          <w:szCs w:val="24"/>
        </w:rPr>
        <w:t>with nature.</w:t>
      </w:r>
      <w:r w:rsidR="008F71B1">
        <w:rPr>
          <w:rFonts w:ascii="Times New Roman" w:hAnsi="Times New Roman"/>
          <w:sz w:val="24"/>
          <w:szCs w:val="24"/>
        </w:rPr>
        <w:t xml:space="preserve"> </w:t>
      </w:r>
    </w:p>
    <w:p w:rsidR="009A5984" w:rsidRPr="002E6111" w:rsidRDefault="008F71B1" w:rsidP="009A5984">
      <w:pPr>
        <w:spacing w:after="0" w:line="480" w:lineRule="auto"/>
        <w:ind w:firstLine="709"/>
        <w:jc w:val="both"/>
        <w:rPr>
          <w:rFonts w:ascii="Times New Roman" w:hAnsi="Times New Roman"/>
          <w:sz w:val="24"/>
          <w:szCs w:val="24"/>
        </w:rPr>
      </w:pPr>
      <w:r>
        <w:rPr>
          <w:rFonts w:ascii="Times New Roman" w:hAnsi="Times New Roman"/>
          <w:sz w:val="24"/>
          <w:szCs w:val="24"/>
        </w:rPr>
        <w:t>Hegel</w:t>
      </w:r>
      <w:r w:rsidR="00FE6965">
        <w:rPr>
          <w:rFonts w:ascii="Times New Roman" w:hAnsi="Times New Roman"/>
          <w:sz w:val="24"/>
          <w:szCs w:val="24"/>
        </w:rPr>
        <w:t>’s treatment of food</w:t>
      </w:r>
      <w:r>
        <w:rPr>
          <w:rFonts w:ascii="Times New Roman" w:hAnsi="Times New Roman"/>
          <w:sz w:val="24"/>
          <w:szCs w:val="24"/>
        </w:rPr>
        <w:t xml:space="preserve"> suggests </w:t>
      </w:r>
      <w:r w:rsidR="00FE6965">
        <w:rPr>
          <w:rFonts w:ascii="Times New Roman" w:hAnsi="Times New Roman"/>
          <w:sz w:val="24"/>
          <w:szCs w:val="24"/>
        </w:rPr>
        <w:t>a</w:t>
      </w:r>
      <w:r>
        <w:rPr>
          <w:rFonts w:ascii="Times New Roman" w:hAnsi="Times New Roman"/>
          <w:sz w:val="24"/>
          <w:szCs w:val="24"/>
        </w:rPr>
        <w:t xml:space="preserve"> similar</w:t>
      </w:r>
      <w:r w:rsidR="00FE6965">
        <w:rPr>
          <w:rFonts w:ascii="Times New Roman" w:hAnsi="Times New Roman"/>
          <w:sz w:val="24"/>
          <w:szCs w:val="24"/>
        </w:rPr>
        <w:t xml:space="preserve"> process, albeit at the conceptual level</w:t>
      </w:r>
      <w:r>
        <w:rPr>
          <w:rFonts w:ascii="Times New Roman" w:hAnsi="Times New Roman"/>
          <w:sz w:val="24"/>
          <w:szCs w:val="24"/>
        </w:rPr>
        <w:t xml:space="preserve">; </w:t>
      </w:r>
      <w:r w:rsidR="00FE6965">
        <w:rPr>
          <w:rFonts w:ascii="Times New Roman" w:hAnsi="Times New Roman"/>
          <w:sz w:val="24"/>
          <w:szCs w:val="24"/>
        </w:rPr>
        <w:t xml:space="preserve">as we have seen, he argues that self-consciousness, and thus the status of the human being proper, is attained through a series of conceptual mediations which he often explains through analogies with nonhuman animals and their attitude to food. In one of his books on Hegel’s </w:t>
      </w:r>
      <w:r w:rsidR="00FE6965" w:rsidRPr="00FE6965">
        <w:rPr>
          <w:rFonts w:ascii="Times New Roman" w:hAnsi="Times New Roman"/>
          <w:i/>
          <w:sz w:val="24"/>
          <w:szCs w:val="24"/>
        </w:rPr>
        <w:t>Phenomenology</w:t>
      </w:r>
      <w:r w:rsidR="00FE6965">
        <w:rPr>
          <w:rFonts w:ascii="Times New Roman" w:hAnsi="Times New Roman"/>
          <w:sz w:val="24"/>
          <w:szCs w:val="24"/>
        </w:rPr>
        <w:t>, however, Robert Pippin elaborates on the question of mediation in relation to the question of food as food rather than as</w:t>
      </w:r>
      <w:r w:rsidR="00134856">
        <w:rPr>
          <w:rFonts w:ascii="Times New Roman" w:hAnsi="Times New Roman"/>
          <w:sz w:val="24"/>
          <w:szCs w:val="24"/>
        </w:rPr>
        <w:t xml:space="preserve"> just</w:t>
      </w:r>
      <w:r w:rsidR="00FE6965">
        <w:rPr>
          <w:rFonts w:ascii="Times New Roman" w:hAnsi="Times New Roman"/>
          <w:sz w:val="24"/>
          <w:szCs w:val="24"/>
        </w:rPr>
        <w:t xml:space="preserve"> a conceptual object. </w:t>
      </w:r>
      <w:r w:rsidR="001C770B">
        <w:rPr>
          <w:rFonts w:ascii="Times New Roman" w:hAnsi="Times New Roman"/>
          <w:sz w:val="24"/>
          <w:szCs w:val="24"/>
        </w:rPr>
        <w:t xml:space="preserve">Pippin here distinguishes between the </w:t>
      </w:r>
      <w:r w:rsidR="009A5984" w:rsidRPr="00026AAA">
        <w:rPr>
          <w:rFonts w:ascii="Times New Roman" w:hAnsi="Times New Roman"/>
          <w:i/>
          <w:sz w:val="24"/>
          <w:szCs w:val="24"/>
        </w:rPr>
        <w:t>mediation</w:t>
      </w:r>
      <w:r w:rsidR="009A5984" w:rsidRPr="002E6111">
        <w:rPr>
          <w:rFonts w:ascii="Times New Roman" w:hAnsi="Times New Roman"/>
          <w:sz w:val="24"/>
          <w:szCs w:val="24"/>
        </w:rPr>
        <w:t xml:space="preserve"> that characterises humanness and the </w:t>
      </w:r>
      <w:r w:rsidR="009A5984" w:rsidRPr="00026AAA">
        <w:rPr>
          <w:rFonts w:ascii="Times New Roman" w:hAnsi="Times New Roman"/>
          <w:i/>
          <w:sz w:val="24"/>
          <w:szCs w:val="24"/>
        </w:rPr>
        <w:t>immediacy</w:t>
      </w:r>
      <w:r w:rsidR="009A5984" w:rsidRPr="002E6111">
        <w:rPr>
          <w:rFonts w:ascii="Times New Roman" w:hAnsi="Times New Roman"/>
          <w:sz w:val="24"/>
          <w:szCs w:val="24"/>
        </w:rPr>
        <w:t xml:space="preserve"> that characterises nonhuman animality on the basis of thei</w:t>
      </w:r>
      <w:r w:rsidR="009A5984">
        <w:rPr>
          <w:rFonts w:ascii="Times New Roman" w:hAnsi="Times New Roman"/>
          <w:sz w:val="24"/>
          <w:szCs w:val="24"/>
        </w:rPr>
        <w:t xml:space="preserve">r respective treatments of food. The </w:t>
      </w:r>
      <w:r w:rsidR="001C770B">
        <w:rPr>
          <w:rFonts w:ascii="Times New Roman" w:hAnsi="Times New Roman"/>
          <w:sz w:val="24"/>
          <w:szCs w:val="24"/>
        </w:rPr>
        <w:t>animal’s</w:t>
      </w:r>
      <w:r w:rsidR="009A5984">
        <w:rPr>
          <w:rFonts w:ascii="Times New Roman" w:hAnsi="Times New Roman"/>
          <w:sz w:val="24"/>
          <w:szCs w:val="24"/>
        </w:rPr>
        <w:t xml:space="preserve"> response to food</w:t>
      </w:r>
      <w:r w:rsidR="001C770B">
        <w:rPr>
          <w:rFonts w:ascii="Times New Roman" w:hAnsi="Times New Roman"/>
          <w:sz w:val="24"/>
          <w:szCs w:val="24"/>
        </w:rPr>
        <w:t xml:space="preserve"> is said to constitute</w:t>
      </w:r>
      <w:r w:rsidR="009A5984">
        <w:rPr>
          <w:rFonts w:ascii="Times New Roman" w:hAnsi="Times New Roman"/>
          <w:sz w:val="24"/>
          <w:szCs w:val="24"/>
        </w:rPr>
        <w:t xml:space="preserve"> a manifestation of what Pippin </w:t>
      </w:r>
      <w:r w:rsidR="009A5984" w:rsidRPr="002E6111">
        <w:rPr>
          <w:rFonts w:ascii="Times New Roman" w:hAnsi="Times New Roman"/>
          <w:sz w:val="24"/>
          <w:szCs w:val="24"/>
        </w:rPr>
        <w:t>refers to as</w:t>
      </w:r>
      <w:r w:rsidR="009A5984">
        <w:rPr>
          <w:rFonts w:ascii="Times New Roman" w:hAnsi="Times New Roman"/>
          <w:sz w:val="24"/>
          <w:szCs w:val="24"/>
        </w:rPr>
        <w:t xml:space="preserve"> </w:t>
      </w:r>
      <w:r w:rsidR="000E42F7">
        <w:rPr>
          <w:rFonts w:ascii="Times New Roman" w:hAnsi="Times New Roman"/>
          <w:sz w:val="24"/>
          <w:szCs w:val="24"/>
        </w:rPr>
        <w:t>“</w:t>
      </w:r>
      <w:r w:rsidR="009A5984">
        <w:rPr>
          <w:rFonts w:ascii="Times New Roman" w:hAnsi="Times New Roman"/>
          <w:sz w:val="24"/>
          <w:szCs w:val="24"/>
        </w:rPr>
        <w:t>proto-intentionality</w:t>
      </w:r>
      <w:r w:rsidR="00271ABB">
        <w:rPr>
          <w:rFonts w:ascii="Times New Roman" w:hAnsi="Times New Roman"/>
          <w:sz w:val="24"/>
          <w:szCs w:val="24"/>
        </w:rPr>
        <w:t>”</w:t>
      </w:r>
      <w:r w:rsidR="00A33A34">
        <w:rPr>
          <w:rFonts w:ascii="Times New Roman" w:hAnsi="Times New Roman"/>
          <w:sz w:val="24"/>
          <w:szCs w:val="24"/>
        </w:rPr>
        <w:t>;</w:t>
      </w:r>
      <w:r w:rsidR="009A5984">
        <w:rPr>
          <w:rFonts w:ascii="Times New Roman" w:hAnsi="Times New Roman"/>
          <w:sz w:val="24"/>
          <w:szCs w:val="24"/>
        </w:rPr>
        <w:t xml:space="preserve"> </w:t>
      </w:r>
      <w:r w:rsidR="00A33A34">
        <w:rPr>
          <w:rFonts w:ascii="Times New Roman" w:hAnsi="Times New Roman"/>
          <w:sz w:val="24"/>
          <w:szCs w:val="24"/>
        </w:rPr>
        <w:t xml:space="preserve">the </w:t>
      </w:r>
      <w:r w:rsidR="001C770B">
        <w:rPr>
          <w:rFonts w:ascii="Times New Roman" w:hAnsi="Times New Roman"/>
          <w:sz w:val="24"/>
          <w:szCs w:val="24"/>
        </w:rPr>
        <w:t>human’s</w:t>
      </w:r>
      <w:r w:rsidR="00A33A34">
        <w:rPr>
          <w:rFonts w:ascii="Times New Roman" w:hAnsi="Times New Roman"/>
          <w:sz w:val="24"/>
          <w:szCs w:val="24"/>
        </w:rPr>
        <w:t>, on the other hand,</w:t>
      </w:r>
      <w:r w:rsidR="009A5984">
        <w:rPr>
          <w:rFonts w:ascii="Times New Roman" w:hAnsi="Times New Roman"/>
          <w:sz w:val="24"/>
          <w:szCs w:val="24"/>
        </w:rPr>
        <w:t xml:space="preserve"> is </w:t>
      </w:r>
      <w:r w:rsidR="001C770B">
        <w:rPr>
          <w:rFonts w:ascii="Times New Roman" w:hAnsi="Times New Roman"/>
          <w:sz w:val="24"/>
          <w:szCs w:val="24"/>
        </w:rPr>
        <w:t xml:space="preserve">seen as </w:t>
      </w:r>
      <w:r w:rsidR="009A5984">
        <w:rPr>
          <w:rFonts w:ascii="Times New Roman" w:hAnsi="Times New Roman"/>
          <w:sz w:val="24"/>
          <w:szCs w:val="24"/>
        </w:rPr>
        <w:t xml:space="preserve">a case of </w:t>
      </w:r>
      <w:r w:rsidR="000E42F7">
        <w:rPr>
          <w:rFonts w:ascii="Times New Roman" w:hAnsi="Times New Roman"/>
          <w:sz w:val="24"/>
          <w:szCs w:val="24"/>
        </w:rPr>
        <w:t>“</w:t>
      </w:r>
      <w:r w:rsidR="009A5984">
        <w:rPr>
          <w:rFonts w:ascii="Times New Roman" w:hAnsi="Times New Roman"/>
          <w:sz w:val="24"/>
          <w:szCs w:val="24"/>
        </w:rPr>
        <w:t>real intentionality</w:t>
      </w:r>
      <w:r w:rsidR="009D45CC">
        <w:rPr>
          <w:rFonts w:ascii="Times New Roman" w:hAnsi="Times New Roman"/>
          <w:sz w:val="24"/>
          <w:szCs w:val="24"/>
        </w:rPr>
        <w:t>.”</w:t>
      </w:r>
      <w:r w:rsidR="009A5984" w:rsidRPr="002E6111">
        <w:rPr>
          <w:rStyle w:val="FootnoteReference"/>
          <w:rFonts w:ascii="Times New Roman" w:hAnsi="Times New Roman"/>
          <w:sz w:val="24"/>
          <w:szCs w:val="24"/>
        </w:rPr>
        <w:footnoteReference w:id="147"/>
      </w:r>
      <w:r w:rsidR="009A5984">
        <w:rPr>
          <w:rFonts w:ascii="Times New Roman" w:hAnsi="Times New Roman"/>
          <w:sz w:val="24"/>
          <w:szCs w:val="24"/>
        </w:rPr>
        <w:t xml:space="preserve"> </w:t>
      </w:r>
      <w:r w:rsidR="000E42F7">
        <w:rPr>
          <w:rFonts w:ascii="Times New Roman" w:hAnsi="Times New Roman"/>
          <w:sz w:val="24"/>
          <w:szCs w:val="24"/>
        </w:rPr>
        <w:t>“</w:t>
      </w:r>
      <w:r w:rsidR="009A5984">
        <w:rPr>
          <w:rFonts w:ascii="Times New Roman" w:hAnsi="Times New Roman"/>
          <w:sz w:val="24"/>
          <w:szCs w:val="24"/>
        </w:rPr>
        <w:t>The a</w:t>
      </w:r>
      <w:r w:rsidR="009A5984" w:rsidRPr="002E6111">
        <w:rPr>
          <w:rFonts w:ascii="Times New Roman" w:hAnsi="Times New Roman"/>
          <w:sz w:val="24"/>
          <w:szCs w:val="24"/>
        </w:rPr>
        <w:t>nimal</w:t>
      </w:r>
      <w:r w:rsidR="009D45CC">
        <w:rPr>
          <w:rFonts w:ascii="Times New Roman" w:hAnsi="Times New Roman"/>
          <w:sz w:val="24"/>
          <w:szCs w:val="24"/>
        </w:rPr>
        <w:t>,”</w:t>
      </w:r>
      <w:r w:rsidR="009A5984" w:rsidRPr="002E6111">
        <w:rPr>
          <w:rFonts w:ascii="Times New Roman" w:hAnsi="Times New Roman"/>
          <w:sz w:val="24"/>
          <w:szCs w:val="24"/>
        </w:rPr>
        <w:t xml:space="preserve"> Pippin</w:t>
      </w:r>
      <w:r w:rsidR="009A5984">
        <w:rPr>
          <w:rFonts w:ascii="Times New Roman" w:hAnsi="Times New Roman"/>
          <w:sz w:val="24"/>
          <w:szCs w:val="24"/>
        </w:rPr>
        <w:t>’s Hegel</w:t>
      </w:r>
      <w:r w:rsidR="009A5984" w:rsidRPr="002E6111">
        <w:rPr>
          <w:rFonts w:ascii="Times New Roman" w:hAnsi="Times New Roman"/>
          <w:sz w:val="24"/>
          <w:szCs w:val="24"/>
        </w:rPr>
        <w:t xml:space="preserve"> says, </w:t>
      </w:r>
      <w:r w:rsidR="001C770B">
        <w:rPr>
          <w:rFonts w:ascii="Times New Roman" w:hAnsi="Times New Roman"/>
          <w:sz w:val="24"/>
          <w:szCs w:val="24"/>
        </w:rPr>
        <w:t xml:space="preserve">finds its food and then proceeds to </w:t>
      </w:r>
      <w:r w:rsidR="000E42F7">
        <w:rPr>
          <w:rFonts w:ascii="Times New Roman" w:hAnsi="Times New Roman"/>
          <w:sz w:val="24"/>
          <w:szCs w:val="24"/>
        </w:rPr>
        <w:t>“</w:t>
      </w:r>
      <w:r w:rsidR="009A5984" w:rsidRPr="002E6111">
        <w:rPr>
          <w:rFonts w:ascii="Times New Roman" w:hAnsi="Times New Roman"/>
          <w:sz w:val="24"/>
          <w:szCs w:val="24"/>
        </w:rPr>
        <w:t>ac</w:t>
      </w:r>
      <w:r w:rsidR="009A5984">
        <w:rPr>
          <w:rFonts w:ascii="Times New Roman" w:hAnsi="Times New Roman"/>
          <w:sz w:val="24"/>
          <w:szCs w:val="24"/>
        </w:rPr>
        <w:t>[</w:t>
      </w:r>
      <w:r w:rsidR="009A5984" w:rsidRPr="002E6111">
        <w:rPr>
          <w:rFonts w:ascii="Times New Roman" w:hAnsi="Times New Roman"/>
          <w:sz w:val="24"/>
          <w:szCs w:val="24"/>
        </w:rPr>
        <w:t>t</w:t>
      </w:r>
      <w:r w:rsidR="009A5984">
        <w:rPr>
          <w:rFonts w:ascii="Times New Roman" w:hAnsi="Times New Roman"/>
          <w:sz w:val="24"/>
          <w:szCs w:val="24"/>
        </w:rPr>
        <w:t>]</w:t>
      </w:r>
      <w:r w:rsidR="009A5984" w:rsidRPr="002E6111">
        <w:rPr>
          <w:rFonts w:ascii="Times New Roman" w:hAnsi="Times New Roman"/>
          <w:sz w:val="24"/>
          <w:szCs w:val="24"/>
        </w:rPr>
        <w:t xml:space="preserve"> to eat such food </w:t>
      </w:r>
      <w:r w:rsidR="009A5984" w:rsidRPr="002E6111">
        <w:rPr>
          <w:rFonts w:ascii="Times New Roman" w:hAnsi="Times New Roman"/>
          <w:i/>
          <w:sz w:val="24"/>
          <w:szCs w:val="24"/>
        </w:rPr>
        <w:t xml:space="preserve">when </w:t>
      </w:r>
      <w:r w:rsidR="009A5984" w:rsidRPr="002E6111">
        <w:rPr>
          <w:rFonts w:ascii="Times New Roman" w:hAnsi="Times New Roman"/>
          <w:sz w:val="24"/>
          <w:szCs w:val="24"/>
        </w:rPr>
        <w:t xml:space="preserve">it is hungry, when in a proto-intentional way, it takes the food </w:t>
      </w:r>
      <w:r w:rsidR="009A5984">
        <w:rPr>
          <w:rFonts w:ascii="Times New Roman" w:hAnsi="Times New Roman"/>
          <w:sz w:val="24"/>
          <w:szCs w:val="24"/>
        </w:rPr>
        <w:t xml:space="preserve">as </w:t>
      </w:r>
      <w:r w:rsidR="009A5984" w:rsidRPr="002E6111">
        <w:rPr>
          <w:rFonts w:ascii="Times New Roman" w:hAnsi="Times New Roman"/>
          <w:sz w:val="24"/>
          <w:szCs w:val="24"/>
        </w:rPr>
        <w:t xml:space="preserve">to-be-eaten </w:t>
      </w:r>
      <w:r w:rsidR="009A5984" w:rsidRPr="002E6111">
        <w:rPr>
          <w:rFonts w:ascii="Times New Roman" w:hAnsi="Times New Roman"/>
          <w:i/>
          <w:sz w:val="24"/>
          <w:szCs w:val="24"/>
        </w:rPr>
        <w:t>now</w:t>
      </w:r>
      <w:r w:rsidR="009D45CC">
        <w:rPr>
          <w:rFonts w:ascii="Times New Roman" w:hAnsi="Times New Roman"/>
          <w:sz w:val="24"/>
          <w:szCs w:val="24"/>
        </w:rPr>
        <w:t>.”</w:t>
      </w:r>
      <w:r w:rsidR="009A5984" w:rsidRPr="002E6111">
        <w:rPr>
          <w:rStyle w:val="FootnoteReference"/>
          <w:rFonts w:ascii="Times New Roman" w:hAnsi="Times New Roman"/>
          <w:sz w:val="24"/>
          <w:szCs w:val="24"/>
        </w:rPr>
        <w:footnoteReference w:id="148"/>
      </w:r>
      <w:r w:rsidR="009A5984" w:rsidRPr="002E6111">
        <w:rPr>
          <w:rFonts w:ascii="Times New Roman" w:hAnsi="Times New Roman"/>
          <w:sz w:val="24"/>
          <w:szCs w:val="24"/>
        </w:rPr>
        <w:t xml:space="preserve"> This, then, is a case of</w:t>
      </w:r>
      <w:r w:rsidR="009A5984">
        <w:rPr>
          <w:rFonts w:ascii="Times New Roman" w:hAnsi="Times New Roman"/>
          <w:sz w:val="24"/>
          <w:szCs w:val="24"/>
        </w:rPr>
        <w:t xml:space="preserve"> </w:t>
      </w:r>
      <w:r w:rsidR="009A5984" w:rsidRPr="00026AAA">
        <w:rPr>
          <w:rFonts w:ascii="Times New Roman" w:hAnsi="Times New Roman"/>
          <w:sz w:val="24"/>
          <w:szCs w:val="24"/>
        </w:rPr>
        <w:t>immediacy</w:t>
      </w:r>
      <w:r w:rsidR="00A33A34">
        <w:rPr>
          <w:rFonts w:ascii="Times New Roman" w:hAnsi="Times New Roman"/>
          <w:sz w:val="24"/>
          <w:szCs w:val="24"/>
        </w:rPr>
        <w:t xml:space="preserve"> whereas h</w:t>
      </w:r>
      <w:r w:rsidR="009A5984" w:rsidRPr="002E6111">
        <w:rPr>
          <w:rFonts w:ascii="Times New Roman" w:hAnsi="Times New Roman"/>
          <w:sz w:val="24"/>
          <w:szCs w:val="24"/>
        </w:rPr>
        <w:t>uman</w:t>
      </w:r>
      <w:r w:rsidR="009A5984">
        <w:rPr>
          <w:rFonts w:ascii="Times New Roman" w:hAnsi="Times New Roman"/>
          <w:sz w:val="24"/>
          <w:szCs w:val="24"/>
        </w:rPr>
        <w:t xml:space="preserve">kind’s </w:t>
      </w:r>
      <w:r w:rsidR="009A5984" w:rsidRPr="002E6111">
        <w:rPr>
          <w:rFonts w:ascii="Times New Roman" w:hAnsi="Times New Roman"/>
          <w:sz w:val="24"/>
          <w:szCs w:val="24"/>
        </w:rPr>
        <w:t>treatment of food</w:t>
      </w:r>
      <w:r w:rsidR="00A33A34">
        <w:rPr>
          <w:rFonts w:ascii="Times New Roman" w:hAnsi="Times New Roman"/>
          <w:sz w:val="24"/>
          <w:szCs w:val="24"/>
        </w:rPr>
        <w:t xml:space="preserve"> </w:t>
      </w:r>
      <w:r w:rsidR="009A5984" w:rsidRPr="002E6111">
        <w:rPr>
          <w:rFonts w:ascii="Times New Roman" w:hAnsi="Times New Roman"/>
          <w:sz w:val="24"/>
          <w:szCs w:val="24"/>
        </w:rPr>
        <w:t xml:space="preserve">is </w:t>
      </w:r>
      <w:r w:rsidR="009A5984" w:rsidRPr="00026AAA">
        <w:rPr>
          <w:rFonts w:ascii="Times New Roman" w:hAnsi="Times New Roman"/>
          <w:sz w:val="24"/>
          <w:szCs w:val="24"/>
        </w:rPr>
        <w:t>mediated</w:t>
      </w:r>
      <w:r w:rsidR="00A33A34">
        <w:rPr>
          <w:rFonts w:ascii="Times New Roman" w:hAnsi="Times New Roman"/>
          <w:sz w:val="24"/>
          <w:szCs w:val="24"/>
        </w:rPr>
        <w:t>;</w:t>
      </w:r>
      <w:r w:rsidR="009A5984">
        <w:rPr>
          <w:rFonts w:ascii="Times New Roman" w:hAnsi="Times New Roman"/>
          <w:sz w:val="24"/>
          <w:szCs w:val="24"/>
        </w:rPr>
        <w:t xml:space="preserve"> </w:t>
      </w:r>
      <w:r w:rsidR="00A33A34">
        <w:rPr>
          <w:rFonts w:ascii="Times New Roman" w:hAnsi="Times New Roman"/>
          <w:sz w:val="24"/>
          <w:szCs w:val="24"/>
        </w:rPr>
        <w:t>human beings</w:t>
      </w:r>
      <w:r w:rsidR="009A5984" w:rsidRPr="002E6111">
        <w:rPr>
          <w:rFonts w:ascii="Times New Roman" w:hAnsi="Times New Roman"/>
          <w:sz w:val="24"/>
          <w:szCs w:val="24"/>
        </w:rPr>
        <w:t xml:space="preserve"> </w:t>
      </w:r>
      <w:r w:rsidR="000E42F7">
        <w:rPr>
          <w:rFonts w:ascii="Times New Roman" w:hAnsi="Times New Roman"/>
          <w:sz w:val="24"/>
          <w:szCs w:val="24"/>
        </w:rPr>
        <w:t>“</w:t>
      </w:r>
      <w:r w:rsidR="009A5984" w:rsidRPr="002E6111">
        <w:rPr>
          <w:rFonts w:ascii="Times New Roman" w:hAnsi="Times New Roman"/>
          <w:sz w:val="24"/>
          <w:szCs w:val="24"/>
        </w:rPr>
        <w:t xml:space="preserve">can take hunger or the desire for food to be much more than </w:t>
      </w:r>
      <w:r w:rsidR="00B53101">
        <w:rPr>
          <w:rFonts w:ascii="Times New Roman" w:hAnsi="Times New Roman"/>
          <w:sz w:val="24"/>
          <w:szCs w:val="24"/>
        </w:rPr>
        <w:t>...</w:t>
      </w:r>
      <w:r w:rsidR="009A5984" w:rsidRPr="002E6111">
        <w:rPr>
          <w:rFonts w:ascii="Times New Roman" w:hAnsi="Times New Roman"/>
          <w:sz w:val="24"/>
          <w:szCs w:val="24"/>
        </w:rPr>
        <w:t xml:space="preserve"> a </w:t>
      </w:r>
      <w:r w:rsidR="009A5984" w:rsidRPr="002E6111">
        <w:rPr>
          <w:rFonts w:ascii="Times New Roman" w:hAnsi="Times New Roman"/>
          <w:sz w:val="24"/>
          <w:szCs w:val="24"/>
        </w:rPr>
        <w:lastRenderedPageBreak/>
        <w:t>stimulus to act</w:t>
      </w:r>
      <w:r w:rsidR="00271ABB">
        <w:rPr>
          <w:rFonts w:ascii="Times New Roman" w:hAnsi="Times New Roman"/>
          <w:sz w:val="24"/>
          <w:szCs w:val="24"/>
        </w:rPr>
        <w:t>”</w:t>
      </w:r>
      <w:r w:rsidR="009A5984" w:rsidRPr="002E6111">
        <w:rPr>
          <w:rFonts w:ascii="Times New Roman" w:hAnsi="Times New Roman"/>
          <w:sz w:val="24"/>
          <w:szCs w:val="24"/>
        </w:rPr>
        <w:t xml:space="preserve"> and, in doing so, </w:t>
      </w:r>
      <w:r w:rsidR="009A5984">
        <w:rPr>
          <w:rFonts w:ascii="Times New Roman" w:hAnsi="Times New Roman"/>
          <w:sz w:val="24"/>
          <w:szCs w:val="24"/>
        </w:rPr>
        <w:t>can manifest</w:t>
      </w:r>
      <w:r w:rsidR="009A5984" w:rsidRPr="002E6111">
        <w:rPr>
          <w:rFonts w:ascii="Times New Roman" w:hAnsi="Times New Roman"/>
          <w:sz w:val="24"/>
          <w:szCs w:val="24"/>
        </w:rPr>
        <w:t xml:space="preserve"> </w:t>
      </w:r>
      <w:r w:rsidR="000E42F7">
        <w:rPr>
          <w:rFonts w:ascii="Times New Roman" w:hAnsi="Times New Roman"/>
          <w:sz w:val="24"/>
          <w:szCs w:val="24"/>
        </w:rPr>
        <w:t>“</w:t>
      </w:r>
      <w:r w:rsidR="009A5984" w:rsidRPr="002E6111">
        <w:rPr>
          <w:rFonts w:ascii="Times New Roman" w:hAnsi="Times New Roman"/>
          <w:sz w:val="24"/>
          <w:szCs w:val="24"/>
        </w:rPr>
        <w:t>real intentionality</w:t>
      </w:r>
      <w:r w:rsidR="009D45CC">
        <w:rPr>
          <w:rFonts w:ascii="Times New Roman" w:hAnsi="Times New Roman"/>
          <w:sz w:val="24"/>
          <w:szCs w:val="24"/>
        </w:rPr>
        <w:t>.”</w:t>
      </w:r>
      <w:r w:rsidR="009A5984" w:rsidRPr="002E6111">
        <w:rPr>
          <w:rStyle w:val="FootnoteReference"/>
          <w:rFonts w:ascii="Times New Roman" w:hAnsi="Times New Roman"/>
          <w:sz w:val="24"/>
          <w:szCs w:val="24"/>
        </w:rPr>
        <w:footnoteReference w:id="149"/>
      </w:r>
      <w:r w:rsidR="009A5984">
        <w:rPr>
          <w:rFonts w:ascii="Times New Roman" w:hAnsi="Times New Roman"/>
          <w:sz w:val="24"/>
          <w:szCs w:val="24"/>
        </w:rPr>
        <w:t xml:space="preserve"> While the hungry nonhuman animal seeks food, finds it, and simply eats it, the hungry human animal </w:t>
      </w:r>
      <w:r w:rsidR="009A5984" w:rsidRPr="00864E6C">
        <w:rPr>
          <w:rFonts w:ascii="Times New Roman" w:hAnsi="Times New Roman"/>
          <w:sz w:val="24"/>
          <w:szCs w:val="24"/>
        </w:rPr>
        <w:t>mediates</w:t>
      </w:r>
      <w:r w:rsidR="009A5984">
        <w:rPr>
          <w:rFonts w:ascii="Times New Roman" w:hAnsi="Times New Roman"/>
          <w:sz w:val="24"/>
          <w:szCs w:val="24"/>
        </w:rPr>
        <w:t xml:space="preserve"> his/her hunger through consciousness and can thus treat it as more than just a stimulus to act </w:t>
      </w:r>
      <w:r w:rsidR="000E42F7">
        <w:rPr>
          <w:rFonts w:ascii="Times New Roman" w:hAnsi="Times New Roman"/>
          <w:sz w:val="24"/>
          <w:szCs w:val="24"/>
        </w:rPr>
        <w:t>“</w:t>
      </w:r>
      <w:r w:rsidR="009A5984">
        <w:rPr>
          <w:rFonts w:ascii="Times New Roman" w:hAnsi="Times New Roman"/>
          <w:sz w:val="24"/>
          <w:szCs w:val="24"/>
        </w:rPr>
        <w:t>automatically</w:t>
      </w:r>
      <w:r w:rsidR="009D45CC">
        <w:rPr>
          <w:rFonts w:ascii="Times New Roman" w:hAnsi="Times New Roman"/>
          <w:sz w:val="24"/>
          <w:szCs w:val="24"/>
        </w:rPr>
        <w:t>.”</w:t>
      </w:r>
      <w:r w:rsidR="009A5984">
        <w:rPr>
          <w:rFonts w:ascii="Times New Roman" w:hAnsi="Times New Roman"/>
          <w:sz w:val="24"/>
          <w:szCs w:val="24"/>
        </w:rPr>
        <w:t xml:space="preserve"> For Hegel, Pippin says, humans can </w:t>
      </w:r>
      <w:r w:rsidR="000E42F7">
        <w:rPr>
          <w:rFonts w:ascii="Times New Roman" w:hAnsi="Times New Roman"/>
          <w:sz w:val="24"/>
          <w:szCs w:val="24"/>
        </w:rPr>
        <w:t>“</w:t>
      </w:r>
      <w:r w:rsidR="009A5984">
        <w:rPr>
          <w:rFonts w:ascii="Times New Roman" w:hAnsi="Times New Roman"/>
          <w:sz w:val="24"/>
          <w:szCs w:val="24"/>
        </w:rPr>
        <w:t>assum[e] command</w:t>
      </w:r>
      <w:r w:rsidR="00271ABB">
        <w:rPr>
          <w:rFonts w:ascii="Times New Roman" w:hAnsi="Times New Roman"/>
          <w:sz w:val="24"/>
          <w:szCs w:val="24"/>
        </w:rPr>
        <w:t>”</w:t>
      </w:r>
      <w:r w:rsidR="009A5984">
        <w:rPr>
          <w:rFonts w:ascii="Times New Roman" w:hAnsi="Times New Roman"/>
          <w:sz w:val="24"/>
          <w:szCs w:val="24"/>
        </w:rPr>
        <w:t xml:space="preserve"> in deciding whether </w:t>
      </w:r>
      <w:r w:rsidR="000E42F7">
        <w:rPr>
          <w:rFonts w:ascii="Times New Roman" w:hAnsi="Times New Roman"/>
          <w:sz w:val="24"/>
          <w:szCs w:val="24"/>
        </w:rPr>
        <w:t>“</w:t>
      </w:r>
      <w:r w:rsidR="009A5984">
        <w:rPr>
          <w:rFonts w:ascii="Times New Roman" w:hAnsi="Times New Roman"/>
          <w:sz w:val="24"/>
          <w:szCs w:val="24"/>
        </w:rPr>
        <w:t xml:space="preserve">to act, or </w:t>
      </w:r>
      <w:r w:rsidR="009A5984" w:rsidRPr="00A57953">
        <w:rPr>
          <w:rFonts w:ascii="Times New Roman" w:hAnsi="Times New Roman"/>
          <w:i/>
          <w:sz w:val="24"/>
          <w:szCs w:val="24"/>
        </w:rPr>
        <w:t>not</w:t>
      </w:r>
      <w:r w:rsidR="009D45CC">
        <w:rPr>
          <w:rFonts w:ascii="Times New Roman" w:hAnsi="Times New Roman"/>
          <w:sz w:val="24"/>
          <w:szCs w:val="24"/>
        </w:rPr>
        <w:t>.”</w:t>
      </w:r>
      <w:r w:rsidR="009A5984" w:rsidRPr="002E6111">
        <w:rPr>
          <w:rStyle w:val="FootnoteReference"/>
          <w:rFonts w:ascii="Times New Roman" w:hAnsi="Times New Roman"/>
          <w:sz w:val="24"/>
          <w:szCs w:val="24"/>
        </w:rPr>
        <w:footnoteReference w:id="150"/>
      </w:r>
      <w:r w:rsidR="003B5FA1">
        <w:rPr>
          <w:rFonts w:ascii="Times New Roman" w:hAnsi="Times New Roman"/>
          <w:sz w:val="24"/>
          <w:szCs w:val="24"/>
        </w:rPr>
        <w:t xml:space="preserve"> </w:t>
      </w:r>
      <w:r w:rsidR="00134856">
        <w:rPr>
          <w:rFonts w:ascii="Times New Roman" w:hAnsi="Times New Roman"/>
          <w:sz w:val="24"/>
          <w:szCs w:val="24"/>
        </w:rPr>
        <w:t>As h</w:t>
      </w:r>
      <w:r w:rsidR="003B5FA1">
        <w:rPr>
          <w:rFonts w:ascii="Times New Roman" w:hAnsi="Times New Roman"/>
          <w:sz w:val="24"/>
          <w:szCs w:val="24"/>
        </w:rPr>
        <w:t>uman beings</w:t>
      </w:r>
      <w:r w:rsidR="00134856">
        <w:rPr>
          <w:rFonts w:ascii="Times New Roman" w:hAnsi="Times New Roman"/>
          <w:sz w:val="24"/>
          <w:szCs w:val="24"/>
        </w:rPr>
        <w:t>, we</w:t>
      </w:r>
      <w:r w:rsidR="009A5984">
        <w:rPr>
          <w:rFonts w:ascii="Times New Roman" w:hAnsi="Times New Roman"/>
          <w:sz w:val="24"/>
          <w:szCs w:val="24"/>
        </w:rPr>
        <w:t xml:space="preserve"> can </w:t>
      </w:r>
      <w:r w:rsidR="00A33A34" w:rsidRPr="00A33A34">
        <w:rPr>
          <w:rFonts w:ascii="Times New Roman" w:hAnsi="Times New Roman"/>
          <w:i/>
          <w:sz w:val="24"/>
          <w:szCs w:val="24"/>
        </w:rPr>
        <w:t>choose</w:t>
      </w:r>
      <w:r w:rsidR="00A33A34">
        <w:rPr>
          <w:rFonts w:ascii="Times New Roman" w:hAnsi="Times New Roman"/>
          <w:sz w:val="24"/>
          <w:szCs w:val="24"/>
        </w:rPr>
        <w:t xml:space="preserve"> to </w:t>
      </w:r>
      <w:r w:rsidR="009A5984">
        <w:rPr>
          <w:rFonts w:ascii="Times New Roman" w:hAnsi="Times New Roman"/>
          <w:sz w:val="24"/>
          <w:szCs w:val="24"/>
        </w:rPr>
        <w:t xml:space="preserve">eat when hungry but </w:t>
      </w:r>
      <w:r w:rsidR="00134856">
        <w:rPr>
          <w:rFonts w:ascii="Times New Roman" w:hAnsi="Times New Roman"/>
          <w:sz w:val="24"/>
          <w:szCs w:val="24"/>
        </w:rPr>
        <w:t>we</w:t>
      </w:r>
      <w:r w:rsidR="009A5984">
        <w:rPr>
          <w:rFonts w:ascii="Times New Roman" w:hAnsi="Times New Roman"/>
          <w:sz w:val="24"/>
          <w:szCs w:val="24"/>
        </w:rPr>
        <w:t xml:space="preserve"> can also </w:t>
      </w:r>
      <w:r w:rsidR="00A33A34">
        <w:rPr>
          <w:rFonts w:ascii="Times New Roman" w:hAnsi="Times New Roman"/>
          <w:sz w:val="24"/>
          <w:szCs w:val="24"/>
        </w:rPr>
        <w:t xml:space="preserve">choose </w:t>
      </w:r>
      <w:r w:rsidR="009A5984">
        <w:rPr>
          <w:rFonts w:ascii="Times New Roman" w:hAnsi="Times New Roman"/>
          <w:sz w:val="24"/>
          <w:szCs w:val="24"/>
        </w:rPr>
        <w:t xml:space="preserve">to </w:t>
      </w:r>
      <w:r w:rsidR="009A5984" w:rsidRPr="00A8277F">
        <w:rPr>
          <w:rFonts w:ascii="Times New Roman" w:hAnsi="Times New Roman"/>
          <w:sz w:val="24"/>
          <w:szCs w:val="24"/>
        </w:rPr>
        <w:t>not</w:t>
      </w:r>
      <w:r w:rsidR="009A5984">
        <w:rPr>
          <w:rFonts w:ascii="Times New Roman" w:hAnsi="Times New Roman"/>
          <w:i/>
          <w:sz w:val="24"/>
          <w:szCs w:val="24"/>
        </w:rPr>
        <w:t xml:space="preserve"> </w:t>
      </w:r>
      <w:r w:rsidR="009A5984">
        <w:rPr>
          <w:rFonts w:ascii="Times New Roman" w:hAnsi="Times New Roman"/>
          <w:sz w:val="24"/>
          <w:szCs w:val="24"/>
        </w:rPr>
        <w:t xml:space="preserve">act on </w:t>
      </w:r>
      <w:r w:rsidR="00134856">
        <w:rPr>
          <w:rFonts w:ascii="Times New Roman" w:hAnsi="Times New Roman"/>
          <w:sz w:val="24"/>
          <w:szCs w:val="24"/>
        </w:rPr>
        <w:t>our</w:t>
      </w:r>
      <w:r w:rsidR="00A33A34">
        <w:rPr>
          <w:rFonts w:ascii="Times New Roman" w:hAnsi="Times New Roman"/>
          <w:sz w:val="24"/>
          <w:szCs w:val="24"/>
        </w:rPr>
        <w:t xml:space="preserve"> hunger, to refrain from eating</w:t>
      </w:r>
      <w:r w:rsidR="00134856">
        <w:rPr>
          <w:rFonts w:ascii="Times New Roman" w:hAnsi="Times New Roman"/>
          <w:sz w:val="24"/>
          <w:szCs w:val="24"/>
        </w:rPr>
        <w:t xml:space="preserve"> or, indeed, can </w:t>
      </w:r>
      <w:r w:rsidR="009A5984">
        <w:rPr>
          <w:rFonts w:ascii="Times New Roman" w:hAnsi="Times New Roman"/>
          <w:sz w:val="24"/>
          <w:szCs w:val="24"/>
        </w:rPr>
        <w:t>act wi</w:t>
      </w:r>
      <w:r w:rsidR="00A33A34">
        <w:rPr>
          <w:rFonts w:ascii="Times New Roman" w:hAnsi="Times New Roman"/>
          <w:sz w:val="24"/>
          <w:szCs w:val="24"/>
        </w:rPr>
        <w:t>thout t</w:t>
      </w:r>
      <w:r w:rsidR="001C770B">
        <w:rPr>
          <w:rFonts w:ascii="Times New Roman" w:hAnsi="Times New Roman"/>
          <w:sz w:val="24"/>
          <w:szCs w:val="24"/>
        </w:rPr>
        <w:t>he stimulus of hunger</w:t>
      </w:r>
      <w:r w:rsidR="00134856">
        <w:rPr>
          <w:rFonts w:ascii="Times New Roman" w:hAnsi="Times New Roman"/>
          <w:sz w:val="24"/>
          <w:szCs w:val="24"/>
        </w:rPr>
        <w:t xml:space="preserve">: we can </w:t>
      </w:r>
      <w:r w:rsidR="009A5984">
        <w:rPr>
          <w:rFonts w:ascii="Times New Roman" w:hAnsi="Times New Roman"/>
          <w:sz w:val="24"/>
          <w:szCs w:val="24"/>
        </w:rPr>
        <w:t xml:space="preserve">eat </w:t>
      </w:r>
      <w:r w:rsidR="00A33A34">
        <w:rPr>
          <w:rFonts w:ascii="Times New Roman" w:hAnsi="Times New Roman"/>
          <w:sz w:val="24"/>
          <w:szCs w:val="24"/>
        </w:rPr>
        <w:t>without being</w:t>
      </w:r>
      <w:r w:rsidR="009A5984">
        <w:rPr>
          <w:rFonts w:ascii="Times New Roman" w:hAnsi="Times New Roman"/>
          <w:i/>
          <w:sz w:val="24"/>
          <w:szCs w:val="24"/>
        </w:rPr>
        <w:t xml:space="preserve"> </w:t>
      </w:r>
      <w:r w:rsidR="009A5984">
        <w:rPr>
          <w:rFonts w:ascii="Times New Roman" w:hAnsi="Times New Roman"/>
          <w:sz w:val="24"/>
          <w:szCs w:val="24"/>
        </w:rPr>
        <w:t>hungry.</w:t>
      </w:r>
      <w:r w:rsidR="009A5984">
        <w:rPr>
          <w:rStyle w:val="FootnoteReference"/>
          <w:rFonts w:ascii="Times New Roman" w:hAnsi="Times New Roman"/>
          <w:sz w:val="24"/>
          <w:szCs w:val="24"/>
        </w:rPr>
        <w:footnoteReference w:id="151"/>
      </w:r>
      <w:r w:rsidR="009A5984">
        <w:rPr>
          <w:rFonts w:ascii="Times New Roman" w:hAnsi="Times New Roman"/>
          <w:sz w:val="24"/>
          <w:szCs w:val="24"/>
        </w:rPr>
        <w:t xml:space="preserve"> </w:t>
      </w:r>
    </w:p>
    <w:p w:rsidR="009A5984" w:rsidRDefault="009A5984" w:rsidP="00245AD3">
      <w:pPr>
        <w:spacing w:after="640" w:line="480" w:lineRule="auto"/>
        <w:ind w:firstLine="709"/>
        <w:jc w:val="both"/>
        <w:rPr>
          <w:rFonts w:ascii="Times New Roman" w:hAnsi="Times New Roman"/>
          <w:sz w:val="24"/>
          <w:szCs w:val="24"/>
        </w:rPr>
      </w:pPr>
      <w:r w:rsidRPr="002E6111">
        <w:rPr>
          <w:rFonts w:ascii="Times New Roman" w:hAnsi="Times New Roman"/>
          <w:sz w:val="24"/>
          <w:szCs w:val="24"/>
        </w:rPr>
        <w:t>By bringing to the table the question of intentionality in relation to the question of eating</w:t>
      </w:r>
      <w:r>
        <w:rPr>
          <w:rFonts w:ascii="Times New Roman" w:hAnsi="Times New Roman"/>
          <w:sz w:val="24"/>
          <w:szCs w:val="24"/>
        </w:rPr>
        <w:t>,</w:t>
      </w:r>
      <w:r w:rsidRPr="002E6111">
        <w:rPr>
          <w:rFonts w:ascii="Times New Roman" w:hAnsi="Times New Roman"/>
          <w:sz w:val="24"/>
          <w:szCs w:val="24"/>
        </w:rPr>
        <w:t xml:space="preserve"> Pippin points </w:t>
      </w:r>
      <w:r>
        <w:rPr>
          <w:rFonts w:ascii="Times New Roman" w:hAnsi="Times New Roman"/>
          <w:sz w:val="24"/>
          <w:szCs w:val="24"/>
        </w:rPr>
        <w:t xml:space="preserve">us </w:t>
      </w:r>
      <w:r w:rsidRPr="002E6111">
        <w:rPr>
          <w:rFonts w:ascii="Times New Roman" w:hAnsi="Times New Roman"/>
          <w:sz w:val="24"/>
          <w:szCs w:val="24"/>
        </w:rPr>
        <w:t>to the possibility of</w:t>
      </w:r>
      <w:r w:rsidR="00245AD3">
        <w:rPr>
          <w:rFonts w:ascii="Times New Roman" w:hAnsi="Times New Roman"/>
          <w:sz w:val="24"/>
          <w:szCs w:val="24"/>
        </w:rPr>
        <w:t xml:space="preserve"> ontological transformation,</w:t>
      </w:r>
      <w:r>
        <w:rPr>
          <w:rFonts w:ascii="Times New Roman" w:hAnsi="Times New Roman"/>
          <w:sz w:val="24"/>
          <w:szCs w:val="24"/>
        </w:rPr>
        <w:t xml:space="preserve"> for</w:t>
      </w:r>
      <w:r w:rsidRPr="002E6111">
        <w:rPr>
          <w:rFonts w:ascii="Times New Roman" w:hAnsi="Times New Roman"/>
          <w:sz w:val="24"/>
          <w:szCs w:val="24"/>
        </w:rPr>
        <w:t xml:space="preserve"> if</w:t>
      </w:r>
      <w:r>
        <w:rPr>
          <w:rFonts w:ascii="Times New Roman" w:hAnsi="Times New Roman"/>
          <w:sz w:val="24"/>
          <w:szCs w:val="24"/>
        </w:rPr>
        <w:t xml:space="preserve"> </w:t>
      </w:r>
      <w:r w:rsidRPr="002E6111">
        <w:rPr>
          <w:rFonts w:ascii="Times New Roman" w:hAnsi="Times New Roman"/>
          <w:sz w:val="24"/>
          <w:szCs w:val="24"/>
        </w:rPr>
        <w:t xml:space="preserve">humans </w:t>
      </w:r>
      <w:r>
        <w:rPr>
          <w:rFonts w:ascii="Times New Roman" w:hAnsi="Times New Roman"/>
          <w:sz w:val="24"/>
          <w:szCs w:val="24"/>
        </w:rPr>
        <w:t xml:space="preserve">are revealed to be essentially different from </w:t>
      </w:r>
      <w:r w:rsidRPr="002E6111">
        <w:rPr>
          <w:rFonts w:ascii="Times New Roman" w:hAnsi="Times New Roman"/>
          <w:sz w:val="24"/>
          <w:szCs w:val="24"/>
        </w:rPr>
        <w:t xml:space="preserve">other </w:t>
      </w:r>
      <w:r>
        <w:rPr>
          <w:rFonts w:ascii="Times New Roman" w:hAnsi="Times New Roman"/>
          <w:sz w:val="24"/>
          <w:szCs w:val="24"/>
        </w:rPr>
        <w:t>animals on the basis of their response to food</w:t>
      </w:r>
      <w:r w:rsidRPr="002E6111">
        <w:rPr>
          <w:rFonts w:ascii="Times New Roman" w:hAnsi="Times New Roman"/>
          <w:sz w:val="24"/>
          <w:szCs w:val="24"/>
        </w:rPr>
        <w:t xml:space="preserve"> it follows that</w:t>
      </w:r>
      <w:r>
        <w:rPr>
          <w:rFonts w:ascii="Times New Roman" w:hAnsi="Times New Roman"/>
          <w:sz w:val="24"/>
          <w:szCs w:val="24"/>
        </w:rPr>
        <w:t xml:space="preserve"> they may</w:t>
      </w:r>
      <w:r w:rsidRPr="002E6111">
        <w:rPr>
          <w:rFonts w:ascii="Times New Roman" w:hAnsi="Times New Roman"/>
          <w:sz w:val="24"/>
          <w:szCs w:val="24"/>
        </w:rPr>
        <w:t xml:space="preserve"> choose to </w:t>
      </w:r>
      <w:r>
        <w:rPr>
          <w:rFonts w:ascii="Times New Roman" w:hAnsi="Times New Roman"/>
          <w:sz w:val="24"/>
          <w:szCs w:val="24"/>
        </w:rPr>
        <w:t xml:space="preserve">respond to food </w:t>
      </w:r>
      <w:r w:rsidRPr="002E6111">
        <w:rPr>
          <w:rFonts w:ascii="Times New Roman" w:hAnsi="Times New Roman"/>
          <w:sz w:val="24"/>
          <w:szCs w:val="24"/>
        </w:rPr>
        <w:t>oth</w:t>
      </w:r>
      <w:r>
        <w:rPr>
          <w:rFonts w:ascii="Times New Roman" w:hAnsi="Times New Roman"/>
          <w:sz w:val="24"/>
          <w:szCs w:val="24"/>
        </w:rPr>
        <w:t>erwise in</w:t>
      </w:r>
      <w:r w:rsidRPr="002E6111">
        <w:rPr>
          <w:rFonts w:ascii="Times New Roman" w:hAnsi="Times New Roman"/>
          <w:sz w:val="24"/>
          <w:szCs w:val="24"/>
        </w:rPr>
        <w:t xml:space="preserve"> order to be otherwise.</w:t>
      </w:r>
      <w:r>
        <w:rPr>
          <w:rFonts w:ascii="Times New Roman" w:hAnsi="Times New Roman"/>
          <w:sz w:val="24"/>
          <w:szCs w:val="24"/>
        </w:rPr>
        <w:t xml:space="preserve"> </w:t>
      </w:r>
      <w:r w:rsidR="00245AD3">
        <w:rPr>
          <w:rFonts w:ascii="Times New Roman" w:hAnsi="Times New Roman"/>
          <w:sz w:val="24"/>
          <w:szCs w:val="24"/>
        </w:rPr>
        <w:t>In this respect</w:t>
      </w:r>
      <w:r>
        <w:rPr>
          <w:rFonts w:ascii="Times New Roman" w:hAnsi="Times New Roman"/>
          <w:sz w:val="24"/>
          <w:szCs w:val="24"/>
        </w:rPr>
        <w:t xml:space="preserve">, food in Hegel upholds the ontological status quo but at the same time hints at its potential for transforming it. </w:t>
      </w:r>
    </w:p>
    <w:p w:rsidR="009A5984" w:rsidRPr="00505D6A" w:rsidRDefault="009A5984" w:rsidP="009A5984">
      <w:pPr>
        <w:spacing w:after="0" w:line="480" w:lineRule="auto"/>
        <w:jc w:val="both"/>
        <w:outlineLvl w:val="0"/>
        <w:rPr>
          <w:rFonts w:ascii="Times New Roman" w:hAnsi="Times New Roman"/>
          <w:sz w:val="24"/>
          <w:szCs w:val="24"/>
        </w:rPr>
      </w:pPr>
      <w:r>
        <w:rPr>
          <w:rFonts w:ascii="Times New Roman" w:hAnsi="Times New Roman"/>
          <w:b/>
          <w:sz w:val="24"/>
          <w:szCs w:val="24"/>
        </w:rPr>
        <w:t>Christianity: Lest he Put f</w:t>
      </w:r>
      <w:r w:rsidRPr="00AD75D7">
        <w:rPr>
          <w:rFonts w:ascii="Times New Roman" w:hAnsi="Times New Roman"/>
          <w:b/>
          <w:sz w:val="24"/>
          <w:szCs w:val="24"/>
        </w:rPr>
        <w:t>orth his Hand and</w:t>
      </w:r>
      <w:r>
        <w:rPr>
          <w:rFonts w:ascii="Times New Roman" w:hAnsi="Times New Roman"/>
          <w:b/>
          <w:sz w:val="24"/>
          <w:szCs w:val="24"/>
        </w:rPr>
        <w:t xml:space="preserve"> </w:t>
      </w:r>
      <w:r w:rsidRPr="00505D6A">
        <w:rPr>
          <w:rFonts w:ascii="Times New Roman" w:hAnsi="Times New Roman"/>
          <w:b/>
          <w:sz w:val="24"/>
          <w:szCs w:val="24"/>
        </w:rPr>
        <w:t>Eat</w:t>
      </w:r>
    </w:p>
    <w:p w:rsidR="009A5984" w:rsidRPr="00B9627C" w:rsidRDefault="00E52A5F" w:rsidP="007C49E4">
      <w:pPr>
        <w:spacing w:after="0" w:line="480" w:lineRule="auto"/>
        <w:jc w:val="both"/>
        <w:rPr>
          <w:rFonts w:ascii="Times New Roman" w:hAnsi="Times New Roman"/>
          <w:sz w:val="24"/>
          <w:szCs w:val="24"/>
        </w:rPr>
      </w:pPr>
      <w:r>
        <w:rPr>
          <w:rFonts w:ascii="Times New Roman" w:hAnsi="Times New Roman"/>
          <w:sz w:val="24"/>
          <w:szCs w:val="24"/>
        </w:rPr>
        <w:t>Like Plato,</w:t>
      </w:r>
      <w:r w:rsidR="0005647B">
        <w:rPr>
          <w:rFonts w:ascii="Times New Roman" w:hAnsi="Times New Roman"/>
          <w:sz w:val="24"/>
          <w:szCs w:val="24"/>
        </w:rPr>
        <w:t xml:space="preserve"> Aristotle, Hegel, and Marx</w:t>
      </w:r>
      <w:r w:rsidR="000E68CB">
        <w:rPr>
          <w:rFonts w:ascii="Times New Roman" w:hAnsi="Times New Roman"/>
          <w:sz w:val="24"/>
          <w:szCs w:val="24"/>
        </w:rPr>
        <w:t>,</w:t>
      </w:r>
      <w:r>
        <w:rPr>
          <w:rFonts w:ascii="Times New Roman" w:hAnsi="Times New Roman"/>
          <w:sz w:val="24"/>
          <w:szCs w:val="24"/>
        </w:rPr>
        <w:t xml:space="preserve"> t</w:t>
      </w:r>
      <w:r w:rsidR="009A5984">
        <w:rPr>
          <w:rFonts w:ascii="Times New Roman" w:hAnsi="Times New Roman"/>
          <w:sz w:val="24"/>
          <w:szCs w:val="24"/>
        </w:rPr>
        <w:t>he Judeo-Christian tradition</w:t>
      </w:r>
      <w:r w:rsidRPr="00505D6A">
        <w:rPr>
          <w:rStyle w:val="FootnoteReference"/>
          <w:rFonts w:ascii="Times New Roman" w:hAnsi="Times New Roman"/>
          <w:sz w:val="24"/>
          <w:szCs w:val="24"/>
        </w:rPr>
        <w:footnoteReference w:id="152"/>
      </w:r>
      <w:r>
        <w:rPr>
          <w:rFonts w:ascii="Times New Roman" w:hAnsi="Times New Roman"/>
          <w:sz w:val="24"/>
          <w:szCs w:val="24"/>
        </w:rPr>
        <w:t xml:space="preserve"> also treats food as a </w:t>
      </w:r>
      <w:r w:rsidR="000E42F7">
        <w:rPr>
          <w:rFonts w:ascii="Times New Roman" w:hAnsi="Times New Roman"/>
          <w:sz w:val="24"/>
          <w:szCs w:val="24"/>
        </w:rPr>
        <w:t>“</w:t>
      </w:r>
      <w:r>
        <w:rPr>
          <w:rFonts w:ascii="Times New Roman" w:hAnsi="Times New Roman"/>
          <w:sz w:val="24"/>
          <w:szCs w:val="24"/>
        </w:rPr>
        <w:t>differentiator</w:t>
      </w:r>
      <w:r w:rsidR="009D45CC">
        <w:rPr>
          <w:rFonts w:ascii="Times New Roman" w:hAnsi="Times New Roman"/>
          <w:sz w:val="24"/>
          <w:szCs w:val="24"/>
        </w:rPr>
        <w:t>.”</w:t>
      </w:r>
      <w:r w:rsidR="007C49E4">
        <w:rPr>
          <w:rFonts w:ascii="Times New Roman" w:hAnsi="Times New Roman"/>
          <w:sz w:val="24"/>
          <w:szCs w:val="24"/>
        </w:rPr>
        <w:t xml:space="preserve"> Here, however, food ensures the distinction</w:t>
      </w:r>
      <w:r>
        <w:rPr>
          <w:rFonts w:ascii="Times New Roman" w:hAnsi="Times New Roman"/>
          <w:sz w:val="24"/>
          <w:szCs w:val="24"/>
        </w:rPr>
        <w:t xml:space="preserve"> not only between humans and other animals </w:t>
      </w:r>
      <w:r w:rsidR="007C49E4">
        <w:rPr>
          <w:rFonts w:ascii="Times New Roman" w:hAnsi="Times New Roman"/>
          <w:sz w:val="24"/>
          <w:szCs w:val="24"/>
        </w:rPr>
        <w:t xml:space="preserve">but also the divine. In Genesis, for example, </w:t>
      </w:r>
      <w:r w:rsidR="009A5984" w:rsidRPr="00B9627C">
        <w:rPr>
          <w:rFonts w:ascii="Times New Roman" w:hAnsi="Times New Roman"/>
          <w:sz w:val="24"/>
          <w:szCs w:val="24"/>
        </w:rPr>
        <w:t xml:space="preserve">humanness, animality, and divinity </w:t>
      </w:r>
      <w:r w:rsidR="007C49E4">
        <w:rPr>
          <w:rFonts w:ascii="Times New Roman" w:hAnsi="Times New Roman"/>
          <w:sz w:val="24"/>
          <w:szCs w:val="24"/>
        </w:rPr>
        <w:t xml:space="preserve">are </w:t>
      </w:r>
      <w:r w:rsidR="009A5984">
        <w:rPr>
          <w:rFonts w:ascii="Times New Roman" w:hAnsi="Times New Roman"/>
          <w:sz w:val="24"/>
          <w:szCs w:val="24"/>
        </w:rPr>
        <w:t xml:space="preserve">distinguished </w:t>
      </w:r>
      <w:r w:rsidR="009A5984" w:rsidRPr="00B9627C">
        <w:rPr>
          <w:rFonts w:ascii="Times New Roman" w:hAnsi="Times New Roman"/>
          <w:sz w:val="24"/>
          <w:szCs w:val="24"/>
        </w:rPr>
        <w:t xml:space="preserve">through </w:t>
      </w:r>
      <w:r w:rsidR="009A5984">
        <w:rPr>
          <w:rFonts w:ascii="Times New Roman" w:hAnsi="Times New Roman"/>
          <w:sz w:val="24"/>
          <w:szCs w:val="24"/>
        </w:rPr>
        <w:t xml:space="preserve">their different </w:t>
      </w:r>
      <w:r w:rsidR="009A5984" w:rsidRPr="00B9627C">
        <w:rPr>
          <w:rFonts w:ascii="Times New Roman" w:hAnsi="Times New Roman"/>
          <w:sz w:val="24"/>
          <w:szCs w:val="24"/>
        </w:rPr>
        <w:t>diet</w:t>
      </w:r>
      <w:r w:rsidR="009A5984">
        <w:rPr>
          <w:rFonts w:ascii="Times New Roman" w:hAnsi="Times New Roman"/>
          <w:sz w:val="24"/>
          <w:szCs w:val="24"/>
        </w:rPr>
        <w:t>s</w:t>
      </w:r>
      <w:r w:rsidR="007C49E4">
        <w:rPr>
          <w:rFonts w:ascii="Times New Roman" w:hAnsi="Times New Roman"/>
          <w:sz w:val="24"/>
          <w:szCs w:val="24"/>
        </w:rPr>
        <w:t>. We are told that, i</w:t>
      </w:r>
      <w:r w:rsidR="009A5984" w:rsidRPr="00B9627C">
        <w:rPr>
          <w:rFonts w:ascii="Times New Roman" w:hAnsi="Times New Roman"/>
          <w:sz w:val="24"/>
          <w:szCs w:val="24"/>
        </w:rPr>
        <w:t>n the prelapsarian state</w:t>
      </w:r>
      <w:r w:rsidR="007C49E4">
        <w:rPr>
          <w:rFonts w:ascii="Times New Roman" w:hAnsi="Times New Roman"/>
          <w:sz w:val="24"/>
          <w:szCs w:val="24"/>
        </w:rPr>
        <w:t>,</w:t>
      </w:r>
      <w:r w:rsidR="009A5984" w:rsidRPr="00B9627C">
        <w:rPr>
          <w:rFonts w:ascii="Times New Roman" w:hAnsi="Times New Roman"/>
          <w:sz w:val="24"/>
          <w:szCs w:val="24"/>
        </w:rPr>
        <w:t xml:space="preserve"> animals were </w:t>
      </w:r>
      <w:r w:rsidR="000E42F7">
        <w:rPr>
          <w:rFonts w:ascii="Times New Roman" w:hAnsi="Times New Roman"/>
          <w:sz w:val="24"/>
          <w:szCs w:val="24"/>
        </w:rPr>
        <w:t>“</w:t>
      </w:r>
      <w:r w:rsidR="009A5984" w:rsidRPr="00B9627C">
        <w:rPr>
          <w:rFonts w:ascii="Times New Roman" w:hAnsi="Times New Roman"/>
          <w:sz w:val="24"/>
          <w:szCs w:val="24"/>
        </w:rPr>
        <w:t>given every green herb for meat</w:t>
      </w:r>
      <w:r w:rsidR="00271ABB">
        <w:rPr>
          <w:rFonts w:ascii="Times New Roman" w:hAnsi="Times New Roman"/>
          <w:sz w:val="24"/>
          <w:szCs w:val="24"/>
        </w:rPr>
        <w:t>”</w:t>
      </w:r>
      <w:r w:rsidR="009A5984">
        <w:rPr>
          <w:rFonts w:ascii="Times New Roman" w:hAnsi="Times New Roman"/>
          <w:sz w:val="24"/>
          <w:szCs w:val="24"/>
        </w:rPr>
        <w:t xml:space="preserve"> (i.e., food)</w:t>
      </w:r>
      <w:r w:rsidR="009A5984" w:rsidRPr="00B9627C">
        <w:rPr>
          <w:rFonts w:ascii="Times New Roman" w:hAnsi="Times New Roman"/>
          <w:sz w:val="24"/>
          <w:szCs w:val="24"/>
        </w:rPr>
        <w:t xml:space="preserve"> whereas humans could eat </w:t>
      </w:r>
      <w:r w:rsidR="000E42F7">
        <w:rPr>
          <w:rFonts w:ascii="Times New Roman" w:hAnsi="Times New Roman"/>
          <w:sz w:val="24"/>
          <w:szCs w:val="24"/>
        </w:rPr>
        <w:t>“</w:t>
      </w:r>
      <w:r w:rsidR="009A5984" w:rsidRPr="00B9627C">
        <w:rPr>
          <w:rFonts w:ascii="Times New Roman" w:hAnsi="Times New Roman"/>
          <w:sz w:val="24"/>
          <w:szCs w:val="24"/>
        </w:rPr>
        <w:t>every herb bearing seed</w:t>
      </w:r>
      <w:r w:rsidR="00271ABB">
        <w:rPr>
          <w:rFonts w:ascii="Times New Roman" w:hAnsi="Times New Roman"/>
          <w:sz w:val="24"/>
          <w:szCs w:val="24"/>
        </w:rPr>
        <w:t>”</w:t>
      </w:r>
      <w:r w:rsidR="009A5984" w:rsidRPr="00B9627C">
        <w:rPr>
          <w:rFonts w:ascii="Times New Roman" w:hAnsi="Times New Roman"/>
          <w:sz w:val="24"/>
          <w:szCs w:val="24"/>
        </w:rPr>
        <w:t xml:space="preserve"> and the frui</w:t>
      </w:r>
      <w:r w:rsidR="009A5984">
        <w:rPr>
          <w:rFonts w:ascii="Times New Roman" w:hAnsi="Times New Roman"/>
          <w:sz w:val="24"/>
          <w:szCs w:val="24"/>
        </w:rPr>
        <w:t>t o</w:t>
      </w:r>
      <w:r w:rsidR="00B50BEF">
        <w:rPr>
          <w:rFonts w:ascii="Times New Roman" w:hAnsi="Times New Roman"/>
          <w:sz w:val="24"/>
          <w:szCs w:val="24"/>
        </w:rPr>
        <w:t xml:space="preserve">f trees </w:t>
      </w:r>
      <w:r w:rsidR="000E42F7">
        <w:rPr>
          <w:rFonts w:ascii="Times New Roman" w:hAnsi="Times New Roman"/>
          <w:sz w:val="24"/>
          <w:szCs w:val="24"/>
        </w:rPr>
        <w:t>“</w:t>
      </w:r>
      <w:r w:rsidR="00B50BEF">
        <w:rPr>
          <w:rFonts w:ascii="Times New Roman" w:hAnsi="Times New Roman"/>
          <w:sz w:val="24"/>
          <w:szCs w:val="24"/>
        </w:rPr>
        <w:t>yielding seed</w:t>
      </w:r>
      <w:r w:rsidR="00271ABB">
        <w:rPr>
          <w:rFonts w:ascii="Times New Roman" w:hAnsi="Times New Roman"/>
          <w:sz w:val="24"/>
          <w:szCs w:val="24"/>
        </w:rPr>
        <w:t>”</w:t>
      </w:r>
      <w:r w:rsidR="00B50BEF">
        <w:rPr>
          <w:rFonts w:ascii="Times New Roman" w:hAnsi="Times New Roman"/>
          <w:sz w:val="24"/>
          <w:szCs w:val="24"/>
        </w:rPr>
        <w:t xml:space="preserve"> (Genesis 1:</w:t>
      </w:r>
      <w:r w:rsidR="009A5984" w:rsidRPr="00B9627C">
        <w:rPr>
          <w:rFonts w:ascii="Times New Roman" w:hAnsi="Times New Roman"/>
          <w:sz w:val="24"/>
          <w:szCs w:val="24"/>
        </w:rPr>
        <w:t xml:space="preserve"> 29-30). </w:t>
      </w:r>
      <w:r w:rsidR="007C49E4">
        <w:rPr>
          <w:rFonts w:ascii="Times New Roman" w:hAnsi="Times New Roman"/>
          <w:sz w:val="24"/>
          <w:szCs w:val="24"/>
        </w:rPr>
        <w:t xml:space="preserve">In the state of </w:t>
      </w:r>
      <w:r w:rsidR="007C49E4">
        <w:rPr>
          <w:rFonts w:ascii="Times New Roman" w:hAnsi="Times New Roman"/>
          <w:sz w:val="24"/>
          <w:szCs w:val="24"/>
        </w:rPr>
        <w:lastRenderedPageBreak/>
        <w:t xml:space="preserve">innocence, then, </w:t>
      </w:r>
      <w:r w:rsidR="009A5984" w:rsidRPr="00B9627C">
        <w:rPr>
          <w:rFonts w:ascii="Times New Roman" w:hAnsi="Times New Roman"/>
          <w:sz w:val="24"/>
          <w:szCs w:val="24"/>
        </w:rPr>
        <w:t xml:space="preserve">both humans and </w:t>
      </w:r>
      <w:r w:rsidR="0005647B">
        <w:rPr>
          <w:rFonts w:ascii="Times New Roman" w:hAnsi="Times New Roman"/>
          <w:sz w:val="24"/>
          <w:szCs w:val="24"/>
        </w:rPr>
        <w:t xml:space="preserve">other </w:t>
      </w:r>
      <w:r w:rsidR="009A5984" w:rsidRPr="00B9627C">
        <w:rPr>
          <w:rFonts w:ascii="Times New Roman" w:hAnsi="Times New Roman"/>
          <w:sz w:val="24"/>
          <w:szCs w:val="24"/>
        </w:rPr>
        <w:t>animals survived on a plant diet</w:t>
      </w:r>
      <w:r w:rsidR="007C49E4">
        <w:rPr>
          <w:rFonts w:ascii="Times New Roman" w:hAnsi="Times New Roman"/>
          <w:sz w:val="24"/>
          <w:szCs w:val="24"/>
        </w:rPr>
        <w:t>,</w:t>
      </w:r>
      <w:r w:rsidR="009A5984">
        <w:rPr>
          <w:rStyle w:val="FootnoteReference"/>
          <w:rFonts w:ascii="Times New Roman" w:hAnsi="Times New Roman"/>
          <w:sz w:val="24"/>
          <w:szCs w:val="24"/>
        </w:rPr>
        <w:footnoteReference w:id="153"/>
      </w:r>
      <w:r w:rsidR="007C49E4">
        <w:rPr>
          <w:rFonts w:ascii="Times New Roman" w:hAnsi="Times New Roman"/>
          <w:sz w:val="24"/>
          <w:szCs w:val="24"/>
        </w:rPr>
        <w:t xml:space="preserve"> but the emphasis on the seed suggests that there was a distinction </w:t>
      </w:r>
      <w:r w:rsidR="009A5984" w:rsidRPr="00B9627C">
        <w:rPr>
          <w:rFonts w:ascii="Times New Roman" w:hAnsi="Times New Roman"/>
          <w:sz w:val="24"/>
          <w:szCs w:val="24"/>
        </w:rPr>
        <w:t xml:space="preserve">in the </w:t>
      </w:r>
      <w:r w:rsidR="009A5984" w:rsidRPr="000B11E6">
        <w:rPr>
          <w:rFonts w:ascii="Times New Roman" w:hAnsi="Times New Roman"/>
          <w:sz w:val="24"/>
          <w:szCs w:val="24"/>
        </w:rPr>
        <w:t>kind</w:t>
      </w:r>
      <w:r w:rsidR="009A5984" w:rsidRPr="00B9627C">
        <w:rPr>
          <w:rFonts w:ascii="Times New Roman" w:hAnsi="Times New Roman"/>
          <w:sz w:val="24"/>
          <w:szCs w:val="24"/>
        </w:rPr>
        <w:t xml:space="preserve"> o</w:t>
      </w:r>
      <w:r w:rsidR="009A5984">
        <w:rPr>
          <w:rFonts w:ascii="Times New Roman" w:hAnsi="Times New Roman"/>
          <w:sz w:val="24"/>
          <w:szCs w:val="24"/>
        </w:rPr>
        <w:t xml:space="preserve">f plants each </w:t>
      </w:r>
      <w:r w:rsidR="007C49E4">
        <w:rPr>
          <w:rFonts w:ascii="Times New Roman" w:hAnsi="Times New Roman"/>
          <w:sz w:val="24"/>
          <w:szCs w:val="24"/>
        </w:rPr>
        <w:t>of the two categories</w:t>
      </w:r>
      <w:r w:rsidR="009A5984">
        <w:rPr>
          <w:rFonts w:ascii="Times New Roman" w:hAnsi="Times New Roman"/>
          <w:sz w:val="24"/>
          <w:szCs w:val="24"/>
        </w:rPr>
        <w:t xml:space="preserve"> consumed</w:t>
      </w:r>
      <w:r w:rsidR="007C49E4">
        <w:rPr>
          <w:rFonts w:ascii="Times New Roman" w:hAnsi="Times New Roman"/>
          <w:sz w:val="24"/>
          <w:szCs w:val="24"/>
        </w:rPr>
        <w:t xml:space="preserve">. </w:t>
      </w:r>
      <w:r w:rsidR="009A5984">
        <w:rPr>
          <w:rFonts w:ascii="Times New Roman" w:hAnsi="Times New Roman"/>
          <w:sz w:val="24"/>
          <w:szCs w:val="24"/>
        </w:rPr>
        <w:t>Exempted from the trees</w:t>
      </w:r>
      <w:r w:rsidR="009A5984" w:rsidRPr="00B9627C">
        <w:rPr>
          <w:rFonts w:ascii="Times New Roman" w:hAnsi="Times New Roman"/>
          <w:sz w:val="24"/>
          <w:szCs w:val="24"/>
        </w:rPr>
        <w:t xml:space="preserve"> availabl</w:t>
      </w:r>
      <w:r w:rsidR="000B11E6">
        <w:rPr>
          <w:rFonts w:ascii="Times New Roman" w:hAnsi="Times New Roman"/>
          <w:sz w:val="24"/>
          <w:szCs w:val="24"/>
        </w:rPr>
        <w:t xml:space="preserve">e for </w:t>
      </w:r>
      <w:r w:rsidR="007C49E4">
        <w:rPr>
          <w:rFonts w:ascii="Times New Roman" w:hAnsi="Times New Roman"/>
          <w:sz w:val="24"/>
          <w:szCs w:val="24"/>
        </w:rPr>
        <w:t>human</w:t>
      </w:r>
      <w:r w:rsidR="000B11E6">
        <w:rPr>
          <w:rFonts w:ascii="Times New Roman" w:hAnsi="Times New Roman"/>
          <w:sz w:val="24"/>
          <w:szCs w:val="24"/>
        </w:rPr>
        <w:t xml:space="preserve"> consumption </w:t>
      </w:r>
      <w:r w:rsidR="009A5984">
        <w:rPr>
          <w:rFonts w:ascii="Times New Roman" w:hAnsi="Times New Roman"/>
          <w:sz w:val="24"/>
          <w:szCs w:val="24"/>
        </w:rPr>
        <w:t>was</w:t>
      </w:r>
      <w:r w:rsidR="009A5984" w:rsidRPr="00B9627C">
        <w:rPr>
          <w:rFonts w:ascii="Times New Roman" w:hAnsi="Times New Roman"/>
          <w:sz w:val="24"/>
          <w:szCs w:val="24"/>
        </w:rPr>
        <w:t xml:space="preserve"> the Tree of Knowledge of Goo</w:t>
      </w:r>
      <w:r w:rsidR="009A5984">
        <w:rPr>
          <w:rFonts w:ascii="Times New Roman" w:hAnsi="Times New Roman"/>
          <w:sz w:val="24"/>
          <w:szCs w:val="24"/>
        </w:rPr>
        <w:t>d and Evil</w:t>
      </w:r>
      <w:r w:rsidR="000B11E6">
        <w:rPr>
          <w:rFonts w:ascii="Times New Roman" w:hAnsi="Times New Roman"/>
          <w:sz w:val="24"/>
          <w:szCs w:val="24"/>
        </w:rPr>
        <w:t xml:space="preserve"> –</w:t>
      </w:r>
      <w:r w:rsidR="007C49E4">
        <w:rPr>
          <w:rFonts w:ascii="Times New Roman" w:hAnsi="Times New Roman"/>
          <w:sz w:val="24"/>
          <w:szCs w:val="24"/>
        </w:rPr>
        <w:t xml:space="preserve"> such knowledge </w:t>
      </w:r>
      <w:r w:rsidR="000B11E6">
        <w:rPr>
          <w:rFonts w:ascii="Times New Roman" w:hAnsi="Times New Roman"/>
          <w:sz w:val="24"/>
          <w:szCs w:val="24"/>
        </w:rPr>
        <w:t>was reserved for</w:t>
      </w:r>
      <w:r w:rsidR="007C49E4">
        <w:rPr>
          <w:rFonts w:ascii="Times New Roman" w:hAnsi="Times New Roman"/>
          <w:sz w:val="24"/>
          <w:szCs w:val="24"/>
        </w:rPr>
        <w:t xml:space="preserve"> God</w:t>
      </w:r>
      <w:r w:rsidR="009A5984">
        <w:rPr>
          <w:rFonts w:ascii="Times New Roman" w:hAnsi="Times New Roman"/>
          <w:sz w:val="24"/>
          <w:szCs w:val="24"/>
        </w:rPr>
        <w:t xml:space="preserve">. </w:t>
      </w:r>
      <w:r w:rsidR="000B11E6">
        <w:rPr>
          <w:rFonts w:ascii="Times New Roman" w:hAnsi="Times New Roman"/>
          <w:sz w:val="24"/>
          <w:szCs w:val="24"/>
        </w:rPr>
        <w:t xml:space="preserve">Also reserved for God, </w:t>
      </w:r>
      <w:r w:rsidR="009A5984" w:rsidRPr="00B9627C">
        <w:rPr>
          <w:rFonts w:ascii="Times New Roman" w:hAnsi="Times New Roman"/>
          <w:sz w:val="24"/>
          <w:szCs w:val="24"/>
        </w:rPr>
        <w:t xml:space="preserve">as </w:t>
      </w:r>
      <w:r w:rsidR="009A5984">
        <w:rPr>
          <w:rFonts w:ascii="Times New Roman" w:hAnsi="Times New Roman"/>
          <w:sz w:val="24"/>
          <w:szCs w:val="24"/>
        </w:rPr>
        <w:t xml:space="preserve">we discover </w:t>
      </w:r>
      <w:r w:rsidR="009A5984" w:rsidRPr="00B9627C">
        <w:rPr>
          <w:rFonts w:ascii="Times New Roman" w:hAnsi="Times New Roman"/>
          <w:sz w:val="24"/>
          <w:szCs w:val="24"/>
        </w:rPr>
        <w:t xml:space="preserve">in the chapters following the expulsion from Eden, </w:t>
      </w:r>
      <w:r w:rsidR="000B11E6">
        <w:rPr>
          <w:rFonts w:ascii="Times New Roman" w:hAnsi="Times New Roman"/>
          <w:sz w:val="24"/>
          <w:szCs w:val="24"/>
        </w:rPr>
        <w:t xml:space="preserve">was meat; God alone </w:t>
      </w:r>
      <w:r w:rsidR="000E42F7">
        <w:rPr>
          <w:rFonts w:ascii="Times New Roman" w:hAnsi="Times New Roman"/>
          <w:sz w:val="24"/>
          <w:szCs w:val="24"/>
        </w:rPr>
        <w:t>“</w:t>
      </w:r>
      <w:r w:rsidR="000B11E6">
        <w:rPr>
          <w:rFonts w:ascii="Times New Roman" w:hAnsi="Times New Roman"/>
          <w:sz w:val="24"/>
          <w:szCs w:val="24"/>
        </w:rPr>
        <w:t>nourishes</w:t>
      </w:r>
      <w:r w:rsidR="00271ABB">
        <w:rPr>
          <w:rFonts w:ascii="Times New Roman" w:hAnsi="Times New Roman"/>
          <w:sz w:val="24"/>
          <w:szCs w:val="24"/>
        </w:rPr>
        <w:t>”</w:t>
      </w:r>
      <w:r w:rsidR="000B11E6">
        <w:rPr>
          <w:rFonts w:ascii="Times New Roman" w:hAnsi="Times New Roman"/>
          <w:sz w:val="24"/>
          <w:szCs w:val="24"/>
        </w:rPr>
        <w:t xml:space="preserve"> on animals, through sacrifices. Indeed, as</w:t>
      </w:r>
      <w:r w:rsidR="009A5984">
        <w:rPr>
          <w:rFonts w:ascii="Times New Roman" w:hAnsi="Times New Roman"/>
          <w:sz w:val="24"/>
          <w:szCs w:val="24"/>
        </w:rPr>
        <w:t xml:space="preserve"> the story of Abel and </w:t>
      </w:r>
      <w:r w:rsidR="000B11E6">
        <w:rPr>
          <w:rFonts w:ascii="Times New Roman" w:hAnsi="Times New Roman"/>
          <w:sz w:val="24"/>
          <w:szCs w:val="24"/>
        </w:rPr>
        <w:t>Cain suggests, God</w:t>
      </w:r>
      <w:r w:rsidR="009A5984">
        <w:rPr>
          <w:rFonts w:ascii="Times New Roman" w:hAnsi="Times New Roman"/>
          <w:sz w:val="24"/>
          <w:szCs w:val="24"/>
        </w:rPr>
        <w:t xml:space="preserve"> prefers animal sacrifice</w:t>
      </w:r>
      <w:r w:rsidR="00B50BEF">
        <w:rPr>
          <w:rFonts w:ascii="Times New Roman" w:hAnsi="Times New Roman"/>
          <w:sz w:val="24"/>
          <w:szCs w:val="24"/>
        </w:rPr>
        <w:t>s to fruit offerings (Genesis 4:</w:t>
      </w:r>
      <w:r w:rsidR="009A5984">
        <w:rPr>
          <w:rFonts w:ascii="Times New Roman" w:hAnsi="Times New Roman"/>
          <w:sz w:val="24"/>
          <w:szCs w:val="24"/>
        </w:rPr>
        <w:t xml:space="preserve"> 3-5). Since God is the giver of life and life therefore belongs to Him, humans are not allowed to kill other animals except for sacrificial reasons</w:t>
      </w:r>
      <w:r w:rsidR="009A5984" w:rsidRPr="00B9627C">
        <w:rPr>
          <w:rFonts w:ascii="Times New Roman" w:hAnsi="Times New Roman"/>
          <w:sz w:val="24"/>
          <w:szCs w:val="24"/>
        </w:rPr>
        <w:t>.</w:t>
      </w:r>
      <w:r w:rsidR="009A5984">
        <w:rPr>
          <w:rFonts w:ascii="Times New Roman" w:hAnsi="Times New Roman"/>
          <w:sz w:val="24"/>
          <w:szCs w:val="24"/>
        </w:rPr>
        <w:t xml:space="preserve"> </w:t>
      </w:r>
    </w:p>
    <w:p w:rsidR="009A5984" w:rsidRPr="003D5528" w:rsidRDefault="009A5984" w:rsidP="009A5984">
      <w:pPr>
        <w:spacing w:after="0" w:line="480" w:lineRule="auto"/>
        <w:ind w:firstLine="720"/>
        <w:jc w:val="both"/>
        <w:rPr>
          <w:rFonts w:ascii="Times New Roman" w:hAnsi="Times New Roman"/>
          <w:sz w:val="24"/>
          <w:szCs w:val="24"/>
        </w:rPr>
      </w:pPr>
      <w:r w:rsidRPr="00B9627C">
        <w:rPr>
          <w:rFonts w:ascii="Times New Roman" w:hAnsi="Times New Roman"/>
          <w:sz w:val="24"/>
          <w:szCs w:val="24"/>
        </w:rPr>
        <w:t>There is, however, more to the distinguish</w:t>
      </w:r>
      <w:r>
        <w:rPr>
          <w:rFonts w:ascii="Times New Roman" w:hAnsi="Times New Roman"/>
          <w:sz w:val="24"/>
          <w:szCs w:val="24"/>
        </w:rPr>
        <w:t xml:space="preserve">ing functions of food than this. </w:t>
      </w:r>
      <w:r w:rsidR="00E0026D">
        <w:rPr>
          <w:rFonts w:ascii="Times New Roman" w:hAnsi="Times New Roman"/>
          <w:sz w:val="24"/>
          <w:szCs w:val="24"/>
        </w:rPr>
        <w:t xml:space="preserve">What </w:t>
      </w:r>
      <w:r w:rsidRPr="00B9627C">
        <w:rPr>
          <w:rFonts w:ascii="Times New Roman" w:hAnsi="Times New Roman"/>
          <w:sz w:val="24"/>
          <w:szCs w:val="24"/>
        </w:rPr>
        <w:t>humans, animals, and the divine eat distinguish</w:t>
      </w:r>
      <w:r w:rsidR="00E0026D">
        <w:rPr>
          <w:rFonts w:ascii="Times New Roman" w:hAnsi="Times New Roman"/>
          <w:sz w:val="24"/>
          <w:szCs w:val="24"/>
        </w:rPr>
        <w:t>es</w:t>
      </w:r>
      <w:r w:rsidRPr="00B9627C">
        <w:rPr>
          <w:rFonts w:ascii="Times New Roman" w:hAnsi="Times New Roman"/>
          <w:sz w:val="24"/>
          <w:szCs w:val="24"/>
        </w:rPr>
        <w:t xml:space="preserve"> </w:t>
      </w:r>
      <w:r w:rsidR="00E0026D">
        <w:rPr>
          <w:rFonts w:ascii="Times New Roman" w:hAnsi="Times New Roman"/>
          <w:sz w:val="24"/>
          <w:szCs w:val="24"/>
        </w:rPr>
        <w:t xml:space="preserve">not </w:t>
      </w:r>
      <w:r w:rsidRPr="00B9627C">
        <w:rPr>
          <w:rFonts w:ascii="Times New Roman" w:hAnsi="Times New Roman"/>
          <w:sz w:val="24"/>
          <w:szCs w:val="24"/>
        </w:rPr>
        <w:t xml:space="preserve">only </w:t>
      </w:r>
      <w:r w:rsidRPr="00B9627C">
        <w:rPr>
          <w:rFonts w:ascii="Times New Roman" w:hAnsi="Times New Roman"/>
          <w:i/>
          <w:sz w:val="24"/>
          <w:szCs w:val="24"/>
        </w:rPr>
        <w:t>between</w:t>
      </w:r>
      <w:r w:rsidRPr="00B9627C">
        <w:rPr>
          <w:rFonts w:ascii="Times New Roman" w:hAnsi="Times New Roman"/>
          <w:sz w:val="24"/>
          <w:szCs w:val="24"/>
        </w:rPr>
        <w:t xml:space="preserve"> categories but also </w:t>
      </w:r>
      <w:r w:rsidRPr="00B9627C">
        <w:rPr>
          <w:rFonts w:ascii="Times New Roman" w:hAnsi="Times New Roman"/>
          <w:i/>
          <w:sz w:val="24"/>
          <w:szCs w:val="24"/>
        </w:rPr>
        <w:t>within</w:t>
      </w:r>
      <w:r w:rsidR="0005647B">
        <w:rPr>
          <w:rFonts w:ascii="Times New Roman" w:hAnsi="Times New Roman"/>
          <w:sz w:val="24"/>
          <w:szCs w:val="24"/>
        </w:rPr>
        <w:t xml:space="preserve"> them. I</w:t>
      </w:r>
      <w:r w:rsidR="00440D03">
        <w:rPr>
          <w:rFonts w:ascii="Times New Roman" w:hAnsi="Times New Roman"/>
          <w:sz w:val="24"/>
          <w:szCs w:val="24"/>
        </w:rPr>
        <w:t xml:space="preserve">n the case of humankind, we observe that the consumption </w:t>
      </w:r>
      <w:r w:rsidRPr="00B9627C">
        <w:rPr>
          <w:rFonts w:ascii="Times New Roman" w:hAnsi="Times New Roman"/>
          <w:sz w:val="24"/>
          <w:szCs w:val="24"/>
        </w:rPr>
        <w:t>of different foodstuffs mark</w:t>
      </w:r>
      <w:r w:rsidR="00440D03">
        <w:rPr>
          <w:rFonts w:ascii="Times New Roman" w:hAnsi="Times New Roman"/>
          <w:sz w:val="24"/>
          <w:szCs w:val="24"/>
        </w:rPr>
        <w:t>s</w:t>
      </w:r>
      <w:r>
        <w:rPr>
          <w:rFonts w:ascii="Times New Roman" w:hAnsi="Times New Roman"/>
          <w:sz w:val="24"/>
          <w:szCs w:val="24"/>
        </w:rPr>
        <w:t xml:space="preserve"> </w:t>
      </w:r>
      <w:r w:rsidRPr="00B9627C">
        <w:rPr>
          <w:rFonts w:ascii="Times New Roman" w:hAnsi="Times New Roman"/>
          <w:sz w:val="24"/>
          <w:szCs w:val="24"/>
        </w:rPr>
        <w:t xml:space="preserve">different </w:t>
      </w:r>
      <w:r>
        <w:rPr>
          <w:rFonts w:ascii="Times New Roman" w:hAnsi="Times New Roman"/>
          <w:sz w:val="24"/>
          <w:szCs w:val="24"/>
        </w:rPr>
        <w:t>states of being-</w:t>
      </w:r>
      <w:r w:rsidRPr="00A335D6">
        <w:rPr>
          <w:rFonts w:ascii="Times New Roman" w:hAnsi="Times New Roman"/>
          <w:sz w:val="24"/>
          <w:szCs w:val="24"/>
        </w:rPr>
        <w:t>human</w:t>
      </w:r>
      <w:r w:rsidR="000B11E6">
        <w:rPr>
          <w:rFonts w:ascii="Times New Roman" w:hAnsi="Times New Roman"/>
          <w:sz w:val="24"/>
          <w:szCs w:val="24"/>
        </w:rPr>
        <w:t xml:space="preserve">. </w:t>
      </w:r>
      <w:r w:rsidR="00AF4801">
        <w:rPr>
          <w:rFonts w:ascii="Times New Roman" w:hAnsi="Times New Roman"/>
          <w:sz w:val="24"/>
          <w:szCs w:val="24"/>
        </w:rPr>
        <w:t xml:space="preserve">For a start, the consumption of the forbidden fruit causes a change in the ontological status quo; Adam and Eve are initially in a state of being characterised by the absence of knowledge of good and evil but with their transgressive act of eating they cross one of the dietary lines of distinction with the divine. </w:t>
      </w:r>
      <w:r>
        <w:rPr>
          <w:rFonts w:ascii="Times New Roman" w:hAnsi="Times New Roman"/>
          <w:sz w:val="24"/>
          <w:szCs w:val="24"/>
        </w:rPr>
        <w:t>In what seems to be an attempt to make up for this ontologically</w:t>
      </w:r>
      <w:r w:rsidR="00AF4801">
        <w:rPr>
          <w:rFonts w:ascii="Times New Roman" w:hAnsi="Times New Roman"/>
          <w:sz w:val="24"/>
          <w:szCs w:val="24"/>
        </w:rPr>
        <w:t xml:space="preserve"> significant dietary </w:t>
      </w:r>
      <w:r>
        <w:rPr>
          <w:rFonts w:ascii="Times New Roman" w:hAnsi="Times New Roman"/>
          <w:sz w:val="24"/>
          <w:szCs w:val="24"/>
        </w:rPr>
        <w:t xml:space="preserve">transgression, God expels man from the Garden </w:t>
      </w:r>
      <w:r w:rsidR="000E42F7">
        <w:rPr>
          <w:rFonts w:ascii="Times New Roman" w:hAnsi="Times New Roman"/>
          <w:sz w:val="24"/>
          <w:szCs w:val="24"/>
        </w:rPr>
        <w:t>“</w:t>
      </w:r>
      <w:r>
        <w:rPr>
          <w:rFonts w:ascii="Times New Roman" w:hAnsi="Times New Roman"/>
          <w:sz w:val="24"/>
          <w:szCs w:val="24"/>
        </w:rPr>
        <w:t>lest he put forth his hand, and take also of the tree of life, and ea</w:t>
      </w:r>
      <w:r w:rsidR="00B50BEF">
        <w:rPr>
          <w:rFonts w:ascii="Times New Roman" w:hAnsi="Times New Roman"/>
          <w:sz w:val="24"/>
          <w:szCs w:val="24"/>
        </w:rPr>
        <w:t>t, and live forever</w:t>
      </w:r>
      <w:r w:rsidR="00271ABB">
        <w:rPr>
          <w:rFonts w:ascii="Times New Roman" w:hAnsi="Times New Roman"/>
          <w:sz w:val="24"/>
          <w:szCs w:val="24"/>
        </w:rPr>
        <w:t>”</w:t>
      </w:r>
      <w:r w:rsidR="00B50BEF">
        <w:rPr>
          <w:rFonts w:ascii="Times New Roman" w:hAnsi="Times New Roman"/>
          <w:sz w:val="24"/>
          <w:szCs w:val="24"/>
        </w:rPr>
        <w:t xml:space="preserve"> (Genesis 3:</w:t>
      </w:r>
      <w:r>
        <w:rPr>
          <w:rFonts w:ascii="Times New Roman" w:hAnsi="Times New Roman"/>
          <w:sz w:val="24"/>
          <w:szCs w:val="24"/>
        </w:rPr>
        <w:t xml:space="preserve"> 22). Thus, whilst the postlapsarian man is like God in that </w:t>
      </w:r>
      <w:r w:rsidR="00245AD3">
        <w:rPr>
          <w:rFonts w:ascii="Times New Roman" w:hAnsi="Times New Roman"/>
          <w:sz w:val="24"/>
          <w:szCs w:val="24"/>
        </w:rPr>
        <w:t xml:space="preserve">he has </w:t>
      </w:r>
      <w:r>
        <w:rPr>
          <w:rFonts w:ascii="Times New Roman" w:hAnsi="Times New Roman"/>
          <w:sz w:val="24"/>
          <w:szCs w:val="24"/>
        </w:rPr>
        <w:t>eaten of the forbidden tree</w:t>
      </w:r>
      <w:r w:rsidR="0005647B">
        <w:rPr>
          <w:rFonts w:ascii="Times New Roman" w:hAnsi="Times New Roman"/>
          <w:sz w:val="24"/>
          <w:szCs w:val="24"/>
        </w:rPr>
        <w:t xml:space="preserve"> </w:t>
      </w:r>
      <w:r w:rsidR="00245AD3">
        <w:rPr>
          <w:rFonts w:ascii="Times New Roman" w:hAnsi="Times New Roman"/>
          <w:sz w:val="24"/>
          <w:szCs w:val="24"/>
        </w:rPr>
        <w:t xml:space="preserve">and </w:t>
      </w:r>
      <w:r>
        <w:rPr>
          <w:rFonts w:ascii="Times New Roman" w:hAnsi="Times New Roman"/>
          <w:sz w:val="24"/>
          <w:szCs w:val="24"/>
        </w:rPr>
        <w:t>has</w:t>
      </w:r>
      <w:r w:rsidR="00245AD3">
        <w:rPr>
          <w:rFonts w:ascii="Times New Roman" w:hAnsi="Times New Roman"/>
          <w:sz w:val="24"/>
          <w:szCs w:val="24"/>
        </w:rPr>
        <w:t xml:space="preserve"> thus</w:t>
      </w:r>
      <w:r>
        <w:rPr>
          <w:rFonts w:ascii="Times New Roman" w:hAnsi="Times New Roman"/>
          <w:sz w:val="24"/>
          <w:szCs w:val="24"/>
        </w:rPr>
        <w:t xml:space="preserve"> come </w:t>
      </w:r>
      <w:r w:rsidR="000E42F7">
        <w:rPr>
          <w:rFonts w:ascii="Times New Roman" w:hAnsi="Times New Roman"/>
          <w:sz w:val="24"/>
          <w:szCs w:val="24"/>
        </w:rPr>
        <w:t>“</w:t>
      </w:r>
      <w:r>
        <w:rPr>
          <w:rFonts w:ascii="Times New Roman" w:hAnsi="Times New Roman"/>
          <w:sz w:val="24"/>
          <w:szCs w:val="24"/>
        </w:rPr>
        <w:t>to</w:t>
      </w:r>
      <w:r w:rsidR="00B50BEF">
        <w:rPr>
          <w:rFonts w:ascii="Times New Roman" w:hAnsi="Times New Roman"/>
          <w:sz w:val="24"/>
          <w:szCs w:val="24"/>
        </w:rPr>
        <w:t xml:space="preserve"> know good and evil</w:t>
      </w:r>
      <w:r w:rsidR="00271ABB">
        <w:rPr>
          <w:rFonts w:ascii="Times New Roman" w:hAnsi="Times New Roman"/>
          <w:sz w:val="24"/>
          <w:szCs w:val="24"/>
        </w:rPr>
        <w:t>”</w:t>
      </w:r>
      <w:r w:rsidR="00B50BEF">
        <w:rPr>
          <w:rFonts w:ascii="Times New Roman" w:hAnsi="Times New Roman"/>
          <w:sz w:val="24"/>
          <w:szCs w:val="24"/>
        </w:rPr>
        <w:t xml:space="preserve"> (Genesis 3:</w:t>
      </w:r>
      <w:r>
        <w:rPr>
          <w:rFonts w:ascii="Times New Roman" w:hAnsi="Times New Roman"/>
          <w:sz w:val="24"/>
          <w:szCs w:val="24"/>
        </w:rPr>
        <w:t xml:space="preserve"> 22), the distinction between human and divine is maintained because man is prevented from eating of the tree of life</w:t>
      </w:r>
      <w:r w:rsidR="00FC44D7">
        <w:rPr>
          <w:rFonts w:ascii="Times New Roman" w:hAnsi="Times New Roman"/>
          <w:sz w:val="24"/>
          <w:szCs w:val="24"/>
        </w:rPr>
        <w:t xml:space="preserve"> – </w:t>
      </w:r>
      <w:r>
        <w:rPr>
          <w:rFonts w:ascii="Times New Roman" w:hAnsi="Times New Roman"/>
          <w:sz w:val="24"/>
          <w:szCs w:val="24"/>
        </w:rPr>
        <w:t xml:space="preserve">only God remains immortal. </w:t>
      </w:r>
    </w:p>
    <w:p w:rsidR="009A5984" w:rsidRPr="00B130A5" w:rsidRDefault="009A5984" w:rsidP="009A5984">
      <w:pPr>
        <w:spacing w:after="0" w:line="480" w:lineRule="auto"/>
        <w:ind w:firstLine="720"/>
        <w:jc w:val="both"/>
        <w:rPr>
          <w:rFonts w:ascii="Times New Roman" w:hAnsi="Times New Roman"/>
          <w:sz w:val="24"/>
          <w:szCs w:val="24"/>
        </w:rPr>
      </w:pPr>
      <w:r w:rsidRPr="005120F9">
        <w:rPr>
          <w:rFonts w:ascii="Times New Roman" w:hAnsi="Times New Roman"/>
          <w:sz w:val="24"/>
          <w:szCs w:val="24"/>
        </w:rPr>
        <w:lastRenderedPageBreak/>
        <w:t xml:space="preserve">Another ontologico-alimentary </w:t>
      </w:r>
      <w:r>
        <w:rPr>
          <w:rFonts w:ascii="Times New Roman" w:hAnsi="Times New Roman"/>
          <w:sz w:val="24"/>
          <w:szCs w:val="24"/>
        </w:rPr>
        <w:t>shift occurs after the Flood.</w:t>
      </w:r>
      <w:r w:rsidRPr="005120F9">
        <w:rPr>
          <w:rFonts w:ascii="Times New Roman" w:hAnsi="Times New Roman"/>
          <w:sz w:val="24"/>
          <w:szCs w:val="24"/>
        </w:rPr>
        <w:t xml:space="preserve"> </w:t>
      </w:r>
      <w:r w:rsidRPr="00551E96">
        <w:rPr>
          <w:rFonts w:ascii="Times New Roman" w:hAnsi="Times New Roman"/>
          <w:sz w:val="24"/>
          <w:szCs w:val="24"/>
        </w:rPr>
        <w:t xml:space="preserve">The postdiluvian state features as a </w:t>
      </w:r>
      <w:r w:rsidRPr="00B25C04">
        <w:rPr>
          <w:rFonts w:ascii="Times New Roman" w:hAnsi="Times New Roman"/>
          <w:sz w:val="24"/>
          <w:szCs w:val="24"/>
        </w:rPr>
        <w:t>re</w:t>
      </w:r>
      <w:r>
        <w:rPr>
          <w:rFonts w:ascii="Times New Roman" w:hAnsi="Times New Roman"/>
          <w:sz w:val="24"/>
          <w:szCs w:val="24"/>
        </w:rPr>
        <w:t>-creation</w:t>
      </w:r>
      <w:r w:rsidRPr="00551E96">
        <w:rPr>
          <w:rFonts w:ascii="Times New Roman" w:hAnsi="Times New Roman"/>
          <w:sz w:val="24"/>
          <w:szCs w:val="24"/>
        </w:rPr>
        <w:t xml:space="preserve"> of the world, with </w:t>
      </w:r>
      <w:r w:rsidR="000E42F7">
        <w:rPr>
          <w:rFonts w:ascii="Times New Roman" w:hAnsi="Times New Roman"/>
          <w:sz w:val="24"/>
          <w:szCs w:val="24"/>
        </w:rPr>
        <w:t>“</w:t>
      </w:r>
      <w:r w:rsidRPr="00551E96">
        <w:rPr>
          <w:rFonts w:ascii="Times New Roman" w:hAnsi="Times New Roman"/>
          <w:sz w:val="24"/>
          <w:szCs w:val="24"/>
        </w:rPr>
        <w:t>Noah and his sons</w:t>
      </w:r>
      <w:r w:rsidR="00271ABB">
        <w:rPr>
          <w:rFonts w:ascii="Times New Roman" w:hAnsi="Times New Roman"/>
          <w:sz w:val="24"/>
          <w:szCs w:val="24"/>
        </w:rPr>
        <w:t>”</w:t>
      </w:r>
      <w:r w:rsidRPr="00551E96">
        <w:rPr>
          <w:rFonts w:ascii="Times New Roman" w:hAnsi="Times New Roman"/>
          <w:sz w:val="24"/>
          <w:szCs w:val="24"/>
        </w:rPr>
        <w:t xml:space="preserve"> being told to </w:t>
      </w:r>
      <w:r w:rsidR="003240C5">
        <w:rPr>
          <w:rFonts w:ascii="Times New Roman" w:hAnsi="Times New Roman"/>
          <w:sz w:val="24"/>
          <w:szCs w:val="24"/>
        </w:rPr>
        <w:t xml:space="preserve">be </w:t>
      </w:r>
      <w:r w:rsidR="000E42F7">
        <w:rPr>
          <w:rFonts w:ascii="Times New Roman" w:hAnsi="Times New Roman"/>
          <w:sz w:val="24"/>
          <w:szCs w:val="24"/>
        </w:rPr>
        <w:t>“</w:t>
      </w:r>
      <w:r>
        <w:rPr>
          <w:rFonts w:ascii="Times New Roman" w:hAnsi="Times New Roman"/>
          <w:sz w:val="24"/>
          <w:szCs w:val="24"/>
        </w:rPr>
        <w:t>fruitful and multiply</w:t>
      </w:r>
      <w:r w:rsidR="00271ABB">
        <w:rPr>
          <w:rFonts w:ascii="Times New Roman" w:hAnsi="Times New Roman"/>
          <w:sz w:val="24"/>
          <w:szCs w:val="24"/>
        </w:rPr>
        <w:t>”</w:t>
      </w:r>
      <w:r>
        <w:rPr>
          <w:rFonts w:ascii="Times New Roman" w:hAnsi="Times New Roman"/>
          <w:sz w:val="24"/>
          <w:szCs w:val="24"/>
        </w:rPr>
        <w:t xml:space="preserve"> (Genesis</w:t>
      </w:r>
      <w:r w:rsidR="00B50BEF">
        <w:rPr>
          <w:rFonts w:ascii="Times New Roman" w:hAnsi="Times New Roman"/>
          <w:sz w:val="24"/>
          <w:szCs w:val="24"/>
        </w:rPr>
        <w:t xml:space="preserve"> 9:</w:t>
      </w:r>
      <w:r w:rsidRPr="00551E96">
        <w:rPr>
          <w:rFonts w:ascii="Times New Roman" w:hAnsi="Times New Roman"/>
          <w:sz w:val="24"/>
          <w:szCs w:val="24"/>
        </w:rPr>
        <w:t xml:space="preserve"> 1)</w:t>
      </w:r>
      <w:r w:rsidRPr="00F37431">
        <w:rPr>
          <w:rFonts w:ascii="Times New Roman" w:hAnsi="Times New Roman"/>
          <w:sz w:val="24"/>
          <w:szCs w:val="24"/>
        </w:rPr>
        <w:t xml:space="preserve"> </w:t>
      </w:r>
      <w:r w:rsidRPr="00551E96">
        <w:rPr>
          <w:rFonts w:ascii="Times New Roman" w:hAnsi="Times New Roman"/>
          <w:sz w:val="24"/>
          <w:szCs w:val="24"/>
        </w:rPr>
        <w:t xml:space="preserve">and being given mastery </w:t>
      </w:r>
      <w:r>
        <w:rPr>
          <w:rFonts w:ascii="Times New Roman" w:hAnsi="Times New Roman"/>
          <w:sz w:val="24"/>
          <w:szCs w:val="24"/>
        </w:rPr>
        <w:t>over God’s other creatures (Genesis</w:t>
      </w:r>
      <w:r w:rsidR="00B50BEF">
        <w:rPr>
          <w:rFonts w:ascii="Times New Roman" w:hAnsi="Times New Roman"/>
          <w:sz w:val="24"/>
          <w:szCs w:val="24"/>
        </w:rPr>
        <w:t xml:space="preserve"> 9: </w:t>
      </w:r>
      <w:r w:rsidRPr="00551E96">
        <w:rPr>
          <w:rFonts w:ascii="Times New Roman" w:hAnsi="Times New Roman"/>
          <w:sz w:val="24"/>
          <w:szCs w:val="24"/>
        </w:rPr>
        <w:t>2)</w:t>
      </w:r>
      <w:r>
        <w:rPr>
          <w:rFonts w:ascii="Times New Roman" w:hAnsi="Times New Roman"/>
          <w:sz w:val="24"/>
          <w:szCs w:val="24"/>
        </w:rPr>
        <w:t xml:space="preserve"> </w:t>
      </w:r>
      <w:r w:rsidR="0005647B">
        <w:rPr>
          <w:rFonts w:ascii="Times New Roman" w:hAnsi="Times New Roman"/>
          <w:sz w:val="24"/>
          <w:szCs w:val="24"/>
        </w:rPr>
        <w:t xml:space="preserve">– </w:t>
      </w:r>
      <w:r>
        <w:rPr>
          <w:rFonts w:ascii="Times New Roman" w:hAnsi="Times New Roman"/>
          <w:sz w:val="24"/>
          <w:szCs w:val="24"/>
        </w:rPr>
        <w:t xml:space="preserve">just as Adam had in the original creation. </w:t>
      </w:r>
      <w:r w:rsidRPr="00551E96">
        <w:rPr>
          <w:rFonts w:ascii="Times New Roman" w:hAnsi="Times New Roman"/>
          <w:sz w:val="24"/>
          <w:szCs w:val="24"/>
        </w:rPr>
        <w:t xml:space="preserve">But, as Gordon Wenham </w:t>
      </w:r>
      <w:r w:rsidR="0005647B">
        <w:rPr>
          <w:rFonts w:ascii="Times New Roman" w:hAnsi="Times New Roman"/>
          <w:sz w:val="24"/>
          <w:szCs w:val="24"/>
        </w:rPr>
        <w:t>observes</w:t>
      </w:r>
      <w:r w:rsidRPr="00551E96">
        <w:rPr>
          <w:rFonts w:ascii="Times New Roman" w:hAnsi="Times New Roman"/>
          <w:sz w:val="24"/>
          <w:szCs w:val="24"/>
        </w:rPr>
        <w:t xml:space="preserve">, </w:t>
      </w:r>
      <w:r w:rsidR="000E42F7">
        <w:rPr>
          <w:rFonts w:ascii="Times New Roman" w:hAnsi="Times New Roman"/>
          <w:sz w:val="24"/>
          <w:szCs w:val="24"/>
        </w:rPr>
        <w:t>“</w:t>
      </w:r>
      <w:r w:rsidRPr="00551E96">
        <w:rPr>
          <w:rFonts w:ascii="Times New Roman" w:hAnsi="Times New Roman"/>
          <w:sz w:val="24"/>
          <w:szCs w:val="24"/>
        </w:rPr>
        <w:t>[t]h</w:t>
      </w:r>
      <w:r>
        <w:rPr>
          <w:rFonts w:ascii="Times New Roman" w:hAnsi="Times New Roman"/>
          <w:sz w:val="24"/>
          <w:szCs w:val="24"/>
        </w:rPr>
        <w:t>ough creation is thus restored</w:t>
      </w:r>
      <w:r w:rsidR="00271ABB">
        <w:rPr>
          <w:rFonts w:ascii="Times New Roman" w:hAnsi="Times New Roman"/>
          <w:sz w:val="24"/>
          <w:szCs w:val="24"/>
        </w:rPr>
        <w:t>”</w:t>
      </w:r>
      <w:r w:rsidRPr="00551E96">
        <w:rPr>
          <w:rFonts w:ascii="Times New Roman" w:hAnsi="Times New Roman"/>
          <w:sz w:val="24"/>
          <w:szCs w:val="24"/>
        </w:rPr>
        <w:t xml:space="preserve"> the </w:t>
      </w:r>
      <w:r w:rsidR="000E42F7">
        <w:rPr>
          <w:rFonts w:ascii="Times New Roman" w:hAnsi="Times New Roman"/>
          <w:sz w:val="24"/>
          <w:szCs w:val="24"/>
        </w:rPr>
        <w:t>“</w:t>
      </w:r>
      <w:r w:rsidRPr="00551E96">
        <w:rPr>
          <w:rFonts w:ascii="Times New Roman" w:hAnsi="Times New Roman"/>
          <w:sz w:val="24"/>
          <w:szCs w:val="24"/>
        </w:rPr>
        <w:t>situation after the flood is not the same as it was before</w:t>
      </w:r>
      <w:r w:rsidR="009D45CC">
        <w:rPr>
          <w:rFonts w:ascii="Times New Roman" w:hAnsi="Times New Roman"/>
          <w:sz w:val="24"/>
          <w:szCs w:val="24"/>
        </w:rPr>
        <w:t>.”</w:t>
      </w:r>
      <w:r w:rsidRPr="00551E96">
        <w:rPr>
          <w:rStyle w:val="FootnoteReference"/>
          <w:rFonts w:ascii="Times New Roman" w:hAnsi="Times New Roman"/>
          <w:sz w:val="24"/>
          <w:szCs w:val="24"/>
        </w:rPr>
        <w:footnoteReference w:id="154"/>
      </w:r>
      <w:r w:rsidRPr="00551E96">
        <w:rPr>
          <w:rFonts w:ascii="Times New Roman" w:hAnsi="Times New Roman"/>
          <w:sz w:val="24"/>
          <w:szCs w:val="24"/>
        </w:rPr>
        <w:t xml:space="preserve"> The crucial difference in this new state of being of humankind comes with God’s prescription of what can be eaten: whereas Adam was told</w:t>
      </w:r>
      <w:r>
        <w:rPr>
          <w:rFonts w:ascii="Times New Roman" w:hAnsi="Times New Roman"/>
          <w:sz w:val="24"/>
          <w:szCs w:val="24"/>
        </w:rPr>
        <w:t xml:space="preserve"> that he could only eat seed-bearing </w:t>
      </w:r>
      <w:r w:rsidRPr="00551E96">
        <w:rPr>
          <w:rFonts w:ascii="Times New Roman" w:hAnsi="Times New Roman"/>
          <w:sz w:val="24"/>
          <w:szCs w:val="24"/>
        </w:rPr>
        <w:t xml:space="preserve">herbs and fruit, Noah is told that </w:t>
      </w:r>
      <w:r w:rsidR="000E42F7">
        <w:rPr>
          <w:rFonts w:ascii="Times New Roman" w:hAnsi="Times New Roman"/>
          <w:sz w:val="24"/>
          <w:szCs w:val="24"/>
        </w:rPr>
        <w:t>“</w:t>
      </w:r>
      <w:r w:rsidRPr="00551E96">
        <w:rPr>
          <w:rFonts w:ascii="Times New Roman" w:hAnsi="Times New Roman"/>
          <w:sz w:val="24"/>
          <w:szCs w:val="24"/>
        </w:rPr>
        <w:t>[e]very moving thing that liveth shall be meat for you</w:t>
      </w:r>
      <w:r w:rsidR="00271ABB">
        <w:rPr>
          <w:rFonts w:ascii="Times New Roman" w:hAnsi="Times New Roman"/>
          <w:sz w:val="24"/>
          <w:szCs w:val="24"/>
        </w:rPr>
        <w:t>”</w:t>
      </w:r>
      <w:r>
        <w:rPr>
          <w:rFonts w:ascii="Times New Roman" w:hAnsi="Times New Roman"/>
          <w:sz w:val="24"/>
          <w:szCs w:val="24"/>
        </w:rPr>
        <w:t xml:space="preserve"> (Genesis</w:t>
      </w:r>
      <w:r w:rsidR="00B50BEF">
        <w:rPr>
          <w:rFonts w:ascii="Times New Roman" w:hAnsi="Times New Roman"/>
          <w:sz w:val="24"/>
          <w:szCs w:val="24"/>
        </w:rPr>
        <w:t xml:space="preserve"> 9:</w:t>
      </w:r>
      <w:r w:rsidRPr="00551E96">
        <w:rPr>
          <w:rFonts w:ascii="Times New Roman" w:hAnsi="Times New Roman"/>
          <w:sz w:val="24"/>
          <w:szCs w:val="24"/>
        </w:rPr>
        <w:t xml:space="preserve"> 3). </w:t>
      </w:r>
      <w:r>
        <w:rPr>
          <w:rFonts w:ascii="Times New Roman" w:hAnsi="Times New Roman"/>
          <w:sz w:val="24"/>
          <w:szCs w:val="24"/>
        </w:rPr>
        <w:t>God</w:t>
      </w:r>
      <w:r w:rsidR="009163A4">
        <w:rPr>
          <w:rFonts w:ascii="Times New Roman" w:hAnsi="Times New Roman"/>
          <w:sz w:val="24"/>
          <w:szCs w:val="24"/>
        </w:rPr>
        <w:t>, then,</w:t>
      </w:r>
      <w:r>
        <w:rPr>
          <w:rFonts w:ascii="Times New Roman" w:hAnsi="Times New Roman"/>
          <w:sz w:val="24"/>
          <w:szCs w:val="24"/>
        </w:rPr>
        <w:t xml:space="preserve"> allows humans to kill </w:t>
      </w:r>
      <w:r w:rsidR="0005647B">
        <w:rPr>
          <w:rFonts w:ascii="Times New Roman" w:hAnsi="Times New Roman"/>
          <w:sz w:val="24"/>
          <w:szCs w:val="24"/>
        </w:rPr>
        <w:t xml:space="preserve">animals to </w:t>
      </w:r>
      <w:r>
        <w:rPr>
          <w:rFonts w:ascii="Times New Roman" w:hAnsi="Times New Roman"/>
          <w:sz w:val="24"/>
          <w:szCs w:val="24"/>
        </w:rPr>
        <w:t>eat</w:t>
      </w:r>
      <w:r w:rsidR="0005647B">
        <w:rPr>
          <w:rFonts w:ascii="Times New Roman" w:hAnsi="Times New Roman"/>
          <w:sz w:val="24"/>
          <w:szCs w:val="24"/>
        </w:rPr>
        <w:t xml:space="preserve"> them rather than just to </w:t>
      </w:r>
      <w:r>
        <w:rPr>
          <w:rFonts w:ascii="Times New Roman" w:hAnsi="Times New Roman"/>
          <w:sz w:val="24"/>
          <w:szCs w:val="24"/>
        </w:rPr>
        <w:t>sacrific</w:t>
      </w:r>
      <w:r w:rsidR="0005647B">
        <w:rPr>
          <w:rFonts w:ascii="Times New Roman" w:hAnsi="Times New Roman"/>
          <w:sz w:val="24"/>
          <w:szCs w:val="24"/>
        </w:rPr>
        <w:t>e them</w:t>
      </w:r>
      <w:r>
        <w:rPr>
          <w:rFonts w:ascii="Times New Roman" w:hAnsi="Times New Roman"/>
          <w:sz w:val="24"/>
          <w:szCs w:val="24"/>
        </w:rPr>
        <w:t>, apparently because He has come to recognise that they h</w:t>
      </w:r>
      <w:r w:rsidR="007962E1">
        <w:rPr>
          <w:rFonts w:ascii="Times New Roman" w:hAnsi="Times New Roman"/>
          <w:sz w:val="24"/>
          <w:szCs w:val="24"/>
        </w:rPr>
        <w:t>ave an inclination towards evil.</w:t>
      </w:r>
      <w:r>
        <w:rPr>
          <w:rFonts w:ascii="Times New Roman" w:hAnsi="Times New Roman"/>
          <w:sz w:val="24"/>
          <w:szCs w:val="24"/>
        </w:rPr>
        <w:t xml:space="preserve"> God initiates the Flood because of </w:t>
      </w:r>
      <w:r w:rsidR="000E42F7">
        <w:rPr>
          <w:rFonts w:ascii="Times New Roman" w:hAnsi="Times New Roman"/>
          <w:sz w:val="24"/>
          <w:szCs w:val="24"/>
        </w:rPr>
        <w:t>“</w:t>
      </w:r>
      <w:r>
        <w:rPr>
          <w:rFonts w:ascii="Times New Roman" w:hAnsi="Times New Roman"/>
          <w:sz w:val="24"/>
          <w:szCs w:val="24"/>
        </w:rPr>
        <w:t>th</w:t>
      </w:r>
      <w:r w:rsidR="00B50BEF">
        <w:rPr>
          <w:rFonts w:ascii="Times New Roman" w:hAnsi="Times New Roman"/>
          <w:sz w:val="24"/>
          <w:szCs w:val="24"/>
        </w:rPr>
        <w:t>e wickedness of man</w:t>
      </w:r>
      <w:r w:rsidR="00271ABB">
        <w:rPr>
          <w:rFonts w:ascii="Times New Roman" w:hAnsi="Times New Roman"/>
          <w:sz w:val="24"/>
          <w:szCs w:val="24"/>
        </w:rPr>
        <w:t>”</w:t>
      </w:r>
      <w:r w:rsidR="00B50BEF">
        <w:rPr>
          <w:rFonts w:ascii="Times New Roman" w:hAnsi="Times New Roman"/>
          <w:sz w:val="24"/>
          <w:szCs w:val="24"/>
        </w:rPr>
        <w:t xml:space="preserve"> (Genesis 6:</w:t>
      </w:r>
      <w:r>
        <w:rPr>
          <w:rFonts w:ascii="Times New Roman" w:hAnsi="Times New Roman"/>
          <w:sz w:val="24"/>
          <w:szCs w:val="24"/>
        </w:rPr>
        <w:t xml:space="preserve"> 5), and this is the very reason He also gives for allowing humans to eat animals after the Flood, thus signalling His reconciliation to the fact that</w:t>
      </w:r>
      <w:r w:rsidR="00B50BEF">
        <w:rPr>
          <w:rFonts w:ascii="Times New Roman" w:hAnsi="Times New Roman"/>
          <w:sz w:val="24"/>
          <w:szCs w:val="24"/>
        </w:rPr>
        <w:t xml:space="preserve"> </w:t>
      </w:r>
      <w:r w:rsidR="000E42F7">
        <w:rPr>
          <w:rFonts w:ascii="Times New Roman" w:hAnsi="Times New Roman"/>
          <w:sz w:val="24"/>
          <w:szCs w:val="24"/>
        </w:rPr>
        <w:t>“</w:t>
      </w:r>
      <w:r w:rsidR="00B50BEF">
        <w:rPr>
          <w:rFonts w:ascii="Times New Roman" w:hAnsi="Times New Roman"/>
          <w:sz w:val="24"/>
          <w:szCs w:val="24"/>
        </w:rPr>
        <w:t>man</w:t>
      </w:r>
      <w:r w:rsidR="00271ABB">
        <w:rPr>
          <w:rFonts w:ascii="Times New Roman" w:hAnsi="Times New Roman"/>
          <w:sz w:val="24"/>
          <w:szCs w:val="24"/>
        </w:rPr>
        <w:t>”</w:t>
      </w:r>
      <w:r w:rsidR="00B50BEF">
        <w:rPr>
          <w:rFonts w:ascii="Times New Roman" w:hAnsi="Times New Roman"/>
          <w:sz w:val="24"/>
          <w:szCs w:val="24"/>
        </w:rPr>
        <w:t xml:space="preserve"> is now </w:t>
      </w:r>
      <w:r w:rsidR="000E42F7">
        <w:rPr>
          <w:rFonts w:ascii="Times New Roman" w:hAnsi="Times New Roman"/>
          <w:sz w:val="24"/>
          <w:szCs w:val="24"/>
        </w:rPr>
        <w:t>“</w:t>
      </w:r>
      <w:r w:rsidR="00B50BEF">
        <w:rPr>
          <w:rFonts w:ascii="Times New Roman" w:hAnsi="Times New Roman"/>
          <w:sz w:val="24"/>
          <w:szCs w:val="24"/>
        </w:rPr>
        <w:t>evil</w:t>
      </w:r>
      <w:r w:rsidR="00271ABB">
        <w:rPr>
          <w:rFonts w:ascii="Times New Roman" w:hAnsi="Times New Roman"/>
          <w:sz w:val="24"/>
          <w:szCs w:val="24"/>
        </w:rPr>
        <w:t>”</w:t>
      </w:r>
      <w:r w:rsidR="00B50BEF">
        <w:rPr>
          <w:rFonts w:ascii="Times New Roman" w:hAnsi="Times New Roman"/>
          <w:sz w:val="24"/>
          <w:szCs w:val="24"/>
        </w:rPr>
        <w:t xml:space="preserve"> (Genesis 8:</w:t>
      </w:r>
      <w:r w:rsidR="007962E1">
        <w:rPr>
          <w:rFonts w:ascii="Times New Roman" w:hAnsi="Times New Roman"/>
          <w:sz w:val="24"/>
          <w:szCs w:val="24"/>
        </w:rPr>
        <w:t xml:space="preserve"> 21).</w:t>
      </w:r>
      <w:r>
        <w:rPr>
          <w:rFonts w:ascii="Times New Roman" w:hAnsi="Times New Roman"/>
          <w:sz w:val="24"/>
          <w:szCs w:val="24"/>
        </w:rPr>
        <w:t xml:space="preserve"> </w:t>
      </w:r>
      <w:r w:rsidR="007962E1">
        <w:rPr>
          <w:rFonts w:ascii="Times New Roman" w:hAnsi="Times New Roman" w:cs="Times New Roman"/>
          <w:sz w:val="24"/>
          <w:szCs w:val="24"/>
        </w:rPr>
        <w:t>A</w:t>
      </w:r>
      <w:r w:rsidRPr="0092407A">
        <w:rPr>
          <w:rFonts w:ascii="Times New Roman" w:hAnsi="Times New Roman" w:cs="Times New Roman"/>
          <w:sz w:val="24"/>
          <w:szCs w:val="24"/>
        </w:rPr>
        <w:t>fter the Fall</w:t>
      </w:r>
      <w:r w:rsidR="007962E1">
        <w:rPr>
          <w:rFonts w:ascii="Times New Roman" w:hAnsi="Times New Roman" w:cs="Times New Roman"/>
          <w:sz w:val="24"/>
          <w:szCs w:val="24"/>
        </w:rPr>
        <w:t>,</w:t>
      </w:r>
      <w:r w:rsidRPr="0092407A">
        <w:rPr>
          <w:rFonts w:ascii="Times New Roman" w:hAnsi="Times New Roman" w:cs="Times New Roman"/>
          <w:sz w:val="24"/>
          <w:szCs w:val="24"/>
        </w:rPr>
        <w:t xml:space="preserve"> man’s ontological state is altered, with evil now infecting his being from </w:t>
      </w:r>
      <w:r w:rsidR="000E42F7">
        <w:rPr>
          <w:rFonts w:ascii="Times New Roman" w:hAnsi="Times New Roman" w:cs="Times New Roman"/>
          <w:sz w:val="24"/>
          <w:szCs w:val="24"/>
        </w:rPr>
        <w:t>“</w:t>
      </w:r>
      <w:r w:rsidRPr="0092407A">
        <w:rPr>
          <w:rFonts w:ascii="Times New Roman" w:hAnsi="Times New Roman" w:cs="Times New Roman"/>
          <w:sz w:val="24"/>
          <w:szCs w:val="24"/>
        </w:rPr>
        <w:t>his youth</w:t>
      </w:r>
      <w:r w:rsidR="00271ABB">
        <w:rPr>
          <w:rFonts w:ascii="Times New Roman" w:hAnsi="Times New Roman" w:cs="Times New Roman"/>
          <w:sz w:val="24"/>
          <w:szCs w:val="24"/>
        </w:rPr>
        <w:t>”</w:t>
      </w:r>
      <w:r>
        <w:rPr>
          <w:rFonts w:ascii="Times New Roman" w:hAnsi="Times New Roman" w:cs="Times New Roman"/>
          <w:sz w:val="24"/>
          <w:szCs w:val="24"/>
        </w:rPr>
        <w:t xml:space="preserve"> </w:t>
      </w:r>
      <w:r w:rsidR="00B50BEF">
        <w:rPr>
          <w:rFonts w:ascii="Times New Roman" w:hAnsi="Times New Roman"/>
          <w:sz w:val="24"/>
          <w:szCs w:val="24"/>
        </w:rPr>
        <w:t>(Genesis 8:</w:t>
      </w:r>
      <w:r>
        <w:rPr>
          <w:rFonts w:ascii="Times New Roman" w:hAnsi="Times New Roman"/>
          <w:sz w:val="24"/>
          <w:szCs w:val="24"/>
        </w:rPr>
        <w:t xml:space="preserve"> 21)</w:t>
      </w:r>
      <w:r w:rsidR="007962E1">
        <w:rPr>
          <w:rFonts w:ascii="Times New Roman" w:hAnsi="Times New Roman" w:cs="Times New Roman"/>
          <w:sz w:val="24"/>
          <w:szCs w:val="24"/>
        </w:rPr>
        <w:t xml:space="preserve">, and </w:t>
      </w:r>
      <w:r>
        <w:rPr>
          <w:rFonts w:ascii="Times New Roman" w:hAnsi="Times New Roman" w:cs="Times New Roman"/>
          <w:sz w:val="24"/>
          <w:szCs w:val="24"/>
        </w:rPr>
        <w:t xml:space="preserve">the new </w:t>
      </w:r>
      <w:r w:rsidR="007962E1">
        <w:rPr>
          <w:rFonts w:ascii="Times New Roman" w:hAnsi="Times New Roman" w:cs="Times New Roman"/>
          <w:sz w:val="24"/>
          <w:szCs w:val="24"/>
        </w:rPr>
        <w:t xml:space="preserve">postdiluvian </w:t>
      </w:r>
      <w:r>
        <w:rPr>
          <w:rFonts w:ascii="Times New Roman" w:hAnsi="Times New Roman" w:cs="Times New Roman"/>
          <w:sz w:val="24"/>
          <w:szCs w:val="24"/>
        </w:rPr>
        <w:t xml:space="preserve">dietary law seems to seal God’s acceptance of the fact that His postlapsarian offspring is also evil rather than just good. However, </w:t>
      </w:r>
      <w:r>
        <w:rPr>
          <w:rFonts w:ascii="Times New Roman" w:hAnsi="Times New Roman"/>
          <w:sz w:val="24"/>
          <w:szCs w:val="24"/>
        </w:rPr>
        <w:t>with this newly granted right to eat animals and thus take life inside them</w:t>
      </w:r>
      <w:r w:rsidRPr="003D5528">
        <w:rPr>
          <w:rFonts w:ascii="Times New Roman" w:hAnsi="Times New Roman"/>
          <w:sz w:val="24"/>
          <w:szCs w:val="24"/>
        </w:rPr>
        <w:t xml:space="preserve">, </w:t>
      </w:r>
      <w:r>
        <w:rPr>
          <w:rFonts w:ascii="Times New Roman" w:hAnsi="Times New Roman"/>
          <w:sz w:val="24"/>
          <w:szCs w:val="24"/>
        </w:rPr>
        <w:t xml:space="preserve">the postdiluvian </w:t>
      </w:r>
      <w:r w:rsidRPr="003D5528">
        <w:rPr>
          <w:rFonts w:ascii="Times New Roman" w:hAnsi="Times New Roman"/>
          <w:sz w:val="24"/>
          <w:szCs w:val="24"/>
        </w:rPr>
        <w:t>h</w:t>
      </w:r>
      <w:r>
        <w:rPr>
          <w:rFonts w:ascii="Times New Roman" w:hAnsi="Times New Roman"/>
          <w:sz w:val="24"/>
          <w:szCs w:val="24"/>
        </w:rPr>
        <w:t xml:space="preserve">umans would be crossing </w:t>
      </w:r>
      <w:r w:rsidRPr="003D5528">
        <w:rPr>
          <w:rFonts w:ascii="Times New Roman" w:hAnsi="Times New Roman"/>
          <w:sz w:val="24"/>
          <w:szCs w:val="24"/>
        </w:rPr>
        <w:t>another one of the dietary boundaries of distinction with the divine</w:t>
      </w:r>
      <w:r w:rsidR="0005647B">
        <w:rPr>
          <w:rFonts w:ascii="Times New Roman" w:hAnsi="Times New Roman"/>
          <w:sz w:val="24"/>
          <w:szCs w:val="24"/>
        </w:rPr>
        <w:t>. T</w:t>
      </w:r>
      <w:r>
        <w:rPr>
          <w:rFonts w:ascii="Times New Roman" w:hAnsi="Times New Roman"/>
          <w:sz w:val="24"/>
          <w:szCs w:val="24"/>
        </w:rPr>
        <w:t xml:space="preserve">herefore, </w:t>
      </w:r>
      <w:r w:rsidRPr="003D5528">
        <w:rPr>
          <w:rFonts w:ascii="Times New Roman" w:hAnsi="Times New Roman"/>
          <w:sz w:val="24"/>
          <w:szCs w:val="24"/>
        </w:rPr>
        <w:t xml:space="preserve">God introduces </w:t>
      </w:r>
      <w:r>
        <w:rPr>
          <w:rFonts w:ascii="Times New Roman" w:hAnsi="Times New Roman"/>
          <w:sz w:val="24"/>
          <w:szCs w:val="24"/>
        </w:rPr>
        <w:t xml:space="preserve">yet another </w:t>
      </w:r>
      <w:r w:rsidRPr="003D5528">
        <w:rPr>
          <w:rFonts w:ascii="Times New Roman" w:hAnsi="Times New Roman"/>
          <w:sz w:val="24"/>
          <w:szCs w:val="24"/>
        </w:rPr>
        <w:t>dietary p</w:t>
      </w:r>
      <w:r w:rsidR="0005647B">
        <w:rPr>
          <w:rFonts w:ascii="Times New Roman" w:hAnsi="Times New Roman"/>
          <w:sz w:val="24"/>
          <w:szCs w:val="24"/>
        </w:rPr>
        <w:t>rohibition to ensure separation: this time</w:t>
      </w:r>
      <w:r>
        <w:rPr>
          <w:rFonts w:ascii="Times New Roman" w:hAnsi="Times New Roman"/>
          <w:sz w:val="24"/>
          <w:szCs w:val="24"/>
        </w:rPr>
        <w:t xml:space="preserve"> H</w:t>
      </w:r>
      <w:r w:rsidRPr="003D5528">
        <w:rPr>
          <w:rFonts w:ascii="Times New Roman" w:hAnsi="Times New Roman"/>
          <w:sz w:val="24"/>
          <w:szCs w:val="24"/>
        </w:rPr>
        <w:t xml:space="preserve">e prohibits </w:t>
      </w:r>
      <w:r w:rsidR="000E42F7">
        <w:rPr>
          <w:rFonts w:ascii="Times New Roman" w:hAnsi="Times New Roman"/>
          <w:sz w:val="24"/>
          <w:szCs w:val="24"/>
        </w:rPr>
        <w:t>“</w:t>
      </w:r>
      <w:r w:rsidRPr="003D5528">
        <w:rPr>
          <w:rFonts w:ascii="Times New Roman" w:hAnsi="Times New Roman"/>
          <w:sz w:val="24"/>
          <w:szCs w:val="24"/>
        </w:rPr>
        <w:t>eat[ing] flesh with its life</w:t>
      </w:r>
      <w:r>
        <w:rPr>
          <w:rFonts w:ascii="Times New Roman" w:hAnsi="Times New Roman"/>
          <w:sz w:val="24"/>
          <w:szCs w:val="24"/>
        </w:rPr>
        <w:t>, that is, with its blood</w:t>
      </w:r>
      <w:r w:rsidR="00271ABB">
        <w:rPr>
          <w:rFonts w:ascii="Times New Roman" w:hAnsi="Times New Roman"/>
          <w:sz w:val="24"/>
          <w:szCs w:val="24"/>
        </w:rPr>
        <w:t>”</w:t>
      </w:r>
      <w:r>
        <w:rPr>
          <w:rFonts w:ascii="Times New Roman" w:hAnsi="Times New Roman"/>
          <w:sz w:val="24"/>
          <w:szCs w:val="24"/>
        </w:rPr>
        <w:t xml:space="preserve"> (Genesis</w:t>
      </w:r>
      <w:r w:rsidR="00B50BEF">
        <w:rPr>
          <w:rFonts w:ascii="Times New Roman" w:hAnsi="Times New Roman"/>
          <w:sz w:val="24"/>
          <w:szCs w:val="24"/>
        </w:rPr>
        <w:t xml:space="preserve"> 9:</w:t>
      </w:r>
      <w:r w:rsidRPr="003D5528">
        <w:rPr>
          <w:rFonts w:ascii="Times New Roman" w:hAnsi="Times New Roman"/>
          <w:sz w:val="24"/>
          <w:szCs w:val="24"/>
        </w:rPr>
        <w:t xml:space="preserve"> 4). </w:t>
      </w:r>
    </w:p>
    <w:p w:rsidR="0073789F" w:rsidRDefault="0073789F" w:rsidP="009A5984">
      <w:pPr>
        <w:spacing w:after="0" w:line="480" w:lineRule="auto"/>
        <w:ind w:firstLine="720"/>
        <w:jc w:val="both"/>
        <w:rPr>
          <w:rFonts w:ascii="Times New Roman" w:hAnsi="Times New Roman" w:cs="Times New Roman"/>
          <w:sz w:val="24"/>
          <w:szCs w:val="24"/>
        </w:rPr>
      </w:pPr>
      <w:r>
        <w:rPr>
          <w:rFonts w:ascii="Times New Roman" w:hAnsi="Times New Roman"/>
          <w:sz w:val="24"/>
          <w:szCs w:val="24"/>
        </w:rPr>
        <w:t>In addition to the food-based distinctions between humanness, animality, and divinity, as well as the food-based distinctions between different states of being-human, we also have food-based distinction</w:t>
      </w:r>
      <w:r w:rsidR="009163A4">
        <w:rPr>
          <w:rFonts w:ascii="Times New Roman" w:hAnsi="Times New Roman"/>
          <w:sz w:val="24"/>
          <w:szCs w:val="24"/>
        </w:rPr>
        <w:t>s between different human races, with the Jews adhering</w:t>
      </w:r>
      <w:r>
        <w:rPr>
          <w:rFonts w:ascii="Times New Roman" w:hAnsi="Times New Roman"/>
          <w:sz w:val="24"/>
          <w:szCs w:val="24"/>
        </w:rPr>
        <w:t xml:space="preserve"> to additional dietary prohibitions to ensure th</w:t>
      </w:r>
      <w:r w:rsidR="000F1634">
        <w:rPr>
          <w:rFonts w:ascii="Times New Roman" w:hAnsi="Times New Roman"/>
          <w:sz w:val="24"/>
          <w:szCs w:val="24"/>
        </w:rPr>
        <w:t xml:space="preserve">eir </w:t>
      </w:r>
      <w:r w:rsidR="000E42F7">
        <w:rPr>
          <w:rFonts w:ascii="Times New Roman" w:hAnsi="Times New Roman"/>
          <w:sz w:val="24"/>
          <w:szCs w:val="24"/>
        </w:rPr>
        <w:t>“</w:t>
      </w:r>
      <w:r w:rsidR="000F1634">
        <w:rPr>
          <w:rFonts w:ascii="Times New Roman" w:hAnsi="Times New Roman"/>
          <w:sz w:val="24"/>
          <w:szCs w:val="24"/>
        </w:rPr>
        <w:t>purity</w:t>
      </w:r>
      <w:r w:rsidR="00271ABB">
        <w:rPr>
          <w:rFonts w:ascii="Times New Roman" w:hAnsi="Times New Roman"/>
          <w:sz w:val="24"/>
          <w:szCs w:val="24"/>
        </w:rPr>
        <w:t>”</w:t>
      </w:r>
      <w:r w:rsidR="000F1634">
        <w:rPr>
          <w:rFonts w:ascii="Times New Roman" w:hAnsi="Times New Roman"/>
          <w:sz w:val="24"/>
          <w:szCs w:val="24"/>
        </w:rPr>
        <w:t xml:space="preserve"> as a chosen people; w</w:t>
      </w:r>
      <w:r w:rsidR="009A5984" w:rsidRPr="003D5528">
        <w:rPr>
          <w:rFonts w:ascii="Times New Roman" w:hAnsi="Times New Roman"/>
          <w:sz w:val="24"/>
          <w:szCs w:val="24"/>
        </w:rPr>
        <w:t xml:space="preserve">hen it comes to the </w:t>
      </w:r>
      <w:r w:rsidR="009A5984" w:rsidRPr="003D5528">
        <w:rPr>
          <w:rFonts w:ascii="Times New Roman" w:hAnsi="Times New Roman"/>
          <w:sz w:val="24"/>
          <w:szCs w:val="24"/>
        </w:rPr>
        <w:lastRenderedPageBreak/>
        <w:t>consumption of meat,</w:t>
      </w:r>
      <w:r w:rsidR="009A5984">
        <w:rPr>
          <w:rFonts w:ascii="Times New Roman" w:hAnsi="Times New Roman"/>
          <w:sz w:val="24"/>
          <w:szCs w:val="24"/>
        </w:rPr>
        <w:t xml:space="preserve"> </w:t>
      </w:r>
      <w:r w:rsidR="009A5984" w:rsidRPr="003D5528">
        <w:rPr>
          <w:rFonts w:ascii="Times New Roman" w:hAnsi="Times New Roman"/>
          <w:sz w:val="24"/>
          <w:szCs w:val="24"/>
        </w:rPr>
        <w:t xml:space="preserve">for instance, they must eat only </w:t>
      </w:r>
      <w:r w:rsidR="000E42F7">
        <w:rPr>
          <w:rFonts w:ascii="Times New Roman" w:hAnsi="Times New Roman"/>
          <w:sz w:val="24"/>
          <w:szCs w:val="24"/>
        </w:rPr>
        <w:t>“</w:t>
      </w:r>
      <w:r w:rsidR="009A5984" w:rsidRPr="003D5528">
        <w:rPr>
          <w:rFonts w:ascii="Times New Roman" w:hAnsi="Times New Roman"/>
          <w:sz w:val="24"/>
          <w:szCs w:val="24"/>
        </w:rPr>
        <w:t>clean</w:t>
      </w:r>
      <w:r w:rsidR="00271ABB">
        <w:rPr>
          <w:rFonts w:ascii="Times New Roman" w:hAnsi="Times New Roman"/>
          <w:sz w:val="24"/>
          <w:szCs w:val="24"/>
        </w:rPr>
        <w:t>”</w:t>
      </w:r>
      <w:r w:rsidR="009A5984" w:rsidRPr="003D5528">
        <w:rPr>
          <w:rFonts w:ascii="Times New Roman" w:hAnsi="Times New Roman"/>
          <w:sz w:val="24"/>
          <w:szCs w:val="24"/>
        </w:rPr>
        <w:t xml:space="preserve"> beasts.</w:t>
      </w:r>
      <w:r w:rsidR="009A5984">
        <w:rPr>
          <w:rStyle w:val="FootnoteReference"/>
          <w:rFonts w:ascii="Times New Roman" w:hAnsi="Times New Roman"/>
          <w:sz w:val="24"/>
          <w:szCs w:val="24"/>
        </w:rPr>
        <w:footnoteReference w:id="155"/>
      </w:r>
      <w:r w:rsidR="000F1634">
        <w:rPr>
          <w:rFonts w:ascii="Times New Roman" w:hAnsi="Times New Roman"/>
          <w:sz w:val="24"/>
          <w:szCs w:val="24"/>
        </w:rPr>
        <w:t xml:space="preserve"> All these cases suggest that </w:t>
      </w:r>
      <w:r w:rsidR="000F1634">
        <w:rPr>
          <w:rStyle w:val="CommentReference"/>
          <w:rFonts w:ascii="Times New Roman" w:hAnsi="Times New Roman" w:cs="Times New Roman"/>
          <w:sz w:val="24"/>
          <w:szCs w:val="24"/>
        </w:rPr>
        <w:t>such</w:t>
      </w:r>
      <w:r w:rsidR="009A5984" w:rsidRPr="00765134">
        <w:rPr>
          <w:rStyle w:val="CommentReference"/>
          <w:rFonts w:ascii="Times New Roman" w:hAnsi="Times New Roman" w:cs="Times New Roman"/>
          <w:sz w:val="24"/>
          <w:szCs w:val="24"/>
        </w:rPr>
        <w:t xml:space="preserve"> distinctions cannot be taken as a stable ontological </w:t>
      </w:r>
      <w:r w:rsidR="000E42F7">
        <w:rPr>
          <w:rStyle w:val="CommentReference"/>
          <w:rFonts w:ascii="Times New Roman" w:hAnsi="Times New Roman" w:cs="Times New Roman"/>
          <w:sz w:val="24"/>
          <w:szCs w:val="24"/>
        </w:rPr>
        <w:t>“</w:t>
      </w:r>
      <w:r w:rsidR="009A5984" w:rsidRPr="00765134">
        <w:rPr>
          <w:rStyle w:val="CommentReference"/>
          <w:rFonts w:ascii="Times New Roman" w:hAnsi="Times New Roman" w:cs="Times New Roman"/>
          <w:sz w:val="24"/>
          <w:szCs w:val="24"/>
        </w:rPr>
        <w:t>given</w:t>
      </w:r>
      <w:r w:rsidR="00271ABB">
        <w:rPr>
          <w:rStyle w:val="CommentReference"/>
          <w:rFonts w:ascii="Times New Roman" w:hAnsi="Times New Roman" w:cs="Times New Roman"/>
          <w:sz w:val="24"/>
          <w:szCs w:val="24"/>
        </w:rPr>
        <w:t>”</w:t>
      </w:r>
      <w:r>
        <w:rPr>
          <w:rStyle w:val="CommentReference"/>
          <w:rFonts w:ascii="Times New Roman" w:hAnsi="Times New Roman" w:cs="Times New Roman"/>
          <w:sz w:val="24"/>
          <w:szCs w:val="24"/>
        </w:rPr>
        <w:t xml:space="preserve"> </w:t>
      </w:r>
      <w:r w:rsidR="009A5984" w:rsidRPr="00765134">
        <w:rPr>
          <w:rStyle w:val="CommentReference"/>
          <w:rFonts w:ascii="Times New Roman" w:hAnsi="Times New Roman" w:cs="Times New Roman"/>
          <w:sz w:val="24"/>
          <w:szCs w:val="24"/>
        </w:rPr>
        <w:t xml:space="preserve">but, rather, have to be actively preserved in the here and now through what one does and does not eat. </w:t>
      </w:r>
      <w:r w:rsidR="009A5984" w:rsidRPr="00765134">
        <w:rPr>
          <w:rFonts w:ascii="Times New Roman" w:hAnsi="Times New Roman" w:cs="Times New Roman"/>
          <w:sz w:val="24"/>
          <w:szCs w:val="24"/>
        </w:rPr>
        <w:t>In this sense, food</w:t>
      </w:r>
      <w:r w:rsidR="009A5984" w:rsidRPr="00125320">
        <w:rPr>
          <w:rFonts w:ascii="Times New Roman" w:hAnsi="Times New Roman"/>
          <w:sz w:val="24"/>
          <w:szCs w:val="24"/>
        </w:rPr>
        <w:t xml:space="preserve"> </w:t>
      </w:r>
      <w:r w:rsidR="009A5984">
        <w:rPr>
          <w:rFonts w:ascii="Times New Roman" w:hAnsi="Times New Roman"/>
          <w:sz w:val="24"/>
          <w:szCs w:val="24"/>
        </w:rPr>
        <w:t>not only separates but also has the potential to bring together or join, a potential that is further emphasised in the Ne</w:t>
      </w:r>
      <w:r>
        <w:rPr>
          <w:rFonts w:ascii="Times New Roman" w:hAnsi="Times New Roman"/>
          <w:sz w:val="24"/>
          <w:szCs w:val="24"/>
        </w:rPr>
        <w:t>w Testament</w:t>
      </w:r>
      <w:r w:rsidR="009163A4">
        <w:rPr>
          <w:rFonts w:ascii="Times New Roman" w:hAnsi="Times New Roman"/>
          <w:sz w:val="24"/>
          <w:szCs w:val="24"/>
        </w:rPr>
        <w:t xml:space="preserve"> through the consumption </w:t>
      </w:r>
      <w:r w:rsidR="009A5984">
        <w:rPr>
          <w:rFonts w:ascii="Times New Roman" w:hAnsi="Times New Roman"/>
          <w:sz w:val="24"/>
          <w:szCs w:val="24"/>
        </w:rPr>
        <w:t>of Jesus</w:t>
      </w:r>
      <w:r w:rsidR="00271ABB">
        <w:rPr>
          <w:rFonts w:ascii="Times New Roman" w:hAnsi="Times New Roman"/>
          <w:sz w:val="24"/>
          <w:szCs w:val="24"/>
        </w:rPr>
        <w:t>’</w:t>
      </w:r>
      <w:r w:rsidR="009A5984">
        <w:rPr>
          <w:rFonts w:ascii="Times New Roman" w:hAnsi="Times New Roman"/>
          <w:sz w:val="24"/>
          <w:szCs w:val="24"/>
        </w:rPr>
        <w:t xml:space="preserve"> flesh and blood at the Last Supper and its ritual re-enactments</w:t>
      </w:r>
      <w:r w:rsidR="009163A4">
        <w:rPr>
          <w:rFonts w:ascii="Times New Roman" w:hAnsi="Times New Roman"/>
          <w:sz w:val="24"/>
          <w:szCs w:val="24"/>
        </w:rPr>
        <w:t>. Here, it is not o</w:t>
      </w:r>
      <w:r w:rsidR="007962E1">
        <w:rPr>
          <w:rFonts w:ascii="Times New Roman" w:hAnsi="Times New Roman"/>
          <w:sz w:val="24"/>
          <w:szCs w:val="24"/>
        </w:rPr>
        <w:t>nly man and God that are united but</w:t>
      </w:r>
      <w:r w:rsidR="009163A4">
        <w:rPr>
          <w:rFonts w:ascii="Times New Roman" w:hAnsi="Times New Roman"/>
          <w:sz w:val="24"/>
          <w:szCs w:val="24"/>
        </w:rPr>
        <w:t xml:space="preserve"> there is</w:t>
      </w:r>
      <w:r w:rsidR="007962E1">
        <w:rPr>
          <w:rFonts w:ascii="Times New Roman" w:hAnsi="Times New Roman"/>
          <w:sz w:val="24"/>
          <w:szCs w:val="24"/>
        </w:rPr>
        <w:t xml:space="preserve"> also </w:t>
      </w:r>
      <w:r w:rsidR="009163A4">
        <w:rPr>
          <w:rFonts w:ascii="Times New Roman" w:hAnsi="Times New Roman"/>
          <w:sz w:val="24"/>
          <w:szCs w:val="24"/>
        </w:rPr>
        <w:t xml:space="preserve">an implied connection with animality based on </w:t>
      </w:r>
      <w:r w:rsidR="009A5984">
        <w:rPr>
          <w:rFonts w:ascii="Times New Roman" w:hAnsi="Times New Roman"/>
          <w:sz w:val="24"/>
          <w:szCs w:val="24"/>
        </w:rPr>
        <w:t xml:space="preserve">the mutual </w:t>
      </w:r>
      <w:r w:rsidR="000E42F7">
        <w:rPr>
          <w:rFonts w:ascii="Times New Roman" w:hAnsi="Times New Roman"/>
          <w:sz w:val="24"/>
          <w:szCs w:val="24"/>
        </w:rPr>
        <w:t>“</w:t>
      </w:r>
      <w:r w:rsidR="009A5984">
        <w:rPr>
          <w:rFonts w:ascii="Times New Roman" w:hAnsi="Times New Roman"/>
          <w:sz w:val="24"/>
          <w:szCs w:val="24"/>
        </w:rPr>
        <w:t>fleshliness</w:t>
      </w:r>
      <w:r w:rsidR="00271ABB">
        <w:rPr>
          <w:rFonts w:ascii="Times New Roman" w:hAnsi="Times New Roman"/>
          <w:sz w:val="24"/>
          <w:szCs w:val="24"/>
        </w:rPr>
        <w:t>”</w:t>
      </w:r>
      <w:r w:rsidR="009A5984">
        <w:rPr>
          <w:rFonts w:ascii="Times New Roman" w:hAnsi="Times New Roman"/>
          <w:sz w:val="24"/>
          <w:szCs w:val="24"/>
        </w:rPr>
        <w:t xml:space="preserve"> and </w:t>
      </w:r>
      <w:r w:rsidR="000E42F7">
        <w:rPr>
          <w:rFonts w:ascii="Times New Roman" w:hAnsi="Times New Roman"/>
          <w:sz w:val="24"/>
          <w:szCs w:val="24"/>
        </w:rPr>
        <w:t>“</w:t>
      </w:r>
      <w:r w:rsidR="009A5984">
        <w:rPr>
          <w:rFonts w:ascii="Times New Roman" w:hAnsi="Times New Roman"/>
          <w:sz w:val="24"/>
          <w:szCs w:val="24"/>
        </w:rPr>
        <w:t>bloodliness</w:t>
      </w:r>
      <w:r w:rsidR="00271ABB">
        <w:rPr>
          <w:rFonts w:ascii="Times New Roman" w:hAnsi="Times New Roman"/>
          <w:sz w:val="24"/>
          <w:szCs w:val="24"/>
        </w:rPr>
        <w:t>”</w:t>
      </w:r>
      <w:r w:rsidR="009A5984">
        <w:rPr>
          <w:rFonts w:ascii="Times New Roman" w:hAnsi="Times New Roman"/>
          <w:sz w:val="24"/>
          <w:szCs w:val="24"/>
        </w:rPr>
        <w:t xml:space="preserve"> of the three categories. H</w:t>
      </w:r>
      <w:r w:rsidR="009A5984" w:rsidRPr="00125320">
        <w:rPr>
          <w:rFonts w:ascii="Times New Roman" w:hAnsi="Times New Roman"/>
          <w:sz w:val="24"/>
          <w:szCs w:val="24"/>
        </w:rPr>
        <w:t xml:space="preserve">umans, </w:t>
      </w:r>
      <w:r w:rsidR="009A5984">
        <w:rPr>
          <w:rFonts w:ascii="Times New Roman" w:hAnsi="Times New Roman"/>
          <w:sz w:val="24"/>
          <w:szCs w:val="24"/>
        </w:rPr>
        <w:t>animals, and the divine all are (</w:t>
      </w:r>
      <w:r w:rsidR="009A5984" w:rsidRPr="00125320">
        <w:rPr>
          <w:rFonts w:ascii="Times New Roman" w:hAnsi="Times New Roman"/>
          <w:sz w:val="24"/>
          <w:szCs w:val="24"/>
        </w:rPr>
        <w:t>or</w:t>
      </w:r>
      <w:r w:rsidR="009A5984">
        <w:rPr>
          <w:rFonts w:ascii="Times New Roman" w:hAnsi="Times New Roman"/>
          <w:sz w:val="24"/>
          <w:szCs w:val="24"/>
        </w:rPr>
        <w:t xml:space="preserve"> become)</w:t>
      </w:r>
      <w:r w:rsidR="009A5984" w:rsidRPr="00125320">
        <w:rPr>
          <w:rFonts w:ascii="Times New Roman" w:hAnsi="Times New Roman"/>
          <w:sz w:val="24"/>
          <w:szCs w:val="24"/>
        </w:rPr>
        <w:t xml:space="preserve"> flesh and blood: animals are such from their creation; man is </w:t>
      </w:r>
      <w:r w:rsidR="000E42F7">
        <w:rPr>
          <w:rFonts w:ascii="Times New Roman" w:hAnsi="Times New Roman"/>
          <w:sz w:val="24"/>
          <w:szCs w:val="24"/>
        </w:rPr>
        <w:t>“</w:t>
      </w:r>
      <w:r w:rsidR="009A5984" w:rsidRPr="00125320">
        <w:rPr>
          <w:rFonts w:ascii="Times New Roman" w:hAnsi="Times New Roman"/>
          <w:sz w:val="24"/>
          <w:szCs w:val="24"/>
        </w:rPr>
        <w:t>f</w:t>
      </w:r>
      <w:r w:rsidR="009A5984">
        <w:rPr>
          <w:rFonts w:ascii="Times New Roman" w:hAnsi="Times New Roman"/>
          <w:sz w:val="24"/>
          <w:szCs w:val="24"/>
        </w:rPr>
        <w:t>ormed</w:t>
      </w:r>
      <w:r w:rsidR="00271ABB">
        <w:rPr>
          <w:rFonts w:ascii="Times New Roman" w:hAnsi="Times New Roman"/>
          <w:sz w:val="24"/>
          <w:szCs w:val="24"/>
        </w:rPr>
        <w:t>”</w:t>
      </w:r>
      <w:r w:rsidR="009A5984">
        <w:rPr>
          <w:rFonts w:ascii="Times New Roman" w:hAnsi="Times New Roman"/>
          <w:sz w:val="24"/>
          <w:szCs w:val="24"/>
        </w:rPr>
        <w:t xml:space="preserve"> from </w:t>
      </w:r>
      <w:r w:rsidR="000E42F7">
        <w:rPr>
          <w:rFonts w:ascii="Times New Roman" w:hAnsi="Times New Roman"/>
          <w:sz w:val="24"/>
          <w:szCs w:val="24"/>
        </w:rPr>
        <w:t>“</w:t>
      </w:r>
      <w:r w:rsidR="009A5984">
        <w:rPr>
          <w:rFonts w:ascii="Times New Roman" w:hAnsi="Times New Roman"/>
          <w:sz w:val="24"/>
          <w:szCs w:val="24"/>
        </w:rPr>
        <w:t>the dust of the ground</w:t>
      </w:r>
      <w:r w:rsidR="006D62B7">
        <w:rPr>
          <w:rFonts w:ascii="Times New Roman" w:hAnsi="Times New Roman"/>
          <w:sz w:val="24"/>
          <w:szCs w:val="24"/>
        </w:rPr>
        <w:t>,</w:t>
      </w:r>
      <w:r w:rsidR="00271ABB">
        <w:rPr>
          <w:rFonts w:ascii="Times New Roman" w:hAnsi="Times New Roman"/>
          <w:sz w:val="24"/>
          <w:szCs w:val="24"/>
        </w:rPr>
        <w:t>”</w:t>
      </w:r>
      <w:r w:rsidR="006D62B7">
        <w:rPr>
          <w:rFonts w:ascii="Times New Roman" w:hAnsi="Times New Roman"/>
          <w:sz w:val="24"/>
          <w:szCs w:val="24"/>
        </w:rPr>
        <w:t xml:space="preserve"> and</w:t>
      </w:r>
      <w:r w:rsidR="009A5984">
        <w:rPr>
          <w:rFonts w:ascii="Times New Roman" w:hAnsi="Times New Roman"/>
          <w:sz w:val="24"/>
          <w:szCs w:val="24"/>
        </w:rPr>
        <w:t xml:space="preserve"> when God </w:t>
      </w:r>
      <w:r w:rsidR="000E42F7">
        <w:rPr>
          <w:rFonts w:ascii="Times New Roman" w:hAnsi="Times New Roman"/>
          <w:sz w:val="24"/>
          <w:szCs w:val="24"/>
        </w:rPr>
        <w:t>“</w:t>
      </w:r>
      <w:r w:rsidR="009A5984">
        <w:rPr>
          <w:rFonts w:ascii="Times New Roman" w:hAnsi="Times New Roman"/>
          <w:sz w:val="24"/>
          <w:szCs w:val="24"/>
        </w:rPr>
        <w:t>breathed into his nostrils the breath of life</w:t>
      </w:r>
      <w:r w:rsidR="009D45CC">
        <w:rPr>
          <w:rFonts w:ascii="Times New Roman" w:hAnsi="Times New Roman"/>
          <w:sz w:val="24"/>
          <w:szCs w:val="24"/>
        </w:rPr>
        <w:t>,”</w:t>
      </w:r>
      <w:r w:rsidR="005657A2">
        <w:rPr>
          <w:rFonts w:ascii="Times New Roman" w:hAnsi="Times New Roman"/>
          <w:sz w:val="24"/>
          <w:szCs w:val="24"/>
        </w:rPr>
        <w:t xml:space="preserve"> he became</w:t>
      </w:r>
      <w:r w:rsidR="009A5984">
        <w:rPr>
          <w:rFonts w:ascii="Times New Roman" w:hAnsi="Times New Roman"/>
          <w:sz w:val="24"/>
          <w:szCs w:val="24"/>
        </w:rPr>
        <w:t xml:space="preserve"> a living being, a creatur</w:t>
      </w:r>
      <w:r w:rsidR="00B50BEF">
        <w:rPr>
          <w:rFonts w:ascii="Times New Roman" w:hAnsi="Times New Roman"/>
          <w:sz w:val="24"/>
          <w:szCs w:val="24"/>
        </w:rPr>
        <w:t>e of flesh and blood (Genesis 2:</w:t>
      </w:r>
      <w:r w:rsidR="009A5984">
        <w:rPr>
          <w:rFonts w:ascii="Times New Roman" w:hAnsi="Times New Roman"/>
          <w:sz w:val="24"/>
          <w:szCs w:val="24"/>
        </w:rPr>
        <w:t xml:space="preserve"> 7)</w:t>
      </w:r>
      <w:r w:rsidR="009A5984" w:rsidRPr="00125320">
        <w:rPr>
          <w:rFonts w:ascii="Times New Roman" w:hAnsi="Times New Roman"/>
          <w:sz w:val="24"/>
          <w:szCs w:val="24"/>
        </w:rPr>
        <w:t xml:space="preserve">; and, in Christianity, the divine becomes </w:t>
      </w:r>
      <w:r w:rsidR="009A5984">
        <w:rPr>
          <w:rFonts w:ascii="Times New Roman" w:hAnsi="Times New Roman"/>
          <w:sz w:val="24"/>
          <w:szCs w:val="24"/>
        </w:rPr>
        <w:t xml:space="preserve">flesh and blood with the </w:t>
      </w:r>
      <w:r w:rsidR="009A5984" w:rsidRPr="005D76E8">
        <w:rPr>
          <w:rFonts w:ascii="Times New Roman" w:hAnsi="Times New Roman"/>
          <w:sz w:val="24"/>
          <w:szCs w:val="24"/>
        </w:rPr>
        <w:t>Incarnation</w:t>
      </w:r>
      <w:r w:rsidR="009A5984" w:rsidRPr="00125320">
        <w:rPr>
          <w:rFonts w:ascii="Times New Roman" w:hAnsi="Times New Roman"/>
          <w:sz w:val="24"/>
          <w:szCs w:val="24"/>
        </w:rPr>
        <w:t>.</w:t>
      </w:r>
      <w:r w:rsidR="009A5984">
        <w:rPr>
          <w:rFonts w:ascii="Times New Roman" w:hAnsi="Times New Roman"/>
          <w:sz w:val="24"/>
          <w:szCs w:val="24"/>
        </w:rPr>
        <w:t xml:space="preserve"> Crucially, </w:t>
      </w:r>
      <w:r w:rsidR="009A5984">
        <w:rPr>
          <w:rFonts w:ascii="Times New Roman" w:hAnsi="Times New Roman" w:cs="Times New Roman"/>
          <w:sz w:val="24"/>
          <w:szCs w:val="24"/>
        </w:rPr>
        <w:t>t</w:t>
      </w:r>
      <w:r w:rsidR="009A5984" w:rsidRPr="00125320">
        <w:rPr>
          <w:rFonts w:ascii="Times New Roman" w:hAnsi="Times New Roman" w:cs="Times New Roman"/>
          <w:sz w:val="24"/>
          <w:szCs w:val="24"/>
        </w:rPr>
        <w:t>heir flesh and blood renders all three categories,</w:t>
      </w:r>
      <w:r w:rsidR="009A5984">
        <w:rPr>
          <w:rFonts w:ascii="Times New Roman" w:hAnsi="Times New Roman" w:cs="Times New Roman"/>
          <w:sz w:val="24"/>
          <w:szCs w:val="24"/>
        </w:rPr>
        <w:t xml:space="preserve"> in one way or another, edible: animal flesh is, as we have seen, eaten both by postdiluvian humans and by God who </w:t>
      </w:r>
      <w:r w:rsidR="000E42F7">
        <w:rPr>
          <w:rFonts w:ascii="Times New Roman" w:hAnsi="Times New Roman" w:cs="Times New Roman"/>
          <w:sz w:val="24"/>
          <w:szCs w:val="24"/>
        </w:rPr>
        <w:t>“</w:t>
      </w:r>
      <w:r w:rsidR="009A5984">
        <w:rPr>
          <w:rFonts w:ascii="Times New Roman" w:hAnsi="Times New Roman" w:cs="Times New Roman"/>
          <w:sz w:val="24"/>
          <w:szCs w:val="24"/>
        </w:rPr>
        <w:t>nourishes</w:t>
      </w:r>
      <w:r w:rsidR="00271ABB">
        <w:rPr>
          <w:rFonts w:ascii="Times New Roman" w:hAnsi="Times New Roman" w:cs="Times New Roman"/>
          <w:sz w:val="24"/>
          <w:szCs w:val="24"/>
        </w:rPr>
        <w:t>”</w:t>
      </w:r>
      <w:r w:rsidR="009A5984">
        <w:rPr>
          <w:rFonts w:ascii="Times New Roman" w:hAnsi="Times New Roman" w:cs="Times New Roman"/>
          <w:sz w:val="24"/>
          <w:szCs w:val="24"/>
        </w:rPr>
        <w:t xml:space="preserve"> on animals (through sacrifices); i</w:t>
      </w:r>
      <w:r w:rsidR="009A5984" w:rsidRPr="00125320">
        <w:rPr>
          <w:rFonts w:ascii="Times New Roman" w:hAnsi="Times New Roman" w:cs="Times New Roman"/>
          <w:sz w:val="24"/>
          <w:szCs w:val="24"/>
        </w:rPr>
        <w:t>n instructing Abraham to sacrifice Isaac, God seems to be suggesting</w:t>
      </w:r>
      <w:r w:rsidR="009A5984">
        <w:rPr>
          <w:rFonts w:ascii="Times New Roman" w:hAnsi="Times New Roman" w:cs="Times New Roman"/>
          <w:sz w:val="24"/>
          <w:szCs w:val="24"/>
        </w:rPr>
        <w:t xml:space="preserve"> that H</w:t>
      </w:r>
      <w:r w:rsidR="009A5984" w:rsidRPr="00125320">
        <w:rPr>
          <w:rFonts w:ascii="Times New Roman" w:hAnsi="Times New Roman" w:cs="Times New Roman"/>
          <w:sz w:val="24"/>
          <w:szCs w:val="24"/>
        </w:rPr>
        <w:t xml:space="preserve">e </w:t>
      </w:r>
      <w:r w:rsidR="009A5984">
        <w:rPr>
          <w:rFonts w:ascii="Times New Roman" w:hAnsi="Times New Roman" w:cs="Times New Roman"/>
          <w:sz w:val="24"/>
          <w:szCs w:val="24"/>
        </w:rPr>
        <w:t xml:space="preserve">might well </w:t>
      </w:r>
      <w:r w:rsidR="000E42F7">
        <w:rPr>
          <w:rFonts w:ascii="Times New Roman" w:hAnsi="Times New Roman" w:cs="Times New Roman"/>
          <w:sz w:val="24"/>
          <w:szCs w:val="24"/>
        </w:rPr>
        <w:t>“</w:t>
      </w:r>
      <w:r w:rsidR="009A5984" w:rsidRPr="00125320">
        <w:rPr>
          <w:rFonts w:ascii="Times New Roman" w:hAnsi="Times New Roman" w:cs="Times New Roman"/>
          <w:sz w:val="24"/>
          <w:szCs w:val="24"/>
        </w:rPr>
        <w:t>feed</w:t>
      </w:r>
      <w:r w:rsidR="00271ABB">
        <w:rPr>
          <w:rFonts w:ascii="Times New Roman" w:hAnsi="Times New Roman" w:cs="Times New Roman"/>
          <w:sz w:val="24"/>
          <w:szCs w:val="24"/>
        </w:rPr>
        <w:t>”</w:t>
      </w:r>
      <w:r w:rsidR="009A5984" w:rsidRPr="00125320">
        <w:rPr>
          <w:rFonts w:ascii="Times New Roman" w:hAnsi="Times New Roman" w:cs="Times New Roman"/>
          <w:sz w:val="24"/>
          <w:szCs w:val="24"/>
        </w:rPr>
        <w:t xml:space="preserve"> on </w:t>
      </w:r>
      <w:r w:rsidR="009A5984" w:rsidRPr="00406747">
        <w:rPr>
          <w:rFonts w:ascii="Times New Roman" w:hAnsi="Times New Roman" w:cs="Times New Roman"/>
          <w:sz w:val="24"/>
          <w:szCs w:val="24"/>
        </w:rPr>
        <w:t>human</w:t>
      </w:r>
      <w:r w:rsidR="009A5984">
        <w:rPr>
          <w:rFonts w:ascii="Times New Roman" w:hAnsi="Times New Roman" w:cs="Times New Roman"/>
          <w:sz w:val="24"/>
          <w:szCs w:val="24"/>
        </w:rPr>
        <w:t xml:space="preserve">s too (Genesis 22); and, finally, </w:t>
      </w:r>
      <w:r w:rsidR="009A5984" w:rsidRPr="00125320">
        <w:rPr>
          <w:rFonts w:ascii="Times New Roman" w:hAnsi="Times New Roman" w:cs="Times New Roman"/>
          <w:sz w:val="24"/>
          <w:szCs w:val="24"/>
        </w:rPr>
        <w:t xml:space="preserve">Jesus’ </w:t>
      </w:r>
      <w:r w:rsidR="009A5984">
        <w:rPr>
          <w:rFonts w:ascii="Times New Roman" w:hAnsi="Times New Roman" w:cs="Times New Roman"/>
          <w:sz w:val="24"/>
          <w:szCs w:val="24"/>
        </w:rPr>
        <w:t xml:space="preserve">flesh is eaten and his blood </w:t>
      </w:r>
      <w:r w:rsidR="009A5984" w:rsidRPr="00125320">
        <w:rPr>
          <w:rFonts w:ascii="Times New Roman" w:hAnsi="Times New Roman" w:cs="Times New Roman"/>
          <w:sz w:val="24"/>
          <w:szCs w:val="24"/>
        </w:rPr>
        <w:t xml:space="preserve">drunk at the Eucharist. </w:t>
      </w:r>
      <w:r w:rsidR="009A5984">
        <w:rPr>
          <w:rFonts w:ascii="Times New Roman" w:hAnsi="Times New Roman" w:cs="Times New Roman"/>
          <w:sz w:val="24"/>
          <w:szCs w:val="24"/>
        </w:rPr>
        <w:t xml:space="preserve">In the Judeo-Christian tradition, then, the distinct categories of humanness, animality, and divinity come together in their mutual consumption of food, a point of convergence where each category can also become food. </w:t>
      </w:r>
    </w:p>
    <w:p w:rsidR="00F85604" w:rsidRDefault="0051505C" w:rsidP="009A598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suggestion that all three categories are potentially edible brings to mind </w:t>
      </w:r>
      <w:r w:rsidR="009A5984" w:rsidRPr="00125320">
        <w:rPr>
          <w:rFonts w:ascii="Times New Roman" w:hAnsi="Times New Roman" w:cs="Times New Roman"/>
          <w:sz w:val="24"/>
          <w:szCs w:val="24"/>
        </w:rPr>
        <w:t>Derrida</w:t>
      </w:r>
      <w:r w:rsidR="009A5984">
        <w:rPr>
          <w:rFonts w:ascii="Times New Roman" w:hAnsi="Times New Roman" w:cs="Times New Roman"/>
          <w:sz w:val="24"/>
          <w:szCs w:val="24"/>
        </w:rPr>
        <w:t xml:space="preserve">’s </w:t>
      </w:r>
      <w:r w:rsidR="009A5984" w:rsidRPr="00125320">
        <w:rPr>
          <w:rFonts w:ascii="Times New Roman" w:hAnsi="Times New Roman" w:cs="Times New Roman"/>
          <w:sz w:val="24"/>
          <w:szCs w:val="24"/>
        </w:rPr>
        <w:t xml:space="preserve">claim that eating is a </w:t>
      </w:r>
      <w:r w:rsidR="000E42F7">
        <w:rPr>
          <w:rFonts w:ascii="Times New Roman" w:hAnsi="Times New Roman" w:cs="Times New Roman"/>
          <w:sz w:val="24"/>
          <w:szCs w:val="24"/>
        </w:rPr>
        <w:t>“</w:t>
      </w:r>
      <w:r w:rsidR="009A5984" w:rsidRPr="00125320">
        <w:rPr>
          <w:rFonts w:ascii="Times New Roman" w:hAnsi="Times New Roman" w:cs="Times New Roman"/>
          <w:sz w:val="24"/>
          <w:szCs w:val="24"/>
        </w:rPr>
        <w:t>metonymy of introjection</w:t>
      </w:r>
      <w:r w:rsidR="00271ABB">
        <w:rPr>
          <w:rFonts w:ascii="Times New Roman" w:hAnsi="Times New Roman" w:cs="Times New Roman"/>
          <w:sz w:val="24"/>
          <w:szCs w:val="24"/>
        </w:rPr>
        <w:t>”</w:t>
      </w:r>
      <w:r w:rsidR="009A5984" w:rsidRPr="00125320">
        <w:rPr>
          <w:rFonts w:ascii="Times New Roman" w:hAnsi="Times New Roman" w:cs="Times New Roman"/>
          <w:sz w:val="24"/>
          <w:szCs w:val="24"/>
        </w:rPr>
        <w:t xml:space="preserve"> and that we must therefore </w:t>
      </w:r>
      <w:r w:rsidR="000E42F7">
        <w:rPr>
          <w:rFonts w:ascii="Times New Roman" w:hAnsi="Times New Roman" w:cs="Times New Roman"/>
          <w:sz w:val="24"/>
          <w:szCs w:val="24"/>
        </w:rPr>
        <w:t>“</w:t>
      </w:r>
      <w:r w:rsidR="009A5984" w:rsidRPr="00125320">
        <w:rPr>
          <w:rFonts w:ascii="Times New Roman" w:hAnsi="Times New Roman" w:cs="Times New Roman"/>
          <w:sz w:val="24"/>
          <w:szCs w:val="24"/>
        </w:rPr>
        <w:t>identify with the other, who is to be assimilated, interiorized</w:t>
      </w:r>
      <w:r w:rsidR="009D45CC">
        <w:rPr>
          <w:rFonts w:ascii="Times New Roman" w:hAnsi="Times New Roman" w:cs="Times New Roman"/>
          <w:sz w:val="24"/>
          <w:szCs w:val="24"/>
        </w:rPr>
        <w:t>.”</w:t>
      </w:r>
      <w:r w:rsidR="009A5984" w:rsidRPr="00125320">
        <w:rPr>
          <w:rStyle w:val="FootnoteReference"/>
          <w:rFonts w:ascii="Times New Roman" w:hAnsi="Times New Roman"/>
          <w:sz w:val="24"/>
          <w:szCs w:val="24"/>
        </w:rPr>
        <w:footnoteReference w:id="156"/>
      </w:r>
      <w:r w:rsidR="009A5984">
        <w:rPr>
          <w:rFonts w:ascii="Times New Roman" w:hAnsi="Times New Roman" w:cs="Times New Roman"/>
          <w:sz w:val="24"/>
          <w:szCs w:val="24"/>
        </w:rPr>
        <w:t xml:space="preserve"> </w:t>
      </w:r>
      <w:r>
        <w:rPr>
          <w:rFonts w:ascii="Times New Roman" w:hAnsi="Times New Roman" w:cs="Times New Roman"/>
          <w:sz w:val="24"/>
          <w:szCs w:val="24"/>
        </w:rPr>
        <w:t>Any ingestion of the other is</w:t>
      </w:r>
      <w:r w:rsidR="009A5984" w:rsidRPr="00125320">
        <w:rPr>
          <w:rFonts w:ascii="Times New Roman" w:hAnsi="Times New Roman" w:cs="Times New Roman"/>
          <w:sz w:val="24"/>
          <w:szCs w:val="24"/>
        </w:rPr>
        <w:t xml:space="preserve"> </w:t>
      </w:r>
      <w:r>
        <w:rPr>
          <w:rFonts w:ascii="Times New Roman" w:hAnsi="Times New Roman" w:cs="Times New Roman"/>
          <w:sz w:val="24"/>
          <w:szCs w:val="24"/>
        </w:rPr>
        <w:t xml:space="preserve">thus seen </w:t>
      </w:r>
      <w:r w:rsidR="009A5984" w:rsidRPr="00125320">
        <w:rPr>
          <w:rFonts w:ascii="Times New Roman" w:hAnsi="Times New Roman" w:cs="Times New Roman"/>
          <w:sz w:val="24"/>
          <w:szCs w:val="24"/>
        </w:rPr>
        <w:t xml:space="preserve">as </w:t>
      </w:r>
      <w:r>
        <w:rPr>
          <w:rFonts w:ascii="Times New Roman" w:hAnsi="Times New Roman" w:cs="Times New Roman"/>
          <w:sz w:val="24"/>
          <w:szCs w:val="24"/>
        </w:rPr>
        <w:t>an</w:t>
      </w:r>
      <w:r w:rsidR="009A5984" w:rsidRPr="00125320">
        <w:rPr>
          <w:rFonts w:ascii="Times New Roman" w:hAnsi="Times New Roman" w:cs="Times New Roman"/>
          <w:sz w:val="24"/>
          <w:szCs w:val="24"/>
        </w:rPr>
        <w:t xml:space="preserve"> ingestion of the self</w:t>
      </w:r>
      <w:r>
        <w:rPr>
          <w:rFonts w:ascii="Times New Roman" w:hAnsi="Times New Roman" w:cs="Times New Roman"/>
          <w:sz w:val="24"/>
          <w:szCs w:val="24"/>
        </w:rPr>
        <w:t>; i</w:t>
      </w:r>
      <w:r w:rsidR="009A5984" w:rsidRPr="00125320">
        <w:rPr>
          <w:rFonts w:ascii="Times New Roman" w:hAnsi="Times New Roman" w:cs="Times New Roman"/>
          <w:sz w:val="24"/>
          <w:szCs w:val="24"/>
        </w:rPr>
        <w:t>n other words, the other</w:t>
      </w:r>
      <w:r>
        <w:rPr>
          <w:rFonts w:ascii="Times New Roman" w:hAnsi="Times New Roman" w:cs="Times New Roman"/>
          <w:sz w:val="24"/>
          <w:szCs w:val="24"/>
        </w:rPr>
        <w:t>’s consumable flesh and blood can be seen as</w:t>
      </w:r>
      <w:r w:rsidR="009A5984" w:rsidRPr="00125320">
        <w:rPr>
          <w:rFonts w:ascii="Times New Roman" w:hAnsi="Times New Roman" w:cs="Times New Roman"/>
          <w:sz w:val="24"/>
          <w:szCs w:val="24"/>
        </w:rPr>
        <w:t xml:space="preserve"> </w:t>
      </w:r>
      <w:r w:rsidR="009A5984" w:rsidRPr="00125320">
        <w:rPr>
          <w:rFonts w:ascii="Times New Roman" w:hAnsi="Times New Roman" w:cs="Times New Roman"/>
          <w:sz w:val="24"/>
          <w:szCs w:val="24"/>
        </w:rPr>
        <w:lastRenderedPageBreak/>
        <w:t>the se</w:t>
      </w:r>
      <w:r w:rsidR="00F85604">
        <w:rPr>
          <w:rFonts w:ascii="Times New Roman" w:hAnsi="Times New Roman" w:cs="Times New Roman"/>
          <w:sz w:val="24"/>
          <w:szCs w:val="24"/>
        </w:rPr>
        <w:t>lf’s consumable flesh and blood. In this sense,</w:t>
      </w:r>
      <w:r w:rsidR="009A5984" w:rsidRPr="00125320">
        <w:rPr>
          <w:rFonts w:ascii="Times New Roman" w:hAnsi="Times New Roman" w:cs="Times New Roman"/>
          <w:sz w:val="24"/>
          <w:szCs w:val="24"/>
        </w:rPr>
        <w:t xml:space="preserve"> one really </w:t>
      </w:r>
      <w:r w:rsidR="009A5984" w:rsidRPr="00125320">
        <w:rPr>
          <w:rFonts w:ascii="Times New Roman" w:hAnsi="Times New Roman" w:cs="Times New Roman"/>
          <w:i/>
          <w:sz w:val="24"/>
          <w:szCs w:val="24"/>
        </w:rPr>
        <w:t xml:space="preserve">is </w:t>
      </w:r>
      <w:r w:rsidR="009A5984" w:rsidRPr="00125320">
        <w:rPr>
          <w:rFonts w:ascii="Times New Roman" w:hAnsi="Times New Roman" w:cs="Times New Roman"/>
          <w:sz w:val="24"/>
          <w:szCs w:val="24"/>
        </w:rPr>
        <w:t>what one eats and</w:t>
      </w:r>
      <w:r w:rsidR="009A5984">
        <w:rPr>
          <w:rFonts w:ascii="Times New Roman" w:hAnsi="Times New Roman" w:cs="Times New Roman"/>
          <w:sz w:val="24"/>
          <w:szCs w:val="24"/>
        </w:rPr>
        <w:t>, therefore,</w:t>
      </w:r>
      <w:r w:rsidR="009A5984" w:rsidRPr="00125320">
        <w:rPr>
          <w:rFonts w:ascii="Times New Roman" w:hAnsi="Times New Roman" w:cs="Times New Roman"/>
          <w:sz w:val="24"/>
          <w:szCs w:val="24"/>
        </w:rPr>
        <w:t xml:space="preserve"> one eat</w:t>
      </w:r>
      <w:r w:rsidR="00F85604">
        <w:rPr>
          <w:rFonts w:ascii="Times New Roman" w:hAnsi="Times New Roman" w:cs="Times New Roman"/>
          <w:sz w:val="24"/>
          <w:szCs w:val="24"/>
        </w:rPr>
        <w:t>s and is eaten at the same time;</w:t>
      </w:r>
      <w:r w:rsidR="009A5984" w:rsidRPr="00125320">
        <w:rPr>
          <w:rFonts w:ascii="Times New Roman" w:hAnsi="Times New Roman" w:cs="Times New Roman"/>
          <w:sz w:val="24"/>
          <w:szCs w:val="24"/>
        </w:rPr>
        <w:t xml:space="preserve"> </w:t>
      </w:r>
      <w:r w:rsidR="00F85604">
        <w:rPr>
          <w:rFonts w:ascii="Times New Roman" w:hAnsi="Times New Roman" w:cs="Times New Roman"/>
          <w:sz w:val="24"/>
          <w:szCs w:val="24"/>
        </w:rPr>
        <w:t xml:space="preserve">consumer and consumed thus become profoundly of </w:t>
      </w:r>
      <w:r w:rsidR="000E42F7">
        <w:rPr>
          <w:rFonts w:ascii="Times New Roman" w:hAnsi="Times New Roman" w:cs="Times New Roman"/>
          <w:sz w:val="24"/>
          <w:szCs w:val="24"/>
        </w:rPr>
        <w:t>“</w:t>
      </w:r>
      <w:r w:rsidR="00F85604">
        <w:rPr>
          <w:rFonts w:ascii="Times New Roman" w:hAnsi="Times New Roman" w:cs="Times New Roman"/>
          <w:sz w:val="24"/>
          <w:szCs w:val="24"/>
        </w:rPr>
        <w:t>one flesh</w:t>
      </w:r>
      <w:r w:rsidR="009D45CC">
        <w:rPr>
          <w:rFonts w:ascii="Times New Roman" w:hAnsi="Times New Roman" w:cs="Times New Roman"/>
          <w:sz w:val="24"/>
          <w:szCs w:val="24"/>
        </w:rPr>
        <w:t>,”</w:t>
      </w:r>
      <w:r w:rsidR="00F85604">
        <w:rPr>
          <w:rFonts w:ascii="Times New Roman" w:hAnsi="Times New Roman" w:cs="Times New Roman"/>
          <w:sz w:val="24"/>
          <w:szCs w:val="24"/>
        </w:rPr>
        <w:t xml:space="preserve"> </w:t>
      </w:r>
      <w:r w:rsidR="000E42F7">
        <w:rPr>
          <w:rFonts w:ascii="Times New Roman" w:hAnsi="Times New Roman" w:cs="Times New Roman"/>
          <w:sz w:val="24"/>
          <w:szCs w:val="24"/>
        </w:rPr>
        <w:t>“</w:t>
      </w:r>
      <w:r w:rsidR="00F85604">
        <w:rPr>
          <w:rFonts w:ascii="Times New Roman" w:hAnsi="Times New Roman" w:cs="Times New Roman"/>
          <w:sz w:val="24"/>
          <w:szCs w:val="24"/>
        </w:rPr>
        <w:t>one blood</w:t>
      </w:r>
      <w:r w:rsidR="009D45CC">
        <w:rPr>
          <w:rFonts w:ascii="Times New Roman" w:hAnsi="Times New Roman" w:cs="Times New Roman"/>
          <w:sz w:val="24"/>
          <w:szCs w:val="24"/>
        </w:rPr>
        <w:t>.”</w:t>
      </w:r>
      <w:r w:rsidR="00F85604">
        <w:rPr>
          <w:rFonts w:ascii="Times New Roman" w:hAnsi="Times New Roman" w:cs="Times New Roman"/>
          <w:sz w:val="24"/>
          <w:szCs w:val="24"/>
        </w:rPr>
        <w:t xml:space="preserve"> </w:t>
      </w:r>
      <w:r w:rsidR="009A5984">
        <w:rPr>
          <w:rFonts w:ascii="Times New Roman" w:hAnsi="Times New Roman" w:cs="Times New Roman"/>
          <w:sz w:val="24"/>
          <w:szCs w:val="24"/>
        </w:rPr>
        <w:t>This mutual edibility</w:t>
      </w:r>
      <w:r>
        <w:rPr>
          <w:rFonts w:ascii="Times New Roman" w:hAnsi="Times New Roman" w:cs="Times New Roman"/>
          <w:sz w:val="24"/>
          <w:szCs w:val="24"/>
        </w:rPr>
        <w:t>, however,</w:t>
      </w:r>
      <w:r w:rsidR="009A5984">
        <w:rPr>
          <w:rFonts w:ascii="Times New Roman" w:hAnsi="Times New Roman" w:cs="Times New Roman"/>
          <w:sz w:val="24"/>
          <w:szCs w:val="24"/>
        </w:rPr>
        <w:t xml:space="preserve"> is not only a border that joins b</w:t>
      </w:r>
      <w:r>
        <w:rPr>
          <w:rFonts w:ascii="Times New Roman" w:hAnsi="Times New Roman" w:cs="Times New Roman"/>
          <w:sz w:val="24"/>
          <w:szCs w:val="24"/>
        </w:rPr>
        <w:t>ut also a border that separates –</w:t>
      </w:r>
      <w:r w:rsidR="009A5984">
        <w:rPr>
          <w:rFonts w:ascii="Times New Roman" w:hAnsi="Times New Roman" w:cs="Times New Roman"/>
          <w:sz w:val="24"/>
          <w:szCs w:val="24"/>
        </w:rPr>
        <w:t xml:space="preserve"> a point of convergence which </w:t>
      </w:r>
      <w:r w:rsidR="00F85604">
        <w:rPr>
          <w:rFonts w:ascii="Times New Roman" w:hAnsi="Times New Roman" w:cs="Times New Roman"/>
          <w:sz w:val="24"/>
          <w:szCs w:val="24"/>
        </w:rPr>
        <w:t xml:space="preserve">also constitutes the possibility of </w:t>
      </w:r>
      <w:r w:rsidR="009A5984">
        <w:rPr>
          <w:rFonts w:ascii="Times New Roman" w:hAnsi="Times New Roman" w:cs="Times New Roman"/>
          <w:sz w:val="24"/>
          <w:szCs w:val="24"/>
        </w:rPr>
        <w:t>differentiat</w:t>
      </w:r>
      <w:r w:rsidR="00F85604">
        <w:rPr>
          <w:rFonts w:ascii="Times New Roman" w:hAnsi="Times New Roman" w:cs="Times New Roman"/>
          <w:sz w:val="24"/>
          <w:szCs w:val="24"/>
        </w:rPr>
        <w:t>ion</w:t>
      </w:r>
      <w:r w:rsidR="009A5984">
        <w:rPr>
          <w:rFonts w:ascii="Times New Roman" w:hAnsi="Times New Roman" w:cs="Times New Roman"/>
          <w:sz w:val="24"/>
          <w:szCs w:val="24"/>
        </w:rPr>
        <w:t xml:space="preserve">. </w:t>
      </w:r>
      <w:r w:rsidR="00F85604">
        <w:rPr>
          <w:rFonts w:ascii="Times New Roman" w:hAnsi="Times New Roman" w:cs="Times New Roman"/>
          <w:sz w:val="24"/>
          <w:szCs w:val="24"/>
        </w:rPr>
        <w:t>For if one is what one eats then</w:t>
      </w:r>
      <w:r w:rsidR="009A5984">
        <w:rPr>
          <w:rFonts w:ascii="Times New Roman" w:hAnsi="Times New Roman" w:cs="Times New Roman"/>
          <w:sz w:val="24"/>
          <w:szCs w:val="24"/>
        </w:rPr>
        <w:t xml:space="preserve"> the implication is that one </w:t>
      </w:r>
      <w:r w:rsidR="009A5984" w:rsidRPr="005A0C15">
        <w:rPr>
          <w:rFonts w:ascii="Times New Roman" w:hAnsi="Times New Roman" w:cs="Times New Roman"/>
          <w:i/>
          <w:sz w:val="24"/>
          <w:szCs w:val="24"/>
        </w:rPr>
        <w:t>becomes</w:t>
      </w:r>
      <w:r w:rsidR="009A5984">
        <w:rPr>
          <w:rFonts w:ascii="Times New Roman" w:hAnsi="Times New Roman" w:cs="Times New Roman"/>
          <w:sz w:val="24"/>
          <w:szCs w:val="24"/>
        </w:rPr>
        <w:t xml:space="preserve"> who one is </w:t>
      </w:r>
      <w:r w:rsidR="002523AB">
        <w:rPr>
          <w:rFonts w:ascii="Times New Roman" w:hAnsi="Times New Roman" w:cs="Times New Roman"/>
          <w:sz w:val="24"/>
          <w:szCs w:val="24"/>
        </w:rPr>
        <w:t>according to</w:t>
      </w:r>
      <w:r w:rsidR="009A5984">
        <w:rPr>
          <w:rFonts w:ascii="Times New Roman" w:hAnsi="Times New Roman" w:cs="Times New Roman"/>
          <w:sz w:val="24"/>
          <w:szCs w:val="24"/>
        </w:rPr>
        <w:t xml:space="preserve"> </w:t>
      </w:r>
      <w:r w:rsidR="009A5984" w:rsidRPr="007F0A9B">
        <w:rPr>
          <w:rFonts w:ascii="Times New Roman" w:hAnsi="Times New Roman" w:cs="Times New Roman"/>
          <w:sz w:val="24"/>
          <w:szCs w:val="24"/>
        </w:rPr>
        <w:t>what</w:t>
      </w:r>
      <w:r w:rsidR="009A5984">
        <w:rPr>
          <w:rFonts w:ascii="Times New Roman" w:hAnsi="Times New Roman" w:cs="Times New Roman"/>
          <w:sz w:val="24"/>
          <w:szCs w:val="24"/>
        </w:rPr>
        <w:t xml:space="preserve"> one chooses to eat</w:t>
      </w:r>
      <w:r w:rsidR="00F85604">
        <w:rPr>
          <w:rFonts w:ascii="Times New Roman" w:hAnsi="Times New Roman" w:cs="Times New Roman"/>
          <w:sz w:val="24"/>
          <w:szCs w:val="24"/>
        </w:rPr>
        <w:t>;</w:t>
      </w:r>
      <w:r w:rsidR="009A5984">
        <w:rPr>
          <w:rFonts w:ascii="Times New Roman" w:hAnsi="Times New Roman" w:cs="Times New Roman"/>
          <w:sz w:val="24"/>
          <w:szCs w:val="24"/>
        </w:rPr>
        <w:t xml:space="preserve"> </w:t>
      </w:r>
      <w:r w:rsidR="00F85604">
        <w:rPr>
          <w:rFonts w:ascii="Times New Roman" w:hAnsi="Times New Roman" w:cs="Times New Roman"/>
          <w:sz w:val="24"/>
          <w:szCs w:val="24"/>
        </w:rPr>
        <w:t>o</w:t>
      </w:r>
      <w:r w:rsidR="009A5984">
        <w:rPr>
          <w:rFonts w:ascii="Times New Roman" w:hAnsi="Times New Roman" w:cs="Times New Roman"/>
          <w:sz w:val="24"/>
          <w:szCs w:val="24"/>
        </w:rPr>
        <w:t>ne can, therefor</w:t>
      </w:r>
      <w:r w:rsidR="00FA1E99">
        <w:rPr>
          <w:rFonts w:ascii="Times New Roman" w:hAnsi="Times New Roman" w:cs="Times New Roman"/>
          <w:sz w:val="24"/>
          <w:szCs w:val="24"/>
        </w:rPr>
        <w:t xml:space="preserve">e, eat differently from others </w:t>
      </w:r>
      <w:r w:rsidR="002523AB">
        <w:rPr>
          <w:rFonts w:ascii="Times New Roman" w:hAnsi="Times New Roman" w:cs="Times New Roman"/>
          <w:sz w:val="24"/>
          <w:szCs w:val="24"/>
        </w:rPr>
        <w:t xml:space="preserve">and </w:t>
      </w:r>
      <w:r w:rsidR="00FA1E99">
        <w:rPr>
          <w:rFonts w:ascii="Times New Roman" w:hAnsi="Times New Roman" w:cs="Times New Roman"/>
          <w:sz w:val="24"/>
          <w:szCs w:val="24"/>
        </w:rPr>
        <w:t>in this way distinguish oneself from others. A</w:t>
      </w:r>
      <w:r w:rsidR="009A5984">
        <w:rPr>
          <w:rFonts w:ascii="Times New Roman" w:hAnsi="Times New Roman" w:cs="Times New Roman"/>
          <w:sz w:val="24"/>
          <w:szCs w:val="24"/>
        </w:rPr>
        <w:t xml:space="preserve">s </w:t>
      </w:r>
      <w:r>
        <w:rPr>
          <w:rFonts w:ascii="Times New Roman" w:hAnsi="Times New Roman" w:cs="Times New Roman"/>
          <w:sz w:val="24"/>
          <w:szCs w:val="24"/>
        </w:rPr>
        <w:t>we have see</w:t>
      </w:r>
      <w:r w:rsidR="00F85604">
        <w:rPr>
          <w:rFonts w:ascii="Times New Roman" w:hAnsi="Times New Roman" w:cs="Times New Roman"/>
          <w:sz w:val="24"/>
          <w:szCs w:val="24"/>
        </w:rPr>
        <w:t>n</w:t>
      </w:r>
      <w:r>
        <w:rPr>
          <w:rFonts w:ascii="Times New Roman" w:hAnsi="Times New Roman" w:cs="Times New Roman"/>
          <w:sz w:val="24"/>
          <w:szCs w:val="24"/>
        </w:rPr>
        <w:t>, the Jews</w:t>
      </w:r>
      <w:r w:rsidR="00F85604">
        <w:rPr>
          <w:rFonts w:ascii="Times New Roman" w:hAnsi="Times New Roman" w:cs="Times New Roman"/>
          <w:sz w:val="24"/>
          <w:szCs w:val="24"/>
        </w:rPr>
        <w:t xml:space="preserve"> </w:t>
      </w:r>
      <w:r w:rsidR="009A5984">
        <w:rPr>
          <w:rFonts w:ascii="Times New Roman" w:hAnsi="Times New Roman" w:cs="Times New Roman"/>
          <w:sz w:val="24"/>
          <w:szCs w:val="24"/>
        </w:rPr>
        <w:t xml:space="preserve">ensure </w:t>
      </w:r>
      <w:r w:rsidR="009A5984" w:rsidRPr="00BC6CEF">
        <w:rPr>
          <w:rFonts w:ascii="Times New Roman" w:hAnsi="Times New Roman" w:cs="Times New Roman"/>
          <w:sz w:val="24"/>
          <w:szCs w:val="24"/>
        </w:rPr>
        <w:t>their differentiation from othe</w:t>
      </w:r>
      <w:r w:rsidR="009A5984" w:rsidRPr="00593A60">
        <w:rPr>
          <w:rFonts w:ascii="Times New Roman" w:hAnsi="Times New Roman" w:cs="Times New Roman"/>
          <w:sz w:val="24"/>
          <w:szCs w:val="24"/>
        </w:rPr>
        <w:t xml:space="preserve">r races by taking care not to </w:t>
      </w:r>
      <w:r w:rsidR="000E42F7">
        <w:rPr>
          <w:rFonts w:ascii="Times New Roman" w:hAnsi="Times New Roman" w:cs="Times New Roman"/>
          <w:sz w:val="24"/>
          <w:szCs w:val="24"/>
        </w:rPr>
        <w:t>“</w:t>
      </w:r>
      <w:r w:rsidR="009A5984" w:rsidRPr="00593A60">
        <w:rPr>
          <w:rFonts w:ascii="Times New Roman" w:hAnsi="Times New Roman" w:cs="Times New Roman"/>
          <w:sz w:val="24"/>
          <w:szCs w:val="24"/>
        </w:rPr>
        <w:t>contaminate</w:t>
      </w:r>
      <w:r w:rsidR="00271ABB">
        <w:rPr>
          <w:rFonts w:ascii="Times New Roman" w:hAnsi="Times New Roman" w:cs="Times New Roman"/>
          <w:sz w:val="24"/>
          <w:szCs w:val="24"/>
        </w:rPr>
        <w:t>”</w:t>
      </w:r>
      <w:r w:rsidR="009A5984" w:rsidRPr="00593A60">
        <w:rPr>
          <w:rFonts w:ascii="Times New Roman" w:hAnsi="Times New Roman" w:cs="Times New Roman"/>
          <w:sz w:val="24"/>
          <w:szCs w:val="24"/>
        </w:rPr>
        <w:t xml:space="preserve"> their </w:t>
      </w:r>
      <w:r w:rsidR="000E42F7">
        <w:rPr>
          <w:rFonts w:ascii="Times New Roman" w:hAnsi="Times New Roman" w:cs="Times New Roman"/>
          <w:sz w:val="24"/>
          <w:szCs w:val="24"/>
        </w:rPr>
        <w:t>“</w:t>
      </w:r>
      <w:r w:rsidR="009A5984" w:rsidRPr="00593A60">
        <w:rPr>
          <w:rFonts w:ascii="Times New Roman" w:hAnsi="Times New Roman" w:cs="Times New Roman"/>
          <w:sz w:val="24"/>
          <w:szCs w:val="24"/>
        </w:rPr>
        <w:t>purity</w:t>
      </w:r>
      <w:r w:rsidR="00271ABB">
        <w:rPr>
          <w:rFonts w:ascii="Times New Roman" w:hAnsi="Times New Roman" w:cs="Times New Roman"/>
          <w:sz w:val="24"/>
          <w:szCs w:val="24"/>
        </w:rPr>
        <w:t>”</w:t>
      </w:r>
      <w:r w:rsidR="009A5984" w:rsidRPr="00593A60">
        <w:rPr>
          <w:rFonts w:ascii="Times New Roman" w:hAnsi="Times New Roman" w:cs="Times New Roman"/>
          <w:sz w:val="24"/>
          <w:szCs w:val="24"/>
        </w:rPr>
        <w:t xml:space="preserve"> by </w:t>
      </w:r>
      <w:r w:rsidR="00FA1E99">
        <w:rPr>
          <w:rFonts w:ascii="Times New Roman" w:hAnsi="Times New Roman" w:cs="Times New Roman"/>
          <w:sz w:val="24"/>
          <w:szCs w:val="24"/>
        </w:rPr>
        <w:t>eating animals of unclean blood; t</w:t>
      </w:r>
      <w:r w:rsidR="009A5984">
        <w:rPr>
          <w:rFonts w:ascii="Times New Roman" w:hAnsi="Times New Roman" w:cs="Times New Roman"/>
          <w:sz w:val="24"/>
          <w:szCs w:val="24"/>
        </w:rPr>
        <w:t xml:space="preserve">hey must not shed the blood of unclean animals because they must not eat their flesh whereas the blood of clean animals can be drained so </w:t>
      </w:r>
      <w:r w:rsidR="005657A2">
        <w:rPr>
          <w:rFonts w:ascii="Times New Roman" w:hAnsi="Times New Roman" w:cs="Times New Roman"/>
          <w:sz w:val="24"/>
          <w:szCs w:val="24"/>
        </w:rPr>
        <w:t>that their flesh is consumed.</w:t>
      </w:r>
      <w:r w:rsidR="009A5984" w:rsidRPr="00593A60">
        <w:rPr>
          <w:rFonts w:ascii="Times New Roman" w:hAnsi="Times New Roman" w:cs="Times New Roman"/>
          <w:sz w:val="24"/>
          <w:szCs w:val="24"/>
        </w:rPr>
        <w:t xml:space="preserve"> </w:t>
      </w:r>
      <w:r w:rsidRPr="00F85604">
        <w:rPr>
          <w:rFonts w:ascii="Times New Roman" w:hAnsi="Times New Roman" w:cs="Times New Roman"/>
          <w:sz w:val="24"/>
          <w:szCs w:val="24"/>
        </w:rPr>
        <w:t>Sara</w:t>
      </w:r>
      <w:r>
        <w:rPr>
          <w:rFonts w:ascii="Times New Roman" w:hAnsi="Times New Roman" w:cs="Times New Roman"/>
          <w:sz w:val="24"/>
          <w:szCs w:val="24"/>
        </w:rPr>
        <w:t xml:space="preserve"> </w:t>
      </w:r>
      <w:r w:rsidR="009A5984" w:rsidRPr="00593A60">
        <w:rPr>
          <w:rFonts w:ascii="Times New Roman" w:hAnsi="Times New Roman" w:cs="Times New Roman"/>
          <w:sz w:val="24"/>
          <w:szCs w:val="24"/>
        </w:rPr>
        <w:t xml:space="preserve">Guyer </w:t>
      </w:r>
      <w:r w:rsidR="005657A2">
        <w:rPr>
          <w:rFonts w:ascii="Times New Roman" w:hAnsi="Times New Roman" w:cs="Times New Roman"/>
          <w:sz w:val="24"/>
          <w:szCs w:val="24"/>
        </w:rPr>
        <w:t xml:space="preserve">argues, </w:t>
      </w:r>
      <w:r w:rsidR="00FA1E99">
        <w:rPr>
          <w:rFonts w:ascii="Times New Roman" w:hAnsi="Times New Roman" w:cs="Times New Roman"/>
          <w:sz w:val="24"/>
          <w:szCs w:val="24"/>
        </w:rPr>
        <w:t>in a different discussion</w:t>
      </w:r>
      <w:r w:rsidR="009A5984">
        <w:rPr>
          <w:rFonts w:ascii="Times New Roman" w:hAnsi="Times New Roman" w:cs="Times New Roman"/>
          <w:sz w:val="24"/>
          <w:szCs w:val="24"/>
        </w:rPr>
        <w:t>,</w:t>
      </w:r>
      <w:r w:rsidR="009A5984" w:rsidRPr="00593A60">
        <w:rPr>
          <w:rFonts w:ascii="Times New Roman" w:hAnsi="Times New Roman" w:cs="Times New Roman"/>
          <w:sz w:val="24"/>
          <w:szCs w:val="24"/>
        </w:rPr>
        <w:t xml:space="preserve"> </w:t>
      </w:r>
      <w:r w:rsidR="005657A2">
        <w:rPr>
          <w:rFonts w:ascii="Times New Roman" w:hAnsi="Times New Roman" w:cs="Times New Roman"/>
          <w:sz w:val="24"/>
          <w:szCs w:val="24"/>
        </w:rPr>
        <w:t xml:space="preserve">that </w:t>
      </w:r>
      <w:r w:rsidR="009A5984" w:rsidRPr="00593A60">
        <w:rPr>
          <w:rFonts w:ascii="Times New Roman" w:hAnsi="Times New Roman" w:cs="Times New Roman"/>
          <w:sz w:val="24"/>
          <w:szCs w:val="24"/>
        </w:rPr>
        <w:t xml:space="preserve">blood-based </w:t>
      </w:r>
      <w:r w:rsidR="009A5984">
        <w:rPr>
          <w:rFonts w:ascii="Times New Roman" w:hAnsi="Times New Roman" w:cs="Times New Roman"/>
          <w:sz w:val="24"/>
          <w:szCs w:val="24"/>
        </w:rPr>
        <w:t>distinctions</w:t>
      </w:r>
      <w:r w:rsidR="009A5984" w:rsidRPr="00593A60">
        <w:rPr>
          <w:rFonts w:ascii="Times New Roman" w:hAnsi="Times New Roman" w:cs="Times New Roman"/>
          <w:sz w:val="24"/>
          <w:szCs w:val="24"/>
        </w:rPr>
        <w:t xml:space="preserve"> </w:t>
      </w:r>
      <w:r w:rsidR="005657A2">
        <w:rPr>
          <w:rFonts w:ascii="Times New Roman" w:hAnsi="Times New Roman" w:cs="Times New Roman"/>
          <w:sz w:val="24"/>
          <w:szCs w:val="24"/>
        </w:rPr>
        <w:t xml:space="preserve">disclose </w:t>
      </w:r>
      <w:r w:rsidR="000E42F7">
        <w:rPr>
          <w:rFonts w:ascii="Times New Roman" w:hAnsi="Times New Roman" w:cs="Times New Roman"/>
          <w:sz w:val="24"/>
          <w:szCs w:val="24"/>
        </w:rPr>
        <w:t>“</w:t>
      </w:r>
      <w:r w:rsidR="009A5984" w:rsidRPr="00593A60">
        <w:rPr>
          <w:rFonts w:ascii="Times New Roman" w:hAnsi="Times New Roman" w:cs="Times New Roman"/>
          <w:sz w:val="24"/>
          <w:szCs w:val="24"/>
        </w:rPr>
        <w:t>a situation</w:t>
      </w:r>
      <w:r w:rsidR="005657A2">
        <w:rPr>
          <w:rFonts w:ascii="Times New Roman" w:hAnsi="Times New Roman" w:cs="Times New Roman"/>
          <w:sz w:val="24"/>
          <w:szCs w:val="24"/>
        </w:rPr>
        <w:t xml:space="preserve"> [where the construction] of </w:t>
      </w:r>
      <w:r w:rsidR="009A5984" w:rsidRPr="00593A60">
        <w:rPr>
          <w:rFonts w:ascii="Times New Roman" w:hAnsi="Times New Roman" w:cs="Times New Roman"/>
          <w:sz w:val="24"/>
          <w:szCs w:val="24"/>
        </w:rPr>
        <w:t>subjectivity</w:t>
      </w:r>
      <w:r w:rsidR="005657A2">
        <w:rPr>
          <w:rFonts w:ascii="Times New Roman" w:hAnsi="Times New Roman" w:cs="Times New Roman"/>
          <w:sz w:val="24"/>
          <w:szCs w:val="24"/>
        </w:rPr>
        <w:t xml:space="preserve"> ...</w:t>
      </w:r>
      <w:r w:rsidR="009A5984" w:rsidRPr="00593A60">
        <w:rPr>
          <w:rFonts w:ascii="Times New Roman" w:hAnsi="Times New Roman" w:cs="Times New Roman"/>
          <w:sz w:val="24"/>
          <w:szCs w:val="24"/>
        </w:rPr>
        <w:t xml:space="preserve"> uses ingestion as its metonymy</w:t>
      </w:r>
      <w:r w:rsidR="005657A2">
        <w:rPr>
          <w:rFonts w:ascii="Times New Roman" w:hAnsi="Times New Roman" w:cs="Times New Roman"/>
          <w:sz w:val="24"/>
          <w:szCs w:val="24"/>
        </w:rPr>
        <w:t>,</w:t>
      </w:r>
      <w:r w:rsidR="009D45CC">
        <w:rPr>
          <w:rFonts w:ascii="Times New Roman" w:hAnsi="Times New Roman" w:cs="Times New Roman"/>
          <w:sz w:val="24"/>
          <w:szCs w:val="24"/>
        </w:rPr>
        <w:t>”</w:t>
      </w:r>
      <w:r w:rsidR="00F85604" w:rsidRPr="00F85604">
        <w:rPr>
          <w:rStyle w:val="FootnoteReference"/>
          <w:rFonts w:ascii="Times New Roman" w:hAnsi="Times New Roman"/>
          <w:sz w:val="24"/>
          <w:szCs w:val="24"/>
        </w:rPr>
        <w:footnoteReference w:id="157"/>
      </w:r>
      <w:r w:rsidR="009A5984">
        <w:rPr>
          <w:rFonts w:ascii="Times New Roman" w:hAnsi="Times New Roman" w:cs="Times New Roman"/>
          <w:sz w:val="24"/>
          <w:szCs w:val="24"/>
        </w:rPr>
        <w:t xml:space="preserve"> </w:t>
      </w:r>
      <w:r w:rsidR="005657A2">
        <w:rPr>
          <w:rFonts w:ascii="Times New Roman" w:hAnsi="Times New Roman" w:cs="Times New Roman"/>
          <w:sz w:val="24"/>
          <w:szCs w:val="24"/>
        </w:rPr>
        <w:t xml:space="preserve">and, here, </w:t>
      </w:r>
      <w:r w:rsidR="009A5984" w:rsidRPr="00593A60">
        <w:rPr>
          <w:rFonts w:ascii="Times New Roman" w:hAnsi="Times New Roman" w:cs="Times New Roman"/>
          <w:sz w:val="24"/>
          <w:szCs w:val="24"/>
        </w:rPr>
        <w:t xml:space="preserve">the incorporation of the clean flesh of animals of clean blood </w:t>
      </w:r>
      <w:r w:rsidR="005657A2">
        <w:rPr>
          <w:rFonts w:ascii="Times New Roman" w:hAnsi="Times New Roman" w:cs="Times New Roman"/>
          <w:sz w:val="24"/>
          <w:szCs w:val="24"/>
        </w:rPr>
        <w:t>can be seen as</w:t>
      </w:r>
      <w:r w:rsidR="009A5984" w:rsidRPr="00593A60">
        <w:rPr>
          <w:rFonts w:ascii="Times New Roman" w:hAnsi="Times New Roman" w:cs="Times New Roman"/>
          <w:sz w:val="24"/>
          <w:szCs w:val="24"/>
        </w:rPr>
        <w:t xml:space="preserve"> a metonymy of the creation of a people that is </w:t>
      </w:r>
      <w:r w:rsidR="000E42F7">
        <w:rPr>
          <w:rFonts w:ascii="Times New Roman" w:hAnsi="Times New Roman" w:cs="Times New Roman"/>
          <w:sz w:val="24"/>
          <w:szCs w:val="24"/>
        </w:rPr>
        <w:t>“</w:t>
      </w:r>
      <w:r w:rsidR="009A5984" w:rsidRPr="00593A60">
        <w:rPr>
          <w:rFonts w:ascii="Times New Roman" w:hAnsi="Times New Roman" w:cs="Times New Roman"/>
          <w:sz w:val="24"/>
          <w:szCs w:val="24"/>
        </w:rPr>
        <w:t>of clean blood</w:t>
      </w:r>
      <w:r w:rsidR="00271ABB">
        <w:rPr>
          <w:rFonts w:ascii="Times New Roman" w:hAnsi="Times New Roman" w:cs="Times New Roman"/>
          <w:sz w:val="24"/>
          <w:szCs w:val="24"/>
        </w:rPr>
        <w:t>”</w:t>
      </w:r>
      <w:r w:rsidR="009A5984" w:rsidRPr="00593A60">
        <w:rPr>
          <w:rFonts w:ascii="Times New Roman" w:hAnsi="Times New Roman" w:cs="Times New Roman"/>
          <w:sz w:val="24"/>
          <w:szCs w:val="24"/>
        </w:rPr>
        <w:t xml:space="preserve"> in that it remains separated from </w:t>
      </w:r>
      <w:r w:rsidR="009A5984">
        <w:rPr>
          <w:rFonts w:ascii="Times New Roman" w:hAnsi="Times New Roman" w:cs="Times New Roman"/>
          <w:sz w:val="24"/>
          <w:szCs w:val="24"/>
        </w:rPr>
        <w:t xml:space="preserve">other </w:t>
      </w:r>
      <w:r w:rsidR="009A5984" w:rsidRPr="00593A60">
        <w:rPr>
          <w:rFonts w:ascii="Times New Roman" w:hAnsi="Times New Roman" w:cs="Times New Roman"/>
          <w:sz w:val="24"/>
          <w:szCs w:val="24"/>
        </w:rPr>
        <w:t>peoples.</w:t>
      </w:r>
      <w:r w:rsidR="00F85604">
        <w:rPr>
          <w:rFonts w:ascii="Times New Roman" w:hAnsi="Times New Roman" w:cs="Times New Roman"/>
          <w:sz w:val="24"/>
          <w:szCs w:val="24"/>
        </w:rPr>
        <w:t xml:space="preserve"> </w:t>
      </w:r>
    </w:p>
    <w:p w:rsidR="00870E52" w:rsidRDefault="003B642B" w:rsidP="00870E5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treating eating as a </w:t>
      </w:r>
      <w:r w:rsidR="000E42F7">
        <w:rPr>
          <w:rFonts w:ascii="Times New Roman" w:hAnsi="Times New Roman" w:cs="Times New Roman"/>
          <w:sz w:val="24"/>
          <w:szCs w:val="24"/>
        </w:rPr>
        <w:t>“</w:t>
      </w:r>
      <w:r>
        <w:rPr>
          <w:rFonts w:ascii="Times New Roman" w:hAnsi="Times New Roman" w:cs="Times New Roman"/>
          <w:sz w:val="24"/>
          <w:szCs w:val="24"/>
        </w:rPr>
        <w:t>metonymy</w:t>
      </w:r>
      <w:r w:rsidR="009D45CC">
        <w:rPr>
          <w:rFonts w:ascii="Times New Roman" w:hAnsi="Times New Roman" w:cs="Times New Roman"/>
          <w:sz w:val="24"/>
          <w:szCs w:val="24"/>
        </w:rPr>
        <w:t>,”</w:t>
      </w:r>
      <w:r>
        <w:rPr>
          <w:rFonts w:ascii="Times New Roman" w:hAnsi="Times New Roman" w:cs="Times New Roman"/>
          <w:sz w:val="24"/>
          <w:szCs w:val="24"/>
        </w:rPr>
        <w:t xml:space="preserve"> both Derrida and Guyer suggest a connection between food and language, signification, meaning. </w:t>
      </w:r>
      <w:r w:rsidR="009A5984">
        <w:rPr>
          <w:rFonts w:ascii="Times New Roman" w:hAnsi="Times New Roman" w:cs="Times New Roman"/>
          <w:sz w:val="24"/>
          <w:szCs w:val="24"/>
        </w:rPr>
        <w:t xml:space="preserve">The Judaic tradition does, in fact, </w:t>
      </w:r>
      <w:r w:rsidR="001320CB">
        <w:rPr>
          <w:rFonts w:ascii="Times New Roman" w:hAnsi="Times New Roman" w:cs="Times New Roman"/>
          <w:sz w:val="24"/>
          <w:szCs w:val="24"/>
        </w:rPr>
        <w:t xml:space="preserve">explicitly </w:t>
      </w:r>
      <w:r w:rsidR="009A5984">
        <w:rPr>
          <w:rFonts w:ascii="Times New Roman" w:hAnsi="Times New Roman" w:cs="Times New Roman"/>
          <w:sz w:val="24"/>
          <w:szCs w:val="24"/>
        </w:rPr>
        <w:t>correlate the signifiable with the edible</w:t>
      </w:r>
      <w:r>
        <w:rPr>
          <w:rFonts w:ascii="Times New Roman" w:hAnsi="Times New Roman" w:cs="Times New Roman"/>
          <w:sz w:val="24"/>
          <w:szCs w:val="24"/>
        </w:rPr>
        <w:t xml:space="preserve">, as in the story of Ezekiel </w:t>
      </w:r>
      <w:r w:rsidR="009A5984">
        <w:rPr>
          <w:rFonts w:ascii="Times New Roman" w:hAnsi="Times New Roman" w:cs="Times New Roman"/>
          <w:sz w:val="24"/>
          <w:szCs w:val="24"/>
        </w:rPr>
        <w:t>in whose mouth God puts wo</w:t>
      </w:r>
      <w:r>
        <w:rPr>
          <w:rFonts w:ascii="Times New Roman" w:hAnsi="Times New Roman" w:cs="Times New Roman"/>
          <w:sz w:val="24"/>
          <w:szCs w:val="24"/>
        </w:rPr>
        <w:t>rds, the implication being that</w:t>
      </w:r>
      <w:r w:rsidR="000F1634">
        <w:rPr>
          <w:rFonts w:ascii="Times New Roman" w:hAnsi="Times New Roman" w:cs="Times New Roman"/>
          <w:sz w:val="24"/>
          <w:szCs w:val="24"/>
        </w:rPr>
        <w:t>,</w:t>
      </w:r>
      <w:r w:rsidR="009A5984">
        <w:rPr>
          <w:rFonts w:ascii="Times New Roman" w:hAnsi="Times New Roman" w:cs="Times New Roman"/>
          <w:sz w:val="24"/>
          <w:szCs w:val="24"/>
        </w:rPr>
        <w:t xml:space="preserve"> </w:t>
      </w:r>
      <w:r>
        <w:rPr>
          <w:rFonts w:ascii="Times New Roman" w:hAnsi="Times New Roman" w:cs="Times New Roman"/>
          <w:sz w:val="24"/>
          <w:szCs w:val="24"/>
        </w:rPr>
        <w:t>in eating these words</w:t>
      </w:r>
      <w:r w:rsidR="000F1634">
        <w:rPr>
          <w:rFonts w:ascii="Times New Roman" w:hAnsi="Times New Roman" w:cs="Times New Roman"/>
          <w:sz w:val="24"/>
          <w:szCs w:val="24"/>
        </w:rPr>
        <w:t>,</w:t>
      </w:r>
      <w:r w:rsidR="009A5984" w:rsidRPr="00F65B8F">
        <w:rPr>
          <w:rFonts w:ascii="Times New Roman" w:hAnsi="Times New Roman" w:cs="Times New Roman"/>
          <w:sz w:val="24"/>
          <w:szCs w:val="24"/>
        </w:rPr>
        <w:t xml:space="preserve"> Ez</w:t>
      </w:r>
      <w:r w:rsidR="009A5984">
        <w:rPr>
          <w:rFonts w:ascii="Times New Roman" w:hAnsi="Times New Roman" w:cs="Times New Roman"/>
          <w:sz w:val="24"/>
          <w:szCs w:val="24"/>
        </w:rPr>
        <w:t>ekiel eats the meaningful (Ezekiel</w:t>
      </w:r>
      <w:r w:rsidR="00B50BEF">
        <w:rPr>
          <w:rFonts w:ascii="Times New Roman" w:hAnsi="Times New Roman" w:cs="Times New Roman"/>
          <w:sz w:val="24"/>
          <w:szCs w:val="24"/>
        </w:rPr>
        <w:t xml:space="preserve"> 3: </w:t>
      </w:r>
      <w:r w:rsidR="009A5984" w:rsidRPr="00F65B8F">
        <w:rPr>
          <w:rFonts w:ascii="Times New Roman" w:hAnsi="Times New Roman" w:cs="Times New Roman"/>
          <w:sz w:val="24"/>
          <w:szCs w:val="24"/>
        </w:rPr>
        <w:t>1-4).</w:t>
      </w:r>
      <w:r w:rsidR="00FA1E99">
        <w:rPr>
          <w:rFonts w:ascii="Times New Roman" w:hAnsi="Times New Roman" w:cs="Times New Roman"/>
          <w:sz w:val="24"/>
          <w:szCs w:val="24"/>
        </w:rPr>
        <w:t xml:space="preserve"> Important here is also Jean Soler’s observation on the</w:t>
      </w:r>
      <w:r w:rsidR="009A5984" w:rsidRPr="00593A60">
        <w:rPr>
          <w:rFonts w:ascii="Times New Roman" w:hAnsi="Times New Roman" w:cs="Times New Roman"/>
          <w:sz w:val="24"/>
          <w:szCs w:val="24"/>
        </w:rPr>
        <w:t xml:space="preserve"> distinction between clean</w:t>
      </w:r>
      <w:r w:rsidR="005657A2">
        <w:rPr>
          <w:rFonts w:ascii="Times New Roman" w:hAnsi="Times New Roman" w:cs="Times New Roman"/>
          <w:sz w:val="24"/>
          <w:szCs w:val="24"/>
        </w:rPr>
        <w:t xml:space="preserve"> and unclean animals;</w:t>
      </w:r>
      <w:r w:rsidR="00FA1E99">
        <w:rPr>
          <w:rFonts w:ascii="Times New Roman" w:hAnsi="Times New Roman" w:cs="Times New Roman"/>
          <w:sz w:val="24"/>
          <w:szCs w:val="24"/>
        </w:rPr>
        <w:t xml:space="preserve"> </w:t>
      </w:r>
      <w:r w:rsidR="009A5984" w:rsidRPr="00593A60">
        <w:rPr>
          <w:rFonts w:ascii="Times New Roman" w:hAnsi="Times New Roman" w:cs="Times New Roman"/>
          <w:sz w:val="24"/>
          <w:szCs w:val="24"/>
        </w:rPr>
        <w:t>creature</w:t>
      </w:r>
      <w:r w:rsidR="009A5984" w:rsidRPr="00555A7A">
        <w:rPr>
          <w:rFonts w:ascii="Times New Roman" w:hAnsi="Times New Roman" w:cs="Times New Roman"/>
          <w:sz w:val="24"/>
          <w:szCs w:val="24"/>
        </w:rPr>
        <w:t xml:space="preserve">s </w:t>
      </w:r>
      <w:r w:rsidR="00FA1E99" w:rsidRPr="00555A7A">
        <w:rPr>
          <w:rFonts w:ascii="Times New Roman" w:hAnsi="Times New Roman" w:cs="Times New Roman"/>
          <w:sz w:val="24"/>
          <w:szCs w:val="24"/>
        </w:rPr>
        <w:t xml:space="preserve">that do not stick </w:t>
      </w:r>
      <w:r w:rsidR="000E42F7">
        <w:rPr>
          <w:rFonts w:ascii="Times New Roman" w:hAnsi="Times New Roman" w:cs="Times New Roman"/>
          <w:sz w:val="24"/>
          <w:szCs w:val="24"/>
        </w:rPr>
        <w:t>“</w:t>
      </w:r>
      <w:r w:rsidR="005657A2">
        <w:rPr>
          <w:rFonts w:ascii="Times New Roman" w:hAnsi="Times New Roman"/>
          <w:sz w:val="24"/>
          <w:szCs w:val="24"/>
        </w:rPr>
        <w:t>to the element that has ‘</w:t>
      </w:r>
      <w:r w:rsidR="00FA1E99" w:rsidRPr="00555A7A">
        <w:rPr>
          <w:rFonts w:ascii="Times New Roman" w:hAnsi="Times New Roman"/>
          <w:sz w:val="24"/>
          <w:szCs w:val="24"/>
        </w:rPr>
        <w:t>brought them f</w:t>
      </w:r>
      <w:r w:rsidR="005657A2">
        <w:rPr>
          <w:rFonts w:ascii="Times New Roman" w:hAnsi="Times New Roman"/>
          <w:sz w:val="24"/>
          <w:szCs w:val="24"/>
        </w:rPr>
        <w:t>orth’</w:t>
      </w:r>
      <w:r w:rsidR="00FA1E99" w:rsidRPr="00555A7A">
        <w:rPr>
          <w:rFonts w:ascii="Times New Roman" w:hAnsi="Times New Roman"/>
          <w:sz w:val="24"/>
          <w:szCs w:val="24"/>
        </w:rPr>
        <w:t xml:space="preserve"> or to the organs characteristic of life</w:t>
      </w:r>
      <w:r w:rsidR="00271ABB">
        <w:rPr>
          <w:rFonts w:ascii="Times New Roman" w:hAnsi="Times New Roman"/>
          <w:sz w:val="24"/>
          <w:szCs w:val="24"/>
        </w:rPr>
        <w:t>”</w:t>
      </w:r>
      <w:r w:rsidR="00FA1E99" w:rsidRPr="00555A7A">
        <w:rPr>
          <w:rFonts w:ascii="Times New Roman" w:hAnsi="Times New Roman"/>
          <w:sz w:val="24"/>
          <w:szCs w:val="24"/>
        </w:rPr>
        <w:t xml:space="preserve"> in that element (fish/sea, birds/air, and so on)</w:t>
      </w:r>
      <w:r w:rsidR="005657A2">
        <w:rPr>
          <w:rFonts w:ascii="Times New Roman" w:hAnsi="Times New Roman"/>
          <w:sz w:val="24"/>
          <w:szCs w:val="24"/>
        </w:rPr>
        <w:t>, Soler argues,</w:t>
      </w:r>
      <w:r w:rsidR="00FA1E99" w:rsidRPr="00555A7A">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sidRPr="00555A7A">
        <w:rPr>
          <w:rFonts w:ascii="Times New Roman" w:hAnsi="Times New Roman" w:cs="Times New Roman"/>
          <w:sz w:val="24"/>
          <w:szCs w:val="24"/>
        </w:rPr>
        <w:t>are unclean because they are unt</w:t>
      </w:r>
      <w:r w:rsidR="009A5984">
        <w:rPr>
          <w:rFonts w:ascii="Times New Roman" w:hAnsi="Times New Roman" w:cs="Times New Roman"/>
          <w:sz w:val="24"/>
          <w:szCs w:val="24"/>
        </w:rPr>
        <w:t>hinkable</w:t>
      </w:r>
      <w:r w:rsidR="009D45CC">
        <w:rPr>
          <w:rFonts w:ascii="Times New Roman" w:hAnsi="Times New Roman" w:cs="Times New Roman"/>
          <w:sz w:val="24"/>
          <w:szCs w:val="24"/>
        </w:rPr>
        <w:t>.”</w:t>
      </w:r>
      <w:r w:rsidR="00FA1E99" w:rsidRPr="00FA1E99">
        <w:rPr>
          <w:rStyle w:val="FootnoteReference"/>
          <w:rFonts w:ascii="Times New Roman" w:hAnsi="Times New Roman"/>
          <w:sz w:val="24"/>
          <w:szCs w:val="24"/>
        </w:rPr>
        <w:footnoteReference w:id="158"/>
      </w:r>
      <w:r w:rsidR="00FA1E99">
        <w:rPr>
          <w:rFonts w:ascii="Times New Roman" w:hAnsi="Times New Roman" w:cs="Times New Roman"/>
          <w:sz w:val="24"/>
          <w:szCs w:val="24"/>
        </w:rPr>
        <w:t xml:space="preserve"> A </w:t>
      </w:r>
      <w:r w:rsidR="009A5984">
        <w:rPr>
          <w:rFonts w:ascii="Times New Roman" w:hAnsi="Times New Roman" w:cs="Times New Roman"/>
          <w:sz w:val="24"/>
          <w:szCs w:val="24"/>
        </w:rPr>
        <w:t>beast</w:t>
      </w:r>
      <w:r w:rsidR="00FA1E99">
        <w:rPr>
          <w:rFonts w:ascii="Times New Roman" w:hAnsi="Times New Roman" w:cs="Times New Roman"/>
          <w:sz w:val="24"/>
          <w:szCs w:val="24"/>
        </w:rPr>
        <w:t>, then, is</w:t>
      </w:r>
      <w:r w:rsidR="009A5984">
        <w:rPr>
          <w:rFonts w:ascii="Times New Roman" w:hAnsi="Times New Roman" w:cs="Times New Roman"/>
          <w:sz w:val="24"/>
          <w:szCs w:val="24"/>
        </w:rPr>
        <w:t xml:space="preserve"> inedible when it is unthinkable, </w:t>
      </w:r>
      <w:r w:rsidR="00FA1E99">
        <w:rPr>
          <w:rFonts w:ascii="Times New Roman" w:hAnsi="Times New Roman" w:cs="Times New Roman"/>
          <w:sz w:val="24"/>
          <w:szCs w:val="24"/>
        </w:rPr>
        <w:t>and it is unthinkable when it is</w:t>
      </w:r>
      <w:r w:rsidR="009A5984">
        <w:rPr>
          <w:rFonts w:ascii="Times New Roman" w:hAnsi="Times New Roman" w:cs="Times New Roman"/>
          <w:sz w:val="24"/>
          <w:szCs w:val="24"/>
        </w:rPr>
        <w:t xml:space="preserve"> un-signifiable</w:t>
      </w:r>
      <w:r w:rsidR="00FA1E99">
        <w:rPr>
          <w:rFonts w:ascii="Times New Roman" w:hAnsi="Times New Roman" w:cs="Times New Roman"/>
          <w:sz w:val="24"/>
          <w:szCs w:val="24"/>
        </w:rPr>
        <w:t>, when the</w:t>
      </w:r>
      <w:r w:rsidR="009A5984">
        <w:rPr>
          <w:rFonts w:ascii="Times New Roman" w:hAnsi="Times New Roman" w:cs="Times New Roman"/>
          <w:sz w:val="24"/>
          <w:szCs w:val="24"/>
        </w:rPr>
        <w:t xml:space="preserve"> </w:t>
      </w:r>
      <w:r w:rsidR="009A5984">
        <w:rPr>
          <w:rFonts w:ascii="Times New Roman" w:hAnsi="Times New Roman" w:cs="Times New Roman"/>
          <w:sz w:val="24"/>
          <w:szCs w:val="24"/>
        </w:rPr>
        <w:lastRenderedPageBreak/>
        <w:t>element</w:t>
      </w:r>
      <w:r w:rsidR="00FA1E99">
        <w:rPr>
          <w:rFonts w:ascii="Times New Roman" w:hAnsi="Times New Roman" w:cs="Times New Roman"/>
          <w:sz w:val="24"/>
          <w:szCs w:val="24"/>
        </w:rPr>
        <w:t xml:space="preserve"> that has brought it forth </w:t>
      </w:r>
      <w:r w:rsidR="009A5984">
        <w:rPr>
          <w:rFonts w:ascii="Times New Roman" w:hAnsi="Times New Roman" w:cs="Times New Roman"/>
          <w:sz w:val="24"/>
          <w:szCs w:val="24"/>
        </w:rPr>
        <w:t xml:space="preserve">cannot be said to </w:t>
      </w:r>
      <w:r w:rsidR="00FA1E99">
        <w:rPr>
          <w:rFonts w:ascii="Times New Roman" w:hAnsi="Times New Roman" w:cs="Times New Roman"/>
          <w:sz w:val="24"/>
          <w:szCs w:val="24"/>
        </w:rPr>
        <w:t xml:space="preserve">clearly </w:t>
      </w:r>
      <w:r w:rsidR="009A5984">
        <w:rPr>
          <w:rFonts w:ascii="Times New Roman" w:hAnsi="Times New Roman" w:cs="Times New Roman"/>
          <w:sz w:val="24"/>
          <w:szCs w:val="24"/>
        </w:rPr>
        <w:t>signify its existence.</w:t>
      </w:r>
      <w:r w:rsidR="009A5984" w:rsidRPr="00593A60">
        <w:rPr>
          <w:rStyle w:val="FootnoteReference"/>
          <w:rFonts w:ascii="Times New Roman" w:hAnsi="Times New Roman"/>
          <w:sz w:val="24"/>
          <w:szCs w:val="24"/>
        </w:rPr>
        <w:footnoteReference w:id="159"/>
      </w:r>
      <w:r w:rsidR="009A5984">
        <w:rPr>
          <w:rFonts w:ascii="Times New Roman" w:hAnsi="Times New Roman" w:cs="Times New Roman"/>
          <w:sz w:val="24"/>
          <w:szCs w:val="24"/>
        </w:rPr>
        <w:t xml:space="preserve"> Soler’s observation thus invites an</w:t>
      </w:r>
      <w:r w:rsidR="009A5984" w:rsidRPr="00593A60">
        <w:rPr>
          <w:rFonts w:ascii="Times New Roman" w:hAnsi="Times New Roman" w:cs="Times New Roman"/>
          <w:sz w:val="24"/>
          <w:szCs w:val="24"/>
        </w:rPr>
        <w:t xml:space="preserve"> association</w:t>
      </w:r>
      <w:r w:rsidR="009A5984">
        <w:rPr>
          <w:rFonts w:ascii="Times New Roman" w:hAnsi="Times New Roman" w:cs="Times New Roman"/>
          <w:sz w:val="24"/>
          <w:szCs w:val="24"/>
        </w:rPr>
        <w:t xml:space="preserve"> </w:t>
      </w:r>
      <w:r w:rsidR="009A5984" w:rsidRPr="00593A60">
        <w:rPr>
          <w:rFonts w:ascii="Times New Roman" w:hAnsi="Times New Roman" w:cs="Times New Roman"/>
          <w:sz w:val="24"/>
          <w:szCs w:val="24"/>
        </w:rPr>
        <w:t>bet</w:t>
      </w:r>
      <w:r w:rsidR="009A5984">
        <w:rPr>
          <w:rFonts w:ascii="Times New Roman" w:hAnsi="Times New Roman" w:cs="Times New Roman"/>
          <w:sz w:val="24"/>
          <w:szCs w:val="24"/>
        </w:rPr>
        <w:t>ween God and the unclean beasts</w:t>
      </w:r>
      <w:r w:rsidR="009A5984" w:rsidRPr="00593A60">
        <w:rPr>
          <w:rFonts w:ascii="Times New Roman" w:hAnsi="Times New Roman" w:cs="Times New Roman"/>
          <w:sz w:val="24"/>
          <w:szCs w:val="24"/>
        </w:rPr>
        <w:t xml:space="preserve"> b</w:t>
      </w:r>
      <w:r w:rsidR="009A5984">
        <w:rPr>
          <w:rFonts w:ascii="Times New Roman" w:hAnsi="Times New Roman" w:cs="Times New Roman"/>
          <w:sz w:val="24"/>
          <w:szCs w:val="24"/>
        </w:rPr>
        <w:t xml:space="preserve">ecause God is also </w:t>
      </w:r>
      <w:r w:rsidR="009A5984" w:rsidRPr="00593A60">
        <w:rPr>
          <w:rFonts w:ascii="Times New Roman" w:hAnsi="Times New Roman" w:cs="Times New Roman"/>
          <w:sz w:val="24"/>
          <w:szCs w:val="24"/>
        </w:rPr>
        <w:t>un-signifiable</w:t>
      </w:r>
      <w:r w:rsidR="009A5984">
        <w:rPr>
          <w:rFonts w:ascii="Times New Roman" w:hAnsi="Times New Roman" w:cs="Times New Roman"/>
          <w:sz w:val="24"/>
          <w:szCs w:val="24"/>
        </w:rPr>
        <w:t xml:space="preserve"> (and thus unthinkable) – hence </w:t>
      </w:r>
      <w:r w:rsidR="009A5984" w:rsidRPr="00593A60">
        <w:rPr>
          <w:rFonts w:ascii="Times New Roman" w:hAnsi="Times New Roman" w:cs="Times New Roman"/>
          <w:sz w:val="24"/>
          <w:szCs w:val="24"/>
        </w:rPr>
        <w:t>the</w:t>
      </w:r>
      <w:r w:rsidR="009A5984">
        <w:rPr>
          <w:rFonts w:ascii="Times New Roman" w:hAnsi="Times New Roman" w:cs="Times New Roman"/>
          <w:sz w:val="24"/>
          <w:szCs w:val="24"/>
        </w:rPr>
        <w:t xml:space="preserve"> </w:t>
      </w:r>
      <w:r w:rsidR="009A5984">
        <w:rPr>
          <w:rFonts w:ascii="Times New Roman" w:hAnsi="Times New Roman" w:cs="Times New Roman"/>
          <w:i/>
          <w:sz w:val="24"/>
          <w:szCs w:val="24"/>
        </w:rPr>
        <w:t xml:space="preserve">tetragrammaton </w:t>
      </w:r>
      <w:r w:rsidR="00870E52">
        <w:rPr>
          <w:rFonts w:ascii="Times New Roman" w:hAnsi="Times New Roman" w:cs="Times New Roman"/>
          <w:sz w:val="24"/>
          <w:szCs w:val="24"/>
        </w:rPr>
        <w:t>(YHW</w:t>
      </w:r>
      <w:r w:rsidR="009A5984" w:rsidRPr="00593A60">
        <w:rPr>
          <w:rFonts w:ascii="Times New Roman" w:hAnsi="Times New Roman" w:cs="Times New Roman"/>
          <w:sz w:val="24"/>
          <w:szCs w:val="24"/>
        </w:rPr>
        <w:t>H</w:t>
      </w:r>
      <w:r w:rsidR="009A5984">
        <w:rPr>
          <w:rFonts w:ascii="Times New Roman" w:hAnsi="Times New Roman" w:cs="Times New Roman"/>
          <w:sz w:val="24"/>
          <w:szCs w:val="24"/>
        </w:rPr>
        <w:t>),</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 xml:space="preserve">the un-pronounceable designation of His name. In this sense, God’s un-signifiability in Judaism would render His consumption forbidden. </w:t>
      </w:r>
      <w:r w:rsidR="003E7F4C">
        <w:rPr>
          <w:rFonts w:ascii="Times New Roman" w:hAnsi="Times New Roman" w:cs="Times New Roman"/>
          <w:sz w:val="24"/>
          <w:szCs w:val="24"/>
        </w:rPr>
        <w:t xml:space="preserve">The God of Christianity incarnated in Jesus is, on the contrary, both signifiable (Jesus’ name being pronounceable) and edible, the New Testament thus retaining the association between </w:t>
      </w:r>
      <w:r w:rsidR="003E7F4C" w:rsidRPr="00F65B8F">
        <w:rPr>
          <w:rFonts w:ascii="Times New Roman" w:hAnsi="Times New Roman" w:cs="Times New Roman"/>
          <w:sz w:val="24"/>
          <w:szCs w:val="24"/>
        </w:rPr>
        <w:t>signifiab</w:t>
      </w:r>
      <w:r w:rsidR="003E7F4C">
        <w:rPr>
          <w:rFonts w:ascii="Times New Roman" w:hAnsi="Times New Roman" w:cs="Times New Roman"/>
          <w:sz w:val="24"/>
          <w:szCs w:val="24"/>
        </w:rPr>
        <w:t>i</w:t>
      </w:r>
      <w:r w:rsidR="003E7F4C" w:rsidRPr="00F65B8F">
        <w:rPr>
          <w:rFonts w:ascii="Times New Roman" w:hAnsi="Times New Roman" w:cs="Times New Roman"/>
          <w:sz w:val="24"/>
          <w:szCs w:val="24"/>
        </w:rPr>
        <w:t>l</w:t>
      </w:r>
      <w:r w:rsidR="003E7F4C">
        <w:rPr>
          <w:rFonts w:ascii="Times New Roman" w:hAnsi="Times New Roman" w:cs="Times New Roman"/>
          <w:sz w:val="24"/>
          <w:szCs w:val="24"/>
        </w:rPr>
        <w:t>ity and edibility. There is, however, more to it than this.</w:t>
      </w:r>
      <w:r w:rsidR="00870E52">
        <w:rPr>
          <w:rFonts w:ascii="Times New Roman" w:hAnsi="Times New Roman" w:cs="Times New Roman"/>
          <w:sz w:val="24"/>
          <w:szCs w:val="24"/>
        </w:rPr>
        <w:t xml:space="preserve"> A</w:t>
      </w:r>
      <w:r w:rsidR="009A5984">
        <w:rPr>
          <w:rFonts w:ascii="Times New Roman" w:hAnsi="Times New Roman" w:cs="Times New Roman"/>
          <w:sz w:val="24"/>
          <w:szCs w:val="24"/>
        </w:rPr>
        <w:t xml:space="preserve">s Julia Kristeva argues in her reading of the two New Testament tales of food multiplication </w:t>
      </w:r>
      <w:r w:rsidR="00B50BEF">
        <w:rPr>
          <w:rFonts w:ascii="Times New Roman" w:hAnsi="Times New Roman" w:cs="Times New Roman"/>
          <w:sz w:val="24"/>
          <w:szCs w:val="24"/>
        </w:rPr>
        <w:t>(Mark 6:</w:t>
      </w:r>
      <w:r w:rsidR="009A5984">
        <w:rPr>
          <w:rFonts w:ascii="Times New Roman" w:hAnsi="Times New Roman" w:cs="Times New Roman"/>
          <w:sz w:val="24"/>
          <w:szCs w:val="24"/>
        </w:rPr>
        <w:t xml:space="preserve"> </w:t>
      </w:r>
      <w:r w:rsidR="00B50BEF">
        <w:rPr>
          <w:rFonts w:ascii="Times New Roman" w:hAnsi="Times New Roman" w:cs="Times New Roman"/>
          <w:sz w:val="24"/>
          <w:szCs w:val="24"/>
        </w:rPr>
        <w:t>38ff and 8:</w:t>
      </w:r>
      <w:r w:rsidR="009A5984">
        <w:rPr>
          <w:rFonts w:ascii="Times New Roman" w:hAnsi="Times New Roman" w:cs="Times New Roman"/>
          <w:sz w:val="24"/>
          <w:szCs w:val="24"/>
        </w:rPr>
        <w:t xml:space="preserve"> </w:t>
      </w:r>
      <w:r w:rsidR="009A5984" w:rsidRPr="00F65B8F">
        <w:rPr>
          <w:rFonts w:ascii="Times New Roman" w:hAnsi="Times New Roman" w:cs="Times New Roman"/>
          <w:sz w:val="24"/>
          <w:szCs w:val="24"/>
        </w:rPr>
        <w:t xml:space="preserve">4ff), </w:t>
      </w:r>
      <w:r w:rsidR="009A5984">
        <w:rPr>
          <w:rFonts w:ascii="Times New Roman" w:hAnsi="Times New Roman" w:cs="Times New Roman"/>
          <w:sz w:val="24"/>
          <w:szCs w:val="24"/>
        </w:rPr>
        <w:t xml:space="preserve">in both cases Jesus’ concern to feed the people is coupled with his insistence </w:t>
      </w:r>
      <w:r w:rsidR="002523AB">
        <w:rPr>
          <w:rFonts w:ascii="Times New Roman" w:hAnsi="Times New Roman" w:cs="Times New Roman"/>
          <w:sz w:val="24"/>
          <w:szCs w:val="24"/>
        </w:rPr>
        <w:t>on</w:t>
      </w:r>
      <w:r w:rsidR="009A5984">
        <w:rPr>
          <w:rFonts w:ascii="Times New Roman" w:hAnsi="Times New Roman" w:cs="Times New Roman"/>
          <w:sz w:val="24"/>
          <w:szCs w:val="24"/>
        </w:rPr>
        <w:t xml:space="preserve"> </w:t>
      </w:r>
      <w:r w:rsidR="000E42F7">
        <w:rPr>
          <w:rFonts w:ascii="Times New Roman" w:hAnsi="Times New Roman" w:cs="Times New Roman"/>
          <w:sz w:val="24"/>
          <w:szCs w:val="24"/>
        </w:rPr>
        <w:t>“</w:t>
      </w:r>
      <w:r w:rsidR="009A5984">
        <w:rPr>
          <w:rFonts w:ascii="Times New Roman" w:hAnsi="Times New Roman" w:cs="Times New Roman"/>
          <w:sz w:val="24"/>
          <w:szCs w:val="24"/>
        </w:rPr>
        <w:t xml:space="preserve">calling </w:t>
      </w:r>
      <w:r w:rsidR="009A5984" w:rsidRPr="00F65B8F">
        <w:rPr>
          <w:rFonts w:ascii="Times New Roman" w:hAnsi="Times New Roman" w:cs="Times New Roman"/>
          <w:sz w:val="24"/>
          <w:szCs w:val="24"/>
        </w:rPr>
        <w:t>upon understanding to decipher the meaning of his action</w:t>
      </w:r>
      <w:r w:rsidR="009D45CC">
        <w:rPr>
          <w:rFonts w:ascii="Times New Roman" w:hAnsi="Times New Roman" w:cs="Times New Roman"/>
          <w:sz w:val="24"/>
          <w:szCs w:val="24"/>
        </w:rPr>
        <w:t>.”</w:t>
      </w:r>
      <w:r w:rsidR="009A5984">
        <w:rPr>
          <w:rStyle w:val="FootnoteReference"/>
          <w:rFonts w:ascii="Times New Roman" w:hAnsi="Times New Roman"/>
          <w:sz w:val="24"/>
          <w:szCs w:val="24"/>
        </w:rPr>
        <w:footnoteReference w:id="160"/>
      </w:r>
      <w:r w:rsidR="009A5984">
        <w:rPr>
          <w:rFonts w:ascii="Times New Roman" w:hAnsi="Times New Roman" w:cs="Times New Roman"/>
          <w:sz w:val="24"/>
          <w:szCs w:val="24"/>
        </w:rPr>
        <w:t xml:space="preserve"> As </w:t>
      </w:r>
      <w:r w:rsidR="009A5984" w:rsidRPr="00F65B8F">
        <w:rPr>
          <w:rFonts w:ascii="Times New Roman" w:hAnsi="Times New Roman" w:cs="Times New Roman"/>
          <w:sz w:val="24"/>
          <w:szCs w:val="24"/>
        </w:rPr>
        <w:t>Kristeva</w:t>
      </w:r>
      <w:r w:rsidR="009A5984">
        <w:rPr>
          <w:rFonts w:ascii="Times New Roman" w:hAnsi="Times New Roman" w:cs="Times New Roman"/>
          <w:sz w:val="24"/>
          <w:szCs w:val="24"/>
        </w:rPr>
        <w:t xml:space="preserve"> has it, </w:t>
      </w:r>
      <w:r w:rsidR="009A5984" w:rsidRPr="00F65B8F">
        <w:rPr>
          <w:rFonts w:ascii="Times New Roman" w:hAnsi="Times New Roman" w:cs="Times New Roman"/>
          <w:sz w:val="24"/>
          <w:szCs w:val="24"/>
        </w:rPr>
        <w:t>the significance of the</w:t>
      </w:r>
      <w:r w:rsidR="009A5984">
        <w:rPr>
          <w:rFonts w:ascii="Times New Roman" w:hAnsi="Times New Roman" w:cs="Times New Roman"/>
          <w:sz w:val="24"/>
          <w:szCs w:val="24"/>
        </w:rPr>
        <w:t xml:space="preserve"> food-related miracles</w:t>
      </w:r>
      <w:r w:rsidR="009A5984" w:rsidRPr="00F65B8F">
        <w:rPr>
          <w:rFonts w:ascii="Times New Roman" w:hAnsi="Times New Roman" w:cs="Times New Roman"/>
          <w:sz w:val="24"/>
          <w:szCs w:val="24"/>
        </w:rPr>
        <w:t xml:space="preserve"> is </w:t>
      </w:r>
      <w:r w:rsidR="009A5984">
        <w:rPr>
          <w:rFonts w:ascii="Times New Roman" w:hAnsi="Times New Roman" w:cs="Times New Roman"/>
          <w:sz w:val="24"/>
          <w:szCs w:val="24"/>
        </w:rPr>
        <w:t xml:space="preserve">their opening of the passage to </w:t>
      </w:r>
      <w:r w:rsidR="00870E52">
        <w:rPr>
          <w:rFonts w:ascii="Times New Roman" w:hAnsi="Times New Roman" w:cs="Times New Roman"/>
          <w:sz w:val="24"/>
          <w:szCs w:val="24"/>
        </w:rPr>
        <w:t>meaning;</w:t>
      </w:r>
      <w:r w:rsidR="009A5984" w:rsidRPr="00F65B8F">
        <w:rPr>
          <w:rFonts w:ascii="Times New Roman" w:hAnsi="Times New Roman" w:cs="Times New Roman"/>
          <w:sz w:val="24"/>
          <w:szCs w:val="24"/>
        </w:rPr>
        <w:t xml:space="preserve"> </w:t>
      </w:r>
      <w:r w:rsidR="00870E52">
        <w:rPr>
          <w:rFonts w:ascii="Times New Roman" w:hAnsi="Times New Roman" w:cs="Times New Roman"/>
          <w:sz w:val="24"/>
          <w:szCs w:val="24"/>
        </w:rPr>
        <w:t>i</w:t>
      </w:r>
      <w:r w:rsidR="009A5984">
        <w:rPr>
          <w:rFonts w:ascii="Times New Roman" w:hAnsi="Times New Roman" w:cs="Times New Roman"/>
          <w:sz w:val="24"/>
          <w:szCs w:val="24"/>
        </w:rPr>
        <w:t xml:space="preserve">n the Old Testament, then, food </w:t>
      </w:r>
      <w:r w:rsidR="009A5984" w:rsidRPr="0002710C">
        <w:rPr>
          <w:rFonts w:ascii="Times New Roman" w:hAnsi="Times New Roman" w:cs="Times New Roman"/>
          <w:sz w:val="24"/>
          <w:szCs w:val="24"/>
        </w:rPr>
        <w:t>coincides</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with signification and, in the New, it</w:t>
      </w:r>
      <w:r w:rsidR="009A5984" w:rsidRPr="0002710C">
        <w:rPr>
          <w:rFonts w:ascii="Times New Roman" w:hAnsi="Times New Roman" w:cs="Times New Roman"/>
          <w:sz w:val="24"/>
          <w:szCs w:val="24"/>
        </w:rPr>
        <w:t xml:space="preserve"> leads</w:t>
      </w:r>
      <w:r w:rsidR="009A5984">
        <w:rPr>
          <w:rFonts w:ascii="Times New Roman" w:hAnsi="Times New Roman" w:cs="Times New Roman"/>
          <w:i/>
          <w:sz w:val="24"/>
          <w:szCs w:val="24"/>
        </w:rPr>
        <w:t xml:space="preserve"> </w:t>
      </w:r>
      <w:r w:rsidR="009A5984">
        <w:rPr>
          <w:rFonts w:ascii="Times New Roman" w:hAnsi="Times New Roman" w:cs="Times New Roman"/>
          <w:sz w:val="24"/>
          <w:szCs w:val="24"/>
        </w:rPr>
        <w:t xml:space="preserve">to signification. </w:t>
      </w:r>
    </w:p>
    <w:p w:rsidR="009A5984" w:rsidRPr="00295D3B" w:rsidRDefault="00BF5115" w:rsidP="00555A7A">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association of </w:t>
      </w:r>
      <w:r w:rsidR="009A5984">
        <w:rPr>
          <w:rFonts w:ascii="Times New Roman" w:hAnsi="Times New Roman" w:cs="Times New Roman"/>
          <w:sz w:val="24"/>
          <w:szCs w:val="24"/>
        </w:rPr>
        <w:t>food with signification re</w:t>
      </w:r>
      <w:r>
        <w:rPr>
          <w:rFonts w:ascii="Times New Roman" w:hAnsi="Times New Roman" w:cs="Times New Roman"/>
          <w:sz w:val="24"/>
          <w:szCs w:val="24"/>
        </w:rPr>
        <w:t xml:space="preserve">sonates with </w:t>
      </w:r>
      <w:r w:rsidR="009A5984">
        <w:rPr>
          <w:rFonts w:ascii="Times New Roman" w:hAnsi="Times New Roman" w:cs="Times New Roman"/>
          <w:sz w:val="24"/>
          <w:szCs w:val="24"/>
        </w:rPr>
        <w:t>the</w:t>
      </w:r>
      <w:r>
        <w:rPr>
          <w:rFonts w:ascii="Times New Roman" w:hAnsi="Times New Roman" w:cs="Times New Roman"/>
          <w:sz w:val="24"/>
          <w:szCs w:val="24"/>
        </w:rPr>
        <w:t xml:space="preserve"> wider context of the</w:t>
      </w:r>
      <w:r w:rsidR="009A5984">
        <w:rPr>
          <w:rFonts w:ascii="Times New Roman" w:hAnsi="Times New Roman" w:cs="Times New Roman"/>
          <w:sz w:val="24"/>
          <w:szCs w:val="24"/>
        </w:rPr>
        <w:t xml:space="preserve"> food-based differentiations between the categories of humanity, animality, and divinity di</w:t>
      </w:r>
      <w:r>
        <w:rPr>
          <w:rFonts w:ascii="Times New Roman" w:hAnsi="Times New Roman" w:cs="Times New Roman"/>
          <w:sz w:val="24"/>
          <w:szCs w:val="24"/>
        </w:rPr>
        <w:t xml:space="preserve">scussed throughout this section; in this wider context, this association might be said to imply that food </w:t>
      </w:r>
      <w:r w:rsidR="0002710C">
        <w:rPr>
          <w:rFonts w:ascii="Times New Roman" w:hAnsi="Times New Roman" w:cs="Times New Roman"/>
          <w:sz w:val="24"/>
          <w:szCs w:val="24"/>
        </w:rPr>
        <w:t>enable</w:t>
      </w:r>
      <w:r>
        <w:rPr>
          <w:rFonts w:ascii="Times New Roman" w:hAnsi="Times New Roman" w:cs="Times New Roman"/>
          <w:sz w:val="24"/>
          <w:szCs w:val="24"/>
        </w:rPr>
        <w:t>s</w:t>
      </w:r>
      <w:r w:rsidR="0002710C">
        <w:rPr>
          <w:rFonts w:ascii="Times New Roman" w:hAnsi="Times New Roman" w:cs="Times New Roman"/>
          <w:sz w:val="24"/>
          <w:szCs w:val="24"/>
        </w:rPr>
        <w:t xml:space="preserve"> definition – the signifiability of these differentiations. </w:t>
      </w:r>
      <w:r w:rsidR="009A5984">
        <w:rPr>
          <w:rFonts w:ascii="Times New Roman" w:hAnsi="Times New Roman" w:cs="Times New Roman"/>
          <w:sz w:val="24"/>
          <w:szCs w:val="24"/>
        </w:rPr>
        <w:t>Insofar, though, as this association rests, to greater or lesser extents, on</w:t>
      </w:r>
      <w:r w:rsidR="009A5984" w:rsidRPr="00F65B8F">
        <w:rPr>
          <w:rFonts w:ascii="Times New Roman" w:hAnsi="Times New Roman" w:cs="Times New Roman"/>
          <w:sz w:val="24"/>
          <w:szCs w:val="24"/>
        </w:rPr>
        <w:t xml:space="preserve"> a distinction of the edible from the inedible, </w:t>
      </w:r>
      <w:r>
        <w:rPr>
          <w:rFonts w:ascii="Times New Roman" w:hAnsi="Times New Roman" w:cs="Times New Roman"/>
          <w:sz w:val="24"/>
          <w:szCs w:val="24"/>
        </w:rPr>
        <w:t xml:space="preserve">the allowed and the forbidden, </w:t>
      </w:r>
      <w:r w:rsidR="009A5984" w:rsidRPr="00F65B8F">
        <w:rPr>
          <w:rFonts w:ascii="Times New Roman" w:hAnsi="Times New Roman" w:cs="Times New Roman"/>
          <w:sz w:val="24"/>
          <w:szCs w:val="24"/>
        </w:rPr>
        <w:t>it keeps open the possibility of transformation</w:t>
      </w:r>
      <w:r w:rsidR="009A5984">
        <w:rPr>
          <w:rFonts w:ascii="Times New Roman" w:hAnsi="Times New Roman" w:cs="Times New Roman"/>
          <w:sz w:val="24"/>
          <w:szCs w:val="24"/>
        </w:rPr>
        <w:t xml:space="preserve"> and re-definition</w:t>
      </w:r>
      <w:r w:rsidR="009A5984" w:rsidRPr="00F65B8F">
        <w:rPr>
          <w:rFonts w:ascii="Times New Roman" w:hAnsi="Times New Roman" w:cs="Times New Roman"/>
          <w:sz w:val="24"/>
          <w:szCs w:val="24"/>
        </w:rPr>
        <w:t xml:space="preserve"> through </w:t>
      </w:r>
      <w:r w:rsidR="009A5984">
        <w:rPr>
          <w:rFonts w:ascii="Times New Roman" w:hAnsi="Times New Roman" w:cs="Times New Roman"/>
          <w:sz w:val="24"/>
          <w:szCs w:val="24"/>
        </w:rPr>
        <w:t>alimentary transgressions.</w:t>
      </w:r>
    </w:p>
    <w:p w:rsidR="009A5984" w:rsidRPr="00F65B8F" w:rsidRDefault="009A5984" w:rsidP="009A5984">
      <w:pPr>
        <w:spacing w:after="0" w:line="480" w:lineRule="auto"/>
        <w:jc w:val="both"/>
        <w:outlineLvl w:val="0"/>
        <w:rPr>
          <w:rFonts w:ascii="Times New Roman" w:hAnsi="Times New Roman"/>
          <w:b/>
          <w:sz w:val="24"/>
          <w:szCs w:val="24"/>
        </w:rPr>
      </w:pPr>
      <w:r>
        <w:rPr>
          <w:rFonts w:ascii="Times New Roman" w:hAnsi="Times New Roman"/>
          <w:b/>
          <w:sz w:val="24"/>
          <w:szCs w:val="24"/>
        </w:rPr>
        <w:t xml:space="preserve">Psychoanalysis: </w:t>
      </w:r>
      <w:r w:rsidRPr="00F65B8F">
        <w:rPr>
          <w:rFonts w:ascii="Times New Roman" w:hAnsi="Times New Roman"/>
          <w:b/>
          <w:sz w:val="24"/>
          <w:szCs w:val="24"/>
        </w:rPr>
        <w:t xml:space="preserve">Sex is </w:t>
      </w:r>
      <w:r>
        <w:rPr>
          <w:rFonts w:ascii="Times New Roman" w:hAnsi="Times New Roman"/>
          <w:b/>
          <w:sz w:val="24"/>
          <w:szCs w:val="24"/>
        </w:rPr>
        <w:t xml:space="preserve">Secretly </w:t>
      </w:r>
      <w:r w:rsidRPr="00F65B8F">
        <w:rPr>
          <w:rFonts w:ascii="Times New Roman" w:hAnsi="Times New Roman"/>
          <w:b/>
          <w:sz w:val="24"/>
          <w:szCs w:val="24"/>
        </w:rPr>
        <w:t>Food</w:t>
      </w:r>
    </w:p>
    <w:p w:rsidR="009A5984" w:rsidRDefault="009A5984" w:rsidP="009A5984">
      <w:pPr>
        <w:spacing w:after="0" w:line="480" w:lineRule="auto"/>
        <w:jc w:val="both"/>
        <w:rPr>
          <w:rFonts w:ascii="Times New Roman" w:hAnsi="Times New Roman"/>
          <w:sz w:val="24"/>
          <w:szCs w:val="24"/>
        </w:rPr>
      </w:pPr>
      <w:r>
        <w:rPr>
          <w:rFonts w:ascii="Times New Roman" w:hAnsi="Times New Roman"/>
          <w:sz w:val="24"/>
          <w:szCs w:val="24"/>
        </w:rPr>
        <w:t xml:space="preserve">In Freudian psychoanalysis, associations between food and signification often involve a third fundamental term – namely, sexuality. According to Mark Forsyth, </w:t>
      </w:r>
      <w:r w:rsidR="000E42F7">
        <w:rPr>
          <w:rFonts w:ascii="Times New Roman" w:hAnsi="Times New Roman"/>
          <w:sz w:val="24"/>
          <w:szCs w:val="24"/>
        </w:rPr>
        <w:t>“</w:t>
      </w:r>
      <w:r>
        <w:rPr>
          <w:rFonts w:ascii="Times New Roman" w:hAnsi="Times New Roman"/>
          <w:sz w:val="24"/>
          <w:szCs w:val="24"/>
        </w:rPr>
        <w:t xml:space="preserve">Freud said that </w:t>
      </w:r>
      <w:r>
        <w:rPr>
          <w:rFonts w:ascii="Times New Roman" w:hAnsi="Times New Roman"/>
          <w:sz w:val="24"/>
          <w:szCs w:val="24"/>
        </w:rPr>
        <w:lastRenderedPageBreak/>
        <w:t>everything was secretly sexual</w:t>
      </w:r>
      <w:r w:rsidR="00271ABB">
        <w:rPr>
          <w:rFonts w:ascii="Times New Roman" w:hAnsi="Times New Roman"/>
          <w:sz w:val="24"/>
          <w:szCs w:val="24"/>
        </w:rPr>
        <w:t>”</w:t>
      </w:r>
      <w:r>
        <w:rPr>
          <w:rFonts w:ascii="Times New Roman" w:hAnsi="Times New Roman"/>
          <w:sz w:val="24"/>
          <w:szCs w:val="24"/>
        </w:rPr>
        <w:t xml:space="preserve"> but </w:t>
      </w:r>
      <w:r w:rsidR="000E42F7">
        <w:rPr>
          <w:rFonts w:ascii="Times New Roman" w:hAnsi="Times New Roman"/>
          <w:sz w:val="24"/>
          <w:szCs w:val="24"/>
        </w:rPr>
        <w:t>“</w:t>
      </w:r>
      <w:r>
        <w:rPr>
          <w:rFonts w:ascii="Times New Roman" w:hAnsi="Times New Roman"/>
          <w:sz w:val="24"/>
          <w:szCs w:val="24"/>
        </w:rPr>
        <w:t>etymologists know that sex is secretly food</w:t>
      </w:r>
      <w:r w:rsidR="00271ABB">
        <w:rPr>
          <w:rFonts w:ascii="Times New Roman" w:hAnsi="Times New Roman"/>
          <w:sz w:val="24"/>
          <w:szCs w:val="24"/>
        </w:rPr>
        <w:t>”</w:t>
      </w:r>
      <w:r>
        <w:rPr>
          <w:rFonts w:ascii="Times New Roman" w:hAnsi="Times New Roman"/>
          <w:sz w:val="24"/>
          <w:szCs w:val="24"/>
        </w:rPr>
        <w:t xml:space="preserve">; </w:t>
      </w:r>
      <w:r w:rsidRPr="00D373A4">
        <w:rPr>
          <w:rFonts w:ascii="Times New Roman" w:hAnsi="Times New Roman"/>
          <w:i/>
          <w:sz w:val="24"/>
          <w:szCs w:val="24"/>
        </w:rPr>
        <w:t>mating</w:t>
      </w:r>
      <w:r>
        <w:rPr>
          <w:rFonts w:ascii="Times New Roman" w:hAnsi="Times New Roman"/>
          <w:sz w:val="24"/>
          <w:szCs w:val="24"/>
        </w:rPr>
        <w:t xml:space="preserve"> with somebody was originally sharing </w:t>
      </w:r>
      <w:r w:rsidRPr="00D373A4">
        <w:rPr>
          <w:rFonts w:ascii="Times New Roman" w:hAnsi="Times New Roman"/>
          <w:i/>
          <w:sz w:val="24"/>
          <w:szCs w:val="24"/>
        </w:rPr>
        <w:t>meat</w:t>
      </w:r>
      <w:r>
        <w:rPr>
          <w:rFonts w:ascii="Times New Roman" w:hAnsi="Times New Roman"/>
          <w:sz w:val="24"/>
          <w:szCs w:val="24"/>
        </w:rPr>
        <w:t xml:space="preserve"> with them, Forsyth explains, and meat is etymologically any kind of food.</w:t>
      </w:r>
      <w:r>
        <w:rPr>
          <w:rStyle w:val="FootnoteReference"/>
          <w:rFonts w:ascii="Times New Roman" w:hAnsi="Times New Roman"/>
          <w:sz w:val="24"/>
          <w:szCs w:val="24"/>
        </w:rPr>
        <w:footnoteReference w:id="161"/>
      </w:r>
      <w:r>
        <w:rPr>
          <w:rFonts w:ascii="Times New Roman" w:hAnsi="Times New Roman"/>
          <w:sz w:val="24"/>
          <w:szCs w:val="24"/>
        </w:rPr>
        <w:t xml:space="preserve"> Though Freud does not acknowledge this etymological link, his descriptions of the constitution of human sexuality are drenched in food references.</w:t>
      </w:r>
    </w:p>
    <w:p w:rsidR="009A5984" w:rsidRDefault="009A5984" w:rsidP="009A5984">
      <w:pPr>
        <w:spacing w:after="0" w:line="480" w:lineRule="auto"/>
        <w:ind w:firstLine="720"/>
        <w:jc w:val="both"/>
        <w:rPr>
          <w:rFonts w:ascii="Times New Roman" w:hAnsi="Times New Roman"/>
          <w:sz w:val="24"/>
          <w:szCs w:val="24"/>
        </w:rPr>
      </w:pPr>
      <w:r>
        <w:rPr>
          <w:rFonts w:ascii="Times New Roman" w:hAnsi="Times New Roman"/>
          <w:sz w:val="24"/>
          <w:szCs w:val="24"/>
        </w:rPr>
        <w:t xml:space="preserve">In </w:t>
      </w:r>
      <w:r>
        <w:rPr>
          <w:rFonts w:ascii="Times New Roman" w:hAnsi="Times New Roman"/>
          <w:i/>
          <w:sz w:val="24"/>
          <w:szCs w:val="24"/>
        </w:rPr>
        <w:t xml:space="preserve">Three Essays on Sexuality </w:t>
      </w:r>
      <w:r>
        <w:rPr>
          <w:rFonts w:ascii="Times New Roman" w:hAnsi="Times New Roman"/>
          <w:sz w:val="24"/>
          <w:szCs w:val="24"/>
        </w:rPr>
        <w:t xml:space="preserve">(1905), food is said to provide the first </w:t>
      </w:r>
      <w:r w:rsidR="000E42F7">
        <w:rPr>
          <w:rFonts w:ascii="Times New Roman" w:hAnsi="Times New Roman"/>
          <w:sz w:val="24"/>
          <w:szCs w:val="24"/>
        </w:rPr>
        <w:t>“</w:t>
      </w:r>
      <w:r>
        <w:rPr>
          <w:rFonts w:ascii="Times New Roman" w:hAnsi="Times New Roman"/>
          <w:sz w:val="24"/>
          <w:szCs w:val="24"/>
        </w:rPr>
        <w:t>pleasurable sensation</w:t>
      </w:r>
      <w:r w:rsidR="00271ABB">
        <w:rPr>
          <w:rFonts w:ascii="Times New Roman" w:hAnsi="Times New Roman"/>
          <w:sz w:val="24"/>
          <w:szCs w:val="24"/>
        </w:rPr>
        <w:t>”</w:t>
      </w:r>
      <w:r>
        <w:rPr>
          <w:rFonts w:ascii="Times New Roman" w:hAnsi="Times New Roman"/>
          <w:sz w:val="24"/>
          <w:szCs w:val="24"/>
        </w:rPr>
        <w:t xml:space="preserve"> of the infant by satisfying the need for nourishment.</w:t>
      </w:r>
      <w:r>
        <w:rPr>
          <w:rStyle w:val="FootnoteReference"/>
          <w:rFonts w:ascii="Times New Roman" w:hAnsi="Times New Roman"/>
          <w:sz w:val="24"/>
          <w:szCs w:val="24"/>
        </w:rPr>
        <w:footnoteReference w:id="162"/>
      </w:r>
      <w:r>
        <w:rPr>
          <w:rFonts w:ascii="Times New Roman" w:hAnsi="Times New Roman"/>
          <w:sz w:val="24"/>
          <w:szCs w:val="24"/>
        </w:rPr>
        <w:t xml:space="preserve"> This, in turn, activates the lips as an erotogenic zone and thus arouses the desire for sensual pleasure. In this initial stage, when </w:t>
      </w:r>
      <w:r w:rsidR="000E42F7">
        <w:rPr>
          <w:rFonts w:ascii="Times New Roman" w:hAnsi="Times New Roman"/>
          <w:sz w:val="24"/>
          <w:szCs w:val="24"/>
        </w:rPr>
        <w:t>“</w:t>
      </w:r>
      <w:r>
        <w:rPr>
          <w:rFonts w:ascii="Times New Roman" w:hAnsi="Times New Roman"/>
          <w:sz w:val="24"/>
          <w:szCs w:val="24"/>
        </w:rPr>
        <w:t>sexual activity has not yet been separated from th</w:t>
      </w:r>
      <w:r w:rsidR="007D2289">
        <w:rPr>
          <w:rFonts w:ascii="Times New Roman" w:hAnsi="Times New Roman"/>
          <w:sz w:val="24"/>
          <w:szCs w:val="24"/>
        </w:rPr>
        <w:t>e ingestion of food</w:t>
      </w:r>
      <w:r w:rsidR="009D45CC">
        <w:rPr>
          <w:rFonts w:ascii="Times New Roman" w:hAnsi="Times New Roman"/>
          <w:sz w:val="24"/>
          <w:szCs w:val="24"/>
        </w:rPr>
        <w:t>,”</w:t>
      </w:r>
      <w:r w:rsidR="007D2289">
        <w:rPr>
          <w:rFonts w:ascii="Times New Roman" w:hAnsi="Times New Roman"/>
          <w:sz w:val="24"/>
          <w:szCs w:val="24"/>
        </w:rPr>
        <w:t xml:space="preserve"> Freud argues</w:t>
      </w:r>
      <w:r>
        <w:rPr>
          <w:rFonts w:ascii="Times New Roman" w:hAnsi="Times New Roman"/>
          <w:sz w:val="24"/>
          <w:szCs w:val="24"/>
        </w:rPr>
        <w:t xml:space="preserve"> that </w:t>
      </w:r>
      <w:r w:rsidR="000E42F7">
        <w:rPr>
          <w:rFonts w:ascii="Times New Roman" w:hAnsi="Times New Roman"/>
          <w:sz w:val="24"/>
          <w:szCs w:val="24"/>
        </w:rPr>
        <w:t>“</w:t>
      </w:r>
      <w:r>
        <w:rPr>
          <w:rFonts w:ascii="Times New Roman" w:hAnsi="Times New Roman"/>
          <w:sz w:val="24"/>
          <w:szCs w:val="24"/>
        </w:rPr>
        <w:t xml:space="preserve">the sexual </w:t>
      </w:r>
      <w:r>
        <w:rPr>
          <w:rFonts w:ascii="Times New Roman" w:hAnsi="Times New Roman"/>
          <w:i/>
          <w:sz w:val="24"/>
          <w:szCs w:val="24"/>
        </w:rPr>
        <w:t xml:space="preserve">aim </w:t>
      </w:r>
      <w:r>
        <w:rPr>
          <w:rFonts w:ascii="Times New Roman" w:hAnsi="Times New Roman"/>
          <w:sz w:val="24"/>
          <w:szCs w:val="24"/>
        </w:rPr>
        <w:t>consists in the incorporation of the object</w:t>
      </w:r>
      <w:r w:rsidR="009D45CC">
        <w:rPr>
          <w:rFonts w:ascii="Times New Roman" w:hAnsi="Times New Roman"/>
          <w:sz w:val="24"/>
          <w:szCs w:val="24"/>
        </w:rPr>
        <w:t>.”</w:t>
      </w:r>
      <w:r>
        <w:rPr>
          <w:rStyle w:val="FootnoteReference"/>
          <w:rFonts w:ascii="Times New Roman" w:hAnsi="Times New Roman"/>
          <w:sz w:val="24"/>
          <w:szCs w:val="24"/>
        </w:rPr>
        <w:footnoteReference w:id="163"/>
      </w:r>
      <w:r>
        <w:rPr>
          <w:rFonts w:ascii="Times New Roman" w:hAnsi="Times New Roman"/>
          <w:sz w:val="24"/>
          <w:szCs w:val="24"/>
        </w:rPr>
        <w:t xml:space="preserve"> The nutritional and the sexual instincts are subsequently separated and directed at different objects: the nutritional at milk, and the sexual at the breast. The desire for the breast is then transferred</w:t>
      </w:r>
      <w:r w:rsidR="00464DC1">
        <w:rPr>
          <w:rFonts w:ascii="Times New Roman" w:hAnsi="Times New Roman"/>
          <w:sz w:val="24"/>
          <w:szCs w:val="24"/>
        </w:rPr>
        <w:t xml:space="preserve"> to another sensuous object which is found on the infant’s own body</w:t>
      </w:r>
      <w:r>
        <w:rPr>
          <w:rFonts w:ascii="Times New Roman" w:hAnsi="Times New Roman"/>
          <w:sz w:val="24"/>
          <w:szCs w:val="24"/>
        </w:rPr>
        <w:t xml:space="preserve"> </w:t>
      </w:r>
      <w:r w:rsidR="00464DC1">
        <w:rPr>
          <w:rFonts w:ascii="Times New Roman" w:hAnsi="Times New Roman"/>
          <w:sz w:val="24"/>
          <w:szCs w:val="24"/>
        </w:rPr>
        <w:t xml:space="preserve">(usually </w:t>
      </w:r>
      <w:r>
        <w:rPr>
          <w:rFonts w:ascii="Times New Roman" w:hAnsi="Times New Roman"/>
          <w:sz w:val="24"/>
          <w:szCs w:val="24"/>
        </w:rPr>
        <w:t>the thumb</w:t>
      </w:r>
      <w:r w:rsidR="00464DC1">
        <w:rPr>
          <w:rFonts w:ascii="Times New Roman" w:hAnsi="Times New Roman"/>
          <w:sz w:val="24"/>
          <w:szCs w:val="24"/>
        </w:rPr>
        <w:t>)</w:t>
      </w:r>
      <w:r>
        <w:rPr>
          <w:rFonts w:ascii="Times New Roman" w:hAnsi="Times New Roman"/>
          <w:sz w:val="24"/>
          <w:szCs w:val="24"/>
        </w:rPr>
        <w:t>.</w:t>
      </w:r>
      <w:r>
        <w:rPr>
          <w:rStyle w:val="FootnoteReference"/>
          <w:rFonts w:ascii="Times New Roman" w:hAnsi="Times New Roman"/>
          <w:sz w:val="24"/>
          <w:szCs w:val="24"/>
        </w:rPr>
        <w:footnoteReference w:id="164"/>
      </w:r>
      <w:r>
        <w:rPr>
          <w:rFonts w:ascii="Times New Roman" w:hAnsi="Times New Roman"/>
          <w:sz w:val="24"/>
          <w:szCs w:val="24"/>
        </w:rPr>
        <w:t xml:space="preserve"> This autoerotic phase ends with yet another transference, this time from the infant’s own body to an external sensuous object.</w:t>
      </w:r>
      <w:r w:rsidR="00464DC1">
        <w:rPr>
          <w:rFonts w:ascii="Times New Roman" w:hAnsi="Times New Roman"/>
          <w:sz w:val="24"/>
          <w:szCs w:val="24"/>
        </w:rPr>
        <w:t xml:space="preserve"> In Freudian psychoanalysis, this</w:t>
      </w:r>
      <w:r>
        <w:rPr>
          <w:rFonts w:ascii="Times New Roman" w:hAnsi="Times New Roman"/>
          <w:sz w:val="24"/>
          <w:szCs w:val="24"/>
        </w:rPr>
        <w:t xml:space="preserve"> food-initiated </w:t>
      </w:r>
      <w:r w:rsidR="00464DC1">
        <w:rPr>
          <w:rFonts w:ascii="Times New Roman" w:hAnsi="Times New Roman"/>
          <w:sz w:val="24"/>
          <w:szCs w:val="24"/>
        </w:rPr>
        <w:t xml:space="preserve">process of </w:t>
      </w:r>
      <w:r>
        <w:rPr>
          <w:rFonts w:ascii="Times New Roman" w:hAnsi="Times New Roman"/>
          <w:sz w:val="24"/>
          <w:szCs w:val="24"/>
        </w:rPr>
        <w:t>transferences mark</w:t>
      </w:r>
      <w:r w:rsidR="00464DC1">
        <w:rPr>
          <w:rFonts w:ascii="Times New Roman" w:hAnsi="Times New Roman"/>
          <w:sz w:val="24"/>
          <w:szCs w:val="24"/>
        </w:rPr>
        <w:t>s</w:t>
      </w:r>
      <w:r w:rsidR="00B00814">
        <w:rPr>
          <w:rFonts w:ascii="Times New Roman" w:hAnsi="Times New Roman"/>
          <w:sz w:val="24"/>
          <w:szCs w:val="24"/>
        </w:rPr>
        <w:t xml:space="preserve"> the constitution of</w:t>
      </w:r>
      <w:r w:rsidR="007962E1">
        <w:rPr>
          <w:rFonts w:ascii="Times New Roman" w:hAnsi="Times New Roman"/>
          <w:sz w:val="24"/>
          <w:szCs w:val="24"/>
        </w:rPr>
        <w:t xml:space="preserve"> human sexuality. I</w:t>
      </w:r>
      <w:r w:rsidR="008A6D5D">
        <w:rPr>
          <w:rFonts w:ascii="Times New Roman" w:hAnsi="Times New Roman"/>
          <w:sz w:val="24"/>
          <w:szCs w:val="24"/>
        </w:rPr>
        <w:t xml:space="preserve">n arguing that food </w:t>
      </w:r>
      <w:r w:rsidR="008A6D5D" w:rsidRPr="008A6D5D">
        <w:rPr>
          <w:rFonts w:ascii="Times New Roman" w:hAnsi="Times New Roman"/>
          <w:i/>
          <w:sz w:val="24"/>
          <w:szCs w:val="24"/>
        </w:rPr>
        <w:t>activates</w:t>
      </w:r>
      <w:r w:rsidR="008A6D5D">
        <w:rPr>
          <w:rFonts w:ascii="Times New Roman" w:hAnsi="Times New Roman"/>
          <w:sz w:val="24"/>
          <w:szCs w:val="24"/>
        </w:rPr>
        <w:t xml:space="preserve"> the sexual instinct, Freud implies that this instinct is already present in a not-yet-activated state which must, therefore, also have an object – an unattainable, fantastical one</w:t>
      </w:r>
      <w:r w:rsidR="007962E1">
        <w:rPr>
          <w:rFonts w:ascii="Times New Roman" w:hAnsi="Times New Roman"/>
          <w:sz w:val="24"/>
          <w:szCs w:val="24"/>
        </w:rPr>
        <w:t>;</w:t>
      </w:r>
      <w:r w:rsidR="008A6D5D">
        <w:rPr>
          <w:rStyle w:val="FootnoteReference"/>
          <w:rFonts w:ascii="Times New Roman" w:hAnsi="Times New Roman"/>
          <w:sz w:val="24"/>
          <w:szCs w:val="24"/>
        </w:rPr>
        <w:footnoteReference w:id="165"/>
      </w:r>
      <w:r w:rsidR="008A6D5D">
        <w:rPr>
          <w:rFonts w:ascii="Times New Roman" w:hAnsi="Times New Roman"/>
          <w:sz w:val="24"/>
          <w:szCs w:val="24"/>
        </w:rPr>
        <w:t xml:space="preserve"> it is this unattainable object</w:t>
      </w:r>
      <w:r w:rsidR="007962E1">
        <w:rPr>
          <w:rFonts w:ascii="Times New Roman" w:hAnsi="Times New Roman"/>
          <w:sz w:val="24"/>
          <w:szCs w:val="24"/>
        </w:rPr>
        <w:t xml:space="preserve">, an object for which food is the first substitute, </w:t>
      </w:r>
      <w:r w:rsidR="008A6D5D">
        <w:rPr>
          <w:rFonts w:ascii="Times New Roman" w:hAnsi="Times New Roman"/>
          <w:sz w:val="24"/>
          <w:szCs w:val="24"/>
        </w:rPr>
        <w:t>that characterises sexuality in the human realm.</w:t>
      </w:r>
    </w:p>
    <w:p w:rsidR="006C2191" w:rsidRDefault="007962E1" w:rsidP="009A5984">
      <w:pPr>
        <w:spacing w:after="0" w:line="480" w:lineRule="auto"/>
        <w:ind w:firstLine="720"/>
        <w:jc w:val="both"/>
        <w:rPr>
          <w:rFonts w:ascii="Times New Roman" w:hAnsi="Times New Roman"/>
          <w:sz w:val="24"/>
          <w:szCs w:val="24"/>
        </w:rPr>
      </w:pPr>
      <w:r>
        <w:rPr>
          <w:rFonts w:ascii="Times New Roman" w:hAnsi="Times New Roman"/>
          <w:sz w:val="24"/>
          <w:szCs w:val="24"/>
        </w:rPr>
        <w:t>The</w:t>
      </w:r>
      <w:r w:rsidR="00176946">
        <w:rPr>
          <w:rFonts w:ascii="Times New Roman" w:hAnsi="Times New Roman"/>
          <w:sz w:val="24"/>
          <w:szCs w:val="24"/>
        </w:rPr>
        <w:t xml:space="preserve"> question of alimentary substitution</w:t>
      </w:r>
      <w:r>
        <w:rPr>
          <w:rFonts w:ascii="Times New Roman" w:hAnsi="Times New Roman"/>
          <w:sz w:val="24"/>
          <w:szCs w:val="24"/>
        </w:rPr>
        <w:t xml:space="preserve"> has been seen, by later psychoanalysts, as </w:t>
      </w:r>
      <w:r w:rsidR="00176946">
        <w:rPr>
          <w:rFonts w:ascii="Times New Roman" w:hAnsi="Times New Roman"/>
          <w:sz w:val="24"/>
          <w:szCs w:val="24"/>
        </w:rPr>
        <w:t>related to</w:t>
      </w:r>
      <w:r>
        <w:rPr>
          <w:rFonts w:ascii="Times New Roman" w:hAnsi="Times New Roman"/>
          <w:sz w:val="24"/>
          <w:szCs w:val="24"/>
        </w:rPr>
        <w:t xml:space="preserve"> the development of language. Nicholas Abraham and Maria Torok, for example, argue that, when the breast-as-source-of-food withdraws from the infant’s mouth, the infant is </w:t>
      </w:r>
      <w:r>
        <w:rPr>
          <w:rFonts w:ascii="Times New Roman" w:hAnsi="Times New Roman"/>
          <w:sz w:val="24"/>
          <w:szCs w:val="24"/>
        </w:rPr>
        <w:lastRenderedPageBreak/>
        <w:t xml:space="preserve">compelled to find </w:t>
      </w:r>
      <w:r w:rsidR="000E42F7">
        <w:rPr>
          <w:rFonts w:ascii="Times New Roman" w:hAnsi="Times New Roman"/>
          <w:sz w:val="24"/>
          <w:szCs w:val="24"/>
        </w:rPr>
        <w:t>“</w:t>
      </w:r>
      <w:r w:rsidR="006C2191">
        <w:rPr>
          <w:rFonts w:ascii="Times New Roman" w:hAnsi="Times New Roman"/>
          <w:sz w:val="24"/>
          <w:szCs w:val="24"/>
        </w:rPr>
        <w:t>ways of requesting</w:t>
      </w:r>
      <w:r w:rsidR="00271ABB">
        <w:rPr>
          <w:rFonts w:ascii="Times New Roman" w:hAnsi="Times New Roman"/>
          <w:sz w:val="24"/>
          <w:szCs w:val="24"/>
        </w:rPr>
        <w:t>”</w:t>
      </w:r>
      <w:r w:rsidR="006C2191">
        <w:rPr>
          <w:rFonts w:ascii="Times New Roman" w:hAnsi="Times New Roman"/>
          <w:sz w:val="24"/>
          <w:szCs w:val="24"/>
        </w:rPr>
        <w:t xml:space="preserve"> it, like </w:t>
      </w:r>
      <w:r w:rsidR="000E42F7">
        <w:rPr>
          <w:rFonts w:ascii="Times New Roman" w:hAnsi="Times New Roman"/>
          <w:sz w:val="24"/>
          <w:szCs w:val="24"/>
        </w:rPr>
        <w:t>“</w:t>
      </w:r>
      <w:r w:rsidR="006C2191">
        <w:rPr>
          <w:rFonts w:ascii="Times New Roman" w:hAnsi="Times New Roman"/>
          <w:sz w:val="24"/>
          <w:szCs w:val="24"/>
        </w:rPr>
        <w:t>cries and sobs</w:t>
      </w:r>
      <w:r w:rsidR="00271ABB">
        <w:rPr>
          <w:rFonts w:ascii="Times New Roman" w:hAnsi="Times New Roman"/>
          <w:sz w:val="24"/>
          <w:szCs w:val="24"/>
        </w:rPr>
        <w:t>”</w:t>
      </w:r>
      <w:r w:rsidR="006C2191">
        <w:rPr>
          <w:rFonts w:ascii="Times New Roman" w:hAnsi="Times New Roman"/>
          <w:sz w:val="24"/>
          <w:szCs w:val="24"/>
        </w:rPr>
        <w:t xml:space="preserve"> and, finally, </w:t>
      </w:r>
      <w:r w:rsidR="000E42F7">
        <w:rPr>
          <w:rFonts w:ascii="Times New Roman" w:hAnsi="Times New Roman"/>
          <w:sz w:val="24"/>
          <w:szCs w:val="24"/>
        </w:rPr>
        <w:t>“</w:t>
      </w:r>
      <w:r w:rsidR="006C2191">
        <w:rPr>
          <w:rFonts w:ascii="Times New Roman" w:hAnsi="Times New Roman"/>
          <w:sz w:val="24"/>
          <w:szCs w:val="24"/>
        </w:rPr>
        <w:t>language</w:t>
      </w:r>
      <w:r w:rsidR="009D45CC">
        <w:rPr>
          <w:rFonts w:ascii="Times New Roman" w:hAnsi="Times New Roman"/>
          <w:sz w:val="24"/>
          <w:szCs w:val="24"/>
        </w:rPr>
        <w:t>.”</w:t>
      </w:r>
      <w:r w:rsidR="006C2191">
        <w:rPr>
          <w:rStyle w:val="FootnoteReference"/>
          <w:rFonts w:ascii="Times New Roman" w:hAnsi="Times New Roman"/>
          <w:sz w:val="24"/>
          <w:szCs w:val="24"/>
        </w:rPr>
        <w:footnoteReference w:id="166"/>
      </w:r>
      <w:r w:rsidR="006C2191">
        <w:rPr>
          <w:rFonts w:ascii="Times New Roman" w:hAnsi="Times New Roman"/>
          <w:sz w:val="24"/>
          <w:szCs w:val="24"/>
        </w:rPr>
        <w:t xml:space="preserve"> Language</w:t>
      </w:r>
      <w:r w:rsidR="007D2289">
        <w:rPr>
          <w:rFonts w:ascii="Times New Roman" w:hAnsi="Times New Roman"/>
          <w:sz w:val="24"/>
          <w:szCs w:val="24"/>
        </w:rPr>
        <w:t xml:space="preserve"> </w:t>
      </w:r>
      <w:r w:rsidR="006C2191">
        <w:rPr>
          <w:rFonts w:ascii="Times New Roman" w:hAnsi="Times New Roman"/>
          <w:sz w:val="24"/>
          <w:szCs w:val="24"/>
        </w:rPr>
        <w:t xml:space="preserve">is here effectively said to be developed for the purpose of requesting food but, </w:t>
      </w:r>
      <w:r w:rsidR="00A54A16">
        <w:rPr>
          <w:rFonts w:ascii="Times New Roman" w:hAnsi="Times New Roman"/>
          <w:sz w:val="24"/>
          <w:szCs w:val="24"/>
        </w:rPr>
        <w:t xml:space="preserve">as </w:t>
      </w:r>
      <w:r w:rsidR="006C2191">
        <w:rPr>
          <w:rFonts w:ascii="Times New Roman" w:hAnsi="Times New Roman"/>
          <w:sz w:val="24"/>
          <w:szCs w:val="24"/>
        </w:rPr>
        <w:t>Abraham and Torok stress, it then</w:t>
      </w:r>
      <w:r w:rsidR="0090677D">
        <w:rPr>
          <w:rFonts w:ascii="Times New Roman" w:hAnsi="Times New Roman"/>
          <w:sz w:val="24"/>
          <w:szCs w:val="24"/>
        </w:rPr>
        <w:t xml:space="preserve"> becomes satisfying in itself: </w:t>
      </w:r>
      <w:r w:rsidR="000E42F7">
        <w:rPr>
          <w:rFonts w:ascii="Times New Roman" w:hAnsi="Times New Roman"/>
          <w:sz w:val="24"/>
          <w:szCs w:val="24"/>
        </w:rPr>
        <w:t>“</w:t>
      </w:r>
      <w:r w:rsidR="007D2289">
        <w:rPr>
          <w:rFonts w:ascii="Times New Roman" w:hAnsi="Times New Roman"/>
          <w:sz w:val="24"/>
          <w:szCs w:val="24"/>
        </w:rPr>
        <w:t>The early satisfactions of the mouth, as yet filled with the material object</w:t>
      </w:r>
      <w:r w:rsidR="009D45CC">
        <w:rPr>
          <w:rFonts w:ascii="Times New Roman" w:hAnsi="Times New Roman"/>
          <w:sz w:val="24"/>
          <w:szCs w:val="24"/>
        </w:rPr>
        <w:t>,”</w:t>
      </w:r>
      <w:r w:rsidR="007D2289">
        <w:rPr>
          <w:rFonts w:ascii="Times New Roman" w:hAnsi="Times New Roman"/>
          <w:sz w:val="24"/>
          <w:szCs w:val="24"/>
        </w:rPr>
        <w:t xml:space="preserve"> </w:t>
      </w:r>
      <w:r w:rsidR="00642990">
        <w:rPr>
          <w:rFonts w:ascii="Times New Roman" w:hAnsi="Times New Roman"/>
          <w:sz w:val="24"/>
          <w:szCs w:val="24"/>
        </w:rPr>
        <w:t xml:space="preserve">they </w:t>
      </w:r>
      <w:r w:rsidR="007D2289">
        <w:rPr>
          <w:rFonts w:ascii="Times New Roman" w:hAnsi="Times New Roman"/>
          <w:sz w:val="24"/>
          <w:szCs w:val="24"/>
        </w:rPr>
        <w:t xml:space="preserve">write, </w:t>
      </w:r>
      <w:r w:rsidR="000E42F7">
        <w:rPr>
          <w:rFonts w:ascii="Times New Roman" w:hAnsi="Times New Roman"/>
          <w:sz w:val="24"/>
          <w:szCs w:val="24"/>
        </w:rPr>
        <w:t>“</w:t>
      </w:r>
      <w:r w:rsidR="007D2289">
        <w:rPr>
          <w:rFonts w:ascii="Times New Roman" w:hAnsi="Times New Roman"/>
          <w:sz w:val="24"/>
          <w:szCs w:val="24"/>
        </w:rPr>
        <w:t xml:space="preserve">are partially and gradually replaced </w:t>
      </w:r>
      <w:r w:rsidR="00642990">
        <w:rPr>
          <w:rFonts w:ascii="Times New Roman" w:hAnsi="Times New Roman"/>
          <w:sz w:val="24"/>
          <w:szCs w:val="24"/>
        </w:rPr>
        <w:t xml:space="preserve">[substituted] </w:t>
      </w:r>
      <w:r w:rsidR="007D2289">
        <w:rPr>
          <w:rFonts w:ascii="Times New Roman" w:hAnsi="Times New Roman"/>
          <w:sz w:val="24"/>
          <w:szCs w:val="24"/>
        </w:rPr>
        <w:t>by the satisfactions of a mouth now empty of that object but filled with words pertaining to the subject</w:t>
      </w:r>
      <w:r w:rsidR="009D45CC">
        <w:rPr>
          <w:rFonts w:ascii="Times New Roman" w:hAnsi="Times New Roman"/>
          <w:sz w:val="24"/>
          <w:szCs w:val="24"/>
        </w:rPr>
        <w:t>.”</w:t>
      </w:r>
      <w:r w:rsidR="007D2289">
        <w:rPr>
          <w:rStyle w:val="FootnoteReference"/>
          <w:rFonts w:ascii="Times New Roman" w:hAnsi="Times New Roman"/>
          <w:sz w:val="24"/>
          <w:szCs w:val="24"/>
        </w:rPr>
        <w:footnoteReference w:id="167"/>
      </w:r>
    </w:p>
    <w:p w:rsidR="009A5984" w:rsidRDefault="009A5984" w:rsidP="009A5984">
      <w:pPr>
        <w:spacing w:after="0" w:line="480" w:lineRule="auto"/>
        <w:ind w:firstLine="720"/>
        <w:jc w:val="both"/>
        <w:rPr>
          <w:rFonts w:ascii="Times New Roman" w:hAnsi="Times New Roman"/>
          <w:sz w:val="24"/>
          <w:szCs w:val="24"/>
        </w:rPr>
      </w:pPr>
      <w:r>
        <w:rPr>
          <w:rFonts w:ascii="Times New Roman" w:hAnsi="Times New Roman"/>
          <w:sz w:val="24"/>
          <w:szCs w:val="24"/>
        </w:rPr>
        <w:t>The course of development that Abraham and Torok describe s</w:t>
      </w:r>
      <w:r w:rsidR="00A54A16">
        <w:rPr>
          <w:rFonts w:ascii="Times New Roman" w:hAnsi="Times New Roman"/>
          <w:sz w:val="24"/>
          <w:szCs w:val="24"/>
        </w:rPr>
        <w:t>uggests a kind of determinism</w:t>
      </w:r>
      <w:r w:rsidR="00FF5B7E">
        <w:rPr>
          <w:rFonts w:ascii="Times New Roman" w:hAnsi="Times New Roman"/>
          <w:sz w:val="24"/>
          <w:szCs w:val="24"/>
        </w:rPr>
        <w:t xml:space="preserve"> – </w:t>
      </w:r>
      <w:r>
        <w:rPr>
          <w:rFonts w:ascii="Times New Roman" w:hAnsi="Times New Roman"/>
          <w:sz w:val="24"/>
          <w:szCs w:val="24"/>
        </w:rPr>
        <w:t xml:space="preserve">that one ultimately becomes who one is </w:t>
      </w:r>
      <w:r>
        <w:rPr>
          <w:rFonts w:ascii="Times New Roman" w:hAnsi="Times New Roman"/>
          <w:i/>
          <w:sz w:val="24"/>
          <w:szCs w:val="24"/>
        </w:rPr>
        <w:t xml:space="preserve">meant </w:t>
      </w:r>
      <w:r w:rsidRPr="00183EDF">
        <w:rPr>
          <w:rFonts w:ascii="Times New Roman" w:hAnsi="Times New Roman"/>
          <w:i/>
          <w:sz w:val="24"/>
          <w:szCs w:val="24"/>
        </w:rPr>
        <w:t>to be</w:t>
      </w:r>
      <w:r>
        <w:rPr>
          <w:rFonts w:ascii="Times New Roman" w:hAnsi="Times New Roman"/>
          <w:sz w:val="24"/>
          <w:szCs w:val="24"/>
        </w:rPr>
        <w:t xml:space="preserve"> because one needs food. Such determinism, however, does not preclude the possibility of subsequent (unconscious) alteration. As Abraham and Torok show, cases of traumatic loss lead to fantasies of incorporation when the mouth fails to be filled with words that would express (and thus consciously acknowledge) the loss; instead, the speaking mouth </w:t>
      </w:r>
      <w:r w:rsidR="000E42F7">
        <w:rPr>
          <w:rFonts w:ascii="Times New Roman" w:hAnsi="Times New Roman"/>
          <w:sz w:val="24"/>
          <w:szCs w:val="24"/>
        </w:rPr>
        <w:t>“</w:t>
      </w:r>
      <w:r>
        <w:rPr>
          <w:rFonts w:ascii="Times New Roman" w:hAnsi="Times New Roman"/>
          <w:sz w:val="24"/>
          <w:szCs w:val="24"/>
        </w:rPr>
        <w:t xml:space="preserve">reverts to being the </w:t>
      </w:r>
      <w:r w:rsidRPr="008F3707">
        <w:rPr>
          <w:rFonts w:ascii="Times New Roman" w:hAnsi="Times New Roman"/>
          <w:sz w:val="24"/>
          <w:szCs w:val="24"/>
        </w:rPr>
        <w:t>food-craving mouth it was pri</w:t>
      </w:r>
      <w:r>
        <w:rPr>
          <w:rFonts w:ascii="Times New Roman" w:hAnsi="Times New Roman"/>
          <w:sz w:val="24"/>
          <w:szCs w:val="24"/>
        </w:rPr>
        <w:t>or to the acquisition of speech</w:t>
      </w:r>
      <w:r w:rsidR="009D45CC">
        <w:rPr>
          <w:rFonts w:ascii="Times New Roman" w:hAnsi="Times New Roman"/>
          <w:sz w:val="24"/>
          <w:szCs w:val="24"/>
        </w:rPr>
        <w:t>.”</w:t>
      </w:r>
      <w:r>
        <w:rPr>
          <w:rStyle w:val="FootnoteReference"/>
          <w:rFonts w:ascii="Times New Roman" w:hAnsi="Times New Roman"/>
          <w:sz w:val="24"/>
          <w:szCs w:val="24"/>
        </w:rPr>
        <w:footnoteReference w:id="168"/>
      </w:r>
      <w:r>
        <w:rPr>
          <w:rFonts w:ascii="Times New Roman" w:hAnsi="Times New Roman"/>
          <w:sz w:val="24"/>
          <w:szCs w:val="24"/>
        </w:rPr>
        <w:t xml:space="preserve"> In such cases, w</w:t>
      </w:r>
      <w:r w:rsidRPr="008F3707">
        <w:rPr>
          <w:rFonts w:ascii="Times New Roman" w:hAnsi="Times New Roman"/>
          <w:sz w:val="24"/>
          <w:szCs w:val="24"/>
        </w:rPr>
        <w:t>ords</w:t>
      </w:r>
      <w:r>
        <w:rPr>
          <w:rFonts w:ascii="Times New Roman" w:hAnsi="Times New Roman"/>
          <w:sz w:val="24"/>
          <w:szCs w:val="24"/>
        </w:rPr>
        <w:t xml:space="preserve"> are internalised, </w:t>
      </w:r>
      <w:r w:rsidRPr="008F3707">
        <w:rPr>
          <w:rFonts w:ascii="Times New Roman" w:hAnsi="Times New Roman"/>
          <w:sz w:val="24"/>
          <w:szCs w:val="24"/>
        </w:rPr>
        <w:t>almost eaten</w:t>
      </w:r>
      <w:r>
        <w:rPr>
          <w:rFonts w:ascii="Times New Roman" w:hAnsi="Times New Roman"/>
          <w:sz w:val="24"/>
          <w:szCs w:val="24"/>
        </w:rPr>
        <w:t>, rather than being</w:t>
      </w:r>
      <w:r w:rsidRPr="008F3707">
        <w:rPr>
          <w:rFonts w:ascii="Times New Roman" w:hAnsi="Times New Roman"/>
          <w:sz w:val="24"/>
          <w:szCs w:val="24"/>
        </w:rPr>
        <w:t xml:space="preserve"> externalised through </w:t>
      </w:r>
      <w:r>
        <w:rPr>
          <w:rFonts w:ascii="Times New Roman" w:hAnsi="Times New Roman"/>
          <w:sz w:val="24"/>
          <w:szCs w:val="24"/>
        </w:rPr>
        <w:t xml:space="preserve">verbal expression; it is as though words become </w:t>
      </w:r>
      <w:r w:rsidR="007D2289">
        <w:rPr>
          <w:rFonts w:ascii="Times New Roman" w:hAnsi="Times New Roman"/>
          <w:sz w:val="24"/>
          <w:szCs w:val="24"/>
        </w:rPr>
        <w:t xml:space="preserve">material objects. This, however, </w:t>
      </w:r>
      <w:r>
        <w:rPr>
          <w:rFonts w:ascii="Times New Roman" w:hAnsi="Times New Roman"/>
          <w:sz w:val="24"/>
          <w:szCs w:val="24"/>
        </w:rPr>
        <w:t xml:space="preserve">is not </w:t>
      </w:r>
      <w:r w:rsidR="000E42F7">
        <w:rPr>
          <w:rFonts w:ascii="Times New Roman" w:hAnsi="Times New Roman"/>
          <w:sz w:val="24"/>
          <w:szCs w:val="24"/>
        </w:rPr>
        <w:t>“</w:t>
      </w:r>
      <w:r w:rsidRPr="006F77E7">
        <w:rPr>
          <w:rFonts w:ascii="Times New Roman" w:hAnsi="Times New Roman"/>
          <w:sz w:val="24"/>
          <w:szCs w:val="24"/>
        </w:rPr>
        <w:t>a matter of reverting to the literal meaning of words</w:t>
      </w:r>
      <w:r w:rsidR="00271ABB">
        <w:rPr>
          <w:rFonts w:ascii="Times New Roman" w:hAnsi="Times New Roman"/>
          <w:sz w:val="24"/>
          <w:szCs w:val="24"/>
        </w:rPr>
        <w:t>”</w:t>
      </w:r>
      <w:r w:rsidR="007D2289">
        <w:rPr>
          <w:rFonts w:ascii="Times New Roman" w:hAnsi="Times New Roman"/>
          <w:sz w:val="24"/>
          <w:szCs w:val="24"/>
        </w:rPr>
        <w:t>; it is, r</w:t>
      </w:r>
      <w:r>
        <w:rPr>
          <w:rFonts w:ascii="Times New Roman" w:hAnsi="Times New Roman"/>
          <w:sz w:val="24"/>
          <w:szCs w:val="24"/>
        </w:rPr>
        <w:t xml:space="preserve">ather, a matter of robbing words of </w:t>
      </w:r>
      <w:r w:rsidR="000E42F7">
        <w:rPr>
          <w:rFonts w:ascii="Times New Roman" w:hAnsi="Times New Roman"/>
          <w:sz w:val="24"/>
          <w:szCs w:val="24"/>
        </w:rPr>
        <w:t>“</w:t>
      </w:r>
      <w:r w:rsidRPr="006F77E7">
        <w:rPr>
          <w:rFonts w:ascii="Times New Roman" w:hAnsi="Times New Roman"/>
          <w:sz w:val="24"/>
          <w:szCs w:val="24"/>
        </w:rPr>
        <w:t>their very capacity for figurative representation</w:t>
      </w:r>
      <w:r w:rsidR="009D45CC">
        <w:rPr>
          <w:rFonts w:ascii="Times New Roman" w:hAnsi="Times New Roman"/>
          <w:sz w:val="24"/>
          <w:szCs w:val="24"/>
        </w:rPr>
        <w:t>,”</w:t>
      </w:r>
      <w:r w:rsidR="00FF5B7E">
        <w:rPr>
          <w:rStyle w:val="FootnoteReference"/>
          <w:rFonts w:ascii="Times New Roman" w:hAnsi="Times New Roman"/>
          <w:sz w:val="24"/>
          <w:szCs w:val="24"/>
        </w:rPr>
        <w:footnoteReference w:id="169"/>
      </w:r>
      <w:r w:rsidRPr="006F77E7">
        <w:rPr>
          <w:rFonts w:ascii="Times New Roman" w:hAnsi="Times New Roman"/>
          <w:sz w:val="24"/>
          <w:szCs w:val="24"/>
        </w:rPr>
        <w:t xml:space="preserve"> which amounts to </w:t>
      </w:r>
      <w:r>
        <w:rPr>
          <w:rFonts w:ascii="Times New Roman" w:hAnsi="Times New Roman"/>
          <w:sz w:val="24"/>
          <w:szCs w:val="24"/>
        </w:rPr>
        <w:t xml:space="preserve">their </w:t>
      </w:r>
      <w:r w:rsidRPr="006F77E7">
        <w:rPr>
          <w:rFonts w:ascii="Times New Roman" w:hAnsi="Times New Roman"/>
          <w:sz w:val="24"/>
          <w:szCs w:val="24"/>
        </w:rPr>
        <w:t>destr</w:t>
      </w:r>
      <w:r w:rsidR="0022554E">
        <w:rPr>
          <w:rFonts w:ascii="Times New Roman" w:hAnsi="Times New Roman"/>
          <w:sz w:val="24"/>
          <w:szCs w:val="24"/>
        </w:rPr>
        <w:t xml:space="preserve">uction – indeed, it amounts </w:t>
      </w:r>
      <w:r>
        <w:rPr>
          <w:rFonts w:ascii="Times New Roman" w:hAnsi="Times New Roman"/>
          <w:sz w:val="24"/>
          <w:szCs w:val="24"/>
        </w:rPr>
        <w:t xml:space="preserve">to the loss of language and, as such, to the </w:t>
      </w:r>
      <w:r w:rsidR="000E42F7">
        <w:rPr>
          <w:rFonts w:ascii="Times New Roman" w:hAnsi="Times New Roman"/>
          <w:sz w:val="24"/>
          <w:szCs w:val="24"/>
        </w:rPr>
        <w:t>“</w:t>
      </w:r>
      <w:r>
        <w:rPr>
          <w:rFonts w:ascii="Times New Roman" w:hAnsi="Times New Roman"/>
          <w:sz w:val="24"/>
          <w:szCs w:val="24"/>
        </w:rPr>
        <w:t>un-doing</w:t>
      </w:r>
      <w:r w:rsidR="00271ABB">
        <w:rPr>
          <w:rFonts w:ascii="Times New Roman" w:hAnsi="Times New Roman"/>
          <w:sz w:val="24"/>
          <w:szCs w:val="24"/>
        </w:rPr>
        <w:t>”</w:t>
      </w:r>
      <w:r>
        <w:rPr>
          <w:rFonts w:ascii="Times New Roman" w:hAnsi="Times New Roman"/>
          <w:sz w:val="24"/>
          <w:szCs w:val="24"/>
        </w:rPr>
        <w:t xml:space="preserve"> of the human </w:t>
      </w:r>
      <w:r w:rsidR="000E42F7">
        <w:rPr>
          <w:rFonts w:ascii="Times New Roman" w:hAnsi="Times New Roman"/>
          <w:sz w:val="24"/>
          <w:szCs w:val="24"/>
        </w:rPr>
        <w:t>“</w:t>
      </w:r>
      <w:r>
        <w:rPr>
          <w:rFonts w:ascii="Times New Roman" w:hAnsi="Times New Roman"/>
          <w:sz w:val="24"/>
          <w:szCs w:val="24"/>
        </w:rPr>
        <w:t>proper</w:t>
      </w:r>
      <w:r w:rsidR="009D45CC">
        <w:rPr>
          <w:rFonts w:ascii="Times New Roman" w:hAnsi="Times New Roman"/>
          <w:sz w:val="24"/>
          <w:szCs w:val="24"/>
        </w:rPr>
        <w:t>.”</w:t>
      </w:r>
    </w:p>
    <w:p w:rsidR="009A5984" w:rsidRPr="005C7FF8" w:rsidRDefault="009A5984" w:rsidP="00B00814">
      <w:pPr>
        <w:spacing w:after="0" w:line="480" w:lineRule="auto"/>
        <w:ind w:firstLine="720"/>
        <w:jc w:val="both"/>
        <w:rPr>
          <w:rFonts w:ascii="Times New Roman" w:hAnsi="Times New Roman"/>
          <w:sz w:val="24"/>
          <w:szCs w:val="24"/>
          <w:u w:val="single"/>
        </w:rPr>
      </w:pPr>
      <w:r>
        <w:rPr>
          <w:rFonts w:ascii="Times New Roman" w:hAnsi="Times New Roman"/>
          <w:sz w:val="24"/>
          <w:szCs w:val="24"/>
        </w:rPr>
        <w:t xml:space="preserve">In </w:t>
      </w:r>
      <w:r w:rsidRPr="002C10E7">
        <w:rPr>
          <w:rFonts w:ascii="Times New Roman" w:hAnsi="Times New Roman"/>
          <w:i/>
          <w:sz w:val="24"/>
          <w:szCs w:val="24"/>
        </w:rPr>
        <w:t>Totem and Taboo</w:t>
      </w:r>
      <w:r>
        <w:rPr>
          <w:rFonts w:ascii="Times New Roman" w:hAnsi="Times New Roman"/>
          <w:i/>
          <w:sz w:val="24"/>
          <w:szCs w:val="24"/>
        </w:rPr>
        <w:t xml:space="preserve"> </w:t>
      </w:r>
      <w:r w:rsidRPr="007F7DAC">
        <w:rPr>
          <w:rFonts w:ascii="Times New Roman" w:hAnsi="Times New Roman"/>
          <w:sz w:val="24"/>
          <w:szCs w:val="24"/>
        </w:rPr>
        <w:t>(1913)</w:t>
      </w:r>
      <w:r w:rsidR="00B00814">
        <w:rPr>
          <w:rFonts w:ascii="Times New Roman" w:hAnsi="Times New Roman"/>
          <w:sz w:val="24"/>
          <w:szCs w:val="24"/>
        </w:rPr>
        <w:t>,</w:t>
      </w:r>
      <w:r>
        <w:rPr>
          <w:rFonts w:ascii="Times New Roman" w:hAnsi="Times New Roman"/>
          <w:sz w:val="24"/>
          <w:szCs w:val="24"/>
        </w:rPr>
        <w:t xml:space="preserve"> Freud – following William Robertson</w:t>
      </w:r>
      <w:r w:rsidR="00777D9C">
        <w:rPr>
          <w:rFonts w:ascii="Times New Roman" w:hAnsi="Times New Roman"/>
          <w:sz w:val="24"/>
          <w:szCs w:val="24"/>
        </w:rPr>
        <w:t xml:space="preserve"> Smith</w:t>
      </w:r>
      <w:r>
        <w:rPr>
          <w:rFonts w:ascii="Times New Roman" w:hAnsi="Times New Roman"/>
          <w:sz w:val="24"/>
          <w:szCs w:val="24"/>
        </w:rPr>
        <w:t xml:space="preserve"> – </w:t>
      </w:r>
      <w:r w:rsidRPr="00AA4CD7">
        <w:rPr>
          <w:rFonts w:ascii="Times New Roman" w:hAnsi="Times New Roman"/>
          <w:sz w:val="24"/>
          <w:szCs w:val="24"/>
        </w:rPr>
        <w:t>describes</w:t>
      </w:r>
      <w:r>
        <w:rPr>
          <w:rFonts w:ascii="Times New Roman" w:hAnsi="Times New Roman"/>
          <w:sz w:val="24"/>
          <w:szCs w:val="24"/>
        </w:rPr>
        <w:t xml:space="preserve"> rituals of </w:t>
      </w:r>
      <w:r w:rsidRPr="00617F18">
        <w:rPr>
          <w:rFonts w:ascii="Times New Roman" w:hAnsi="Times New Roman"/>
          <w:sz w:val="24"/>
          <w:szCs w:val="24"/>
        </w:rPr>
        <w:t>actual</w:t>
      </w:r>
      <w:r>
        <w:rPr>
          <w:rFonts w:ascii="Times New Roman" w:hAnsi="Times New Roman"/>
          <w:sz w:val="24"/>
          <w:szCs w:val="24"/>
        </w:rPr>
        <w:t xml:space="preserve">, rather than fantasised, incorporation. Various tribes, Freud says, ritually share meals so that a </w:t>
      </w:r>
      <w:r w:rsidR="000E42F7">
        <w:rPr>
          <w:rFonts w:ascii="Times New Roman" w:hAnsi="Times New Roman"/>
          <w:sz w:val="24"/>
          <w:szCs w:val="24"/>
        </w:rPr>
        <w:t>“</w:t>
      </w:r>
      <w:r>
        <w:rPr>
          <w:rFonts w:ascii="Times New Roman" w:hAnsi="Times New Roman"/>
          <w:sz w:val="24"/>
          <w:szCs w:val="24"/>
        </w:rPr>
        <w:t>common substance</w:t>
      </w:r>
      <w:r w:rsidR="00271ABB">
        <w:rPr>
          <w:rFonts w:ascii="Times New Roman" w:hAnsi="Times New Roman"/>
          <w:sz w:val="24"/>
          <w:szCs w:val="24"/>
        </w:rPr>
        <w:t>”</w:t>
      </w:r>
      <w:r>
        <w:rPr>
          <w:rFonts w:ascii="Times New Roman" w:hAnsi="Times New Roman"/>
          <w:sz w:val="24"/>
          <w:szCs w:val="24"/>
        </w:rPr>
        <w:t xml:space="preserve"> is transferred to the members of the tribe through the food they eat, producing, in this way, their kinship.</w:t>
      </w:r>
      <w:r>
        <w:rPr>
          <w:rStyle w:val="FootnoteReference"/>
          <w:rFonts w:ascii="Times New Roman" w:hAnsi="Times New Roman"/>
          <w:sz w:val="24"/>
          <w:szCs w:val="24"/>
        </w:rPr>
        <w:footnoteReference w:id="170"/>
      </w:r>
      <w:r>
        <w:rPr>
          <w:rFonts w:ascii="Times New Roman" w:hAnsi="Times New Roman"/>
          <w:sz w:val="24"/>
          <w:szCs w:val="24"/>
        </w:rPr>
        <w:t xml:space="preserve"> </w:t>
      </w:r>
      <w:r w:rsidR="00E5066E">
        <w:rPr>
          <w:rFonts w:ascii="Times New Roman" w:hAnsi="Times New Roman"/>
          <w:sz w:val="24"/>
          <w:szCs w:val="24"/>
        </w:rPr>
        <w:t xml:space="preserve">The most important meal-sharing </w:t>
      </w:r>
      <w:r w:rsidR="00E5066E">
        <w:rPr>
          <w:rFonts w:ascii="Times New Roman" w:hAnsi="Times New Roman"/>
          <w:sz w:val="24"/>
          <w:szCs w:val="24"/>
        </w:rPr>
        <w:lastRenderedPageBreak/>
        <w:t xml:space="preserve">ritual is the </w:t>
      </w:r>
      <w:r w:rsidR="000E42F7">
        <w:rPr>
          <w:rFonts w:ascii="Times New Roman" w:hAnsi="Times New Roman"/>
          <w:sz w:val="24"/>
          <w:szCs w:val="24"/>
        </w:rPr>
        <w:t>“</w:t>
      </w:r>
      <w:r w:rsidR="00E5066E">
        <w:rPr>
          <w:rFonts w:ascii="Times New Roman" w:hAnsi="Times New Roman"/>
          <w:sz w:val="24"/>
          <w:szCs w:val="24"/>
        </w:rPr>
        <w:t>sacrificial feast</w:t>
      </w:r>
      <w:r w:rsidR="009D45CC">
        <w:rPr>
          <w:rFonts w:ascii="Times New Roman" w:hAnsi="Times New Roman"/>
          <w:sz w:val="24"/>
          <w:szCs w:val="24"/>
        </w:rPr>
        <w:t>,”</w:t>
      </w:r>
      <w:r w:rsidR="00E5066E">
        <w:rPr>
          <w:rFonts w:ascii="Times New Roman" w:hAnsi="Times New Roman"/>
          <w:sz w:val="24"/>
          <w:szCs w:val="24"/>
        </w:rPr>
        <w:t xml:space="preserve"> which involves the killing, dissection, and consumption of the totem animal which is said to have been </w:t>
      </w:r>
      <w:r w:rsidR="000E42F7">
        <w:rPr>
          <w:rFonts w:ascii="Times New Roman" w:hAnsi="Times New Roman"/>
          <w:sz w:val="24"/>
          <w:szCs w:val="24"/>
        </w:rPr>
        <w:t>“</w:t>
      </w:r>
      <w:r w:rsidR="00E5066E">
        <w:rPr>
          <w:rFonts w:ascii="Times New Roman" w:hAnsi="Times New Roman"/>
          <w:sz w:val="24"/>
          <w:szCs w:val="24"/>
        </w:rPr>
        <w:t>originally identical with the gods</w:t>
      </w:r>
      <w:r w:rsidR="008E733D">
        <w:rPr>
          <w:rFonts w:ascii="Times New Roman" w:hAnsi="Times New Roman"/>
          <w:sz w:val="24"/>
          <w:szCs w:val="24"/>
        </w:rPr>
        <w:t>,</w:t>
      </w:r>
      <w:r w:rsidR="009D45CC">
        <w:rPr>
          <w:rFonts w:ascii="Times New Roman" w:hAnsi="Times New Roman"/>
          <w:sz w:val="24"/>
          <w:szCs w:val="24"/>
        </w:rPr>
        <w:t>”</w:t>
      </w:r>
      <w:r w:rsidR="008E733D">
        <w:rPr>
          <w:rFonts w:ascii="Times New Roman" w:hAnsi="Times New Roman"/>
          <w:sz w:val="24"/>
          <w:szCs w:val="24"/>
        </w:rPr>
        <w:t xml:space="preserve"> and with which the tribe identifies.</w:t>
      </w:r>
      <w:r w:rsidR="00E5066E">
        <w:rPr>
          <w:rStyle w:val="FootnoteReference"/>
          <w:rFonts w:ascii="Times New Roman" w:hAnsi="Times New Roman"/>
          <w:sz w:val="24"/>
          <w:szCs w:val="24"/>
        </w:rPr>
        <w:footnoteReference w:id="171"/>
      </w:r>
      <w:r w:rsidR="00E5066E">
        <w:rPr>
          <w:rFonts w:ascii="Times New Roman" w:hAnsi="Times New Roman"/>
          <w:sz w:val="24"/>
          <w:szCs w:val="24"/>
        </w:rPr>
        <w:t xml:space="preserve"> Leaving aside the similarities with some of the Judeo-Christian rituals described above, the main point to be made here is that, through this consumption, the tribe becomes </w:t>
      </w:r>
      <w:r w:rsidR="000E42F7">
        <w:rPr>
          <w:rFonts w:ascii="Times New Roman" w:hAnsi="Times New Roman"/>
          <w:sz w:val="24"/>
          <w:szCs w:val="24"/>
        </w:rPr>
        <w:t>“</w:t>
      </w:r>
      <w:r w:rsidR="00E5066E">
        <w:rPr>
          <w:rFonts w:ascii="Times New Roman" w:hAnsi="Times New Roman"/>
          <w:sz w:val="24"/>
          <w:szCs w:val="24"/>
        </w:rPr>
        <w:t>of the same substance</w:t>
      </w:r>
      <w:r w:rsidR="00271ABB">
        <w:rPr>
          <w:rFonts w:ascii="Times New Roman" w:hAnsi="Times New Roman"/>
          <w:sz w:val="24"/>
          <w:szCs w:val="24"/>
        </w:rPr>
        <w:t>”</w:t>
      </w:r>
      <w:r w:rsidR="00E5066E">
        <w:rPr>
          <w:rFonts w:ascii="Times New Roman" w:hAnsi="Times New Roman"/>
          <w:sz w:val="24"/>
          <w:szCs w:val="24"/>
        </w:rPr>
        <w:t xml:space="preserve"> as the totem animal/god, and is thereby distinguished from other tribes;</w:t>
      </w:r>
      <w:r w:rsidR="00B00814" w:rsidRPr="00B00814">
        <w:rPr>
          <w:rStyle w:val="FootnoteReference"/>
          <w:rFonts w:ascii="Times New Roman" w:hAnsi="Times New Roman"/>
          <w:sz w:val="24"/>
          <w:szCs w:val="24"/>
        </w:rPr>
        <w:footnoteReference w:id="172"/>
      </w:r>
      <w:r w:rsidR="00E5066E">
        <w:rPr>
          <w:rFonts w:ascii="Times New Roman" w:hAnsi="Times New Roman"/>
          <w:sz w:val="24"/>
          <w:szCs w:val="24"/>
        </w:rPr>
        <w:t xml:space="preserve"> in short, what is eaten is the means through which the essence of the tribe is produced and preserved. </w:t>
      </w:r>
    </w:p>
    <w:p w:rsidR="00FE196D" w:rsidRDefault="00FF5B7E" w:rsidP="00993C4C">
      <w:pPr>
        <w:spacing w:after="0" w:line="480" w:lineRule="auto"/>
        <w:ind w:firstLine="720"/>
        <w:jc w:val="both"/>
        <w:rPr>
          <w:rFonts w:ascii="Times New Roman" w:hAnsi="Times New Roman"/>
          <w:sz w:val="24"/>
          <w:szCs w:val="24"/>
        </w:rPr>
      </w:pPr>
      <w:r>
        <w:rPr>
          <w:rFonts w:ascii="Times New Roman" w:hAnsi="Times New Roman"/>
          <w:sz w:val="24"/>
          <w:szCs w:val="24"/>
        </w:rPr>
        <w:t xml:space="preserve">Both in </w:t>
      </w:r>
      <w:r>
        <w:rPr>
          <w:rFonts w:ascii="Times New Roman" w:hAnsi="Times New Roman"/>
          <w:i/>
          <w:sz w:val="24"/>
          <w:szCs w:val="24"/>
        </w:rPr>
        <w:t xml:space="preserve">Three Essays on Sexuality </w:t>
      </w:r>
      <w:r>
        <w:rPr>
          <w:rFonts w:ascii="Times New Roman" w:hAnsi="Times New Roman"/>
          <w:sz w:val="24"/>
          <w:szCs w:val="24"/>
        </w:rPr>
        <w:t xml:space="preserve">and in </w:t>
      </w:r>
      <w:r>
        <w:rPr>
          <w:rFonts w:ascii="Times New Roman" w:hAnsi="Times New Roman"/>
          <w:i/>
          <w:sz w:val="24"/>
          <w:szCs w:val="24"/>
        </w:rPr>
        <w:t>Totem and Taboo</w:t>
      </w:r>
      <w:r>
        <w:rPr>
          <w:rFonts w:ascii="Times New Roman" w:hAnsi="Times New Roman"/>
          <w:sz w:val="24"/>
          <w:szCs w:val="24"/>
        </w:rPr>
        <w:t>, then,</w:t>
      </w:r>
      <w:r>
        <w:rPr>
          <w:rFonts w:ascii="Times New Roman" w:hAnsi="Times New Roman"/>
          <w:i/>
          <w:sz w:val="24"/>
          <w:szCs w:val="24"/>
        </w:rPr>
        <w:t xml:space="preserve"> </w:t>
      </w:r>
      <w:r>
        <w:rPr>
          <w:rFonts w:ascii="Times New Roman" w:hAnsi="Times New Roman"/>
          <w:sz w:val="24"/>
          <w:szCs w:val="24"/>
        </w:rPr>
        <w:t>food is given ontological significance: one becomes who one is either because one needs to eat (in the first case) or depending on what and with whom one eats (in the second case). In b</w:t>
      </w:r>
      <w:r w:rsidR="00EE74DA">
        <w:rPr>
          <w:rFonts w:ascii="Times New Roman" w:hAnsi="Times New Roman"/>
          <w:sz w:val="24"/>
          <w:szCs w:val="24"/>
        </w:rPr>
        <w:t>oth cases, this</w:t>
      </w:r>
      <w:r>
        <w:rPr>
          <w:rFonts w:ascii="Times New Roman" w:hAnsi="Times New Roman"/>
          <w:sz w:val="24"/>
          <w:szCs w:val="24"/>
        </w:rPr>
        <w:t xml:space="preserve"> </w:t>
      </w:r>
      <w:r w:rsidR="00EE74DA">
        <w:rPr>
          <w:rFonts w:ascii="Times New Roman" w:hAnsi="Times New Roman"/>
          <w:sz w:val="24"/>
          <w:szCs w:val="24"/>
        </w:rPr>
        <w:t>significance emerges in relation</w:t>
      </w:r>
      <w:r>
        <w:rPr>
          <w:rFonts w:ascii="Times New Roman" w:hAnsi="Times New Roman"/>
          <w:sz w:val="24"/>
          <w:szCs w:val="24"/>
        </w:rPr>
        <w:t xml:space="preserve"> to the realm of sexuality; in the first instance, Freud is preoccupied with the development of the se</w:t>
      </w:r>
      <w:r w:rsidR="00425019">
        <w:rPr>
          <w:rFonts w:ascii="Times New Roman" w:hAnsi="Times New Roman"/>
          <w:sz w:val="24"/>
          <w:szCs w:val="24"/>
        </w:rPr>
        <w:t>xual instinct and, in the second</w:t>
      </w:r>
      <w:r>
        <w:rPr>
          <w:rFonts w:ascii="Times New Roman" w:hAnsi="Times New Roman"/>
          <w:sz w:val="24"/>
          <w:szCs w:val="24"/>
        </w:rPr>
        <w:t xml:space="preserve">, the reason he engages with the sacrificial feast is because he wants to use it as a model to create a </w:t>
      </w:r>
      <w:r w:rsidR="000E42F7">
        <w:rPr>
          <w:rFonts w:ascii="Times New Roman" w:hAnsi="Times New Roman"/>
          <w:sz w:val="24"/>
          <w:szCs w:val="24"/>
        </w:rPr>
        <w:t>“</w:t>
      </w:r>
      <w:r>
        <w:rPr>
          <w:rFonts w:ascii="Times New Roman" w:hAnsi="Times New Roman"/>
          <w:sz w:val="24"/>
          <w:szCs w:val="24"/>
        </w:rPr>
        <w:t>story</w:t>
      </w:r>
      <w:r w:rsidR="00271ABB">
        <w:rPr>
          <w:rFonts w:ascii="Times New Roman" w:hAnsi="Times New Roman"/>
          <w:sz w:val="24"/>
          <w:szCs w:val="24"/>
        </w:rPr>
        <w:t>”</w:t>
      </w:r>
      <w:r>
        <w:rPr>
          <w:rFonts w:ascii="Times New Roman" w:hAnsi="Times New Roman"/>
          <w:sz w:val="24"/>
          <w:szCs w:val="24"/>
        </w:rPr>
        <w:t xml:space="preserve"> about the </w:t>
      </w:r>
      <w:r w:rsidR="000E42F7">
        <w:rPr>
          <w:rFonts w:ascii="Times New Roman" w:hAnsi="Times New Roman"/>
          <w:sz w:val="24"/>
          <w:szCs w:val="24"/>
        </w:rPr>
        <w:t>“</w:t>
      </w:r>
      <w:r>
        <w:rPr>
          <w:rFonts w:ascii="Times New Roman" w:hAnsi="Times New Roman"/>
          <w:sz w:val="24"/>
          <w:szCs w:val="24"/>
        </w:rPr>
        <w:t>originary</w:t>
      </w:r>
      <w:r w:rsidR="00271ABB">
        <w:rPr>
          <w:rFonts w:ascii="Times New Roman" w:hAnsi="Times New Roman"/>
          <w:sz w:val="24"/>
          <w:szCs w:val="24"/>
        </w:rPr>
        <w:t>”</w:t>
      </w:r>
      <w:r>
        <w:rPr>
          <w:rFonts w:ascii="Times New Roman" w:hAnsi="Times New Roman"/>
          <w:sz w:val="24"/>
          <w:szCs w:val="24"/>
        </w:rPr>
        <w:t xml:space="preserve"> murder and consumption of the Father and thus reinforce his theory of the Oedipus complex.</w:t>
      </w:r>
      <w:r w:rsidRPr="00B00814">
        <w:rPr>
          <w:rStyle w:val="FootnoteReference"/>
          <w:rFonts w:ascii="Times New Roman" w:hAnsi="Times New Roman"/>
          <w:sz w:val="24"/>
          <w:szCs w:val="24"/>
        </w:rPr>
        <w:footnoteReference w:id="173"/>
      </w:r>
      <w:r>
        <w:rPr>
          <w:rFonts w:ascii="Times New Roman" w:hAnsi="Times New Roman"/>
          <w:sz w:val="24"/>
          <w:szCs w:val="24"/>
        </w:rPr>
        <w:t xml:space="preserve"> As we have already </w:t>
      </w:r>
      <w:r w:rsidR="0090677D">
        <w:rPr>
          <w:rFonts w:ascii="Times New Roman" w:hAnsi="Times New Roman"/>
          <w:sz w:val="24"/>
          <w:szCs w:val="24"/>
        </w:rPr>
        <w:t xml:space="preserve">seen with Abraham and Torok, however, </w:t>
      </w:r>
      <w:r w:rsidR="00425019">
        <w:rPr>
          <w:rFonts w:ascii="Times New Roman" w:hAnsi="Times New Roman"/>
          <w:sz w:val="24"/>
          <w:szCs w:val="24"/>
        </w:rPr>
        <w:t xml:space="preserve">food </w:t>
      </w:r>
      <w:r>
        <w:rPr>
          <w:rFonts w:ascii="Times New Roman" w:hAnsi="Times New Roman"/>
          <w:sz w:val="24"/>
          <w:szCs w:val="24"/>
        </w:rPr>
        <w:t xml:space="preserve">also </w:t>
      </w:r>
      <w:r w:rsidR="00425019">
        <w:rPr>
          <w:rFonts w:ascii="Times New Roman" w:hAnsi="Times New Roman"/>
          <w:sz w:val="24"/>
          <w:szCs w:val="24"/>
        </w:rPr>
        <w:t xml:space="preserve">relates to </w:t>
      </w:r>
      <w:r>
        <w:rPr>
          <w:rFonts w:ascii="Times New Roman" w:hAnsi="Times New Roman"/>
          <w:sz w:val="24"/>
          <w:szCs w:val="24"/>
        </w:rPr>
        <w:t xml:space="preserve">the question of language, something which becomes clearer </w:t>
      </w:r>
      <w:r w:rsidR="00425019">
        <w:rPr>
          <w:rFonts w:ascii="Times New Roman" w:hAnsi="Times New Roman"/>
          <w:sz w:val="24"/>
          <w:szCs w:val="24"/>
        </w:rPr>
        <w:t>i</w:t>
      </w:r>
      <w:r w:rsidR="00FE196D">
        <w:rPr>
          <w:rFonts w:ascii="Times New Roman" w:hAnsi="Times New Roman"/>
          <w:sz w:val="24"/>
          <w:szCs w:val="24"/>
        </w:rPr>
        <w:t>n</w:t>
      </w:r>
      <w:r>
        <w:rPr>
          <w:rFonts w:ascii="Times New Roman" w:hAnsi="Times New Roman"/>
          <w:sz w:val="24"/>
          <w:szCs w:val="24"/>
        </w:rPr>
        <w:t xml:space="preserve"> </w:t>
      </w:r>
      <w:r w:rsidR="009A5984">
        <w:rPr>
          <w:rFonts w:ascii="Times New Roman" w:hAnsi="Times New Roman"/>
          <w:sz w:val="24"/>
          <w:szCs w:val="24"/>
        </w:rPr>
        <w:t>Joseph Breuer’s well-known Anna O. case, on which Freud heavily relied to develop his understanding of hysteria</w:t>
      </w:r>
      <w:r w:rsidR="0090677D">
        <w:rPr>
          <w:rFonts w:ascii="Times New Roman" w:hAnsi="Times New Roman"/>
          <w:sz w:val="24"/>
          <w:szCs w:val="24"/>
        </w:rPr>
        <w:t xml:space="preserve"> and its cure.</w:t>
      </w:r>
    </w:p>
    <w:p w:rsidR="009A5984" w:rsidRPr="00FE196D" w:rsidRDefault="00FE196D" w:rsidP="00FE196D">
      <w:pPr>
        <w:spacing w:after="0" w:line="480" w:lineRule="auto"/>
        <w:ind w:firstLine="720"/>
        <w:jc w:val="both"/>
        <w:rPr>
          <w:rFonts w:ascii="Times New Roman" w:hAnsi="Times New Roman"/>
          <w:color w:val="010100"/>
          <w:sz w:val="24"/>
          <w:szCs w:val="24"/>
        </w:rPr>
      </w:pPr>
      <w:r>
        <w:rPr>
          <w:rFonts w:ascii="Times New Roman" w:hAnsi="Times New Roman"/>
          <w:sz w:val="24"/>
          <w:szCs w:val="24"/>
        </w:rPr>
        <w:t>Breuer</w:t>
      </w:r>
      <w:r w:rsidR="009A5984">
        <w:rPr>
          <w:rFonts w:ascii="Times New Roman" w:hAnsi="Times New Roman"/>
          <w:sz w:val="24"/>
          <w:szCs w:val="24"/>
        </w:rPr>
        <w:t xml:space="preserve"> remarks on how Anna’s condition improved when she told him stories;</w:t>
      </w:r>
      <w:r w:rsidR="009A5984">
        <w:rPr>
          <w:rStyle w:val="FootnoteReference"/>
          <w:rFonts w:ascii="Times New Roman" w:hAnsi="Times New Roman"/>
          <w:sz w:val="24"/>
          <w:szCs w:val="24"/>
        </w:rPr>
        <w:footnoteReference w:id="174"/>
      </w:r>
      <w:r w:rsidR="009A5984">
        <w:rPr>
          <w:rFonts w:ascii="Times New Roman" w:hAnsi="Times New Roman"/>
          <w:sz w:val="24"/>
          <w:szCs w:val="24"/>
        </w:rPr>
        <w:t xml:space="preserve"> it is, however, only in passing that he notes that, when Anna </w:t>
      </w:r>
      <w:r w:rsidR="009A5984">
        <w:rPr>
          <w:rFonts w:ascii="Times New Roman" w:hAnsi="Times New Roman"/>
          <w:color w:val="010100"/>
          <w:sz w:val="24"/>
          <w:szCs w:val="24"/>
        </w:rPr>
        <w:t>started</w:t>
      </w:r>
      <w:r w:rsidR="009A5984" w:rsidRPr="007E75B8">
        <w:rPr>
          <w:rFonts w:ascii="Times New Roman" w:hAnsi="Times New Roman"/>
          <w:color w:val="010100"/>
          <w:sz w:val="24"/>
          <w:szCs w:val="24"/>
        </w:rPr>
        <w:t xml:space="preserve"> getting the stories </w:t>
      </w:r>
      <w:r w:rsidR="000E42F7">
        <w:rPr>
          <w:rFonts w:ascii="Times New Roman" w:hAnsi="Times New Roman"/>
          <w:color w:val="010100"/>
          <w:sz w:val="24"/>
          <w:szCs w:val="24"/>
        </w:rPr>
        <w:t>“</w:t>
      </w:r>
      <w:r w:rsidR="009A5984" w:rsidRPr="007E75B8">
        <w:rPr>
          <w:rFonts w:ascii="Times New Roman" w:hAnsi="Times New Roman"/>
          <w:color w:val="010100"/>
          <w:sz w:val="24"/>
          <w:szCs w:val="24"/>
        </w:rPr>
        <w:t>out</w:t>
      </w:r>
      <w:r w:rsidR="00271ABB">
        <w:rPr>
          <w:rFonts w:ascii="Times New Roman" w:hAnsi="Times New Roman"/>
          <w:color w:val="010100"/>
          <w:sz w:val="24"/>
          <w:szCs w:val="24"/>
        </w:rPr>
        <w:t>”</w:t>
      </w:r>
      <w:r w:rsidR="009A5984">
        <w:rPr>
          <w:rFonts w:ascii="Times New Roman" w:hAnsi="Times New Roman"/>
          <w:color w:val="010100"/>
          <w:sz w:val="24"/>
          <w:szCs w:val="24"/>
        </w:rPr>
        <w:t xml:space="preserve"> she also started eating, interpreting her acceptance of food merely as a sign of her gradual </w:t>
      </w:r>
      <w:r w:rsidR="009A5984">
        <w:rPr>
          <w:rFonts w:ascii="Times New Roman" w:hAnsi="Times New Roman"/>
          <w:color w:val="010100"/>
          <w:sz w:val="24"/>
          <w:szCs w:val="24"/>
        </w:rPr>
        <w:lastRenderedPageBreak/>
        <w:t>recovery.</w:t>
      </w:r>
      <w:r w:rsidR="009A5984">
        <w:rPr>
          <w:rStyle w:val="FootnoteReference"/>
          <w:rFonts w:ascii="Times New Roman" w:hAnsi="Times New Roman"/>
          <w:sz w:val="24"/>
          <w:szCs w:val="24"/>
        </w:rPr>
        <w:footnoteReference w:id="175"/>
      </w:r>
      <w:r w:rsidR="009A5984">
        <w:rPr>
          <w:rFonts w:ascii="Times New Roman" w:hAnsi="Times New Roman"/>
          <w:color w:val="010100"/>
          <w:sz w:val="24"/>
          <w:szCs w:val="24"/>
        </w:rPr>
        <w:t xml:space="preserve"> There is, however, a significant pattern h</w:t>
      </w:r>
      <w:r w:rsidR="00425019">
        <w:rPr>
          <w:rFonts w:ascii="Times New Roman" w:hAnsi="Times New Roman"/>
          <w:color w:val="010100"/>
          <w:sz w:val="24"/>
          <w:szCs w:val="24"/>
        </w:rPr>
        <w:t>ere (and, indeed, in other case studies</w:t>
      </w:r>
      <w:r w:rsidR="009A5984">
        <w:rPr>
          <w:rFonts w:ascii="Times New Roman" w:hAnsi="Times New Roman"/>
          <w:color w:val="010100"/>
          <w:sz w:val="24"/>
          <w:szCs w:val="24"/>
        </w:rPr>
        <w:t>):</w:t>
      </w:r>
      <w:r w:rsidR="009A5984">
        <w:rPr>
          <w:rStyle w:val="FootnoteReference"/>
          <w:rFonts w:ascii="Times New Roman" w:hAnsi="Times New Roman"/>
          <w:sz w:val="24"/>
          <w:szCs w:val="24"/>
        </w:rPr>
        <w:footnoteReference w:id="176"/>
      </w:r>
      <w:r w:rsidR="009A5984">
        <w:rPr>
          <w:rFonts w:ascii="Times New Roman" w:hAnsi="Times New Roman"/>
          <w:color w:val="010100"/>
          <w:sz w:val="24"/>
          <w:szCs w:val="24"/>
        </w:rPr>
        <w:t xml:space="preserve"> so long as words are not </w:t>
      </w:r>
      <w:r w:rsidR="000E42F7">
        <w:rPr>
          <w:rFonts w:ascii="Times New Roman" w:hAnsi="Times New Roman"/>
          <w:color w:val="010100"/>
          <w:sz w:val="24"/>
          <w:szCs w:val="24"/>
        </w:rPr>
        <w:t>“</w:t>
      </w:r>
      <w:r w:rsidR="009A5984">
        <w:rPr>
          <w:rFonts w:ascii="Times New Roman" w:hAnsi="Times New Roman"/>
          <w:color w:val="010100"/>
          <w:sz w:val="24"/>
          <w:szCs w:val="24"/>
        </w:rPr>
        <w:t>stuck</w:t>
      </w:r>
      <w:r w:rsidR="00271ABB">
        <w:rPr>
          <w:rFonts w:ascii="Times New Roman" w:hAnsi="Times New Roman"/>
          <w:color w:val="010100"/>
          <w:sz w:val="24"/>
          <w:szCs w:val="24"/>
        </w:rPr>
        <w:t>”</w:t>
      </w:r>
      <w:r w:rsidR="009A5984">
        <w:rPr>
          <w:rFonts w:ascii="Times New Roman" w:hAnsi="Times New Roman"/>
          <w:color w:val="010100"/>
          <w:sz w:val="24"/>
          <w:szCs w:val="24"/>
        </w:rPr>
        <w:t xml:space="preserve"> </w:t>
      </w:r>
      <w:r w:rsidR="009A5984" w:rsidRPr="007E75B8">
        <w:rPr>
          <w:rFonts w:ascii="Times New Roman" w:hAnsi="Times New Roman"/>
          <w:color w:val="010100"/>
          <w:sz w:val="24"/>
          <w:szCs w:val="24"/>
        </w:rPr>
        <w:t xml:space="preserve">in the body, food </w:t>
      </w:r>
      <w:r w:rsidR="009A5984">
        <w:rPr>
          <w:rFonts w:ascii="Times New Roman" w:hAnsi="Times New Roman"/>
          <w:color w:val="010100"/>
          <w:sz w:val="24"/>
          <w:szCs w:val="24"/>
        </w:rPr>
        <w:t>is</w:t>
      </w:r>
      <w:r w:rsidR="009A5984" w:rsidRPr="007E75B8">
        <w:rPr>
          <w:rFonts w:ascii="Times New Roman" w:hAnsi="Times New Roman"/>
          <w:color w:val="010100"/>
          <w:sz w:val="24"/>
          <w:szCs w:val="24"/>
        </w:rPr>
        <w:t xml:space="preserve"> allowed in</w:t>
      </w:r>
      <w:r w:rsidR="009A5984">
        <w:rPr>
          <w:rFonts w:ascii="Times New Roman" w:hAnsi="Times New Roman"/>
          <w:color w:val="010100"/>
          <w:sz w:val="24"/>
          <w:szCs w:val="24"/>
        </w:rPr>
        <w:t xml:space="preserve">. </w:t>
      </w:r>
      <w:r>
        <w:rPr>
          <w:rFonts w:ascii="Times New Roman" w:hAnsi="Times New Roman"/>
          <w:color w:val="010100"/>
          <w:sz w:val="24"/>
          <w:szCs w:val="24"/>
        </w:rPr>
        <w:t xml:space="preserve">Note that, </w:t>
      </w:r>
      <w:r w:rsidR="009A5984" w:rsidRPr="00F11C25">
        <w:rPr>
          <w:rFonts w:ascii="Times New Roman" w:hAnsi="Times New Roman"/>
          <w:color w:val="010100"/>
          <w:sz w:val="24"/>
          <w:szCs w:val="24"/>
        </w:rPr>
        <w:t>for a period of time, Anna</w:t>
      </w:r>
      <w:r>
        <w:rPr>
          <w:rFonts w:ascii="Times New Roman" w:hAnsi="Times New Roman"/>
          <w:color w:val="010100"/>
          <w:sz w:val="24"/>
          <w:szCs w:val="24"/>
        </w:rPr>
        <w:t xml:space="preserve"> is said to have</w:t>
      </w:r>
      <w:r w:rsidR="009A5984" w:rsidRPr="00F11C25">
        <w:rPr>
          <w:rFonts w:ascii="Times New Roman" w:hAnsi="Times New Roman"/>
          <w:color w:val="010100"/>
          <w:sz w:val="24"/>
          <w:szCs w:val="24"/>
        </w:rPr>
        <w:t xml:space="preserve"> started speaking in languages other than German, her mother tongue, without realising it; even when given German texts to read out, she produced extempore translations. Here, it is </w:t>
      </w:r>
      <w:r w:rsidR="00425019">
        <w:rPr>
          <w:rFonts w:ascii="Times New Roman" w:hAnsi="Times New Roman"/>
          <w:color w:val="010100"/>
          <w:sz w:val="24"/>
          <w:szCs w:val="24"/>
        </w:rPr>
        <w:t>remarked</w:t>
      </w:r>
      <w:r w:rsidR="009A5984" w:rsidRPr="00F11C25">
        <w:rPr>
          <w:rFonts w:ascii="Times New Roman" w:hAnsi="Times New Roman"/>
          <w:color w:val="010100"/>
          <w:sz w:val="24"/>
          <w:szCs w:val="24"/>
        </w:rPr>
        <w:t xml:space="preserve"> – again, in passing – that during this period Anna refused taking any nourishment.</w:t>
      </w:r>
      <w:r w:rsidR="009A5984" w:rsidRPr="00F11C25">
        <w:rPr>
          <w:rStyle w:val="FootnoteReference"/>
          <w:rFonts w:ascii="Times New Roman" w:hAnsi="Times New Roman"/>
          <w:color w:val="010100"/>
          <w:sz w:val="24"/>
          <w:szCs w:val="24"/>
        </w:rPr>
        <w:footnoteReference w:id="177"/>
      </w:r>
      <w:r>
        <w:rPr>
          <w:rFonts w:ascii="Times New Roman" w:hAnsi="Times New Roman"/>
          <w:color w:val="010100"/>
          <w:sz w:val="24"/>
          <w:szCs w:val="24"/>
        </w:rPr>
        <w:t xml:space="preserve"> The </w:t>
      </w:r>
      <w:r w:rsidR="000E42F7">
        <w:rPr>
          <w:rFonts w:ascii="Times New Roman" w:hAnsi="Times New Roman"/>
          <w:color w:val="010100"/>
          <w:sz w:val="24"/>
          <w:szCs w:val="24"/>
        </w:rPr>
        <w:t>“</w:t>
      </w:r>
      <w:r>
        <w:rPr>
          <w:rFonts w:ascii="Times New Roman" w:hAnsi="Times New Roman"/>
          <w:color w:val="010100"/>
          <w:sz w:val="24"/>
          <w:szCs w:val="24"/>
        </w:rPr>
        <w:t>food in/words out</w:t>
      </w:r>
      <w:r w:rsidR="00271ABB">
        <w:rPr>
          <w:rFonts w:ascii="Times New Roman" w:hAnsi="Times New Roman"/>
          <w:color w:val="010100"/>
          <w:sz w:val="24"/>
          <w:szCs w:val="24"/>
        </w:rPr>
        <w:t>”</w:t>
      </w:r>
      <w:r>
        <w:rPr>
          <w:rFonts w:ascii="Times New Roman" w:hAnsi="Times New Roman"/>
          <w:color w:val="010100"/>
          <w:sz w:val="24"/>
          <w:szCs w:val="24"/>
        </w:rPr>
        <w:t xml:space="preserve"> pattern</w:t>
      </w:r>
      <w:r w:rsidR="009A5984" w:rsidRPr="00F11C25">
        <w:rPr>
          <w:rFonts w:ascii="Times New Roman" w:hAnsi="Times New Roman"/>
          <w:color w:val="010100"/>
          <w:sz w:val="24"/>
          <w:szCs w:val="24"/>
        </w:rPr>
        <w:t xml:space="preserve"> helps illuminate this rather strange speech diso</w:t>
      </w:r>
      <w:r w:rsidR="00EE74DA">
        <w:rPr>
          <w:rFonts w:ascii="Times New Roman" w:hAnsi="Times New Roman"/>
          <w:color w:val="010100"/>
          <w:sz w:val="24"/>
          <w:szCs w:val="24"/>
        </w:rPr>
        <w:t>rder; i</w:t>
      </w:r>
      <w:r w:rsidR="009A5984" w:rsidRPr="00F11C25">
        <w:rPr>
          <w:rFonts w:ascii="Times New Roman" w:hAnsi="Times New Roman"/>
          <w:color w:val="010100"/>
          <w:sz w:val="24"/>
          <w:szCs w:val="24"/>
        </w:rPr>
        <w:t xml:space="preserve">f the incorporation of food was connected to the exteriorisation of words then food may be </w:t>
      </w:r>
      <w:r w:rsidR="0090677D">
        <w:rPr>
          <w:rFonts w:ascii="Times New Roman" w:hAnsi="Times New Roman"/>
          <w:color w:val="010100"/>
          <w:sz w:val="24"/>
          <w:szCs w:val="24"/>
        </w:rPr>
        <w:t>said to have acted</w:t>
      </w:r>
      <w:r w:rsidR="009A5984" w:rsidRPr="00F11C25">
        <w:rPr>
          <w:rFonts w:ascii="Times New Roman" w:hAnsi="Times New Roman"/>
          <w:color w:val="010100"/>
          <w:sz w:val="24"/>
          <w:szCs w:val="24"/>
        </w:rPr>
        <w:t xml:space="preserve"> as a kind of mediating factor whereby its consumption pushed out, as it were, the words that had been stuck inside. Thus, when Anna unconsciously employs another form of mediation – translation – the intake of food is no longer required to perform its mediating function.</w:t>
      </w:r>
      <w:r w:rsidR="009A5984">
        <w:rPr>
          <w:rFonts w:ascii="Times New Roman" w:hAnsi="Times New Roman"/>
          <w:color w:val="010100"/>
          <w:sz w:val="24"/>
          <w:szCs w:val="24"/>
          <w:highlight w:val="lightGray"/>
        </w:rPr>
        <w:t xml:space="preserve"> </w:t>
      </w:r>
    </w:p>
    <w:p w:rsidR="009A5984" w:rsidRDefault="009A5984" w:rsidP="009A5984">
      <w:pPr>
        <w:spacing w:after="640" w:line="480" w:lineRule="auto"/>
        <w:ind w:firstLine="720"/>
        <w:jc w:val="both"/>
        <w:rPr>
          <w:rFonts w:ascii="Times New Roman" w:hAnsi="Times New Roman"/>
          <w:color w:val="010100"/>
          <w:sz w:val="24"/>
          <w:szCs w:val="24"/>
        </w:rPr>
      </w:pPr>
      <w:r>
        <w:rPr>
          <w:rFonts w:ascii="Times New Roman" w:hAnsi="Times New Roman"/>
          <w:color w:val="010100"/>
          <w:sz w:val="24"/>
          <w:szCs w:val="24"/>
        </w:rPr>
        <w:t>Anna’s case thus seems to suggest that the passage from food to words is not exclusive to the early formative</w:t>
      </w:r>
      <w:r w:rsidR="0090677D">
        <w:rPr>
          <w:rFonts w:ascii="Times New Roman" w:hAnsi="Times New Roman"/>
          <w:color w:val="010100"/>
          <w:sz w:val="24"/>
          <w:szCs w:val="24"/>
        </w:rPr>
        <w:t xml:space="preserve"> stages of an individual’s life;</w:t>
      </w:r>
      <w:r>
        <w:rPr>
          <w:rFonts w:ascii="Times New Roman" w:hAnsi="Times New Roman"/>
          <w:color w:val="010100"/>
          <w:sz w:val="24"/>
          <w:szCs w:val="24"/>
        </w:rPr>
        <w:t xml:space="preserve"> </w:t>
      </w:r>
      <w:r w:rsidR="0090677D">
        <w:rPr>
          <w:rFonts w:ascii="Times New Roman" w:hAnsi="Times New Roman"/>
          <w:color w:val="010100"/>
          <w:sz w:val="24"/>
          <w:szCs w:val="24"/>
        </w:rPr>
        <w:t>a</w:t>
      </w:r>
      <w:r>
        <w:rPr>
          <w:rFonts w:ascii="Times New Roman" w:hAnsi="Times New Roman"/>
          <w:color w:val="010100"/>
          <w:sz w:val="24"/>
          <w:szCs w:val="24"/>
        </w:rPr>
        <w:t xml:space="preserve">s in the meal-sharing, essence-constructing, and essence-preserving rituals described in </w:t>
      </w:r>
      <w:r>
        <w:rPr>
          <w:rFonts w:ascii="Times New Roman" w:hAnsi="Times New Roman"/>
          <w:i/>
          <w:color w:val="010100"/>
          <w:sz w:val="24"/>
          <w:szCs w:val="24"/>
        </w:rPr>
        <w:t>Totem and Taboo</w:t>
      </w:r>
      <w:r>
        <w:rPr>
          <w:rFonts w:ascii="Times New Roman" w:hAnsi="Times New Roman"/>
          <w:color w:val="010100"/>
          <w:sz w:val="24"/>
          <w:szCs w:val="24"/>
        </w:rPr>
        <w:t xml:space="preserve">, food continues to play a formative role throughout an individual’s life, a role that is, in Anna’s case, closely associated with language, that essential characteristic which distinguishes the human from other animals. Ultimately, then, we can say that food in Freud has a </w:t>
      </w:r>
      <w:r w:rsidRPr="00770002">
        <w:rPr>
          <w:rFonts w:ascii="Times New Roman" w:hAnsi="Times New Roman"/>
          <w:i/>
          <w:color w:val="010100"/>
          <w:sz w:val="24"/>
          <w:szCs w:val="24"/>
        </w:rPr>
        <w:t>lasting</w:t>
      </w:r>
      <w:r>
        <w:rPr>
          <w:rFonts w:ascii="Times New Roman" w:hAnsi="Times New Roman"/>
          <w:color w:val="010100"/>
          <w:sz w:val="24"/>
          <w:szCs w:val="24"/>
        </w:rPr>
        <w:t xml:space="preserve"> significance in the formation and preservation of the human essence</w:t>
      </w:r>
      <w:r w:rsidR="00947CD5">
        <w:rPr>
          <w:rFonts w:ascii="Times New Roman" w:hAnsi="Times New Roman"/>
          <w:color w:val="010100"/>
          <w:sz w:val="24"/>
          <w:szCs w:val="24"/>
        </w:rPr>
        <w:t>, and from this</w:t>
      </w:r>
      <w:r>
        <w:rPr>
          <w:rFonts w:ascii="Times New Roman" w:hAnsi="Times New Roman"/>
          <w:color w:val="010100"/>
          <w:sz w:val="24"/>
          <w:szCs w:val="24"/>
        </w:rPr>
        <w:t xml:space="preserve"> we can extrapolate an unspoken food-related possibility of ontological deviation that can occur at any point in an individual’s life. </w:t>
      </w:r>
    </w:p>
    <w:p w:rsidR="009A5984" w:rsidRDefault="009A5984" w:rsidP="009A5984">
      <w:pPr>
        <w:spacing w:after="0" w:line="480" w:lineRule="auto"/>
        <w:jc w:val="both"/>
        <w:outlineLvl w:val="0"/>
        <w:rPr>
          <w:rFonts w:ascii="Times New Roman" w:hAnsi="Times New Roman"/>
          <w:b/>
          <w:sz w:val="24"/>
          <w:szCs w:val="24"/>
        </w:rPr>
      </w:pPr>
      <w:r>
        <w:rPr>
          <w:rFonts w:ascii="Times New Roman" w:hAnsi="Times New Roman"/>
          <w:b/>
          <w:sz w:val="24"/>
          <w:szCs w:val="24"/>
        </w:rPr>
        <w:t xml:space="preserve">Heidegger: </w:t>
      </w:r>
      <w:r w:rsidRPr="00BC3F57">
        <w:rPr>
          <w:rFonts w:ascii="Times New Roman" w:hAnsi="Times New Roman"/>
          <w:b/>
          <w:sz w:val="24"/>
          <w:szCs w:val="24"/>
        </w:rPr>
        <w:t xml:space="preserve">The Animal is </w:t>
      </w:r>
      <w:r>
        <w:rPr>
          <w:rFonts w:ascii="Times New Roman" w:hAnsi="Times New Roman"/>
          <w:b/>
          <w:sz w:val="24"/>
          <w:szCs w:val="24"/>
        </w:rPr>
        <w:t xml:space="preserve">Simply </w:t>
      </w:r>
      <w:r w:rsidRPr="00BC3F57">
        <w:rPr>
          <w:rFonts w:ascii="Times New Roman" w:hAnsi="Times New Roman"/>
          <w:b/>
          <w:sz w:val="24"/>
          <w:szCs w:val="24"/>
        </w:rPr>
        <w:t xml:space="preserve">Taken by the Food </w:t>
      </w:r>
    </w:p>
    <w:p w:rsidR="0074361F" w:rsidRDefault="0074361F" w:rsidP="009A5984">
      <w:pPr>
        <w:spacing w:after="0" w:line="480" w:lineRule="auto"/>
        <w:jc w:val="both"/>
        <w:rPr>
          <w:rFonts w:ascii="Times New Roman" w:hAnsi="Times New Roman"/>
          <w:sz w:val="24"/>
          <w:szCs w:val="24"/>
        </w:rPr>
      </w:pPr>
      <w:r>
        <w:rPr>
          <w:rFonts w:ascii="Times New Roman" w:hAnsi="Times New Roman"/>
          <w:sz w:val="24"/>
          <w:szCs w:val="24"/>
        </w:rPr>
        <w:t xml:space="preserve">All  of  the examples discussed thus far reveal something of the ontological resonance of food </w:t>
      </w:r>
    </w:p>
    <w:p w:rsidR="00425019" w:rsidRDefault="009A5984" w:rsidP="009A5984">
      <w:pPr>
        <w:spacing w:after="0" w:line="480" w:lineRule="auto"/>
        <w:jc w:val="both"/>
        <w:rPr>
          <w:rFonts w:ascii="Times New Roman" w:hAnsi="Times New Roman"/>
          <w:sz w:val="24"/>
          <w:szCs w:val="24"/>
        </w:rPr>
      </w:pPr>
      <w:r>
        <w:rPr>
          <w:rFonts w:ascii="Times New Roman" w:hAnsi="Times New Roman"/>
          <w:sz w:val="24"/>
          <w:szCs w:val="24"/>
        </w:rPr>
        <w:lastRenderedPageBreak/>
        <w:t>in Western thought</w:t>
      </w:r>
      <w:r w:rsidR="00425019">
        <w:rPr>
          <w:rFonts w:ascii="Times New Roman" w:hAnsi="Times New Roman"/>
          <w:sz w:val="24"/>
          <w:szCs w:val="24"/>
        </w:rPr>
        <w:t>, always suggesting that one is (or becomes)</w:t>
      </w:r>
      <w:r>
        <w:rPr>
          <w:rFonts w:ascii="Times New Roman" w:hAnsi="Times New Roman"/>
          <w:sz w:val="24"/>
          <w:szCs w:val="24"/>
        </w:rPr>
        <w:t xml:space="preserve"> who one is (or is meant to be) depending on what, how, and/or how much one eats. </w:t>
      </w:r>
      <w:r w:rsidR="00425C87">
        <w:rPr>
          <w:rFonts w:ascii="Times New Roman" w:hAnsi="Times New Roman"/>
          <w:sz w:val="24"/>
          <w:szCs w:val="24"/>
        </w:rPr>
        <w:t>The same is true of Heidegger</w:t>
      </w:r>
      <w:r w:rsidR="00134F9C">
        <w:rPr>
          <w:rFonts w:ascii="Times New Roman" w:hAnsi="Times New Roman"/>
          <w:sz w:val="24"/>
          <w:szCs w:val="24"/>
        </w:rPr>
        <w:t xml:space="preserve">, whose </w:t>
      </w:r>
      <w:r>
        <w:rPr>
          <w:rFonts w:ascii="Times New Roman" w:hAnsi="Times New Roman"/>
          <w:sz w:val="24"/>
          <w:szCs w:val="24"/>
        </w:rPr>
        <w:t>engagement with the question of eating is</w:t>
      </w:r>
      <w:r w:rsidR="00DE043D">
        <w:rPr>
          <w:rFonts w:ascii="Times New Roman" w:hAnsi="Times New Roman"/>
          <w:sz w:val="24"/>
          <w:szCs w:val="24"/>
        </w:rPr>
        <w:t>, as we will see,</w:t>
      </w:r>
      <w:r>
        <w:rPr>
          <w:rFonts w:ascii="Times New Roman" w:hAnsi="Times New Roman"/>
          <w:sz w:val="24"/>
          <w:szCs w:val="24"/>
        </w:rPr>
        <w:t xml:space="preserve"> more extensive than Levinas’ obser</w:t>
      </w:r>
      <w:r w:rsidR="00DE043D">
        <w:rPr>
          <w:rFonts w:ascii="Times New Roman" w:hAnsi="Times New Roman"/>
          <w:sz w:val="24"/>
          <w:szCs w:val="24"/>
        </w:rPr>
        <w:t>vation in the epigraph suggests.</w:t>
      </w:r>
      <w:r w:rsidR="00425C87">
        <w:rPr>
          <w:rFonts w:ascii="Times New Roman" w:hAnsi="Times New Roman"/>
          <w:sz w:val="24"/>
          <w:szCs w:val="24"/>
        </w:rPr>
        <w:t xml:space="preserve"> </w:t>
      </w:r>
    </w:p>
    <w:p w:rsidR="00BF5C96" w:rsidRDefault="009A5984" w:rsidP="009A5984">
      <w:pPr>
        <w:spacing w:after="0" w:line="480" w:lineRule="auto"/>
        <w:ind w:firstLine="720"/>
        <w:jc w:val="both"/>
        <w:rPr>
          <w:rFonts w:ascii="Times New Roman" w:hAnsi="Times New Roman"/>
          <w:sz w:val="24"/>
          <w:szCs w:val="24"/>
        </w:rPr>
      </w:pPr>
      <w:r>
        <w:rPr>
          <w:rFonts w:ascii="Times New Roman" w:hAnsi="Times New Roman"/>
          <w:sz w:val="24"/>
          <w:szCs w:val="24"/>
        </w:rPr>
        <w:t>The</w:t>
      </w:r>
      <w:r w:rsidR="003B2445">
        <w:rPr>
          <w:rFonts w:ascii="Times New Roman" w:hAnsi="Times New Roman"/>
          <w:sz w:val="24"/>
          <w:szCs w:val="24"/>
        </w:rPr>
        <w:t xml:space="preserve"> </w:t>
      </w:r>
      <w:r>
        <w:rPr>
          <w:rFonts w:ascii="Times New Roman" w:hAnsi="Times New Roman"/>
          <w:sz w:val="24"/>
          <w:szCs w:val="24"/>
        </w:rPr>
        <w:t xml:space="preserve">ontological significance of Heidegger’s treatment of food </w:t>
      </w:r>
      <w:r w:rsidR="003B2445">
        <w:rPr>
          <w:rFonts w:ascii="Times New Roman" w:hAnsi="Times New Roman"/>
          <w:sz w:val="24"/>
          <w:szCs w:val="24"/>
        </w:rPr>
        <w:t xml:space="preserve">is </w:t>
      </w:r>
      <w:r>
        <w:rPr>
          <w:rFonts w:ascii="Times New Roman" w:hAnsi="Times New Roman"/>
          <w:sz w:val="24"/>
          <w:szCs w:val="24"/>
        </w:rPr>
        <w:t>most obvious in</w:t>
      </w:r>
      <w:r w:rsidR="003B2445">
        <w:rPr>
          <w:rFonts w:ascii="Times New Roman" w:hAnsi="Times New Roman"/>
          <w:sz w:val="24"/>
          <w:szCs w:val="24"/>
        </w:rPr>
        <w:t xml:space="preserve"> the 1929-1930 lecture series</w:t>
      </w:r>
      <w:r>
        <w:rPr>
          <w:rFonts w:ascii="Times New Roman" w:hAnsi="Times New Roman"/>
          <w:sz w:val="24"/>
          <w:szCs w:val="24"/>
        </w:rPr>
        <w:t xml:space="preserve"> </w:t>
      </w:r>
      <w:r w:rsidR="003B2445">
        <w:rPr>
          <w:rFonts w:ascii="Times New Roman" w:hAnsi="Times New Roman"/>
          <w:sz w:val="24"/>
          <w:szCs w:val="24"/>
        </w:rPr>
        <w:t xml:space="preserve">which was subsequently published as </w:t>
      </w:r>
      <w:r>
        <w:rPr>
          <w:rFonts w:ascii="Times New Roman" w:hAnsi="Times New Roman"/>
          <w:i/>
          <w:sz w:val="24"/>
          <w:szCs w:val="24"/>
        </w:rPr>
        <w:t xml:space="preserve">The Fundamental Concepts of Metaphysics </w:t>
      </w:r>
      <w:r w:rsidR="003B2445">
        <w:rPr>
          <w:rFonts w:ascii="Times New Roman" w:hAnsi="Times New Roman"/>
          <w:sz w:val="24"/>
          <w:szCs w:val="24"/>
        </w:rPr>
        <w:t>(1983). Here,</w:t>
      </w:r>
      <w:r>
        <w:rPr>
          <w:rFonts w:ascii="Times New Roman" w:hAnsi="Times New Roman"/>
          <w:sz w:val="24"/>
          <w:szCs w:val="24"/>
        </w:rPr>
        <w:t xml:space="preserve"> </w:t>
      </w:r>
      <w:r w:rsidR="003B2445">
        <w:rPr>
          <w:rFonts w:ascii="Times New Roman" w:hAnsi="Times New Roman"/>
          <w:sz w:val="24"/>
          <w:szCs w:val="24"/>
        </w:rPr>
        <w:t>different ways of eating signify different ways of being</w:t>
      </w:r>
      <w:r w:rsidR="00134F9C">
        <w:rPr>
          <w:rFonts w:ascii="Times New Roman" w:hAnsi="Times New Roman"/>
          <w:sz w:val="24"/>
          <w:szCs w:val="24"/>
        </w:rPr>
        <w:t xml:space="preserve">. </w:t>
      </w:r>
      <w:r w:rsidR="00425019">
        <w:rPr>
          <w:rFonts w:ascii="Times New Roman" w:hAnsi="Times New Roman"/>
          <w:sz w:val="24"/>
          <w:szCs w:val="24"/>
        </w:rPr>
        <w:t xml:space="preserve"> </w:t>
      </w:r>
      <w:r w:rsidR="003B2445">
        <w:rPr>
          <w:rFonts w:ascii="Times New Roman" w:hAnsi="Times New Roman"/>
          <w:sz w:val="24"/>
          <w:szCs w:val="24"/>
        </w:rPr>
        <w:t>Heidegger</w:t>
      </w:r>
      <w:r w:rsidR="00134F9C">
        <w:rPr>
          <w:rFonts w:ascii="Times New Roman" w:hAnsi="Times New Roman"/>
          <w:sz w:val="24"/>
          <w:szCs w:val="24"/>
        </w:rPr>
        <w:t>’s</w:t>
      </w:r>
      <w:r w:rsidR="003B2445">
        <w:rPr>
          <w:rFonts w:ascii="Times New Roman" w:hAnsi="Times New Roman"/>
          <w:sz w:val="24"/>
          <w:szCs w:val="24"/>
        </w:rPr>
        <w:t xml:space="preserve"> </w:t>
      </w:r>
      <w:r w:rsidR="00425019">
        <w:rPr>
          <w:rFonts w:ascii="Times New Roman" w:hAnsi="Times New Roman"/>
          <w:sz w:val="24"/>
          <w:szCs w:val="24"/>
        </w:rPr>
        <w:t>discussion of the</w:t>
      </w:r>
      <w:r>
        <w:rPr>
          <w:rFonts w:ascii="Times New Roman" w:hAnsi="Times New Roman"/>
          <w:sz w:val="24"/>
          <w:szCs w:val="24"/>
        </w:rPr>
        <w:t xml:space="preserve"> animal</w:t>
      </w:r>
      <w:r w:rsidR="003B2445">
        <w:rPr>
          <w:rFonts w:ascii="Times New Roman" w:hAnsi="Times New Roman"/>
          <w:sz w:val="24"/>
          <w:szCs w:val="24"/>
        </w:rPr>
        <w:t xml:space="preserve">’s </w:t>
      </w:r>
      <w:r w:rsidR="00134F9C">
        <w:rPr>
          <w:rFonts w:ascii="Times New Roman" w:hAnsi="Times New Roman"/>
          <w:sz w:val="24"/>
          <w:szCs w:val="24"/>
        </w:rPr>
        <w:t>mode</w:t>
      </w:r>
      <w:r w:rsidR="003B2445">
        <w:rPr>
          <w:rFonts w:ascii="Times New Roman" w:hAnsi="Times New Roman"/>
          <w:sz w:val="24"/>
          <w:szCs w:val="24"/>
        </w:rPr>
        <w:t xml:space="preserve"> of being in the world</w:t>
      </w:r>
      <w:r>
        <w:rPr>
          <w:rFonts w:ascii="Times New Roman" w:hAnsi="Times New Roman"/>
          <w:sz w:val="24"/>
          <w:szCs w:val="24"/>
        </w:rPr>
        <w:t xml:space="preserve"> </w:t>
      </w:r>
      <w:r w:rsidR="00134F9C">
        <w:rPr>
          <w:rFonts w:ascii="Times New Roman" w:hAnsi="Times New Roman"/>
          <w:sz w:val="24"/>
          <w:szCs w:val="24"/>
        </w:rPr>
        <w:t xml:space="preserve">is </w:t>
      </w:r>
      <w:r>
        <w:rPr>
          <w:rFonts w:ascii="Times New Roman" w:hAnsi="Times New Roman"/>
          <w:sz w:val="24"/>
          <w:szCs w:val="24"/>
        </w:rPr>
        <w:t xml:space="preserve">influenced by the work of </w:t>
      </w:r>
      <w:r w:rsidR="00425019">
        <w:rPr>
          <w:rFonts w:ascii="Times New Roman" w:hAnsi="Times New Roman"/>
          <w:sz w:val="24"/>
          <w:szCs w:val="24"/>
        </w:rPr>
        <w:t xml:space="preserve">the </w:t>
      </w:r>
      <w:r>
        <w:rPr>
          <w:rFonts w:ascii="Times New Roman" w:hAnsi="Times New Roman"/>
          <w:sz w:val="24"/>
          <w:szCs w:val="24"/>
        </w:rPr>
        <w:t xml:space="preserve">German biologist Jakob von Uexküll and, in particular, his identification of different </w:t>
      </w:r>
      <w:r w:rsidRPr="0094473F">
        <w:rPr>
          <w:rFonts w:ascii="Times New Roman" w:hAnsi="Times New Roman"/>
          <w:i/>
          <w:sz w:val="24"/>
          <w:szCs w:val="24"/>
        </w:rPr>
        <w:t>Umwelten</w:t>
      </w:r>
      <w:r>
        <w:rPr>
          <w:rFonts w:ascii="Times New Roman" w:hAnsi="Times New Roman"/>
          <w:sz w:val="24"/>
          <w:szCs w:val="24"/>
        </w:rPr>
        <w:t xml:space="preserve"> or environments.</w:t>
      </w:r>
      <w:r w:rsidRPr="00D12AE6">
        <w:rPr>
          <w:rStyle w:val="FootnoteReference"/>
          <w:rFonts w:ascii="Times New Roman" w:hAnsi="Times New Roman"/>
          <w:sz w:val="24"/>
          <w:szCs w:val="24"/>
        </w:rPr>
        <w:footnoteReference w:id="178"/>
      </w:r>
      <w:r>
        <w:rPr>
          <w:rFonts w:ascii="Times New Roman" w:hAnsi="Times New Roman"/>
          <w:sz w:val="24"/>
          <w:szCs w:val="24"/>
        </w:rPr>
        <w:t xml:space="preserve"> </w:t>
      </w:r>
      <w:r w:rsidR="00BF5C96">
        <w:rPr>
          <w:rFonts w:ascii="Times New Roman" w:hAnsi="Times New Roman"/>
          <w:sz w:val="24"/>
          <w:szCs w:val="24"/>
        </w:rPr>
        <w:t xml:space="preserve">In Heidegger’s </w:t>
      </w:r>
      <w:r w:rsidR="00BF5C96">
        <w:rPr>
          <w:rFonts w:ascii="Times New Roman" w:hAnsi="Times New Roman"/>
          <w:i/>
          <w:sz w:val="24"/>
          <w:szCs w:val="24"/>
        </w:rPr>
        <w:t>Fundamental Concepts</w:t>
      </w:r>
      <w:r w:rsidR="00BF5C96">
        <w:rPr>
          <w:rFonts w:ascii="Times New Roman" w:hAnsi="Times New Roman"/>
          <w:sz w:val="24"/>
          <w:szCs w:val="24"/>
        </w:rPr>
        <w:t xml:space="preserve">, Uexküll’s work, which shows that different animals effectively live in different worlds, prompts a discussion not of the differences between the worlds of different animals but of different modes of being in the world. </w:t>
      </w:r>
    </w:p>
    <w:p w:rsidR="008F6B12" w:rsidRDefault="009A5984" w:rsidP="008F6B12">
      <w:pPr>
        <w:spacing w:after="0" w:line="480" w:lineRule="auto"/>
        <w:ind w:firstLine="720"/>
        <w:jc w:val="both"/>
        <w:rPr>
          <w:rFonts w:ascii="Times New Roman" w:hAnsi="Times New Roman"/>
          <w:sz w:val="24"/>
          <w:szCs w:val="24"/>
        </w:rPr>
      </w:pPr>
      <w:r>
        <w:rPr>
          <w:rFonts w:ascii="Times New Roman" w:hAnsi="Times New Roman"/>
          <w:sz w:val="24"/>
          <w:szCs w:val="24"/>
        </w:rPr>
        <w:t>Uexküll</w:t>
      </w:r>
      <w:r w:rsidR="00BF5C96">
        <w:rPr>
          <w:rFonts w:ascii="Times New Roman" w:hAnsi="Times New Roman"/>
          <w:sz w:val="24"/>
          <w:szCs w:val="24"/>
        </w:rPr>
        <w:t xml:space="preserve">’s experiments show that </w:t>
      </w:r>
      <w:r>
        <w:rPr>
          <w:rFonts w:ascii="Times New Roman" w:hAnsi="Times New Roman"/>
          <w:sz w:val="24"/>
          <w:szCs w:val="24"/>
        </w:rPr>
        <w:t xml:space="preserve">a tick, for instance, lives in an environment that comprises only a small number of elements or </w:t>
      </w:r>
      <w:r w:rsidR="000E42F7">
        <w:rPr>
          <w:rFonts w:ascii="Times New Roman" w:hAnsi="Times New Roman"/>
          <w:sz w:val="24"/>
          <w:szCs w:val="24"/>
        </w:rPr>
        <w:t>“</w:t>
      </w:r>
      <w:r>
        <w:rPr>
          <w:rFonts w:ascii="Times New Roman" w:hAnsi="Times New Roman"/>
          <w:sz w:val="24"/>
          <w:szCs w:val="24"/>
        </w:rPr>
        <w:t>carriers of significance</w:t>
      </w:r>
      <w:r w:rsidR="00271ABB">
        <w:rPr>
          <w:rFonts w:ascii="Times New Roman" w:hAnsi="Times New Roman"/>
          <w:sz w:val="24"/>
          <w:szCs w:val="24"/>
        </w:rPr>
        <w:t>”</w:t>
      </w:r>
      <w:r>
        <w:rPr>
          <w:rFonts w:ascii="Times New Roman" w:hAnsi="Times New Roman"/>
          <w:sz w:val="24"/>
          <w:szCs w:val="24"/>
        </w:rPr>
        <w:t xml:space="preserve"> to which it is instinctively drawn, something that </w:t>
      </w:r>
      <w:r w:rsidR="00DE043D">
        <w:rPr>
          <w:rFonts w:ascii="Times New Roman" w:hAnsi="Times New Roman"/>
          <w:sz w:val="24"/>
          <w:szCs w:val="24"/>
        </w:rPr>
        <w:t xml:space="preserve">leads </w:t>
      </w:r>
      <w:r>
        <w:rPr>
          <w:rFonts w:ascii="Times New Roman" w:hAnsi="Times New Roman"/>
          <w:sz w:val="24"/>
          <w:szCs w:val="24"/>
        </w:rPr>
        <w:t xml:space="preserve">Heidegger to the </w:t>
      </w:r>
      <w:r w:rsidR="00DE043D">
        <w:rPr>
          <w:rFonts w:ascii="Times New Roman" w:hAnsi="Times New Roman"/>
          <w:sz w:val="24"/>
          <w:szCs w:val="24"/>
        </w:rPr>
        <w:t xml:space="preserve">conclusion that nonhuman </w:t>
      </w:r>
      <w:r>
        <w:rPr>
          <w:rFonts w:ascii="Times New Roman" w:hAnsi="Times New Roman"/>
          <w:sz w:val="24"/>
          <w:szCs w:val="24"/>
        </w:rPr>
        <w:t>animal</w:t>
      </w:r>
      <w:r w:rsidR="00DE043D">
        <w:rPr>
          <w:rFonts w:ascii="Times New Roman" w:hAnsi="Times New Roman"/>
          <w:sz w:val="24"/>
          <w:szCs w:val="24"/>
        </w:rPr>
        <w:t>s</w:t>
      </w:r>
      <w:r>
        <w:rPr>
          <w:rFonts w:ascii="Times New Roman" w:hAnsi="Times New Roman"/>
          <w:sz w:val="24"/>
          <w:szCs w:val="24"/>
        </w:rPr>
        <w:t xml:space="preserve"> </w:t>
      </w:r>
      <w:r w:rsidR="00DE043D">
        <w:rPr>
          <w:rFonts w:ascii="Times New Roman" w:hAnsi="Times New Roman" w:cs="Times New Roman"/>
          <w:sz w:val="24"/>
          <w:szCs w:val="24"/>
        </w:rPr>
        <w:t>exist</w:t>
      </w:r>
      <w:r>
        <w:rPr>
          <w:rFonts w:ascii="Times New Roman" w:hAnsi="Times New Roman" w:cs="Times New Roman"/>
          <w:sz w:val="24"/>
          <w:szCs w:val="24"/>
        </w:rPr>
        <w:t xml:space="preserve"> in a state of </w:t>
      </w:r>
      <w:r w:rsidR="000E42F7">
        <w:rPr>
          <w:rFonts w:ascii="Times New Roman" w:hAnsi="Times New Roman" w:cs="Times New Roman"/>
          <w:sz w:val="24"/>
          <w:szCs w:val="24"/>
        </w:rPr>
        <w:t>“</w:t>
      </w:r>
      <w:r>
        <w:rPr>
          <w:rFonts w:ascii="Times New Roman" w:hAnsi="Times New Roman" w:cs="Times New Roman"/>
          <w:sz w:val="24"/>
          <w:szCs w:val="24"/>
        </w:rPr>
        <w:t>captivation</w:t>
      </w:r>
      <w:r w:rsidR="009D45CC">
        <w:rPr>
          <w:rFonts w:ascii="Times New Roman" w:hAnsi="Times New Roman" w:cs="Times New Roman"/>
          <w:sz w:val="24"/>
          <w:szCs w:val="24"/>
        </w:rPr>
        <w:t>.”</w:t>
      </w:r>
      <w:r w:rsidRPr="00B6086D">
        <w:rPr>
          <w:rStyle w:val="FootnoteReference"/>
          <w:rFonts w:ascii="Times New Roman" w:hAnsi="Times New Roman"/>
          <w:sz w:val="24"/>
          <w:szCs w:val="24"/>
        </w:rPr>
        <w:footnoteReference w:id="179"/>
      </w:r>
      <w:r w:rsidR="00BF5C96">
        <w:rPr>
          <w:rFonts w:ascii="Times New Roman" w:hAnsi="Times New Roman" w:cs="Times New Roman"/>
          <w:sz w:val="24"/>
          <w:szCs w:val="24"/>
        </w:rPr>
        <w:t xml:space="preserve"> </w:t>
      </w:r>
      <w:r>
        <w:rPr>
          <w:rFonts w:ascii="Times New Roman" w:hAnsi="Times New Roman" w:cs="Times New Roman"/>
          <w:sz w:val="24"/>
          <w:szCs w:val="24"/>
        </w:rPr>
        <w:t>Heidegger</w:t>
      </w:r>
      <w:r w:rsidR="00BF5C96">
        <w:rPr>
          <w:rFonts w:ascii="Times New Roman" w:hAnsi="Times New Roman" w:cs="Times New Roman"/>
          <w:sz w:val="24"/>
          <w:szCs w:val="24"/>
        </w:rPr>
        <w:t xml:space="preserve"> reaches this conclusion through a discussion of what he refers to as </w:t>
      </w:r>
      <w:r>
        <w:rPr>
          <w:rFonts w:ascii="Times New Roman" w:hAnsi="Times New Roman" w:cs="Times New Roman"/>
          <w:sz w:val="24"/>
          <w:szCs w:val="24"/>
        </w:rPr>
        <w:t xml:space="preserve">a </w:t>
      </w:r>
      <w:r>
        <w:rPr>
          <w:rFonts w:ascii="Times New Roman" w:hAnsi="Times New Roman"/>
          <w:sz w:val="24"/>
          <w:szCs w:val="24"/>
        </w:rPr>
        <w:t xml:space="preserve">bee’s </w:t>
      </w:r>
      <w:r w:rsidR="000E42F7">
        <w:rPr>
          <w:rFonts w:ascii="Times New Roman" w:hAnsi="Times New Roman"/>
          <w:sz w:val="24"/>
          <w:szCs w:val="24"/>
        </w:rPr>
        <w:t>“</w:t>
      </w:r>
      <w:r>
        <w:rPr>
          <w:rFonts w:ascii="Times New Roman" w:hAnsi="Times New Roman"/>
          <w:sz w:val="24"/>
          <w:szCs w:val="24"/>
        </w:rPr>
        <w:t>drivenness</w:t>
      </w:r>
      <w:r w:rsidR="00271ABB">
        <w:rPr>
          <w:rFonts w:ascii="Times New Roman" w:hAnsi="Times New Roman"/>
          <w:sz w:val="24"/>
          <w:szCs w:val="24"/>
        </w:rPr>
        <w:t>”</w:t>
      </w:r>
      <w:r>
        <w:rPr>
          <w:rFonts w:ascii="Times New Roman" w:hAnsi="Times New Roman"/>
          <w:sz w:val="24"/>
          <w:szCs w:val="24"/>
        </w:rPr>
        <w:t xml:space="preserve"> in </w:t>
      </w:r>
      <w:r w:rsidR="00BF5C96">
        <w:rPr>
          <w:rFonts w:ascii="Times New Roman" w:hAnsi="Times New Roman"/>
          <w:sz w:val="24"/>
          <w:szCs w:val="24"/>
        </w:rPr>
        <w:t xml:space="preserve">its </w:t>
      </w:r>
      <w:r w:rsidR="000E42F7">
        <w:rPr>
          <w:rFonts w:ascii="Times New Roman" w:hAnsi="Times New Roman"/>
          <w:sz w:val="24"/>
          <w:szCs w:val="24"/>
        </w:rPr>
        <w:t>“</w:t>
      </w:r>
      <w:r>
        <w:rPr>
          <w:rFonts w:ascii="Times New Roman" w:hAnsi="Times New Roman"/>
          <w:sz w:val="24"/>
          <w:szCs w:val="24"/>
        </w:rPr>
        <w:t>search for food</w:t>
      </w:r>
      <w:r w:rsidR="009D45CC">
        <w:rPr>
          <w:rFonts w:ascii="Times New Roman" w:hAnsi="Times New Roman"/>
          <w:sz w:val="24"/>
          <w:szCs w:val="24"/>
        </w:rPr>
        <w:t>.”</w:t>
      </w:r>
      <w:r w:rsidR="00BF5C96">
        <w:rPr>
          <w:rFonts w:ascii="Times New Roman" w:hAnsi="Times New Roman"/>
          <w:sz w:val="24"/>
          <w:szCs w:val="24"/>
        </w:rPr>
        <w:t xml:space="preserve"> He</w:t>
      </w:r>
      <w:r>
        <w:rPr>
          <w:rFonts w:ascii="Times New Roman" w:hAnsi="Times New Roman"/>
          <w:sz w:val="24"/>
          <w:szCs w:val="24"/>
        </w:rPr>
        <w:t xml:space="preserve"> begins by making the simple observation that when a bee </w:t>
      </w:r>
      <w:r w:rsidR="000E42F7">
        <w:rPr>
          <w:rFonts w:ascii="Times New Roman" w:hAnsi="Times New Roman"/>
          <w:sz w:val="24"/>
          <w:szCs w:val="24"/>
        </w:rPr>
        <w:t>“</w:t>
      </w:r>
      <w:r>
        <w:rPr>
          <w:rFonts w:ascii="Times New Roman" w:hAnsi="Times New Roman"/>
          <w:sz w:val="24"/>
          <w:szCs w:val="24"/>
        </w:rPr>
        <w:t>finds a drop of honey in a clover blossom</w:t>
      </w:r>
      <w:r w:rsidR="009D45CC">
        <w:rPr>
          <w:rFonts w:ascii="Times New Roman" w:hAnsi="Times New Roman"/>
          <w:sz w:val="24"/>
          <w:szCs w:val="24"/>
        </w:rPr>
        <w:t>,”</w:t>
      </w:r>
      <w:r>
        <w:rPr>
          <w:rFonts w:ascii="Times New Roman" w:hAnsi="Times New Roman"/>
          <w:sz w:val="24"/>
          <w:szCs w:val="24"/>
        </w:rPr>
        <w:t xml:space="preserve"> it </w:t>
      </w:r>
      <w:r w:rsidR="000E42F7">
        <w:rPr>
          <w:rFonts w:ascii="Times New Roman" w:hAnsi="Times New Roman"/>
          <w:sz w:val="24"/>
          <w:szCs w:val="24"/>
        </w:rPr>
        <w:t>“</w:t>
      </w:r>
      <w:r>
        <w:rPr>
          <w:rFonts w:ascii="Times New Roman" w:hAnsi="Times New Roman"/>
          <w:sz w:val="24"/>
          <w:szCs w:val="24"/>
        </w:rPr>
        <w:t>sucks [it] up</w:t>
      </w:r>
      <w:r w:rsidR="00271ABB">
        <w:rPr>
          <w:rFonts w:ascii="Times New Roman" w:hAnsi="Times New Roman"/>
          <w:sz w:val="24"/>
          <w:szCs w:val="24"/>
        </w:rPr>
        <w:t>”</w:t>
      </w:r>
      <w:r>
        <w:rPr>
          <w:rFonts w:ascii="Times New Roman" w:hAnsi="Times New Roman"/>
          <w:sz w:val="24"/>
          <w:szCs w:val="24"/>
        </w:rPr>
        <w:t xml:space="preserve"> and </w:t>
      </w:r>
      <w:r w:rsidR="000E42F7">
        <w:rPr>
          <w:rFonts w:ascii="Times New Roman" w:hAnsi="Times New Roman"/>
          <w:sz w:val="24"/>
          <w:szCs w:val="24"/>
        </w:rPr>
        <w:t>“</w:t>
      </w:r>
      <w:r>
        <w:rPr>
          <w:rFonts w:ascii="Times New Roman" w:hAnsi="Times New Roman"/>
          <w:sz w:val="24"/>
          <w:szCs w:val="24"/>
        </w:rPr>
        <w:t>flie</w:t>
      </w:r>
      <w:r w:rsidR="00BF5C96">
        <w:rPr>
          <w:rFonts w:ascii="Times New Roman" w:hAnsi="Times New Roman"/>
          <w:sz w:val="24"/>
          <w:szCs w:val="24"/>
        </w:rPr>
        <w:t>s away</w:t>
      </w:r>
      <w:r w:rsidR="00271ABB">
        <w:rPr>
          <w:rFonts w:ascii="Times New Roman" w:hAnsi="Times New Roman"/>
          <w:sz w:val="24"/>
          <w:szCs w:val="24"/>
        </w:rPr>
        <w:t>”</w:t>
      </w:r>
      <w:r w:rsidR="00BF5C96">
        <w:rPr>
          <w:rFonts w:ascii="Times New Roman" w:hAnsi="Times New Roman"/>
          <w:sz w:val="24"/>
          <w:szCs w:val="24"/>
        </w:rPr>
        <w:t xml:space="preserve"> when the honey runs out.</w:t>
      </w:r>
      <w:r>
        <w:rPr>
          <w:rFonts w:ascii="Times New Roman" w:hAnsi="Times New Roman"/>
          <w:sz w:val="24"/>
          <w:szCs w:val="24"/>
        </w:rPr>
        <w:t xml:space="preserve"> </w:t>
      </w:r>
      <w:r w:rsidR="00BF5C96">
        <w:rPr>
          <w:rFonts w:ascii="Times New Roman" w:hAnsi="Times New Roman"/>
          <w:sz w:val="24"/>
          <w:szCs w:val="24"/>
        </w:rPr>
        <w:t>This</w:t>
      </w:r>
      <w:r w:rsidR="00DE043D">
        <w:rPr>
          <w:rFonts w:ascii="Times New Roman" w:hAnsi="Times New Roman"/>
          <w:sz w:val="24"/>
          <w:szCs w:val="24"/>
        </w:rPr>
        <w:t xml:space="preserve">, Heidegger says, raises the </w:t>
      </w:r>
      <w:r>
        <w:rPr>
          <w:rFonts w:ascii="Times New Roman" w:hAnsi="Times New Roman"/>
          <w:sz w:val="24"/>
          <w:szCs w:val="24"/>
        </w:rPr>
        <w:t xml:space="preserve">question </w:t>
      </w:r>
      <w:r>
        <w:rPr>
          <w:rFonts w:ascii="Times New Roman" w:hAnsi="Times New Roman"/>
          <w:sz w:val="24"/>
          <w:szCs w:val="24"/>
        </w:rPr>
        <w:lastRenderedPageBreak/>
        <w:t xml:space="preserve">whether the bee actually </w:t>
      </w:r>
      <w:r w:rsidRPr="00B6086D">
        <w:rPr>
          <w:rFonts w:ascii="Times New Roman" w:hAnsi="Times New Roman"/>
          <w:sz w:val="24"/>
          <w:szCs w:val="24"/>
        </w:rPr>
        <w:t>recognises</w:t>
      </w:r>
      <w:r>
        <w:rPr>
          <w:rFonts w:ascii="Times New Roman" w:hAnsi="Times New Roman"/>
          <w:i/>
          <w:sz w:val="24"/>
          <w:szCs w:val="24"/>
        </w:rPr>
        <w:t xml:space="preserve"> </w:t>
      </w:r>
      <w:r>
        <w:rPr>
          <w:rFonts w:ascii="Times New Roman" w:hAnsi="Times New Roman"/>
          <w:sz w:val="24"/>
          <w:szCs w:val="24"/>
        </w:rPr>
        <w:t xml:space="preserve">that </w:t>
      </w:r>
      <w:r w:rsidR="000E42F7">
        <w:rPr>
          <w:rFonts w:ascii="Times New Roman" w:hAnsi="Times New Roman"/>
          <w:sz w:val="24"/>
          <w:szCs w:val="24"/>
        </w:rPr>
        <w:t>“</w:t>
      </w:r>
      <w:r>
        <w:rPr>
          <w:rFonts w:ascii="Times New Roman" w:hAnsi="Times New Roman"/>
          <w:sz w:val="24"/>
          <w:szCs w:val="24"/>
        </w:rPr>
        <w:t>the honey is no longer present</w:t>
      </w:r>
      <w:r w:rsidR="009D45CC">
        <w:rPr>
          <w:rFonts w:ascii="Times New Roman" w:hAnsi="Times New Roman"/>
          <w:sz w:val="24"/>
          <w:szCs w:val="24"/>
        </w:rPr>
        <w:t>.”</w:t>
      </w:r>
      <w:r w:rsidR="00D377C0">
        <w:rPr>
          <w:rStyle w:val="FootnoteReference"/>
          <w:rFonts w:ascii="Times New Roman" w:hAnsi="Times New Roman"/>
          <w:sz w:val="24"/>
          <w:szCs w:val="24"/>
        </w:rPr>
        <w:footnoteReference w:id="180"/>
      </w:r>
      <w:r>
        <w:rPr>
          <w:rFonts w:ascii="Times New Roman" w:hAnsi="Times New Roman"/>
          <w:sz w:val="24"/>
          <w:szCs w:val="24"/>
        </w:rPr>
        <w:t xml:space="preserve"> To answer the question, </w:t>
      </w:r>
      <w:r w:rsidR="00DE043D">
        <w:rPr>
          <w:rFonts w:ascii="Times New Roman" w:hAnsi="Times New Roman"/>
          <w:sz w:val="24"/>
          <w:szCs w:val="24"/>
        </w:rPr>
        <w:t>he</w:t>
      </w:r>
      <w:r>
        <w:rPr>
          <w:rFonts w:ascii="Times New Roman" w:hAnsi="Times New Roman"/>
          <w:sz w:val="24"/>
          <w:szCs w:val="24"/>
        </w:rPr>
        <w:t xml:space="preserve"> resorts to an experiment in which </w:t>
      </w:r>
      <w:r w:rsidR="000E42F7">
        <w:rPr>
          <w:rFonts w:ascii="Times New Roman" w:hAnsi="Times New Roman"/>
          <w:sz w:val="24"/>
          <w:szCs w:val="24"/>
        </w:rPr>
        <w:t>“</w:t>
      </w:r>
      <w:r>
        <w:rPr>
          <w:rFonts w:ascii="Times New Roman" w:hAnsi="Times New Roman"/>
          <w:sz w:val="24"/>
          <w:szCs w:val="24"/>
        </w:rPr>
        <w:t>a bee was placed before a little bowl filled with so much honey that the bee was</w:t>
      </w:r>
      <w:r w:rsidR="00D377C0">
        <w:rPr>
          <w:rFonts w:ascii="Times New Roman" w:hAnsi="Times New Roman"/>
          <w:sz w:val="24"/>
          <w:szCs w:val="24"/>
        </w:rPr>
        <w:t xml:space="preserve"> unable to suck</w:t>
      </w:r>
      <w:r w:rsidR="00271ABB">
        <w:rPr>
          <w:rFonts w:ascii="Times New Roman" w:hAnsi="Times New Roman"/>
          <w:sz w:val="24"/>
          <w:szCs w:val="24"/>
        </w:rPr>
        <w:t>”</w:t>
      </w:r>
      <w:r w:rsidR="00D377C0">
        <w:rPr>
          <w:rFonts w:ascii="Times New Roman" w:hAnsi="Times New Roman"/>
          <w:sz w:val="24"/>
          <w:szCs w:val="24"/>
        </w:rPr>
        <w:t xml:space="preserve"> it all at once. F</w:t>
      </w:r>
      <w:r w:rsidR="00DE043D">
        <w:rPr>
          <w:rFonts w:ascii="Times New Roman" w:hAnsi="Times New Roman"/>
          <w:sz w:val="24"/>
          <w:szCs w:val="24"/>
        </w:rPr>
        <w:t xml:space="preserve">or Heidegger, this means that </w:t>
      </w:r>
      <w:r>
        <w:rPr>
          <w:rFonts w:ascii="Times New Roman" w:hAnsi="Times New Roman"/>
          <w:sz w:val="24"/>
          <w:szCs w:val="24"/>
        </w:rPr>
        <w:t xml:space="preserve">when a bee flies away from the flower it is not because it recognises that there is no more honey left but because its belly is full. The hypothesis advanced after this experiment hammers the point home: if the bee’s abdomen could have been removed from its body then it would </w:t>
      </w:r>
      <w:r w:rsidR="000E42F7">
        <w:rPr>
          <w:rFonts w:ascii="Times New Roman" w:hAnsi="Times New Roman"/>
          <w:sz w:val="24"/>
          <w:szCs w:val="24"/>
        </w:rPr>
        <w:t>“</w:t>
      </w:r>
      <w:r>
        <w:rPr>
          <w:rFonts w:ascii="Times New Roman" w:hAnsi="Times New Roman"/>
          <w:sz w:val="24"/>
          <w:szCs w:val="24"/>
        </w:rPr>
        <w:t>carry on [sucking] regardless</w:t>
      </w:r>
      <w:r w:rsidR="009D45CC">
        <w:rPr>
          <w:rFonts w:ascii="Times New Roman" w:hAnsi="Times New Roman"/>
          <w:sz w:val="24"/>
          <w:szCs w:val="24"/>
        </w:rPr>
        <w:t>,”</w:t>
      </w:r>
      <w:r>
        <w:rPr>
          <w:rFonts w:ascii="Times New Roman" w:hAnsi="Times New Roman"/>
          <w:sz w:val="24"/>
          <w:szCs w:val="24"/>
        </w:rPr>
        <w:t xml:space="preserve"> not realising that it is taking in more honey that its belly would have been able to contain. As far as Heidegger is concerned, </w:t>
      </w:r>
      <w:r w:rsidR="000E42F7">
        <w:rPr>
          <w:rFonts w:ascii="Times New Roman" w:hAnsi="Times New Roman"/>
          <w:sz w:val="24"/>
          <w:szCs w:val="24"/>
        </w:rPr>
        <w:t>“</w:t>
      </w:r>
      <w:r>
        <w:rPr>
          <w:rFonts w:ascii="Times New Roman" w:hAnsi="Times New Roman"/>
          <w:sz w:val="24"/>
          <w:szCs w:val="24"/>
        </w:rPr>
        <w:t>this shows conclusively</w:t>
      </w:r>
      <w:r w:rsidR="00271ABB">
        <w:rPr>
          <w:rFonts w:ascii="Times New Roman" w:hAnsi="Times New Roman"/>
          <w:sz w:val="24"/>
          <w:szCs w:val="24"/>
        </w:rPr>
        <w:t>”</w:t>
      </w:r>
      <w:r>
        <w:rPr>
          <w:rFonts w:ascii="Times New Roman" w:hAnsi="Times New Roman"/>
          <w:sz w:val="24"/>
          <w:szCs w:val="24"/>
        </w:rPr>
        <w:t xml:space="preserve"> that </w:t>
      </w:r>
      <w:r w:rsidR="000E42F7">
        <w:rPr>
          <w:rFonts w:ascii="Times New Roman" w:hAnsi="Times New Roman"/>
          <w:sz w:val="24"/>
          <w:szCs w:val="24"/>
        </w:rPr>
        <w:t>“</w:t>
      </w:r>
      <w:r>
        <w:rPr>
          <w:rFonts w:ascii="Times New Roman" w:hAnsi="Times New Roman"/>
          <w:sz w:val="24"/>
          <w:szCs w:val="24"/>
        </w:rPr>
        <w:t>the bee by no means recognizes the presence of too much honey</w:t>
      </w:r>
      <w:r w:rsidR="00271ABB">
        <w:rPr>
          <w:rFonts w:ascii="Times New Roman" w:hAnsi="Times New Roman"/>
          <w:sz w:val="24"/>
          <w:szCs w:val="24"/>
        </w:rPr>
        <w:t>”</w:t>
      </w:r>
      <w:r>
        <w:rPr>
          <w:rFonts w:ascii="Times New Roman" w:hAnsi="Times New Roman"/>
          <w:sz w:val="24"/>
          <w:szCs w:val="24"/>
        </w:rPr>
        <w:t xml:space="preserve"> but that it is, rather, </w:t>
      </w:r>
      <w:r w:rsidR="000E42F7">
        <w:rPr>
          <w:rFonts w:ascii="Times New Roman" w:hAnsi="Times New Roman"/>
          <w:sz w:val="24"/>
          <w:szCs w:val="24"/>
        </w:rPr>
        <w:t>“</w:t>
      </w:r>
      <w:r>
        <w:rPr>
          <w:rFonts w:ascii="Times New Roman" w:hAnsi="Times New Roman"/>
          <w:sz w:val="24"/>
          <w:szCs w:val="24"/>
        </w:rPr>
        <w:t>simply taken [</w:t>
      </w:r>
      <w:r w:rsidRPr="00EB0D2E">
        <w:rPr>
          <w:rFonts w:ascii="Times New Roman" w:hAnsi="Times New Roman"/>
          <w:i/>
          <w:sz w:val="24"/>
          <w:szCs w:val="24"/>
        </w:rPr>
        <w:t>hingenommen</w:t>
      </w:r>
      <w:r>
        <w:rPr>
          <w:rFonts w:ascii="Times New Roman" w:hAnsi="Times New Roman"/>
          <w:sz w:val="24"/>
          <w:szCs w:val="24"/>
        </w:rPr>
        <w:t xml:space="preserve">] </w:t>
      </w:r>
      <w:r w:rsidRPr="00EB0D2E">
        <w:rPr>
          <w:rFonts w:ascii="Times New Roman" w:hAnsi="Times New Roman"/>
          <w:sz w:val="24"/>
          <w:szCs w:val="24"/>
        </w:rPr>
        <w:t>by</w:t>
      </w:r>
      <w:r>
        <w:rPr>
          <w:rFonts w:ascii="Times New Roman" w:hAnsi="Times New Roman"/>
          <w:sz w:val="24"/>
          <w:szCs w:val="24"/>
        </w:rPr>
        <w:t xml:space="preserve"> its food</w:t>
      </w:r>
      <w:r w:rsidR="009D45CC">
        <w:rPr>
          <w:rFonts w:ascii="Times New Roman" w:hAnsi="Times New Roman"/>
          <w:sz w:val="24"/>
          <w:szCs w:val="24"/>
        </w:rPr>
        <w:t>,”</w:t>
      </w:r>
      <w:r>
        <w:rPr>
          <w:rFonts w:ascii="Times New Roman" w:hAnsi="Times New Roman"/>
          <w:sz w:val="24"/>
          <w:szCs w:val="24"/>
        </w:rPr>
        <w:t xml:space="preserve"> going on to say that </w:t>
      </w:r>
      <w:r w:rsidR="000E42F7">
        <w:rPr>
          <w:rFonts w:ascii="Times New Roman" w:hAnsi="Times New Roman"/>
          <w:sz w:val="24"/>
          <w:szCs w:val="24"/>
        </w:rPr>
        <w:t>“</w:t>
      </w:r>
      <w:r>
        <w:rPr>
          <w:rFonts w:ascii="Times New Roman" w:hAnsi="Times New Roman"/>
          <w:sz w:val="24"/>
          <w:szCs w:val="24"/>
        </w:rPr>
        <w:t xml:space="preserve">[t]his </w:t>
      </w:r>
      <w:r w:rsidRPr="001673B0">
        <w:rPr>
          <w:rFonts w:ascii="Times New Roman" w:hAnsi="Times New Roman"/>
          <w:i/>
          <w:sz w:val="24"/>
          <w:szCs w:val="24"/>
        </w:rPr>
        <w:t>being taken</w:t>
      </w:r>
      <w:r w:rsidR="00271ABB">
        <w:rPr>
          <w:rFonts w:ascii="Times New Roman" w:hAnsi="Times New Roman"/>
          <w:sz w:val="24"/>
          <w:szCs w:val="24"/>
        </w:rPr>
        <w:t>”</w:t>
      </w:r>
      <w:r>
        <w:rPr>
          <w:rFonts w:ascii="Times New Roman" w:hAnsi="Times New Roman"/>
          <w:sz w:val="24"/>
          <w:szCs w:val="24"/>
        </w:rPr>
        <w:t xml:space="preserve"> is </w:t>
      </w:r>
      <w:r w:rsidR="000E42F7">
        <w:rPr>
          <w:rFonts w:ascii="Times New Roman" w:hAnsi="Times New Roman"/>
          <w:sz w:val="24"/>
          <w:szCs w:val="24"/>
        </w:rPr>
        <w:t>“</w:t>
      </w:r>
      <w:r>
        <w:rPr>
          <w:rFonts w:ascii="Times New Roman" w:hAnsi="Times New Roman"/>
          <w:sz w:val="24"/>
          <w:szCs w:val="24"/>
        </w:rPr>
        <w:t xml:space="preserve">an </w:t>
      </w:r>
      <w:r w:rsidRPr="00CC1331">
        <w:rPr>
          <w:rFonts w:ascii="Times New Roman" w:hAnsi="Times New Roman"/>
          <w:i/>
          <w:sz w:val="24"/>
          <w:szCs w:val="24"/>
        </w:rPr>
        <w:t>instinctual</w:t>
      </w:r>
      <w:r w:rsidR="00271ABB">
        <w:rPr>
          <w:rFonts w:ascii="Times New Roman" w:hAnsi="Times New Roman"/>
          <w:sz w:val="24"/>
          <w:szCs w:val="24"/>
        </w:rPr>
        <w:t xml:space="preserve"> ‘toward.</w:t>
      </w:r>
      <w:r w:rsidR="00EE74DA">
        <w:rPr>
          <w:rFonts w:ascii="Times New Roman" w:hAnsi="Times New Roman"/>
          <w:sz w:val="24"/>
          <w:szCs w:val="24"/>
        </w:rPr>
        <w:t xml:space="preserve"> </w:t>
      </w:r>
      <w:r w:rsidR="00271ABB">
        <w:rPr>
          <w:rFonts w:ascii="Times New Roman" w:hAnsi="Times New Roman"/>
          <w:sz w:val="24"/>
          <w:szCs w:val="24"/>
        </w:rPr>
        <w:t>.</w:t>
      </w:r>
      <w:r w:rsidR="00EE74DA">
        <w:rPr>
          <w:rFonts w:ascii="Times New Roman" w:hAnsi="Times New Roman"/>
          <w:sz w:val="24"/>
          <w:szCs w:val="24"/>
        </w:rPr>
        <w:t xml:space="preserve"> </w:t>
      </w:r>
      <w:r w:rsidR="00271ABB">
        <w:rPr>
          <w:rFonts w:ascii="Times New Roman" w:hAnsi="Times New Roman"/>
          <w:sz w:val="24"/>
          <w:szCs w:val="24"/>
        </w:rPr>
        <w:t>.’”</w:t>
      </w:r>
      <w:r>
        <w:rPr>
          <w:rFonts w:ascii="Times New Roman" w:hAnsi="Times New Roman"/>
          <w:sz w:val="24"/>
          <w:szCs w:val="24"/>
        </w:rPr>
        <w:t xml:space="preserve"> which </w:t>
      </w:r>
      <w:r w:rsidR="000E42F7">
        <w:rPr>
          <w:rFonts w:ascii="Times New Roman" w:hAnsi="Times New Roman"/>
          <w:sz w:val="24"/>
          <w:szCs w:val="24"/>
        </w:rPr>
        <w:t>“</w:t>
      </w:r>
      <w:r>
        <w:rPr>
          <w:rFonts w:ascii="Times New Roman" w:hAnsi="Times New Roman"/>
          <w:sz w:val="24"/>
          <w:szCs w:val="24"/>
        </w:rPr>
        <w:t>prevents the animal from taking up a position over and against this food</w:t>
      </w:r>
      <w:r w:rsidR="009D45CC">
        <w:rPr>
          <w:rFonts w:ascii="Times New Roman" w:hAnsi="Times New Roman"/>
          <w:sz w:val="24"/>
          <w:szCs w:val="24"/>
        </w:rPr>
        <w:t>.”</w:t>
      </w:r>
      <w:r w:rsidR="00D377C0">
        <w:rPr>
          <w:rStyle w:val="FootnoteReference"/>
          <w:rFonts w:ascii="Times New Roman" w:hAnsi="Times New Roman"/>
          <w:sz w:val="24"/>
          <w:szCs w:val="24"/>
        </w:rPr>
        <w:footnoteReference w:id="181"/>
      </w:r>
      <w:r w:rsidR="008F6B12">
        <w:rPr>
          <w:rFonts w:ascii="Times New Roman" w:hAnsi="Times New Roman"/>
          <w:sz w:val="24"/>
          <w:szCs w:val="24"/>
        </w:rPr>
        <w:t xml:space="preserve"> </w:t>
      </w:r>
      <w:r>
        <w:rPr>
          <w:rFonts w:ascii="Times New Roman" w:hAnsi="Times New Roman"/>
          <w:sz w:val="24"/>
          <w:szCs w:val="24"/>
        </w:rPr>
        <w:t>For Heidegger, the way in which animals eat reveals their mode of being in</w:t>
      </w:r>
      <w:r w:rsidR="004C65BC">
        <w:rPr>
          <w:rFonts w:ascii="Times New Roman" w:hAnsi="Times New Roman"/>
          <w:sz w:val="24"/>
          <w:szCs w:val="24"/>
        </w:rPr>
        <w:t xml:space="preserve"> the world: the</w:t>
      </w:r>
      <w:r>
        <w:rPr>
          <w:rFonts w:ascii="Times New Roman" w:hAnsi="Times New Roman"/>
          <w:sz w:val="24"/>
          <w:szCs w:val="24"/>
        </w:rPr>
        <w:t xml:space="preserve"> nonhuman animal’s total and helpless immersion in its food </w:t>
      </w:r>
      <w:r w:rsidR="000C1FB6">
        <w:rPr>
          <w:rFonts w:ascii="Times New Roman" w:hAnsi="Times New Roman"/>
          <w:sz w:val="24"/>
          <w:szCs w:val="24"/>
        </w:rPr>
        <w:t>shows</w:t>
      </w:r>
      <w:r>
        <w:rPr>
          <w:rFonts w:ascii="Times New Roman" w:hAnsi="Times New Roman"/>
          <w:sz w:val="24"/>
          <w:szCs w:val="24"/>
        </w:rPr>
        <w:t xml:space="preserve"> its total and helpless immersion in the world or, as Heidegger calls it, its </w:t>
      </w:r>
      <w:r w:rsidR="000E42F7">
        <w:rPr>
          <w:rFonts w:ascii="Times New Roman" w:hAnsi="Times New Roman"/>
          <w:sz w:val="24"/>
          <w:szCs w:val="24"/>
        </w:rPr>
        <w:t>“</w:t>
      </w:r>
      <w:r>
        <w:rPr>
          <w:rFonts w:ascii="Times New Roman" w:hAnsi="Times New Roman"/>
          <w:sz w:val="24"/>
          <w:szCs w:val="24"/>
        </w:rPr>
        <w:t>openness</w:t>
      </w:r>
      <w:r w:rsidR="00186C4B">
        <w:rPr>
          <w:rFonts w:ascii="Times New Roman" w:hAnsi="Times New Roman"/>
          <w:sz w:val="24"/>
          <w:szCs w:val="24"/>
        </w:rPr>
        <w:t>”</w:t>
      </w:r>
      <w:r>
        <w:rPr>
          <w:rFonts w:ascii="Times New Roman" w:hAnsi="Times New Roman"/>
          <w:sz w:val="24"/>
          <w:szCs w:val="24"/>
        </w:rPr>
        <w:t xml:space="preserve"> which</w:t>
      </w:r>
      <w:r w:rsidRPr="00B6086D">
        <w:rPr>
          <w:rFonts w:ascii="Times New Roman" w:hAnsi="Times New Roman"/>
          <w:sz w:val="24"/>
          <w:szCs w:val="24"/>
        </w:rPr>
        <w:t xml:space="preserve">, he stresses, is in fact </w:t>
      </w:r>
      <w:r w:rsidR="000E42F7">
        <w:rPr>
          <w:rFonts w:ascii="Times New Roman" w:hAnsi="Times New Roman"/>
          <w:sz w:val="24"/>
          <w:szCs w:val="24"/>
        </w:rPr>
        <w:t>“</w:t>
      </w:r>
      <w:r w:rsidRPr="00B6086D">
        <w:rPr>
          <w:rFonts w:ascii="Times New Roman" w:hAnsi="Times New Roman"/>
          <w:sz w:val="24"/>
          <w:szCs w:val="24"/>
        </w:rPr>
        <w:t>a peculiar captivation</w:t>
      </w:r>
      <w:r w:rsidR="009D45CC">
        <w:rPr>
          <w:rFonts w:ascii="Times New Roman" w:hAnsi="Times New Roman"/>
          <w:sz w:val="24"/>
          <w:szCs w:val="24"/>
        </w:rPr>
        <w:t>.”</w:t>
      </w:r>
      <w:r w:rsidRPr="00B6086D">
        <w:rPr>
          <w:rStyle w:val="FootnoteReference"/>
          <w:rFonts w:ascii="Times New Roman" w:hAnsi="Times New Roman"/>
          <w:sz w:val="24"/>
          <w:szCs w:val="24"/>
        </w:rPr>
        <w:footnoteReference w:id="182"/>
      </w:r>
      <w:r w:rsidRPr="00B6086D">
        <w:rPr>
          <w:rFonts w:ascii="Times New Roman" w:hAnsi="Times New Roman"/>
          <w:sz w:val="24"/>
          <w:szCs w:val="24"/>
        </w:rPr>
        <w:t xml:space="preserve"> </w:t>
      </w:r>
    </w:p>
    <w:p w:rsidR="009A5984" w:rsidRDefault="008F6B12" w:rsidP="008F6B12">
      <w:pPr>
        <w:spacing w:after="0" w:line="480" w:lineRule="auto"/>
        <w:ind w:firstLine="720"/>
        <w:jc w:val="both"/>
        <w:rPr>
          <w:rFonts w:ascii="Times New Roman" w:hAnsi="Times New Roman"/>
          <w:sz w:val="24"/>
          <w:szCs w:val="24"/>
        </w:rPr>
      </w:pPr>
      <w:r>
        <w:rPr>
          <w:rFonts w:ascii="Times New Roman" w:hAnsi="Times New Roman"/>
          <w:sz w:val="24"/>
          <w:szCs w:val="24"/>
        </w:rPr>
        <w:t>This illuminates Heidegger’s well-known distinction</w:t>
      </w:r>
      <w:r w:rsidR="009A5984" w:rsidRPr="00B6086D">
        <w:rPr>
          <w:rFonts w:ascii="Times New Roman" w:hAnsi="Times New Roman"/>
          <w:sz w:val="24"/>
          <w:szCs w:val="24"/>
        </w:rPr>
        <w:t xml:space="preserve"> between the </w:t>
      </w:r>
      <w:r w:rsidR="000E42F7">
        <w:rPr>
          <w:rFonts w:ascii="Times New Roman" w:hAnsi="Times New Roman"/>
          <w:sz w:val="24"/>
          <w:szCs w:val="24"/>
        </w:rPr>
        <w:t>“</w:t>
      </w:r>
      <w:r w:rsidR="009A5984" w:rsidRPr="00B6086D">
        <w:rPr>
          <w:rFonts w:ascii="Times New Roman" w:hAnsi="Times New Roman"/>
          <w:sz w:val="24"/>
          <w:szCs w:val="24"/>
        </w:rPr>
        <w:t>worldless</w:t>
      </w:r>
      <w:r w:rsidR="00186C4B">
        <w:rPr>
          <w:rFonts w:ascii="Times New Roman" w:hAnsi="Times New Roman"/>
          <w:sz w:val="24"/>
          <w:szCs w:val="24"/>
        </w:rPr>
        <w:t>”</w:t>
      </w:r>
      <w:r w:rsidR="009A5984" w:rsidRPr="00B6086D">
        <w:rPr>
          <w:rFonts w:ascii="Times New Roman" w:hAnsi="Times New Roman"/>
          <w:sz w:val="24"/>
          <w:szCs w:val="24"/>
        </w:rPr>
        <w:t xml:space="preserve"> stone, the </w:t>
      </w:r>
      <w:r w:rsidR="000E42F7">
        <w:rPr>
          <w:rFonts w:ascii="Times New Roman" w:hAnsi="Times New Roman"/>
          <w:sz w:val="24"/>
          <w:szCs w:val="24"/>
        </w:rPr>
        <w:t>“</w:t>
      </w:r>
      <w:r w:rsidR="009A5984" w:rsidRPr="00B6086D">
        <w:rPr>
          <w:rFonts w:ascii="Times New Roman" w:hAnsi="Times New Roman"/>
          <w:sz w:val="24"/>
          <w:szCs w:val="24"/>
        </w:rPr>
        <w:t>poor</w:t>
      </w:r>
      <w:r w:rsidR="00186C4B">
        <w:rPr>
          <w:rFonts w:ascii="Times New Roman" w:hAnsi="Times New Roman"/>
          <w:sz w:val="24"/>
          <w:szCs w:val="24"/>
        </w:rPr>
        <w:t>”</w:t>
      </w:r>
      <w:r w:rsidR="009A5984" w:rsidRPr="00B6086D">
        <w:rPr>
          <w:rFonts w:ascii="Times New Roman" w:hAnsi="Times New Roman"/>
          <w:sz w:val="24"/>
          <w:szCs w:val="24"/>
        </w:rPr>
        <w:t xml:space="preserve"> animal, and the </w:t>
      </w:r>
      <w:r w:rsidR="000E42F7">
        <w:rPr>
          <w:rFonts w:ascii="Times New Roman" w:hAnsi="Times New Roman"/>
          <w:sz w:val="24"/>
          <w:szCs w:val="24"/>
        </w:rPr>
        <w:t>“</w:t>
      </w:r>
      <w:r w:rsidR="009A5984" w:rsidRPr="00B6086D">
        <w:rPr>
          <w:rFonts w:ascii="Times New Roman" w:hAnsi="Times New Roman"/>
          <w:sz w:val="24"/>
          <w:szCs w:val="24"/>
        </w:rPr>
        <w:t>world-forming</w:t>
      </w:r>
      <w:r w:rsidR="00186C4B">
        <w:rPr>
          <w:rFonts w:ascii="Times New Roman" w:hAnsi="Times New Roman"/>
          <w:sz w:val="24"/>
          <w:szCs w:val="24"/>
        </w:rPr>
        <w:t>”</w:t>
      </w:r>
      <w:r w:rsidR="009A5984" w:rsidRPr="00B6086D">
        <w:rPr>
          <w:rFonts w:ascii="Times New Roman" w:hAnsi="Times New Roman"/>
          <w:sz w:val="24"/>
          <w:szCs w:val="24"/>
        </w:rPr>
        <w:t xml:space="preserve"> human.</w:t>
      </w:r>
      <w:r w:rsidR="009A5984" w:rsidRPr="00B6086D">
        <w:rPr>
          <w:rStyle w:val="FootnoteReference"/>
          <w:rFonts w:ascii="Times New Roman" w:hAnsi="Times New Roman"/>
          <w:sz w:val="24"/>
          <w:szCs w:val="24"/>
        </w:rPr>
        <w:footnoteReference w:id="183"/>
      </w:r>
      <w:r w:rsidR="009A5984" w:rsidRPr="00B6086D">
        <w:rPr>
          <w:rFonts w:ascii="Times New Roman" w:hAnsi="Times New Roman"/>
          <w:sz w:val="24"/>
          <w:szCs w:val="24"/>
        </w:rPr>
        <w:t xml:space="preserve"> Th</w:t>
      </w:r>
      <w:r w:rsidR="009A5984">
        <w:rPr>
          <w:rFonts w:ascii="Times New Roman" w:hAnsi="Times New Roman"/>
          <w:sz w:val="24"/>
          <w:szCs w:val="24"/>
        </w:rPr>
        <w:t xml:space="preserve">e stone, which stands for all inorganic material objects, is </w:t>
      </w:r>
      <w:r w:rsidR="000E42F7">
        <w:rPr>
          <w:rFonts w:ascii="Times New Roman" w:hAnsi="Times New Roman"/>
          <w:sz w:val="24"/>
          <w:szCs w:val="24"/>
        </w:rPr>
        <w:t>“</w:t>
      </w:r>
      <w:r w:rsidR="009A5984">
        <w:rPr>
          <w:rFonts w:ascii="Times New Roman" w:hAnsi="Times New Roman"/>
          <w:sz w:val="24"/>
          <w:szCs w:val="24"/>
        </w:rPr>
        <w:t>worldless</w:t>
      </w:r>
      <w:r w:rsidR="00186C4B">
        <w:rPr>
          <w:rFonts w:ascii="Times New Roman" w:hAnsi="Times New Roman"/>
          <w:sz w:val="24"/>
          <w:szCs w:val="24"/>
        </w:rPr>
        <w:t>”</w:t>
      </w:r>
      <w:r w:rsidR="009A5984">
        <w:rPr>
          <w:rFonts w:ascii="Times New Roman" w:hAnsi="Times New Roman"/>
          <w:sz w:val="24"/>
          <w:szCs w:val="24"/>
        </w:rPr>
        <w:t xml:space="preserve"> in the sense that it has no relation of interaction with the world, and this lack of interaction is indicated, for example, by the fact that the stone is a non-eating thing. The existence of the nonhuman animal, on the other hand, is said to be characterised by a certain </w:t>
      </w:r>
      <w:r w:rsidR="000E42F7">
        <w:rPr>
          <w:rFonts w:ascii="Times New Roman" w:hAnsi="Times New Roman"/>
          <w:sz w:val="24"/>
          <w:szCs w:val="24"/>
        </w:rPr>
        <w:t>“</w:t>
      </w:r>
      <w:r w:rsidR="009A5984">
        <w:rPr>
          <w:rFonts w:ascii="Times New Roman" w:hAnsi="Times New Roman"/>
          <w:sz w:val="24"/>
          <w:szCs w:val="24"/>
        </w:rPr>
        <w:t>poverty</w:t>
      </w:r>
      <w:r w:rsidR="00186C4B">
        <w:rPr>
          <w:rFonts w:ascii="Times New Roman" w:hAnsi="Times New Roman"/>
          <w:sz w:val="24"/>
          <w:szCs w:val="24"/>
        </w:rPr>
        <w:t>”</w:t>
      </w:r>
      <w:r w:rsidR="009A5984">
        <w:rPr>
          <w:rFonts w:ascii="Times New Roman" w:hAnsi="Times New Roman"/>
          <w:sz w:val="24"/>
          <w:szCs w:val="24"/>
        </w:rPr>
        <w:t xml:space="preserve"> in the world in the sense that the animal is immersed in the world in such a way that it is impossible for it to recognise the elements of its world </w:t>
      </w:r>
      <w:r w:rsidR="000E42F7">
        <w:rPr>
          <w:rFonts w:ascii="Times New Roman" w:hAnsi="Times New Roman"/>
          <w:sz w:val="24"/>
          <w:szCs w:val="24"/>
        </w:rPr>
        <w:t>“</w:t>
      </w:r>
      <w:r w:rsidR="009A5984" w:rsidRPr="00416A24">
        <w:rPr>
          <w:rFonts w:ascii="Times New Roman" w:hAnsi="Times New Roman"/>
          <w:i/>
          <w:sz w:val="24"/>
          <w:szCs w:val="24"/>
        </w:rPr>
        <w:t xml:space="preserve">as </w:t>
      </w:r>
      <w:r w:rsidR="009A5984" w:rsidRPr="00416A24">
        <w:rPr>
          <w:rFonts w:ascii="Times New Roman" w:hAnsi="Times New Roman"/>
          <w:i/>
          <w:sz w:val="24"/>
          <w:szCs w:val="24"/>
        </w:rPr>
        <w:lastRenderedPageBreak/>
        <w:t>beings</w:t>
      </w:r>
      <w:r w:rsidR="009D45CC">
        <w:rPr>
          <w:rFonts w:ascii="Times New Roman" w:hAnsi="Times New Roman"/>
          <w:sz w:val="24"/>
          <w:szCs w:val="24"/>
        </w:rPr>
        <w:t>.”</w:t>
      </w:r>
      <w:r w:rsidR="009A5984" w:rsidRPr="00B6086D">
        <w:rPr>
          <w:rStyle w:val="FootnoteReference"/>
          <w:rFonts w:ascii="Times New Roman" w:hAnsi="Times New Roman"/>
          <w:sz w:val="24"/>
          <w:szCs w:val="24"/>
        </w:rPr>
        <w:footnoteReference w:id="184"/>
      </w:r>
      <w:r w:rsidR="009A5984">
        <w:rPr>
          <w:rFonts w:ascii="Times New Roman" w:hAnsi="Times New Roman"/>
          <w:sz w:val="24"/>
          <w:szCs w:val="24"/>
        </w:rPr>
        <w:t xml:space="preserve"> It is this supposed inability to relate to other beings </w:t>
      </w:r>
      <w:r w:rsidR="009A5984">
        <w:rPr>
          <w:rFonts w:ascii="Times New Roman" w:hAnsi="Times New Roman"/>
          <w:i/>
          <w:sz w:val="24"/>
          <w:szCs w:val="24"/>
        </w:rPr>
        <w:t xml:space="preserve">as such </w:t>
      </w:r>
      <w:r w:rsidR="009A5984">
        <w:rPr>
          <w:rFonts w:ascii="Times New Roman" w:hAnsi="Times New Roman"/>
          <w:sz w:val="24"/>
          <w:szCs w:val="24"/>
        </w:rPr>
        <w:t xml:space="preserve">that makes Heidegger say that the animal cannot possibly take up a </w:t>
      </w:r>
      <w:r w:rsidR="000E42F7">
        <w:rPr>
          <w:rFonts w:ascii="Times New Roman" w:hAnsi="Times New Roman"/>
          <w:sz w:val="24"/>
          <w:szCs w:val="24"/>
        </w:rPr>
        <w:t>“</w:t>
      </w:r>
      <w:r w:rsidR="009A5984">
        <w:rPr>
          <w:rFonts w:ascii="Times New Roman" w:hAnsi="Times New Roman"/>
          <w:sz w:val="24"/>
          <w:szCs w:val="24"/>
        </w:rPr>
        <w:t>position over and against [its] food</w:t>
      </w:r>
      <w:r w:rsidR="00186C4B">
        <w:rPr>
          <w:rFonts w:ascii="Times New Roman" w:hAnsi="Times New Roman"/>
          <w:sz w:val="24"/>
          <w:szCs w:val="24"/>
        </w:rPr>
        <w:t>”</w:t>
      </w:r>
      <w:r w:rsidR="009A5984">
        <w:rPr>
          <w:rFonts w:ascii="Times New Roman" w:hAnsi="Times New Roman"/>
          <w:sz w:val="24"/>
          <w:szCs w:val="24"/>
        </w:rPr>
        <w:t xml:space="preserve"> and, by extension, </w:t>
      </w:r>
      <w:r>
        <w:rPr>
          <w:rFonts w:ascii="Times New Roman" w:hAnsi="Times New Roman"/>
          <w:sz w:val="24"/>
          <w:szCs w:val="24"/>
        </w:rPr>
        <w:t>any other element in its world. I</w:t>
      </w:r>
      <w:r w:rsidR="009A5984">
        <w:rPr>
          <w:rFonts w:ascii="Times New Roman" w:hAnsi="Times New Roman"/>
          <w:sz w:val="24"/>
          <w:szCs w:val="24"/>
        </w:rPr>
        <w:t xml:space="preserve">n short, the animal’s relation to its food, its </w:t>
      </w:r>
      <w:r w:rsidR="000E42F7">
        <w:rPr>
          <w:rFonts w:ascii="Times New Roman" w:hAnsi="Times New Roman"/>
          <w:sz w:val="24"/>
          <w:szCs w:val="24"/>
        </w:rPr>
        <w:t>“</w:t>
      </w:r>
      <w:r w:rsidR="009A5984">
        <w:rPr>
          <w:rFonts w:ascii="Times New Roman" w:hAnsi="Times New Roman"/>
          <w:sz w:val="24"/>
          <w:szCs w:val="24"/>
        </w:rPr>
        <w:t>captivation</w:t>
      </w:r>
      <w:r w:rsidR="00186C4B">
        <w:rPr>
          <w:rFonts w:ascii="Times New Roman" w:hAnsi="Times New Roman"/>
          <w:sz w:val="24"/>
          <w:szCs w:val="24"/>
        </w:rPr>
        <w:t>”</w:t>
      </w:r>
      <w:r w:rsidR="009A5984">
        <w:rPr>
          <w:rFonts w:ascii="Times New Roman" w:hAnsi="Times New Roman"/>
          <w:sz w:val="24"/>
          <w:szCs w:val="24"/>
        </w:rPr>
        <w:t xml:space="preserve"> by it, reveals the animal’s </w:t>
      </w:r>
      <w:r w:rsidR="000E42F7">
        <w:rPr>
          <w:rFonts w:ascii="Times New Roman" w:hAnsi="Times New Roman"/>
          <w:sz w:val="24"/>
          <w:szCs w:val="24"/>
        </w:rPr>
        <w:t>“</w:t>
      </w:r>
      <w:r w:rsidR="009A5984">
        <w:rPr>
          <w:rFonts w:ascii="Times New Roman" w:hAnsi="Times New Roman"/>
          <w:sz w:val="24"/>
          <w:szCs w:val="24"/>
        </w:rPr>
        <w:t>poor</w:t>
      </w:r>
      <w:r w:rsidR="00186C4B">
        <w:rPr>
          <w:rFonts w:ascii="Times New Roman" w:hAnsi="Times New Roman"/>
          <w:sz w:val="24"/>
          <w:szCs w:val="24"/>
        </w:rPr>
        <w:t>”</w:t>
      </w:r>
      <w:r w:rsidR="009A5984">
        <w:rPr>
          <w:rFonts w:ascii="Times New Roman" w:hAnsi="Times New Roman"/>
          <w:sz w:val="24"/>
          <w:szCs w:val="24"/>
        </w:rPr>
        <w:t xml:space="preserve"> being in the world. Humans, by contrast, are said to be </w:t>
      </w:r>
      <w:r w:rsidR="000E42F7">
        <w:rPr>
          <w:rFonts w:ascii="Times New Roman" w:hAnsi="Times New Roman"/>
          <w:sz w:val="24"/>
          <w:szCs w:val="24"/>
        </w:rPr>
        <w:t>“</w:t>
      </w:r>
      <w:r w:rsidR="009A5984">
        <w:rPr>
          <w:rFonts w:ascii="Times New Roman" w:hAnsi="Times New Roman"/>
          <w:sz w:val="24"/>
          <w:szCs w:val="24"/>
        </w:rPr>
        <w:t>world-forming</w:t>
      </w:r>
      <w:r w:rsidR="00186C4B">
        <w:rPr>
          <w:rFonts w:ascii="Times New Roman" w:hAnsi="Times New Roman"/>
          <w:sz w:val="24"/>
          <w:szCs w:val="24"/>
        </w:rPr>
        <w:t>”</w:t>
      </w:r>
      <w:r w:rsidR="009A5984">
        <w:rPr>
          <w:rFonts w:ascii="Times New Roman" w:hAnsi="Times New Roman"/>
          <w:sz w:val="24"/>
          <w:szCs w:val="24"/>
        </w:rPr>
        <w:t xml:space="preserve"> because of their capacity to do what the animal is said to be incapable of – namely, taking a position over and against the elements that populate their world, including </w:t>
      </w:r>
      <w:r>
        <w:rPr>
          <w:rFonts w:ascii="Times New Roman" w:hAnsi="Times New Roman"/>
          <w:sz w:val="24"/>
          <w:szCs w:val="24"/>
        </w:rPr>
        <w:t>food.</w:t>
      </w:r>
    </w:p>
    <w:p w:rsidR="009A5984" w:rsidRPr="007B466D" w:rsidRDefault="009A5984" w:rsidP="007B466D">
      <w:pPr>
        <w:spacing w:after="640" w:line="480" w:lineRule="auto"/>
        <w:ind w:firstLine="720"/>
        <w:jc w:val="both"/>
        <w:rPr>
          <w:rFonts w:ascii="Times New Roman" w:hAnsi="Times New Roman"/>
          <w:sz w:val="24"/>
          <w:szCs w:val="24"/>
        </w:rPr>
      </w:pPr>
      <w:r>
        <w:rPr>
          <w:rFonts w:ascii="Times New Roman" w:hAnsi="Times New Roman"/>
          <w:sz w:val="24"/>
          <w:szCs w:val="24"/>
        </w:rPr>
        <w:t xml:space="preserve">Heidegger elaborates on the point through a long discussion of what he views as a quintessentially </w:t>
      </w:r>
      <w:r w:rsidR="008F6B12">
        <w:rPr>
          <w:rFonts w:ascii="Times New Roman" w:hAnsi="Times New Roman"/>
          <w:sz w:val="24"/>
          <w:szCs w:val="24"/>
        </w:rPr>
        <w:t xml:space="preserve">human </w:t>
      </w:r>
      <w:r w:rsidR="000E42F7">
        <w:rPr>
          <w:rFonts w:ascii="Times New Roman" w:hAnsi="Times New Roman"/>
          <w:sz w:val="24"/>
          <w:szCs w:val="24"/>
        </w:rPr>
        <w:t>“</w:t>
      </w:r>
      <w:r w:rsidR="008F6B12">
        <w:rPr>
          <w:rFonts w:ascii="Times New Roman" w:hAnsi="Times New Roman"/>
          <w:sz w:val="24"/>
          <w:szCs w:val="24"/>
        </w:rPr>
        <w:t>mood</w:t>
      </w:r>
      <w:r w:rsidR="009D45CC">
        <w:rPr>
          <w:rFonts w:ascii="Times New Roman" w:hAnsi="Times New Roman"/>
          <w:sz w:val="24"/>
          <w:szCs w:val="24"/>
        </w:rPr>
        <w:t>,”</w:t>
      </w:r>
      <w:r w:rsidR="008F6B12">
        <w:rPr>
          <w:rFonts w:ascii="Times New Roman" w:hAnsi="Times New Roman"/>
          <w:sz w:val="24"/>
          <w:szCs w:val="24"/>
        </w:rPr>
        <w:t xml:space="preserve"> that is, boredom. T</w:t>
      </w:r>
      <w:r>
        <w:rPr>
          <w:rFonts w:ascii="Times New Roman" w:hAnsi="Times New Roman"/>
          <w:sz w:val="24"/>
          <w:szCs w:val="24"/>
        </w:rPr>
        <w:t>he experience of boredom</w:t>
      </w:r>
      <w:r w:rsidR="008F6B12">
        <w:rPr>
          <w:rFonts w:ascii="Times New Roman" w:hAnsi="Times New Roman"/>
          <w:sz w:val="24"/>
          <w:szCs w:val="24"/>
        </w:rPr>
        <w:t>, as Heidegger describes it,</w:t>
      </w:r>
      <w:r>
        <w:rPr>
          <w:rFonts w:ascii="Times New Roman" w:hAnsi="Times New Roman"/>
          <w:sz w:val="24"/>
          <w:szCs w:val="24"/>
        </w:rPr>
        <w:t xml:space="preserve"> bespeaks a state of being that </w:t>
      </w:r>
      <w:r w:rsidR="008F6B12">
        <w:rPr>
          <w:rFonts w:ascii="Times New Roman" w:hAnsi="Times New Roman"/>
          <w:sz w:val="24"/>
          <w:szCs w:val="24"/>
        </w:rPr>
        <w:t xml:space="preserve">is very different from </w:t>
      </w:r>
      <w:r>
        <w:rPr>
          <w:rFonts w:ascii="Times New Roman" w:hAnsi="Times New Roman"/>
          <w:sz w:val="24"/>
          <w:szCs w:val="24"/>
        </w:rPr>
        <w:t xml:space="preserve">the state of being </w:t>
      </w:r>
      <w:r w:rsidR="008F6B12">
        <w:rPr>
          <w:rFonts w:ascii="Times New Roman" w:hAnsi="Times New Roman"/>
          <w:sz w:val="24"/>
          <w:szCs w:val="24"/>
        </w:rPr>
        <w:t xml:space="preserve">that is revealed by </w:t>
      </w:r>
      <w:r>
        <w:rPr>
          <w:rFonts w:ascii="Times New Roman" w:hAnsi="Times New Roman"/>
          <w:sz w:val="24"/>
          <w:szCs w:val="24"/>
        </w:rPr>
        <w:t xml:space="preserve">the nonhuman animal’s relation to food. </w:t>
      </w:r>
      <w:r w:rsidR="00EE74DA">
        <w:rPr>
          <w:rFonts w:ascii="Times New Roman" w:hAnsi="Times New Roman"/>
          <w:sz w:val="24"/>
          <w:szCs w:val="24"/>
        </w:rPr>
        <w:t xml:space="preserve">It will not be possible here to go into the intricacies of what </w:t>
      </w:r>
      <w:r>
        <w:rPr>
          <w:rFonts w:ascii="Times New Roman" w:hAnsi="Times New Roman"/>
          <w:sz w:val="24"/>
          <w:szCs w:val="24"/>
        </w:rPr>
        <w:t xml:space="preserve">Lars Svendsen </w:t>
      </w:r>
      <w:r w:rsidR="00EE74DA">
        <w:rPr>
          <w:rFonts w:ascii="Times New Roman" w:hAnsi="Times New Roman"/>
          <w:sz w:val="24"/>
          <w:szCs w:val="24"/>
        </w:rPr>
        <w:t>calls</w:t>
      </w:r>
      <w:r>
        <w:rPr>
          <w:rFonts w:ascii="Times New Roman" w:hAnsi="Times New Roman"/>
          <w:sz w:val="24"/>
          <w:szCs w:val="24"/>
        </w:rPr>
        <w:t xml:space="preserve"> </w:t>
      </w:r>
      <w:r w:rsidR="000E42F7">
        <w:rPr>
          <w:rFonts w:ascii="Times New Roman" w:hAnsi="Times New Roman"/>
          <w:sz w:val="24"/>
          <w:szCs w:val="24"/>
        </w:rPr>
        <w:t>“</w:t>
      </w:r>
      <w:r>
        <w:rPr>
          <w:rFonts w:ascii="Times New Roman" w:hAnsi="Times New Roman"/>
          <w:sz w:val="24"/>
          <w:szCs w:val="24"/>
        </w:rPr>
        <w:t>the most elaborate phenomenological analysis of boredom</w:t>
      </w:r>
      <w:r w:rsidR="00186C4B">
        <w:rPr>
          <w:rFonts w:ascii="Times New Roman" w:hAnsi="Times New Roman"/>
          <w:sz w:val="24"/>
          <w:szCs w:val="24"/>
        </w:rPr>
        <w:t>”</w:t>
      </w:r>
      <w:r w:rsidR="00EE74DA">
        <w:rPr>
          <w:rFonts w:ascii="Times New Roman" w:hAnsi="Times New Roman"/>
          <w:sz w:val="24"/>
          <w:szCs w:val="24"/>
        </w:rPr>
        <w:t>;</w:t>
      </w:r>
      <w:r>
        <w:rPr>
          <w:rStyle w:val="FootnoteReference"/>
          <w:rFonts w:ascii="Times New Roman" w:hAnsi="Times New Roman"/>
          <w:sz w:val="24"/>
          <w:szCs w:val="24"/>
        </w:rPr>
        <w:footnoteReference w:id="185"/>
      </w:r>
      <w:r w:rsidR="00EE74DA">
        <w:rPr>
          <w:rFonts w:ascii="Times New Roman" w:hAnsi="Times New Roman"/>
          <w:sz w:val="24"/>
          <w:szCs w:val="24"/>
        </w:rPr>
        <w:t xml:space="preserve"> w</w:t>
      </w:r>
      <w:r>
        <w:rPr>
          <w:rFonts w:ascii="Times New Roman" w:hAnsi="Times New Roman"/>
          <w:sz w:val="24"/>
          <w:szCs w:val="24"/>
        </w:rPr>
        <w:t xml:space="preserve">hat is important for our purposes is Heidegger’s general observation that, in boredom, one does not let oneself </w:t>
      </w:r>
      <w:r w:rsidR="000E42F7">
        <w:rPr>
          <w:rFonts w:ascii="Times New Roman" w:hAnsi="Times New Roman"/>
          <w:sz w:val="24"/>
          <w:szCs w:val="24"/>
        </w:rPr>
        <w:t>“</w:t>
      </w:r>
      <w:r w:rsidRPr="00E36D16">
        <w:rPr>
          <w:rFonts w:ascii="Times New Roman" w:hAnsi="Times New Roman"/>
          <w:sz w:val="24"/>
          <w:szCs w:val="24"/>
        </w:rPr>
        <w:t>go with whatever</w:t>
      </w:r>
      <w:r>
        <w:rPr>
          <w:rFonts w:ascii="Times New Roman" w:hAnsi="Times New Roman"/>
          <w:sz w:val="24"/>
          <w:szCs w:val="24"/>
        </w:rPr>
        <w:t xml:space="preserve"> </w:t>
      </w:r>
      <w:r w:rsidRPr="00E36D16">
        <w:rPr>
          <w:rFonts w:ascii="Times New Roman" w:hAnsi="Times New Roman"/>
          <w:sz w:val="24"/>
          <w:szCs w:val="24"/>
        </w:rPr>
        <w:t>[possibility] offers itself</w:t>
      </w:r>
      <w:r w:rsidR="009D45CC">
        <w:rPr>
          <w:rFonts w:ascii="Times New Roman" w:hAnsi="Times New Roman"/>
          <w:sz w:val="24"/>
          <w:szCs w:val="24"/>
        </w:rPr>
        <w:t>,”</w:t>
      </w:r>
      <w:r>
        <w:rPr>
          <w:rFonts w:ascii="Times New Roman" w:hAnsi="Times New Roman"/>
          <w:sz w:val="24"/>
          <w:szCs w:val="24"/>
        </w:rPr>
        <w:t xml:space="preserve"> which suggests that we, humans, can be </w:t>
      </w:r>
      <w:r w:rsidR="000E42F7">
        <w:rPr>
          <w:rFonts w:ascii="Times New Roman" w:hAnsi="Times New Roman"/>
          <w:sz w:val="24"/>
          <w:szCs w:val="24"/>
        </w:rPr>
        <w:t>“</w:t>
      </w:r>
      <w:r>
        <w:rPr>
          <w:rFonts w:ascii="Times New Roman" w:hAnsi="Times New Roman"/>
          <w:i/>
          <w:sz w:val="24"/>
          <w:szCs w:val="24"/>
        </w:rPr>
        <w:t>elevated beyond</w:t>
      </w:r>
      <w:r w:rsidR="00186C4B">
        <w:rPr>
          <w:rFonts w:ascii="Times New Roman" w:hAnsi="Times New Roman"/>
          <w:sz w:val="24"/>
          <w:szCs w:val="24"/>
        </w:rPr>
        <w:t>”</w:t>
      </w:r>
      <w:r>
        <w:rPr>
          <w:rFonts w:ascii="Times New Roman" w:hAnsi="Times New Roman"/>
          <w:sz w:val="24"/>
          <w:szCs w:val="24"/>
        </w:rPr>
        <w:t xml:space="preserve"> </w:t>
      </w:r>
      <w:r w:rsidRPr="00E36D16">
        <w:rPr>
          <w:rFonts w:ascii="Times New Roman" w:hAnsi="Times New Roman"/>
          <w:sz w:val="24"/>
          <w:szCs w:val="24"/>
        </w:rPr>
        <w:t>the circumstances that</w:t>
      </w:r>
      <w:r>
        <w:rPr>
          <w:rFonts w:ascii="Times New Roman" w:hAnsi="Times New Roman"/>
          <w:sz w:val="24"/>
          <w:szCs w:val="24"/>
        </w:rPr>
        <w:t xml:space="preserve"> normally</w:t>
      </w:r>
      <w:r w:rsidRPr="00E36D16">
        <w:rPr>
          <w:rFonts w:ascii="Times New Roman" w:hAnsi="Times New Roman"/>
          <w:sz w:val="24"/>
          <w:szCs w:val="24"/>
        </w:rPr>
        <w:t xml:space="preserve"> envelop us</w:t>
      </w:r>
      <w:r>
        <w:rPr>
          <w:rFonts w:ascii="Times New Roman" w:hAnsi="Times New Roman"/>
          <w:sz w:val="24"/>
          <w:szCs w:val="24"/>
        </w:rPr>
        <w:t>, and this reveals to us who we are</w:t>
      </w:r>
      <w:r w:rsidRPr="00E36D16">
        <w:rPr>
          <w:rFonts w:ascii="Times New Roman" w:hAnsi="Times New Roman"/>
          <w:sz w:val="24"/>
          <w:szCs w:val="24"/>
        </w:rPr>
        <w:t>.</w:t>
      </w:r>
      <w:r>
        <w:rPr>
          <w:rStyle w:val="FootnoteReference"/>
          <w:rFonts w:ascii="Times New Roman" w:hAnsi="Times New Roman"/>
          <w:sz w:val="24"/>
          <w:szCs w:val="24"/>
        </w:rPr>
        <w:footnoteReference w:id="186"/>
      </w:r>
      <w:r>
        <w:rPr>
          <w:rFonts w:ascii="Times New Roman" w:hAnsi="Times New Roman"/>
          <w:sz w:val="24"/>
          <w:szCs w:val="24"/>
        </w:rPr>
        <w:t xml:space="preserve"> As Heidegger puts it, boredom reveals </w:t>
      </w:r>
      <w:r w:rsidR="000E42F7">
        <w:rPr>
          <w:rFonts w:ascii="Times New Roman" w:hAnsi="Times New Roman"/>
          <w:sz w:val="24"/>
          <w:szCs w:val="24"/>
        </w:rPr>
        <w:t>“</w:t>
      </w:r>
      <w:r w:rsidRPr="00180675">
        <w:rPr>
          <w:rFonts w:ascii="Times New Roman" w:hAnsi="Times New Roman"/>
          <w:i/>
          <w:sz w:val="24"/>
          <w:szCs w:val="24"/>
        </w:rPr>
        <w:t>the self</w:t>
      </w:r>
      <w:r>
        <w:rPr>
          <w:rFonts w:ascii="Times New Roman" w:hAnsi="Times New Roman"/>
          <w:sz w:val="24"/>
          <w:szCs w:val="24"/>
        </w:rPr>
        <w:t xml:space="preserve"> </w:t>
      </w:r>
      <w:r w:rsidR="00B53101">
        <w:rPr>
          <w:rFonts w:ascii="Times New Roman" w:hAnsi="Times New Roman"/>
          <w:sz w:val="24"/>
          <w:szCs w:val="24"/>
        </w:rPr>
        <w:t>...</w:t>
      </w:r>
      <w:r>
        <w:rPr>
          <w:rFonts w:ascii="Times New Roman" w:hAnsi="Times New Roman"/>
          <w:sz w:val="24"/>
          <w:szCs w:val="24"/>
        </w:rPr>
        <w:t xml:space="preserve"> </w:t>
      </w:r>
      <w:r w:rsidRPr="00180675">
        <w:rPr>
          <w:rFonts w:ascii="Times New Roman" w:hAnsi="Times New Roman"/>
          <w:i/>
          <w:sz w:val="24"/>
          <w:szCs w:val="24"/>
        </w:rPr>
        <w:t>to</w:t>
      </w:r>
      <w:r>
        <w:rPr>
          <w:rFonts w:ascii="Times New Roman" w:hAnsi="Times New Roman"/>
          <w:sz w:val="24"/>
          <w:szCs w:val="24"/>
        </w:rPr>
        <w:t xml:space="preserve"> </w:t>
      </w:r>
      <w:r w:rsidRPr="00180675">
        <w:rPr>
          <w:rFonts w:ascii="Times New Roman" w:hAnsi="Times New Roman"/>
          <w:i/>
          <w:sz w:val="24"/>
          <w:szCs w:val="24"/>
        </w:rPr>
        <w:t>itself</w:t>
      </w:r>
      <w:r>
        <w:rPr>
          <w:rFonts w:ascii="Times New Roman" w:hAnsi="Times New Roman"/>
          <w:i/>
          <w:sz w:val="24"/>
          <w:szCs w:val="24"/>
        </w:rPr>
        <w:t xml:space="preserve"> </w:t>
      </w:r>
      <w:r>
        <w:rPr>
          <w:rFonts w:ascii="Times New Roman" w:hAnsi="Times New Roman"/>
          <w:sz w:val="24"/>
          <w:szCs w:val="24"/>
        </w:rPr>
        <w:t xml:space="preserve">as the self that </w:t>
      </w:r>
      <w:r w:rsidR="00B53101">
        <w:rPr>
          <w:rFonts w:ascii="Times New Roman" w:hAnsi="Times New Roman"/>
          <w:sz w:val="24"/>
          <w:szCs w:val="24"/>
        </w:rPr>
        <w:t>...</w:t>
      </w:r>
      <w:r>
        <w:rPr>
          <w:rFonts w:ascii="Times New Roman" w:hAnsi="Times New Roman"/>
          <w:sz w:val="24"/>
          <w:szCs w:val="24"/>
        </w:rPr>
        <w:t xml:space="preserve"> has taken over the being-there of Da-sein</w:t>
      </w:r>
      <w:r w:rsidR="009D45CC">
        <w:rPr>
          <w:rFonts w:ascii="Times New Roman" w:hAnsi="Times New Roman"/>
          <w:sz w:val="24"/>
          <w:szCs w:val="24"/>
        </w:rPr>
        <w:t>.”</w:t>
      </w:r>
      <w:r>
        <w:rPr>
          <w:rStyle w:val="FootnoteReference"/>
          <w:rFonts w:ascii="Times New Roman" w:hAnsi="Times New Roman"/>
          <w:sz w:val="24"/>
          <w:szCs w:val="24"/>
        </w:rPr>
        <w:footnoteReference w:id="187"/>
      </w:r>
      <w:r>
        <w:rPr>
          <w:rFonts w:ascii="Times New Roman" w:hAnsi="Times New Roman"/>
          <w:sz w:val="24"/>
          <w:szCs w:val="24"/>
        </w:rPr>
        <w:t xml:space="preserve"> This is because when I am bored I become aware that normally, when I am not bored, I am immersed in the world and go with whatever possibility presents itself; in other words, my experience of boredom reveals to me that my </w:t>
      </w:r>
      <w:r w:rsidR="000E42F7">
        <w:rPr>
          <w:rFonts w:ascii="Times New Roman" w:hAnsi="Times New Roman"/>
          <w:sz w:val="24"/>
          <w:szCs w:val="24"/>
        </w:rPr>
        <w:t>“</w:t>
      </w:r>
      <w:r>
        <w:rPr>
          <w:rFonts w:ascii="Times New Roman" w:hAnsi="Times New Roman"/>
          <w:sz w:val="24"/>
          <w:szCs w:val="24"/>
        </w:rPr>
        <w:t>normal</w:t>
      </w:r>
      <w:r w:rsidR="00186C4B">
        <w:rPr>
          <w:rFonts w:ascii="Times New Roman" w:hAnsi="Times New Roman"/>
          <w:sz w:val="24"/>
          <w:szCs w:val="24"/>
        </w:rPr>
        <w:t>”</w:t>
      </w:r>
      <w:r>
        <w:rPr>
          <w:rFonts w:ascii="Times New Roman" w:hAnsi="Times New Roman"/>
          <w:sz w:val="24"/>
          <w:szCs w:val="24"/>
        </w:rPr>
        <w:t xml:space="preserve"> or </w:t>
      </w:r>
      <w:r w:rsidR="000E42F7">
        <w:rPr>
          <w:rFonts w:ascii="Times New Roman" w:hAnsi="Times New Roman"/>
          <w:sz w:val="24"/>
          <w:szCs w:val="24"/>
        </w:rPr>
        <w:t>“</w:t>
      </w:r>
      <w:r>
        <w:rPr>
          <w:rFonts w:ascii="Times New Roman" w:hAnsi="Times New Roman"/>
          <w:sz w:val="24"/>
          <w:szCs w:val="24"/>
        </w:rPr>
        <w:t>standard</w:t>
      </w:r>
      <w:r w:rsidR="00186C4B">
        <w:rPr>
          <w:rFonts w:ascii="Times New Roman" w:hAnsi="Times New Roman"/>
          <w:sz w:val="24"/>
          <w:szCs w:val="24"/>
        </w:rPr>
        <w:t>”</w:t>
      </w:r>
      <w:r>
        <w:rPr>
          <w:rFonts w:ascii="Times New Roman" w:hAnsi="Times New Roman"/>
          <w:sz w:val="24"/>
          <w:szCs w:val="24"/>
        </w:rPr>
        <w:t xml:space="preserve"> way of being in the world is precisely that of being-there (</w:t>
      </w:r>
      <w:r>
        <w:rPr>
          <w:rFonts w:ascii="Times New Roman" w:hAnsi="Times New Roman"/>
          <w:i/>
          <w:sz w:val="24"/>
          <w:szCs w:val="24"/>
        </w:rPr>
        <w:t>Das</w:t>
      </w:r>
      <w:r w:rsidRPr="00584545">
        <w:rPr>
          <w:rFonts w:ascii="Times New Roman" w:hAnsi="Times New Roman"/>
          <w:i/>
          <w:sz w:val="24"/>
          <w:szCs w:val="24"/>
        </w:rPr>
        <w:t>ein</w:t>
      </w:r>
      <w:r>
        <w:rPr>
          <w:rFonts w:ascii="Times New Roman" w:hAnsi="Times New Roman"/>
          <w:sz w:val="24"/>
          <w:szCs w:val="24"/>
        </w:rPr>
        <w:t xml:space="preserve">). My </w:t>
      </w:r>
      <w:r w:rsidR="000E42F7">
        <w:rPr>
          <w:rFonts w:ascii="Times New Roman" w:hAnsi="Times New Roman"/>
          <w:sz w:val="24"/>
          <w:szCs w:val="24"/>
        </w:rPr>
        <w:t>“</w:t>
      </w:r>
      <w:r>
        <w:rPr>
          <w:rFonts w:ascii="Times New Roman" w:hAnsi="Times New Roman"/>
          <w:sz w:val="24"/>
          <w:szCs w:val="24"/>
        </w:rPr>
        <w:t>being-thereness</w:t>
      </w:r>
      <w:r w:rsidR="00186C4B">
        <w:rPr>
          <w:rFonts w:ascii="Times New Roman" w:hAnsi="Times New Roman"/>
          <w:sz w:val="24"/>
          <w:szCs w:val="24"/>
        </w:rPr>
        <w:t>”</w:t>
      </w:r>
      <w:r>
        <w:rPr>
          <w:rFonts w:ascii="Times New Roman" w:hAnsi="Times New Roman"/>
          <w:sz w:val="24"/>
          <w:szCs w:val="24"/>
        </w:rPr>
        <w:t xml:space="preserve"> is suspended while I am bored and, therefore, my boredom also reveals to me that I am capable of being </w:t>
      </w:r>
      <w:r w:rsidR="000E42F7">
        <w:rPr>
          <w:rFonts w:ascii="Times New Roman" w:hAnsi="Times New Roman"/>
          <w:sz w:val="24"/>
          <w:szCs w:val="24"/>
        </w:rPr>
        <w:t>“</w:t>
      </w:r>
      <w:r>
        <w:rPr>
          <w:rFonts w:ascii="Times New Roman" w:hAnsi="Times New Roman"/>
          <w:sz w:val="24"/>
          <w:szCs w:val="24"/>
        </w:rPr>
        <w:t>elevated beyond</w:t>
      </w:r>
      <w:r w:rsidR="009D45CC">
        <w:rPr>
          <w:rFonts w:ascii="Times New Roman" w:hAnsi="Times New Roman"/>
          <w:sz w:val="24"/>
          <w:szCs w:val="24"/>
        </w:rPr>
        <w:t>,”</w:t>
      </w:r>
      <w:r>
        <w:rPr>
          <w:rFonts w:ascii="Times New Roman" w:hAnsi="Times New Roman"/>
          <w:sz w:val="24"/>
          <w:szCs w:val="24"/>
        </w:rPr>
        <w:t xml:space="preserve"> as Heidegger phrases it, the circumstances that I am normally enveloped by. This contrasts starkly with the </w:t>
      </w:r>
      <w:r>
        <w:rPr>
          <w:rFonts w:ascii="Times New Roman" w:hAnsi="Times New Roman"/>
          <w:sz w:val="24"/>
          <w:szCs w:val="24"/>
        </w:rPr>
        <w:lastRenderedPageBreak/>
        <w:t xml:space="preserve">animal’s way of being in the world as </w:t>
      </w:r>
      <w:r w:rsidR="007B466D">
        <w:rPr>
          <w:rFonts w:ascii="Times New Roman" w:hAnsi="Times New Roman"/>
          <w:sz w:val="24"/>
          <w:szCs w:val="24"/>
        </w:rPr>
        <w:t>Heidegger demonstrates it</w:t>
      </w:r>
      <w:r>
        <w:rPr>
          <w:rFonts w:ascii="Times New Roman" w:hAnsi="Times New Roman"/>
          <w:sz w:val="24"/>
          <w:szCs w:val="24"/>
        </w:rPr>
        <w:t xml:space="preserve"> through the example of</w:t>
      </w:r>
      <w:r w:rsidR="007B466D">
        <w:rPr>
          <w:rFonts w:ascii="Times New Roman" w:hAnsi="Times New Roman"/>
          <w:sz w:val="24"/>
          <w:szCs w:val="24"/>
        </w:rPr>
        <w:t xml:space="preserve"> the bee’s </w:t>
      </w:r>
      <w:r w:rsidR="000E42F7">
        <w:rPr>
          <w:rFonts w:ascii="Times New Roman" w:hAnsi="Times New Roman"/>
          <w:sz w:val="24"/>
          <w:szCs w:val="24"/>
        </w:rPr>
        <w:t>“</w:t>
      </w:r>
      <w:r w:rsidR="007B466D">
        <w:rPr>
          <w:rFonts w:ascii="Times New Roman" w:hAnsi="Times New Roman"/>
          <w:sz w:val="24"/>
          <w:szCs w:val="24"/>
        </w:rPr>
        <w:t>drivenness</w:t>
      </w:r>
      <w:r w:rsidR="00186C4B">
        <w:rPr>
          <w:rFonts w:ascii="Times New Roman" w:hAnsi="Times New Roman"/>
          <w:sz w:val="24"/>
          <w:szCs w:val="24"/>
        </w:rPr>
        <w:t>”</w:t>
      </w:r>
      <w:r w:rsidR="007B466D">
        <w:rPr>
          <w:rFonts w:ascii="Times New Roman" w:hAnsi="Times New Roman"/>
          <w:sz w:val="24"/>
          <w:szCs w:val="24"/>
        </w:rPr>
        <w:t xml:space="preserve"> to food. Whilst the animal is simply taken by its food, the experience of boredom suggests that humans are able to recognise the possibility of eating </w:t>
      </w:r>
      <w:r w:rsidR="007B466D">
        <w:rPr>
          <w:rFonts w:ascii="Times New Roman" w:hAnsi="Times New Roman"/>
          <w:i/>
          <w:sz w:val="24"/>
          <w:szCs w:val="24"/>
        </w:rPr>
        <w:t xml:space="preserve">as a possibility </w:t>
      </w:r>
      <w:r w:rsidR="007B466D">
        <w:rPr>
          <w:rFonts w:ascii="Times New Roman" w:hAnsi="Times New Roman"/>
          <w:sz w:val="24"/>
          <w:szCs w:val="24"/>
        </w:rPr>
        <w:t>and can, therefore, refrain from actualising it.</w:t>
      </w:r>
      <w:r>
        <w:rPr>
          <w:rFonts w:ascii="Times New Roman" w:hAnsi="Times New Roman"/>
          <w:sz w:val="24"/>
          <w:szCs w:val="24"/>
        </w:rPr>
        <w:t xml:space="preserve"> In short, it seems that, for Heidegger, the nonhuman animal is what it is </w:t>
      </w:r>
      <w:r w:rsidRPr="006B661A">
        <w:rPr>
          <w:rFonts w:ascii="Times New Roman" w:hAnsi="Times New Roman"/>
          <w:sz w:val="24"/>
          <w:szCs w:val="24"/>
        </w:rPr>
        <w:t xml:space="preserve">because it eats and, although human animals also eat, what distinguishes them is revealed and affirmed in their capacity to </w:t>
      </w:r>
      <w:r w:rsidRPr="006B661A">
        <w:rPr>
          <w:rFonts w:ascii="Times New Roman" w:hAnsi="Times New Roman"/>
          <w:i/>
          <w:sz w:val="24"/>
          <w:szCs w:val="24"/>
        </w:rPr>
        <w:t xml:space="preserve">not </w:t>
      </w:r>
      <w:r w:rsidRPr="006B661A">
        <w:rPr>
          <w:rFonts w:ascii="Times New Roman" w:hAnsi="Times New Roman"/>
          <w:sz w:val="24"/>
          <w:szCs w:val="24"/>
        </w:rPr>
        <w:t>eat.</w:t>
      </w:r>
    </w:p>
    <w:p w:rsidR="009A5984" w:rsidRDefault="009A5984" w:rsidP="009A5984">
      <w:pPr>
        <w:spacing w:after="0" w:line="480" w:lineRule="auto"/>
        <w:jc w:val="both"/>
        <w:outlineLvl w:val="0"/>
        <w:rPr>
          <w:rFonts w:ascii="Times New Roman" w:hAnsi="Times New Roman"/>
          <w:b/>
          <w:color w:val="010100"/>
          <w:sz w:val="24"/>
          <w:szCs w:val="24"/>
        </w:rPr>
      </w:pPr>
      <w:r>
        <w:rPr>
          <w:rFonts w:ascii="Times New Roman" w:hAnsi="Times New Roman"/>
          <w:b/>
          <w:color w:val="010100"/>
          <w:sz w:val="24"/>
          <w:szCs w:val="24"/>
        </w:rPr>
        <w:t xml:space="preserve">Nietzsche: </w:t>
      </w:r>
      <w:r w:rsidRPr="008F5EA5">
        <w:rPr>
          <w:rFonts w:ascii="Times New Roman" w:hAnsi="Times New Roman"/>
          <w:b/>
          <w:color w:val="010100"/>
          <w:sz w:val="24"/>
          <w:szCs w:val="24"/>
        </w:rPr>
        <w:t>Hungering for Words</w:t>
      </w:r>
    </w:p>
    <w:p w:rsidR="009A5984" w:rsidRPr="00AF582D" w:rsidRDefault="009A5984" w:rsidP="009A5984">
      <w:pPr>
        <w:spacing w:after="0" w:line="480" w:lineRule="auto"/>
        <w:jc w:val="both"/>
        <w:rPr>
          <w:rFonts w:ascii="Times New Roman" w:hAnsi="Times New Roman"/>
          <w:sz w:val="24"/>
          <w:szCs w:val="24"/>
        </w:rPr>
      </w:pPr>
      <w:r>
        <w:rPr>
          <w:rFonts w:ascii="Times New Roman" w:hAnsi="Times New Roman"/>
          <w:sz w:val="24"/>
          <w:szCs w:val="24"/>
        </w:rPr>
        <w:t xml:space="preserve">In </w:t>
      </w:r>
      <w:r w:rsidRPr="00C72AF0">
        <w:rPr>
          <w:rFonts w:ascii="Times New Roman" w:hAnsi="Times New Roman"/>
          <w:i/>
          <w:sz w:val="24"/>
          <w:szCs w:val="24"/>
        </w:rPr>
        <w:t>Ecce Homo: How to Become What You Are</w:t>
      </w:r>
      <w:r>
        <w:rPr>
          <w:rFonts w:ascii="Times New Roman" w:hAnsi="Times New Roman"/>
          <w:sz w:val="24"/>
          <w:szCs w:val="24"/>
        </w:rPr>
        <w:t xml:space="preserve"> (written </w:t>
      </w:r>
      <w:r w:rsidRPr="00AF582D">
        <w:rPr>
          <w:rFonts w:ascii="Times New Roman" w:hAnsi="Times New Roman"/>
          <w:sz w:val="24"/>
          <w:szCs w:val="24"/>
        </w:rPr>
        <w:t>1888; publishe</w:t>
      </w:r>
      <w:r>
        <w:rPr>
          <w:rFonts w:ascii="Times New Roman" w:hAnsi="Times New Roman"/>
          <w:sz w:val="24"/>
          <w:szCs w:val="24"/>
        </w:rPr>
        <w:t xml:space="preserve">d </w:t>
      </w:r>
      <w:r w:rsidRPr="00AF582D">
        <w:rPr>
          <w:rFonts w:ascii="Times New Roman" w:hAnsi="Times New Roman"/>
          <w:sz w:val="24"/>
          <w:szCs w:val="24"/>
        </w:rPr>
        <w:t>1908)</w:t>
      </w:r>
      <w:r>
        <w:rPr>
          <w:rFonts w:ascii="Times New Roman" w:hAnsi="Times New Roman"/>
          <w:sz w:val="24"/>
          <w:szCs w:val="24"/>
        </w:rPr>
        <w:t xml:space="preserve">, Nietzsche engages not with the question of </w:t>
      </w:r>
      <w:r w:rsidRPr="006B661A">
        <w:rPr>
          <w:rFonts w:ascii="Times New Roman" w:hAnsi="Times New Roman"/>
          <w:i/>
          <w:sz w:val="24"/>
          <w:szCs w:val="24"/>
        </w:rPr>
        <w:t>not</w:t>
      </w:r>
      <w:r>
        <w:rPr>
          <w:rFonts w:ascii="Times New Roman" w:hAnsi="Times New Roman"/>
          <w:sz w:val="24"/>
          <w:szCs w:val="24"/>
        </w:rPr>
        <w:t xml:space="preserve"> eating but of not eating </w:t>
      </w:r>
      <w:r>
        <w:rPr>
          <w:rFonts w:ascii="Times New Roman" w:hAnsi="Times New Roman"/>
          <w:i/>
          <w:sz w:val="24"/>
          <w:szCs w:val="24"/>
        </w:rPr>
        <w:t>properly.</w:t>
      </w:r>
      <w:r w:rsidRPr="00AF582D">
        <w:rPr>
          <w:rStyle w:val="FootnoteReference"/>
          <w:rFonts w:ascii="Times New Roman" w:hAnsi="Times New Roman"/>
          <w:sz w:val="24"/>
          <w:szCs w:val="24"/>
        </w:rPr>
        <w:footnoteReference w:id="188"/>
      </w:r>
      <w:r>
        <w:rPr>
          <w:rFonts w:ascii="Times New Roman" w:hAnsi="Times New Roman"/>
          <w:i/>
          <w:sz w:val="24"/>
          <w:szCs w:val="24"/>
        </w:rPr>
        <w:t xml:space="preserve"> </w:t>
      </w:r>
      <w:r w:rsidR="0050684A">
        <w:rPr>
          <w:rFonts w:ascii="Times New Roman" w:hAnsi="Times New Roman"/>
          <w:sz w:val="24"/>
          <w:szCs w:val="24"/>
        </w:rPr>
        <w:t>This</w:t>
      </w:r>
      <w:r w:rsidR="00B017BC">
        <w:rPr>
          <w:rFonts w:ascii="Times New Roman" w:hAnsi="Times New Roman"/>
          <w:sz w:val="24"/>
          <w:szCs w:val="24"/>
        </w:rPr>
        <w:t>, we recall,</w:t>
      </w:r>
      <w:r w:rsidR="0050684A">
        <w:rPr>
          <w:rFonts w:ascii="Times New Roman" w:hAnsi="Times New Roman"/>
          <w:sz w:val="24"/>
          <w:szCs w:val="24"/>
        </w:rPr>
        <w:t xml:space="preserve"> is</w:t>
      </w:r>
      <w:r>
        <w:rPr>
          <w:rFonts w:ascii="Times New Roman" w:hAnsi="Times New Roman"/>
          <w:sz w:val="24"/>
          <w:szCs w:val="24"/>
        </w:rPr>
        <w:t xml:space="preserve"> also the case with Levinas</w:t>
      </w:r>
      <w:r w:rsidR="00186C4B">
        <w:rPr>
          <w:rFonts w:ascii="Times New Roman" w:hAnsi="Times New Roman"/>
          <w:sz w:val="24"/>
          <w:szCs w:val="24"/>
        </w:rPr>
        <w:t>’</w:t>
      </w:r>
      <w:r>
        <w:rPr>
          <w:rFonts w:ascii="Times New Roman" w:hAnsi="Times New Roman"/>
          <w:sz w:val="24"/>
          <w:szCs w:val="24"/>
        </w:rPr>
        <w:t xml:space="preserve"> observation in the epigraph, </w:t>
      </w:r>
      <w:r w:rsidRPr="00AF582D">
        <w:rPr>
          <w:rFonts w:ascii="Times New Roman" w:hAnsi="Times New Roman"/>
          <w:sz w:val="24"/>
          <w:szCs w:val="24"/>
        </w:rPr>
        <w:t>whe</w:t>
      </w:r>
      <w:r>
        <w:rPr>
          <w:rFonts w:ascii="Times New Roman" w:hAnsi="Times New Roman"/>
          <w:sz w:val="24"/>
          <w:szCs w:val="24"/>
        </w:rPr>
        <w:t xml:space="preserve">re </w:t>
      </w:r>
      <w:r w:rsidRPr="00AF582D">
        <w:rPr>
          <w:rFonts w:ascii="Times New Roman" w:hAnsi="Times New Roman"/>
          <w:sz w:val="24"/>
          <w:szCs w:val="24"/>
        </w:rPr>
        <w:t xml:space="preserve">he criticises Dasein’s particular </w:t>
      </w:r>
      <w:r w:rsidRPr="00AF582D">
        <w:rPr>
          <w:rFonts w:ascii="Times New Roman" w:hAnsi="Times New Roman"/>
          <w:i/>
          <w:sz w:val="24"/>
          <w:szCs w:val="24"/>
        </w:rPr>
        <w:t>way of eating</w:t>
      </w:r>
      <w:r w:rsidR="00A96A9A">
        <w:rPr>
          <w:rFonts w:ascii="Times New Roman" w:hAnsi="Times New Roman"/>
          <w:sz w:val="24"/>
          <w:szCs w:val="24"/>
        </w:rPr>
        <w:t xml:space="preserve">, that is, its instrumentality. </w:t>
      </w:r>
      <w:r w:rsidR="00B017BC">
        <w:rPr>
          <w:rFonts w:ascii="Times New Roman" w:hAnsi="Times New Roman"/>
          <w:sz w:val="24"/>
          <w:szCs w:val="24"/>
        </w:rPr>
        <w:t>Nietzsche addresses the</w:t>
      </w:r>
      <w:r w:rsidRPr="00AF582D">
        <w:rPr>
          <w:rFonts w:ascii="Times New Roman" w:hAnsi="Times New Roman"/>
          <w:sz w:val="24"/>
          <w:szCs w:val="24"/>
        </w:rPr>
        <w:t xml:space="preserve"> issue of not eating properly </w:t>
      </w:r>
      <w:r>
        <w:rPr>
          <w:rFonts w:ascii="Times New Roman" w:hAnsi="Times New Roman"/>
          <w:sz w:val="24"/>
          <w:szCs w:val="24"/>
        </w:rPr>
        <w:t>in a different way</w:t>
      </w:r>
      <w:r w:rsidRPr="00AF582D">
        <w:rPr>
          <w:rFonts w:ascii="Times New Roman" w:hAnsi="Times New Roman"/>
          <w:sz w:val="24"/>
          <w:szCs w:val="24"/>
        </w:rPr>
        <w:t xml:space="preserve"> when he </w:t>
      </w:r>
      <w:r>
        <w:rPr>
          <w:rFonts w:ascii="Times New Roman" w:hAnsi="Times New Roman"/>
          <w:sz w:val="24"/>
          <w:szCs w:val="24"/>
        </w:rPr>
        <w:t>sets out to tell us</w:t>
      </w:r>
      <w:r w:rsidRPr="00AF582D">
        <w:rPr>
          <w:rFonts w:ascii="Times New Roman" w:hAnsi="Times New Roman"/>
          <w:sz w:val="24"/>
          <w:szCs w:val="24"/>
        </w:rPr>
        <w:t xml:space="preserve">, in </w:t>
      </w:r>
      <w:r w:rsidRPr="00AF582D">
        <w:rPr>
          <w:rFonts w:ascii="Times New Roman" w:hAnsi="Times New Roman"/>
          <w:i/>
          <w:sz w:val="24"/>
          <w:szCs w:val="24"/>
        </w:rPr>
        <w:t>Ecce Homo</w:t>
      </w:r>
      <w:r w:rsidRPr="00AF582D">
        <w:rPr>
          <w:rFonts w:ascii="Times New Roman" w:hAnsi="Times New Roman"/>
          <w:sz w:val="24"/>
          <w:szCs w:val="24"/>
        </w:rPr>
        <w:t xml:space="preserve">, </w:t>
      </w:r>
      <w:r w:rsidR="000E42F7">
        <w:rPr>
          <w:rFonts w:ascii="Times New Roman" w:hAnsi="Times New Roman"/>
          <w:sz w:val="24"/>
          <w:szCs w:val="24"/>
        </w:rPr>
        <w:t>“</w:t>
      </w:r>
      <w:r w:rsidRPr="00AF582D">
        <w:rPr>
          <w:rFonts w:ascii="Times New Roman" w:hAnsi="Times New Roman"/>
          <w:sz w:val="24"/>
          <w:szCs w:val="24"/>
        </w:rPr>
        <w:t>how one becomes what one is</w:t>
      </w:r>
      <w:r w:rsidR="009D45CC">
        <w:rPr>
          <w:rFonts w:ascii="Times New Roman" w:hAnsi="Times New Roman"/>
          <w:sz w:val="24"/>
          <w:szCs w:val="24"/>
        </w:rPr>
        <w:t>.”</w:t>
      </w:r>
      <w:r w:rsidRPr="00AF582D">
        <w:rPr>
          <w:rFonts w:ascii="Times New Roman" w:hAnsi="Times New Roman"/>
          <w:sz w:val="24"/>
          <w:szCs w:val="24"/>
        </w:rPr>
        <w:t xml:space="preserve"> </w:t>
      </w:r>
    </w:p>
    <w:p w:rsidR="009A5984" w:rsidRDefault="009A5984" w:rsidP="009A5984">
      <w:pPr>
        <w:spacing w:after="0" w:line="480" w:lineRule="auto"/>
        <w:ind w:firstLine="720"/>
        <w:jc w:val="both"/>
        <w:rPr>
          <w:rFonts w:ascii="Times New Roman" w:hAnsi="Times New Roman"/>
          <w:sz w:val="24"/>
          <w:szCs w:val="24"/>
        </w:rPr>
      </w:pPr>
      <w:r w:rsidRPr="00AF582D">
        <w:rPr>
          <w:rFonts w:ascii="Times New Roman" w:hAnsi="Times New Roman"/>
          <w:i/>
          <w:sz w:val="24"/>
          <w:szCs w:val="24"/>
        </w:rPr>
        <w:t>Ecce Homo</w:t>
      </w:r>
      <w:r w:rsidRPr="00AF582D">
        <w:rPr>
          <w:rFonts w:ascii="Times New Roman" w:hAnsi="Times New Roman"/>
          <w:sz w:val="24"/>
          <w:szCs w:val="24"/>
        </w:rPr>
        <w:t xml:space="preserve"> is a kind of autobiography in which Nietzsche tells us of his development as a thinker in four chapters: </w:t>
      </w:r>
      <w:r w:rsidR="000E42F7">
        <w:rPr>
          <w:rFonts w:ascii="Times New Roman" w:hAnsi="Times New Roman"/>
          <w:sz w:val="24"/>
          <w:szCs w:val="24"/>
        </w:rPr>
        <w:t>“</w:t>
      </w:r>
      <w:r w:rsidRPr="00AF582D">
        <w:rPr>
          <w:rFonts w:ascii="Times New Roman" w:hAnsi="Times New Roman"/>
          <w:sz w:val="24"/>
          <w:szCs w:val="24"/>
        </w:rPr>
        <w:t xml:space="preserve">Why I Am So </w:t>
      </w:r>
      <w:r>
        <w:rPr>
          <w:rFonts w:ascii="Times New Roman" w:hAnsi="Times New Roman"/>
          <w:sz w:val="24"/>
          <w:szCs w:val="24"/>
        </w:rPr>
        <w:t>Wise</w:t>
      </w:r>
      <w:r w:rsidR="00186C4B">
        <w:rPr>
          <w:rFonts w:ascii="Times New Roman" w:hAnsi="Times New Roman"/>
          <w:sz w:val="24"/>
          <w:szCs w:val="24"/>
        </w:rPr>
        <w:t>”</w:t>
      </w:r>
      <w:r>
        <w:rPr>
          <w:rFonts w:ascii="Times New Roman" w:hAnsi="Times New Roman"/>
          <w:sz w:val="24"/>
          <w:szCs w:val="24"/>
        </w:rPr>
        <w:t xml:space="preserve">; </w:t>
      </w:r>
      <w:r w:rsidR="000E42F7">
        <w:rPr>
          <w:rFonts w:ascii="Times New Roman" w:hAnsi="Times New Roman"/>
          <w:sz w:val="24"/>
          <w:szCs w:val="24"/>
        </w:rPr>
        <w:t>“</w:t>
      </w:r>
      <w:r>
        <w:rPr>
          <w:rFonts w:ascii="Times New Roman" w:hAnsi="Times New Roman"/>
          <w:sz w:val="24"/>
          <w:szCs w:val="24"/>
        </w:rPr>
        <w:t>Why I Am So Clever</w:t>
      </w:r>
      <w:r w:rsidR="00186C4B">
        <w:rPr>
          <w:rFonts w:ascii="Times New Roman" w:hAnsi="Times New Roman"/>
          <w:sz w:val="24"/>
          <w:szCs w:val="24"/>
        </w:rPr>
        <w:t>”</w:t>
      </w:r>
      <w:r>
        <w:rPr>
          <w:rFonts w:ascii="Times New Roman" w:hAnsi="Times New Roman"/>
          <w:sz w:val="24"/>
          <w:szCs w:val="24"/>
        </w:rPr>
        <w:t>;</w:t>
      </w:r>
      <w:r w:rsidRPr="00AF582D">
        <w:rPr>
          <w:rFonts w:ascii="Times New Roman" w:hAnsi="Times New Roman"/>
          <w:sz w:val="24"/>
          <w:szCs w:val="24"/>
        </w:rPr>
        <w:t xml:space="preserve"> </w:t>
      </w:r>
      <w:r w:rsidR="000E42F7">
        <w:rPr>
          <w:rFonts w:ascii="Times New Roman" w:hAnsi="Times New Roman"/>
          <w:sz w:val="24"/>
          <w:szCs w:val="24"/>
        </w:rPr>
        <w:t>“</w:t>
      </w:r>
      <w:r>
        <w:rPr>
          <w:rFonts w:ascii="Times New Roman" w:hAnsi="Times New Roman"/>
          <w:sz w:val="24"/>
          <w:szCs w:val="24"/>
        </w:rPr>
        <w:t>Why I Write Such Good Books</w:t>
      </w:r>
      <w:r w:rsidR="00186C4B">
        <w:rPr>
          <w:rFonts w:ascii="Times New Roman" w:hAnsi="Times New Roman"/>
          <w:sz w:val="24"/>
          <w:szCs w:val="24"/>
        </w:rPr>
        <w:t>”</w:t>
      </w:r>
      <w:r>
        <w:rPr>
          <w:rFonts w:ascii="Times New Roman" w:hAnsi="Times New Roman"/>
          <w:sz w:val="24"/>
          <w:szCs w:val="24"/>
        </w:rPr>
        <w:t>;</w:t>
      </w:r>
      <w:r w:rsidRPr="00AF582D">
        <w:rPr>
          <w:rFonts w:ascii="Times New Roman" w:hAnsi="Times New Roman"/>
          <w:sz w:val="24"/>
          <w:szCs w:val="24"/>
        </w:rPr>
        <w:t xml:space="preserve"> and</w:t>
      </w:r>
      <w:r>
        <w:rPr>
          <w:rFonts w:ascii="Times New Roman" w:hAnsi="Times New Roman"/>
          <w:sz w:val="24"/>
          <w:szCs w:val="24"/>
        </w:rPr>
        <w:t>,</w:t>
      </w:r>
      <w:r w:rsidRPr="00AF582D">
        <w:rPr>
          <w:rFonts w:ascii="Times New Roman" w:hAnsi="Times New Roman"/>
          <w:sz w:val="24"/>
          <w:szCs w:val="24"/>
        </w:rPr>
        <w:t xml:space="preserve"> </w:t>
      </w:r>
      <w:r w:rsidR="000E42F7">
        <w:rPr>
          <w:rFonts w:ascii="Times New Roman" w:hAnsi="Times New Roman"/>
          <w:sz w:val="24"/>
          <w:szCs w:val="24"/>
        </w:rPr>
        <w:t>“</w:t>
      </w:r>
      <w:r w:rsidRPr="00AF582D">
        <w:rPr>
          <w:rFonts w:ascii="Times New Roman" w:hAnsi="Times New Roman"/>
          <w:sz w:val="24"/>
          <w:szCs w:val="24"/>
        </w:rPr>
        <w:t>Why I Am Destiny</w:t>
      </w:r>
      <w:r w:rsidR="009D45CC">
        <w:rPr>
          <w:rFonts w:ascii="Times New Roman" w:hAnsi="Times New Roman"/>
          <w:sz w:val="24"/>
          <w:szCs w:val="24"/>
        </w:rPr>
        <w:t>.”</w:t>
      </w:r>
      <w:r w:rsidRPr="00AF582D">
        <w:rPr>
          <w:rFonts w:ascii="Times New Roman" w:hAnsi="Times New Roman"/>
          <w:sz w:val="24"/>
          <w:szCs w:val="24"/>
        </w:rPr>
        <w:t xml:space="preserve"> </w:t>
      </w:r>
      <w:r w:rsidR="00B017BC">
        <w:rPr>
          <w:rFonts w:ascii="Times New Roman" w:hAnsi="Times New Roman"/>
          <w:i/>
          <w:sz w:val="24"/>
          <w:szCs w:val="24"/>
        </w:rPr>
        <w:t>Ecce Homo</w:t>
      </w:r>
      <w:r w:rsidR="00B017BC" w:rsidRPr="000A2958">
        <w:rPr>
          <w:rFonts w:ascii="Times New Roman" w:hAnsi="Times New Roman"/>
          <w:sz w:val="24"/>
          <w:szCs w:val="24"/>
        </w:rPr>
        <w:t>,</w:t>
      </w:r>
      <w:r w:rsidR="00B017BC">
        <w:rPr>
          <w:rFonts w:ascii="Times New Roman" w:hAnsi="Times New Roman"/>
          <w:i/>
          <w:sz w:val="24"/>
          <w:szCs w:val="24"/>
        </w:rPr>
        <w:t xml:space="preserve"> </w:t>
      </w:r>
      <w:r w:rsidR="00B017BC">
        <w:rPr>
          <w:rFonts w:ascii="Times New Roman" w:hAnsi="Times New Roman"/>
          <w:sz w:val="24"/>
          <w:szCs w:val="24"/>
        </w:rPr>
        <w:t xml:space="preserve">however, is not </w:t>
      </w:r>
      <w:r w:rsidRPr="00AF582D">
        <w:rPr>
          <w:rFonts w:ascii="Times New Roman" w:hAnsi="Times New Roman"/>
          <w:sz w:val="24"/>
          <w:szCs w:val="24"/>
        </w:rPr>
        <w:t>just an autobiography</w:t>
      </w:r>
      <w:r w:rsidR="00B017BC">
        <w:rPr>
          <w:rFonts w:ascii="Times New Roman" w:hAnsi="Times New Roman"/>
          <w:sz w:val="24"/>
          <w:szCs w:val="24"/>
        </w:rPr>
        <w:t xml:space="preserve"> but </w:t>
      </w:r>
      <w:r w:rsidRPr="00AF582D">
        <w:rPr>
          <w:rFonts w:ascii="Times New Roman" w:hAnsi="Times New Roman"/>
          <w:sz w:val="24"/>
          <w:szCs w:val="24"/>
        </w:rPr>
        <w:t>can also be read as an account of the birth of the human being in gen</w:t>
      </w:r>
      <w:r>
        <w:rPr>
          <w:rFonts w:ascii="Times New Roman" w:hAnsi="Times New Roman"/>
          <w:sz w:val="24"/>
          <w:szCs w:val="24"/>
        </w:rPr>
        <w:t xml:space="preserve">eral; as the title suggests, Nietzsche here invites us to </w:t>
      </w:r>
      <w:r w:rsidR="000E42F7">
        <w:rPr>
          <w:rFonts w:ascii="Times New Roman" w:hAnsi="Times New Roman"/>
          <w:sz w:val="24"/>
          <w:szCs w:val="24"/>
        </w:rPr>
        <w:t>“</w:t>
      </w:r>
      <w:r>
        <w:rPr>
          <w:rFonts w:ascii="Times New Roman" w:hAnsi="Times New Roman"/>
          <w:sz w:val="24"/>
          <w:szCs w:val="24"/>
        </w:rPr>
        <w:t>behold man</w:t>
      </w:r>
      <w:r w:rsidR="00186C4B">
        <w:rPr>
          <w:rFonts w:ascii="Times New Roman" w:hAnsi="Times New Roman"/>
          <w:sz w:val="24"/>
          <w:szCs w:val="24"/>
        </w:rPr>
        <w:t>”</w:t>
      </w:r>
      <w:r>
        <w:rPr>
          <w:rFonts w:ascii="Times New Roman" w:hAnsi="Times New Roman"/>
          <w:sz w:val="24"/>
          <w:szCs w:val="24"/>
        </w:rPr>
        <w:t xml:space="preserve"> and </w:t>
      </w:r>
      <w:r w:rsidR="000E42F7">
        <w:rPr>
          <w:rFonts w:ascii="Times New Roman" w:hAnsi="Times New Roman"/>
          <w:sz w:val="24"/>
          <w:szCs w:val="24"/>
        </w:rPr>
        <w:t>“</w:t>
      </w:r>
      <w:r>
        <w:rPr>
          <w:rFonts w:ascii="Times New Roman" w:hAnsi="Times New Roman"/>
          <w:sz w:val="24"/>
          <w:szCs w:val="24"/>
        </w:rPr>
        <w:t>how he becomes what he is</w:t>
      </w:r>
      <w:r w:rsidR="009D45CC">
        <w:rPr>
          <w:rFonts w:ascii="Times New Roman" w:hAnsi="Times New Roman"/>
          <w:sz w:val="24"/>
          <w:szCs w:val="24"/>
        </w:rPr>
        <w:t>.”</w:t>
      </w:r>
      <w:r>
        <w:rPr>
          <w:rFonts w:ascii="Times New Roman" w:hAnsi="Times New Roman"/>
          <w:sz w:val="24"/>
          <w:szCs w:val="24"/>
        </w:rPr>
        <w:t xml:space="preserve"> </w:t>
      </w:r>
      <w:r w:rsidRPr="00AF582D">
        <w:rPr>
          <w:rFonts w:ascii="Times New Roman" w:hAnsi="Times New Roman"/>
          <w:sz w:val="24"/>
          <w:szCs w:val="24"/>
        </w:rPr>
        <w:t xml:space="preserve">It is this relationship between the </w:t>
      </w:r>
      <w:r w:rsidRPr="006B661A">
        <w:rPr>
          <w:rFonts w:ascii="Times New Roman" w:hAnsi="Times New Roman"/>
          <w:sz w:val="24"/>
          <w:szCs w:val="24"/>
        </w:rPr>
        <w:t xml:space="preserve">individual </w:t>
      </w:r>
      <w:r w:rsidRPr="00AF582D">
        <w:rPr>
          <w:rFonts w:ascii="Times New Roman" w:hAnsi="Times New Roman"/>
          <w:sz w:val="24"/>
          <w:szCs w:val="24"/>
        </w:rPr>
        <w:t>human being (flagged up in the titles of the</w:t>
      </w:r>
      <w:r w:rsidR="00A96A9A">
        <w:rPr>
          <w:rFonts w:ascii="Times New Roman" w:hAnsi="Times New Roman"/>
          <w:sz w:val="24"/>
          <w:szCs w:val="24"/>
        </w:rPr>
        <w:t xml:space="preserve"> book’s</w:t>
      </w:r>
      <w:r w:rsidRPr="00AF582D">
        <w:rPr>
          <w:rFonts w:ascii="Times New Roman" w:hAnsi="Times New Roman"/>
          <w:sz w:val="24"/>
          <w:szCs w:val="24"/>
        </w:rPr>
        <w:t xml:space="preserve"> chapters) and the human being </w:t>
      </w:r>
      <w:r w:rsidRPr="006B661A">
        <w:rPr>
          <w:rFonts w:ascii="Times New Roman" w:hAnsi="Times New Roman"/>
          <w:sz w:val="24"/>
          <w:szCs w:val="24"/>
        </w:rPr>
        <w:t>in general</w:t>
      </w:r>
      <w:r>
        <w:rPr>
          <w:rFonts w:ascii="Times New Roman" w:hAnsi="Times New Roman"/>
          <w:i/>
          <w:sz w:val="24"/>
          <w:szCs w:val="24"/>
        </w:rPr>
        <w:t xml:space="preserve"> </w:t>
      </w:r>
      <w:r w:rsidRPr="00AF582D">
        <w:rPr>
          <w:rFonts w:ascii="Times New Roman" w:hAnsi="Times New Roman"/>
          <w:sz w:val="24"/>
          <w:szCs w:val="24"/>
        </w:rPr>
        <w:t>(flagged up in the</w:t>
      </w:r>
      <w:r w:rsidR="00A96A9A">
        <w:rPr>
          <w:rFonts w:ascii="Times New Roman" w:hAnsi="Times New Roman"/>
          <w:sz w:val="24"/>
          <w:szCs w:val="24"/>
        </w:rPr>
        <w:t xml:space="preserve"> book’s</w:t>
      </w:r>
      <w:r w:rsidRPr="00AF582D">
        <w:rPr>
          <w:rFonts w:ascii="Times New Roman" w:hAnsi="Times New Roman"/>
          <w:sz w:val="24"/>
          <w:szCs w:val="24"/>
        </w:rPr>
        <w:t xml:space="preserve"> main title) that Nietzsche is concerned with and, as we will see, it is precisely on this that he bases his cri</w:t>
      </w:r>
      <w:r w:rsidR="00EE74DA">
        <w:rPr>
          <w:rFonts w:ascii="Times New Roman" w:hAnsi="Times New Roman"/>
          <w:sz w:val="24"/>
          <w:szCs w:val="24"/>
        </w:rPr>
        <w:t>tique of the condition of being-</w:t>
      </w:r>
      <w:r w:rsidRPr="00AF582D">
        <w:rPr>
          <w:rFonts w:ascii="Times New Roman" w:hAnsi="Times New Roman"/>
          <w:sz w:val="24"/>
          <w:szCs w:val="24"/>
        </w:rPr>
        <w:t xml:space="preserve">human. As </w:t>
      </w:r>
      <w:r>
        <w:rPr>
          <w:rFonts w:ascii="Times New Roman" w:hAnsi="Times New Roman"/>
          <w:sz w:val="24"/>
          <w:szCs w:val="24"/>
        </w:rPr>
        <w:t xml:space="preserve">Joanne </w:t>
      </w:r>
      <w:r w:rsidRPr="00AF582D">
        <w:rPr>
          <w:rFonts w:ascii="Times New Roman" w:hAnsi="Times New Roman"/>
          <w:sz w:val="24"/>
          <w:szCs w:val="24"/>
        </w:rPr>
        <w:t xml:space="preserve">Faulkner </w:t>
      </w:r>
      <w:r w:rsidR="00B017BC">
        <w:rPr>
          <w:rFonts w:ascii="Times New Roman" w:hAnsi="Times New Roman"/>
          <w:sz w:val="24"/>
          <w:szCs w:val="24"/>
        </w:rPr>
        <w:t>observes</w:t>
      </w:r>
      <w:r w:rsidRPr="00AF582D">
        <w:rPr>
          <w:rFonts w:ascii="Times New Roman" w:hAnsi="Times New Roman"/>
          <w:sz w:val="24"/>
          <w:szCs w:val="24"/>
        </w:rPr>
        <w:t xml:space="preserve">, this is Nietzsche’s </w:t>
      </w:r>
      <w:r w:rsidR="000E42F7">
        <w:rPr>
          <w:rFonts w:ascii="Times New Roman" w:hAnsi="Times New Roman"/>
          <w:sz w:val="24"/>
          <w:szCs w:val="24"/>
        </w:rPr>
        <w:lastRenderedPageBreak/>
        <w:t>“</w:t>
      </w:r>
      <w:r w:rsidRPr="00AF582D">
        <w:rPr>
          <w:rFonts w:ascii="Times New Roman" w:hAnsi="Times New Roman"/>
          <w:sz w:val="24"/>
          <w:szCs w:val="24"/>
        </w:rPr>
        <w:t xml:space="preserve">account of </w:t>
      </w:r>
      <w:r w:rsidRPr="00AF582D">
        <w:rPr>
          <w:rFonts w:ascii="Times New Roman" w:hAnsi="Times New Roman"/>
          <w:i/>
          <w:sz w:val="24"/>
          <w:szCs w:val="24"/>
        </w:rPr>
        <w:t>himself</w:t>
      </w:r>
      <w:r w:rsidR="00186C4B" w:rsidRPr="00EE74DA">
        <w:rPr>
          <w:rFonts w:ascii="Times New Roman" w:hAnsi="Times New Roman"/>
          <w:sz w:val="24"/>
          <w:szCs w:val="24"/>
        </w:rPr>
        <w:t>”</w:t>
      </w:r>
      <w:r>
        <w:rPr>
          <w:rFonts w:ascii="Times New Roman" w:hAnsi="Times New Roman"/>
          <w:sz w:val="24"/>
          <w:szCs w:val="24"/>
        </w:rPr>
        <w:t xml:space="preserve"> but</w:t>
      </w:r>
      <w:r w:rsidRPr="00AF582D">
        <w:rPr>
          <w:rFonts w:ascii="Times New Roman" w:hAnsi="Times New Roman"/>
          <w:sz w:val="24"/>
          <w:szCs w:val="24"/>
        </w:rPr>
        <w:t xml:space="preserve"> </w:t>
      </w:r>
      <w:r w:rsidR="000E42F7">
        <w:rPr>
          <w:rFonts w:ascii="Times New Roman" w:hAnsi="Times New Roman"/>
          <w:sz w:val="24"/>
          <w:szCs w:val="24"/>
        </w:rPr>
        <w:t>“</w:t>
      </w:r>
      <w:r w:rsidRPr="00AF582D">
        <w:rPr>
          <w:rFonts w:ascii="Times New Roman" w:hAnsi="Times New Roman"/>
          <w:sz w:val="24"/>
          <w:szCs w:val="24"/>
        </w:rPr>
        <w:t xml:space="preserve">also arguably his most intimate attempt to </w:t>
      </w:r>
      <w:r w:rsidR="00B53101">
        <w:rPr>
          <w:rFonts w:ascii="Times New Roman" w:hAnsi="Times New Roman"/>
          <w:sz w:val="24"/>
          <w:szCs w:val="24"/>
        </w:rPr>
        <w:t>...</w:t>
      </w:r>
      <w:r w:rsidRPr="00AF582D">
        <w:rPr>
          <w:rFonts w:ascii="Times New Roman" w:hAnsi="Times New Roman"/>
          <w:sz w:val="24"/>
          <w:szCs w:val="24"/>
        </w:rPr>
        <w:t xml:space="preserve"> recover humankind</w:t>
      </w:r>
      <w:r w:rsidR="00186C4B">
        <w:rPr>
          <w:rFonts w:ascii="Times New Roman" w:hAnsi="Times New Roman"/>
          <w:sz w:val="24"/>
          <w:szCs w:val="24"/>
        </w:rPr>
        <w:t>”</w:t>
      </w:r>
      <w:r w:rsidRPr="00AF582D">
        <w:rPr>
          <w:rFonts w:ascii="Times New Roman" w:hAnsi="Times New Roman"/>
          <w:sz w:val="24"/>
          <w:szCs w:val="24"/>
        </w:rPr>
        <w:t xml:space="preserve"> from </w:t>
      </w:r>
      <w:r>
        <w:rPr>
          <w:rFonts w:ascii="Times New Roman" w:hAnsi="Times New Roman"/>
          <w:sz w:val="24"/>
          <w:szCs w:val="24"/>
        </w:rPr>
        <w:t xml:space="preserve">what he sees as </w:t>
      </w:r>
      <w:r w:rsidRPr="00AF582D">
        <w:rPr>
          <w:rFonts w:ascii="Times New Roman" w:hAnsi="Times New Roman"/>
          <w:sz w:val="24"/>
          <w:szCs w:val="24"/>
        </w:rPr>
        <w:t xml:space="preserve">the </w:t>
      </w:r>
      <w:r>
        <w:rPr>
          <w:rFonts w:ascii="Times New Roman" w:hAnsi="Times New Roman"/>
          <w:sz w:val="24"/>
          <w:szCs w:val="24"/>
        </w:rPr>
        <w:t xml:space="preserve">malady of </w:t>
      </w:r>
      <w:r w:rsidRPr="006B661A">
        <w:rPr>
          <w:rFonts w:ascii="Times New Roman" w:hAnsi="Times New Roman"/>
          <w:sz w:val="24"/>
          <w:szCs w:val="24"/>
        </w:rPr>
        <w:t>human</w:t>
      </w:r>
      <w:r w:rsidR="00EE74DA">
        <w:rPr>
          <w:rFonts w:ascii="Times New Roman" w:hAnsi="Times New Roman"/>
          <w:sz w:val="24"/>
          <w:szCs w:val="24"/>
        </w:rPr>
        <w:t>ness</w:t>
      </w:r>
      <w:r w:rsidRPr="00AF582D">
        <w:rPr>
          <w:rFonts w:ascii="Times New Roman" w:hAnsi="Times New Roman"/>
          <w:sz w:val="24"/>
          <w:szCs w:val="24"/>
        </w:rPr>
        <w:t>.</w:t>
      </w:r>
      <w:r w:rsidRPr="00AF582D">
        <w:rPr>
          <w:rStyle w:val="FootnoteReference"/>
          <w:rFonts w:ascii="Times New Roman" w:hAnsi="Times New Roman"/>
          <w:sz w:val="24"/>
          <w:szCs w:val="24"/>
        </w:rPr>
        <w:footnoteReference w:id="189"/>
      </w:r>
    </w:p>
    <w:p w:rsidR="009A5984" w:rsidRPr="00CC2855" w:rsidRDefault="009A5984" w:rsidP="009A5984">
      <w:pPr>
        <w:spacing w:after="0" w:line="480" w:lineRule="auto"/>
        <w:ind w:firstLine="720"/>
        <w:jc w:val="both"/>
        <w:rPr>
          <w:rFonts w:ascii="Times New Roman" w:hAnsi="Times New Roman"/>
          <w:sz w:val="24"/>
          <w:szCs w:val="24"/>
        </w:rPr>
      </w:pPr>
      <w:r>
        <w:rPr>
          <w:rFonts w:ascii="Times New Roman" w:hAnsi="Times New Roman"/>
          <w:sz w:val="24"/>
          <w:szCs w:val="24"/>
        </w:rPr>
        <w:t>Whereas Hei</w:t>
      </w:r>
      <w:r w:rsidR="00EE74DA">
        <w:rPr>
          <w:rFonts w:ascii="Times New Roman" w:hAnsi="Times New Roman"/>
          <w:sz w:val="24"/>
          <w:szCs w:val="24"/>
        </w:rPr>
        <w:t>degger views the state of being-</w:t>
      </w:r>
      <w:r>
        <w:rPr>
          <w:rFonts w:ascii="Times New Roman" w:hAnsi="Times New Roman"/>
          <w:sz w:val="24"/>
          <w:szCs w:val="24"/>
        </w:rPr>
        <w:t xml:space="preserve">human as an </w:t>
      </w:r>
      <w:r w:rsidR="000E42F7">
        <w:rPr>
          <w:rFonts w:ascii="Times New Roman" w:hAnsi="Times New Roman"/>
          <w:sz w:val="24"/>
          <w:szCs w:val="24"/>
        </w:rPr>
        <w:t>“</w:t>
      </w:r>
      <w:r>
        <w:rPr>
          <w:rFonts w:ascii="Times New Roman" w:hAnsi="Times New Roman"/>
          <w:sz w:val="24"/>
          <w:szCs w:val="24"/>
        </w:rPr>
        <w:t>elevation</w:t>
      </w:r>
      <w:r w:rsidR="009D45CC">
        <w:rPr>
          <w:rFonts w:ascii="Times New Roman" w:hAnsi="Times New Roman"/>
          <w:sz w:val="24"/>
          <w:szCs w:val="24"/>
        </w:rPr>
        <w:t>,”</w:t>
      </w:r>
      <w:r>
        <w:rPr>
          <w:rFonts w:ascii="Times New Roman" w:hAnsi="Times New Roman"/>
          <w:sz w:val="24"/>
          <w:szCs w:val="24"/>
        </w:rPr>
        <w:t xml:space="preserve"> Nietzsche views it as an illness, declaring that </w:t>
      </w:r>
      <w:r w:rsidR="000E42F7">
        <w:rPr>
          <w:rFonts w:ascii="Times New Roman" w:hAnsi="Times New Roman"/>
          <w:sz w:val="24"/>
          <w:szCs w:val="24"/>
        </w:rPr>
        <w:t>“</w:t>
      </w:r>
      <w:r w:rsidR="00186C4B">
        <w:rPr>
          <w:rFonts w:ascii="Times New Roman" w:hAnsi="Times New Roman"/>
          <w:sz w:val="24"/>
          <w:szCs w:val="24"/>
        </w:rPr>
        <w:t>we suffer from ‘man’</w:t>
      </w:r>
      <w:r w:rsidR="003B5E97">
        <w:rPr>
          <w:rFonts w:ascii="Times New Roman" w:hAnsi="Times New Roman"/>
          <w:sz w:val="24"/>
          <w:szCs w:val="24"/>
        </w:rPr>
        <w:t>.</w:t>
      </w:r>
      <w:r w:rsidR="009D45CC">
        <w:rPr>
          <w:rFonts w:ascii="Times New Roman" w:hAnsi="Times New Roman"/>
          <w:sz w:val="24"/>
          <w:szCs w:val="24"/>
        </w:rPr>
        <w:t>”</w:t>
      </w:r>
      <w:r w:rsidRPr="00AF582D">
        <w:rPr>
          <w:rStyle w:val="FootnoteReference"/>
          <w:rFonts w:ascii="Times New Roman" w:hAnsi="Times New Roman"/>
          <w:sz w:val="24"/>
          <w:szCs w:val="24"/>
        </w:rPr>
        <w:footnoteReference w:id="190"/>
      </w:r>
      <w:r>
        <w:rPr>
          <w:rFonts w:ascii="Times New Roman" w:hAnsi="Times New Roman"/>
          <w:sz w:val="24"/>
          <w:szCs w:val="24"/>
        </w:rPr>
        <w:t xml:space="preserve"> The recovery from the illness that is humankind, Nietzsche proposes in </w:t>
      </w:r>
      <w:r>
        <w:rPr>
          <w:rFonts w:ascii="Times New Roman" w:hAnsi="Times New Roman"/>
          <w:i/>
          <w:sz w:val="24"/>
          <w:szCs w:val="24"/>
        </w:rPr>
        <w:t>Ecce Homo</w:t>
      </w:r>
      <w:r>
        <w:rPr>
          <w:rFonts w:ascii="Times New Roman" w:hAnsi="Times New Roman"/>
          <w:sz w:val="24"/>
          <w:szCs w:val="24"/>
        </w:rPr>
        <w:t xml:space="preserve">, is achievable through what we eat. Indeed, </w:t>
      </w:r>
      <w:r w:rsidRPr="00CC2855">
        <w:rPr>
          <w:rFonts w:ascii="Times New Roman" w:hAnsi="Times New Roman"/>
          <w:sz w:val="24"/>
          <w:szCs w:val="24"/>
        </w:rPr>
        <w:t xml:space="preserve">one of the reasons he gives us as to </w:t>
      </w:r>
      <w:r w:rsidR="000E42F7">
        <w:rPr>
          <w:rFonts w:ascii="Times New Roman" w:hAnsi="Times New Roman"/>
          <w:sz w:val="24"/>
          <w:szCs w:val="24"/>
        </w:rPr>
        <w:t>“</w:t>
      </w:r>
      <w:r w:rsidRPr="00CC2855">
        <w:rPr>
          <w:rFonts w:ascii="Times New Roman" w:hAnsi="Times New Roman"/>
          <w:sz w:val="24"/>
          <w:szCs w:val="24"/>
        </w:rPr>
        <w:t>why [he is] so clever</w:t>
      </w:r>
      <w:r w:rsidR="00186C4B">
        <w:rPr>
          <w:rFonts w:ascii="Times New Roman" w:hAnsi="Times New Roman"/>
          <w:sz w:val="24"/>
          <w:szCs w:val="24"/>
        </w:rPr>
        <w:t>”</w:t>
      </w:r>
      <w:r>
        <w:rPr>
          <w:rFonts w:ascii="Times New Roman" w:hAnsi="Times New Roman"/>
          <w:sz w:val="24"/>
          <w:szCs w:val="24"/>
        </w:rPr>
        <w:t xml:space="preserve"> </w:t>
      </w:r>
      <w:r w:rsidRPr="00CC2855">
        <w:rPr>
          <w:rFonts w:ascii="Times New Roman" w:hAnsi="Times New Roman"/>
          <w:sz w:val="24"/>
          <w:szCs w:val="24"/>
        </w:rPr>
        <w:t xml:space="preserve">is </w:t>
      </w:r>
      <w:r w:rsidR="0005397D">
        <w:rPr>
          <w:rFonts w:ascii="Times New Roman" w:hAnsi="Times New Roman"/>
          <w:sz w:val="24"/>
          <w:szCs w:val="24"/>
        </w:rPr>
        <w:t>his interest</w:t>
      </w:r>
      <w:r>
        <w:rPr>
          <w:rFonts w:ascii="Times New Roman" w:hAnsi="Times New Roman"/>
          <w:sz w:val="24"/>
          <w:szCs w:val="24"/>
        </w:rPr>
        <w:t xml:space="preserve"> </w:t>
      </w:r>
    </w:p>
    <w:p w:rsidR="009A5984" w:rsidRPr="00CC2855" w:rsidRDefault="009A5984" w:rsidP="009A5984">
      <w:pPr>
        <w:spacing w:after="240" w:line="240" w:lineRule="auto"/>
        <w:ind w:left="284"/>
        <w:jc w:val="both"/>
        <w:rPr>
          <w:rFonts w:ascii="Times New Roman" w:hAnsi="Times New Roman"/>
          <w:sz w:val="24"/>
          <w:szCs w:val="24"/>
        </w:rPr>
      </w:pPr>
      <w:r>
        <w:rPr>
          <w:rFonts w:ascii="Times New Roman" w:hAnsi="Times New Roman"/>
          <w:sz w:val="24"/>
          <w:szCs w:val="24"/>
        </w:rPr>
        <w:t xml:space="preserve">in a question on which </w:t>
      </w:r>
      <w:r w:rsidRPr="00CC2855">
        <w:rPr>
          <w:rFonts w:ascii="Times New Roman" w:hAnsi="Times New Roman"/>
          <w:sz w:val="24"/>
          <w:szCs w:val="24"/>
        </w:rPr>
        <w:t xml:space="preserve">the </w:t>
      </w:r>
      <w:r w:rsidR="000E42F7">
        <w:rPr>
          <w:rFonts w:ascii="Times New Roman" w:hAnsi="Times New Roman"/>
          <w:sz w:val="24"/>
          <w:szCs w:val="24"/>
        </w:rPr>
        <w:t>“</w:t>
      </w:r>
      <w:r w:rsidRPr="00CC2855">
        <w:rPr>
          <w:rFonts w:ascii="Times New Roman" w:hAnsi="Times New Roman"/>
          <w:sz w:val="24"/>
          <w:szCs w:val="24"/>
        </w:rPr>
        <w:t>salvation of humanity</w:t>
      </w:r>
      <w:r w:rsidR="00186C4B">
        <w:rPr>
          <w:rFonts w:ascii="Times New Roman" w:hAnsi="Times New Roman"/>
          <w:sz w:val="24"/>
          <w:szCs w:val="24"/>
        </w:rPr>
        <w:t>”</w:t>
      </w:r>
      <w:r w:rsidRPr="00CC2855">
        <w:rPr>
          <w:rFonts w:ascii="Times New Roman" w:hAnsi="Times New Roman"/>
          <w:sz w:val="24"/>
          <w:szCs w:val="24"/>
        </w:rPr>
        <w:t xml:space="preserve"> depends more than on any curio of the theologians: the question of </w:t>
      </w:r>
      <w:r w:rsidRPr="00CC2855">
        <w:rPr>
          <w:rFonts w:ascii="Times New Roman" w:hAnsi="Times New Roman"/>
          <w:i/>
          <w:sz w:val="24"/>
          <w:szCs w:val="24"/>
        </w:rPr>
        <w:t xml:space="preserve">nutrition. </w:t>
      </w:r>
      <w:r w:rsidRPr="00CC2855">
        <w:rPr>
          <w:rFonts w:ascii="Times New Roman" w:hAnsi="Times New Roman"/>
          <w:sz w:val="24"/>
          <w:szCs w:val="24"/>
        </w:rPr>
        <w:t xml:space="preserve">For ease of use, one can put it in the following terms: </w:t>
      </w:r>
      <w:r w:rsidR="000E42F7">
        <w:rPr>
          <w:rFonts w:ascii="Times New Roman" w:hAnsi="Times New Roman"/>
          <w:sz w:val="24"/>
          <w:szCs w:val="24"/>
        </w:rPr>
        <w:t>“</w:t>
      </w:r>
      <w:r w:rsidRPr="00CC2855">
        <w:rPr>
          <w:rFonts w:ascii="Times New Roman" w:hAnsi="Times New Roman"/>
          <w:sz w:val="24"/>
          <w:szCs w:val="24"/>
        </w:rPr>
        <w:t xml:space="preserve">how do </w:t>
      </w:r>
      <w:r w:rsidRPr="00CC2855">
        <w:rPr>
          <w:rFonts w:ascii="Times New Roman" w:hAnsi="Times New Roman"/>
          <w:i/>
          <w:sz w:val="24"/>
          <w:szCs w:val="24"/>
        </w:rPr>
        <w:t xml:space="preserve">you </w:t>
      </w:r>
      <w:r w:rsidRPr="00CC2855">
        <w:rPr>
          <w:rFonts w:ascii="Times New Roman" w:hAnsi="Times New Roman"/>
          <w:sz w:val="24"/>
          <w:szCs w:val="24"/>
        </w:rPr>
        <w:t xml:space="preserve">personally have to nourish yourself in order to attain your maximum of strength, </w:t>
      </w:r>
      <w:r w:rsidR="00B53101">
        <w:rPr>
          <w:rFonts w:ascii="Times New Roman" w:hAnsi="Times New Roman"/>
          <w:sz w:val="24"/>
          <w:szCs w:val="24"/>
        </w:rPr>
        <w:t>...</w:t>
      </w:r>
      <w:r w:rsidRPr="00CC2855">
        <w:rPr>
          <w:rFonts w:ascii="Times New Roman" w:hAnsi="Times New Roman"/>
          <w:sz w:val="24"/>
          <w:szCs w:val="24"/>
        </w:rPr>
        <w:t xml:space="preserve"> of moraline-free virtue?</w:t>
      </w:r>
      <w:r w:rsidRPr="00CC2855">
        <w:rPr>
          <w:rStyle w:val="FootnoteReference"/>
          <w:rFonts w:ascii="Times New Roman" w:hAnsi="Times New Roman"/>
          <w:sz w:val="24"/>
          <w:szCs w:val="24"/>
        </w:rPr>
        <w:footnoteReference w:id="191"/>
      </w:r>
    </w:p>
    <w:p w:rsidR="009A5984" w:rsidRPr="002767AB" w:rsidRDefault="009A5984" w:rsidP="009A5984">
      <w:pPr>
        <w:spacing w:after="0" w:line="480" w:lineRule="auto"/>
        <w:jc w:val="both"/>
        <w:rPr>
          <w:rFonts w:ascii="Times New Roman" w:hAnsi="Times New Roman"/>
          <w:sz w:val="24"/>
          <w:szCs w:val="24"/>
          <w:u w:val="single"/>
        </w:rPr>
      </w:pPr>
      <w:r w:rsidRPr="00CC2855">
        <w:rPr>
          <w:rFonts w:ascii="Times New Roman" w:hAnsi="Times New Roman"/>
          <w:sz w:val="24"/>
          <w:szCs w:val="24"/>
        </w:rPr>
        <w:t>In these two sentences, Nietzsche introduces three interrelated points t</w:t>
      </w:r>
      <w:r w:rsidR="00095BEC">
        <w:rPr>
          <w:rFonts w:ascii="Times New Roman" w:hAnsi="Times New Roman"/>
          <w:sz w:val="24"/>
          <w:szCs w:val="24"/>
        </w:rPr>
        <w:t>o which</w:t>
      </w:r>
      <w:r w:rsidRPr="00CC2855">
        <w:rPr>
          <w:rFonts w:ascii="Times New Roman" w:hAnsi="Times New Roman"/>
          <w:sz w:val="24"/>
          <w:szCs w:val="24"/>
        </w:rPr>
        <w:t xml:space="preserve"> he returns throughout. The first is his attack on </w:t>
      </w:r>
      <w:r>
        <w:rPr>
          <w:rFonts w:ascii="Times New Roman" w:hAnsi="Times New Roman"/>
          <w:sz w:val="24"/>
          <w:szCs w:val="24"/>
        </w:rPr>
        <w:t>religion</w:t>
      </w:r>
      <w:r w:rsidRPr="00CC2855">
        <w:rPr>
          <w:rFonts w:ascii="Times New Roman" w:hAnsi="Times New Roman"/>
          <w:sz w:val="24"/>
          <w:szCs w:val="24"/>
        </w:rPr>
        <w:t xml:space="preserve">, </w:t>
      </w:r>
      <w:r>
        <w:rPr>
          <w:rFonts w:ascii="Times New Roman" w:hAnsi="Times New Roman"/>
          <w:sz w:val="24"/>
          <w:szCs w:val="24"/>
        </w:rPr>
        <w:t xml:space="preserve">particularly Christianity and its prescriptions as </w:t>
      </w:r>
      <w:r w:rsidRPr="00CC2855">
        <w:rPr>
          <w:rFonts w:ascii="Times New Roman" w:hAnsi="Times New Roman"/>
          <w:sz w:val="24"/>
          <w:szCs w:val="24"/>
        </w:rPr>
        <w:t xml:space="preserve">to how one can </w:t>
      </w:r>
      <w:r w:rsidR="000E42F7">
        <w:rPr>
          <w:rFonts w:ascii="Times New Roman" w:hAnsi="Times New Roman"/>
          <w:sz w:val="24"/>
          <w:szCs w:val="24"/>
        </w:rPr>
        <w:t>“</w:t>
      </w:r>
      <w:r w:rsidRPr="00CC2855">
        <w:rPr>
          <w:rFonts w:ascii="Times New Roman" w:hAnsi="Times New Roman"/>
          <w:sz w:val="24"/>
          <w:szCs w:val="24"/>
        </w:rPr>
        <w:t>save</w:t>
      </w:r>
      <w:r w:rsidR="00186C4B">
        <w:rPr>
          <w:rFonts w:ascii="Times New Roman" w:hAnsi="Times New Roman"/>
          <w:sz w:val="24"/>
          <w:szCs w:val="24"/>
        </w:rPr>
        <w:t>”</w:t>
      </w:r>
      <w:r w:rsidRPr="00CC2855">
        <w:rPr>
          <w:rFonts w:ascii="Times New Roman" w:hAnsi="Times New Roman"/>
          <w:sz w:val="24"/>
          <w:szCs w:val="24"/>
        </w:rPr>
        <w:t xml:space="preserve"> oneself. This is </w:t>
      </w:r>
      <w:r>
        <w:rPr>
          <w:rFonts w:ascii="Times New Roman" w:hAnsi="Times New Roman"/>
          <w:sz w:val="24"/>
          <w:szCs w:val="24"/>
        </w:rPr>
        <w:t>related to the second point,</w:t>
      </w:r>
      <w:r w:rsidRPr="00CC2855">
        <w:rPr>
          <w:rFonts w:ascii="Times New Roman" w:hAnsi="Times New Roman"/>
          <w:sz w:val="24"/>
          <w:szCs w:val="24"/>
        </w:rPr>
        <w:t xml:space="preserve"> </w:t>
      </w:r>
      <w:r>
        <w:rPr>
          <w:rFonts w:ascii="Times New Roman" w:hAnsi="Times New Roman"/>
          <w:sz w:val="24"/>
          <w:szCs w:val="24"/>
        </w:rPr>
        <w:t xml:space="preserve">namely, </w:t>
      </w:r>
      <w:r w:rsidR="00D97B4E">
        <w:rPr>
          <w:rFonts w:ascii="Times New Roman" w:hAnsi="Times New Roman"/>
          <w:sz w:val="24"/>
          <w:szCs w:val="24"/>
        </w:rPr>
        <w:t>the importance of nutrition;</w:t>
      </w:r>
      <w:r w:rsidR="00B017BC">
        <w:rPr>
          <w:rFonts w:ascii="Times New Roman" w:hAnsi="Times New Roman"/>
          <w:sz w:val="24"/>
          <w:szCs w:val="24"/>
        </w:rPr>
        <w:t xml:space="preserve"> </w:t>
      </w:r>
      <w:r w:rsidR="00D97B4E">
        <w:rPr>
          <w:rFonts w:ascii="Times New Roman" w:hAnsi="Times New Roman"/>
          <w:sz w:val="24"/>
          <w:szCs w:val="24"/>
        </w:rPr>
        <w:t>i</w:t>
      </w:r>
      <w:r w:rsidR="00B017BC">
        <w:rPr>
          <w:rFonts w:ascii="Times New Roman" w:hAnsi="Times New Roman"/>
          <w:sz w:val="24"/>
          <w:szCs w:val="24"/>
        </w:rPr>
        <w:t>n</w:t>
      </w:r>
      <w:r w:rsidRPr="00CC2855">
        <w:rPr>
          <w:rFonts w:ascii="Times New Roman" w:hAnsi="Times New Roman"/>
          <w:sz w:val="24"/>
          <w:szCs w:val="24"/>
        </w:rPr>
        <w:t xml:space="preserve"> Nicholas More</w:t>
      </w:r>
      <w:r w:rsidR="00B017BC">
        <w:rPr>
          <w:rFonts w:ascii="Times New Roman" w:hAnsi="Times New Roman"/>
          <w:sz w:val="24"/>
          <w:szCs w:val="24"/>
        </w:rPr>
        <w:t>’s words</w:t>
      </w:r>
      <w:r w:rsidRPr="00CC2855">
        <w:rPr>
          <w:rFonts w:ascii="Times New Roman" w:hAnsi="Times New Roman"/>
          <w:sz w:val="24"/>
          <w:szCs w:val="24"/>
        </w:rPr>
        <w:t>,</w:t>
      </w:r>
      <w:r>
        <w:rPr>
          <w:rFonts w:ascii="Times New Roman" w:hAnsi="Times New Roman"/>
          <w:sz w:val="24"/>
          <w:szCs w:val="24"/>
        </w:rPr>
        <w:t xml:space="preserve"> </w:t>
      </w:r>
      <w:r w:rsidRPr="00CC2855">
        <w:rPr>
          <w:rFonts w:ascii="Times New Roman" w:hAnsi="Times New Roman"/>
          <w:sz w:val="24"/>
          <w:szCs w:val="24"/>
        </w:rPr>
        <w:t xml:space="preserve">just </w:t>
      </w:r>
      <w:r w:rsidR="000E42F7">
        <w:rPr>
          <w:rFonts w:ascii="Times New Roman" w:hAnsi="Times New Roman"/>
          <w:sz w:val="24"/>
          <w:szCs w:val="24"/>
        </w:rPr>
        <w:t>“</w:t>
      </w:r>
      <w:r w:rsidRPr="00CC2855">
        <w:rPr>
          <w:rFonts w:ascii="Times New Roman" w:hAnsi="Times New Roman"/>
          <w:sz w:val="24"/>
          <w:szCs w:val="24"/>
        </w:rPr>
        <w:t>[a]s Christianity has devalued the body and this life, so Nietzsche [sets out to] deva</w:t>
      </w:r>
      <w:r w:rsidRPr="002767AB">
        <w:rPr>
          <w:rFonts w:ascii="Times New Roman" w:hAnsi="Times New Roman"/>
          <w:sz w:val="24"/>
          <w:szCs w:val="24"/>
        </w:rPr>
        <w:t>lue Christianity and its super-terrestrial diet</w:t>
      </w:r>
      <w:r w:rsidR="009D45CC">
        <w:rPr>
          <w:rFonts w:ascii="Times New Roman" w:hAnsi="Times New Roman"/>
          <w:sz w:val="24"/>
          <w:szCs w:val="24"/>
        </w:rPr>
        <w:t>.”</w:t>
      </w:r>
      <w:r w:rsidRPr="002767AB">
        <w:rPr>
          <w:rStyle w:val="FootnoteReference"/>
          <w:rFonts w:ascii="Times New Roman" w:hAnsi="Times New Roman"/>
          <w:sz w:val="24"/>
          <w:szCs w:val="24"/>
        </w:rPr>
        <w:footnoteReference w:id="192"/>
      </w:r>
      <w:r w:rsidRPr="002767AB">
        <w:rPr>
          <w:rFonts w:ascii="Times New Roman" w:hAnsi="Times New Roman"/>
          <w:sz w:val="24"/>
          <w:szCs w:val="24"/>
        </w:rPr>
        <w:t xml:space="preserve"> As far as Nietzsche is concerned, Christianity plays down the significance of eating whereas, for him, this is something that is vital for one’s </w:t>
      </w:r>
      <w:r w:rsidR="000E42F7">
        <w:rPr>
          <w:rFonts w:ascii="Times New Roman" w:hAnsi="Times New Roman"/>
          <w:sz w:val="24"/>
          <w:szCs w:val="24"/>
        </w:rPr>
        <w:t>“</w:t>
      </w:r>
      <w:r w:rsidRPr="002767AB">
        <w:rPr>
          <w:rFonts w:ascii="Times New Roman" w:hAnsi="Times New Roman"/>
          <w:sz w:val="24"/>
          <w:szCs w:val="24"/>
        </w:rPr>
        <w:t>salvation</w:t>
      </w:r>
      <w:r w:rsidR="009D45CC">
        <w:rPr>
          <w:rFonts w:ascii="Times New Roman" w:hAnsi="Times New Roman"/>
          <w:sz w:val="24"/>
          <w:szCs w:val="24"/>
        </w:rPr>
        <w:t>.”</w:t>
      </w:r>
      <w:r w:rsidRPr="002767AB">
        <w:rPr>
          <w:rFonts w:ascii="Times New Roman" w:hAnsi="Times New Roman"/>
          <w:sz w:val="24"/>
          <w:szCs w:val="24"/>
        </w:rPr>
        <w:t xml:space="preserve"> </w:t>
      </w:r>
      <w:r>
        <w:rPr>
          <w:rFonts w:ascii="Times New Roman" w:hAnsi="Times New Roman"/>
          <w:sz w:val="24"/>
          <w:szCs w:val="24"/>
        </w:rPr>
        <w:t>The third point introduced in this extract is the emphasis on the individual: the question, Nietzsche</w:t>
      </w:r>
      <w:r w:rsidRPr="002767AB">
        <w:rPr>
          <w:rFonts w:ascii="Times New Roman" w:hAnsi="Times New Roman"/>
          <w:sz w:val="24"/>
          <w:szCs w:val="24"/>
        </w:rPr>
        <w:t xml:space="preserve"> says, is </w:t>
      </w:r>
      <w:r w:rsidR="000E42F7">
        <w:rPr>
          <w:rFonts w:ascii="Times New Roman" w:hAnsi="Times New Roman"/>
          <w:sz w:val="24"/>
          <w:szCs w:val="24"/>
        </w:rPr>
        <w:t>“</w:t>
      </w:r>
      <w:r w:rsidRPr="002767AB">
        <w:rPr>
          <w:rFonts w:ascii="Times New Roman" w:hAnsi="Times New Roman"/>
          <w:sz w:val="24"/>
          <w:szCs w:val="24"/>
        </w:rPr>
        <w:t xml:space="preserve">how do </w:t>
      </w:r>
      <w:r w:rsidRPr="002767AB">
        <w:rPr>
          <w:rFonts w:ascii="Times New Roman" w:hAnsi="Times New Roman"/>
          <w:i/>
          <w:sz w:val="24"/>
          <w:szCs w:val="24"/>
        </w:rPr>
        <w:t xml:space="preserve">you </w:t>
      </w:r>
      <w:r w:rsidRPr="002767AB">
        <w:rPr>
          <w:rFonts w:ascii="Times New Roman" w:hAnsi="Times New Roman"/>
          <w:sz w:val="24"/>
          <w:szCs w:val="24"/>
        </w:rPr>
        <w:t xml:space="preserve">personally have to nourish yourself </w:t>
      </w:r>
      <w:r w:rsidR="00B53101">
        <w:rPr>
          <w:rFonts w:ascii="Times New Roman" w:hAnsi="Times New Roman"/>
          <w:sz w:val="24"/>
          <w:szCs w:val="24"/>
        </w:rPr>
        <w:t>...</w:t>
      </w:r>
      <w:r w:rsidRPr="002767AB">
        <w:rPr>
          <w:rFonts w:ascii="Times New Roman" w:hAnsi="Times New Roman"/>
          <w:sz w:val="24"/>
          <w:szCs w:val="24"/>
        </w:rPr>
        <w:t>?</w:t>
      </w:r>
      <w:r w:rsidR="00186C4B">
        <w:rPr>
          <w:rFonts w:ascii="Times New Roman" w:hAnsi="Times New Roman"/>
          <w:sz w:val="24"/>
          <w:szCs w:val="24"/>
        </w:rPr>
        <w:t>”</w:t>
      </w:r>
      <w:r w:rsidRPr="002767AB">
        <w:rPr>
          <w:rFonts w:ascii="Times New Roman" w:hAnsi="Times New Roman"/>
          <w:sz w:val="24"/>
          <w:szCs w:val="24"/>
        </w:rPr>
        <w:t xml:space="preserve"> What </w:t>
      </w:r>
      <w:r w:rsidR="00D97B4E">
        <w:rPr>
          <w:rFonts w:ascii="Times New Roman" w:hAnsi="Times New Roman"/>
          <w:sz w:val="24"/>
          <w:szCs w:val="24"/>
        </w:rPr>
        <w:t xml:space="preserve">is </w:t>
      </w:r>
      <w:r w:rsidRPr="002767AB">
        <w:rPr>
          <w:rFonts w:ascii="Times New Roman" w:hAnsi="Times New Roman"/>
          <w:sz w:val="24"/>
          <w:szCs w:val="24"/>
        </w:rPr>
        <w:t xml:space="preserve">proper for </w:t>
      </w:r>
      <w:r w:rsidRPr="002767AB">
        <w:rPr>
          <w:rFonts w:ascii="Times New Roman" w:hAnsi="Times New Roman"/>
          <w:i/>
          <w:sz w:val="24"/>
          <w:szCs w:val="24"/>
        </w:rPr>
        <w:t>one</w:t>
      </w:r>
      <w:r w:rsidRPr="00EE74DA">
        <w:rPr>
          <w:rFonts w:ascii="Times New Roman" w:hAnsi="Times New Roman"/>
          <w:i/>
          <w:sz w:val="24"/>
          <w:szCs w:val="24"/>
        </w:rPr>
        <w:t>’s</w:t>
      </w:r>
      <w:r w:rsidRPr="002767AB">
        <w:rPr>
          <w:rFonts w:ascii="Times New Roman" w:hAnsi="Times New Roman"/>
          <w:sz w:val="24"/>
          <w:szCs w:val="24"/>
        </w:rPr>
        <w:t xml:space="preserve"> diet is not necessarily wha</w:t>
      </w:r>
      <w:r>
        <w:rPr>
          <w:rFonts w:ascii="Times New Roman" w:hAnsi="Times New Roman"/>
          <w:sz w:val="24"/>
          <w:szCs w:val="24"/>
        </w:rPr>
        <w:t xml:space="preserve">t </w:t>
      </w:r>
      <w:r w:rsidR="00D97B4E">
        <w:rPr>
          <w:rFonts w:ascii="Times New Roman" w:hAnsi="Times New Roman"/>
          <w:sz w:val="24"/>
          <w:szCs w:val="24"/>
        </w:rPr>
        <w:t xml:space="preserve">is </w:t>
      </w:r>
      <w:r>
        <w:rPr>
          <w:rFonts w:ascii="Times New Roman" w:hAnsi="Times New Roman"/>
          <w:sz w:val="24"/>
          <w:szCs w:val="24"/>
        </w:rPr>
        <w:t xml:space="preserve">proper for </w:t>
      </w:r>
      <w:r w:rsidRPr="00C23E23">
        <w:rPr>
          <w:rFonts w:ascii="Times New Roman" w:hAnsi="Times New Roman"/>
          <w:i/>
          <w:sz w:val="24"/>
          <w:szCs w:val="24"/>
        </w:rPr>
        <w:t>another’s</w:t>
      </w:r>
      <w:r w:rsidR="00EE74DA">
        <w:rPr>
          <w:rFonts w:ascii="Times New Roman" w:hAnsi="Times New Roman"/>
          <w:sz w:val="24"/>
          <w:szCs w:val="24"/>
        </w:rPr>
        <w:t>,</w:t>
      </w:r>
      <w:r>
        <w:rPr>
          <w:rFonts w:ascii="Times New Roman" w:hAnsi="Times New Roman"/>
          <w:sz w:val="24"/>
          <w:szCs w:val="24"/>
        </w:rPr>
        <w:t xml:space="preserve"> and </w:t>
      </w:r>
      <w:r w:rsidR="00EE74DA">
        <w:rPr>
          <w:rFonts w:ascii="Times New Roman" w:hAnsi="Times New Roman"/>
          <w:sz w:val="24"/>
          <w:szCs w:val="24"/>
        </w:rPr>
        <w:t>for Nietzsche</w:t>
      </w:r>
      <w:r>
        <w:rPr>
          <w:rFonts w:ascii="Times New Roman" w:hAnsi="Times New Roman"/>
          <w:sz w:val="24"/>
          <w:szCs w:val="24"/>
        </w:rPr>
        <w:t xml:space="preserve"> this is</w:t>
      </w:r>
      <w:r w:rsidRPr="002767AB">
        <w:rPr>
          <w:rFonts w:ascii="Times New Roman" w:hAnsi="Times New Roman"/>
          <w:sz w:val="24"/>
          <w:szCs w:val="24"/>
        </w:rPr>
        <w:t xml:space="preserve"> one of the</w:t>
      </w:r>
      <w:r w:rsidR="00B017BC">
        <w:rPr>
          <w:rFonts w:ascii="Times New Roman" w:hAnsi="Times New Roman"/>
          <w:sz w:val="24"/>
          <w:szCs w:val="24"/>
        </w:rPr>
        <w:t xml:space="preserve"> mistakes of Christian theology. In Nietzsche’s view, the idea that each of us should eat according to prescriptions of the one-size-fits-all type is responsible for making us who we are, that is,</w:t>
      </w:r>
      <w:r w:rsidR="00074BD6">
        <w:rPr>
          <w:rFonts w:ascii="Times New Roman" w:hAnsi="Times New Roman"/>
          <w:sz w:val="24"/>
          <w:szCs w:val="24"/>
        </w:rPr>
        <w:t xml:space="preserve"> beings</w:t>
      </w:r>
      <w:r w:rsidR="00B017BC">
        <w:rPr>
          <w:rFonts w:ascii="Times New Roman" w:hAnsi="Times New Roman"/>
          <w:sz w:val="24"/>
          <w:szCs w:val="24"/>
        </w:rPr>
        <w:t xml:space="preserve"> </w:t>
      </w:r>
      <w:r w:rsidRPr="002767AB">
        <w:rPr>
          <w:rFonts w:ascii="Times New Roman" w:hAnsi="Times New Roman"/>
          <w:sz w:val="24"/>
          <w:szCs w:val="24"/>
        </w:rPr>
        <w:t xml:space="preserve">who </w:t>
      </w:r>
      <w:r w:rsidR="000E42F7">
        <w:rPr>
          <w:rFonts w:ascii="Times New Roman" w:hAnsi="Times New Roman"/>
          <w:sz w:val="24"/>
          <w:szCs w:val="24"/>
        </w:rPr>
        <w:t>“</w:t>
      </w:r>
      <w:r w:rsidR="00186C4B">
        <w:rPr>
          <w:rFonts w:ascii="Times New Roman" w:hAnsi="Times New Roman"/>
          <w:sz w:val="24"/>
          <w:szCs w:val="24"/>
        </w:rPr>
        <w:t>suffer from ‘man</w:t>
      </w:r>
      <w:r w:rsidRPr="002767AB">
        <w:rPr>
          <w:rFonts w:ascii="Times New Roman" w:hAnsi="Times New Roman"/>
          <w:sz w:val="24"/>
          <w:szCs w:val="24"/>
        </w:rPr>
        <w:t>’</w:t>
      </w:r>
      <w:r w:rsidR="00186C4B">
        <w:rPr>
          <w:rFonts w:ascii="Times New Roman" w:hAnsi="Times New Roman"/>
          <w:sz w:val="24"/>
          <w:szCs w:val="24"/>
        </w:rPr>
        <w:t>”</w:t>
      </w:r>
      <w:r w:rsidR="00B017BC">
        <w:rPr>
          <w:rFonts w:ascii="Times New Roman" w:hAnsi="Times New Roman"/>
          <w:sz w:val="24"/>
          <w:szCs w:val="24"/>
        </w:rPr>
        <w:t xml:space="preserve"> –</w:t>
      </w:r>
      <w:r w:rsidRPr="002767AB">
        <w:rPr>
          <w:rFonts w:ascii="Times New Roman" w:hAnsi="Times New Roman"/>
          <w:sz w:val="24"/>
          <w:szCs w:val="24"/>
        </w:rPr>
        <w:t xml:space="preserve"> </w:t>
      </w:r>
      <w:r>
        <w:rPr>
          <w:rFonts w:ascii="Times New Roman" w:hAnsi="Times New Roman"/>
          <w:sz w:val="24"/>
          <w:szCs w:val="24"/>
        </w:rPr>
        <w:t xml:space="preserve">from </w:t>
      </w:r>
      <w:r w:rsidRPr="002767AB">
        <w:rPr>
          <w:rFonts w:ascii="Times New Roman" w:hAnsi="Times New Roman"/>
          <w:sz w:val="24"/>
          <w:szCs w:val="24"/>
        </w:rPr>
        <w:t>the condition of humanness</w:t>
      </w:r>
      <w:r>
        <w:rPr>
          <w:rFonts w:ascii="Times New Roman" w:hAnsi="Times New Roman"/>
          <w:sz w:val="24"/>
          <w:szCs w:val="24"/>
        </w:rPr>
        <w:t xml:space="preserve"> as a generic category</w:t>
      </w:r>
      <w:r w:rsidRPr="004D2F58">
        <w:rPr>
          <w:rFonts w:ascii="Times New Roman" w:hAnsi="Times New Roman"/>
          <w:sz w:val="24"/>
          <w:szCs w:val="24"/>
        </w:rPr>
        <w:t>.</w:t>
      </w:r>
    </w:p>
    <w:p w:rsidR="009A5984" w:rsidRPr="00017E10" w:rsidRDefault="009A5984" w:rsidP="009A5984">
      <w:pPr>
        <w:spacing w:after="0" w:line="480" w:lineRule="auto"/>
        <w:ind w:firstLine="720"/>
        <w:jc w:val="both"/>
        <w:rPr>
          <w:rFonts w:ascii="Times New Roman" w:hAnsi="Times New Roman"/>
          <w:sz w:val="24"/>
          <w:szCs w:val="24"/>
          <w:u w:val="single"/>
        </w:rPr>
      </w:pPr>
      <w:r w:rsidRPr="002767AB">
        <w:rPr>
          <w:rFonts w:ascii="Times New Roman" w:hAnsi="Times New Roman"/>
          <w:sz w:val="24"/>
          <w:szCs w:val="24"/>
        </w:rPr>
        <w:lastRenderedPageBreak/>
        <w:t xml:space="preserve">In </w:t>
      </w:r>
      <w:r w:rsidRPr="002767AB">
        <w:rPr>
          <w:rFonts w:ascii="Times New Roman" w:hAnsi="Times New Roman"/>
          <w:i/>
          <w:sz w:val="24"/>
          <w:szCs w:val="24"/>
        </w:rPr>
        <w:t xml:space="preserve">Daybreak </w:t>
      </w:r>
      <w:r w:rsidRPr="002767AB">
        <w:rPr>
          <w:rFonts w:ascii="Times New Roman" w:hAnsi="Times New Roman"/>
          <w:sz w:val="24"/>
          <w:szCs w:val="24"/>
        </w:rPr>
        <w:t>(1881), Nietzsche speaks of the</w:t>
      </w:r>
      <w:r w:rsidRPr="002767AB">
        <w:rPr>
          <w:rFonts w:ascii="Times New Roman" w:hAnsi="Times New Roman"/>
          <w:i/>
          <w:sz w:val="24"/>
          <w:szCs w:val="24"/>
        </w:rPr>
        <w:t xml:space="preserve"> </w:t>
      </w:r>
      <w:r w:rsidRPr="00017E10">
        <w:rPr>
          <w:rFonts w:ascii="Times New Roman" w:hAnsi="Times New Roman"/>
          <w:sz w:val="24"/>
          <w:szCs w:val="24"/>
        </w:rPr>
        <w:t xml:space="preserve">mutual </w:t>
      </w:r>
      <w:r w:rsidRPr="002767AB">
        <w:rPr>
          <w:rFonts w:ascii="Times New Roman" w:hAnsi="Times New Roman"/>
          <w:sz w:val="24"/>
          <w:szCs w:val="24"/>
        </w:rPr>
        <w:t>origin of humans and other animals</w:t>
      </w:r>
      <w:r w:rsidR="00B017BC">
        <w:rPr>
          <w:rFonts w:ascii="Times New Roman" w:hAnsi="Times New Roman"/>
          <w:sz w:val="24"/>
          <w:szCs w:val="24"/>
        </w:rPr>
        <w:t>.</w:t>
      </w:r>
      <w:r w:rsidRPr="002767AB">
        <w:rPr>
          <w:rFonts w:ascii="Times New Roman" w:hAnsi="Times New Roman"/>
          <w:sz w:val="24"/>
          <w:szCs w:val="24"/>
        </w:rPr>
        <w:t xml:space="preserve"> </w:t>
      </w:r>
      <w:r w:rsidR="000E42F7">
        <w:rPr>
          <w:rFonts w:ascii="Times New Roman" w:hAnsi="Times New Roman"/>
          <w:sz w:val="24"/>
          <w:szCs w:val="24"/>
        </w:rPr>
        <w:t>“</w:t>
      </w:r>
      <w:r w:rsidRPr="002767AB">
        <w:rPr>
          <w:rFonts w:ascii="Times New Roman" w:hAnsi="Times New Roman"/>
          <w:sz w:val="24"/>
          <w:szCs w:val="24"/>
        </w:rPr>
        <w:t>Formerly</w:t>
      </w:r>
      <w:r w:rsidR="009D45CC">
        <w:rPr>
          <w:rFonts w:ascii="Times New Roman" w:hAnsi="Times New Roman"/>
          <w:sz w:val="24"/>
          <w:szCs w:val="24"/>
        </w:rPr>
        <w:t>,”</w:t>
      </w:r>
      <w:r w:rsidRPr="002767AB">
        <w:rPr>
          <w:rFonts w:ascii="Times New Roman" w:hAnsi="Times New Roman"/>
          <w:sz w:val="24"/>
          <w:szCs w:val="24"/>
        </w:rPr>
        <w:t xml:space="preserve"> he writes, </w:t>
      </w:r>
      <w:r w:rsidR="000E42F7">
        <w:rPr>
          <w:rFonts w:ascii="Times New Roman" w:hAnsi="Times New Roman"/>
          <w:sz w:val="24"/>
          <w:szCs w:val="24"/>
        </w:rPr>
        <w:t>“</w:t>
      </w:r>
      <w:r w:rsidRPr="002767AB">
        <w:rPr>
          <w:rFonts w:ascii="Times New Roman" w:hAnsi="Times New Roman"/>
          <w:sz w:val="24"/>
          <w:szCs w:val="24"/>
        </w:rPr>
        <w:t>the grandeur of man</w:t>
      </w:r>
      <w:r w:rsidR="00186C4B">
        <w:rPr>
          <w:rFonts w:ascii="Times New Roman" w:hAnsi="Times New Roman"/>
          <w:sz w:val="24"/>
          <w:szCs w:val="24"/>
        </w:rPr>
        <w:t>”</w:t>
      </w:r>
      <w:r w:rsidRPr="002767AB">
        <w:rPr>
          <w:rFonts w:ascii="Times New Roman" w:hAnsi="Times New Roman"/>
          <w:sz w:val="24"/>
          <w:szCs w:val="24"/>
        </w:rPr>
        <w:t xml:space="preserve"> could be established </w:t>
      </w:r>
      <w:r w:rsidR="000E42F7">
        <w:rPr>
          <w:rFonts w:ascii="Times New Roman" w:hAnsi="Times New Roman"/>
          <w:sz w:val="24"/>
          <w:szCs w:val="24"/>
        </w:rPr>
        <w:t>“</w:t>
      </w:r>
      <w:r w:rsidRPr="002767AB">
        <w:rPr>
          <w:rFonts w:ascii="Times New Roman" w:hAnsi="Times New Roman"/>
          <w:sz w:val="24"/>
          <w:szCs w:val="24"/>
        </w:rPr>
        <w:t>by pointing to his divine origin</w:t>
      </w:r>
      <w:r w:rsidR="00186C4B">
        <w:rPr>
          <w:rFonts w:ascii="Times New Roman" w:hAnsi="Times New Roman"/>
          <w:sz w:val="24"/>
          <w:szCs w:val="24"/>
        </w:rPr>
        <w:t>”</w:t>
      </w:r>
      <w:r w:rsidRPr="002767AB">
        <w:rPr>
          <w:rFonts w:ascii="Times New Roman" w:hAnsi="Times New Roman"/>
          <w:sz w:val="24"/>
          <w:szCs w:val="24"/>
        </w:rPr>
        <w:t xml:space="preserve"> but </w:t>
      </w:r>
      <w:r w:rsidR="000E42F7">
        <w:rPr>
          <w:rFonts w:ascii="Times New Roman" w:hAnsi="Times New Roman"/>
          <w:sz w:val="24"/>
          <w:szCs w:val="24"/>
        </w:rPr>
        <w:t>“</w:t>
      </w:r>
      <w:r w:rsidRPr="002767AB">
        <w:rPr>
          <w:rFonts w:ascii="Times New Roman" w:hAnsi="Times New Roman"/>
          <w:sz w:val="24"/>
          <w:szCs w:val="24"/>
        </w:rPr>
        <w:t>this has now become a forbidden way, for at the portal stands the ape, together with other gruesome beasts</w:t>
      </w:r>
      <w:r w:rsidR="009D45CC">
        <w:rPr>
          <w:rFonts w:ascii="Times New Roman" w:hAnsi="Times New Roman"/>
          <w:sz w:val="24"/>
          <w:szCs w:val="24"/>
        </w:rPr>
        <w:t>.”</w:t>
      </w:r>
      <w:r w:rsidRPr="002767AB">
        <w:rPr>
          <w:rStyle w:val="FootnoteReference"/>
          <w:rFonts w:ascii="Times New Roman" w:hAnsi="Times New Roman"/>
          <w:sz w:val="24"/>
          <w:szCs w:val="24"/>
        </w:rPr>
        <w:footnoteReference w:id="193"/>
      </w:r>
      <w:r w:rsidRPr="002767AB">
        <w:rPr>
          <w:rFonts w:ascii="Times New Roman" w:hAnsi="Times New Roman"/>
          <w:sz w:val="24"/>
          <w:szCs w:val="24"/>
        </w:rPr>
        <w:t xml:space="preserve"> </w:t>
      </w:r>
      <w:r w:rsidR="00262C02">
        <w:rPr>
          <w:rFonts w:ascii="Times New Roman" w:hAnsi="Times New Roman"/>
          <w:sz w:val="24"/>
          <w:szCs w:val="24"/>
        </w:rPr>
        <w:t>E</w:t>
      </w:r>
      <w:r w:rsidRPr="002767AB">
        <w:rPr>
          <w:rFonts w:ascii="Times New Roman" w:hAnsi="Times New Roman"/>
          <w:sz w:val="24"/>
          <w:szCs w:val="24"/>
        </w:rPr>
        <w:t>volution</w:t>
      </w:r>
      <w:r w:rsidR="00262C02">
        <w:rPr>
          <w:rFonts w:ascii="Times New Roman" w:hAnsi="Times New Roman"/>
          <w:sz w:val="24"/>
          <w:szCs w:val="24"/>
        </w:rPr>
        <w:t>, in which Nietzsche believed,</w:t>
      </w:r>
      <w:r w:rsidRPr="002767AB">
        <w:rPr>
          <w:rFonts w:ascii="Times New Roman" w:hAnsi="Times New Roman"/>
          <w:sz w:val="24"/>
          <w:szCs w:val="24"/>
        </w:rPr>
        <w:t xml:space="preserve"> necessitates an admission of a common </w:t>
      </w:r>
      <w:r w:rsidR="000E42F7">
        <w:rPr>
          <w:rFonts w:ascii="Times New Roman" w:hAnsi="Times New Roman"/>
          <w:sz w:val="24"/>
          <w:szCs w:val="24"/>
        </w:rPr>
        <w:t>“</w:t>
      </w:r>
      <w:r w:rsidRPr="002767AB">
        <w:rPr>
          <w:rFonts w:ascii="Times New Roman" w:hAnsi="Times New Roman"/>
          <w:sz w:val="24"/>
          <w:szCs w:val="24"/>
        </w:rPr>
        <w:t>earthly</w:t>
      </w:r>
      <w:r w:rsidR="00186C4B">
        <w:rPr>
          <w:rFonts w:ascii="Times New Roman" w:hAnsi="Times New Roman"/>
          <w:sz w:val="24"/>
          <w:szCs w:val="24"/>
        </w:rPr>
        <w:t>”</w:t>
      </w:r>
      <w:r w:rsidRPr="002767AB">
        <w:rPr>
          <w:rFonts w:ascii="Times New Roman" w:hAnsi="Times New Roman"/>
          <w:sz w:val="24"/>
          <w:szCs w:val="24"/>
        </w:rPr>
        <w:t xml:space="preserve"> origin, an admission that whatever we have come to be has emerged from a materiality that humans share with nonhuman animals.</w:t>
      </w:r>
      <w:r w:rsidRPr="002767AB">
        <w:rPr>
          <w:rStyle w:val="FootnoteReference"/>
          <w:rFonts w:ascii="Times New Roman" w:hAnsi="Times New Roman"/>
          <w:sz w:val="24"/>
          <w:szCs w:val="24"/>
        </w:rPr>
        <w:footnoteReference w:id="194"/>
      </w:r>
      <w:r w:rsidR="00B017BC">
        <w:rPr>
          <w:rFonts w:ascii="Times New Roman" w:hAnsi="Times New Roman"/>
          <w:sz w:val="24"/>
          <w:szCs w:val="24"/>
        </w:rPr>
        <w:t xml:space="preserve"> When Nietzsche</w:t>
      </w:r>
      <w:r w:rsidRPr="002767AB">
        <w:rPr>
          <w:rFonts w:ascii="Times New Roman" w:hAnsi="Times New Roman"/>
          <w:sz w:val="24"/>
          <w:szCs w:val="24"/>
        </w:rPr>
        <w:t xml:space="preserve"> engages with an aspect of this mutual </w:t>
      </w:r>
      <w:r w:rsidR="000E42F7">
        <w:rPr>
          <w:rFonts w:ascii="Times New Roman" w:hAnsi="Times New Roman"/>
          <w:sz w:val="24"/>
          <w:szCs w:val="24"/>
        </w:rPr>
        <w:t>“</w:t>
      </w:r>
      <w:r w:rsidRPr="002767AB">
        <w:rPr>
          <w:rFonts w:ascii="Times New Roman" w:hAnsi="Times New Roman"/>
          <w:sz w:val="24"/>
          <w:szCs w:val="24"/>
        </w:rPr>
        <w:t>earthliness</w:t>
      </w:r>
      <w:r w:rsidR="00186C4B">
        <w:rPr>
          <w:rFonts w:ascii="Times New Roman" w:hAnsi="Times New Roman"/>
          <w:sz w:val="24"/>
          <w:szCs w:val="24"/>
        </w:rPr>
        <w:t>”</w:t>
      </w:r>
      <w:r w:rsidRPr="002767AB">
        <w:rPr>
          <w:rFonts w:ascii="Times New Roman" w:hAnsi="Times New Roman"/>
          <w:sz w:val="24"/>
          <w:szCs w:val="24"/>
        </w:rPr>
        <w:t xml:space="preserve"> in </w:t>
      </w:r>
      <w:r w:rsidRPr="002767AB">
        <w:rPr>
          <w:rFonts w:ascii="Times New Roman" w:hAnsi="Times New Roman"/>
          <w:i/>
          <w:sz w:val="24"/>
          <w:szCs w:val="24"/>
        </w:rPr>
        <w:t xml:space="preserve">Ecce Homo </w:t>
      </w:r>
      <w:r w:rsidRPr="002767AB">
        <w:rPr>
          <w:rFonts w:ascii="Times New Roman" w:hAnsi="Times New Roman"/>
          <w:sz w:val="24"/>
          <w:szCs w:val="24"/>
        </w:rPr>
        <w:t xml:space="preserve">– the question of eating – he accordingly admits no separation between a material body (traditionally associated with the nonhuman animal) and an immaterial spirit (traditionally associated with the human animal). Thus, we read that </w:t>
      </w:r>
      <w:r w:rsidR="000E42F7">
        <w:rPr>
          <w:rFonts w:ascii="Times New Roman" w:hAnsi="Times New Roman"/>
          <w:sz w:val="24"/>
          <w:szCs w:val="24"/>
        </w:rPr>
        <w:t>“</w:t>
      </w:r>
      <w:r w:rsidRPr="002767AB">
        <w:rPr>
          <w:rFonts w:ascii="Times New Roman" w:hAnsi="Times New Roman"/>
          <w:sz w:val="24"/>
          <w:szCs w:val="24"/>
        </w:rPr>
        <w:t xml:space="preserve">the </w:t>
      </w:r>
      <w:r w:rsidRPr="002767AB">
        <w:rPr>
          <w:rFonts w:ascii="Times New Roman" w:hAnsi="Times New Roman"/>
          <w:i/>
          <w:sz w:val="24"/>
          <w:szCs w:val="24"/>
        </w:rPr>
        <w:t>German spiri</w:t>
      </w:r>
      <w:r w:rsidR="000E1DA2">
        <w:rPr>
          <w:rFonts w:ascii="Times New Roman" w:hAnsi="Times New Roman"/>
          <w:i/>
          <w:sz w:val="24"/>
          <w:szCs w:val="24"/>
        </w:rPr>
        <w:t xml:space="preserve">t </w:t>
      </w:r>
      <w:r w:rsidR="000E1DA2">
        <w:rPr>
          <w:rFonts w:ascii="Times New Roman" w:hAnsi="Times New Roman"/>
          <w:sz w:val="24"/>
          <w:szCs w:val="24"/>
        </w:rPr>
        <w:t xml:space="preserve">comes from </w:t>
      </w:r>
      <w:r w:rsidR="00B53101">
        <w:rPr>
          <w:rFonts w:ascii="Times New Roman" w:hAnsi="Times New Roman"/>
          <w:sz w:val="24"/>
          <w:szCs w:val="24"/>
        </w:rPr>
        <w:t>...</w:t>
      </w:r>
      <w:r w:rsidR="000E1DA2">
        <w:rPr>
          <w:rFonts w:ascii="Times New Roman" w:hAnsi="Times New Roman"/>
          <w:sz w:val="24"/>
          <w:szCs w:val="24"/>
        </w:rPr>
        <w:t xml:space="preserve"> </w:t>
      </w:r>
      <w:r w:rsidRPr="002767AB">
        <w:rPr>
          <w:rFonts w:ascii="Times New Roman" w:hAnsi="Times New Roman"/>
          <w:sz w:val="24"/>
          <w:szCs w:val="24"/>
        </w:rPr>
        <w:t>distressed intestines</w:t>
      </w:r>
      <w:r w:rsidR="009D45CC">
        <w:rPr>
          <w:rFonts w:ascii="Times New Roman" w:hAnsi="Times New Roman"/>
          <w:sz w:val="24"/>
          <w:szCs w:val="24"/>
        </w:rPr>
        <w:t>,”</w:t>
      </w:r>
      <w:r w:rsidRPr="002767AB">
        <w:rPr>
          <w:rFonts w:ascii="Times New Roman" w:hAnsi="Times New Roman"/>
          <w:sz w:val="24"/>
          <w:szCs w:val="24"/>
        </w:rPr>
        <w:t xml:space="preserve"> that it is the result of the </w:t>
      </w:r>
      <w:r w:rsidR="000E42F7">
        <w:rPr>
          <w:rFonts w:ascii="Times New Roman" w:hAnsi="Times New Roman"/>
          <w:sz w:val="24"/>
          <w:szCs w:val="24"/>
        </w:rPr>
        <w:t>“</w:t>
      </w:r>
      <w:r w:rsidRPr="002767AB">
        <w:rPr>
          <w:rFonts w:ascii="Times New Roman" w:hAnsi="Times New Roman"/>
          <w:sz w:val="24"/>
          <w:szCs w:val="24"/>
        </w:rPr>
        <w:t>indigestion</w:t>
      </w:r>
      <w:r w:rsidR="00186C4B">
        <w:rPr>
          <w:rFonts w:ascii="Times New Roman" w:hAnsi="Times New Roman"/>
          <w:sz w:val="24"/>
          <w:szCs w:val="24"/>
        </w:rPr>
        <w:t>”</w:t>
      </w:r>
      <w:r w:rsidRPr="002767AB">
        <w:rPr>
          <w:rFonts w:ascii="Times New Roman" w:hAnsi="Times New Roman"/>
          <w:sz w:val="24"/>
          <w:szCs w:val="24"/>
        </w:rPr>
        <w:t xml:space="preserve"> caused by the </w:t>
      </w:r>
      <w:r w:rsidR="000E42F7">
        <w:rPr>
          <w:rFonts w:ascii="Times New Roman" w:hAnsi="Times New Roman"/>
          <w:sz w:val="24"/>
          <w:szCs w:val="24"/>
        </w:rPr>
        <w:t>“</w:t>
      </w:r>
      <w:r w:rsidRPr="002767AB">
        <w:rPr>
          <w:rFonts w:ascii="Times New Roman" w:hAnsi="Times New Roman"/>
          <w:sz w:val="24"/>
          <w:szCs w:val="24"/>
        </w:rPr>
        <w:t>overcooked meat, [the] greasy mealy vegetables [and the] pastries degenerating into paperweights</w:t>
      </w:r>
      <w:r w:rsidR="00186C4B">
        <w:rPr>
          <w:rFonts w:ascii="Times New Roman" w:hAnsi="Times New Roman"/>
          <w:sz w:val="24"/>
          <w:szCs w:val="24"/>
        </w:rPr>
        <w:t>”</w:t>
      </w:r>
      <w:r w:rsidRPr="002767AB">
        <w:rPr>
          <w:rFonts w:ascii="Times New Roman" w:hAnsi="Times New Roman"/>
          <w:sz w:val="24"/>
          <w:szCs w:val="24"/>
        </w:rPr>
        <w:t xml:space="preserve"> of the German cuisine</w:t>
      </w:r>
      <w:r w:rsidRPr="008E06C6">
        <w:rPr>
          <w:rFonts w:ascii="Times New Roman" w:hAnsi="Times New Roman"/>
          <w:sz w:val="24"/>
          <w:szCs w:val="24"/>
        </w:rPr>
        <w:t>.</w:t>
      </w:r>
      <w:r w:rsidRPr="008E06C6">
        <w:rPr>
          <w:rStyle w:val="FootnoteReference"/>
          <w:rFonts w:ascii="Times New Roman" w:hAnsi="Times New Roman"/>
          <w:sz w:val="24"/>
          <w:szCs w:val="24"/>
        </w:rPr>
        <w:footnoteReference w:id="195"/>
      </w:r>
      <w:r w:rsidRPr="008E06C6">
        <w:rPr>
          <w:rFonts w:ascii="Times New Roman" w:hAnsi="Times New Roman"/>
          <w:sz w:val="24"/>
          <w:szCs w:val="24"/>
        </w:rPr>
        <w:t xml:space="preserve"> T</w:t>
      </w:r>
      <w:r w:rsidRPr="002767AB">
        <w:rPr>
          <w:rFonts w:ascii="Times New Roman" w:hAnsi="Times New Roman"/>
          <w:sz w:val="24"/>
          <w:szCs w:val="24"/>
        </w:rPr>
        <w:t xml:space="preserve">he </w:t>
      </w:r>
      <w:r w:rsidR="000E42F7">
        <w:rPr>
          <w:rFonts w:ascii="Times New Roman" w:hAnsi="Times New Roman"/>
          <w:sz w:val="24"/>
          <w:szCs w:val="24"/>
        </w:rPr>
        <w:t>“</w:t>
      </w:r>
      <w:r w:rsidRPr="002767AB">
        <w:rPr>
          <w:rFonts w:ascii="Times New Roman" w:hAnsi="Times New Roman"/>
          <w:sz w:val="24"/>
          <w:szCs w:val="24"/>
        </w:rPr>
        <w:t xml:space="preserve">German </w:t>
      </w:r>
      <w:r w:rsidRPr="002767AB">
        <w:rPr>
          <w:rFonts w:ascii="Times New Roman" w:hAnsi="Times New Roman"/>
          <w:i/>
          <w:sz w:val="24"/>
          <w:szCs w:val="24"/>
        </w:rPr>
        <w:t>palate</w:t>
      </w:r>
      <w:r w:rsidR="009D45CC">
        <w:rPr>
          <w:rFonts w:ascii="Times New Roman" w:hAnsi="Times New Roman"/>
          <w:sz w:val="24"/>
          <w:szCs w:val="24"/>
        </w:rPr>
        <w:t>,”</w:t>
      </w:r>
      <w:r w:rsidRPr="002767AB">
        <w:rPr>
          <w:rFonts w:ascii="Times New Roman" w:hAnsi="Times New Roman"/>
          <w:sz w:val="24"/>
          <w:szCs w:val="24"/>
        </w:rPr>
        <w:t xml:space="preserve"> we are told, </w:t>
      </w:r>
      <w:r w:rsidR="00074BD6">
        <w:rPr>
          <w:rFonts w:ascii="Times New Roman" w:hAnsi="Times New Roman"/>
          <w:sz w:val="24"/>
          <w:szCs w:val="24"/>
        </w:rPr>
        <w:t xml:space="preserve">finds </w:t>
      </w:r>
      <w:r w:rsidR="000E42F7">
        <w:rPr>
          <w:rFonts w:ascii="Times New Roman" w:hAnsi="Times New Roman"/>
          <w:sz w:val="24"/>
          <w:szCs w:val="24"/>
        </w:rPr>
        <w:t>“</w:t>
      </w:r>
      <w:r w:rsidR="00074BD6">
        <w:rPr>
          <w:rFonts w:ascii="Times New Roman" w:hAnsi="Times New Roman"/>
          <w:sz w:val="24"/>
          <w:szCs w:val="24"/>
        </w:rPr>
        <w:t>everything to its taste</w:t>
      </w:r>
      <w:r w:rsidR="00186C4B">
        <w:rPr>
          <w:rFonts w:ascii="Times New Roman" w:hAnsi="Times New Roman"/>
          <w:sz w:val="24"/>
          <w:szCs w:val="24"/>
        </w:rPr>
        <w:t>”</w:t>
      </w:r>
      <w:r w:rsidR="00074BD6">
        <w:rPr>
          <w:rFonts w:ascii="Times New Roman" w:hAnsi="Times New Roman"/>
          <w:sz w:val="24"/>
          <w:szCs w:val="24"/>
        </w:rPr>
        <w:t xml:space="preserve"> –</w:t>
      </w:r>
      <w:r w:rsidRPr="002767AB">
        <w:rPr>
          <w:rFonts w:ascii="Times New Roman" w:hAnsi="Times New Roman"/>
          <w:sz w:val="24"/>
          <w:szCs w:val="24"/>
        </w:rPr>
        <w:t xml:space="preserve"> any c</w:t>
      </w:r>
      <w:r w:rsidR="00E56394">
        <w:rPr>
          <w:rFonts w:ascii="Times New Roman" w:hAnsi="Times New Roman"/>
          <w:sz w:val="24"/>
          <w:szCs w:val="24"/>
        </w:rPr>
        <w:t>ombination is appetising for it</w:t>
      </w:r>
      <w:r w:rsidR="00074BD6">
        <w:rPr>
          <w:rFonts w:ascii="Times New Roman" w:hAnsi="Times New Roman"/>
          <w:sz w:val="24"/>
          <w:szCs w:val="24"/>
        </w:rPr>
        <w:t>,</w:t>
      </w:r>
      <w:r w:rsidR="00E56394">
        <w:rPr>
          <w:rFonts w:ascii="Times New Roman" w:hAnsi="Times New Roman"/>
          <w:sz w:val="24"/>
          <w:szCs w:val="24"/>
        </w:rPr>
        <w:t xml:space="preserve"> and so</w:t>
      </w:r>
      <w:r w:rsidRPr="002767AB">
        <w:rPr>
          <w:rFonts w:ascii="Times New Roman" w:hAnsi="Times New Roman"/>
          <w:sz w:val="24"/>
          <w:szCs w:val="24"/>
        </w:rPr>
        <w:t xml:space="preserve"> it </w:t>
      </w:r>
      <w:r w:rsidR="000E42F7">
        <w:rPr>
          <w:rFonts w:ascii="Times New Roman" w:hAnsi="Times New Roman"/>
          <w:sz w:val="24"/>
          <w:szCs w:val="24"/>
        </w:rPr>
        <w:t>“</w:t>
      </w:r>
      <w:r w:rsidRPr="002767AB">
        <w:rPr>
          <w:rFonts w:ascii="Times New Roman" w:hAnsi="Times New Roman"/>
          <w:sz w:val="24"/>
          <w:szCs w:val="24"/>
        </w:rPr>
        <w:t>nourish[es] itself on opposites</w:t>
      </w:r>
      <w:r w:rsidR="009D45CC">
        <w:rPr>
          <w:rFonts w:ascii="Times New Roman" w:hAnsi="Times New Roman"/>
          <w:sz w:val="24"/>
          <w:szCs w:val="24"/>
        </w:rPr>
        <w:t>,”</w:t>
      </w:r>
      <w:r w:rsidRPr="002767AB">
        <w:rPr>
          <w:rFonts w:ascii="Times New Roman" w:hAnsi="Times New Roman"/>
          <w:sz w:val="24"/>
          <w:szCs w:val="24"/>
        </w:rPr>
        <w:t xml:space="preserve"> </w:t>
      </w:r>
      <w:r w:rsidR="000E42F7">
        <w:rPr>
          <w:rFonts w:ascii="Times New Roman" w:hAnsi="Times New Roman"/>
          <w:sz w:val="24"/>
          <w:szCs w:val="24"/>
        </w:rPr>
        <w:t>“</w:t>
      </w:r>
      <w:r w:rsidR="00CB0974">
        <w:rPr>
          <w:rFonts w:ascii="Times New Roman" w:hAnsi="Times New Roman"/>
          <w:sz w:val="24"/>
          <w:szCs w:val="24"/>
        </w:rPr>
        <w:t>gulp[ing] down</w:t>
      </w:r>
      <w:r w:rsidR="00EE74DA">
        <w:rPr>
          <w:rFonts w:ascii="Times New Roman" w:hAnsi="Times New Roman"/>
          <w:sz w:val="24"/>
          <w:szCs w:val="24"/>
        </w:rPr>
        <w:t xml:space="preserve"> ‘faith’ as well as scientificity, ‘Christian morality’</w:t>
      </w:r>
      <w:r w:rsidRPr="002767AB">
        <w:rPr>
          <w:rFonts w:ascii="Times New Roman" w:hAnsi="Times New Roman"/>
          <w:sz w:val="24"/>
          <w:szCs w:val="24"/>
        </w:rPr>
        <w:t xml:space="preserve"> as well as anti-Semitism</w:t>
      </w:r>
      <w:r w:rsidR="009D45CC">
        <w:rPr>
          <w:rFonts w:ascii="Times New Roman" w:hAnsi="Times New Roman"/>
          <w:sz w:val="24"/>
          <w:szCs w:val="24"/>
        </w:rPr>
        <w:t>.”</w:t>
      </w:r>
      <w:r w:rsidRPr="002767AB">
        <w:rPr>
          <w:rStyle w:val="FootnoteReference"/>
          <w:rFonts w:ascii="Times New Roman" w:hAnsi="Times New Roman"/>
          <w:sz w:val="24"/>
          <w:szCs w:val="24"/>
        </w:rPr>
        <w:footnoteReference w:id="196"/>
      </w:r>
      <w:r w:rsidRPr="002767AB">
        <w:rPr>
          <w:rFonts w:ascii="Times New Roman" w:hAnsi="Times New Roman"/>
          <w:sz w:val="24"/>
          <w:szCs w:val="24"/>
        </w:rPr>
        <w:t xml:space="preserve"> </w:t>
      </w:r>
      <w:r w:rsidR="00D97B4E">
        <w:rPr>
          <w:rFonts w:ascii="Times New Roman" w:hAnsi="Times New Roman"/>
          <w:sz w:val="24"/>
          <w:szCs w:val="24"/>
        </w:rPr>
        <w:t xml:space="preserve">The German </w:t>
      </w:r>
      <w:r w:rsidR="00D97B4E">
        <w:rPr>
          <w:rFonts w:ascii="Times New Roman" w:hAnsi="Times New Roman"/>
          <w:i/>
          <w:sz w:val="24"/>
          <w:szCs w:val="24"/>
        </w:rPr>
        <w:t xml:space="preserve">spirit </w:t>
      </w:r>
      <w:r w:rsidR="00D97B4E">
        <w:rPr>
          <w:rFonts w:ascii="Times New Roman" w:hAnsi="Times New Roman"/>
          <w:sz w:val="24"/>
          <w:szCs w:val="24"/>
        </w:rPr>
        <w:t xml:space="preserve">and all its prejudices, </w:t>
      </w:r>
      <w:r w:rsidRPr="002767AB">
        <w:rPr>
          <w:rFonts w:ascii="Times New Roman" w:hAnsi="Times New Roman"/>
          <w:sz w:val="24"/>
          <w:szCs w:val="24"/>
        </w:rPr>
        <w:t xml:space="preserve">Nietzsche </w:t>
      </w:r>
      <w:r w:rsidR="00E56394">
        <w:rPr>
          <w:rFonts w:ascii="Times New Roman" w:hAnsi="Times New Roman"/>
          <w:sz w:val="24"/>
          <w:szCs w:val="24"/>
        </w:rPr>
        <w:t>concludes</w:t>
      </w:r>
      <w:r w:rsidR="00D97B4E">
        <w:rPr>
          <w:rFonts w:ascii="Times New Roman" w:hAnsi="Times New Roman"/>
          <w:sz w:val="24"/>
          <w:szCs w:val="24"/>
        </w:rPr>
        <w:t>,</w:t>
      </w:r>
      <w:r w:rsidRPr="002767AB">
        <w:rPr>
          <w:rFonts w:ascii="Times New Roman" w:hAnsi="Times New Roman"/>
          <w:sz w:val="24"/>
          <w:szCs w:val="24"/>
        </w:rPr>
        <w:t xml:space="preserve"> </w:t>
      </w:r>
      <w:r w:rsidR="000E42F7">
        <w:rPr>
          <w:rFonts w:ascii="Times New Roman" w:hAnsi="Times New Roman"/>
          <w:sz w:val="24"/>
          <w:szCs w:val="24"/>
        </w:rPr>
        <w:t>“</w:t>
      </w:r>
      <w:r w:rsidRPr="002767AB">
        <w:rPr>
          <w:rFonts w:ascii="Times New Roman" w:hAnsi="Times New Roman"/>
          <w:sz w:val="24"/>
          <w:szCs w:val="24"/>
        </w:rPr>
        <w:t>emanate from the bowels</w:t>
      </w:r>
      <w:r w:rsidR="009D45CC">
        <w:rPr>
          <w:rFonts w:ascii="Times New Roman" w:hAnsi="Times New Roman"/>
          <w:sz w:val="24"/>
          <w:szCs w:val="24"/>
        </w:rPr>
        <w:t>.”</w:t>
      </w:r>
      <w:r w:rsidRPr="002767AB">
        <w:rPr>
          <w:rStyle w:val="FootnoteReference"/>
          <w:rFonts w:ascii="Times New Roman" w:hAnsi="Times New Roman"/>
          <w:sz w:val="24"/>
          <w:szCs w:val="24"/>
        </w:rPr>
        <w:footnoteReference w:id="197"/>
      </w:r>
      <w:r w:rsidRPr="002767AB">
        <w:rPr>
          <w:rFonts w:ascii="Times New Roman" w:hAnsi="Times New Roman"/>
          <w:sz w:val="24"/>
          <w:szCs w:val="24"/>
        </w:rPr>
        <w:t xml:space="preserve"> </w:t>
      </w:r>
    </w:p>
    <w:p w:rsidR="009A5984" w:rsidRDefault="009A5984" w:rsidP="009A5984">
      <w:pPr>
        <w:spacing w:after="0" w:line="480" w:lineRule="auto"/>
        <w:ind w:firstLine="720"/>
        <w:jc w:val="both"/>
        <w:rPr>
          <w:rFonts w:ascii="Times New Roman" w:hAnsi="Times New Roman"/>
          <w:sz w:val="24"/>
          <w:szCs w:val="24"/>
        </w:rPr>
      </w:pPr>
      <w:r>
        <w:rPr>
          <w:rFonts w:ascii="Times New Roman" w:hAnsi="Times New Roman"/>
          <w:sz w:val="24"/>
          <w:szCs w:val="24"/>
        </w:rPr>
        <w:t>This</w:t>
      </w:r>
      <w:r w:rsidRPr="0052006B">
        <w:rPr>
          <w:rFonts w:ascii="Times New Roman" w:hAnsi="Times New Roman"/>
          <w:sz w:val="24"/>
          <w:szCs w:val="24"/>
        </w:rPr>
        <w:t xml:space="preserve"> </w:t>
      </w:r>
      <w:r>
        <w:rPr>
          <w:rFonts w:ascii="Times New Roman" w:hAnsi="Times New Roman"/>
          <w:sz w:val="24"/>
          <w:szCs w:val="24"/>
        </w:rPr>
        <w:t xml:space="preserve">simultaneously and </w:t>
      </w:r>
      <w:r w:rsidRPr="0052006B">
        <w:rPr>
          <w:rFonts w:ascii="Times New Roman" w:hAnsi="Times New Roman"/>
          <w:sz w:val="24"/>
          <w:szCs w:val="24"/>
        </w:rPr>
        <w:t>indistinguishably literal and</w:t>
      </w:r>
      <w:r>
        <w:rPr>
          <w:rFonts w:ascii="Times New Roman" w:hAnsi="Times New Roman"/>
          <w:sz w:val="24"/>
          <w:szCs w:val="24"/>
        </w:rPr>
        <w:t xml:space="preserve"> metaphorical treatment of food has been seen </w:t>
      </w:r>
      <w:r w:rsidRPr="0052006B">
        <w:rPr>
          <w:rFonts w:ascii="Times New Roman" w:hAnsi="Times New Roman"/>
          <w:sz w:val="24"/>
          <w:szCs w:val="24"/>
        </w:rPr>
        <w:t xml:space="preserve">as an example of Nietzsche’s </w:t>
      </w:r>
      <w:r w:rsidR="000E42F7">
        <w:rPr>
          <w:rFonts w:ascii="Times New Roman" w:hAnsi="Times New Roman"/>
          <w:sz w:val="24"/>
          <w:szCs w:val="24"/>
        </w:rPr>
        <w:t>“</w:t>
      </w:r>
      <w:r w:rsidRPr="0052006B">
        <w:rPr>
          <w:rFonts w:ascii="Times New Roman" w:hAnsi="Times New Roman"/>
          <w:sz w:val="24"/>
          <w:szCs w:val="24"/>
        </w:rPr>
        <w:t>insidious habit</w:t>
      </w:r>
      <w:r w:rsidR="00186C4B">
        <w:rPr>
          <w:rFonts w:ascii="Times New Roman" w:hAnsi="Times New Roman"/>
          <w:sz w:val="24"/>
          <w:szCs w:val="24"/>
        </w:rPr>
        <w:t>”</w:t>
      </w:r>
      <w:r w:rsidRPr="0052006B">
        <w:rPr>
          <w:rFonts w:ascii="Times New Roman" w:hAnsi="Times New Roman"/>
          <w:sz w:val="24"/>
          <w:szCs w:val="24"/>
        </w:rPr>
        <w:t xml:space="preserve"> of </w:t>
      </w:r>
      <w:r w:rsidR="000E42F7">
        <w:rPr>
          <w:rFonts w:ascii="Times New Roman" w:hAnsi="Times New Roman"/>
          <w:sz w:val="24"/>
          <w:szCs w:val="24"/>
        </w:rPr>
        <w:t>“</w:t>
      </w:r>
      <w:r w:rsidRPr="0052006B">
        <w:rPr>
          <w:rFonts w:ascii="Times New Roman" w:hAnsi="Times New Roman"/>
          <w:sz w:val="24"/>
          <w:szCs w:val="24"/>
        </w:rPr>
        <w:t>taking metaphors literally</w:t>
      </w:r>
      <w:r w:rsidR="009D45CC">
        <w:rPr>
          <w:rFonts w:ascii="Times New Roman" w:hAnsi="Times New Roman"/>
          <w:sz w:val="24"/>
          <w:szCs w:val="24"/>
        </w:rPr>
        <w:t>.”</w:t>
      </w:r>
      <w:r w:rsidRPr="0052006B">
        <w:rPr>
          <w:rStyle w:val="FootnoteReference"/>
          <w:rFonts w:ascii="Times New Roman" w:hAnsi="Times New Roman"/>
          <w:sz w:val="24"/>
          <w:szCs w:val="24"/>
        </w:rPr>
        <w:footnoteReference w:id="198"/>
      </w:r>
      <w:r>
        <w:rPr>
          <w:rFonts w:ascii="Times New Roman" w:hAnsi="Times New Roman"/>
          <w:sz w:val="24"/>
          <w:szCs w:val="24"/>
        </w:rPr>
        <w:t xml:space="preserve"> </w:t>
      </w:r>
      <w:r w:rsidRPr="0052006B">
        <w:rPr>
          <w:rFonts w:ascii="Times New Roman" w:hAnsi="Times New Roman"/>
          <w:sz w:val="24"/>
          <w:szCs w:val="24"/>
        </w:rPr>
        <w:t>But i</w:t>
      </w:r>
      <w:r w:rsidR="0090677D">
        <w:rPr>
          <w:rFonts w:ascii="Times New Roman" w:hAnsi="Times New Roman"/>
          <w:sz w:val="24"/>
          <w:szCs w:val="24"/>
        </w:rPr>
        <w:t>t is precisely the insistence o</w:t>
      </w:r>
      <w:r>
        <w:rPr>
          <w:rFonts w:ascii="Times New Roman" w:hAnsi="Times New Roman"/>
          <w:sz w:val="24"/>
          <w:szCs w:val="24"/>
        </w:rPr>
        <w:t>n</w:t>
      </w:r>
      <w:r w:rsidRPr="0052006B">
        <w:rPr>
          <w:rFonts w:ascii="Times New Roman" w:hAnsi="Times New Roman"/>
          <w:sz w:val="24"/>
          <w:szCs w:val="24"/>
        </w:rPr>
        <w:t xml:space="preserve"> </w:t>
      </w:r>
      <w:r w:rsidRPr="00E56394">
        <w:rPr>
          <w:rFonts w:ascii="Times New Roman" w:hAnsi="Times New Roman"/>
          <w:i/>
          <w:sz w:val="24"/>
          <w:szCs w:val="24"/>
        </w:rPr>
        <w:t>separating</w:t>
      </w:r>
      <w:r w:rsidRPr="0052006B">
        <w:rPr>
          <w:rFonts w:ascii="Times New Roman" w:hAnsi="Times New Roman"/>
          <w:sz w:val="24"/>
          <w:szCs w:val="24"/>
        </w:rPr>
        <w:t xml:space="preserve"> the </w:t>
      </w:r>
      <w:r>
        <w:rPr>
          <w:rFonts w:ascii="Times New Roman" w:hAnsi="Times New Roman"/>
          <w:sz w:val="24"/>
          <w:szCs w:val="24"/>
        </w:rPr>
        <w:t xml:space="preserve">literal from the metaphorical </w:t>
      </w:r>
      <w:r w:rsidRPr="0052006B">
        <w:rPr>
          <w:rFonts w:ascii="Times New Roman" w:hAnsi="Times New Roman"/>
          <w:sz w:val="24"/>
          <w:szCs w:val="24"/>
        </w:rPr>
        <w:t>that Nietzsche wants to criticise as an insidious, idealistic habi</w:t>
      </w:r>
      <w:r>
        <w:rPr>
          <w:rFonts w:ascii="Times New Roman" w:hAnsi="Times New Roman"/>
          <w:sz w:val="24"/>
          <w:szCs w:val="24"/>
        </w:rPr>
        <w:t>t. What is, after all, his</w:t>
      </w:r>
      <w:r w:rsidRPr="0052006B">
        <w:rPr>
          <w:rFonts w:ascii="Times New Roman" w:hAnsi="Times New Roman"/>
          <w:sz w:val="24"/>
          <w:szCs w:val="24"/>
        </w:rPr>
        <w:t xml:space="preserve"> critique </w:t>
      </w:r>
      <w:r w:rsidRPr="0052006B">
        <w:rPr>
          <w:rFonts w:ascii="Times New Roman" w:hAnsi="Times New Roman"/>
          <w:sz w:val="24"/>
          <w:szCs w:val="24"/>
        </w:rPr>
        <w:lastRenderedPageBreak/>
        <w:t xml:space="preserve">of the German spirit’s all-engulfing appetite if not a critique of </w:t>
      </w:r>
      <w:r w:rsidR="00E56394">
        <w:rPr>
          <w:rFonts w:ascii="Times New Roman" w:hAnsi="Times New Roman"/>
          <w:sz w:val="24"/>
          <w:szCs w:val="24"/>
        </w:rPr>
        <w:t xml:space="preserve">Hegelian idealism, a critique of the </w:t>
      </w:r>
      <w:r w:rsidRPr="0052006B">
        <w:rPr>
          <w:rFonts w:ascii="Times New Roman" w:hAnsi="Times New Roman"/>
          <w:sz w:val="24"/>
          <w:szCs w:val="24"/>
        </w:rPr>
        <w:t xml:space="preserve">spirit which devours contradictory beliefs and, leaving nothing behind, </w:t>
      </w:r>
      <w:r>
        <w:rPr>
          <w:rFonts w:ascii="Times New Roman" w:hAnsi="Times New Roman"/>
          <w:sz w:val="24"/>
          <w:szCs w:val="24"/>
        </w:rPr>
        <w:t xml:space="preserve">sublates </w:t>
      </w:r>
      <w:r w:rsidRPr="0052006B">
        <w:rPr>
          <w:rFonts w:ascii="Times New Roman" w:hAnsi="Times New Roman"/>
          <w:sz w:val="24"/>
          <w:szCs w:val="24"/>
        </w:rPr>
        <w:t>everything into what Nietzsche clearly v</w:t>
      </w:r>
      <w:r>
        <w:rPr>
          <w:rFonts w:ascii="Times New Roman" w:hAnsi="Times New Roman"/>
          <w:sz w:val="24"/>
          <w:szCs w:val="24"/>
        </w:rPr>
        <w:t xml:space="preserve">iews as an unfitting </w:t>
      </w:r>
      <w:r w:rsidRPr="0052006B">
        <w:rPr>
          <w:rFonts w:ascii="Times New Roman" w:hAnsi="Times New Roman"/>
          <w:sz w:val="24"/>
          <w:szCs w:val="24"/>
        </w:rPr>
        <w:t>synthesis?</w:t>
      </w:r>
      <w:r>
        <w:rPr>
          <w:rFonts w:ascii="Times New Roman" w:hAnsi="Times New Roman"/>
          <w:sz w:val="24"/>
          <w:szCs w:val="24"/>
        </w:rPr>
        <w:t xml:space="preserve"> From this </w:t>
      </w:r>
      <w:r w:rsidR="00E56394">
        <w:rPr>
          <w:rFonts w:ascii="Times New Roman" w:hAnsi="Times New Roman"/>
          <w:sz w:val="24"/>
          <w:szCs w:val="24"/>
        </w:rPr>
        <w:t xml:space="preserve">Nietzschean </w:t>
      </w:r>
      <w:r>
        <w:rPr>
          <w:rFonts w:ascii="Times New Roman" w:hAnsi="Times New Roman"/>
          <w:sz w:val="24"/>
          <w:szCs w:val="24"/>
        </w:rPr>
        <w:t xml:space="preserve">vantage, the Hegelian system appears to resemble Heidegger’s constantly-eating bee, although </w:t>
      </w:r>
      <w:r w:rsidR="00E56394">
        <w:rPr>
          <w:rFonts w:ascii="Times New Roman" w:hAnsi="Times New Roman"/>
          <w:sz w:val="24"/>
          <w:szCs w:val="24"/>
        </w:rPr>
        <w:t>here this bee is not a disembowelled one whose food flows freely out of its organism</w:t>
      </w:r>
      <w:r>
        <w:rPr>
          <w:rFonts w:ascii="Times New Roman" w:hAnsi="Times New Roman"/>
          <w:sz w:val="24"/>
          <w:szCs w:val="24"/>
        </w:rPr>
        <w:t xml:space="preserve"> but</w:t>
      </w:r>
      <w:r w:rsidR="00074BD6">
        <w:rPr>
          <w:rFonts w:ascii="Times New Roman" w:hAnsi="Times New Roman"/>
          <w:sz w:val="24"/>
          <w:szCs w:val="24"/>
        </w:rPr>
        <w:t>,</w:t>
      </w:r>
      <w:r>
        <w:rPr>
          <w:rFonts w:ascii="Times New Roman" w:hAnsi="Times New Roman"/>
          <w:sz w:val="24"/>
          <w:szCs w:val="24"/>
        </w:rPr>
        <w:t xml:space="preserve"> rather</w:t>
      </w:r>
      <w:r w:rsidR="00074BD6">
        <w:rPr>
          <w:rFonts w:ascii="Times New Roman" w:hAnsi="Times New Roman"/>
          <w:sz w:val="24"/>
          <w:szCs w:val="24"/>
        </w:rPr>
        <w:t>,</w:t>
      </w:r>
      <w:r>
        <w:rPr>
          <w:rFonts w:ascii="Times New Roman" w:hAnsi="Times New Roman"/>
          <w:sz w:val="24"/>
          <w:szCs w:val="24"/>
        </w:rPr>
        <w:t xml:space="preserve"> a bee whose belly is bloated, retaining everything that it has consumed. This is, in fact, what Slavoj </w:t>
      </w:r>
      <w:r>
        <w:rPr>
          <w:rFonts w:ascii="Times New Roman" w:hAnsi="Times New Roman" w:cs="Times New Roman"/>
          <w:sz w:val="24"/>
          <w:szCs w:val="24"/>
        </w:rPr>
        <w:t>Žižek</w:t>
      </w:r>
      <w:r>
        <w:rPr>
          <w:rFonts w:ascii="Times New Roman" w:hAnsi="Times New Roman"/>
          <w:sz w:val="24"/>
          <w:szCs w:val="24"/>
        </w:rPr>
        <w:t xml:space="preserve"> </w:t>
      </w:r>
      <w:r w:rsidRPr="006F791C">
        <w:rPr>
          <w:rFonts w:ascii="Times New Roman" w:hAnsi="Times New Roman"/>
          <w:sz w:val="24"/>
          <w:szCs w:val="24"/>
        </w:rPr>
        <w:t>dubs</w:t>
      </w:r>
      <w:r>
        <w:rPr>
          <w:rFonts w:ascii="Times New Roman" w:hAnsi="Times New Roman"/>
          <w:sz w:val="24"/>
          <w:szCs w:val="24"/>
        </w:rPr>
        <w:t xml:space="preserve"> </w:t>
      </w:r>
      <w:r w:rsidR="000E42F7">
        <w:rPr>
          <w:rFonts w:ascii="Times New Roman" w:hAnsi="Times New Roman"/>
          <w:sz w:val="24"/>
          <w:szCs w:val="24"/>
        </w:rPr>
        <w:t>“</w:t>
      </w:r>
      <w:r>
        <w:rPr>
          <w:rFonts w:ascii="Times New Roman" w:hAnsi="Times New Roman"/>
          <w:sz w:val="24"/>
          <w:szCs w:val="24"/>
        </w:rPr>
        <w:t>the stan</w:t>
      </w:r>
      <w:r w:rsidR="00074BD6">
        <w:rPr>
          <w:rFonts w:ascii="Times New Roman" w:hAnsi="Times New Roman"/>
          <w:sz w:val="24"/>
          <w:szCs w:val="24"/>
        </w:rPr>
        <w:t>dard</w:t>
      </w:r>
      <w:r w:rsidR="00186C4B">
        <w:rPr>
          <w:rFonts w:ascii="Times New Roman" w:hAnsi="Times New Roman"/>
          <w:sz w:val="24"/>
          <w:szCs w:val="24"/>
        </w:rPr>
        <w:t>”</w:t>
      </w:r>
      <w:r w:rsidR="00074BD6">
        <w:rPr>
          <w:rFonts w:ascii="Times New Roman" w:hAnsi="Times New Roman"/>
          <w:sz w:val="24"/>
          <w:szCs w:val="24"/>
        </w:rPr>
        <w:t xml:space="preserve"> critical reading of Hegel,</w:t>
      </w:r>
      <w:r w:rsidR="00E56394">
        <w:rPr>
          <w:rFonts w:ascii="Times New Roman" w:hAnsi="Times New Roman"/>
          <w:sz w:val="24"/>
          <w:szCs w:val="24"/>
        </w:rPr>
        <w:t xml:space="preserve"> according to </w:t>
      </w:r>
      <w:r w:rsidR="00074BD6">
        <w:rPr>
          <w:rFonts w:ascii="Times New Roman" w:hAnsi="Times New Roman"/>
          <w:sz w:val="24"/>
          <w:szCs w:val="24"/>
        </w:rPr>
        <w:t xml:space="preserve">which </w:t>
      </w:r>
      <w:r w:rsidR="000E42F7">
        <w:rPr>
          <w:rFonts w:ascii="Times New Roman" w:hAnsi="Times New Roman"/>
          <w:sz w:val="24"/>
          <w:szCs w:val="24"/>
        </w:rPr>
        <w:t>“</w:t>
      </w:r>
      <w:r>
        <w:rPr>
          <w:rFonts w:ascii="Times New Roman" w:hAnsi="Times New Roman"/>
          <w:sz w:val="24"/>
          <w:szCs w:val="24"/>
        </w:rPr>
        <w:t>the Hegelian Absolute Substance-Subject</w:t>
      </w:r>
      <w:r w:rsidR="00186C4B">
        <w:rPr>
          <w:rFonts w:ascii="Times New Roman" w:hAnsi="Times New Roman"/>
          <w:sz w:val="24"/>
          <w:szCs w:val="24"/>
        </w:rPr>
        <w:t>”</w:t>
      </w:r>
      <w:r w:rsidR="00E56394">
        <w:rPr>
          <w:rFonts w:ascii="Times New Roman" w:hAnsi="Times New Roman"/>
          <w:sz w:val="24"/>
          <w:szCs w:val="24"/>
        </w:rPr>
        <w:t xml:space="preserve"> is </w:t>
      </w:r>
      <w:r w:rsidR="000E42F7">
        <w:rPr>
          <w:rFonts w:ascii="Times New Roman" w:hAnsi="Times New Roman"/>
          <w:sz w:val="24"/>
          <w:szCs w:val="24"/>
        </w:rPr>
        <w:t>“</w:t>
      </w:r>
      <w:r w:rsidRPr="00267994">
        <w:rPr>
          <w:rFonts w:ascii="Times New Roman" w:hAnsi="Times New Roman"/>
          <w:i/>
          <w:sz w:val="24"/>
          <w:szCs w:val="24"/>
        </w:rPr>
        <w:t>thoroughly constipated</w:t>
      </w:r>
      <w:r w:rsidR="009D45CC">
        <w:rPr>
          <w:rFonts w:ascii="Times New Roman" w:hAnsi="Times New Roman"/>
          <w:sz w:val="24"/>
          <w:szCs w:val="24"/>
        </w:rPr>
        <w:t>.”</w:t>
      </w:r>
      <w:r>
        <w:rPr>
          <w:rStyle w:val="FootnoteReference"/>
          <w:rFonts w:ascii="Times New Roman" w:hAnsi="Times New Roman"/>
          <w:sz w:val="24"/>
          <w:szCs w:val="24"/>
        </w:rPr>
        <w:footnoteReference w:id="199"/>
      </w:r>
      <w:r>
        <w:rPr>
          <w:rFonts w:ascii="Times New Roman" w:hAnsi="Times New Roman"/>
          <w:sz w:val="24"/>
          <w:szCs w:val="24"/>
        </w:rPr>
        <w:t xml:space="preserve"> Even though Žižek </w:t>
      </w:r>
      <w:r w:rsidR="00E56394">
        <w:rPr>
          <w:rFonts w:ascii="Times New Roman" w:hAnsi="Times New Roman"/>
          <w:sz w:val="24"/>
          <w:szCs w:val="24"/>
        </w:rPr>
        <w:t xml:space="preserve">challenges this, </w:t>
      </w:r>
      <w:r>
        <w:rPr>
          <w:rFonts w:ascii="Times New Roman" w:hAnsi="Times New Roman"/>
          <w:sz w:val="24"/>
          <w:szCs w:val="24"/>
        </w:rPr>
        <w:t>offer</w:t>
      </w:r>
      <w:r w:rsidR="00E56394">
        <w:rPr>
          <w:rFonts w:ascii="Times New Roman" w:hAnsi="Times New Roman"/>
          <w:sz w:val="24"/>
          <w:szCs w:val="24"/>
        </w:rPr>
        <w:t xml:space="preserve">ing </w:t>
      </w:r>
      <w:r>
        <w:rPr>
          <w:rFonts w:ascii="Times New Roman" w:hAnsi="Times New Roman"/>
          <w:sz w:val="24"/>
          <w:szCs w:val="24"/>
        </w:rPr>
        <w:t>a</w:t>
      </w:r>
      <w:r w:rsidR="00E56394">
        <w:rPr>
          <w:rFonts w:ascii="Times New Roman" w:hAnsi="Times New Roman"/>
          <w:sz w:val="24"/>
          <w:szCs w:val="24"/>
        </w:rPr>
        <w:t>n alternative reading which</w:t>
      </w:r>
      <w:r>
        <w:rPr>
          <w:rFonts w:ascii="Times New Roman" w:hAnsi="Times New Roman"/>
          <w:sz w:val="24"/>
          <w:szCs w:val="24"/>
        </w:rPr>
        <w:t xml:space="preserve"> permits the Hegelian system the function of defecation, </w:t>
      </w:r>
      <w:r w:rsidR="00074BD6">
        <w:rPr>
          <w:rFonts w:ascii="Times New Roman" w:hAnsi="Times New Roman"/>
          <w:sz w:val="24"/>
          <w:szCs w:val="24"/>
        </w:rPr>
        <w:t>what Žižek</w:t>
      </w:r>
      <w:r w:rsidR="000E1DA2">
        <w:rPr>
          <w:rFonts w:ascii="Times New Roman" w:hAnsi="Times New Roman"/>
          <w:sz w:val="24"/>
          <w:szCs w:val="24"/>
        </w:rPr>
        <w:t xml:space="preserve"> is </w:t>
      </w:r>
      <w:r w:rsidR="00E56394">
        <w:rPr>
          <w:rFonts w:ascii="Times New Roman" w:hAnsi="Times New Roman"/>
          <w:sz w:val="24"/>
          <w:szCs w:val="24"/>
        </w:rPr>
        <w:t xml:space="preserve">actually </w:t>
      </w:r>
      <w:r>
        <w:rPr>
          <w:rFonts w:ascii="Times New Roman" w:hAnsi="Times New Roman"/>
          <w:sz w:val="24"/>
          <w:szCs w:val="24"/>
        </w:rPr>
        <w:t>talking about is</w:t>
      </w:r>
      <w:r w:rsidR="00E56394">
        <w:rPr>
          <w:rFonts w:ascii="Times New Roman" w:hAnsi="Times New Roman"/>
          <w:sz w:val="24"/>
          <w:szCs w:val="24"/>
        </w:rPr>
        <w:t xml:space="preserve">, by his own admission, </w:t>
      </w:r>
      <w:r w:rsidR="000E42F7">
        <w:rPr>
          <w:rFonts w:ascii="Times New Roman" w:hAnsi="Times New Roman"/>
          <w:sz w:val="24"/>
          <w:szCs w:val="24"/>
        </w:rPr>
        <w:t>“</w:t>
      </w:r>
      <w:r>
        <w:rPr>
          <w:rFonts w:ascii="Times New Roman" w:hAnsi="Times New Roman"/>
          <w:sz w:val="24"/>
          <w:szCs w:val="24"/>
        </w:rPr>
        <w:t xml:space="preserve">excremental </w:t>
      </w:r>
      <w:r w:rsidRPr="00D22330">
        <w:rPr>
          <w:rFonts w:ascii="Times New Roman" w:hAnsi="Times New Roman"/>
          <w:i/>
          <w:sz w:val="24"/>
          <w:szCs w:val="24"/>
        </w:rPr>
        <w:t>metaphorics</w:t>
      </w:r>
      <w:r w:rsidR="009D45CC">
        <w:rPr>
          <w:rFonts w:ascii="Times New Roman" w:hAnsi="Times New Roman"/>
          <w:sz w:val="24"/>
          <w:szCs w:val="24"/>
        </w:rPr>
        <w:t>.”</w:t>
      </w:r>
      <w:r>
        <w:rPr>
          <w:rStyle w:val="FootnoteReference"/>
          <w:rFonts w:ascii="Times New Roman" w:hAnsi="Times New Roman"/>
          <w:sz w:val="24"/>
          <w:szCs w:val="24"/>
        </w:rPr>
        <w:footnoteReference w:id="200"/>
      </w:r>
      <w:r>
        <w:rPr>
          <w:rFonts w:ascii="Times New Roman" w:hAnsi="Times New Roman"/>
          <w:sz w:val="24"/>
          <w:szCs w:val="24"/>
        </w:rPr>
        <w:t xml:space="preserve"> </w:t>
      </w:r>
      <w:r w:rsidR="00E56394">
        <w:rPr>
          <w:rFonts w:ascii="Times New Roman" w:hAnsi="Times New Roman"/>
          <w:sz w:val="24"/>
          <w:szCs w:val="24"/>
        </w:rPr>
        <w:t xml:space="preserve">Ultimately, </w:t>
      </w:r>
      <w:r w:rsidR="000E1DA2">
        <w:rPr>
          <w:rFonts w:ascii="Times New Roman" w:hAnsi="Times New Roman"/>
          <w:sz w:val="24"/>
          <w:szCs w:val="24"/>
        </w:rPr>
        <w:t>then,</w:t>
      </w:r>
      <w:r w:rsidR="00E56394">
        <w:rPr>
          <w:rFonts w:ascii="Times New Roman" w:hAnsi="Times New Roman"/>
          <w:sz w:val="24"/>
          <w:szCs w:val="24"/>
        </w:rPr>
        <w:t xml:space="preserve"> Hegel</w:t>
      </w:r>
      <w:r w:rsidR="000E1DA2">
        <w:rPr>
          <w:rFonts w:ascii="Times New Roman" w:hAnsi="Times New Roman"/>
          <w:sz w:val="24"/>
          <w:szCs w:val="24"/>
        </w:rPr>
        <w:t xml:space="preserve"> presents us</w:t>
      </w:r>
      <w:r w:rsidR="00E56394">
        <w:rPr>
          <w:rFonts w:ascii="Times New Roman" w:hAnsi="Times New Roman"/>
          <w:sz w:val="24"/>
          <w:szCs w:val="24"/>
        </w:rPr>
        <w:t xml:space="preserve"> </w:t>
      </w:r>
      <w:r w:rsidR="000E1DA2">
        <w:rPr>
          <w:rFonts w:ascii="Times New Roman" w:hAnsi="Times New Roman"/>
          <w:sz w:val="24"/>
          <w:szCs w:val="24"/>
        </w:rPr>
        <w:t xml:space="preserve">with </w:t>
      </w:r>
      <w:r>
        <w:rPr>
          <w:rFonts w:ascii="Times New Roman" w:hAnsi="Times New Roman"/>
          <w:sz w:val="24"/>
          <w:szCs w:val="24"/>
        </w:rPr>
        <w:t>an</w:t>
      </w:r>
      <w:r w:rsidRPr="0052006B">
        <w:rPr>
          <w:rFonts w:ascii="Times New Roman" w:hAnsi="Times New Roman"/>
          <w:sz w:val="24"/>
          <w:szCs w:val="24"/>
        </w:rPr>
        <w:t xml:space="preserve"> ide</w:t>
      </w:r>
      <w:r w:rsidR="00E56394">
        <w:rPr>
          <w:rFonts w:ascii="Times New Roman" w:hAnsi="Times New Roman"/>
          <w:sz w:val="24"/>
          <w:szCs w:val="24"/>
        </w:rPr>
        <w:t>alistic neglect of food as food which allows for an alignment of Hegel with</w:t>
      </w:r>
      <w:r w:rsidRPr="0052006B">
        <w:rPr>
          <w:rFonts w:ascii="Times New Roman" w:hAnsi="Times New Roman"/>
          <w:sz w:val="24"/>
          <w:szCs w:val="24"/>
        </w:rPr>
        <w:t xml:space="preserve"> Plato</w:t>
      </w:r>
      <w:r w:rsidR="00E56394">
        <w:rPr>
          <w:rFonts w:ascii="Times New Roman" w:hAnsi="Times New Roman"/>
          <w:sz w:val="24"/>
          <w:szCs w:val="24"/>
        </w:rPr>
        <w:t xml:space="preserve"> and his </w:t>
      </w:r>
      <w:r w:rsidRPr="0052006B">
        <w:rPr>
          <w:rFonts w:ascii="Times New Roman" w:hAnsi="Times New Roman"/>
          <w:sz w:val="24"/>
          <w:szCs w:val="24"/>
        </w:rPr>
        <w:t xml:space="preserve">declaration that </w:t>
      </w:r>
      <w:r w:rsidR="000E42F7">
        <w:rPr>
          <w:rFonts w:ascii="Times New Roman" w:hAnsi="Times New Roman"/>
          <w:sz w:val="24"/>
          <w:szCs w:val="24"/>
        </w:rPr>
        <w:t>“</w:t>
      </w:r>
      <w:r w:rsidRPr="0052006B">
        <w:rPr>
          <w:rFonts w:ascii="Times New Roman" w:hAnsi="Times New Roman"/>
          <w:sz w:val="24"/>
          <w:szCs w:val="24"/>
        </w:rPr>
        <w:t>the gen</w:t>
      </w:r>
      <w:r w:rsidR="00E56394">
        <w:rPr>
          <w:rFonts w:ascii="Times New Roman" w:hAnsi="Times New Roman"/>
          <w:sz w:val="24"/>
          <w:szCs w:val="24"/>
        </w:rPr>
        <w:t>uine philosopher disdains food</w:t>
      </w:r>
      <w:r w:rsidR="009D45CC">
        <w:rPr>
          <w:rFonts w:ascii="Times New Roman" w:hAnsi="Times New Roman"/>
          <w:sz w:val="24"/>
          <w:szCs w:val="24"/>
        </w:rPr>
        <w:t>.”</w:t>
      </w:r>
      <w:r>
        <w:rPr>
          <w:rFonts w:ascii="Times New Roman" w:hAnsi="Times New Roman"/>
          <w:sz w:val="24"/>
          <w:szCs w:val="24"/>
        </w:rPr>
        <w:t xml:space="preserve"> Nietzsche</w:t>
      </w:r>
      <w:r w:rsidR="00E56394">
        <w:rPr>
          <w:rFonts w:ascii="Times New Roman" w:hAnsi="Times New Roman"/>
          <w:sz w:val="24"/>
          <w:szCs w:val="24"/>
        </w:rPr>
        <w:t>, by contrast,</w:t>
      </w:r>
      <w:r>
        <w:rPr>
          <w:rFonts w:ascii="Times New Roman" w:hAnsi="Times New Roman"/>
          <w:sz w:val="24"/>
          <w:szCs w:val="24"/>
        </w:rPr>
        <w:t xml:space="preserve"> speaks of a </w:t>
      </w:r>
      <w:r w:rsidRPr="0052006B">
        <w:rPr>
          <w:rFonts w:ascii="Times New Roman" w:hAnsi="Times New Roman"/>
          <w:sz w:val="24"/>
          <w:szCs w:val="24"/>
        </w:rPr>
        <w:t xml:space="preserve">philosophy that </w:t>
      </w:r>
      <w:r w:rsidR="000E42F7">
        <w:rPr>
          <w:rFonts w:ascii="Times New Roman" w:hAnsi="Times New Roman"/>
          <w:sz w:val="24"/>
          <w:szCs w:val="24"/>
        </w:rPr>
        <w:t>“</w:t>
      </w:r>
      <w:r w:rsidRPr="0052006B">
        <w:rPr>
          <w:rFonts w:ascii="Times New Roman" w:hAnsi="Times New Roman"/>
          <w:sz w:val="24"/>
          <w:szCs w:val="24"/>
        </w:rPr>
        <w:t xml:space="preserve">translate[s] </w:t>
      </w:r>
      <w:r w:rsidR="00B53101">
        <w:rPr>
          <w:rFonts w:ascii="Times New Roman" w:hAnsi="Times New Roman"/>
          <w:sz w:val="24"/>
          <w:szCs w:val="24"/>
        </w:rPr>
        <w:t>...</w:t>
      </w:r>
      <w:r w:rsidRPr="0052006B">
        <w:rPr>
          <w:rFonts w:ascii="Times New Roman" w:hAnsi="Times New Roman"/>
          <w:sz w:val="24"/>
          <w:szCs w:val="24"/>
        </w:rPr>
        <w:t xml:space="preserve"> into reason</w:t>
      </w:r>
      <w:r w:rsidR="00186C4B">
        <w:rPr>
          <w:rFonts w:ascii="Times New Roman" w:hAnsi="Times New Roman"/>
          <w:sz w:val="24"/>
          <w:szCs w:val="24"/>
        </w:rPr>
        <w:t>”</w:t>
      </w:r>
      <w:r>
        <w:rPr>
          <w:rFonts w:ascii="Times New Roman" w:hAnsi="Times New Roman"/>
          <w:sz w:val="24"/>
          <w:szCs w:val="24"/>
        </w:rPr>
        <w:t xml:space="preserve"> a </w:t>
      </w:r>
      <w:r w:rsidR="000E42F7">
        <w:rPr>
          <w:rFonts w:ascii="Times New Roman" w:hAnsi="Times New Roman"/>
          <w:sz w:val="24"/>
          <w:szCs w:val="24"/>
        </w:rPr>
        <w:t>“</w:t>
      </w:r>
      <w:r>
        <w:rPr>
          <w:rFonts w:ascii="Times New Roman" w:hAnsi="Times New Roman"/>
          <w:sz w:val="24"/>
          <w:szCs w:val="24"/>
        </w:rPr>
        <w:t xml:space="preserve">drive for </w:t>
      </w:r>
      <w:r w:rsidR="00B53101">
        <w:rPr>
          <w:rFonts w:ascii="Times New Roman" w:hAnsi="Times New Roman"/>
          <w:sz w:val="24"/>
          <w:szCs w:val="24"/>
        </w:rPr>
        <w:t>...</w:t>
      </w:r>
      <w:r>
        <w:rPr>
          <w:rFonts w:ascii="Times New Roman" w:hAnsi="Times New Roman"/>
          <w:sz w:val="24"/>
          <w:szCs w:val="24"/>
        </w:rPr>
        <w:t xml:space="preserve"> meals of flesh</w:t>
      </w:r>
      <w:r w:rsidR="009D45CC">
        <w:rPr>
          <w:rFonts w:ascii="Times New Roman" w:hAnsi="Times New Roman"/>
          <w:sz w:val="24"/>
          <w:szCs w:val="24"/>
        </w:rPr>
        <w:t>,”</w:t>
      </w:r>
      <w:r>
        <w:rPr>
          <w:rFonts w:ascii="Times New Roman" w:hAnsi="Times New Roman"/>
          <w:sz w:val="24"/>
          <w:szCs w:val="24"/>
        </w:rPr>
        <w:t xml:space="preserve"> </w:t>
      </w:r>
      <w:r w:rsidR="008E06C6">
        <w:rPr>
          <w:rFonts w:ascii="Times New Roman" w:hAnsi="Times New Roman"/>
          <w:sz w:val="24"/>
          <w:szCs w:val="24"/>
        </w:rPr>
        <w:t xml:space="preserve">for </w:t>
      </w:r>
      <w:r w:rsidR="000E42F7">
        <w:rPr>
          <w:rFonts w:ascii="Times New Roman" w:hAnsi="Times New Roman"/>
          <w:sz w:val="24"/>
          <w:szCs w:val="24"/>
        </w:rPr>
        <w:t>“</w:t>
      </w:r>
      <w:r>
        <w:rPr>
          <w:rFonts w:ascii="Times New Roman" w:hAnsi="Times New Roman"/>
          <w:sz w:val="24"/>
          <w:szCs w:val="24"/>
        </w:rPr>
        <w:t>fruit and eggs</w:t>
      </w:r>
      <w:r w:rsidR="009D45CC">
        <w:rPr>
          <w:rFonts w:ascii="Times New Roman" w:hAnsi="Times New Roman"/>
          <w:sz w:val="24"/>
          <w:szCs w:val="24"/>
        </w:rPr>
        <w:t>,”</w:t>
      </w:r>
      <w:r>
        <w:rPr>
          <w:rFonts w:ascii="Times New Roman" w:hAnsi="Times New Roman"/>
          <w:sz w:val="24"/>
          <w:szCs w:val="24"/>
        </w:rPr>
        <w:t xml:space="preserve"> and for </w:t>
      </w:r>
      <w:r w:rsidR="000E42F7">
        <w:rPr>
          <w:rFonts w:ascii="Times New Roman" w:hAnsi="Times New Roman"/>
          <w:sz w:val="24"/>
          <w:szCs w:val="24"/>
        </w:rPr>
        <w:t>“</w:t>
      </w:r>
      <w:r>
        <w:rPr>
          <w:rFonts w:ascii="Times New Roman" w:hAnsi="Times New Roman"/>
          <w:sz w:val="24"/>
          <w:szCs w:val="24"/>
        </w:rPr>
        <w:t>little talking</w:t>
      </w:r>
      <w:r w:rsidR="00186C4B">
        <w:rPr>
          <w:rFonts w:ascii="Times New Roman" w:hAnsi="Times New Roman"/>
          <w:sz w:val="24"/>
          <w:szCs w:val="24"/>
        </w:rPr>
        <w:t>”</w:t>
      </w:r>
      <w:r>
        <w:rPr>
          <w:rFonts w:ascii="Times New Roman" w:hAnsi="Times New Roman"/>
          <w:sz w:val="24"/>
          <w:szCs w:val="24"/>
        </w:rPr>
        <w:t xml:space="preserve"> and </w:t>
      </w:r>
      <w:r w:rsidR="000E42F7">
        <w:rPr>
          <w:rFonts w:ascii="Times New Roman" w:hAnsi="Times New Roman"/>
          <w:sz w:val="24"/>
          <w:szCs w:val="24"/>
        </w:rPr>
        <w:t>“</w:t>
      </w:r>
      <w:r>
        <w:rPr>
          <w:rFonts w:ascii="Times New Roman" w:hAnsi="Times New Roman"/>
          <w:sz w:val="24"/>
          <w:szCs w:val="24"/>
        </w:rPr>
        <w:t>cautious reading</w:t>
      </w:r>
      <w:r w:rsidR="00186C4B">
        <w:rPr>
          <w:rFonts w:ascii="Times New Roman" w:hAnsi="Times New Roman"/>
          <w:sz w:val="24"/>
          <w:szCs w:val="24"/>
        </w:rPr>
        <w:t>”</w:t>
      </w:r>
      <w:r>
        <w:rPr>
          <w:rFonts w:ascii="Times New Roman" w:hAnsi="Times New Roman"/>
          <w:sz w:val="24"/>
          <w:szCs w:val="24"/>
        </w:rPr>
        <w:t xml:space="preserve"> – </w:t>
      </w:r>
      <w:r w:rsidR="000E42F7">
        <w:rPr>
          <w:rFonts w:ascii="Times New Roman" w:hAnsi="Times New Roman"/>
          <w:sz w:val="24"/>
          <w:szCs w:val="24"/>
        </w:rPr>
        <w:t>“</w:t>
      </w:r>
      <w:r>
        <w:rPr>
          <w:rFonts w:ascii="Times New Roman" w:hAnsi="Times New Roman"/>
          <w:sz w:val="24"/>
          <w:szCs w:val="24"/>
        </w:rPr>
        <w:t xml:space="preserve">in short, </w:t>
      </w:r>
      <w:r w:rsidRPr="0052006B">
        <w:rPr>
          <w:rFonts w:ascii="Times New Roman" w:hAnsi="Times New Roman"/>
          <w:sz w:val="24"/>
          <w:szCs w:val="24"/>
        </w:rPr>
        <w:t xml:space="preserve">for all those things which taste best </w:t>
      </w:r>
      <w:r w:rsidR="00B53101">
        <w:rPr>
          <w:rFonts w:ascii="Times New Roman" w:hAnsi="Times New Roman"/>
          <w:sz w:val="24"/>
          <w:szCs w:val="24"/>
        </w:rPr>
        <w:t>...</w:t>
      </w:r>
      <w:r w:rsidRPr="0052006B">
        <w:rPr>
          <w:rFonts w:ascii="Times New Roman" w:hAnsi="Times New Roman"/>
          <w:sz w:val="24"/>
          <w:szCs w:val="24"/>
        </w:rPr>
        <w:t xml:space="preserve"> </w:t>
      </w:r>
      <w:r w:rsidRPr="0052006B">
        <w:rPr>
          <w:rFonts w:ascii="Times New Roman" w:hAnsi="Times New Roman"/>
          <w:i/>
          <w:sz w:val="24"/>
          <w:szCs w:val="24"/>
        </w:rPr>
        <w:t>to me</w:t>
      </w:r>
      <w:r w:rsidR="009D45CC">
        <w:rPr>
          <w:rFonts w:ascii="Times New Roman" w:hAnsi="Times New Roman"/>
          <w:sz w:val="24"/>
          <w:szCs w:val="24"/>
        </w:rPr>
        <w:t>.”</w:t>
      </w:r>
      <w:r w:rsidR="000E1DA2" w:rsidRPr="0052006B">
        <w:rPr>
          <w:rStyle w:val="FootnoteReference"/>
          <w:rFonts w:ascii="Times New Roman" w:hAnsi="Times New Roman"/>
          <w:sz w:val="24"/>
          <w:szCs w:val="24"/>
        </w:rPr>
        <w:footnoteReference w:id="201"/>
      </w:r>
      <w:r>
        <w:rPr>
          <w:rFonts w:ascii="Times New Roman" w:hAnsi="Times New Roman"/>
          <w:sz w:val="24"/>
          <w:szCs w:val="24"/>
        </w:rPr>
        <w:t xml:space="preserve"> </w:t>
      </w:r>
      <w:r w:rsidR="000E1DA2">
        <w:rPr>
          <w:rFonts w:ascii="Times New Roman" w:hAnsi="Times New Roman"/>
          <w:sz w:val="24"/>
          <w:szCs w:val="24"/>
        </w:rPr>
        <w:t>T</w:t>
      </w:r>
      <w:r>
        <w:rPr>
          <w:rFonts w:ascii="Times New Roman" w:hAnsi="Times New Roman"/>
          <w:sz w:val="24"/>
          <w:szCs w:val="24"/>
        </w:rPr>
        <w:t xml:space="preserve">his, says Nietzsche, is </w:t>
      </w:r>
      <w:r w:rsidR="000E42F7">
        <w:rPr>
          <w:rFonts w:ascii="Times New Roman" w:hAnsi="Times New Roman"/>
          <w:sz w:val="24"/>
          <w:szCs w:val="24"/>
        </w:rPr>
        <w:t>“</w:t>
      </w:r>
      <w:r w:rsidRPr="0052006B">
        <w:rPr>
          <w:rFonts w:ascii="Times New Roman" w:hAnsi="Times New Roman"/>
          <w:sz w:val="24"/>
          <w:szCs w:val="24"/>
        </w:rPr>
        <w:t>a philosophy which is at bottom the instinct for a personal diet</w:t>
      </w:r>
      <w:r w:rsidR="009D45CC">
        <w:rPr>
          <w:rFonts w:ascii="Times New Roman" w:hAnsi="Times New Roman"/>
          <w:sz w:val="24"/>
          <w:szCs w:val="24"/>
        </w:rPr>
        <w:t>.”</w:t>
      </w:r>
      <w:r w:rsidRPr="0052006B">
        <w:rPr>
          <w:rStyle w:val="FootnoteReference"/>
          <w:rFonts w:ascii="Times New Roman" w:hAnsi="Times New Roman"/>
          <w:sz w:val="24"/>
          <w:szCs w:val="24"/>
        </w:rPr>
        <w:footnoteReference w:id="202"/>
      </w:r>
      <w:r>
        <w:rPr>
          <w:rFonts w:ascii="Times New Roman" w:hAnsi="Times New Roman"/>
          <w:sz w:val="24"/>
          <w:szCs w:val="24"/>
        </w:rPr>
        <w:t xml:space="preserve"> </w:t>
      </w:r>
    </w:p>
    <w:p w:rsidR="00D43D9D" w:rsidRPr="00165AA4" w:rsidRDefault="00074BD6" w:rsidP="009A5984">
      <w:pPr>
        <w:spacing w:after="0" w:line="480" w:lineRule="auto"/>
        <w:ind w:firstLine="720"/>
        <w:jc w:val="both"/>
        <w:rPr>
          <w:rFonts w:ascii="Times New Roman" w:hAnsi="Times New Roman"/>
          <w:sz w:val="24"/>
          <w:szCs w:val="24"/>
          <w:u w:val="single"/>
        </w:rPr>
      </w:pPr>
      <w:r>
        <w:rPr>
          <w:rFonts w:ascii="Times New Roman" w:hAnsi="Times New Roman"/>
          <w:sz w:val="24"/>
          <w:szCs w:val="24"/>
        </w:rPr>
        <w:t>Nietzsche</w:t>
      </w:r>
      <w:r w:rsidR="009A5984">
        <w:rPr>
          <w:rFonts w:ascii="Times New Roman" w:hAnsi="Times New Roman"/>
          <w:sz w:val="24"/>
          <w:szCs w:val="24"/>
        </w:rPr>
        <w:t xml:space="preserve"> is thus to b</w:t>
      </w:r>
      <w:r w:rsidR="0090677D">
        <w:rPr>
          <w:rFonts w:ascii="Times New Roman" w:hAnsi="Times New Roman"/>
          <w:sz w:val="24"/>
          <w:szCs w:val="24"/>
        </w:rPr>
        <w:t>e contrasted to Plato and Hegel;</w:t>
      </w:r>
      <w:r w:rsidR="009A5984">
        <w:rPr>
          <w:rFonts w:ascii="Times New Roman" w:hAnsi="Times New Roman"/>
          <w:sz w:val="24"/>
          <w:szCs w:val="24"/>
        </w:rPr>
        <w:t xml:space="preserve"> </w:t>
      </w:r>
      <w:r w:rsidR="000E1DA2">
        <w:rPr>
          <w:rFonts w:ascii="Times New Roman" w:hAnsi="Times New Roman"/>
          <w:sz w:val="24"/>
          <w:szCs w:val="24"/>
        </w:rPr>
        <w:t xml:space="preserve">in the latter two we encounter </w:t>
      </w:r>
      <w:r w:rsidR="009A5984">
        <w:rPr>
          <w:rFonts w:ascii="Times New Roman" w:hAnsi="Times New Roman"/>
          <w:sz w:val="24"/>
          <w:szCs w:val="24"/>
        </w:rPr>
        <w:t xml:space="preserve">a movement </w:t>
      </w:r>
      <w:r w:rsidR="009A5984" w:rsidRPr="00391BE9">
        <w:rPr>
          <w:rFonts w:ascii="Times New Roman" w:hAnsi="Times New Roman"/>
          <w:i/>
          <w:sz w:val="24"/>
          <w:szCs w:val="24"/>
        </w:rPr>
        <w:t>from</w:t>
      </w:r>
      <w:r w:rsidR="009A5984">
        <w:rPr>
          <w:rFonts w:ascii="Times New Roman" w:hAnsi="Times New Roman"/>
          <w:sz w:val="24"/>
          <w:szCs w:val="24"/>
        </w:rPr>
        <w:t xml:space="preserve"> food </w:t>
      </w:r>
      <w:r w:rsidR="009A5984" w:rsidRPr="00391BE9">
        <w:rPr>
          <w:rFonts w:ascii="Times New Roman" w:hAnsi="Times New Roman"/>
          <w:i/>
          <w:sz w:val="24"/>
          <w:szCs w:val="24"/>
        </w:rPr>
        <w:t>to</w:t>
      </w:r>
      <w:r w:rsidR="009A5984">
        <w:rPr>
          <w:rFonts w:ascii="Times New Roman" w:hAnsi="Times New Roman"/>
          <w:sz w:val="24"/>
          <w:szCs w:val="24"/>
        </w:rPr>
        <w:t xml:space="preserve"> philosophy, from the </w:t>
      </w:r>
      <w:r w:rsidR="009A5984" w:rsidRPr="007115B8">
        <w:rPr>
          <w:rFonts w:ascii="Times New Roman" w:hAnsi="Times New Roman"/>
          <w:sz w:val="24"/>
          <w:szCs w:val="24"/>
        </w:rPr>
        <w:t>concrete</w:t>
      </w:r>
      <w:r w:rsidR="009A5984">
        <w:rPr>
          <w:rFonts w:ascii="Times New Roman" w:hAnsi="Times New Roman"/>
          <w:sz w:val="24"/>
          <w:szCs w:val="24"/>
        </w:rPr>
        <w:t>ness and specificity of the here and now</w:t>
      </w:r>
      <w:r w:rsidR="009A5984" w:rsidRPr="007115B8">
        <w:rPr>
          <w:rFonts w:ascii="Times New Roman" w:hAnsi="Times New Roman"/>
          <w:sz w:val="24"/>
          <w:szCs w:val="24"/>
        </w:rPr>
        <w:t xml:space="preserve"> to the universality of the </w:t>
      </w:r>
      <w:r w:rsidR="009A5984">
        <w:rPr>
          <w:rFonts w:ascii="Times New Roman" w:hAnsi="Times New Roman"/>
          <w:sz w:val="24"/>
          <w:szCs w:val="24"/>
        </w:rPr>
        <w:t xml:space="preserve">abstract: from the literal, we might </w:t>
      </w:r>
      <w:r w:rsidR="000E1DA2">
        <w:rPr>
          <w:rFonts w:ascii="Times New Roman" w:hAnsi="Times New Roman"/>
          <w:sz w:val="24"/>
          <w:szCs w:val="24"/>
        </w:rPr>
        <w:t>say, to the metaphorical. This</w:t>
      </w:r>
      <w:r w:rsidR="009A5984">
        <w:rPr>
          <w:rFonts w:ascii="Times New Roman" w:hAnsi="Times New Roman"/>
          <w:sz w:val="24"/>
          <w:szCs w:val="24"/>
        </w:rPr>
        <w:t xml:space="preserve"> movement is also discernible in the New Testam</w:t>
      </w:r>
      <w:r w:rsidR="000E1DA2">
        <w:rPr>
          <w:rFonts w:ascii="Times New Roman" w:hAnsi="Times New Roman"/>
          <w:sz w:val="24"/>
          <w:szCs w:val="24"/>
        </w:rPr>
        <w:t>ent, where food leads to meaning/signification</w:t>
      </w:r>
      <w:r w:rsidR="009A5984">
        <w:rPr>
          <w:rFonts w:ascii="Times New Roman" w:hAnsi="Times New Roman"/>
          <w:sz w:val="24"/>
          <w:szCs w:val="24"/>
        </w:rPr>
        <w:t xml:space="preserve">, and in </w:t>
      </w:r>
      <w:r w:rsidR="002772C6">
        <w:rPr>
          <w:rFonts w:ascii="Times New Roman" w:hAnsi="Times New Roman"/>
          <w:sz w:val="24"/>
          <w:szCs w:val="24"/>
        </w:rPr>
        <w:t xml:space="preserve">psychoanalysis, where the need for food enables </w:t>
      </w:r>
      <w:r w:rsidR="009A5984">
        <w:rPr>
          <w:rFonts w:ascii="Times New Roman" w:hAnsi="Times New Roman"/>
          <w:sz w:val="24"/>
          <w:szCs w:val="24"/>
        </w:rPr>
        <w:t>the passage to language. Although eating and speaking</w:t>
      </w:r>
      <w:r w:rsidR="0050684A">
        <w:rPr>
          <w:rFonts w:ascii="Times New Roman" w:hAnsi="Times New Roman"/>
          <w:sz w:val="24"/>
          <w:szCs w:val="24"/>
        </w:rPr>
        <w:t xml:space="preserve"> both</w:t>
      </w:r>
      <w:r w:rsidR="009A5984">
        <w:rPr>
          <w:rFonts w:ascii="Times New Roman" w:hAnsi="Times New Roman"/>
          <w:sz w:val="24"/>
          <w:szCs w:val="24"/>
        </w:rPr>
        <w:t xml:space="preserve"> originate in the mouth, they are nevertheless </w:t>
      </w:r>
      <w:r w:rsidR="009A5984">
        <w:rPr>
          <w:rFonts w:ascii="Times New Roman" w:hAnsi="Times New Roman"/>
          <w:sz w:val="24"/>
          <w:szCs w:val="24"/>
        </w:rPr>
        <w:lastRenderedPageBreak/>
        <w:t>presented</w:t>
      </w:r>
      <w:r w:rsidR="000E1DA2">
        <w:rPr>
          <w:rFonts w:ascii="Times New Roman" w:hAnsi="Times New Roman"/>
          <w:sz w:val="24"/>
          <w:szCs w:val="24"/>
        </w:rPr>
        <w:t>, in all of these cases,</w:t>
      </w:r>
      <w:r w:rsidR="009A5984">
        <w:rPr>
          <w:rFonts w:ascii="Times New Roman" w:hAnsi="Times New Roman"/>
          <w:sz w:val="24"/>
          <w:szCs w:val="24"/>
        </w:rPr>
        <w:t xml:space="preserve"> as separate, as though human beings have </w:t>
      </w:r>
      <w:r w:rsidR="009A5984" w:rsidRPr="003746BB">
        <w:rPr>
          <w:rFonts w:ascii="Times New Roman" w:hAnsi="Times New Roman"/>
          <w:i/>
          <w:sz w:val="24"/>
          <w:szCs w:val="24"/>
        </w:rPr>
        <w:t>two mouths</w:t>
      </w:r>
      <w:r w:rsidR="000E1DA2">
        <w:rPr>
          <w:rFonts w:ascii="Times New Roman" w:hAnsi="Times New Roman"/>
          <w:sz w:val="24"/>
          <w:szCs w:val="24"/>
        </w:rPr>
        <w:t>.</w:t>
      </w:r>
      <w:r w:rsidR="009A5984">
        <w:rPr>
          <w:rFonts w:ascii="Times New Roman" w:hAnsi="Times New Roman"/>
          <w:sz w:val="24"/>
          <w:szCs w:val="24"/>
        </w:rPr>
        <w:t xml:space="preserve"> </w:t>
      </w:r>
      <w:r w:rsidR="000E1DA2">
        <w:rPr>
          <w:rFonts w:ascii="Times New Roman" w:hAnsi="Times New Roman"/>
          <w:sz w:val="24"/>
          <w:szCs w:val="24"/>
        </w:rPr>
        <w:t xml:space="preserve">This is </w:t>
      </w:r>
      <w:r w:rsidR="009A5984">
        <w:rPr>
          <w:rFonts w:ascii="Times New Roman" w:hAnsi="Times New Roman"/>
          <w:sz w:val="24"/>
          <w:szCs w:val="24"/>
        </w:rPr>
        <w:t xml:space="preserve">something </w:t>
      </w:r>
      <w:r w:rsidR="009A5984" w:rsidRPr="007115B8">
        <w:rPr>
          <w:rFonts w:ascii="Times New Roman" w:hAnsi="Times New Roman"/>
          <w:sz w:val="24"/>
          <w:szCs w:val="24"/>
        </w:rPr>
        <w:t>that</w:t>
      </w:r>
      <w:r w:rsidR="009A5984">
        <w:rPr>
          <w:rFonts w:ascii="Times New Roman" w:hAnsi="Times New Roman"/>
          <w:sz w:val="24"/>
          <w:szCs w:val="24"/>
        </w:rPr>
        <w:t xml:space="preserve"> </w:t>
      </w:r>
      <w:r w:rsidR="009A5984" w:rsidRPr="007115B8">
        <w:rPr>
          <w:rFonts w:ascii="Times New Roman" w:hAnsi="Times New Roman"/>
          <w:sz w:val="24"/>
          <w:szCs w:val="24"/>
        </w:rPr>
        <w:t>Deleuze</w:t>
      </w:r>
      <w:r w:rsidR="009A5984">
        <w:rPr>
          <w:rFonts w:ascii="Times New Roman" w:hAnsi="Times New Roman"/>
          <w:sz w:val="24"/>
          <w:szCs w:val="24"/>
        </w:rPr>
        <w:t xml:space="preserve"> </w:t>
      </w:r>
      <w:r w:rsidR="009A5984" w:rsidRPr="007115B8">
        <w:rPr>
          <w:rFonts w:ascii="Times New Roman" w:hAnsi="Times New Roman"/>
          <w:sz w:val="24"/>
          <w:szCs w:val="24"/>
        </w:rPr>
        <w:t xml:space="preserve">also </w:t>
      </w:r>
      <w:r w:rsidR="000E1DA2">
        <w:rPr>
          <w:rFonts w:ascii="Times New Roman" w:hAnsi="Times New Roman"/>
          <w:sz w:val="24"/>
          <w:szCs w:val="24"/>
        </w:rPr>
        <w:t xml:space="preserve">picks up in a different context, arguing </w:t>
      </w:r>
      <w:r w:rsidR="009A5984" w:rsidRPr="007115B8">
        <w:rPr>
          <w:rFonts w:ascii="Times New Roman" w:hAnsi="Times New Roman"/>
          <w:sz w:val="24"/>
          <w:szCs w:val="24"/>
        </w:rPr>
        <w:t xml:space="preserve">that the sound of the </w:t>
      </w:r>
      <w:r w:rsidR="000E42F7">
        <w:rPr>
          <w:rFonts w:ascii="Times New Roman" w:hAnsi="Times New Roman"/>
          <w:sz w:val="24"/>
          <w:szCs w:val="24"/>
        </w:rPr>
        <w:t>“</w:t>
      </w:r>
      <w:r w:rsidR="009A5984" w:rsidRPr="007115B8">
        <w:rPr>
          <w:rFonts w:ascii="Times New Roman" w:hAnsi="Times New Roman"/>
          <w:sz w:val="24"/>
          <w:szCs w:val="24"/>
        </w:rPr>
        <w:t>mout</w:t>
      </w:r>
      <w:r w:rsidR="000E1DA2">
        <w:rPr>
          <w:rFonts w:ascii="Times New Roman" w:hAnsi="Times New Roman"/>
          <w:sz w:val="24"/>
          <w:szCs w:val="24"/>
        </w:rPr>
        <w:t>h which speaks</w:t>
      </w:r>
      <w:r w:rsidR="00186C4B">
        <w:rPr>
          <w:rFonts w:ascii="Times New Roman" w:hAnsi="Times New Roman"/>
          <w:sz w:val="24"/>
          <w:szCs w:val="24"/>
        </w:rPr>
        <w:t>”</w:t>
      </w:r>
      <w:r w:rsidR="000E1DA2">
        <w:rPr>
          <w:rFonts w:ascii="Times New Roman" w:hAnsi="Times New Roman"/>
          <w:sz w:val="24"/>
          <w:szCs w:val="24"/>
        </w:rPr>
        <w:t xml:space="preserve"> is</w:t>
      </w:r>
      <w:r w:rsidR="009A5984">
        <w:rPr>
          <w:rFonts w:ascii="Times New Roman" w:hAnsi="Times New Roman"/>
          <w:sz w:val="24"/>
          <w:szCs w:val="24"/>
        </w:rPr>
        <w:t xml:space="preserve"> </w:t>
      </w:r>
      <w:r w:rsidR="000E1DA2">
        <w:rPr>
          <w:rFonts w:ascii="Times New Roman" w:hAnsi="Times New Roman"/>
          <w:sz w:val="24"/>
          <w:szCs w:val="24"/>
        </w:rPr>
        <w:t xml:space="preserve">seen as </w:t>
      </w:r>
      <w:r w:rsidR="009A5984">
        <w:rPr>
          <w:rFonts w:ascii="Times New Roman" w:hAnsi="Times New Roman"/>
          <w:sz w:val="24"/>
          <w:szCs w:val="24"/>
        </w:rPr>
        <w:t xml:space="preserve">distinct from </w:t>
      </w:r>
      <w:r w:rsidR="000E42F7">
        <w:rPr>
          <w:rFonts w:ascii="Times New Roman" w:hAnsi="Times New Roman"/>
          <w:sz w:val="24"/>
          <w:szCs w:val="24"/>
        </w:rPr>
        <w:t>“</w:t>
      </w:r>
      <w:r w:rsidR="009A5984" w:rsidRPr="007115B8">
        <w:rPr>
          <w:rFonts w:ascii="Times New Roman" w:hAnsi="Times New Roman"/>
          <w:sz w:val="24"/>
          <w:szCs w:val="24"/>
        </w:rPr>
        <w:t>the noise</w:t>
      </w:r>
      <w:r w:rsidR="008E06C6">
        <w:rPr>
          <w:rFonts w:ascii="Times New Roman" w:hAnsi="Times New Roman"/>
          <w:sz w:val="24"/>
          <w:szCs w:val="24"/>
        </w:rPr>
        <w:t xml:space="preserve"> of a body</w:t>
      </w:r>
      <w:r w:rsidR="009D45CC">
        <w:rPr>
          <w:rFonts w:ascii="Times New Roman" w:hAnsi="Times New Roman"/>
          <w:sz w:val="24"/>
          <w:szCs w:val="24"/>
        </w:rPr>
        <w:t>,”</w:t>
      </w:r>
      <w:r w:rsidR="008E06C6">
        <w:rPr>
          <w:rFonts w:ascii="Times New Roman" w:hAnsi="Times New Roman"/>
          <w:sz w:val="24"/>
          <w:szCs w:val="24"/>
        </w:rPr>
        <w:t xml:space="preserve"> or indeed a mouth,</w:t>
      </w:r>
      <w:r w:rsidR="009A5984">
        <w:rPr>
          <w:rFonts w:ascii="Times New Roman" w:hAnsi="Times New Roman"/>
          <w:sz w:val="24"/>
          <w:szCs w:val="24"/>
        </w:rPr>
        <w:t xml:space="preserve"> </w:t>
      </w:r>
      <w:r w:rsidR="000E42F7">
        <w:rPr>
          <w:rFonts w:ascii="Times New Roman" w:hAnsi="Times New Roman"/>
          <w:sz w:val="24"/>
          <w:szCs w:val="24"/>
        </w:rPr>
        <w:t>“</w:t>
      </w:r>
      <w:r w:rsidR="009A5984" w:rsidRPr="007115B8">
        <w:rPr>
          <w:rFonts w:ascii="Times New Roman" w:hAnsi="Times New Roman"/>
          <w:sz w:val="24"/>
          <w:szCs w:val="24"/>
        </w:rPr>
        <w:t>which eats</w:t>
      </w:r>
      <w:r w:rsidR="009D45CC">
        <w:rPr>
          <w:rFonts w:ascii="Times New Roman" w:hAnsi="Times New Roman"/>
          <w:sz w:val="24"/>
          <w:szCs w:val="24"/>
        </w:rPr>
        <w:t>.”</w:t>
      </w:r>
      <w:r w:rsidR="009A5984" w:rsidRPr="007115B8">
        <w:rPr>
          <w:rStyle w:val="FootnoteReference"/>
          <w:rFonts w:ascii="Times New Roman" w:hAnsi="Times New Roman"/>
          <w:sz w:val="24"/>
          <w:szCs w:val="24"/>
        </w:rPr>
        <w:footnoteReference w:id="203"/>
      </w:r>
      <w:r w:rsidR="009A5984" w:rsidRPr="007115B8">
        <w:rPr>
          <w:rFonts w:ascii="Times New Roman" w:hAnsi="Times New Roman"/>
          <w:sz w:val="24"/>
          <w:szCs w:val="24"/>
        </w:rPr>
        <w:t xml:space="preserve"> The speaking mouth, Deleuze implies, is separated from the eating mouth so that the human subject that ex</w:t>
      </w:r>
      <w:r w:rsidR="009A5984">
        <w:rPr>
          <w:rFonts w:ascii="Times New Roman" w:hAnsi="Times New Roman"/>
          <w:sz w:val="24"/>
          <w:szCs w:val="24"/>
        </w:rPr>
        <w:t>presses itself in language co</w:t>
      </w:r>
      <w:r w:rsidR="009A5984" w:rsidRPr="003D770D">
        <w:rPr>
          <w:rFonts w:ascii="Times New Roman" w:hAnsi="Times New Roman"/>
          <w:sz w:val="24"/>
          <w:szCs w:val="24"/>
        </w:rPr>
        <w:t>mes into being.</w:t>
      </w:r>
      <w:r w:rsidR="009A5984">
        <w:rPr>
          <w:rFonts w:ascii="Times New Roman" w:hAnsi="Times New Roman"/>
          <w:sz w:val="24"/>
          <w:szCs w:val="24"/>
        </w:rPr>
        <w:t xml:space="preserve"> </w:t>
      </w:r>
      <w:r w:rsidR="00520EB9">
        <w:rPr>
          <w:rFonts w:ascii="Times New Roman" w:hAnsi="Times New Roman"/>
          <w:sz w:val="24"/>
          <w:szCs w:val="24"/>
        </w:rPr>
        <w:t>The Old Testament, by contrast, conflates the signifiable and the edible</w:t>
      </w:r>
      <w:r w:rsidR="008E06C6">
        <w:rPr>
          <w:rFonts w:ascii="Times New Roman" w:hAnsi="Times New Roman"/>
          <w:sz w:val="24"/>
          <w:szCs w:val="24"/>
        </w:rPr>
        <w:t xml:space="preserve"> –</w:t>
      </w:r>
      <w:r w:rsidR="00520EB9">
        <w:rPr>
          <w:rFonts w:ascii="Times New Roman" w:hAnsi="Times New Roman"/>
          <w:sz w:val="24"/>
          <w:szCs w:val="24"/>
        </w:rPr>
        <w:t xml:space="preserve"> as does Derrida, who foregrounds the edibility </w:t>
      </w:r>
      <w:r w:rsidR="00520EB9" w:rsidRPr="003D770D">
        <w:rPr>
          <w:rFonts w:ascii="Times New Roman" w:hAnsi="Times New Roman"/>
          <w:sz w:val="24"/>
          <w:szCs w:val="24"/>
        </w:rPr>
        <w:t>of the signifiable and the signifiability of the edible in positing all the senses as metonymies of the eating mouth</w:t>
      </w:r>
      <w:r w:rsidR="00520EB9">
        <w:rPr>
          <w:rFonts w:ascii="Times New Roman" w:hAnsi="Times New Roman"/>
          <w:sz w:val="24"/>
          <w:szCs w:val="24"/>
        </w:rPr>
        <w:t>. W</w:t>
      </w:r>
      <w:r w:rsidR="00520EB9" w:rsidRPr="003D770D">
        <w:rPr>
          <w:rFonts w:ascii="Times New Roman" w:hAnsi="Times New Roman"/>
          <w:sz w:val="24"/>
          <w:szCs w:val="24"/>
        </w:rPr>
        <w:t>hat the mouth eats as the other, Derrida argues, is what is tasted and touched as the other, what the nose smells, the eye sees, and the ear hears as the other and, indeed, what we speak o</w:t>
      </w:r>
      <w:r w:rsidR="00224F44">
        <w:rPr>
          <w:rFonts w:ascii="Times New Roman" w:hAnsi="Times New Roman"/>
          <w:sz w:val="24"/>
          <w:szCs w:val="24"/>
        </w:rPr>
        <w:t>f, what we signify as the other;</w:t>
      </w:r>
      <w:r w:rsidR="00520EB9" w:rsidRPr="003D770D">
        <w:rPr>
          <w:rFonts w:ascii="Times New Roman" w:hAnsi="Times New Roman"/>
          <w:sz w:val="24"/>
          <w:szCs w:val="24"/>
        </w:rPr>
        <w:t xml:space="preserve"> </w:t>
      </w:r>
      <w:r w:rsidR="00520EB9">
        <w:rPr>
          <w:rFonts w:ascii="Times New Roman" w:hAnsi="Times New Roman"/>
          <w:sz w:val="24"/>
          <w:szCs w:val="24"/>
        </w:rPr>
        <w:t xml:space="preserve">in short, </w:t>
      </w:r>
      <w:r w:rsidR="00520EB9" w:rsidRPr="003D770D">
        <w:rPr>
          <w:rFonts w:ascii="Times New Roman" w:hAnsi="Times New Roman"/>
          <w:sz w:val="24"/>
          <w:szCs w:val="24"/>
        </w:rPr>
        <w:t>the eating mouth is ultimately the speaking mouth.</w:t>
      </w:r>
      <w:r w:rsidR="00520EB9" w:rsidRPr="003D770D">
        <w:rPr>
          <w:rStyle w:val="FootnoteReference"/>
          <w:rFonts w:ascii="Times New Roman" w:hAnsi="Times New Roman"/>
          <w:sz w:val="24"/>
          <w:szCs w:val="24"/>
        </w:rPr>
        <w:footnoteReference w:id="204"/>
      </w:r>
      <w:r w:rsidR="00520EB9">
        <w:rPr>
          <w:rFonts w:ascii="Times New Roman" w:hAnsi="Times New Roman"/>
          <w:sz w:val="24"/>
          <w:szCs w:val="24"/>
        </w:rPr>
        <w:t xml:space="preserve"> Nietzsche’s simultaneously literal and metaphorical treatment of food also suggests a connection with language, one of ontological significance. In Nietzsche’s work, as we will see,</w:t>
      </w:r>
      <w:r w:rsidR="00D43D9D">
        <w:rPr>
          <w:rFonts w:ascii="Times New Roman" w:hAnsi="Times New Roman"/>
          <w:sz w:val="24"/>
          <w:szCs w:val="24"/>
        </w:rPr>
        <w:t xml:space="preserve"> </w:t>
      </w:r>
      <w:r w:rsidR="00D43D9D" w:rsidRPr="003D770D">
        <w:rPr>
          <w:rFonts w:ascii="Times New Roman" w:hAnsi="Times New Roman"/>
          <w:sz w:val="24"/>
          <w:szCs w:val="24"/>
        </w:rPr>
        <w:t xml:space="preserve">the origin of humankind as a generic category which suppresses </w:t>
      </w:r>
      <w:r w:rsidR="00D43D9D">
        <w:rPr>
          <w:rFonts w:ascii="Times New Roman" w:hAnsi="Times New Roman"/>
          <w:sz w:val="24"/>
          <w:szCs w:val="24"/>
        </w:rPr>
        <w:t xml:space="preserve">the personal coincides with </w:t>
      </w:r>
      <w:r w:rsidR="00D43D9D" w:rsidRPr="003D770D">
        <w:rPr>
          <w:rFonts w:ascii="Times New Roman" w:hAnsi="Times New Roman"/>
          <w:sz w:val="24"/>
          <w:szCs w:val="24"/>
        </w:rPr>
        <w:t xml:space="preserve">the origin of metaphor, </w:t>
      </w:r>
      <w:r w:rsidR="00D43D9D">
        <w:rPr>
          <w:rFonts w:ascii="Times New Roman" w:hAnsi="Times New Roman"/>
          <w:sz w:val="24"/>
          <w:szCs w:val="24"/>
        </w:rPr>
        <w:t xml:space="preserve">understood </w:t>
      </w:r>
      <w:r w:rsidR="00D43D9D" w:rsidRPr="003D770D">
        <w:rPr>
          <w:rFonts w:ascii="Times New Roman" w:hAnsi="Times New Roman"/>
          <w:sz w:val="24"/>
          <w:szCs w:val="24"/>
        </w:rPr>
        <w:t>a</w:t>
      </w:r>
      <w:r w:rsidR="00D43D9D">
        <w:rPr>
          <w:rFonts w:ascii="Times New Roman" w:hAnsi="Times New Roman"/>
          <w:sz w:val="24"/>
          <w:szCs w:val="24"/>
        </w:rPr>
        <w:t>s the basis of language</w:t>
      </w:r>
      <w:r w:rsidR="00277D32">
        <w:rPr>
          <w:rFonts w:ascii="Times New Roman" w:hAnsi="Times New Roman"/>
          <w:sz w:val="24"/>
          <w:szCs w:val="24"/>
        </w:rPr>
        <w:t xml:space="preserve">. </w:t>
      </w:r>
    </w:p>
    <w:p w:rsidR="009A5984" w:rsidRPr="002E1EAB" w:rsidRDefault="009A5984" w:rsidP="009A5984">
      <w:pPr>
        <w:spacing w:after="0" w:line="480" w:lineRule="auto"/>
        <w:ind w:firstLine="720"/>
        <w:jc w:val="both"/>
        <w:rPr>
          <w:rFonts w:ascii="Times New Roman" w:hAnsi="Times New Roman"/>
          <w:sz w:val="24"/>
          <w:szCs w:val="24"/>
        </w:rPr>
      </w:pPr>
      <w:r w:rsidRPr="00CE41A3">
        <w:rPr>
          <w:rFonts w:ascii="Times New Roman" w:hAnsi="Times New Roman"/>
          <w:sz w:val="24"/>
          <w:szCs w:val="24"/>
        </w:rPr>
        <w:t>Aristotle says that</w:t>
      </w:r>
      <w:r w:rsidRPr="00CE41A3">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the successful use of metaphor is a matter of perceiving similarities</w:t>
      </w:r>
      <w:r w:rsidR="00186C4B">
        <w:rPr>
          <w:rFonts w:ascii="Times New Roman" w:hAnsi="Times New Roman" w:cs="Times New Roman"/>
          <w:sz w:val="24"/>
          <w:szCs w:val="24"/>
        </w:rPr>
        <w:t>”</w:t>
      </w:r>
      <w:r w:rsidR="008E06C6">
        <w:rPr>
          <w:rFonts w:ascii="Times New Roman" w:hAnsi="Times New Roman" w:cs="Times New Roman"/>
          <w:sz w:val="24"/>
          <w:szCs w:val="24"/>
        </w:rPr>
        <w:t>;</w:t>
      </w:r>
      <w:r w:rsidRPr="002E1EAB">
        <w:rPr>
          <w:rStyle w:val="FootnoteReference"/>
          <w:rFonts w:ascii="Times New Roman" w:hAnsi="Times New Roman"/>
          <w:sz w:val="24"/>
          <w:szCs w:val="24"/>
        </w:rPr>
        <w:footnoteReference w:id="205"/>
      </w:r>
      <w:r>
        <w:rPr>
          <w:rFonts w:ascii="Times New Roman" w:hAnsi="Times New Roman" w:cs="Times New Roman"/>
          <w:sz w:val="24"/>
          <w:szCs w:val="24"/>
        </w:rPr>
        <w:t xml:space="preserve"> the implication</w:t>
      </w:r>
      <w:r w:rsidR="008E06C6">
        <w:rPr>
          <w:rFonts w:ascii="Times New Roman" w:hAnsi="Times New Roman" w:cs="Times New Roman"/>
          <w:sz w:val="24"/>
          <w:szCs w:val="24"/>
        </w:rPr>
        <w:t>, then,</w:t>
      </w:r>
      <w:r>
        <w:rPr>
          <w:rFonts w:ascii="Times New Roman" w:hAnsi="Times New Roman" w:cs="Times New Roman"/>
          <w:sz w:val="24"/>
          <w:szCs w:val="24"/>
        </w:rPr>
        <w:t xml:space="preserve"> is that a metaphor brings to the fore an </w:t>
      </w:r>
      <w:r>
        <w:rPr>
          <w:rFonts w:ascii="Times New Roman" w:hAnsi="Times New Roman" w:cs="Times New Roman"/>
          <w:i/>
          <w:sz w:val="24"/>
          <w:szCs w:val="24"/>
        </w:rPr>
        <w:t xml:space="preserve">essential </w:t>
      </w:r>
      <w:r>
        <w:rPr>
          <w:rFonts w:ascii="Times New Roman" w:hAnsi="Times New Roman" w:cs="Times New Roman"/>
          <w:sz w:val="24"/>
          <w:szCs w:val="24"/>
        </w:rPr>
        <w:t>connection</w:t>
      </w:r>
      <w:r w:rsidR="008E06C6">
        <w:rPr>
          <w:rFonts w:ascii="Times New Roman" w:hAnsi="Times New Roman" w:cs="Times New Roman"/>
          <w:sz w:val="24"/>
          <w:szCs w:val="24"/>
        </w:rPr>
        <w:t xml:space="preserve"> between tenor and vehicle</w:t>
      </w:r>
      <w:r>
        <w:rPr>
          <w:rFonts w:ascii="Times New Roman" w:hAnsi="Times New Roman" w:cs="Times New Roman"/>
          <w:sz w:val="24"/>
          <w:szCs w:val="24"/>
        </w:rPr>
        <w:t xml:space="preserve"> </w:t>
      </w:r>
      <w:r w:rsidRPr="00CE41A3">
        <w:rPr>
          <w:rFonts w:ascii="Times New Roman" w:hAnsi="Times New Roman" w:cs="Times New Roman"/>
          <w:sz w:val="24"/>
          <w:szCs w:val="24"/>
        </w:rPr>
        <w:t xml:space="preserve">that is already </w:t>
      </w:r>
      <w:r w:rsidR="000E42F7">
        <w:rPr>
          <w:rFonts w:ascii="Times New Roman" w:hAnsi="Times New Roman" w:cs="Times New Roman"/>
          <w:sz w:val="24"/>
          <w:szCs w:val="24"/>
        </w:rPr>
        <w:t>“</w:t>
      </w:r>
      <w:r w:rsidRPr="00CE41A3">
        <w:rPr>
          <w:rFonts w:ascii="Times New Roman" w:hAnsi="Times New Roman" w:cs="Times New Roman"/>
          <w:sz w:val="24"/>
          <w:szCs w:val="24"/>
        </w:rPr>
        <w:t>there</w:t>
      </w:r>
      <w:r w:rsidR="009D45CC">
        <w:rPr>
          <w:rFonts w:ascii="Times New Roman" w:hAnsi="Times New Roman" w:cs="Times New Roman"/>
          <w:sz w:val="24"/>
          <w:szCs w:val="24"/>
        </w:rPr>
        <w:t>.”</w:t>
      </w:r>
      <w:r w:rsidR="00614D13">
        <w:rPr>
          <w:rFonts w:ascii="Times New Roman" w:hAnsi="Times New Roman" w:cs="Times New Roman"/>
          <w:sz w:val="24"/>
          <w:szCs w:val="24"/>
        </w:rPr>
        <w:t xml:space="preserve"> A</w:t>
      </w:r>
      <w:r w:rsidRPr="002E1EAB">
        <w:rPr>
          <w:rFonts w:ascii="Times New Roman" w:hAnsi="Times New Roman" w:cs="Times New Roman"/>
          <w:sz w:val="24"/>
          <w:szCs w:val="24"/>
        </w:rPr>
        <w:t xml:space="preserve">s Derrida observes, </w:t>
      </w:r>
      <w:r w:rsidR="000E42F7">
        <w:rPr>
          <w:rFonts w:ascii="Times New Roman" w:hAnsi="Times New Roman" w:cs="Times New Roman"/>
          <w:sz w:val="24"/>
          <w:szCs w:val="24"/>
        </w:rPr>
        <w:t>“</w:t>
      </w:r>
      <w:r w:rsidRPr="002E1EAB">
        <w:rPr>
          <w:rFonts w:ascii="Times New Roman" w:hAnsi="Times New Roman" w:cs="Times New Roman"/>
          <w:sz w:val="24"/>
          <w:szCs w:val="24"/>
        </w:rPr>
        <w:t>a good metaphor</w:t>
      </w:r>
      <w:r w:rsidR="009D45CC">
        <w:rPr>
          <w:rFonts w:ascii="Times New Roman" w:hAnsi="Times New Roman" w:cs="Times New Roman"/>
          <w:sz w:val="24"/>
          <w:szCs w:val="24"/>
        </w:rPr>
        <w:t>,”</w:t>
      </w:r>
      <w:r w:rsidRPr="002E1EAB">
        <w:rPr>
          <w:rFonts w:ascii="Times New Roman" w:hAnsi="Times New Roman" w:cs="Times New Roman"/>
          <w:sz w:val="24"/>
          <w:szCs w:val="24"/>
        </w:rPr>
        <w:t xml:space="preserve"> in the Aristotelian sense</w:t>
      </w:r>
      <w:r>
        <w:rPr>
          <w:rFonts w:ascii="Times New Roman" w:hAnsi="Times New Roman" w:cs="Times New Roman"/>
          <w:sz w:val="24"/>
          <w:szCs w:val="24"/>
        </w:rPr>
        <w:t>,</w:t>
      </w:r>
      <w:r w:rsidRPr="002E1EAB">
        <w:rPr>
          <w:rFonts w:ascii="Times New Roman" w:hAnsi="Times New Roman" w:cs="Times New Roman"/>
          <w:sz w:val="24"/>
          <w:szCs w:val="24"/>
        </w:rPr>
        <w:t xml:space="preserve"> </w:t>
      </w:r>
      <w:r w:rsidR="000E42F7">
        <w:rPr>
          <w:rFonts w:ascii="Times New Roman" w:hAnsi="Times New Roman" w:cs="Times New Roman"/>
          <w:sz w:val="24"/>
          <w:szCs w:val="24"/>
        </w:rPr>
        <w:t>“</w:t>
      </w:r>
      <w:r w:rsidRPr="002E1EAB">
        <w:rPr>
          <w:rFonts w:ascii="Times New Roman" w:hAnsi="Times New Roman" w:cs="Times New Roman"/>
          <w:sz w:val="24"/>
          <w:szCs w:val="24"/>
        </w:rPr>
        <w:t>brings us</w:t>
      </w:r>
      <w:r w:rsidR="00186C4B">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2E1EAB">
        <w:rPr>
          <w:rFonts w:ascii="Times New Roman" w:hAnsi="Times New Roman" w:cs="Times New Roman"/>
          <w:sz w:val="24"/>
          <w:szCs w:val="24"/>
        </w:rPr>
        <w:t xml:space="preserve">closer </w:t>
      </w:r>
      <w:r w:rsidR="00B53101">
        <w:rPr>
          <w:rFonts w:ascii="Times New Roman" w:hAnsi="Times New Roman" w:cs="Times New Roman"/>
          <w:sz w:val="24"/>
          <w:szCs w:val="24"/>
        </w:rPr>
        <w:t>...</w:t>
      </w:r>
      <w:r w:rsidRPr="002E1EAB">
        <w:rPr>
          <w:rFonts w:ascii="Times New Roman" w:hAnsi="Times New Roman" w:cs="Times New Roman"/>
          <w:sz w:val="24"/>
          <w:szCs w:val="24"/>
        </w:rPr>
        <w:t xml:space="preserve"> to [the thing’s] essential or proper truth</w:t>
      </w:r>
      <w:r w:rsidR="009D45CC">
        <w:rPr>
          <w:rFonts w:ascii="Times New Roman" w:hAnsi="Times New Roman" w:cs="Times New Roman"/>
          <w:sz w:val="24"/>
          <w:szCs w:val="24"/>
        </w:rPr>
        <w:t>.”</w:t>
      </w:r>
      <w:r w:rsidRPr="002E1EAB">
        <w:rPr>
          <w:rStyle w:val="FootnoteReference"/>
          <w:rFonts w:ascii="Times New Roman" w:hAnsi="Times New Roman"/>
          <w:sz w:val="24"/>
          <w:szCs w:val="24"/>
        </w:rPr>
        <w:footnoteReference w:id="206"/>
      </w:r>
      <w:r w:rsidRPr="002E1EAB">
        <w:rPr>
          <w:rFonts w:ascii="Times New Roman" w:hAnsi="Times New Roman" w:cs="Times New Roman"/>
          <w:sz w:val="24"/>
          <w:szCs w:val="24"/>
        </w:rPr>
        <w:t xml:space="preserve"> For Nietzsche, on the other hand, </w:t>
      </w:r>
      <w:r w:rsidRPr="002E1EAB">
        <w:rPr>
          <w:rFonts w:ascii="Times New Roman" w:hAnsi="Times New Roman"/>
          <w:sz w:val="24"/>
          <w:szCs w:val="24"/>
        </w:rPr>
        <w:t>metaphor</w:t>
      </w:r>
      <w:r w:rsidR="008E06C6">
        <w:rPr>
          <w:rFonts w:ascii="Times New Roman" w:hAnsi="Times New Roman"/>
          <w:sz w:val="24"/>
          <w:szCs w:val="24"/>
        </w:rPr>
        <w:t>s</w:t>
      </w:r>
      <w:r>
        <w:rPr>
          <w:rFonts w:ascii="Times New Roman" w:hAnsi="Times New Roman"/>
          <w:sz w:val="24"/>
          <w:szCs w:val="24"/>
        </w:rPr>
        <w:t xml:space="preserve"> </w:t>
      </w:r>
      <w:r w:rsidR="008E06C6">
        <w:rPr>
          <w:rFonts w:ascii="Times New Roman" w:hAnsi="Times New Roman"/>
          <w:sz w:val="24"/>
          <w:szCs w:val="24"/>
        </w:rPr>
        <w:t>do</w:t>
      </w:r>
      <w:r w:rsidRPr="002E1EAB">
        <w:rPr>
          <w:rFonts w:ascii="Times New Roman" w:hAnsi="Times New Roman"/>
          <w:sz w:val="24"/>
          <w:szCs w:val="24"/>
        </w:rPr>
        <w:t xml:space="preserve"> not </w:t>
      </w:r>
      <w:r w:rsidRPr="002E1EAB">
        <w:rPr>
          <w:rFonts w:ascii="Times New Roman" w:hAnsi="Times New Roman"/>
          <w:i/>
          <w:sz w:val="24"/>
          <w:szCs w:val="24"/>
        </w:rPr>
        <w:t>reveal</w:t>
      </w:r>
      <w:r w:rsidRPr="002E1EAB">
        <w:rPr>
          <w:rFonts w:ascii="Times New Roman" w:hAnsi="Times New Roman"/>
          <w:sz w:val="24"/>
          <w:szCs w:val="24"/>
        </w:rPr>
        <w:t xml:space="preserve"> ontological characteristics but, rather, </w:t>
      </w:r>
      <w:r w:rsidR="008E06C6">
        <w:rPr>
          <w:rFonts w:ascii="Times New Roman" w:hAnsi="Times New Roman"/>
          <w:i/>
          <w:sz w:val="24"/>
          <w:szCs w:val="24"/>
        </w:rPr>
        <w:t>construct</w:t>
      </w:r>
      <w:r w:rsidRPr="002E1EAB">
        <w:rPr>
          <w:rFonts w:ascii="Times New Roman" w:hAnsi="Times New Roman"/>
          <w:i/>
          <w:sz w:val="24"/>
          <w:szCs w:val="24"/>
        </w:rPr>
        <w:t xml:space="preserve"> </w:t>
      </w:r>
      <w:r>
        <w:rPr>
          <w:rFonts w:ascii="Times New Roman" w:hAnsi="Times New Roman"/>
          <w:sz w:val="24"/>
          <w:szCs w:val="24"/>
        </w:rPr>
        <w:t>them in</w:t>
      </w:r>
      <w:r w:rsidRPr="002E1EAB">
        <w:rPr>
          <w:rFonts w:ascii="Times New Roman" w:hAnsi="Times New Roman"/>
          <w:sz w:val="24"/>
          <w:szCs w:val="24"/>
        </w:rPr>
        <w:t xml:space="preserve"> </w:t>
      </w:r>
      <w:r>
        <w:rPr>
          <w:rFonts w:ascii="Times New Roman" w:hAnsi="Times New Roman"/>
          <w:sz w:val="24"/>
          <w:szCs w:val="24"/>
        </w:rPr>
        <w:t>emphasising</w:t>
      </w:r>
      <w:r w:rsidRPr="002E1EAB">
        <w:rPr>
          <w:rFonts w:ascii="Times New Roman" w:hAnsi="Times New Roman"/>
          <w:sz w:val="24"/>
          <w:szCs w:val="24"/>
        </w:rPr>
        <w:t xml:space="preserve"> a </w:t>
      </w:r>
      <w:r w:rsidR="0072693F">
        <w:rPr>
          <w:rFonts w:ascii="Times New Roman" w:hAnsi="Times New Roman"/>
          <w:sz w:val="24"/>
          <w:szCs w:val="24"/>
        </w:rPr>
        <w:t xml:space="preserve">similar </w:t>
      </w:r>
      <w:r w:rsidRPr="002E1EAB">
        <w:rPr>
          <w:rFonts w:ascii="Times New Roman" w:hAnsi="Times New Roman"/>
          <w:sz w:val="24"/>
          <w:szCs w:val="24"/>
        </w:rPr>
        <w:t xml:space="preserve">quality </w:t>
      </w:r>
      <w:r>
        <w:rPr>
          <w:rFonts w:ascii="Times New Roman" w:hAnsi="Times New Roman"/>
          <w:sz w:val="24"/>
          <w:szCs w:val="24"/>
        </w:rPr>
        <w:t>(</w:t>
      </w:r>
      <w:r w:rsidRPr="002E1EAB">
        <w:rPr>
          <w:rFonts w:ascii="Times New Roman" w:hAnsi="Times New Roman"/>
          <w:sz w:val="24"/>
          <w:szCs w:val="24"/>
        </w:rPr>
        <w:t xml:space="preserve">or </w:t>
      </w:r>
      <w:r w:rsidR="00614D13">
        <w:rPr>
          <w:rFonts w:ascii="Times New Roman" w:hAnsi="Times New Roman"/>
          <w:sz w:val="24"/>
          <w:szCs w:val="24"/>
        </w:rPr>
        <w:t xml:space="preserve">a </w:t>
      </w:r>
      <w:r w:rsidRPr="002E1EAB">
        <w:rPr>
          <w:rFonts w:ascii="Times New Roman" w:hAnsi="Times New Roman"/>
          <w:sz w:val="24"/>
          <w:szCs w:val="24"/>
        </w:rPr>
        <w:t>set of qualities</w:t>
      </w:r>
      <w:r>
        <w:rPr>
          <w:rFonts w:ascii="Times New Roman" w:hAnsi="Times New Roman"/>
          <w:sz w:val="24"/>
          <w:szCs w:val="24"/>
        </w:rPr>
        <w:t>)</w:t>
      </w:r>
      <w:r w:rsidRPr="002E1EAB">
        <w:rPr>
          <w:rFonts w:ascii="Times New Roman" w:hAnsi="Times New Roman"/>
          <w:sz w:val="24"/>
          <w:szCs w:val="24"/>
        </w:rPr>
        <w:t xml:space="preserve"> </w:t>
      </w:r>
      <w:r w:rsidR="0072693F">
        <w:rPr>
          <w:rFonts w:ascii="Times New Roman" w:hAnsi="Times New Roman"/>
          <w:sz w:val="24"/>
          <w:szCs w:val="24"/>
        </w:rPr>
        <w:t>between two</w:t>
      </w:r>
      <w:r w:rsidRPr="002E1EAB">
        <w:rPr>
          <w:rFonts w:ascii="Times New Roman" w:hAnsi="Times New Roman"/>
          <w:sz w:val="24"/>
          <w:szCs w:val="24"/>
        </w:rPr>
        <w:t xml:space="preserve"> thing</w:t>
      </w:r>
      <w:r w:rsidR="0072693F">
        <w:rPr>
          <w:rFonts w:ascii="Times New Roman" w:hAnsi="Times New Roman"/>
          <w:sz w:val="24"/>
          <w:szCs w:val="24"/>
        </w:rPr>
        <w:t>s</w:t>
      </w:r>
      <w:r w:rsidRPr="002E1EAB">
        <w:rPr>
          <w:rFonts w:ascii="Times New Roman" w:hAnsi="Times New Roman"/>
          <w:sz w:val="24"/>
          <w:szCs w:val="24"/>
        </w:rPr>
        <w:t xml:space="preserve"> at the expense of </w:t>
      </w:r>
      <w:r w:rsidR="0072693F">
        <w:rPr>
          <w:rFonts w:ascii="Times New Roman" w:hAnsi="Times New Roman"/>
          <w:sz w:val="24"/>
          <w:szCs w:val="24"/>
        </w:rPr>
        <w:t>their</w:t>
      </w:r>
      <w:r>
        <w:rPr>
          <w:rFonts w:ascii="Times New Roman" w:hAnsi="Times New Roman"/>
          <w:sz w:val="24"/>
          <w:szCs w:val="24"/>
        </w:rPr>
        <w:t xml:space="preserve"> </w:t>
      </w:r>
      <w:r w:rsidR="00165AA4">
        <w:rPr>
          <w:rFonts w:ascii="Times New Roman" w:hAnsi="Times New Roman"/>
          <w:sz w:val="24"/>
          <w:szCs w:val="24"/>
        </w:rPr>
        <w:t>particularities. Such stripping-</w:t>
      </w:r>
      <w:r>
        <w:rPr>
          <w:rFonts w:ascii="Times New Roman" w:hAnsi="Times New Roman"/>
          <w:sz w:val="24"/>
          <w:szCs w:val="24"/>
        </w:rPr>
        <w:t xml:space="preserve">off of a </w:t>
      </w:r>
      <w:r>
        <w:rPr>
          <w:rFonts w:ascii="Times New Roman" w:hAnsi="Times New Roman"/>
          <w:sz w:val="24"/>
          <w:szCs w:val="24"/>
        </w:rPr>
        <w:lastRenderedPageBreak/>
        <w:t>thing’s</w:t>
      </w:r>
      <w:r w:rsidRPr="002E1EAB">
        <w:rPr>
          <w:rFonts w:ascii="Times New Roman" w:hAnsi="Times New Roman"/>
          <w:sz w:val="24"/>
          <w:szCs w:val="24"/>
        </w:rPr>
        <w:t xml:space="preserve"> individuality</w:t>
      </w:r>
      <w:r>
        <w:rPr>
          <w:rFonts w:ascii="Times New Roman" w:hAnsi="Times New Roman"/>
          <w:sz w:val="24"/>
          <w:szCs w:val="24"/>
        </w:rPr>
        <w:t>, Nietzsche argues,</w:t>
      </w:r>
      <w:r w:rsidRPr="002E1EAB">
        <w:rPr>
          <w:rFonts w:ascii="Times New Roman" w:hAnsi="Times New Roman"/>
          <w:sz w:val="24"/>
          <w:szCs w:val="24"/>
        </w:rPr>
        <w:t xml:space="preserve"> creat</w:t>
      </w:r>
      <w:r>
        <w:rPr>
          <w:rFonts w:ascii="Times New Roman" w:hAnsi="Times New Roman"/>
          <w:sz w:val="24"/>
          <w:szCs w:val="24"/>
        </w:rPr>
        <w:t>es</w:t>
      </w:r>
      <w:r w:rsidRPr="002E1EAB">
        <w:rPr>
          <w:rFonts w:ascii="Times New Roman" w:hAnsi="Times New Roman"/>
          <w:sz w:val="24"/>
          <w:szCs w:val="24"/>
        </w:rPr>
        <w:t xml:space="preserve"> the </w:t>
      </w:r>
      <w:r w:rsidRPr="00875128">
        <w:rPr>
          <w:rFonts w:ascii="Times New Roman" w:hAnsi="Times New Roman"/>
          <w:sz w:val="24"/>
          <w:szCs w:val="24"/>
        </w:rPr>
        <w:t>false</w:t>
      </w:r>
      <w:r w:rsidRPr="002E1EAB">
        <w:rPr>
          <w:rFonts w:ascii="Times New Roman" w:hAnsi="Times New Roman"/>
          <w:sz w:val="24"/>
          <w:szCs w:val="24"/>
        </w:rPr>
        <w:t xml:space="preserve"> impress</w:t>
      </w:r>
      <w:r w:rsidR="00165AA4">
        <w:rPr>
          <w:rFonts w:ascii="Times New Roman" w:hAnsi="Times New Roman"/>
          <w:sz w:val="24"/>
          <w:szCs w:val="24"/>
        </w:rPr>
        <w:t xml:space="preserve">ion that the </w:t>
      </w:r>
      <w:r w:rsidR="0072693F">
        <w:rPr>
          <w:rFonts w:ascii="Times New Roman" w:hAnsi="Times New Roman"/>
          <w:sz w:val="24"/>
          <w:szCs w:val="24"/>
        </w:rPr>
        <w:t>similar</w:t>
      </w:r>
      <w:r w:rsidR="00614D13">
        <w:rPr>
          <w:rFonts w:ascii="Times New Roman" w:hAnsi="Times New Roman"/>
          <w:sz w:val="24"/>
          <w:szCs w:val="24"/>
        </w:rPr>
        <w:t xml:space="preserve"> quality</w:t>
      </w:r>
      <w:r w:rsidR="00165AA4">
        <w:rPr>
          <w:rFonts w:ascii="Times New Roman" w:hAnsi="Times New Roman"/>
          <w:sz w:val="24"/>
          <w:szCs w:val="24"/>
        </w:rPr>
        <w:t xml:space="preserve"> emphasised by the metaphor</w:t>
      </w:r>
      <w:r w:rsidR="00614D13">
        <w:rPr>
          <w:rFonts w:ascii="Times New Roman" w:hAnsi="Times New Roman"/>
          <w:sz w:val="24"/>
          <w:szCs w:val="24"/>
        </w:rPr>
        <w:t xml:space="preserve"> </w:t>
      </w:r>
      <w:r w:rsidRPr="002E1EAB">
        <w:rPr>
          <w:rFonts w:ascii="Times New Roman" w:hAnsi="Times New Roman"/>
          <w:sz w:val="24"/>
          <w:szCs w:val="24"/>
        </w:rPr>
        <w:t xml:space="preserve">comprises what the thing is </w:t>
      </w:r>
      <w:r w:rsidR="000E42F7">
        <w:rPr>
          <w:rFonts w:ascii="Times New Roman" w:hAnsi="Times New Roman"/>
          <w:sz w:val="24"/>
          <w:szCs w:val="24"/>
        </w:rPr>
        <w:t>“</w:t>
      </w:r>
      <w:r w:rsidRPr="002E1EAB">
        <w:rPr>
          <w:rFonts w:ascii="Times New Roman" w:hAnsi="Times New Roman"/>
          <w:sz w:val="24"/>
          <w:szCs w:val="24"/>
        </w:rPr>
        <w:t>truly</w:t>
      </w:r>
      <w:r w:rsidR="009D45CC">
        <w:rPr>
          <w:rFonts w:ascii="Times New Roman" w:hAnsi="Times New Roman"/>
          <w:sz w:val="24"/>
          <w:szCs w:val="24"/>
        </w:rPr>
        <w:t>,”</w:t>
      </w:r>
      <w:r w:rsidRPr="002E1EAB">
        <w:rPr>
          <w:rFonts w:ascii="Times New Roman" w:hAnsi="Times New Roman"/>
          <w:sz w:val="24"/>
          <w:szCs w:val="24"/>
        </w:rPr>
        <w:t xml:space="preserve"> </w:t>
      </w:r>
      <w:r w:rsidR="000E42F7">
        <w:rPr>
          <w:rFonts w:ascii="Times New Roman" w:hAnsi="Times New Roman"/>
          <w:sz w:val="24"/>
          <w:szCs w:val="24"/>
        </w:rPr>
        <w:t>“</w:t>
      </w:r>
      <w:r w:rsidRPr="002E1EAB">
        <w:rPr>
          <w:rFonts w:ascii="Times New Roman" w:hAnsi="Times New Roman"/>
          <w:sz w:val="24"/>
          <w:szCs w:val="24"/>
        </w:rPr>
        <w:t>properly</w:t>
      </w:r>
      <w:r w:rsidR="009D45CC">
        <w:rPr>
          <w:rFonts w:ascii="Times New Roman" w:hAnsi="Times New Roman"/>
          <w:sz w:val="24"/>
          <w:szCs w:val="24"/>
        </w:rPr>
        <w:t>,”</w:t>
      </w:r>
      <w:r w:rsidR="002523AB">
        <w:rPr>
          <w:rFonts w:ascii="Times New Roman" w:hAnsi="Times New Roman"/>
          <w:sz w:val="24"/>
          <w:szCs w:val="24"/>
        </w:rPr>
        <w:t xml:space="preserve"> in</w:t>
      </w:r>
      <w:r w:rsidRPr="002E1EAB">
        <w:rPr>
          <w:rFonts w:ascii="Times New Roman" w:hAnsi="Times New Roman"/>
          <w:sz w:val="24"/>
          <w:szCs w:val="24"/>
        </w:rPr>
        <w:t xml:space="preserve"> its </w:t>
      </w:r>
      <w:r w:rsidR="000E42F7">
        <w:rPr>
          <w:rFonts w:ascii="Times New Roman" w:hAnsi="Times New Roman"/>
          <w:sz w:val="24"/>
          <w:szCs w:val="24"/>
        </w:rPr>
        <w:t>“</w:t>
      </w:r>
      <w:r w:rsidRPr="002E1EAB">
        <w:rPr>
          <w:rFonts w:ascii="Times New Roman" w:hAnsi="Times New Roman"/>
          <w:sz w:val="24"/>
          <w:szCs w:val="24"/>
        </w:rPr>
        <w:t>essence</w:t>
      </w:r>
      <w:r w:rsidR="009D45CC">
        <w:rPr>
          <w:rFonts w:ascii="Times New Roman" w:hAnsi="Times New Roman"/>
          <w:sz w:val="24"/>
          <w:szCs w:val="24"/>
        </w:rPr>
        <w:t>.”</w:t>
      </w:r>
      <w:r w:rsidRPr="002E1EAB">
        <w:rPr>
          <w:rFonts w:ascii="Times New Roman" w:hAnsi="Times New Roman"/>
          <w:sz w:val="24"/>
          <w:szCs w:val="24"/>
        </w:rPr>
        <w:t xml:space="preserve"> </w:t>
      </w:r>
    </w:p>
    <w:p w:rsidR="00224F44" w:rsidRDefault="008E06C6" w:rsidP="009A5984">
      <w:pPr>
        <w:spacing w:after="0" w:line="480" w:lineRule="auto"/>
        <w:ind w:firstLine="720"/>
        <w:jc w:val="both"/>
        <w:rPr>
          <w:rFonts w:ascii="Times New Roman" w:hAnsi="Times New Roman"/>
          <w:sz w:val="24"/>
          <w:szCs w:val="24"/>
        </w:rPr>
      </w:pPr>
      <w:r>
        <w:rPr>
          <w:rFonts w:ascii="Times New Roman" w:hAnsi="Times New Roman"/>
          <w:sz w:val="24"/>
          <w:szCs w:val="24"/>
        </w:rPr>
        <w:t>H</w:t>
      </w:r>
      <w:r w:rsidR="009A5984">
        <w:rPr>
          <w:rFonts w:ascii="Times New Roman" w:hAnsi="Times New Roman"/>
          <w:sz w:val="24"/>
          <w:szCs w:val="24"/>
        </w:rPr>
        <w:t>e demonstrates t</w:t>
      </w:r>
      <w:r w:rsidR="009A5984" w:rsidRPr="008C3ACF">
        <w:rPr>
          <w:rFonts w:ascii="Times New Roman" w:hAnsi="Times New Roman"/>
          <w:sz w:val="24"/>
          <w:szCs w:val="24"/>
        </w:rPr>
        <w:t xml:space="preserve">he point in </w:t>
      </w:r>
      <w:r w:rsidR="00165AA4">
        <w:rPr>
          <w:rFonts w:ascii="Times New Roman" w:hAnsi="Times New Roman"/>
          <w:sz w:val="24"/>
          <w:szCs w:val="24"/>
        </w:rPr>
        <w:t xml:space="preserve">his essay </w:t>
      </w:r>
      <w:r w:rsidR="000E42F7">
        <w:rPr>
          <w:rFonts w:ascii="Times New Roman" w:hAnsi="Times New Roman"/>
          <w:sz w:val="24"/>
          <w:szCs w:val="24"/>
        </w:rPr>
        <w:t>“</w:t>
      </w:r>
      <w:r w:rsidR="009A5984" w:rsidRPr="008C3ACF">
        <w:rPr>
          <w:rFonts w:ascii="Times New Roman" w:hAnsi="Times New Roman"/>
          <w:sz w:val="24"/>
          <w:szCs w:val="24"/>
        </w:rPr>
        <w:t>On Truth and L</w:t>
      </w:r>
      <w:r w:rsidR="009A5984">
        <w:rPr>
          <w:rFonts w:ascii="Times New Roman" w:hAnsi="Times New Roman"/>
          <w:sz w:val="24"/>
          <w:szCs w:val="24"/>
        </w:rPr>
        <w:t>ies in a Nonmoral Sense</w:t>
      </w:r>
      <w:r w:rsidR="00186C4B">
        <w:rPr>
          <w:rFonts w:ascii="Times New Roman" w:hAnsi="Times New Roman"/>
          <w:sz w:val="24"/>
          <w:szCs w:val="24"/>
        </w:rPr>
        <w:t>”</w:t>
      </w:r>
      <w:r w:rsidR="009A5984">
        <w:rPr>
          <w:rFonts w:ascii="Times New Roman" w:hAnsi="Times New Roman"/>
          <w:sz w:val="24"/>
          <w:szCs w:val="24"/>
        </w:rPr>
        <w:t xml:space="preserve"> (1873), where he argues that </w:t>
      </w:r>
      <w:r w:rsidR="000E42F7">
        <w:rPr>
          <w:rFonts w:ascii="Times New Roman" w:hAnsi="Times New Roman"/>
          <w:sz w:val="24"/>
          <w:szCs w:val="24"/>
        </w:rPr>
        <w:t>“</w:t>
      </w:r>
      <w:r w:rsidR="009A5984" w:rsidRPr="008C3ACF">
        <w:rPr>
          <w:rFonts w:ascii="Times New Roman" w:hAnsi="Times New Roman"/>
          <w:sz w:val="24"/>
          <w:szCs w:val="24"/>
        </w:rPr>
        <w:t>the concept</w:t>
      </w:r>
      <w:r w:rsidR="009D45CC">
        <w:rPr>
          <w:rFonts w:ascii="Times New Roman" w:hAnsi="Times New Roman"/>
          <w:sz w:val="24"/>
          <w:szCs w:val="24"/>
        </w:rPr>
        <w:t>,”</w:t>
      </w:r>
      <w:r w:rsidR="009A5984" w:rsidRPr="008C3ACF">
        <w:rPr>
          <w:rFonts w:ascii="Times New Roman" w:hAnsi="Times New Roman"/>
          <w:sz w:val="24"/>
          <w:szCs w:val="24"/>
        </w:rPr>
        <w:t xml:space="preserve"> which is</w:t>
      </w:r>
      <w:r w:rsidR="00614D13">
        <w:rPr>
          <w:rFonts w:ascii="Times New Roman" w:hAnsi="Times New Roman"/>
          <w:sz w:val="24"/>
          <w:szCs w:val="24"/>
        </w:rPr>
        <w:t>, apparently,</w:t>
      </w:r>
      <w:r w:rsidR="009A5984" w:rsidRPr="008C3ACF">
        <w:rPr>
          <w:rFonts w:ascii="Times New Roman" w:hAnsi="Times New Roman"/>
          <w:sz w:val="24"/>
          <w:szCs w:val="24"/>
        </w:rPr>
        <w:t xml:space="preserve"> as </w:t>
      </w:r>
      <w:r w:rsidR="000E42F7">
        <w:rPr>
          <w:rFonts w:ascii="Times New Roman" w:hAnsi="Times New Roman"/>
          <w:sz w:val="24"/>
          <w:szCs w:val="24"/>
        </w:rPr>
        <w:t>“</w:t>
      </w:r>
      <w:r w:rsidR="009A5984" w:rsidRPr="008C3ACF">
        <w:rPr>
          <w:rFonts w:ascii="Times New Roman" w:hAnsi="Times New Roman"/>
          <w:sz w:val="24"/>
          <w:szCs w:val="24"/>
        </w:rPr>
        <w:t>bony [and] foursquare</w:t>
      </w:r>
      <w:r w:rsidR="00186C4B">
        <w:rPr>
          <w:rFonts w:ascii="Times New Roman" w:hAnsi="Times New Roman"/>
          <w:sz w:val="24"/>
          <w:szCs w:val="24"/>
        </w:rPr>
        <w:t>”</w:t>
      </w:r>
      <w:r w:rsidR="009A5984" w:rsidRPr="008C3ACF">
        <w:rPr>
          <w:rFonts w:ascii="Times New Roman" w:hAnsi="Times New Roman"/>
          <w:sz w:val="24"/>
          <w:szCs w:val="24"/>
        </w:rPr>
        <w:t xml:space="preserve"> as </w:t>
      </w:r>
      <w:r w:rsidR="000E42F7">
        <w:rPr>
          <w:rFonts w:ascii="Times New Roman" w:hAnsi="Times New Roman"/>
          <w:sz w:val="24"/>
          <w:szCs w:val="24"/>
        </w:rPr>
        <w:t>“</w:t>
      </w:r>
      <w:r w:rsidR="009A5984" w:rsidRPr="008C3ACF">
        <w:rPr>
          <w:rFonts w:ascii="Times New Roman" w:hAnsi="Times New Roman"/>
          <w:sz w:val="24"/>
          <w:szCs w:val="24"/>
        </w:rPr>
        <w:t>a die</w:t>
      </w:r>
      <w:r w:rsidR="009D45CC">
        <w:rPr>
          <w:rFonts w:ascii="Times New Roman" w:hAnsi="Times New Roman"/>
          <w:sz w:val="24"/>
          <w:szCs w:val="24"/>
        </w:rPr>
        <w:t>,”</w:t>
      </w:r>
      <w:r w:rsidR="009A5984" w:rsidRPr="008C3ACF">
        <w:rPr>
          <w:rFonts w:ascii="Times New Roman" w:hAnsi="Times New Roman"/>
          <w:sz w:val="24"/>
          <w:szCs w:val="24"/>
        </w:rPr>
        <w:t xml:space="preserve"> is </w:t>
      </w:r>
      <w:r w:rsidR="000E42F7">
        <w:rPr>
          <w:rFonts w:ascii="Times New Roman" w:hAnsi="Times New Roman"/>
          <w:sz w:val="24"/>
          <w:szCs w:val="24"/>
        </w:rPr>
        <w:t>“</w:t>
      </w:r>
      <w:r w:rsidR="009A5984" w:rsidRPr="008C3ACF">
        <w:rPr>
          <w:rFonts w:ascii="Times New Roman" w:hAnsi="Times New Roman"/>
          <w:sz w:val="24"/>
          <w:szCs w:val="24"/>
        </w:rPr>
        <w:t xml:space="preserve">the </w:t>
      </w:r>
      <w:r w:rsidR="009A5984" w:rsidRPr="008C3ACF">
        <w:rPr>
          <w:rFonts w:ascii="Times New Roman" w:hAnsi="Times New Roman"/>
          <w:i/>
          <w:sz w:val="24"/>
          <w:szCs w:val="24"/>
        </w:rPr>
        <w:t>residue of a metaphor</w:t>
      </w:r>
      <w:r w:rsidR="009D45CC">
        <w:rPr>
          <w:rFonts w:ascii="Times New Roman" w:hAnsi="Times New Roman"/>
          <w:sz w:val="24"/>
          <w:szCs w:val="24"/>
        </w:rPr>
        <w:t>.”</w:t>
      </w:r>
      <w:r w:rsidR="009A5984" w:rsidRPr="008C3ACF">
        <w:rPr>
          <w:rStyle w:val="FootnoteReference"/>
          <w:rFonts w:ascii="Times New Roman" w:hAnsi="Times New Roman"/>
          <w:sz w:val="24"/>
          <w:szCs w:val="24"/>
        </w:rPr>
        <w:footnoteReference w:id="207"/>
      </w:r>
      <w:r w:rsidR="00614D13">
        <w:rPr>
          <w:rFonts w:ascii="Times New Roman" w:hAnsi="Times New Roman"/>
          <w:sz w:val="24"/>
          <w:szCs w:val="24"/>
        </w:rPr>
        <w:t xml:space="preserve"> To decipher this claim</w:t>
      </w:r>
      <w:r w:rsidR="009A5984" w:rsidRPr="008C3ACF">
        <w:rPr>
          <w:rFonts w:ascii="Times New Roman" w:hAnsi="Times New Roman"/>
          <w:sz w:val="24"/>
          <w:szCs w:val="24"/>
        </w:rPr>
        <w:t xml:space="preserve"> we must first acknowledge a distinction that em</w:t>
      </w:r>
      <w:r w:rsidR="002523AB">
        <w:rPr>
          <w:rFonts w:ascii="Times New Roman" w:hAnsi="Times New Roman"/>
          <w:sz w:val="24"/>
          <w:szCs w:val="24"/>
        </w:rPr>
        <w:t>erges from Nietzsche’s writings –</w:t>
      </w:r>
      <w:r w:rsidR="009A5984" w:rsidRPr="008C3ACF">
        <w:rPr>
          <w:rFonts w:ascii="Times New Roman" w:hAnsi="Times New Roman"/>
          <w:sz w:val="24"/>
          <w:szCs w:val="24"/>
        </w:rPr>
        <w:t xml:space="preserve"> between </w:t>
      </w:r>
      <w:r w:rsidR="000E42F7">
        <w:rPr>
          <w:rFonts w:ascii="Times New Roman" w:hAnsi="Times New Roman"/>
          <w:sz w:val="24"/>
          <w:szCs w:val="24"/>
        </w:rPr>
        <w:t>“</w:t>
      </w:r>
      <w:r w:rsidR="009A5984" w:rsidRPr="008C3ACF">
        <w:rPr>
          <w:rFonts w:ascii="Times New Roman" w:hAnsi="Times New Roman"/>
          <w:sz w:val="24"/>
          <w:szCs w:val="24"/>
        </w:rPr>
        <w:t>metaphor</w:t>
      </w:r>
      <w:r w:rsidR="00186C4B">
        <w:rPr>
          <w:rFonts w:ascii="Times New Roman" w:hAnsi="Times New Roman"/>
          <w:sz w:val="24"/>
          <w:szCs w:val="24"/>
        </w:rPr>
        <w:t>”</w:t>
      </w:r>
      <w:r w:rsidR="009A5984" w:rsidRPr="008C3ACF">
        <w:rPr>
          <w:rFonts w:ascii="Times New Roman" w:hAnsi="Times New Roman"/>
          <w:sz w:val="24"/>
          <w:szCs w:val="24"/>
        </w:rPr>
        <w:t xml:space="preserve"> and what we might call </w:t>
      </w:r>
      <w:r w:rsidR="000E42F7">
        <w:rPr>
          <w:rFonts w:ascii="Times New Roman" w:hAnsi="Times New Roman"/>
          <w:sz w:val="24"/>
          <w:szCs w:val="24"/>
        </w:rPr>
        <w:t>“</w:t>
      </w:r>
      <w:r w:rsidR="009A5984" w:rsidRPr="008C3ACF">
        <w:rPr>
          <w:rFonts w:ascii="Times New Roman" w:hAnsi="Times New Roman"/>
          <w:sz w:val="24"/>
          <w:szCs w:val="24"/>
        </w:rPr>
        <w:t>metaphoricity</w:t>
      </w:r>
      <w:r w:rsidR="0090677D">
        <w:rPr>
          <w:rFonts w:ascii="Times New Roman" w:hAnsi="Times New Roman"/>
          <w:sz w:val="24"/>
          <w:szCs w:val="24"/>
        </w:rPr>
        <w:t>.</w:t>
      </w:r>
      <w:r w:rsidR="009D45CC">
        <w:rPr>
          <w:rFonts w:ascii="Times New Roman" w:hAnsi="Times New Roman"/>
          <w:sz w:val="24"/>
          <w:szCs w:val="24"/>
        </w:rPr>
        <w:t>”</w:t>
      </w:r>
      <w:r w:rsidR="002523AB">
        <w:rPr>
          <w:rFonts w:ascii="Times New Roman" w:hAnsi="Times New Roman"/>
          <w:sz w:val="24"/>
          <w:szCs w:val="24"/>
        </w:rPr>
        <w:t xml:space="preserve"> </w:t>
      </w:r>
      <w:r w:rsidR="009A5984" w:rsidRPr="008C3ACF">
        <w:rPr>
          <w:rFonts w:ascii="Times New Roman" w:hAnsi="Times New Roman"/>
          <w:sz w:val="24"/>
          <w:szCs w:val="24"/>
        </w:rPr>
        <w:t xml:space="preserve">Nietzsche </w:t>
      </w:r>
      <w:r w:rsidR="00165AA4">
        <w:rPr>
          <w:rFonts w:ascii="Times New Roman" w:hAnsi="Times New Roman"/>
          <w:sz w:val="24"/>
          <w:szCs w:val="24"/>
        </w:rPr>
        <w:t>terms</w:t>
      </w:r>
      <w:r w:rsidR="009A5984" w:rsidRPr="008C3ACF">
        <w:rPr>
          <w:rFonts w:ascii="Times New Roman" w:hAnsi="Times New Roman"/>
          <w:sz w:val="24"/>
          <w:szCs w:val="24"/>
        </w:rPr>
        <w:t xml:space="preserve"> the </w:t>
      </w:r>
      <w:r w:rsidR="002523AB">
        <w:rPr>
          <w:rFonts w:ascii="Times New Roman" w:hAnsi="Times New Roman"/>
          <w:sz w:val="24"/>
          <w:szCs w:val="24"/>
        </w:rPr>
        <w:t>latter</w:t>
      </w:r>
      <w:r w:rsidR="009A5984" w:rsidRPr="008C3ACF">
        <w:rPr>
          <w:rFonts w:ascii="Times New Roman" w:hAnsi="Times New Roman"/>
          <w:sz w:val="24"/>
          <w:szCs w:val="24"/>
        </w:rPr>
        <w:t xml:space="preserve"> the </w:t>
      </w:r>
      <w:r w:rsidR="000E42F7">
        <w:rPr>
          <w:rFonts w:ascii="Times New Roman" w:hAnsi="Times New Roman"/>
          <w:sz w:val="24"/>
          <w:szCs w:val="24"/>
        </w:rPr>
        <w:t>“</w:t>
      </w:r>
      <w:r w:rsidR="009A5984" w:rsidRPr="008C3ACF">
        <w:rPr>
          <w:rFonts w:ascii="Times New Roman" w:hAnsi="Times New Roman"/>
          <w:sz w:val="24"/>
          <w:szCs w:val="24"/>
        </w:rPr>
        <w:t>primitive world of metaphor</w:t>
      </w:r>
      <w:r w:rsidR="009D45CC">
        <w:rPr>
          <w:rFonts w:ascii="Times New Roman" w:hAnsi="Times New Roman"/>
          <w:sz w:val="24"/>
          <w:szCs w:val="24"/>
        </w:rPr>
        <w:t>,”</w:t>
      </w:r>
      <w:r w:rsidR="00165AA4" w:rsidRPr="008C3ACF">
        <w:rPr>
          <w:rStyle w:val="FootnoteReference"/>
          <w:rFonts w:ascii="Times New Roman" w:hAnsi="Times New Roman"/>
          <w:sz w:val="24"/>
          <w:szCs w:val="24"/>
        </w:rPr>
        <w:footnoteReference w:id="208"/>
      </w:r>
      <w:r w:rsidR="00165AA4">
        <w:rPr>
          <w:rFonts w:ascii="Times New Roman" w:hAnsi="Times New Roman"/>
          <w:sz w:val="24"/>
          <w:szCs w:val="24"/>
        </w:rPr>
        <w:t xml:space="preserve"> and it is to this that he refers above, when he says that the concept, a product of language, is </w:t>
      </w:r>
      <w:r w:rsidR="000E42F7">
        <w:rPr>
          <w:rFonts w:ascii="Times New Roman" w:hAnsi="Times New Roman"/>
          <w:sz w:val="24"/>
          <w:szCs w:val="24"/>
        </w:rPr>
        <w:t>“</w:t>
      </w:r>
      <w:r w:rsidR="00165AA4">
        <w:rPr>
          <w:rFonts w:ascii="Times New Roman" w:hAnsi="Times New Roman"/>
          <w:sz w:val="24"/>
          <w:szCs w:val="24"/>
        </w:rPr>
        <w:t>the residue of a metaphor</w:t>
      </w:r>
      <w:r w:rsidR="00186C4B">
        <w:rPr>
          <w:rFonts w:ascii="Times New Roman" w:hAnsi="Times New Roman"/>
          <w:sz w:val="24"/>
          <w:szCs w:val="24"/>
        </w:rPr>
        <w:t>”</w:t>
      </w:r>
      <w:r w:rsidR="002523AB">
        <w:rPr>
          <w:rFonts w:ascii="Times New Roman" w:hAnsi="Times New Roman"/>
          <w:sz w:val="24"/>
          <w:szCs w:val="24"/>
        </w:rPr>
        <w:t>; t</w:t>
      </w:r>
      <w:r w:rsidR="00165AA4">
        <w:rPr>
          <w:rFonts w:ascii="Times New Roman" w:hAnsi="Times New Roman"/>
          <w:sz w:val="24"/>
          <w:szCs w:val="24"/>
        </w:rPr>
        <w:t xml:space="preserve">he former, </w:t>
      </w:r>
      <w:r w:rsidR="000E42F7">
        <w:rPr>
          <w:rFonts w:ascii="Times New Roman" w:hAnsi="Times New Roman"/>
          <w:sz w:val="24"/>
          <w:szCs w:val="24"/>
        </w:rPr>
        <w:t>“</w:t>
      </w:r>
      <w:r w:rsidR="00165AA4">
        <w:rPr>
          <w:rFonts w:ascii="Times New Roman" w:hAnsi="Times New Roman"/>
          <w:sz w:val="24"/>
          <w:szCs w:val="24"/>
        </w:rPr>
        <w:t>metaphor</w:t>
      </w:r>
      <w:r w:rsidR="009D45CC">
        <w:rPr>
          <w:rFonts w:ascii="Times New Roman" w:hAnsi="Times New Roman"/>
          <w:sz w:val="24"/>
          <w:szCs w:val="24"/>
        </w:rPr>
        <w:t>,”</w:t>
      </w:r>
      <w:r w:rsidR="00165AA4">
        <w:rPr>
          <w:rFonts w:ascii="Times New Roman" w:hAnsi="Times New Roman"/>
          <w:sz w:val="24"/>
          <w:szCs w:val="24"/>
        </w:rPr>
        <w:t xml:space="preserve"> </w:t>
      </w:r>
      <w:r w:rsidR="009A5984" w:rsidRPr="008C3ACF">
        <w:rPr>
          <w:rFonts w:ascii="Times New Roman" w:hAnsi="Times New Roman"/>
          <w:sz w:val="24"/>
          <w:szCs w:val="24"/>
        </w:rPr>
        <w:t xml:space="preserve">coincides with the </w:t>
      </w:r>
      <w:r w:rsidR="009A5984" w:rsidRPr="008C3ACF">
        <w:rPr>
          <w:rFonts w:ascii="Times New Roman" w:hAnsi="Times New Roman"/>
          <w:i/>
          <w:sz w:val="24"/>
          <w:szCs w:val="24"/>
        </w:rPr>
        <w:t>literal</w:t>
      </w:r>
      <w:r w:rsidR="009A5984" w:rsidRPr="008C3ACF">
        <w:rPr>
          <w:rFonts w:ascii="Times New Roman" w:hAnsi="Times New Roman"/>
          <w:sz w:val="24"/>
          <w:szCs w:val="24"/>
        </w:rPr>
        <w:t xml:space="preserve"> (etymologically: </w:t>
      </w:r>
      <w:r w:rsidR="000E42F7">
        <w:rPr>
          <w:rFonts w:ascii="Times New Roman" w:hAnsi="Times New Roman"/>
          <w:sz w:val="24"/>
          <w:szCs w:val="24"/>
        </w:rPr>
        <w:t>“</w:t>
      </w:r>
      <w:r w:rsidR="009A5984" w:rsidRPr="008C3ACF">
        <w:rPr>
          <w:rFonts w:ascii="Times New Roman" w:hAnsi="Times New Roman"/>
          <w:sz w:val="24"/>
          <w:szCs w:val="24"/>
        </w:rPr>
        <w:t>of the letter</w:t>
      </w:r>
      <w:r w:rsidR="00186C4B">
        <w:rPr>
          <w:rFonts w:ascii="Times New Roman" w:hAnsi="Times New Roman"/>
          <w:sz w:val="24"/>
          <w:szCs w:val="24"/>
        </w:rPr>
        <w:t>”</w:t>
      </w:r>
      <w:r w:rsidR="009A5984" w:rsidRPr="008C3ACF">
        <w:rPr>
          <w:rFonts w:ascii="Times New Roman" w:hAnsi="Times New Roman"/>
          <w:sz w:val="24"/>
          <w:szCs w:val="24"/>
        </w:rPr>
        <w:t xml:space="preserve"> and thus the basis of words, of human language). For Nietzsche, a </w:t>
      </w:r>
      <w:r w:rsidR="000E42F7">
        <w:rPr>
          <w:rFonts w:ascii="Times New Roman" w:hAnsi="Times New Roman"/>
          <w:sz w:val="24"/>
          <w:szCs w:val="24"/>
        </w:rPr>
        <w:t>“</w:t>
      </w:r>
      <w:r w:rsidR="009A5984" w:rsidRPr="008C3ACF">
        <w:rPr>
          <w:rFonts w:ascii="Times New Roman" w:hAnsi="Times New Roman"/>
          <w:sz w:val="24"/>
          <w:szCs w:val="24"/>
        </w:rPr>
        <w:t>metaphor</w:t>
      </w:r>
      <w:r w:rsidR="00186C4B">
        <w:rPr>
          <w:rFonts w:ascii="Times New Roman" w:hAnsi="Times New Roman"/>
          <w:sz w:val="24"/>
          <w:szCs w:val="24"/>
        </w:rPr>
        <w:t>”</w:t>
      </w:r>
      <w:r w:rsidR="009A5984" w:rsidRPr="008C3ACF">
        <w:rPr>
          <w:rFonts w:ascii="Times New Roman" w:hAnsi="Times New Roman"/>
          <w:sz w:val="24"/>
          <w:szCs w:val="24"/>
        </w:rPr>
        <w:t xml:space="preserve"> (thus language) </w:t>
      </w:r>
      <w:r w:rsidR="009A5984" w:rsidRPr="008C3ACF">
        <w:rPr>
          <w:rFonts w:ascii="Times New Roman" w:hAnsi="Times New Roman"/>
          <w:i/>
          <w:sz w:val="24"/>
          <w:szCs w:val="24"/>
        </w:rPr>
        <w:t>solidifies</w:t>
      </w:r>
      <w:r w:rsidR="00165AA4">
        <w:rPr>
          <w:rFonts w:ascii="Times New Roman" w:hAnsi="Times New Roman"/>
          <w:sz w:val="24"/>
          <w:szCs w:val="24"/>
        </w:rPr>
        <w:t xml:space="preserve"> </w:t>
      </w:r>
      <w:r w:rsidR="000E42F7">
        <w:rPr>
          <w:rFonts w:ascii="Times New Roman" w:hAnsi="Times New Roman"/>
          <w:sz w:val="24"/>
          <w:szCs w:val="24"/>
        </w:rPr>
        <w:t>“</w:t>
      </w:r>
      <w:r w:rsidR="00165AA4">
        <w:rPr>
          <w:rFonts w:ascii="Times New Roman" w:hAnsi="Times New Roman"/>
          <w:sz w:val="24"/>
          <w:szCs w:val="24"/>
        </w:rPr>
        <w:t>metaphoricity</w:t>
      </w:r>
      <w:r w:rsidR="00186C4B">
        <w:rPr>
          <w:rFonts w:ascii="Times New Roman" w:hAnsi="Times New Roman"/>
          <w:sz w:val="24"/>
          <w:szCs w:val="24"/>
        </w:rPr>
        <w:t>”</w:t>
      </w:r>
      <w:r w:rsidR="00165AA4">
        <w:rPr>
          <w:rFonts w:ascii="Times New Roman" w:hAnsi="Times New Roman"/>
          <w:sz w:val="24"/>
          <w:szCs w:val="24"/>
        </w:rPr>
        <w:t xml:space="preserve">; it is the residue of </w:t>
      </w:r>
      <w:r w:rsidR="000E42F7">
        <w:rPr>
          <w:rFonts w:ascii="Times New Roman" w:hAnsi="Times New Roman"/>
          <w:sz w:val="24"/>
          <w:szCs w:val="24"/>
        </w:rPr>
        <w:t>“</w:t>
      </w:r>
      <w:r w:rsidR="00165AA4">
        <w:rPr>
          <w:rFonts w:ascii="Times New Roman" w:hAnsi="Times New Roman"/>
          <w:sz w:val="24"/>
          <w:szCs w:val="24"/>
        </w:rPr>
        <w:t>metaphoricity</w:t>
      </w:r>
      <w:r w:rsidR="009D45CC">
        <w:rPr>
          <w:rFonts w:ascii="Times New Roman" w:hAnsi="Times New Roman"/>
          <w:sz w:val="24"/>
          <w:szCs w:val="24"/>
        </w:rPr>
        <w:t>,”</w:t>
      </w:r>
      <w:r w:rsidR="00165AA4">
        <w:rPr>
          <w:rFonts w:ascii="Times New Roman" w:hAnsi="Times New Roman"/>
          <w:sz w:val="24"/>
          <w:szCs w:val="24"/>
        </w:rPr>
        <w:t xml:space="preserve"> </w:t>
      </w:r>
      <w:r w:rsidR="009A5984" w:rsidRPr="008C3ACF">
        <w:rPr>
          <w:rFonts w:ascii="Times New Roman" w:hAnsi="Times New Roman"/>
          <w:sz w:val="24"/>
          <w:szCs w:val="24"/>
        </w:rPr>
        <w:t xml:space="preserve">which </w:t>
      </w:r>
      <w:r w:rsidR="008B7452">
        <w:rPr>
          <w:rFonts w:ascii="Times New Roman" w:hAnsi="Times New Roman"/>
          <w:sz w:val="24"/>
          <w:szCs w:val="24"/>
        </w:rPr>
        <w:t xml:space="preserve">seems to be understood as a </w:t>
      </w:r>
      <w:r w:rsidR="00614D13">
        <w:rPr>
          <w:rFonts w:ascii="Times New Roman" w:hAnsi="Times New Roman"/>
          <w:sz w:val="24"/>
          <w:szCs w:val="24"/>
        </w:rPr>
        <w:t>pre- or extra-linguistic realm</w:t>
      </w:r>
      <w:r w:rsidR="008B7452">
        <w:rPr>
          <w:rFonts w:ascii="Times New Roman" w:hAnsi="Times New Roman"/>
          <w:sz w:val="24"/>
          <w:szCs w:val="24"/>
        </w:rPr>
        <w:t xml:space="preserve"> characterised by fluidity</w:t>
      </w:r>
      <w:r w:rsidR="00165AA4">
        <w:rPr>
          <w:rFonts w:ascii="Times New Roman" w:hAnsi="Times New Roman"/>
          <w:sz w:val="24"/>
          <w:szCs w:val="24"/>
        </w:rPr>
        <w:t>.</w:t>
      </w:r>
      <w:r w:rsidR="00614D13">
        <w:rPr>
          <w:rFonts w:ascii="Times New Roman" w:hAnsi="Times New Roman"/>
          <w:sz w:val="24"/>
          <w:szCs w:val="24"/>
        </w:rPr>
        <w:t xml:space="preserve"> </w:t>
      </w:r>
      <w:r w:rsidR="000E42F7">
        <w:rPr>
          <w:rFonts w:ascii="Times New Roman" w:hAnsi="Times New Roman"/>
          <w:sz w:val="24"/>
          <w:szCs w:val="24"/>
        </w:rPr>
        <w:t>“</w:t>
      </w:r>
      <w:r w:rsidR="008B7452">
        <w:rPr>
          <w:rFonts w:ascii="Times New Roman" w:hAnsi="Times New Roman"/>
          <w:sz w:val="24"/>
          <w:szCs w:val="24"/>
        </w:rPr>
        <w:t>Metaphor</w:t>
      </w:r>
      <w:r w:rsidR="009D45CC">
        <w:rPr>
          <w:rFonts w:ascii="Times New Roman" w:hAnsi="Times New Roman"/>
          <w:sz w:val="24"/>
          <w:szCs w:val="24"/>
        </w:rPr>
        <w:t>,”</w:t>
      </w:r>
      <w:r w:rsidR="008B7452">
        <w:rPr>
          <w:rFonts w:ascii="Times New Roman" w:hAnsi="Times New Roman"/>
          <w:sz w:val="24"/>
          <w:szCs w:val="24"/>
        </w:rPr>
        <w:t xml:space="preserve"> then, expresses a concreteness and restrictiveness that Nietzsche associates with language</w:t>
      </w:r>
      <w:r w:rsidR="00D43D9D">
        <w:rPr>
          <w:rFonts w:ascii="Times New Roman" w:hAnsi="Times New Roman"/>
          <w:sz w:val="24"/>
          <w:szCs w:val="24"/>
        </w:rPr>
        <w:t>;</w:t>
      </w:r>
      <w:r w:rsidR="008B7452">
        <w:rPr>
          <w:rFonts w:ascii="Times New Roman" w:hAnsi="Times New Roman"/>
          <w:sz w:val="24"/>
          <w:szCs w:val="24"/>
        </w:rPr>
        <w:t xml:space="preserve"> </w:t>
      </w:r>
      <w:r w:rsidR="000E42F7">
        <w:rPr>
          <w:rFonts w:ascii="Times New Roman" w:hAnsi="Times New Roman"/>
          <w:sz w:val="24"/>
          <w:szCs w:val="24"/>
        </w:rPr>
        <w:t>“</w:t>
      </w:r>
      <w:r w:rsidR="008B7452">
        <w:rPr>
          <w:rFonts w:ascii="Times New Roman" w:hAnsi="Times New Roman"/>
          <w:sz w:val="24"/>
          <w:szCs w:val="24"/>
        </w:rPr>
        <w:t>metaphoricity</w:t>
      </w:r>
      <w:r w:rsidR="009D45CC">
        <w:rPr>
          <w:rFonts w:ascii="Times New Roman" w:hAnsi="Times New Roman"/>
          <w:sz w:val="24"/>
          <w:szCs w:val="24"/>
        </w:rPr>
        <w:t>,”</w:t>
      </w:r>
      <w:r w:rsidR="00D43D9D">
        <w:rPr>
          <w:rFonts w:ascii="Times New Roman" w:hAnsi="Times New Roman"/>
          <w:sz w:val="24"/>
          <w:szCs w:val="24"/>
        </w:rPr>
        <w:t xml:space="preserve"> on the other hand,</w:t>
      </w:r>
      <w:r w:rsidR="008B7452">
        <w:rPr>
          <w:rFonts w:ascii="Times New Roman" w:hAnsi="Times New Roman"/>
          <w:sz w:val="24"/>
          <w:szCs w:val="24"/>
        </w:rPr>
        <w:t xml:space="preserve"> expresses a fluidity and freedom which Nietzsche opposes to language. </w:t>
      </w:r>
    </w:p>
    <w:p w:rsidR="009A5984" w:rsidRPr="00C332DD" w:rsidRDefault="00614D13" w:rsidP="009A5984">
      <w:pPr>
        <w:spacing w:after="0" w:line="480" w:lineRule="auto"/>
        <w:ind w:firstLine="720"/>
        <w:jc w:val="both"/>
        <w:rPr>
          <w:rFonts w:ascii="Times New Roman" w:hAnsi="Times New Roman"/>
          <w:sz w:val="24"/>
          <w:szCs w:val="24"/>
        </w:rPr>
      </w:pPr>
      <w:r>
        <w:rPr>
          <w:rFonts w:ascii="Times New Roman" w:hAnsi="Times New Roman"/>
          <w:sz w:val="24"/>
          <w:szCs w:val="24"/>
        </w:rPr>
        <w:t>If, as Aristotle</w:t>
      </w:r>
      <w:r w:rsidR="009A5984">
        <w:rPr>
          <w:rFonts w:ascii="Times New Roman" w:hAnsi="Times New Roman"/>
          <w:sz w:val="24"/>
          <w:szCs w:val="24"/>
        </w:rPr>
        <w:t xml:space="preserve"> suggests, </w:t>
      </w:r>
      <w:r w:rsidR="009A5984" w:rsidRPr="008C3ACF">
        <w:rPr>
          <w:rFonts w:ascii="Times New Roman" w:hAnsi="Times New Roman"/>
          <w:sz w:val="24"/>
          <w:szCs w:val="24"/>
        </w:rPr>
        <w:t xml:space="preserve">a metaphor foregrounds a set of </w:t>
      </w:r>
      <w:r w:rsidR="009A5984">
        <w:rPr>
          <w:rFonts w:ascii="Times New Roman" w:hAnsi="Times New Roman"/>
          <w:sz w:val="24"/>
          <w:szCs w:val="24"/>
        </w:rPr>
        <w:t xml:space="preserve">similar </w:t>
      </w:r>
      <w:r w:rsidR="009A5984" w:rsidRPr="008C3ACF">
        <w:rPr>
          <w:rFonts w:ascii="Times New Roman" w:hAnsi="Times New Roman"/>
          <w:sz w:val="24"/>
          <w:szCs w:val="24"/>
        </w:rPr>
        <w:t>qualities between different things</w:t>
      </w:r>
      <w:r w:rsidR="009A5984">
        <w:rPr>
          <w:rFonts w:ascii="Times New Roman" w:hAnsi="Times New Roman"/>
          <w:sz w:val="24"/>
          <w:szCs w:val="24"/>
        </w:rPr>
        <w:t xml:space="preserve"> and thus creates, as Derrida points out, </w:t>
      </w:r>
      <w:r w:rsidR="009A5984" w:rsidRPr="008C3ACF">
        <w:rPr>
          <w:rFonts w:ascii="Times New Roman" w:hAnsi="Times New Roman"/>
          <w:sz w:val="24"/>
          <w:szCs w:val="24"/>
        </w:rPr>
        <w:t xml:space="preserve">the impression </w:t>
      </w:r>
      <w:r>
        <w:rPr>
          <w:rFonts w:ascii="Times New Roman" w:hAnsi="Times New Roman"/>
          <w:sz w:val="24"/>
          <w:szCs w:val="24"/>
        </w:rPr>
        <w:t xml:space="preserve">of </w:t>
      </w:r>
      <w:r w:rsidRPr="00614D13">
        <w:rPr>
          <w:rFonts w:ascii="Times New Roman" w:hAnsi="Times New Roman"/>
          <w:i/>
          <w:sz w:val="24"/>
          <w:szCs w:val="24"/>
        </w:rPr>
        <w:t>essence</w:t>
      </w:r>
      <w:r>
        <w:rPr>
          <w:rFonts w:ascii="Times New Roman" w:hAnsi="Times New Roman"/>
          <w:sz w:val="24"/>
          <w:szCs w:val="24"/>
        </w:rPr>
        <w:t xml:space="preserve">, then, for </w:t>
      </w:r>
      <w:r w:rsidR="00224F44">
        <w:rPr>
          <w:rFonts w:ascii="Times New Roman" w:hAnsi="Times New Roman"/>
          <w:sz w:val="24"/>
          <w:szCs w:val="24"/>
        </w:rPr>
        <w:t>Nietzsche, all words are metaphors; in Nietzsche’s account, a word, like a metaphor, creates the (false) impression that different things are essentially the same.</w:t>
      </w:r>
      <w:r w:rsidR="00224F44" w:rsidRPr="008C3ACF">
        <w:rPr>
          <w:rStyle w:val="FootnoteReference"/>
          <w:rFonts w:ascii="Times New Roman" w:hAnsi="Times New Roman"/>
          <w:sz w:val="24"/>
          <w:szCs w:val="24"/>
        </w:rPr>
        <w:footnoteReference w:id="209"/>
      </w:r>
      <w:r w:rsidR="00224F44">
        <w:rPr>
          <w:rFonts w:ascii="Times New Roman" w:hAnsi="Times New Roman"/>
          <w:sz w:val="24"/>
          <w:szCs w:val="24"/>
        </w:rPr>
        <w:t xml:space="preserve"> The word “leaf,” for example, </w:t>
      </w:r>
      <w:r w:rsidR="000E42F7">
        <w:rPr>
          <w:rFonts w:ascii="Times New Roman" w:hAnsi="Times New Roman"/>
          <w:sz w:val="24"/>
          <w:szCs w:val="24"/>
        </w:rPr>
        <w:t>“</w:t>
      </w:r>
      <w:r w:rsidR="009A5984" w:rsidRPr="008C3ACF">
        <w:rPr>
          <w:rFonts w:ascii="Times New Roman" w:hAnsi="Times New Roman"/>
          <w:sz w:val="24"/>
          <w:szCs w:val="24"/>
        </w:rPr>
        <w:t xml:space="preserve">fit[s] countless </w:t>
      </w:r>
      <w:r w:rsidR="00B53101">
        <w:rPr>
          <w:rFonts w:ascii="Times New Roman" w:hAnsi="Times New Roman"/>
          <w:sz w:val="24"/>
          <w:szCs w:val="24"/>
        </w:rPr>
        <w:t>...</w:t>
      </w:r>
      <w:r w:rsidR="009A5984" w:rsidRPr="008C3ACF">
        <w:rPr>
          <w:rFonts w:ascii="Times New Roman" w:hAnsi="Times New Roman"/>
          <w:sz w:val="24"/>
          <w:szCs w:val="24"/>
        </w:rPr>
        <w:t xml:space="preserve"> similar cases</w:t>
      </w:r>
      <w:r w:rsidR="00186C4B">
        <w:rPr>
          <w:rFonts w:ascii="Times New Roman" w:hAnsi="Times New Roman"/>
          <w:sz w:val="24"/>
          <w:szCs w:val="24"/>
        </w:rPr>
        <w:t>”</w:t>
      </w:r>
      <w:r w:rsidR="009A5984" w:rsidRPr="008C3ACF">
        <w:rPr>
          <w:rFonts w:ascii="Times New Roman" w:hAnsi="Times New Roman"/>
          <w:sz w:val="24"/>
          <w:szCs w:val="24"/>
        </w:rPr>
        <w:t xml:space="preserve"> which</w:t>
      </w:r>
      <w:r w:rsidR="00165AA4">
        <w:rPr>
          <w:rFonts w:ascii="Times New Roman" w:hAnsi="Times New Roman"/>
          <w:sz w:val="24"/>
          <w:szCs w:val="24"/>
        </w:rPr>
        <w:t>, strictly speaking,</w:t>
      </w:r>
      <w:r w:rsidR="009A5984" w:rsidRPr="008C3ACF">
        <w:rPr>
          <w:rFonts w:ascii="Times New Roman" w:hAnsi="Times New Roman"/>
          <w:sz w:val="24"/>
          <w:szCs w:val="24"/>
        </w:rPr>
        <w:t xml:space="preserve"> </w:t>
      </w:r>
      <w:r w:rsidR="000E42F7">
        <w:rPr>
          <w:rFonts w:ascii="Times New Roman" w:hAnsi="Times New Roman"/>
          <w:sz w:val="24"/>
          <w:szCs w:val="24"/>
        </w:rPr>
        <w:t>“</w:t>
      </w:r>
      <w:r w:rsidR="009A5984" w:rsidRPr="008C3ACF">
        <w:rPr>
          <w:rFonts w:ascii="Times New Roman" w:hAnsi="Times New Roman"/>
          <w:sz w:val="24"/>
          <w:szCs w:val="24"/>
        </w:rPr>
        <w:t>are never equal</w:t>
      </w:r>
      <w:r w:rsidR="00186C4B">
        <w:rPr>
          <w:rFonts w:ascii="Times New Roman" w:hAnsi="Times New Roman"/>
          <w:sz w:val="24"/>
          <w:szCs w:val="24"/>
        </w:rPr>
        <w:t>”</w:t>
      </w:r>
      <w:r w:rsidR="009A5984" w:rsidRPr="008C3ACF">
        <w:rPr>
          <w:rFonts w:ascii="Times New Roman" w:hAnsi="Times New Roman"/>
          <w:sz w:val="24"/>
          <w:szCs w:val="24"/>
        </w:rPr>
        <w:t>; any one leaf is n</w:t>
      </w:r>
      <w:r w:rsidR="008B7452">
        <w:rPr>
          <w:rFonts w:ascii="Times New Roman" w:hAnsi="Times New Roman"/>
          <w:sz w:val="24"/>
          <w:szCs w:val="24"/>
        </w:rPr>
        <w:t xml:space="preserve">ever </w:t>
      </w:r>
      <w:r w:rsidR="009A5984" w:rsidRPr="008C3ACF">
        <w:rPr>
          <w:rFonts w:ascii="Times New Roman" w:hAnsi="Times New Roman"/>
          <w:sz w:val="24"/>
          <w:szCs w:val="24"/>
        </w:rPr>
        <w:t>the same as any other leaf</w:t>
      </w:r>
      <w:r w:rsidR="008B7452">
        <w:rPr>
          <w:rFonts w:ascii="Times New Roman" w:hAnsi="Times New Roman"/>
          <w:sz w:val="24"/>
          <w:szCs w:val="24"/>
        </w:rPr>
        <w:t xml:space="preserve"> and yet the word </w:t>
      </w:r>
      <w:r w:rsidR="000E42F7">
        <w:rPr>
          <w:rFonts w:ascii="Times New Roman" w:hAnsi="Times New Roman"/>
          <w:sz w:val="24"/>
          <w:szCs w:val="24"/>
        </w:rPr>
        <w:t>“</w:t>
      </w:r>
      <w:r w:rsidR="008B7452">
        <w:rPr>
          <w:rFonts w:ascii="Times New Roman" w:hAnsi="Times New Roman"/>
          <w:sz w:val="24"/>
          <w:szCs w:val="24"/>
        </w:rPr>
        <w:t>leaf</w:t>
      </w:r>
      <w:r w:rsidR="00186C4B">
        <w:rPr>
          <w:rFonts w:ascii="Times New Roman" w:hAnsi="Times New Roman"/>
          <w:sz w:val="24"/>
          <w:szCs w:val="24"/>
        </w:rPr>
        <w:t>”</w:t>
      </w:r>
      <w:r w:rsidR="008B7452">
        <w:rPr>
          <w:rFonts w:ascii="Times New Roman" w:hAnsi="Times New Roman"/>
          <w:sz w:val="24"/>
          <w:szCs w:val="24"/>
        </w:rPr>
        <w:t xml:space="preserve"> creates the impression that they are</w:t>
      </w:r>
      <w:r w:rsidR="009A5984" w:rsidRPr="008C3ACF">
        <w:rPr>
          <w:rFonts w:ascii="Times New Roman" w:hAnsi="Times New Roman"/>
          <w:sz w:val="24"/>
          <w:szCs w:val="24"/>
        </w:rPr>
        <w:t>. Words</w:t>
      </w:r>
      <w:r w:rsidR="008B7452">
        <w:rPr>
          <w:rFonts w:ascii="Times New Roman" w:hAnsi="Times New Roman"/>
          <w:sz w:val="24"/>
          <w:szCs w:val="24"/>
        </w:rPr>
        <w:t xml:space="preserve"> thus</w:t>
      </w:r>
      <w:r w:rsidR="009A5984" w:rsidRPr="008C3ACF">
        <w:rPr>
          <w:rFonts w:ascii="Times New Roman" w:hAnsi="Times New Roman"/>
          <w:sz w:val="24"/>
          <w:szCs w:val="24"/>
        </w:rPr>
        <w:t xml:space="preserve"> give concrete generic forms to the things they designate, </w:t>
      </w:r>
      <w:r w:rsidR="000E42F7">
        <w:rPr>
          <w:rFonts w:ascii="Times New Roman" w:hAnsi="Times New Roman"/>
          <w:sz w:val="24"/>
          <w:szCs w:val="24"/>
        </w:rPr>
        <w:t>“</w:t>
      </w:r>
      <w:r w:rsidR="009A5984" w:rsidRPr="008C3ACF">
        <w:rPr>
          <w:rFonts w:ascii="Times New Roman" w:hAnsi="Times New Roman"/>
          <w:sz w:val="24"/>
          <w:szCs w:val="24"/>
        </w:rPr>
        <w:t xml:space="preserve">arbitrarily </w:t>
      </w:r>
      <w:r w:rsidR="009A5984" w:rsidRPr="008C3ACF">
        <w:rPr>
          <w:rFonts w:ascii="Times New Roman" w:hAnsi="Times New Roman"/>
          <w:sz w:val="24"/>
          <w:szCs w:val="24"/>
        </w:rPr>
        <w:lastRenderedPageBreak/>
        <w:t>discarding the[ir] individual differences</w:t>
      </w:r>
      <w:r w:rsidR="009D45CC">
        <w:rPr>
          <w:rFonts w:ascii="Times New Roman" w:hAnsi="Times New Roman"/>
          <w:sz w:val="24"/>
          <w:szCs w:val="24"/>
        </w:rPr>
        <w:t>.”</w:t>
      </w:r>
      <w:r w:rsidR="009A5984" w:rsidRPr="008C3ACF">
        <w:rPr>
          <w:rStyle w:val="FootnoteReference"/>
          <w:rFonts w:ascii="Times New Roman" w:hAnsi="Times New Roman"/>
          <w:sz w:val="24"/>
          <w:szCs w:val="24"/>
        </w:rPr>
        <w:footnoteReference w:id="210"/>
      </w:r>
      <w:r w:rsidR="009A5984" w:rsidRPr="008C3ACF">
        <w:rPr>
          <w:rFonts w:ascii="Times New Roman" w:hAnsi="Times New Roman"/>
          <w:sz w:val="24"/>
          <w:szCs w:val="24"/>
        </w:rPr>
        <w:t xml:space="preserve"> It is in this sense that the concept</w:t>
      </w:r>
      <w:r w:rsidR="009A5984">
        <w:rPr>
          <w:rFonts w:ascii="Times New Roman" w:hAnsi="Times New Roman"/>
          <w:sz w:val="24"/>
          <w:szCs w:val="24"/>
        </w:rPr>
        <w:t>,</w:t>
      </w:r>
      <w:r w:rsidR="009A5984" w:rsidRPr="008C3ACF">
        <w:rPr>
          <w:rFonts w:ascii="Times New Roman" w:hAnsi="Times New Roman"/>
          <w:sz w:val="24"/>
          <w:szCs w:val="24"/>
        </w:rPr>
        <w:t xml:space="preserve"> as a product of language</w:t>
      </w:r>
      <w:r w:rsidR="009A5984">
        <w:rPr>
          <w:rFonts w:ascii="Times New Roman" w:hAnsi="Times New Roman"/>
          <w:sz w:val="24"/>
          <w:szCs w:val="24"/>
        </w:rPr>
        <w:t>,</w:t>
      </w:r>
      <w:r w:rsidR="009A5984" w:rsidRPr="008C3ACF">
        <w:rPr>
          <w:rFonts w:ascii="Times New Roman" w:hAnsi="Times New Roman"/>
          <w:sz w:val="24"/>
          <w:szCs w:val="24"/>
        </w:rPr>
        <w:t xml:space="preserve"> is</w:t>
      </w:r>
      <w:r w:rsidR="008B7452">
        <w:rPr>
          <w:rFonts w:ascii="Times New Roman" w:hAnsi="Times New Roman"/>
          <w:sz w:val="24"/>
          <w:szCs w:val="24"/>
        </w:rPr>
        <w:t xml:space="preserve">, for Nietzsche, </w:t>
      </w:r>
      <w:r w:rsidR="000E42F7">
        <w:rPr>
          <w:rFonts w:ascii="Times New Roman" w:hAnsi="Times New Roman"/>
          <w:sz w:val="24"/>
          <w:szCs w:val="24"/>
        </w:rPr>
        <w:t>“</w:t>
      </w:r>
      <w:r w:rsidR="008B7452">
        <w:rPr>
          <w:rFonts w:ascii="Times New Roman" w:hAnsi="Times New Roman"/>
          <w:sz w:val="24"/>
          <w:szCs w:val="24"/>
        </w:rPr>
        <w:t>foursquare</w:t>
      </w:r>
      <w:r w:rsidR="00186C4B">
        <w:rPr>
          <w:rFonts w:ascii="Times New Roman" w:hAnsi="Times New Roman"/>
          <w:sz w:val="24"/>
          <w:szCs w:val="24"/>
        </w:rPr>
        <w:t>”</w:t>
      </w:r>
      <w:r w:rsidR="008B7452">
        <w:rPr>
          <w:rFonts w:ascii="Times New Roman" w:hAnsi="Times New Roman"/>
          <w:sz w:val="24"/>
          <w:szCs w:val="24"/>
        </w:rPr>
        <w:t xml:space="preserve"> –</w:t>
      </w:r>
      <w:r w:rsidR="009A5984" w:rsidRPr="008C3ACF">
        <w:rPr>
          <w:rFonts w:ascii="Times New Roman" w:hAnsi="Times New Roman"/>
          <w:sz w:val="24"/>
          <w:szCs w:val="24"/>
        </w:rPr>
        <w:t xml:space="preserve"> a fixed shape, like a die.</w:t>
      </w:r>
      <w:r w:rsidR="009A5984" w:rsidRPr="008C3ACF">
        <w:rPr>
          <w:rStyle w:val="FootnoteReference"/>
          <w:rFonts w:ascii="Times New Roman" w:hAnsi="Times New Roman"/>
          <w:sz w:val="24"/>
          <w:szCs w:val="24"/>
        </w:rPr>
        <w:footnoteReference w:id="211"/>
      </w:r>
      <w:r w:rsidR="009A5984" w:rsidRPr="008C3ACF">
        <w:rPr>
          <w:rFonts w:ascii="Times New Roman" w:hAnsi="Times New Roman"/>
          <w:sz w:val="24"/>
          <w:szCs w:val="24"/>
        </w:rPr>
        <w:t xml:space="preserve"> </w:t>
      </w:r>
      <w:r w:rsidR="008B7452">
        <w:rPr>
          <w:rFonts w:ascii="Times New Roman" w:hAnsi="Times New Roman"/>
          <w:sz w:val="24"/>
          <w:szCs w:val="24"/>
        </w:rPr>
        <w:t xml:space="preserve">The same goes for the concept of </w:t>
      </w:r>
      <w:r w:rsidR="000E42F7">
        <w:rPr>
          <w:rFonts w:ascii="Times New Roman" w:hAnsi="Times New Roman"/>
          <w:sz w:val="24"/>
          <w:szCs w:val="24"/>
        </w:rPr>
        <w:t>“</w:t>
      </w:r>
      <w:r w:rsidR="008B7452">
        <w:rPr>
          <w:rFonts w:ascii="Times New Roman" w:hAnsi="Times New Roman"/>
          <w:sz w:val="24"/>
          <w:szCs w:val="24"/>
        </w:rPr>
        <w:t>humanness</w:t>
      </w:r>
      <w:r w:rsidR="009D45CC">
        <w:rPr>
          <w:rFonts w:ascii="Times New Roman" w:hAnsi="Times New Roman"/>
          <w:sz w:val="24"/>
          <w:szCs w:val="24"/>
        </w:rPr>
        <w:t>,”</w:t>
      </w:r>
      <w:r w:rsidR="008B7452">
        <w:rPr>
          <w:rFonts w:ascii="Times New Roman" w:hAnsi="Times New Roman"/>
          <w:sz w:val="24"/>
          <w:szCs w:val="24"/>
        </w:rPr>
        <w:t xml:space="preserve"> which fits together countless similar cases which are never the same. Just</w:t>
      </w:r>
      <w:r w:rsidR="009A5984" w:rsidRPr="008C3ACF">
        <w:rPr>
          <w:rFonts w:ascii="Times New Roman" w:hAnsi="Times New Roman" w:cs="Times New Roman"/>
          <w:sz w:val="24"/>
          <w:szCs w:val="24"/>
        </w:rPr>
        <w:t xml:space="preserve"> </w:t>
      </w:r>
      <w:r w:rsidR="008B7452">
        <w:rPr>
          <w:rFonts w:ascii="Times New Roman" w:hAnsi="Times New Roman" w:cs="Times New Roman"/>
          <w:sz w:val="24"/>
          <w:szCs w:val="24"/>
        </w:rPr>
        <w:t xml:space="preserve">as language is born through </w:t>
      </w:r>
      <w:r w:rsidR="009A5984" w:rsidRPr="008C3ACF">
        <w:rPr>
          <w:rFonts w:ascii="Times New Roman" w:hAnsi="Times New Roman" w:cs="Times New Roman"/>
          <w:sz w:val="24"/>
          <w:szCs w:val="24"/>
        </w:rPr>
        <w:t xml:space="preserve">a </w:t>
      </w:r>
      <w:r w:rsidR="008B7452">
        <w:rPr>
          <w:rFonts w:ascii="Times New Roman" w:hAnsi="Times New Roman" w:cs="Times New Roman"/>
          <w:sz w:val="24"/>
          <w:szCs w:val="24"/>
        </w:rPr>
        <w:t xml:space="preserve">kind of </w:t>
      </w:r>
      <w:r w:rsidR="009A5984" w:rsidRPr="008C3ACF">
        <w:rPr>
          <w:rFonts w:ascii="Times New Roman" w:hAnsi="Times New Roman" w:cs="Times New Roman"/>
          <w:sz w:val="24"/>
          <w:szCs w:val="24"/>
        </w:rPr>
        <w:t>fixing or solidificat</w:t>
      </w:r>
      <w:r w:rsidR="009A5984">
        <w:rPr>
          <w:rFonts w:ascii="Times New Roman" w:hAnsi="Times New Roman" w:cs="Times New Roman"/>
          <w:sz w:val="24"/>
          <w:szCs w:val="24"/>
        </w:rPr>
        <w:t xml:space="preserve">ion which </w:t>
      </w:r>
      <w:r w:rsidR="009A5984" w:rsidRPr="008C3ACF">
        <w:rPr>
          <w:rFonts w:ascii="Times New Roman" w:hAnsi="Times New Roman" w:cs="Times New Roman"/>
          <w:sz w:val="24"/>
          <w:szCs w:val="24"/>
        </w:rPr>
        <w:t xml:space="preserve">discards individuality </w:t>
      </w:r>
      <w:r w:rsidR="008B7452">
        <w:rPr>
          <w:rFonts w:ascii="Times New Roman" w:hAnsi="Times New Roman" w:cs="Times New Roman"/>
          <w:sz w:val="24"/>
          <w:szCs w:val="24"/>
        </w:rPr>
        <w:t xml:space="preserve">so is the human being; indeed, the birth of the one coincides with the birth of the other. </w:t>
      </w:r>
      <w:r w:rsidR="009A5984">
        <w:rPr>
          <w:rFonts w:ascii="Times New Roman" w:hAnsi="Times New Roman" w:cs="Times New Roman"/>
          <w:sz w:val="24"/>
          <w:szCs w:val="24"/>
        </w:rPr>
        <w:t>Nietzsche</w:t>
      </w:r>
      <w:r w:rsidR="008B7452">
        <w:rPr>
          <w:rFonts w:ascii="Times New Roman" w:hAnsi="Times New Roman" w:cs="Times New Roman"/>
          <w:sz w:val="24"/>
          <w:szCs w:val="24"/>
        </w:rPr>
        <w:t>, then,</w:t>
      </w:r>
      <w:r w:rsidR="009A5984">
        <w:rPr>
          <w:rFonts w:ascii="Times New Roman" w:hAnsi="Times New Roman" w:cs="Times New Roman"/>
          <w:sz w:val="24"/>
          <w:szCs w:val="24"/>
        </w:rPr>
        <w:t xml:space="preserve"> does not </w:t>
      </w:r>
      <w:r w:rsidR="009A5984" w:rsidRPr="008C3ACF">
        <w:rPr>
          <w:rFonts w:ascii="Times New Roman" w:hAnsi="Times New Roman" w:cs="Times New Roman"/>
          <w:sz w:val="24"/>
          <w:szCs w:val="24"/>
        </w:rPr>
        <w:t xml:space="preserve">view the </w:t>
      </w:r>
      <w:r w:rsidR="000E42F7">
        <w:rPr>
          <w:rFonts w:ascii="Times New Roman" w:hAnsi="Times New Roman" w:cs="Times New Roman"/>
          <w:sz w:val="24"/>
          <w:szCs w:val="24"/>
        </w:rPr>
        <w:t>“</w:t>
      </w:r>
      <w:r w:rsidR="009A5984" w:rsidRPr="008C3ACF">
        <w:rPr>
          <w:rFonts w:ascii="Times New Roman" w:hAnsi="Times New Roman" w:cs="Times New Roman"/>
          <w:sz w:val="24"/>
          <w:szCs w:val="24"/>
        </w:rPr>
        <w:t>passage</w:t>
      </w:r>
      <w:r w:rsidR="00186C4B">
        <w:rPr>
          <w:rFonts w:ascii="Times New Roman" w:hAnsi="Times New Roman" w:cs="Times New Roman"/>
          <w:sz w:val="24"/>
          <w:szCs w:val="24"/>
        </w:rPr>
        <w:t>”</w:t>
      </w:r>
      <w:r w:rsidR="009A5984" w:rsidRPr="008C3ACF">
        <w:rPr>
          <w:rFonts w:ascii="Times New Roman" w:hAnsi="Times New Roman" w:cs="Times New Roman"/>
          <w:sz w:val="24"/>
          <w:szCs w:val="24"/>
        </w:rPr>
        <w:t xml:space="preserve"> to language – and, therefore, to humanness – as a passage from something material (like food) to something more abstract (like philosophy)</w:t>
      </w:r>
      <w:r w:rsidR="008B7452">
        <w:rPr>
          <w:rFonts w:ascii="Times New Roman" w:hAnsi="Times New Roman" w:cs="Times New Roman"/>
          <w:sz w:val="24"/>
          <w:szCs w:val="24"/>
        </w:rPr>
        <w:t>, as thinkers lik</w:t>
      </w:r>
      <w:r w:rsidR="00D43D9D">
        <w:rPr>
          <w:rFonts w:ascii="Times New Roman" w:hAnsi="Times New Roman" w:cs="Times New Roman"/>
          <w:sz w:val="24"/>
          <w:szCs w:val="24"/>
        </w:rPr>
        <w:t>e Hegel would have it.</w:t>
      </w:r>
      <w:r w:rsidR="009A5984">
        <w:rPr>
          <w:rFonts w:ascii="Times New Roman" w:hAnsi="Times New Roman" w:cs="Times New Roman"/>
          <w:sz w:val="24"/>
          <w:szCs w:val="24"/>
        </w:rPr>
        <w:t xml:space="preserve"> </w:t>
      </w:r>
      <w:r w:rsidR="00D43D9D">
        <w:rPr>
          <w:rFonts w:ascii="Times New Roman" w:hAnsi="Times New Roman" w:cs="Times New Roman"/>
          <w:sz w:val="24"/>
          <w:szCs w:val="24"/>
        </w:rPr>
        <w:t>F</w:t>
      </w:r>
      <w:r w:rsidR="008B7452">
        <w:rPr>
          <w:rFonts w:ascii="Times New Roman" w:hAnsi="Times New Roman" w:cs="Times New Roman"/>
          <w:sz w:val="24"/>
          <w:szCs w:val="24"/>
        </w:rPr>
        <w:t xml:space="preserve">or Nietzsche, this passage </w:t>
      </w:r>
      <w:r w:rsidR="009A5984" w:rsidRPr="008C3ACF">
        <w:rPr>
          <w:rFonts w:ascii="Times New Roman" w:hAnsi="Times New Roman" w:cs="Times New Roman"/>
          <w:sz w:val="24"/>
          <w:szCs w:val="24"/>
        </w:rPr>
        <w:t xml:space="preserve">is not a case of an </w:t>
      </w:r>
      <w:r w:rsidR="000E42F7">
        <w:rPr>
          <w:rFonts w:ascii="Times New Roman" w:hAnsi="Times New Roman" w:cs="Times New Roman"/>
          <w:sz w:val="24"/>
          <w:szCs w:val="24"/>
        </w:rPr>
        <w:t>“</w:t>
      </w:r>
      <w:r w:rsidR="009A5984" w:rsidRPr="008C3ACF">
        <w:rPr>
          <w:rFonts w:ascii="Times New Roman" w:hAnsi="Times New Roman" w:cs="Times New Roman"/>
          <w:sz w:val="24"/>
          <w:szCs w:val="24"/>
        </w:rPr>
        <w:t>opening up</w:t>
      </w:r>
      <w:r w:rsidR="00186C4B">
        <w:rPr>
          <w:rFonts w:ascii="Times New Roman" w:hAnsi="Times New Roman" w:cs="Times New Roman"/>
          <w:sz w:val="24"/>
          <w:szCs w:val="24"/>
        </w:rPr>
        <w:t>”</w:t>
      </w:r>
      <w:r w:rsidR="009A5984" w:rsidRPr="008C3ACF">
        <w:rPr>
          <w:rFonts w:ascii="Times New Roman" w:hAnsi="Times New Roman" w:cs="Times New Roman"/>
          <w:sz w:val="24"/>
          <w:szCs w:val="24"/>
        </w:rPr>
        <w:t xml:space="preserve"> but of a </w:t>
      </w:r>
      <w:r w:rsidR="000E42F7">
        <w:rPr>
          <w:rFonts w:ascii="Times New Roman" w:hAnsi="Times New Roman" w:cs="Times New Roman"/>
          <w:sz w:val="24"/>
          <w:szCs w:val="24"/>
        </w:rPr>
        <w:t>“</w:t>
      </w:r>
      <w:r w:rsidR="009A5984" w:rsidRPr="008C3ACF">
        <w:rPr>
          <w:rFonts w:ascii="Times New Roman" w:hAnsi="Times New Roman" w:cs="Times New Roman"/>
          <w:sz w:val="24"/>
          <w:szCs w:val="24"/>
        </w:rPr>
        <w:t>narrowing</w:t>
      </w:r>
      <w:r w:rsidR="00186C4B">
        <w:rPr>
          <w:rFonts w:ascii="Times New Roman" w:hAnsi="Times New Roman" w:cs="Times New Roman"/>
          <w:sz w:val="24"/>
          <w:szCs w:val="24"/>
        </w:rPr>
        <w:t>”</w:t>
      </w:r>
      <w:r w:rsidR="009A5984">
        <w:rPr>
          <w:rFonts w:ascii="Times New Roman" w:hAnsi="Times New Roman" w:cs="Times New Roman"/>
          <w:sz w:val="24"/>
          <w:szCs w:val="24"/>
        </w:rPr>
        <w:t xml:space="preserve"> or </w:t>
      </w:r>
      <w:r w:rsidR="000E42F7">
        <w:rPr>
          <w:rFonts w:ascii="Times New Roman" w:hAnsi="Times New Roman" w:cs="Times New Roman"/>
          <w:sz w:val="24"/>
          <w:szCs w:val="24"/>
        </w:rPr>
        <w:t>“</w:t>
      </w:r>
      <w:r w:rsidR="009A5984">
        <w:rPr>
          <w:rFonts w:ascii="Times New Roman" w:hAnsi="Times New Roman" w:cs="Times New Roman"/>
          <w:sz w:val="24"/>
          <w:szCs w:val="24"/>
        </w:rPr>
        <w:t>closing</w:t>
      </w:r>
      <w:r w:rsidR="00186C4B">
        <w:rPr>
          <w:rFonts w:ascii="Times New Roman" w:hAnsi="Times New Roman" w:cs="Times New Roman"/>
          <w:sz w:val="24"/>
          <w:szCs w:val="24"/>
        </w:rPr>
        <w:t>”</w:t>
      </w:r>
      <w:r w:rsidR="009A5984">
        <w:rPr>
          <w:rFonts w:ascii="Times New Roman" w:hAnsi="Times New Roman" w:cs="Times New Roman"/>
          <w:sz w:val="24"/>
          <w:szCs w:val="24"/>
        </w:rPr>
        <w:t xml:space="preserve"> down</w:t>
      </w:r>
      <w:r w:rsidR="009A5984" w:rsidRPr="008C3ACF">
        <w:rPr>
          <w:rFonts w:ascii="Times New Roman" w:hAnsi="Times New Roman" w:cs="Times New Roman"/>
          <w:sz w:val="24"/>
          <w:szCs w:val="24"/>
        </w:rPr>
        <w:t>,</w:t>
      </w:r>
      <w:r w:rsidR="009A5984" w:rsidRPr="008B7452">
        <w:rPr>
          <w:rFonts w:ascii="Times New Roman" w:hAnsi="Times New Roman" w:cs="Times New Roman"/>
          <w:sz w:val="24"/>
          <w:szCs w:val="24"/>
        </w:rPr>
        <w:t xml:space="preserve"> </w:t>
      </w:r>
      <w:r w:rsidR="009A5984" w:rsidRPr="008C3ACF">
        <w:rPr>
          <w:rFonts w:ascii="Times New Roman" w:hAnsi="Times New Roman" w:cs="Times New Roman"/>
          <w:sz w:val="24"/>
          <w:szCs w:val="24"/>
        </w:rPr>
        <w:t>a solidification of fluidity into some</w:t>
      </w:r>
      <w:r w:rsidR="009A5984" w:rsidRPr="002E1EAB">
        <w:rPr>
          <w:rFonts w:ascii="Times New Roman" w:hAnsi="Times New Roman" w:cs="Times New Roman"/>
          <w:sz w:val="24"/>
          <w:szCs w:val="24"/>
        </w:rPr>
        <w:t>thing concrete, literal</w:t>
      </w:r>
      <w:r w:rsidR="009A5984" w:rsidRPr="00512A43">
        <w:rPr>
          <w:rFonts w:ascii="Times New Roman" w:hAnsi="Times New Roman" w:cs="Times New Roman"/>
          <w:sz w:val="24"/>
          <w:szCs w:val="24"/>
        </w:rPr>
        <w:t>: the letter, words.</w:t>
      </w:r>
    </w:p>
    <w:p w:rsidR="009A5984" w:rsidRPr="00550B26" w:rsidRDefault="009A5984" w:rsidP="009A5984">
      <w:pPr>
        <w:spacing w:after="0" w:line="480" w:lineRule="auto"/>
        <w:ind w:firstLine="720"/>
        <w:jc w:val="both"/>
        <w:rPr>
          <w:rFonts w:ascii="Times New Roman" w:hAnsi="Times New Roman" w:cs="Times New Roman"/>
          <w:color w:val="C00000"/>
          <w:sz w:val="24"/>
          <w:szCs w:val="24"/>
        </w:rPr>
      </w:pPr>
      <w:r w:rsidRPr="00512A43">
        <w:rPr>
          <w:rFonts w:ascii="Times New Roman" w:hAnsi="Times New Roman" w:cs="Times New Roman"/>
          <w:sz w:val="24"/>
          <w:szCs w:val="24"/>
        </w:rPr>
        <w:t xml:space="preserve">Nietzsche’s </w:t>
      </w:r>
      <w:r>
        <w:rPr>
          <w:rFonts w:ascii="Times New Roman" w:hAnsi="Times New Roman" w:cs="Times New Roman"/>
          <w:sz w:val="24"/>
          <w:szCs w:val="24"/>
        </w:rPr>
        <w:t>disapproval of</w:t>
      </w:r>
      <w:r w:rsidRPr="00512A43">
        <w:rPr>
          <w:rFonts w:ascii="Times New Roman" w:hAnsi="Times New Roman" w:cs="Times New Roman"/>
          <w:sz w:val="24"/>
          <w:szCs w:val="24"/>
        </w:rPr>
        <w:t xml:space="preserve"> this closure or solidification which discards the particular </w:t>
      </w:r>
      <w:r>
        <w:rPr>
          <w:rFonts w:ascii="Times New Roman" w:hAnsi="Times New Roman" w:cs="Times New Roman"/>
          <w:sz w:val="24"/>
          <w:szCs w:val="24"/>
        </w:rPr>
        <w:t xml:space="preserve">resonates with </w:t>
      </w:r>
      <w:r w:rsidRPr="00512A43">
        <w:rPr>
          <w:rFonts w:ascii="Times New Roman" w:hAnsi="Times New Roman" w:cs="Times New Roman"/>
          <w:sz w:val="24"/>
          <w:szCs w:val="24"/>
        </w:rPr>
        <w:t>his critique of a generic</w:t>
      </w:r>
      <w:r w:rsidR="00CA0F83">
        <w:rPr>
          <w:rFonts w:ascii="Times New Roman" w:hAnsi="Times New Roman" w:cs="Times New Roman"/>
          <w:sz w:val="24"/>
          <w:szCs w:val="24"/>
        </w:rPr>
        <w:t xml:space="preserve"> diet which denies the situated</w:t>
      </w:r>
      <w:r w:rsidRPr="00512A43">
        <w:rPr>
          <w:rFonts w:ascii="Times New Roman" w:hAnsi="Times New Roman" w:cs="Times New Roman"/>
          <w:sz w:val="24"/>
          <w:szCs w:val="24"/>
        </w:rPr>
        <w:t>n</w:t>
      </w:r>
      <w:r w:rsidRPr="006D64DD">
        <w:rPr>
          <w:rFonts w:ascii="Times New Roman" w:hAnsi="Times New Roman" w:cs="Times New Roman"/>
          <w:sz w:val="24"/>
          <w:szCs w:val="24"/>
        </w:rPr>
        <w:t xml:space="preserve">ess (and thus the particular dietary needs) of an individual human being. Whilst Heidegger views humankind’s capacity </w:t>
      </w:r>
      <w:r w:rsidR="00CA0F83">
        <w:rPr>
          <w:rFonts w:ascii="Times New Roman" w:hAnsi="Times New Roman" w:cs="Times New Roman"/>
          <w:sz w:val="24"/>
          <w:szCs w:val="24"/>
        </w:rPr>
        <w:t>for disengagement from situated</w:t>
      </w:r>
      <w:r w:rsidRPr="006D64DD">
        <w:rPr>
          <w:rFonts w:ascii="Times New Roman" w:hAnsi="Times New Roman" w:cs="Times New Roman"/>
          <w:sz w:val="24"/>
          <w:szCs w:val="24"/>
        </w:rPr>
        <w:t xml:space="preserve">ness/being-thereness as an </w:t>
      </w:r>
      <w:r w:rsidR="000E42F7">
        <w:rPr>
          <w:rFonts w:ascii="Times New Roman" w:hAnsi="Times New Roman" w:cs="Times New Roman"/>
          <w:sz w:val="24"/>
          <w:szCs w:val="24"/>
        </w:rPr>
        <w:t>“</w:t>
      </w:r>
      <w:r w:rsidRPr="006D64DD">
        <w:rPr>
          <w:rFonts w:ascii="Times New Roman" w:hAnsi="Times New Roman" w:cs="Times New Roman"/>
          <w:sz w:val="24"/>
          <w:szCs w:val="24"/>
        </w:rPr>
        <w:t>elevation</w:t>
      </w:r>
      <w:r w:rsidR="009D45CC">
        <w:rPr>
          <w:rFonts w:ascii="Times New Roman" w:hAnsi="Times New Roman" w:cs="Times New Roman"/>
          <w:sz w:val="24"/>
          <w:szCs w:val="24"/>
        </w:rPr>
        <w:t>,”</w:t>
      </w:r>
      <w:r w:rsidRPr="006D64DD">
        <w:rPr>
          <w:rFonts w:ascii="Times New Roman" w:hAnsi="Times New Roman" w:cs="Times New Roman"/>
          <w:sz w:val="24"/>
          <w:szCs w:val="24"/>
        </w:rPr>
        <w:t xml:space="preserve"> Nietzsche views the passage to humanness not as liberation but as a migration from the freedom of fluidity to something solid, fixed, and confining. </w:t>
      </w:r>
      <w:r w:rsidRPr="006D64DD">
        <w:rPr>
          <w:rFonts w:ascii="Times New Roman" w:hAnsi="Times New Roman"/>
          <w:sz w:val="24"/>
          <w:szCs w:val="24"/>
        </w:rPr>
        <w:t xml:space="preserve">He elsewhere describes </w:t>
      </w:r>
      <w:r w:rsidR="000E42F7">
        <w:rPr>
          <w:rFonts w:ascii="Times New Roman" w:hAnsi="Times New Roman"/>
          <w:sz w:val="24"/>
          <w:szCs w:val="24"/>
        </w:rPr>
        <w:t>“</w:t>
      </w:r>
      <w:r w:rsidRPr="006D64DD">
        <w:rPr>
          <w:rFonts w:ascii="Times New Roman" w:hAnsi="Times New Roman"/>
          <w:sz w:val="24"/>
          <w:szCs w:val="24"/>
        </w:rPr>
        <w:t>man</w:t>
      </w:r>
      <w:r w:rsidR="00186C4B">
        <w:rPr>
          <w:rFonts w:ascii="Times New Roman" w:hAnsi="Times New Roman"/>
          <w:sz w:val="24"/>
          <w:szCs w:val="24"/>
        </w:rPr>
        <w:t>”</w:t>
      </w:r>
      <w:r w:rsidRPr="006D64DD">
        <w:rPr>
          <w:rFonts w:ascii="Times New Roman" w:hAnsi="Times New Roman"/>
          <w:sz w:val="24"/>
          <w:szCs w:val="24"/>
        </w:rPr>
        <w:t xml:space="preserve"> through a parallel with </w:t>
      </w:r>
      <w:r w:rsidR="000E42F7">
        <w:rPr>
          <w:rFonts w:ascii="Times New Roman" w:hAnsi="Times New Roman"/>
          <w:sz w:val="24"/>
          <w:szCs w:val="24"/>
        </w:rPr>
        <w:t>“</w:t>
      </w:r>
      <w:r w:rsidRPr="006D64DD">
        <w:rPr>
          <w:rFonts w:ascii="Times New Roman" w:hAnsi="Times New Roman"/>
          <w:sz w:val="24"/>
          <w:szCs w:val="24"/>
        </w:rPr>
        <w:t>water animals</w:t>
      </w:r>
      <w:r w:rsidR="00186C4B">
        <w:rPr>
          <w:rFonts w:ascii="Times New Roman" w:hAnsi="Times New Roman"/>
          <w:sz w:val="24"/>
          <w:szCs w:val="24"/>
        </w:rPr>
        <w:t>”</w:t>
      </w:r>
      <w:r w:rsidRPr="006D64DD">
        <w:rPr>
          <w:rFonts w:ascii="Times New Roman" w:hAnsi="Times New Roman"/>
          <w:sz w:val="24"/>
          <w:szCs w:val="24"/>
        </w:rPr>
        <w:t xml:space="preserve"> that walked on the solid ground and became </w:t>
      </w:r>
      <w:r w:rsidR="000E42F7">
        <w:rPr>
          <w:rFonts w:ascii="Times New Roman" w:hAnsi="Times New Roman"/>
          <w:sz w:val="24"/>
          <w:szCs w:val="24"/>
        </w:rPr>
        <w:t>“</w:t>
      </w:r>
      <w:r w:rsidRPr="006D64DD">
        <w:rPr>
          <w:rFonts w:ascii="Times New Roman" w:hAnsi="Times New Roman"/>
          <w:sz w:val="24"/>
          <w:szCs w:val="24"/>
        </w:rPr>
        <w:t>land animals</w:t>
      </w:r>
      <w:r w:rsidR="00186C4B">
        <w:rPr>
          <w:rFonts w:ascii="Times New Roman" w:hAnsi="Times New Roman"/>
          <w:sz w:val="24"/>
          <w:szCs w:val="24"/>
        </w:rPr>
        <w:t>”</w:t>
      </w:r>
      <w:r w:rsidRPr="006D64DD">
        <w:rPr>
          <w:rFonts w:ascii="Times New Roman" w:hAnsi="Times New Roman"/>
          <w:sz w:val="24"/>
          <w:szCs w:val="24"/>
        </w:rPr>
        <w:t>;</w:t>
      </w:r>
      <w:r w:rsidRPr="006D64DD">
        <w:rPr>
          <w:rStyle w:val="FootnoteReference"/>
          <w:rFonts w:ascii="Times New Roman" w:hAnsi="Times New Roman"/>
          <w:sz w:val="24"/>
          <w:szCs w:val="24"/>
        </w:rPr>
        <w:footnoteReference w:id="212"/>
      </w:r>
      <w:r w:rsidRPr="006D64DD">
        <w:rPr>
          <w:rFonts w:ascii="Times New Roman" w:hAnsi="Times New Roman"/>
          <w:sz w:val="24"/>
          <w:szCs w:val="24"/>
        </w:rPr>
        <w:t xml:space="preserve"> like them, the animal that became man swam from the water towards land and inhabited it</w:t>
      </w:r>
      <w:r>
        <w:rPr>
          <w:rFonts w:ascii="Times New Roman" w:hAnsi="Times New Roman"/>
          <w:sz w:val="24"/>
          <w:szCs w:val="24"/>
        </w:rPr>
        <w:t>,</w:t>
      </w:r>
      <w:r w:rsidRPr="006D64DD">
        <w:rPr>
          <w:rFonts w:ascii="Times New Roman" w:hAnsi="Times New Roman"/>
          <w:sz w:val="24"/>
          <w:szCs w:val="24"/>
        </w:rPr>
        <w:t xml:space="preserve"> he moved from metaphoricity to metaphor and thus began to s</w:t>
      </w:r>
      <w:r w:rsidRPr="008E61F1">
        <w:rPr>
          <w:rFonts w:ascii="Times New Roman" w:hAnsi="Times New Roman"/>
          <w:sz w:val="24"/>
          <w:szCs w:val="24"/>
        </w:rPr>
        <w:t xml:space="preserve">peak. </w:t>
      </w:r>
    </w:p>
    <w:p w:rsidR="00277D32" w:rsidRDefault="009A5984" w:rsidP="00035D05">
      <w:pPr>
        <w:spacing w:after="0" w:line="480" w:lineRule="auto"/>
        <w:ind w:firstLine="720"/>
        <w:jc w:val="both"/>
        <w:rPr>
          <w:rFonts w:ascii="Times New Roman" w:hAnsi="Times New Roman"/>
          <w:sz w:val="24"/>
          <w:szCs w:val="24"/>
        </w:rPr>
      </w:pPr>
      <w:r>
        <w:rPr>
          <w:rFonts w:ascii="Times New Roman" w:hAnsi="Times New Roman"/>
          <w:sz w:val="24"/>
          <w:szCs w:val="24"/>
        </w:rPr>
        <w:t>T</w:t>
      </w:r>
      <w:r w:rsidRPr="008E61F1">
        <w:rPr>
          <w:rFonts w:ascii="Times New Roman" w:hAnsi="Times New Roman"/>
          <w:sz w:val="24"/>
          <w:szCs w:val="24"/>
        </w:rPr>
        <w:t xml:space="preserve">his </w:t>
      </w:r>
      <w:r w:rsidR="00EA5360">
        <w:rPr>
          <w:rFonts w:ascii="Times New Roman" w:hAnsi="Times New Roman"/>
          <w:sz w:val="24"/>
          <w:szCs w:val="24"/>
        </w:rPr>
        <w:t>image o</w:t>
      </w:r>
      <w:r w:rsidRPr="008E61F1">
        <w:rPr>
          <w:rFonts w:ascii="Times New Roman" w:hAnsi="Times New Roman"/>
          <w:sz w:val="24"/>
          <w:szCs w:val="24"/>
        </w:rPr>
        <w:t xml:space="preserve">f the </w:t>
      </w:r>
      <w:r>
        <w:rPr>
          <w:rFonts w:ascii="Times New Roman" w:hAnsi="Times New Roman"/>
          <w:sz w:val="24"/>
          <w:szCs w:val="24"/>
        </w:rPr>
        <w:t>birth of humankind and language</w:t>
      </w:r>
      <w:r w:rsidR="00EA5360">
        <w:rPr>
          <w:rFonts w:ascii="Times New Roman" w:hAnsi="Times New Roman"/>
          <w:sz w:val="24"/>
          <w:szCs w:val="24"/>
        </w:rPr>
        <w:t xml:space="preserve"> </w:t>
      </w:r>
      <w:r w:rsidRPr="008E61F1">
        <w:rPr>
          <w:rFonts w:ascii="Times New Roman" w:hAnsi="Times New Roman"/>
          <w:sz w:val="24"/>
          <w:szCs w:val="24"/>
        </w:rPr>
        <w:t>is</w:t>
      </w:r>
      <w:r>
        <w:rPr>
          <w:rFonts w:ascii="Times New Roman" w:hAnsi="Times New Roman"/>
          <w:sz w:val="24"/>
          <w:szCs w:val="24"/>
        </w:rPr>
        <w:t xml:space="preserve"> echoed in</w:t>
      </w:r>
      <w:r w:rsidRPr="008E61F1">
        <w:rPr>
          <w:rFonts w:ascii="Times New Roman" w:hAnsi="Times New Roman"/>
          <w:sz w:val="24"/>
          <w:szCs w:val="24"/>
        </w:rPr>
        <w:t xml:space="preserve"> </w:t>
      </w:r>
      <w:r>
        <w:rPr>
          <w:rFonts w:ascii="Times New Roman" w:hAnsi="Times New Roman"/>
          <w:sz w:val="24"/>
          <w:szCs w:val="24"/>
        </w:rPr>
        <w:t xml:space="preserve">Sara </w:t>
      </w:r>
      <w:r w:rsidRPr="008E61F1">
        <w:rPr>
          <w:rFonts w:ascii="Times New Roman" w:hAnsi="Times New Roman"/>
          <w:sz w:val="24"/>
          <w:szCs w:val="24"/>
        </w:rPr>
        <w:t xml:space="preserve">Guyer’s </w:t>
      </w:r>
      <w:r>
        <w:rPr>
          <w:rFonts w:ascii="Times New Roman" w:hAnsi="Times New Roman"/>
          <w:sz w:val="24"/>
          <w:szCs w:val="24"/>
        </w:rPr>
        <w:t xml:space="preserve">suggestion that </w:t>
      </w:r>
      <w:r w:rsidRPr="008E61F1">
        <w:rPr>
          <w:rFonts w:ascii="Times New Roman" w:hAnsi="Times New Roman"/>
          <w:sz w:val="24"/>
          <w:szCs w:val="24"/>
        </w:rPr>
        <w:t>speaking creates a solid figure, the face, which</w:t>
      </w:r>
      <w:r>
        <w:rPr>
          <w:rFonts w:ascii="Times New Roman" w:hAnsi="Times New Roman"/>
          <w:sz w:val="24"/>
          <w:szCs w:val="24"/>
        </w:rPr>
        <w:t>, she says,</w:t>
      </w:r>
      <w:r w:rsidRPr="008E61F1">
        <w:rPr>
          <w:rFonts w:ascii="Times New Roman" w:hAnsi="Times New Roman"/>
          <w:sz w:val="24"/>
          <w:szCs w:val="24"/>
        </w:rPr>
        <w:t xml:space="preserve"> articulates a confining and fundamentally anthropocentric ethics.</w:t>
      </w:r>
      <w:r w:rsidRPr="008E61F1">
        <w:rPr>
          <w:rStyle w:val="FootnoteReference"/>
          <w:rFonts w:ascii="Times New Roman" w:hAnsi="Times New Roman"/>
          <w:sz w:val="24"/>
          <w:szCs w:val="24"/>
        </w:rPr>
        <w:footnoteReference w:id="213"/>
      </w:r>
      <w:r>
        <w:rPr>
          <w:rFonts w:ascii="Times New Roman" w:hAnsi="Times New Roman"/>
          <w:sz w:val="24"/>
          <w:szCs w:val="24"/>
        </w:rPr>
        <w:t xml:space="preserve"> Guyer engages with the Levinasian </w:t>
      </w:r>
      <w:r w:rsidRPr="008E61F1">
        <w:rPr>
          <w:rFonts w:ascii="Times New Roman" w:hAnsi="Times New Roman"/>
          <w:sz w:val="24"/>
          <w:szCs w:val="24"/>
        </w:rPr>
        <w:t xml:space="preserve">conception of the face as a denotation of fragility and, as such, as that which prohibits </w:t>
      </w:r>
      <w:r w:rsidRPr="008E61F1">
        <w:rPr>
          <w:rFonts w:ascii="Times New Roman" w:hAnsi="Times New Roman"/>
          <w:sz w:val="24"/>
          <w:szCs w:val="24"/>
        </w:rPr>
        <w:lastRenderedPageBreak/>
        <w:t>murder</w:t>
      </w:r>
      <w:r>
        <w:rPr>
          <w:rFonts w:ascii="Times New Roman" w:hAnsi="Times New Roman"/>
          <w:sz w:val="24"/>
          <w:szCs w:val="24"/>
        </w:rPr>
        <w:t>. Levinas insists that what the face expresses is non-linguistic, that its denotation of vul</w:t>
      </w:r>
      <w:r w:rsidR="00CA0F83">
        <w:rPr>
          <w:rFonts w:ascii="Times New Roman" w:hAnsi="Times New Roman"/>
          <w:sz w:val="24"/>
          <w:szCs w:val="24"/>
        </w:rPr>
        <w:t>nerability is prior to language</w:t>
      </w:r>
      <w:r w:rsidR="00EA5360">
        <w:rPr>
          <w:rFonts w:ascii="Times New Roman" w:hAnsi="Times New Roman"/>
          <w:sz w:val="24"/>
          <w:szCs w:val="24"/>
        </w:rPr>
        <w:t>; nevertheless,</w:t>
      </w:r>
      <w:r w:rsidR="00CA0F83">
        <w:rPr>
          <w:rFonts w:ascii="Times New Roman" w:hAnsi="Times New Roman"/>
          <w:sz w:val="24"/>
          <w:szCs w:val="24"/>
        </w:rPr>
        <w:t xml:space="preserve"> </w:t>
      </w:r>
      <w:r>
        <w:rPr>
          <w:rFonts w:ascii="Times New Roman" w:hAnsi="Times New Roman"/>
          <w:sz w:val="24"/>
          <w:szCs w:val="24"/>
        </w:rPr>
        <w:t>he refuses a face to nonhuman animals although they too are vulnerable</w:t>
      </w:r>
      <w:r w:rsidRPr="008E61F1">
        <w:rPr>
          <w:rStyle w:val="FootnoteReference"/>
          <w:rFonts w:ascii="Times New Roman" w:hAnsi="Times New Roman"/>
          <w:sz w:val="24"/>
          <w:szCs w:val="24"/>
        </w:rPr>
        <w:footnoteReference w:id="214"/>
      </w:r>
      <w:r>
        <w:rPr>
          <w:rFonts w:ascii="Times New Roman" w:hAnsi="Times New Roman"/>
          <w:sz w:val="24"/>
          <w:szCs w:val="24"/>
        </w:rPr>
        <w:t xml:space="preserve"> – hence </w:t>
      </w:r>
      <w:r w:rsidRPr="008E61F1">
        <w:rPr>
          <w:rFonts w:ascii="Times New Roman" w:hAnsi="Times New Roman"/>
          <w:sz w:val="24"/>
          <w:szCs w:val="24"/>
        </w:rPr>
        <w:t>Guyer</w:t>
      </w:r>
      <w:r>
        <w:rPr>
          <w:rFonts w:ascii="Times New Roman" w:hAnsi="Times New Roman"/>
          <w:sz w:val="24"/>
          <w:szCs w:val="24"/>
        </w:rPr>
        <w:t xml:space="preserve">’s claim that the face is ultimately a construction of the </w:t>
      </w:r>
      <w:r w:rsidRPr="00F076DA">
        <w:rPr>
          <w:rFonts w:ascii="Times New Roman" w:hAnsi="Times New Roman"/>
          <w:sz w:val="24"/>
          <w:szCs w:val="24"/>
        </w:rPr>
        <w:t>speaking</w:t>
      </w:r>
      <w:r>
        <w:rPr>
          <w:rFonts w:ascii="Times New Roman" w:hAnsi="Times New Roman"/>
          <w:sz w:val="24"/>
          <w:szCs w:val="24"/>
        </w:rPr>
        <w:t>, thus human, mouth</w:t>
      </w:r>
      <w:r w:rsidRPr="008E61F1">
        <w:rPr>
          <w:rFonts w:ascii="Times New Roman" w:hAnsi="Times New Roman"/>
          <w:sz w:val="24"/>
          <w:szCs w:val="24"/>
        </w:rPr>
        <w:t>.</w:t>
      </w:r>
      <w:r w:rsidRPr="008E61F1">
        <w:rPr>
          <w:rStyle w:val="FootnoteReference"/>
          <w:rFonts w:ascii="Times New Roman" w:hAnsi="Times New Roman"/>
          <w:sz w:val="24"/>
          <w:szCs w:val="24"/>
        </w:rPr>
        <w:footnoteReference w:id="215"/>
      </w:r>
      <w:r>
        <w:rPr>
          <w:rFonts w:ascii="Times New Roman" w:hAnsi="Times New Roman"/>
          <w:sz w:val="24"/>
          <w:szCs w:val="24"/>
        </w:rPr>
        <w:t xml:space="preserve"> As analysed by Guyer and others,</w:t>
      </w:r>
      <w:r w:rsidRPr="008E61F1">
        <w:rPr>
          <w:rStyle w:val="FootnoteReference"/>
          <w:rFonts w:ascii="Times New Roman" w:hAnsi="Times New Roman"/>
          <w:sz w:val="24"/>
          <w:szCs w:val="24"/>
        </w:rPr>
        <w:footnoteReference w:id="216"/>
      </w:r>
      <w:r>
        <w:rPr>
          <w:rFonts w:ascii="Times New Roman" w:hAnsi="Times New Roman"/>
          <w:sz w:val="24"/>
          <w:szCs w:val="24"/>
        </w:rPr>
        <w:t xml:space="preserve"> the face-based Levinasian ethics effects a kind of narrowing down which excludes nonhuman nonspeaking animals</w:t>
      </w:r>
      <w:r w:rsidR="00CA0F83">
        <w:rPr>
          <w:rFonts w:ascii="Times New Roman" w:hAnsi="Times New Roman"/>
          <w:sz w:val="24"/>
          <w:szCs w:val="24"/>
        </w:rPr>
        <w:t>,</w:t>
      </w:r>
      <w:r>
        <w:rPr>
          <w:rFonts w:ascii="Times New Roman" w:hAnsi="Times New Roman"/>
          <w:sz w:val="24"/>
          <w:szCs w:val="24"/>
        </w:rPr>
        <w:t xml:space="preserve"> something which resonates with Nietzsche’s analysis of languag</w:t>
      </w:r>
      <w:r w:rsidR="00CA0F83">
        <w:rPr>
          <w:rFonts w:ascii="Times New Roman" w:hAnsi="Times New Roman"/>
          <w:sz w:val="24"/>
          <w:szCs w:val="24"/>
        </w:rPr>
        <w:t xml:space="preserve">e as a confining solidification. </w:t>
      </w:r>
    </w:p>
    <w:p w:rsidR="0094750A" w:rsidRPr="00830EF8" w:rsidRDefault="00CA0F83" w:rsidP="00830EF8">
      <w:pPr>
        <w:spacing w:after="640" w:line="480" w:lineRule="auto"/>
        <w:ind w:firstLine="720"/>
        <w:jc w:val="both"/>
        <w:rPr>
          <w:rFonts w:ascii="Times New Roman" w:hAnsi="Times New Roman"/>
          <w:sz w:val="24"/>
          <w:szCs w:val="24"/>
        </w:rPr>
      </w:pPr>
      <w:r>
        <w:rPr>
          <w:rFonts w:ascii="Times New Roman" w:hAnsi="Times New Roman"/>
          <w:sz w:val="24"/>
          <w:szCs w:val="24"/>
        </w:rPr>
        <w:t>Crucially, Nietzsche views this narrowing down as charact</w:t>
      </w:r>
      <w:r w:rsidR="00277D32">
        <w:rPr>
          <w:rFonts w:ascii="Times New Roman" w:hAnsi="Times New Roman"/>
          <w:sz w:val="24"/>
          <w:szCs w:val="24"/>
        </w:rPr>
        <w:t>eristic of man’s wants.</w:t>
      </w:r>
      <w:r>
        <w:rPr>
          <w:rFonts w:ascii="Times New Roman" w:hAnsi="Times New Roman"/>
          <w:sz w:val="24"/>
          <w:szCs w:val="24"/>
        </w:rPr>
        <w:t xml:space="preserve"> </w:t>
      </w:r>
      <w:r w:rsidR="00277D32">
        <w:rPr>
          <w:rFonts w:ascii="Times New Roman" w:hAnsi="Times New Roman"/>
          <w:sz w:val="24"/>
          <w:szCs w:val="24"/>
        </w:rPr>
        <w:t xml:space="preserve">Indeed, he sees </w:t>
      </w:r>
      <w:r w:rsidR="009A5984">
        <w:rPr>
          <w:rFonts w:ascii="Times New Roman" w:hAnsi="Times New Roman"/>
          <w:sz w:val="24"/>
          <w:szCs w:val="24"/>
        </w:rPr>
        <w:t>the creation of metaphor – that is, of th</w:t>
      </w:r>
      <w:r w:rsidR="00277D32">
        <w:rPr>
          <w:rFonts w:ascii="Times New Roman" w:hAnsi="Times New Roman"/>
          <w:sz w:val="24"/>
          <w:szCs w:val="24"/>
        </w:rPr>
        <w:t>e literal, of letters, words – a</w:t>
      </w:r>
      <w:r w:rsidR="009A5984">
        <w:rPr>
          <w:rFonts w:ascii="Times New Roman" w:hAnsi="Times New Roman"/>
          <w:sz w:val="24"/>
          <w:szCs w:val="24"/>
        </w:rPr>
        <w:t xml:space="preserve">s </w:t>
      </w:r>
      <w:r w:rsidR="000E42F7">
        <w:rPr>
          <w:rFonts w:ascii="Times New Roman" w:hAnsi="Times New Roman"/>
          <w:sz w:val="24"/>
          <w:szCs w:val="24"/>
        </w:rPr>
        <w:t>“</w:t>
      </w:r>
      <w:r w:rsidR="009A5984">
        <w:rPr>
          <w:rFonts w:ascii="Times New Roman" w:hAnsi="Times New Roman"/>
          <w:sz w:val="24"/>
          <w:szCs w:val="24"/>
        </w:rPr>
        <w:t>the fundamental human drive</w:t>
      </w:r>
      <w:r w:rsidR="009D45CC">
        <w:rPr>
          <w:rFonts w:ascii="Times New Roman" w:hAnsi="Times New Roman"/>
          <w:sz w:val="24"/>
          <w:szCs w:val="24"/>
        </w:rPr>
        <w:t>.”</w:t>
      </w:r>
      <w:r w:rsidR="009A5984" w:rsidRPr="008E61F1">
        <w:rPr>
          <w:rStyle w:val="FootnoteReference"/>
          <w:rFonts w:ascii="Times New Roman" w:hAnsi="Times New Roman"/>
          <w:sz w:val="24"/>
          <w:szCs w:val="24"/>
        </w:rPr>
        <w:footnoteReference w:id="217"/>
      </w:r>
      <w:r w:rsidR="009A5984">
        <w:rPr>
          <w:rFonts w:ascii="Times New Roman" w:hAnsi="Times New Roman"/>
          <w:sz w:val="24"/>
          <w:szCs w:val="24"/>
        </w:rPr>
        <w:t xml:space="preserve"> Human beings are, then, characterised by their drive to create metaphor</w:t>
      </w:r>
      <w:r>
        <w:rPr>
          <w:rFonts w:ascii="Times New Roman" w:hAnsi="Times New Roman"/>
          <w:sz w:val="24"/>
          <w:szCs w:val="24"/>
        </w:rPr>
        <w:t>;</w:t>
      </w:r>
      <w:r w:rsidR="009A5984">
        <w:rPr>
          <w:rFonts w:ascii="Times New Roman" w:hAnsi="Times New Roman"/>
          <w:sz w:val="24"/>
          <w:szCs w:val="24"/>
        </w:rPr>
        <w:t xml:space="preserve"> their hunge</w:t>
      </w:r>
      <w:r>
        <w:rPr>
          <w:rFonts w:ascii="Times New Roman" w:hAnsi="Times New Roman"/>
          <w:sz w:val="24"/>
          <w:szCs w:val="24"/>
        </w:rPr>
        <w:t>r is a hunger for words. If</w:t>
      </w:r>
      <w:r w:rsidR="009A5984">
        <w:rPr>
          <w:rFonts w:ascii="Times New Roman" w:hAnsi="Times New Roman"/>
          <w:sz w:val="24"/>
          <w:szCs w:val="24"/>
        </w:rPr>
        <w:t xml:space="preserve"> </w:t>
      </w:r>
      <w:r w:rsidR="009A5984" w:rsidRPr="00703048">
        <w:rPr>
          <w:rFonts w:ascii="Times New Roman" w:hAnsi="Times New Roman"/>
          <w:sz w:val="24"/>
          <w:szCs w:val="24"/>
        </w:rPr>
        <w:t xml:space="preserve">Heidegger </w:t>
      </w:r>
      <w:r w:rsidR="009A5984" w:rsidRPr="00891758">
        <w:rPr>
          <w:rFonts w:ascii="Times New Roman" w:hAnsi="Times New Roman"/>
          <w:sz w:val="24"/>
          <w:szCs w:val="24"/>
        </w:rPr>
        <w:t>elevates</w:t>
      </w:r>
      <w:r w:rsidR="009A5984" w:rsidRPr="00703048">
        <w:rPr>
          <w:rFonts w:ascii="Times New Roman" w:hAnsi="Times New Roman"/>
          <w:i/>
          <w:sz w:val="24"/>
          <w:szCs w:val="24"/>
        </w:rPr>
        <w:t xml:space="preserve"> </w:t>
      </w:r>
      <w:r w:rsidR="009A5984" w:rsidRPr="00703048">
        <w:rPr>
          <w:rFonts w:ascii="Times New Roman" w:hAnsi="Times New Roman"/>
          <w:sz w:val="24"/>
          <w:szCs w:val="24"/>
        </w:rPr>
        <w:t>human beings on th</w:t>
      </w:r>
      <w:r>
        <w:rPr>
          <w:rFonts w:ascii="Times New Roman" w:hAnsi="Times New Roman"/>
          <w:sz w:val="24"/>
          <w:szCs w:val="24"/>
        </w:rPr>
        <w:t>e basis of their capacity to refrain from</w:t>
      </w:r>
      <w:r w:rsidR="009A5984" w:rsidRPr="00703048">
        <w:rPr>
          <w:rFonts w:ascii="Times New Roman" w:hAnsi="Times New Roman"/>
          <w:sz w:val="24"/>
          <w:szCs w:val="24"/>
        </w:rPr>
        <w:t xml:space="preserve"> eat</w:t>
      </w:r>
      <w:r>
        <w:rPr>
          <w:rFonts w:ascii="Times New Roman" w:hAnsi="Times New Roman"/>
          <w:sz w:val="24"/>
          <w:szCs w:val="24"/>
        </w:rPr>
        <w:t>ing,</w:t>
      </w:r>
      <w:r w:rsidR="009A5984" w:rsidRPr="00703048">
        <w:rPr>
          <w:rFonts w:ascii="Times New Roman" w:hAnsi="Times New Roman"/>
          <w:sz w:val="24"/>
          <w:szCs w:val="24"/>
        </w:rPr>
        <w:t xml:space="preserve"> Nietzsche </w:t>
      </w:r>
      <w:r>
        <w:rPr>
          <w:rFonts w:ascii="Times New Roman" w:hAnsi="Times New Roman"/>
          <w:sz w:val="24"/>
          <w:szCs w:val="24"/>
        </w:rPr>
        <w:t xml:space="preserve">implies that </w:t>
      </w:r>
      <w:r w:rsidR="009A5984" w:rsidRPr="00703048">
        <w:rPr>
          <w:rFonts w:ascii="Times New Roman" w:hAnsi="Times New Roman"/>
          <w:sz w:val="24"/>
          <w:szCs w:val="24"/>
        </w:rPr>
        <w:t>this is precisely what</w:t>
      </w:r>
      <w:r w:rsidR="009A5984">
        <w:rPr>
          <w:rFonts w:ascii="Times New Roman" w:hAnsi="Times New Roman"/>
          <w:sz w:val="24"/>
          <w:szCs w:val="24"/>
        </w:rPr>
        <w:t xml:space="preserve"> </w:t>
      </w:r>
      <w:r w:rsidR="009A5984" w:rsidRPr="00891758">
        <w:rPr>
          <w:rFonts w:ascii="Times New Roman" w:hAnsi="Times New Roman"/>
          <w:sz w:val="24"/>
          <w:szCs w:val="24"/>
        </w:rPr>
        <w:t>belittles</w:t>
      </w:r>
      <w:r w:rsidR="009A5984">
        <w:rPr>
          <w:rFonts w:ascii="Times New Roman" w:hAnsi="Times New Roman"/>
          <w:i/>
          <w:sz w:val="24"/>
          <w:szCs w:val="24"/>
        </w:rPr>
        <w:t xml:space="preserve"> </w:t>
      </w:r>
      <w:r w:rsidR="009A5984">
        <w:rPr>
          <w:rFonts w:ascii="Times New Roman" w:hAnsi="Times New Roman"/>
          <w:sz w:val="24"/>
          <w:szCs w:val="24"/>
        </w:rPr>
        <w:t>human beings: it is their</w:t>
      </w:r>
      <w:r w:rsidR="009A5984" w:rsidRPr="00703048">
        <w:rPr>
          <w:rFonts w:ascii="Times New Roman" w:hAnsi="Times New Roman"/>
          <w:sz w:val="24"/>
          <w:szCs w:val="24"/>
        </w:rPr>
        <w:t xml:space="preserve"> </w:t>
      </w:r>
      <w:r w:rsidR="009A5984">
        <w:rPr>
          <w:rFonts w:ascii="Times New Roman" w:hAnsi="Times New Roman"/>
          <w:sz w:val="24"/>
          <w:szCs w:val="24"/>
        </w:rPr>
        <w:t xml:space="preserve">lack </w:t>
      </w:r>
      <w:r w:rsidR="009A5984" w:rsidRPr="00703048">
        <w:rPr>
          <w:rFonts w:ascii="Times New Roman" w:hAnsi="Times New Roman"/>
          <w:sz w:val="24"/>
          <w:szCs w:val="24"/>
        </w:rPr>
        <w:t xml:space="preserve">of hunger for food </w:t>
      </w:r>
      <w:r w:rsidR="009A5984">
        <w:rPr>
          <w:rFonts w:ascii="Times New Roman" w:hAnsi="Times New Roman"/>
          <w:sz w:val="24"/>
          <w:szCs w:val="24"/>
        </w:rPr>
        <w:t xml:space="preserve">and </w:t>
      </w:r>
      <w:r w:rsidR="008A7BFF">
        <w:rPr>
          <w:rFonts w:ascii="Times New Roman" w:hAnsi="Times New Roman"/>
          <w:sz w:val="24"/>
          <w:szCs w:val="24"/>
        </w:rPr>
        <w:t xml:space="preserve">their hunger for words instead </w:t>
      </w:r>
      <w:r w:rsidR="009A5984" w:rsidRPr="00703048">
        <w:rPr>
          <w:rFonts w:ascii="Times New Roman" w:hAnsi="Times New Roman"/>
          <w:sz w:val="24"/>
          <w:szCs w:val="24"/>
        </w:rPr>
        <w:t xml:space="preserve">that infects human beings with the </w:t>
      </w:r>
      <w:r w:rsidR="000E42F7">
        <w:rPr>
          <w:rFonts w:ascii="Times New Roman" w:hAnsi="Times New Roman"/>
          <w:sz w:val="24"/>
          <w:szCs w:val="24"/>
        </w:rPr>
        <w:t>“</w:t>
      </w:r>
      <w:r w:rsidR="009A5984" w:rsidRPr="00703048">
        <w:rPr>
          <w:rFonts w:ascii="Times New Roman" w:hAnsi="Times New Roman"/>
          <w:sz w:val="24"/>
          <w:szCs w:val="24"/>
        </w:rPr>
        <w:t>sickness</w:t>
      </w:r>
      <w:r w:rsidR="00186C4B">
        <w:rPr>
          <w:rFonts w:ascii="Times New Roman" w:hAnsi="Times New Roman"/>
          <w:sz w:val="24"/>
          <w:szCs w:val="24"/>
        </w:rPr>
        <w:t>”</w:t>
      </w:r>
      <w:r w:rsidR="009A5984" w:rsidRPr="00703048">
        <w:rPr>
          <w:rFonts w:ascii="Times New Roman" w:hAnsi="Times New Roman"/>
          <w:sz w:val="24"/>
          <w:szCs w:val="24"/>
        </w:rPr>
        <w:t xml:space="preserve"> that is humankind. In Nietzsche, words are the food human beings </w:t>
      </w:r>
      <w:r w:rsidR="009A5984">
        <w:rPr>
          <w:rFonts w:ascii="Times New Roman" w:hAnsi="Times New Roman"/>
          <w:sz w:val="24"/>
          <w:szCs w:val="24"/>
        </w:rPr>
        <w:t>desire in order to be what they are –</w:t>
      </w:r>
      <w:r w:rsidR="009A5984" w:rsidRPr="00703048">
        <w:rPr>
          <w:rFonts w:ascii="Times New Roman" w:hAnsi="Times New Roman"/>
          <w:sz w:val="24"/>
          <w:szCs w:val="24"/>
        </w:rPr>
        <w:t xml:space="preserve"> </w:t>
      </w:r>
      <w:r w:rsidR="009A5984" w:rsidRPr="006D64DD">
        <w:rPr>
          <w:rFonts w:ascii="Times New Roman" w:hAnsi="Times New Roman"/>
          <w:i/>
          <w:sz w:val="24"/>
          <w:szCs w:val="24"/>
        </w:rPr>
        <w:t>namely</w:t>
      </w:r>
      <w:r w:rsidR="009A5984" w:rsidRPr="00703048">
        <w:rPr>
          <w:rFonts w:ascii="Times New Roman" w:hAnsi="Times New Roman"/>
          <w:sz w:val="24"/>
          <w:szCs w:val="24"/>
        </w:rPr>
        <w:t xml:space="preserve"> (</w:t>
      </w:r>
      <w:r w:rsidR="000E42F7">
        <w:rPr>
          <w:rFonts w:ascii="Times New Roman" w:hAnsi="Times New Roman"/>
          <w:sz w:val="24"/>
          <w:szCs w:val="24"/>
        </w:rPr>
        <w:t>“</w:t>
      </w:r>
      <w:r w:rsidR="009A5984" w:rsidRPr="00703048">
        <w:rPr>
          <w:rFonts w:ascii="Times New Roman" w:hAnsi="Times New Roman"/>
          <w:sz w:val="24"/>
          <w:szCs w:val="24"/>
        </w:rPr>
        <w:t>by name</w:t>
      </w:r>
      <w:r w:rsidR="009D45CC">
        <w:rPr>
          <w:rFonts w:ascii="Times New Roman" w:hAnsi="Times New Roman"/>
          <w:sz w:val="24"/>
          <w:szCs w:val="24"/>
        </w:rPr>
        <w:t>,”</w:t>
      </w:r>
      <w:r w:rsidR="009A5984" w:rsidRPr="00703048">
        <w:rPr>
          <w:rFonts w:ascii="Times New Roman" w:hAnsi="Times New Roman"/>
          <w:sz w:val="24"/>
          <w:szCs w:val="24"/>
        </w:rPr>
        <w:t xml:space="preserve"> in language</w:t>
      </w:r>
      <w:r w:rsidR="009A5984">
        <w:rPr>
          <w:rFonts w:ascii="Times New Roman" w:hAnsi="Times New Roman"/>
          <w:sz w:val="24"/>
          <w:szCs w:val="24"/>
        </w:rPr>
        <w:t>, and thus generically) humans,</w:t>
      </w:r>
      <w:r w:rsidR="009A5984" w:rsidRPr="00703048">
        <w:rPr>
          <w:rFonts w:ascii="Times New Roman" w:hAnsi="Times New Roman"/>
          <w:sz w:val="24"/>
          <w:szCs w:val="24"/>
        </w:rPr>
        <w:t xml:space="preserve"> members of the ontological category of </w:t>
      </w:r>
      <w:r w:rsidR="000E42F7">
        <w:rPr>
          <w:rFonts w:ascii="Times New Roman" w:hAnsi="Times New Roman"/>
          <w:sz w:val="24"/>
          <w:szCs w:val="24"/>
        </w:rPr>
        <w:t>“</w:t>
      </w:r>
      <w:r w:rsidR="009A5984" w:rsidRPr="00703048">
        <w:rPr>
          <w:rFonts w:ascii="Times New Roman" w:hAnsi="Times New Roman"/>
          <w:sz w:val="24"/>
          <w:szCs w:val="24"/>
        </w:rPr>
        <w:t>humanness</w:t>
      </w:r>
      <w:r w:rsidR="009D45CC">
        <w:rPr>
          <w:rFonts w:ascii="Times New Roman" w:hAnsi="Times New Roman"/>
          <w:sz w:val="24"/>
          <w:szCs w:val="24"/>
        </w:rPr>
        <w:t>.”</w:t>
      </w:r>
      <w:r w:rsidR="009A5984" w:rsidRPr="00703048">
        <w:rPr>
          <w:rFonts w:ascii="Times New Roman" w:hAnsi="Times New Roman"/>
          <w:sz w:val="24"/>
          <w:szCs w:val="24"/>
        </w:rPr>
        <w:t xml:space="preserve"> But, as Nietzsche crucially states in </w:t>
      </w:r>
      <w:r w:rsidR="009A5984" w:rsidRPr="00703048">
        <w:rPr>
          <w:rFonts w:ascii="Times New Roman" w:hAnsi="Times New Roman"/>
          <w:i/>
          <w:sz w:val="24"/>
          <w:szCs w:val="24"/>
        </w:rPr>
        <w:t xml:space="preserve">Human All Too Human </w:t>
      </w:r>
      <w:r w:rsidR="009A5984" w:rsidRPr="00703048">
        <w:rPr>
          <w:rFonts w:ascii="Times New Roman" w:hAnsi="Times New Roman"/>
          <w:sz w:val="24"/>
          <w:szCs w:val="24"/>
        </w:rPr>
        <w:t xml:space="preserve">(1878), </w:t>
      </w:r>
      <w:r w:rsidR="000E42F7">
        <w:rPr>
          <w:rFonts w:ascii="Times New Roman" w:hAnsi="Times New Roman"/>
          <w:sz w:val="24"/>
          <w:szCs w:val="24"/>
        </w:rPr>
        <w:t>“</w:t>
      </w:r>
      <w:r w:rsidR="009A5984" w:rsidRPr="00703048">
        <w:rPr>
          <w:rFonts w:ascii="Times New Roman" w:hAnsi="Times New Roman"/>
          <w:sz w:val="24"/>
          <w:szCs w:val="24"/>
        </w:rPr>
        <w:t>hunger is no proof that the foo</w:t>
      </w:r>
      <w:r w:rsidR="009A5984">
        <w:rPr>
          <w:rFonts w:ascii="Times New Roman" w:hAnsi="Times New Roman"/>
          <w:sz w:val="24"/>
          <w:szCs w:val="24"/>
        </w:rPr>
        <w:t>d that would satisfy it exists</w:t>
      </w:r>
      <w:r w:rsidR="00186C4B">
        <w:rPr>
          <w:rFonts w:ascii="Times New Roman" w:hAnsi="Times New Roman"/>
          <w:sz w:val="24"/>
          <w:szCs w:val="24"/>
        </w:rPr>
        <w:t>”</w:t>
      </w:r>
      <w:r w:rsidR="009A5984" w:rsidRPr="00703048">
        <w:rPr>
          <w:rFonts w:ascii="Times New Roman" w:hAnsi="Times New Roman"/>
          <w:sz w:val="24"/>
          <w:szCs w:val="24"/>
        </w:rPr>
        <w:t xml:space="preserve"> but, rather, that </w:t>
      </w:r>
      <w:r w:rsidR="000E42F7">
        <w:rPr>
          <w:rFonts w:ascii="Times New Roman" w:hAnsi="Times New Roman"/>
          <w:sz w:val="24"/>
          <w:szCs w:val="24"/>
        </w:rPr>
        <w:t>“</w:t>
      </w:r>
      <w:r w:rsidR="009A5984" w:rsidRPr="00703048">
        <w:rPr>
          <w:rFonts w:ascii="Times New Roman" w:hAnsi="Times New Roman"/>
          <w:sz w:val="24"/>
          <w:szCs w:val="24"/>
        </w:rPr>
        <w:t>it desires the food</w:t>
      </w:r>
      <w:r w:rsidR="009D45CC">
        <w:rPr>
          <w:rFonts w:ascii="Times New Roman" w:hAnsi="Times New Roman"/>
          <w:sz w:val="24"/>
          <w:szCs w:val="24"/>
        </w:rPr>
        <w:t>.”</w:t>
      </w:r>
      <w:r w:rsidR="009A5984" w:rsidRPr="00703048">
        <w:rPr>
          <w:rStyle w:val="FootnoteReference"/>
          <w:rFonts w:ascii="Times New Roman" w:hAnsi="Times New Roman"/>
          <w:sz w:val="24"/>
          <w:szCs w:val="24"/>
        </w:rPr>
        <w:footnoteReference w:id="218"/>
      </w:r>
      <w:r w:rsidR="009A5984">
        <w:rPr>
          <w:rFonts w:ascii="Times New Roman" w:hAnsi="Times New Roman"/>
          <w:sz w:val="24"/>
          <w:szCs w:val="24"/>
        </w:rPr>
        <w:t xml:space="preserve"> By the same logic, the </w:t>
      </w:r>
      <w:r w:rsidR="009A5984">
        <w:rPr>
          <w:rFonts w:ascii="Times New Roman" w:hAnsi="Times New Roman"/>
          <w:sz w:val="24"/>
          <w:szCs w:val="24"/>
        </w:rPr>
        <w:lastRenderedPageBreak/>
        <w:t>human hunger for words, the</w:t>
      </w:r>
      <w:r w:rsidR="009A5984" w:rsidRPr="00703048">
        <w:rPr>
          <w:rFonts w:ascii="Times New Roman" w:hAnsi="Times New Roman"/>
          <w:sz w:val="24"/>
          <w:szCs w:val="24"/>
        </w:rPr>
        <w:t xml:space="preserve"> hunger</w:t>
      </w:r>
      <w:r w:rsidR="009A5984">
        <w:rPr>
          <w:rFonts w:ascii="Times New Roman" w:hAnsi="Times New Roman"/>
          <w:sz w:val="24"/>
          <w:szCs w:val="24"/>
        </w:rPr>
        <w:t>, we might say, for the all too human face</w:t>
      </w:r>
      <w:r w:rsidR="009A5984" w:rsidRPr="00703048">
        <w:rPr>
          <w:rFonts w:ascii="Times New Roman" w:hAnsi="Times New Roman"/>
          <w:sz w:val="24"/>
          <w:szCs w:val="24"/>
        </w:rPr>
        <w:t xml:space="preserve"> does not prove that this face exists but that it is desired and, therefore, </w:t>
      </w:r>
      <w:r w:rsidR="009A5984" w:rsidRPr="00850B75">
        <w:rPr>
          <w:rFonts w:ascii="Times New Roman" w:hAnsi="Times New Roman"/>
          <w:sz w:val="24"/>
          <w:szCs w:val="24"/>
        </w:rPr>
        <w:t>essentially</w:t>
      </w:r>
      <w:r w:rsidR="008A7BFF">
        <w:rPr>
          <w:rFonts w:ascii="Times New Roman" w:hAnsi="Times New Roman"/>
          <w:sz w:val="24"/>
          <w:szCs w:val="24"/>
        </w:rPr>
        <w:t xml:space="preserve"> lacked</w:t>
      </w:r>
      <w:r w:rsidR="00161F9E">
        <w:rPr>
          <w:rFonts w:ascii="Times New Roman" w:hAnsi="Times New Roman"/>
          <w:sz w:val="24"/>
          <w:szCs w:val="24"/>
        </w:rPr>
        <w:t xml:space="preserve">. </w:t>
      </w:r>
    </w:p>
    <w:p w:rsidR="009A5984" w:rsidRPr="00E328FF" w:rsidRDefault="000E42F7" w:rsidP="009A5984">
      <w:pPr>
        <w:spacing w:after="0" w:line="480" w:lineRule="auto"/>
        <w:jc w:val="both"/>
        <w:outlineLvl w:val="0"/>
        <w:rPr>
          <w:rFonts w:ascii="Times New Roman" w:hAnsi="Times New Roman"/>
          <w:b/>
          <w:color w:val="010100"/>
          <w:sz w:val="24"/>
          <w:szCs w:val="24"/>
        </w:rPr>
      </w:pPr>
      <w:r>
        <w:rPr>
          <w:rFonts w:ascii="Times New Roman" w:hAnsi="Times New Roman"/>
          <w:b/>
          <w:color w:val="010100"/>
          <w:sz w:val="24"/>
          <w:szCs w:val="24"/>
        </w:rPr>
        <w:t>“</w:t>
      </w:r>
      <w:r w:rsidR="009A5984">
        <w:rPr>
          <w:rFonts w:ascii="Times New Roman" w:hAnsi="Times New Roman"/>
          <w:b/>
          <w:color w:val="010100"/>
          <w:sz w:val="24"/>
          <w:szCs w:val="24"/>
        </w:rPr>
        <w:t>Digesting</w:t>
      </w:r>
      <w:r w:rsidR="00186C4B">
        <w:rPr>
          <w:rFonts w:ascii="Times New Roman" w:hAnsi="Times New Roman"/>
          <w:b/>
          <w:color w:val="010100"/>
          <w:sz w:val="24"/>
          <w:szCs w:val="24"/>
        </w:rPr>
        <w:t>”</w:t>
      </w:r>
      <w:r w:rsidR="00965886">
        <w:rPr>
          <w:rFonts w:ascii="Times New Roman" w:hAnsi="Times New Roman"/>
          <w:b/>
          <w:color w:val="010100"/>
          <w:sz w:val="24"/>
          <w:szCs w:val="24"/>
        </w:rPr>
        <w:t>: By Way of Conclusion</w:t>
      </w:r>
    </w:p>
    <w:p w:rsidR="009A5984" w:rsidRDefault="009A5984" w:rsidP="009A5984">
      <w:pPr>
        <w:spacing w:after="0" w:line="480" w:lineRule="auto"/>
        <w:jc w:val="both"/>
        <w:rPr>
          <w:rFonts w:ascii="Times New Roman" w:hAnsi="Times New Roman"/>
          <w:color w:val="010100"/>
          <w:sz w:val="24"/>
          <w:szCs w:val="24"/>
        </w:rPr>
      </w:pPr>
      <w:r w:rsidRPr="00106CE5">
        <w:rPr>
          <w:rFonts w:ascii="Times New Roman" w:hAnsi="Times New Roman"/>
          <w:color w:val="010100"/>
          <w:sz w:val="24"/>
          <w:szCs w:val="24"/>
        </w:rPr>
        <w:t xml:space="preserve">In </w:t>
      </w:r>
      <w:r>
        <w:rPr>
          <w:rFonts w:ascii="Times New Roman" w:hAnsi="Times New Roman"/>
          <w:color w:val="010100"/>
          <w:sz w:val="24"/>
          <w:szCs w:val="24"/>
        </w:rPr>
        <w:t>an interview with</w:t>
      </w:r>
      <w:r w:rsidR="00EA5360">
        <w:rPr>
          <w:rFonts w:ascii="Times New Roman" w:hAnsi="Times New Roman"/>
          <w:color w:val="010100"/>
          <w:sz w:val="24"/>
          <w:szCs w:val="24"/>
        </w:rPr>
        <w:t xml:space="preserve"> Jean-Luc Nancy centred on the </w:t>
      </w:r>
      <w:r>
        <w:rPr>
          <w:rFonts w:ascii="Times New Roman" w:hAnsi="Times New Roman"/>
          <w:color w:val="010100"/>
          <w:sz w:val="24"/>
          <w:szCs w:val="24"/>
        </w:rPr>
        <w:t xml:space="preserve">question of </w:t>
      </w:r>
      <w:r w:rsidR="000E42F7">
        <w:rPr>
          <w:rFonts w:ascii="Times New Roman" w:hAnsi="Times New Roman"/>
          <w:color w:val="010100"/>
          <w:sz w:val="24"/>
          <w:szCs w:val="24"/>
        </w:rPr>
        <w:t>“</w:t>
      </w:r>
      <w:r>
        <w:rPr>
          <w:rFonts w:ascii="Times New Roman" w:hAnsi="Times New Roman"/>
          <w:color w:val="010100"/>
          <w:sz w:val="24"/>
          <w:szCs w:val="24"/>
        </w:rPr>
        <w:t>calculating</w:t>
      </w:r>
      <w:r w:rsidR="00186C4B">
        <w:rPr>
          <w:rFonts w:ascii="Times New Roman" w:hAnsi="Times New Roman"/>
          <w:color w:val="010100"/>
          <w:sz w:val="24"/>
          <w:szCs w:val="24"/>
        </w:rPr>
        <w:t>”</w:t>
      </w:r>
      <w:r>
        <w:rPr>
          <w:rFonts w:ascii="Times New Roman" w:hAnsi="Times New Roman"/>
          <w:color w:val="010100"/>
          <w:sz w:val="24"/>
          <w:szCs w:val="24"/>
        </w:rPr>
        <w:t xml:space="preserve"> the subject (deciding who </w:t>
      </w:r>
      <w:r w:rsidR="000E42F7">
        <w:rPr>
          <w:rFonts w:ascii="Times New Roman" w:hAnsi="Times New Roman"/>
          <w:color w:val="010100"/>
          <w:sz w:val="24"/>
          <w:szCs w:val="24"/>
        </w:rPr>
        <w:t>“</w:t>
      </w:r>
      <w:r>
        <w:rPr>
          <w:rFonts w:ascii="Times New Roman" w:hAnsi="Times New Roman"/>
          <w:color w:val="010100"/>
          <w:sz w:val="24"/>
          <w:szCs w:val="24"/>
        </w:rPr>
        <w:t>counts</w:t>
      </w:r>
      <w:r w:rsidR="00186C4B">
        <w:rPr>
          <w:rFonts w:ascii="Times New Roman" w:hAnsi="Times New Roman"/>
          <w:color w:val="010100"/>
          <w:sz w:val="24"/>
          <w:szCs w:val="24"/>
        </w:rPr>
        <w:t>”</w:t>
      </w:r>
      <w:r>
        <w:rPr>
          <w:rFonts w:ascii="Times New Roman" w:hAnsi="Times New Roman"/>
          <w:color w:val="010100"/>
          <w:sz w:val="24"/>
          <w:szCs w:val="24"/>
        </w:rPr>
        <w:t xml:space="preserve"> as a subject), Derrida turns to the question of eating. As mentioned above, Derrida argues that eating is a metonymy of all the senses: what the tongue tastes as the other is what the skin feels, the nose smells, the eye sees, the ear hears, and, ultimately,</w:t>
      </w:r>
      <w:r w:rsidR="00EA5360">
        <w:rPr>
          <w:rFonts w:ascii="Times New Roman" w:hAnsi="Times New Roman"/>
          <w:color w:val="010100"/>
          <w:sz w:val="24"/>
          <w:szCs w:val="24"/>
        </w:rPr>
        <w:t xml:space="preserve"> what comes to be designated as</w:t>
      </w:r>
      <w:r w:rsidR="00965886">
        <w:rPr>
          <w:rFonts w:ascii="Times New Roman" w:hAnsi="Times New Roman"/>
          <w:color w:val="010100"/>
          <w:sz w:val="24"/>
          <w:szCs w:val="24"/>
        </w:rPr>
        <w:t>,</w:t>
      </w:r>
      <w:r>
        <w:rPr>
          <w:rFonts w:ascii="Times New Roman" w:hAnsi="Times New Roman"/>
          <w:color w:val="010100"/>
          <w:sz w:val="24"/>
          <w:szCs w:val="24"/>
        </w:rPr>
        <w:t xml:space="preserve"> the other. In eating, then, we </w:t>
      </w:r>
      <w:r w:rsidRPr="007D0322">
        <w:rPr>
          <w:rFonts w:ascii="Times New Roman" w:hAnsi="Times New Roman"/>
          <w:color w:val="010100"/>
          <w:sz w:val="24"/>
          <w:szCs w:val="24"/>
        </w:rPr>
        <w:t>constitute</w:t>
      </w:r>
      <w:r w:rsidR="008A7BFF">
        <w:rPr>
          <w:rFonts w:ascii="Times New Roman" w:hAnsi="Times New Roman"/>
          <w:color w:val="010100"/>
          <w:sz w:val="24"/>
          <w:szCs w:val="24"/>
        </w:rPr>
        <w:t xml:space="preserve"> ourselves as </w:t>
      </w:r>
      <w:r>
        <w:rPr>
          <w:rFonts w:ascii="Times New Roman" w:hAnsi="Times New Roman"/>
          <w:color w:val="010100"/>
          <w:sz w:val="24"/>
          <w:szCs w:val="24"/>
        </w:rPr>
        <w:t xml:space="preserve">subjects while (and through) positing the eaten as object. For Derrida, this raises a </w:t>
      </w:r>
      <w:r w:rsidR="000E42F7">
        <w:rPr>
          <w:rFonts w:ascii="Times New Roman" w:hAnsi="Times New Roman"/>
          <w:color w:val="010100"/>
          <w:sz w:val="24"/>
          <w:szCs w:val="24"/>
        </w:rPr>
        <w:t>“</w:t>
      </w:r>
      <w:r>
        <w:rPr>
          <w:rFonts w:ascii="Times New Roman" w:hAnsi="Times New Roman"/>
          <w:color w:val="010100"/>
          <w:sz w:val="24"/>
          <w:szCs w:val="24"/>
        </w:rPr>
        <w:t>moral question</w:t>
      </w:r>
      <w:r w:rsidR="009D45CC">
        <w:rPr>
          <w:rFonts w:ascii="Times New Roman" w:hAnsi="Times New Roman"/>
          <w:color w:val="010100"/>
          <w:sz w:val="24"/>
          <w:szCs w:val="24"/>
        </w:rPr>
        <w:t>,”</w:t>
      </w:r>
      <w:r>
        <w:rPr>
          <w:rFonts w:ascii="Times New Roman" w:hAnsi="Times New Roman"/>
          <w:color w:val="010100"/>
          <w:sz w:val="24"/>
          <w:szCs w:val="24"/>
        </w:rPr>
        <w:t xml:space="preserve"> and this question, he claims, is </w:t>
      </w:r>
      <w:r w:rsidR="000E42F7">
        <w:rPr>
          <w:rFonts w:ascii="Times New Roman" w:hAnsi="Times New Roman"/>
          <w:color w:val="010100"/>
          <w:sz w:val="24"/>
          <w:szCs w:val="24"/>
        </w:rPr>
        <w:t>“</w:t>
      </w:r>
      <w:r>
        <w:rPr>
          <w:rFonts w:ascii="Times New Roman" w:hAnsi="Times New Roman"/>
          <w:color w:val="010100"/>
          <w:sz w:val="24"/>
          <w:szCs w:val="24"/>
        </w:rPr>
        <w:t xml:space="preserve">not, nor has it ever </w:t>
      </w:r>
      <w:r w:rsidR="008A7BFF">
        <w:rPr>
          <w:rFonts w:ascii="Times New Roman" w:hAnsi="Times New Roman"/>
          <w:color w:val="010100"/>
          <w:sz w:val="24"/>
          <w:szCs w:val="24"/>
        </w:rPr>
        <w:t>been: should one eat or not eat,</w:t>
      </w:r>
      <w:r>
        <w:rPr>
          <w:rFonts w:ascii="Times New Roman" w:hAnsi="Times New Roman"/>
          <w:color w:val="010100"/>
          <w:sz w:val="24"/>
          <w:szCs w:val="24"/>
        </w:rPr>
        <w:t xml:space="preserve"> eat this and not that, the living or the nonliving, man or animal</w:t>
      </w:r>
      <w:r w:rsidR="00186C4B">
        <w:rPr>
          <w:rFonts w:ascii="Times New Roman" w:hAnsi="Times New Roman"/>
          <w:color w:val="010100"/>
          <w:sz w:val="24"/>
          <w:szCs w:val="24"/>
        </w:rPr>
        <w:t>”</w:t>
      </w:r>
      <w:r>
        <w:rPr>
          <w:rFonts w:ascii="Times New Roman" w:hAnsi="Times New Roman"/>
          <w:color w:val="010100"/>
          <w:sz w:val="24"/>
          <w:szCs w:val="24"/>
        </w:rPr>
        <w:t xml:space="preserve"> but </w:t>
      </w:r>
      <w:r w:rsidR="000E42F7">
        <w:rPr>
          <w:rFonts w:ascii="Times New Roman" w:hAnsi="Times New Roman"/>
          <w:color w:val="010100"/>
          <w:sz w:val="24"/>
          <w:szCs w:val="24"/>
        </w:rPr>
        <w:t>“</w:t>
      </w:r>
      <w:r w:rsidRPr="00380879">
        <w:rPr>
          <w:rFonts w:ascii="Times New Roman" w:hAnsi="Times New Roman"/>
          <w:i/>
          <w:color w:val="010100"/>
          <w:sz w:val="24"/>
          <w:szCs w:val="24"/>
        </w:rPr>
        <w:t xml:space="preserve">how </w:t>
      </w:r>
      <w:r w:rsidR="00B53101">
        <w:rPr>
          <w:rFonts w:ascii="Times New Roman" w:hAnsi="Times New Roman"/>
          <w:color w:val="010100"/>
          <w:sz w:val="24"/>
          <w:szCs w:val="24"/>
        </w:rPr>
        <w:t>...</w:t>
      </w:r>
      <w:r>
        <w:rPr>
          <w:rFonts w:ascii="Times New Roman" w:hAnsi="Times New Roman"/>
          <w:color w:val="010100"/>
          <w:sz w:val="24"/>
          <w:szCs w:val="24"/>
        </w:rPr>
        <w:t xml:space="preserve"> should one </w:t>
      </w:r>
      <w:r>
        <w:rPr>
          <w:rFonts w:ascii="Times New Roman" w:hAnsi="Times New Roman"/>
          <w:i/>
          <w:color w:val="010100"/>
          <w:sz w:val="24"/>
          <w:szCs w:val="24"/>
        </w:rPr>
        <w:t>eat well</w:t>
      </w:r>
      <w:r>
        <w:rPr>
          <w:rFonts w:ascii="Times New Roman" w:hAnsi="Times New Roman"/>
          <w:color w:val="010100"/>
          <w:sz w:val="24"/>
          <w:szCs w:val="24"/>
        </w:rPr>
        <w:t>?</w:t>
      </w:r>
      <w:r w:rsidR="00186C4B">
        <w:rPr>
          <w:rFonts w:ascii="Times New Roman" w:hAnsi="Times New Roman"/>
          <w:color w:val="010100"/>
          <w:sz w:val="24"/>
          <w:szCs w:val="24"/>
        </w:rPr>
        <w:t>”</w:t>
      </w:r>
      <w:r>
        <w:rPr>
          <w:rStyle w:val="FootnoteReference"/>
          <w:rFonts w:ascii="Times New Roman" w:hAnsi="Times New Roman"/>
          <w:color w:val="010100"/>
          <w:sz w:val="24"/>
          <w:szCs w:val="24"/>
        </w:rPr>
        <w:footnoteReference w:id="219"/>
      </w:r>
      <w:r>
        <w:rPr>
          <w:rFonts w:ascii="Times New Roman" w:hAnsi="Times New Roman"/>
          <w:color w:val="010100"/>
          <w:sz w:val="24"/>
          <w:szCs w:val="24"/>
        </w:rPr>
        <w:t xml:space="preserve"> However, this chapter has s</w:t>
      </w:r>
      <w:r w:rsidR="008A7BFF">
        <w:rPr>
          <w:rFonts w:ascii="Times New Roman" w:hAnsi="Times New Roman"/>
          <w:color w:val="010100"/>
          <w:sz w:val="24"/>
          <w:szCs w:val="24"/>
        </w:rPr>
        <w:t xml:space="preserve">hown that all three questions – Should </w:t>
      </w:r>
      <w:r>
        <w:rPr>
          <w:rFonts w:ascii="Times New Roman" w:hAnsi="Times New Roman"/>
          <w:color w:val="010100"/>
          <w:sz w:val="24"/>
          <w:szCs w:val="24"/>
        </w:rPr>
        <w:t xml:space="preserve">one </w:t>
      </w:r>
      <w:r w:rsidRPr="003A2452">
        <w:rPr>
          <w:rFonts w:ascii="Times New Roman" w:hAnsi="Times New Roman"/>
          <w:color w:val="010100"/>
          <w:sz w:val="24"/>
          <w:szCs w:val="24"/>
        </w:rPr>
        <w:t>eat or not eat</w:t>
      </w:r>
      <w:r w:rsidR="008A7BFF">
        <w:rPr>
          <w:rFonts w:ascii="Times New Roman" w:hAnsi="Times New Roman"/>
          <w:color w:val="010100"/>
          <w:sz w:val="24"/>
          <w:szCs w:val="24"/>
        </w:rPr>
        <w:t>?;</w:t>
      </w:r>
      <w:r>
        <w:rPr>
          <w:rFonts w:ascii="Times New Roman" w:hAnsi="Times New Roman"/>
          <w:color w:val="010100"/>
          <w:sz w:val="24"/>
          <w:szCs w:val="24"/>
        </w:rPr>
        <w:t xml:space="preserve"> </w:t>
      </w:r>
      <w:r w:rsidR="008A7BFF">
        <w:rPr>
          <w:rFonts w:ascii="Times New Roman" w:hAnsi="Times New Roman"/>
          <w:color w:val="010100"/>
          <w:sz w:val="24"/>
          <w:szCs w:val="24"/>
        </w:rPr>
        <w:t>W</w:t>
      </w:r>
      <w:r w:rsidRPr="003A2452">
        <w:rPr>
          <w:rFonts w:ascii="Times New Roman" w:hAnsi="Times New Roman"/>
          <w:color w:val="010100"/>
          <w:sz w:val="24"/>
          <w:szCs w:val="24"/>
        </w:rPr>
        <w:t>hat</w:t>
      </w:r>
      <w:r>
        <w:rPr>
          <w:rFonts w:ascii="Times New Roman" w:hAnsi="Times New Roman"/>
          <w:i/>
          <w:color w:val="010100"/>
          <w:sz w:val="24"/>
          <w:szCs w:val="24"/>
        </w:rPr>
        <w:t xml:space="preserve"> </w:t>
      </w:r>
      <w:r>
        <w:rPr>
          <w:rFonts w:ascii="Times New Roman" w:hAnsi="Times New Roman"/>
          <w:color w:val="010100"/>
          <w:sz w:val="24"/>
          <w:szCs w:val="24"/>
        </w:rPr>
        <w:t xml:space="preserve">should one eat?; </w:t>
      </w:r>
      <w:r w:rsidR="008A7BFF">
        <w:rPr>
          <w:rFonts w:ascii="Times New Roman" w:hAnsi="Times New Roman"/>
          <w:color w:val="010100"/>
          <w:sz w:val="24"/>
          <w:szCs w:val="24"/>
        </w:rPr>
        <w:t>H</w:t>
      </w:r>
      <w:r w:rsidRPr="003A2452">
        <w:rPr>
          <w:rFonts w:ascii="Times New Roman" w:hAnsi="Times New Roman"/>
          <w:color w:val="010100"/>
          <w:sz w:val="24"/>
          <w:szCs w:val="24"/>
        </w:rPr>
        <w:t>ow</w:t>
      </w:r>
      <w:r>
        <w:rPr>
          <w:rFonts w:ascii="Times New Roman" w:hAnsi="Times New Roman"/>
          <w:i/>
          <w:color w:val="010100"/>
          <w:sz w:val="24"/>
          <w:szCs w:val="24"/>
        </w:rPr>
        <w:t xml:space="preserve"> </w:t>
      </w:r>
      <w:r w:rsidR="008A7BFF">
        <w:rPr>
          <w:rFonts w:ascii="Times New Roman" w:hAnsi="Times New Roman"/>
          <w:color w:val="010100"/>
          <w:sz w:val="24"/>
          <w:szCs w:val="24"/>
        </w:rPr>
        <w:t>should one eat? –</w:t>
      </w:r>
      <w:r>
        <w:rPr>
          <w:rFonts w:ascii="Times New Roman" w:hAnsi="Times New Roman"/>
          <w:color w:val="010100"/>
          <w:sz w:val="24"/>
          <w:szCs w:val="24"/>
        </w:rPr>
        <w:t xml:space="preserve"> have been central in the task of revealing, signifying, constructing, and/or preserving ontological distinctions. </w:t>
      </w:r>
    </w:p>
    <w:p w:rsidR="009A5984" w:rsidRPr="00666DED" w:rsidRDefault="009A5984" w:rsidP="00666DED">
      <w:pPr>
        <w:spacing w:after="0" w:line="480" w:lineRule="auto"/>
        <w:ind w:firstLine="720"/>
        <w:jc w:val="both"/>
        <w:rPr>
          <w:rFonts w:ascii="Times New Roman" w:hAnsi="Times New Roman"/>
          <w:color w:val="010100"/>
          <w:sz w:val="24"/>
          <w:szCs w:val="24"/>
        </w:rPr>
      </w:pPr>
      <w:r>
        <w:rPr>
          <w:rFonts w:ascii="Times New Roman" w:hAnsi="Times New Roman"/>
          <w:color w:val="010100"/>
          <w:sz w:val="24"/>
          <w:szCs w:val="24"/>
        </w:rPr>
        <w:t xml:space="preserve">In Plato, differences pertaining to the question of being are correlative with the question of </w:t>
      </w:r>
      <w:r w:rsidRPr="00185B6D">
        <w:rPr>
          <w:rFonts w:ascii="Times New Roman" w:hAnsi="Times New Roman"/>
          <w:i/>
          <w:color w:val="010100"/>
          <w:sz w:val="24"/>
          <w:szCs w:val="24"/>
        </w:rPr>
        <w:t>how</w:t>
      </w:r>
      <w:r>
        <w:rPr>
          <w:rFonts w:ascii="Times New Roman" w:hAnsi="Times New Roman"/>
          <w:color w:val="010100"/>
          <w:sz w:val="24"/>
          <w:szCs w:val="24"/>
        </w:rPr>
        <w:t xml:space="preserve"> (or, better, </w:t>
      </w:r>
      <w:r w:rsidRPr="00A25C7D">
        <w:rPr>
          <w:rFonts w:ascii="Times New Roman" w:hAnsi="Times New Roman"/>
          <w:i/>
          <w:color w:val="010100"/>
          <w:sz w:val="24"/>
          <w:szCs w:val="24"/>
        </w:rPr>
        <w:t>how</w:t>
      </w:r>
      <w:r>
        <w:rPr>
          <w:rFonts w:ascii="Times New Roman" w:hAnsi="Times New Roman"/>
          <w:i/>
          <w:color w:val="010100"/>
          <w:sz w:val="24"/>
          <w:szCs w:val="24"/>
        </w:rPr>
        <w:t xml:space="preserve"> much</w:t>
      </w:r>
      <w:r w:rsidRPr="00185B6D">
        <w:rPr>
          <w:rFonts w:ascii="Times New Roman" w:hAnsi="Times New Roman"/>
          <w:color w:val="010100"/>
          <w:sz w:val="24"/>
          <w:szCs w:val="24"/>
        </w:rPr>
        <w:t>)</w:t>
      </w:r>
      <w:r>
        <w:rPr>
          <w:rFonts w:ascii="Times New Roman" w:hAnsi="Times New Roman"/>
          <w:color w:val="010100"/>
          <w:sz w:val="24"/>
          <w:szCs w:val="24"/>
        </w:rPr>
        <w:t xml:space="preserve"> one should eat: in order to live </w:t>
      </w:r>
      <w:r w:rsidR="00677E9B">
        <w:rPr>
          <w:rFonts w:ascii="Times New Roman" w:hAnsi="Times New Roman"/>
          <w:color w:val="010100"/>
          <w:sz w:val="24"/>
          <w:szCs w:val="24"/>
        </w:rPr>
        <w:t>in accordance</w:t>
      </w:r>
      <w:r>
        <w:rPr>
          <w:rFonts w:ascii="Times New Roman" w:hAnsi="Times New Roman"/>
          <w:color w:val="010100"/>
          <w:sz w:val="24"/>
          <w:szCs w:val="24"/>
        </w:rPr>
        <w:t xml:space="preserve"> with our essence (what makes us human)</w:t>
      </w:r>
      <w:r w:rsidR="00677E9B">
        <w:rPr>
          <w:rFonts w:ascii="Times New Roman" w:hAnsi="Times New Roman"/>
          <w:color w:val="010100"/>
          <w:sz w:val="24"/>
          <w:szCs w:val="24"/>
        </w:rPr>
        <w:t>,</w:t>
      </w:r>
      <w:r>
        <w:rPr>
          <w:rFonts w:ascii="Times New Roman" w:hAnsi="Times New Roman"/>
          <w:color w:val="010100"/>
          <w:sz w:val="24"/>
          <w:szCs w:val="24"/>
        </w:rPr>
        <w:t xml:space="preserve"> Socrates tells us that we must </w:t>
      </w:r>
      <w:r w:rsidR="002C3CAB">
        <w:rPr>
          <w:rFonts w:ascii="Times New Roman" w:hAnsi="Times New Roman"/>
          <w:color w:val="010100"/>
          <w:sz w:val="24"/>
          <w:szCs w:val="24"/>
        </w:rPr>
        <w:t xml:space="preserve">control </w:t>
      </w:r>
      <w:r>
        <w:rPr>
          <w:rFonts w:ascii="Times New Roman" w:hAnsi="Times New Roman"/>
          <w:color w:val="010100"/>
          <w:sz w:val="24"/>
          <w:szCs w:val="24"/>
        </w:rPr>
        <w:t>our bestial-appetitive part.</w:t>
      </w:r>
      <w:r w:rsidR="00666DED">
        <w:rPr>
          <w:rFonts w:ascii="Times New Roman" w:hAnsi="Times New Roman"/>
          <w:color w:val="010100"/>
          <w:sz w:val="24"/>
          <w:szCs w:val="24"/>
        </w:rPr>
        <w:t xml:space="preserve"> </w:t>
      </w:r>
      <w:r>
        <w:rPr>
          <w:rFonts w:ascii="Times New Roman" w:hAnsi="Times New Roman"/>
          <w:color w:val="010100"/>
          <w:sz w:val="24"/>
          <w:szCs w:val="24"/>
        </w:rPr>
        <w:t xml:space="preserve">Hegel, too, engages with the question of </w:t>
      </w:r>
      <w:r w:rsidRPr="000A40C8">
        <w:rPr>
          <w:rFonts w:ascii="Times New Roman" w:hAnsi="Times New Roman"/>
          <w:i/>
          <w:color w:val="010100"/>
          <w:sz w:val="24"/>
          <w:szCs w:val="24"/>
        </w:rPr>
        <w:t>how</w:t>
      </w:r>
      <w:r w:rsidR="002C3CAB">
        <w:rPr>
          <w:rFonts w:ascii="Times New Roman" w:hAnsi="Times New Roman"/>
          <w:color w:val="010100"/>
          <w:sz w:val="24"/>
          <w:szCs w:val="24"/>
        </w:rPr>
        <w:t xml:space="preserve"> we eat</w:t>
      </w:r>
      <w:r>
        <w:rPr>
          <w:rFonts w:ascii="Times New Roman" w:hAnsi="Times New Roman"/>
          <w:color w:val="010100"/>
          <w:sz w:val="24"/>
          <w:szCs w:val="24"/>
        </w:rPr>
        <w:t>. Though Hegel avoids talking about the</w:t>
      </w:r>
      <w:r w:rsidR="00666DED">
        <w:rPr>
          <w:rFonts w:ascii="Times New Roman" w:hAnsi="Times New Roman"/>
          <w:color w:val="010100"/>
          <w:sz w:val="24"/>
          <w:szCs w:val="24"/>
        </w:rPr>
        <w:t xml:space="preserve"> human being’s need for actual food</w:t>
      </w:r>
      <w:r>
        <w:rPr>
          <w:rFonts w:ascii="Times New Roman" w:hAnsi="Times New Roman"/>
          <w:color w:val="010100"/>
          <w:sz w:val="24"/>
          <w:szCs w:val="24"/>
        </w:rPr>
        <w:t>, turning food into a conceptual object instead, such transformation suggests a process of mediation which is precisely what characterises the Hegelian human subject. Indeed, Pippin argues that the Hegelian human subject eats in a</w:t>
      </w:r>
      <w:r w:rsidRPr="0071343B">
        <w:rPr>
          <w:rFonts w:ascii="Times New Roman" w:hAnsi="Times New Roman"/>
          <w:i/>
          <w:color w:val="010100"/>
          <w:sz w:val="24"/>
          <w:szCs w:val="24"/>
        </w:rPr>
        <w:t xml:space="preserve"> mediated</w:t>
      </w:r>
      <w:r>
        <w:rPr>
          <w:rFonts w:ascii="Times New Roman" w:hAnsi="Times New Roman"/>
          <w:color w:val="010100"/>
          <w:sz w:val="24"/>
          <w:szCs w:val="24"/>
        </w:rPr>
        <w:t xml:space="preserve">, rather than </w:t>
      </w:r>
      <w:r w:rsidRPr="0071343B">
        <w:rPr>
          <w:rFonts w:ascii="Times New Roman" w:hAnsi="Times New Roman"/>
          <w:i/>
          <w:color w:val="010100"/>
          <w:sz w:val="24"/>
          <w:szCs w:val="24"/>
        </w:rPr>
        <w:t>immediate</w:t>
      </w:r>
      <w:r>
        <w:rPr>
          <w:rFonts w:ascii="Times New Roman" w:hAnsi="Times New Roman"/>
          <w:color w:val="010100"/>
          <w:sz w:val="24"/>
          <w:szCs w:val="24"/>
        </w:rPr>
        <w:t>, fashion. This mediation of the consumption of food</w:t>
      </w:r>
      <w:r w:rsidR="00161F9E">
        <w:rPr>
          <w:rFonts w:ascii="Times New Roman" w:hAnsi="Times New Roman"/>
          <w:color w:val="010100"/>
          <w:sz w:val="24"/>
          <w:szCs w:val="24"/>
        </w:rPr>
        <w:t xml:space="preserve"> – our capacity to act through </w:t>
      </w:r>
      <w:r w:rsidR="000E42F7">
        <w:rPr>
          <w:rFonts w:ascii="Times New Roman" w:hAnsi="Times New Roman"/>
          <w:color w:val="010100"/>
          <w:sz w:val="24"/>
          <w:szCs w:val="24"/>
        </w:rPr>
        <w:t>“</w:t>
      </w:r>
      <w:r w:rsidR="00161F9E">
        <w:rPr>
          <w:rFonts w:ascii="Times New Roman" w:hAnsi="Times New Roman"/>
          <w:color w:val="010100"/>
          <w:sz w:val="24"/>
          <w:szCs w:val="24"/>
        </w:rPr>
        <w:t>real intentionality</w:t>
      </w:r>
      <w:r w:rsidR="00186C4B">
        <w:rPr>
          <w:rFonts w:ascii="Times New Roman" w:hAnsi="Times New Roman"/>
          <w:color w:val="010100"/>
          <w:sz w:val="24"/>
          <w:szCs w:val="24"/>
        </w:rPr>
        <w:t>”</w:t>
      </w:r>
      <w:r w:rsidR="00161F9E">
        <w:rPr>
          <w:rFonts w:ascii="Times New Roman" w:hAnsi="Times New Roman"/>
          <w:color w:val="010100"/>
          <w:sz w:val="24"/>
          <w:szCs w:val="24"/>
        </w:rPr>
        <w:t xml:space="preserve"> –</w:t>
      </w:r>
      <w:r>
        <w:rPr>
          <w:rFonts w:ascii="Times New Roman" w:hAnsi="Times New Roman"/>
          <w:color w:val="010100"/>
          <w:sz w:val="24"/>
          <w:szCs w:val="24"/>
        </w:rPr>
        <w:t xml:space="preserve"> suggests that the constitution of the Hegelian </w:t>
      </w:r>
      <w:r>
        <w:rPr>
          <w:rFonts w:ascii="Times New Roman" w:hAnsi="Times New Roman"/>
          <w:color w:val="010100"/>
          <w:sz w:val="24"/>
          <w:szCs w:val="24"/>
        </w:rPr>
        <w:lastRenderedPageBreak/>
        <w:t>human subject rests on one of the questions Derrida says has never been at stake</w:t>
      </w:r>
      <w:r w:rsidR="002523AB">
        <w:rPr>
          <w:rFonts w:ascii="Times New Roman" w:hAnsi="Times New Roman"/>
          <w:color w:val="010100"/>
          <w:sz w:val="24"/>
          <w:szCs w:val="24"/>
        </w:rPr>
        <w:t>:</w:t>
      </w:r>
      <w:r>
        <w:rPr>
          <w:rFonts w:ascii="Times New Roman" w:hAnsi="Times New Roman"/>
          <w:color w:val="010100"/>
          <w:sz w:val="24"/>
          <w:szCs w:val="24"/>
        </w:rPr>
        <w:t xml:space="preserve"> namely, should one eat or not eat? For, here, it is the capacity for </w:t>
      </w:r>
      <w:r w:rsidRPr="00BB292F">
        <w:rPr>
          <w:rFonts w:ascii="Times New Roman" w:hAnsi="Times New Roman"/>
          <w:i/>
          <w:color w:val="010100"/>
          <w:sz w:val="24"/>
          <w:szCs w:val="24"/>
        </w:rPr>
        <w:t>not</w:t>
      </w:r>
      <w:r>
        <w:rPr>
          <w:rFonts w:ascii="Times New Roman" w:hAnsi="Times New Roman"/>
          <w:color w:val="010100"/>
          <w:sz w:val="24"/>
          <w:szCs w:val="24"/>
        </w:rPr>
        <w:t xml:space="preserve"> acting on one’s hunger (or, as Heidegger would have it, the capacity for </w:t>
      </w:r>
      <w:r w:rsidRPr="000D142C">
        <w:rPr>
          <w:rFonts w:ascii="Times New Roman" w:hAnsi="Times New Roman"/>
          <w:color w:val="010100"/>
          <w:sz w:val="24"/>
          <w:szCs w:val="24"/>
        </w:rPr>
        <w:t>not</w:t>
      </w:r>
      <w:r>
        <w:rPr>
          <w:rFonts w:ascii="Times New Roman" w:hAnsi="Times New Roman"/>
          <w:color w:val="010100"/>
          <w:sz w:val="24"/>
          <w:szCs w:val="24"/>
        </w:rPr>
        <w:t xml:space="preserve"> actualising the possibility to eat) that is said to manifest the human essence. The question of </w:t>
      </w:r>
      <w:r w:rsidRPr="00113070">
        <w:rPr>
          <w:rFonts w:ascii="Times New Roman" w:hAnsi="Times New Roman"/>
          <w:color w:val="010100"/>
          <w:sz w:val="24"/>
          <w:szCs w:val="24"/>
        </w:rPr>
        <w:t>not</w:t>
      </w:r>
      <w:r>
        <w:rPr>
          <w:rFonts w:ascii="Times New Roman" w:hAnsi="Times New Roman"/>
          <w:color w:val="010100"/>
          <w:sz w:val="24"/>
          <w:szCs w:val="24"/>
        </w:rPr>
        <w:t xml:space="preserve"> eating is, as we have seen, also at the core of the Anna O. case, where the correlation between food and language extends the role Freud ascribes to food in terms of the constitution of the human psyche (or essence) throughout an individual’s life rather than confining it to the early developmental stages. As for the Judeo-Christian tradition, </w:t>
      </w:r>
      <w:r w:rsidR="0079388E">
        <w:rPr>
          <w:rFonts w:ascii="Times New Roman" w:hAnsi="Times New Roman"/>
          <w:color w:val="010100"/>
          <w:sz w:val="24"/>
          <w:szCs w:val="24"/>
        </w:rPr>
        <w:t>this</w:t>
      </w:r>
      <w:r>
        <w:rPr>
          <w:rFonts w:ascii="Times New Roman" w:hAnsi="Times New Roman"/>
          <w:color w:val="010100"/>
          <w:sz w:val="24"/>
          <w:szCs w:val="24"/>
        </w:rPr>
        <w:t xml:space="preserve"> amply demonstrates the central ontological role of the question Derrida most controversially dismisses – namely, the question of </w:t>
      </w:r>
      <w:r>
        <w:rPr>
          <w:rFonts w:ascii="Times New Roman" w:hAnsi="Times New Roman"/>
          <w:i/>
          <w:color w:val="010100"/>
          <w:sz w:val="24"/>
          <w:szCs w:val="24"/>
        </w:rPr>
        <w:t xml:space="preserve">what </w:t>
      </w:r>
      <w:r>
        <w:rPr>
          <w:rFonts w:ascii="Times New Roman" w:hAnsi="Times New Roman"/>
          <w:color w:val="010100"/>
          <w:sz w:val="24"/>
          <w:szCs w:val="24"/>
        </w:rPr>
        <w:t>to eat;</w:t>
      </w:r>
      <w:r>
        <w:rPr>
          <w:rStyle w:val="FootnoteReference"/>
          <w:rFonts w:ascii="Times New Roman" w:hAnsi="Times New Roman"/>
          <w:color w:val="010100"/>
          <w:sz w:val="24"/>
          <w:szCs w:val="24"/>
        </w:rPr>
        <w:footnoteReference w:id="220"/>
      </w:r>
      <w:r>
        <w:rPr>
          <w:rFonts w:ascii="Times New Roman" w:hAnsi="Times New Roman"/>
          <w:color w:val="010100"/>
          <w:sz w:val="24"/>
          <w:szCs w:val="24"/>
        </w:rPr>
        <w:t xml:space="preserve"> for, what one eats is here very much connected with the construction, designation, and/or preservation of different modes of being.</w:t>
      </w:r>
      <w:r>
        <w:rPr>
          <w:rStyle w:val="FootnoteReference"/>
          <w:rFonts w:ascii="Times New Roman" w:hAnsi="Times New Roman"/>
          <w:color w:val="010100"/>
          <w:sz w:val="24"/>
          <w:szCs w:val="24"/>
        </w:rPr>
        <w:t>.</w:t>
      </w:r>
      <w:r>
        <w:rPr>
          <w:rFonts w:ascii="Times New Roman" w:hAnsi="Times New Roman"/>
          <w:color w:val="010100"/>
          <w:sz w:val="24"/>
          <w:szCs w:val="24"/>
        </w:rPr>
        <w:t xml:space="preserve"> Nietzsche, too, is preoccupied with this question, going as far as to propose that the entire task of philosophy must focus on it; as we have seen, Nietzsche envisages a philosophy that is </w:t>
      </w:r>
      <w:r w:rsidR="000E42F7">
        <w:rPr>
          <w:rFonts w:ascii="Times New Roman" w:hAnsi="Times New Roman"/>
          <w:color w:val="010100"/>
          <w:sz w:val="24"/>
          <w:szCs w:val="24"/>
        </w:rPr>
        <w:t>“</w:t>
      </w:r>
      <w:r>
        <w:rPr>
          <w:rFonts w:ascii="Times New Roman" w:hAnsi="Times New Roman"/>
          <w:color w:val="010100"/>
          <w:sz w:val="24"/>
          <w:szCs w:val="24"/>
        </w:rPr>
        <w:t>the instinct for a personal</w:t>
      </w:r>
      <w:r w:rsidRPr="008C3ACF">
        <w:rPr>
          <w:rFonts w:ascii="Times New Roman" w:hAnsi="Times New Roman"/>
          <w:sz w:val="24"/>
          <w:szCs w:val="24"/>
        </w:rPr>
        <w:t xml:space="preserve"> diet</w:t>
      </w:r>
      <w:r w:rsidR="009D45CC">
        <w:rPr>
          <w:rFonts w:ascii="Times New Roman" w:hAnsi="Times New Roman"/>
          <w:sz w:val="24"/>
          <w:szCs w:val="24"/>
        </w:rPr>
        <w:t>,”</w:t>
      </w:r>
      <w:r w:rsidRPr="008C3ACF">
        <w:rPr>
          <w:rFonts w:ascii="Times New Roman" w:hAnsi="Times New Roman"/>
          <w:sz w:val="24"/>
          <w:szCs w:val="24"/>
        </w:rPr>
        <w:t xml:space="preserve"> that is, for </w:t>
      </w:r>
      <w:r w:rsidRPr="008C3ACF">
        <w:rPr>
          <w:rFonts w:ascii="Times New Roman" w:hAnsi="Times New Roman"/>
          <w:i/>
          <w:sz w:val="24"/>
          <w:szCs w:val="24"/>
        </w:rPr>
        <w:t>what</w:t>
      </w:r>
      <w:r w:rsidRPr="008C3ACF">
        <w:rPr>
          <w:rFonts w:ascii="Times New Roman" w:hAnsi="Times New Roman"/>
          <w:sz w:val="24"/>
          <w:szCs w:val="24"/>
        </w:rPr>
        <w:t xml:space="preserve"> each individual should eat.</w:t>
      </w:r>
    </w:p>
    <w:p w:rsidR="00161F9E" w:rsidRDefault="00666DED" w:rsidP="009A5984">
      <w:pPr>
        <w:spacing w:after="0" w:line="480" w:lineRule="auto"/>
        <w:ind w:firstLine="720"/>
        <w:jc w:val="both"/>
        <w:rPr>
          <w:rFonts w:ascii="Times New Roman" w:hAnsi="Times New Roman"/>
          <w:sz w:val="24"/>
          <w:szCs w:val="24"/>
        </w:rPr>
      </w:pPr>
      <w:r>
        <w:rPr>
          <w:rFonts w:ascii="Times New Roman" w:hAnsi="Times New Roman"/>
          <w:sz w:val="24"/>
          <w:szCs w:val="24"/>
        </w:rPr>
        <w:t>F</w:t>
      </w:r>
      <w:r w:rsidR="009A5984">
        <w:rPr>
          <w:rFonts w:ascii="Times New Roman" w:hAnsi="Times New Roman"/>
          <w:sz w:val="24"/>
          <w:szCs w:val="24"/>
        </w:rPr>
        <w:t xml:space="preserve">ar </w:t>
      </w:r>
      <w:r w:rsidR="009A5984" w:rsidRPr="008C3ACF">
        <w:rPr>
          <w:rFonts w:ascii="Times New Roman" w:hAnsi="Times New Roman"/>
          <w:sz w:val="24"/>
          <w:szCs w:val="24"/>
        </w:rPr>
        <w:t xml:space="preserve">from having been </w:t>
      </w:r>
      <w:r w:rsidR="000E42F7">
        <w:rPr>
          <w:rFonts w:ascii="Times New Roman" w:hAnsi="Times New Roman"/>
          <w:sz w:val="24"/>
          <w:szCs w:val="24"/>
        </w:rPr>
        <w:t>“</w:t>
      </w:r>
      <w:r w:rsidR="009A5984" w:rsidRPr="008C3ACF">
        <w:rPr>
          <w:rFonts w:ascii="Times New Roman" w:hAnsi="Times New Roman"/>
          <w:sz w:val="24"/>
          <w:szCs w:val="24"/>
        </w:rPr>
        <w:t>distilled and put aside</w:t>
      </w:r>
      <w:r w:rsidR="009D45CC">
        <w:rPr>
          <w:rFonts w:ascii="Times New Roman" w:hAnsi="Times New Roman"/>
          <w:sz w:val="24"/>
          <w:szCs w:val="24"/>
        </w:rPr>
        <w:t>,”</w:t>
      </w:r>
      <w:r w:rsidR="009A5984" w:rsidRPr="00C200B7">
        <w:rPr>
          <w:rStyle w:val="FootnoteReference"/>
          <w:rFonts w:ascii="Times New Roman" w:hAnsi="Times New Roman"/>
          <w:sz w:val="24"/>
          <w:szCs w:val="24"/>
        </w:rPr>
        <w:footnoteReference w:id="221"/>
      </w:r>
      <w:r>
        <w:rPr>
          <w:rFonts w:ascii="Times New Roman" w:hAnsi="Times New Roman"/>
          <w:sz w:val="24"/>
          <w:szCs w:val="24"/>
        </w:rPr>
        <w:t xml:space="preserve"> then,</w:t>
      </w:r>
      <w:r w:rsidR="009A5984" w:rsidRPr="008C3ACF">
        <w:rPr>
          <w:rFonts w:ascii="Times New Roman" w:hAnsi="Times New Roman"/>
          <w:sz w:val="24"/>
          <w:szCs w:val="24"/>
        </w:rPr>
        <w:t xml:space="preserve"> food </w:t>
      </w:r>
      <w:r w:rsidR="009A5984">
        <w:rPr>
          <w:rFonts w:ascii="Times New Roman" w:hAnsi="Times New Roman"/>
          <w:sz w:val="24"/>
          <w:szCs w:val="24"/>
        </w:rPr>
        <w:t>appears again and again in</w:t>
      </w:r>
      <w:r w:rsidR="00E672CB">
        <w:rPr>
          <w:rFonts w:ascii="Times New Roman" w:hAnsi="Times New Roman"/>
          <w:sz w:val="24"/>
          <w:szCs w:val="24"/>
        </w:rPr>
        <w:t xml:space="preserve"> the history of Western thought</w:t>
      </w:r>
      <w:r w:rsidR="00BF34F6">
        <w:rPr>
          <w:rFonts w:ascii="Times New Roman" w:hAnsi="Times New Roman"/>
          <w:sz w:val="24"/>
          <w:szCs w:val="24"/>
        </w:rPr>
        <w:t>. In these appearances</w:t>
      </w:r>
      <w:r w:rsidR="00965886">
        <w:rPr>
          <w:rFonts w:ascii="Times New Roman" w:hAnsi="Times New Roman"/>
          <w:sz w:val="24"/>
          <w:szCs w:val="24"/>
        </w:rPr>
        <w:t>,</w:t>
      </w:r>
      <w:r w:rsidR="00BF34F6">
        <w:rPr>
          <w:rFonts w:ascii="Times New Roman" w:hAnsi="Times New Roman"/>
          <w:sz w:val="24"/>
          <w:szCs w:val="24"/>
        </w:rPr>
        <w:t xml:space="preserve"> food is</w:t>
      </w:r>
      <w:r w:rsidR="00E672CB">
        <w:rPr>
          <w:rFonts w:ascii="Times New Roman" w:hAnsi="Times New Roman"/>
          <w:sz w:val="24"/>
          <w:szCs w:val="24"/>
        </w:rPr>
        <w:t xml:space="preserve"> </w:t>
      </w:r>
      <w:r w:rsidR="00161F9E">
        <w:rPr>
          <w:rFonts w:ascii="Times New Roman" w:hAnsi="Times New Roman"/>
          <w:sz w:val="24"/>
          <w:szCs w:val="24"/>
        </w:rPr>
        <w:t xml:space="preserve">clearly </w:t>
      </w:r>
      <w:r w:rsidR="009A5984">
        <w:rPr>
          <w:rFonts w:ascii="Times New Roman" w:hAnsi="Times New Roman"/>
          <w:sz w:val="24"/>
          <w:szCs w:val="24"/>
        </w:rPr>
        <w:t>imbued with ontological significan</w:t>
      </w:r>
      <w:r w:rsidR="00BF34F6">
        <w:rPr>
          <w:rFonts w:ascii="Times New Roman" w:hAnsi="Times New Roman"/>
          <w:sz w:val="24"/>
          <w:szCs w:val="24"/>
        </w:rPr>
        <w:t>ce; i</w:t>
      </w:r>
      <w:r w:rsidR="009A5984">
        <w:rPr>
          <w:rFonts w:ascii="Times New Roman" w:hAnsi="Times New Roman"/>
          <w:sz w:val="24"/>
          <w:szCs w:val="24"/>
        </w:rPr>
        <w:t xml:space="preserve">n one way or another, all the material we have discussed </w:t>
      </w:r>
      <w:r w:rsidR="003D1EC4">
        <w:rPr>
          <w:rFonts w:ascii="Times New Roman" w:hAnsi="Times New Roman"/>
          <w:sz w:val="24"/>
          <w:szCs w:val="24"/>
        </w:rPr>
        <w:t xml:space="preserve">here </w:t>
      </w:r>
      <w:r w:rsidR="009A5984">
        <w:rPr>
          <w:rFonts w:ascii="Times New Roman" w:hAnsi="Times New Roman"/>
          <w:sz w:val="24"/>
          <w:szCs w:val="24"/>
        </w:rPr>
        <w:t xml:space="preserve">ultimately leads to the idea that </w:t>
      </w:r>
      <w:r w:rsidR="000E42F7">
        <w:rPr>
          <w:rFonts w:ascii="Times New Roman" w:hAnsi="Times New Roman"/>
          <w:sz w:val="24"/>
          <w:szCs w:val="24"/>
        </w:rPr>
        <w:t>“</w:t>
      </w:r>
      <w:r w:rsidR="009A5984">
        <w:rPr>
          <w:rFonts w:ascii="Times New Roman" w:hAnsi="Times New Roman"/>
          <w:sz w:val="24"/>
          <w:szCs w:val="24"/>
        </w:rPr>
        <w:t>I eat therefore I am</w:t>
      </w:r>
      <w:r w:rsidR="009D45CC">
        <w:rPr>
          <w:rFonts w:ascii="Times New Roman" w:hAnsi="Times New Roman"/>
          <w:sz w:val="24"/>
          <w:szCs w:val="24"/>
        </w:rPr>
        <w:t>,”</w:t>
      </w:r>
      <w:r w:rsidR="009A5984">
        <w:rPr>
          <w:rFonts w:ascii="Times New Roman" w:hAnsi="Times New Roman"/>
          <w:sz w:val="24"/>
          <w:szCs w:val="24"/>
        </w:rPr>
        <w:t xml:space="preserve"> to </w:t>
      </w:r>
      <w:r w:rsidR="002523AB">
        <w:rPr>
          <w:rFonts w:ascii="Times New Roman" w:hAnsi="Times New Roman"/>
          <w:sz w:val="24"/>
          <w:szCs w:val="24"/>
        </w:rPr>
        <w:t>adapt</w:t>
      </w:r>
      <w:r w:rsidR="009A5984">
        <w:rPr>
          <w:rFonts w:ascii="Times New Roman" w:hAnsi="Times New Roman"/>
          <w:sz w:val="24"/>
          <w:szCs w:val="24"/>
        </w:rPr>
        <w:t xml:space="preserve"> Descartes, to whom we will turn, in Chapter 3, via Beckett.</w:t>
      </w:r>
      <w:r>
        <w:rPr>
          <w:rFonts w:ascii="Times New Roman" w:hAnsi="Times New Roman"/>
          <w:sz w:val="24"/>
          <w:szCs w:val="24"/>
        </w:rPr>
        <w:t xml:space="preserve"> </w:t>
      </w:r>
      <w:r w:rsidR="003D1EC4">
        <w:rPr>
          <w:rFonts w:ascii="Times New Roman" w:hAnsi="Times New Roman"/>
          <w:sz w:val="24"/>
          <w:szCs w:val="24"/>
        </w:rPr>
        <w:t>A</w:t>
      </w:r>
      <w:r w:rsidR="00E672CB">
        <w:rPr>
          <w:rFonts w:ascii="Times New Roman" w:hAnsi="Times New Roman"/>
          <w:sz w:val="24"/>
          <w:szCs w:val="24"/>
        </w:rPr>
        <w:t xml:space="preserve">ll subsequent chapters will explore not only this idea but also some of the more specific correlations that have emerged from this survey. </w:t>
      </w:r>
      <w:r w:rsidR="003D1EC4">
        <w:rPr>
          <w:rFonts w:ascii="Times New Roman" w:hAnsi="Times New Roman"/>
          <w:sz w:val="24"/>
          <w:szCs w:val="24"/>
        </w:rPr>
        <w:t>In Hegel’s work, we have identified an entanglement</w:t>
      </w:r>
      <w:r w:rsidR="00E672CB">
        <w:rPr>
          <w:rFonts w:ascii="Times New Roman" w:hAnsi="Times New Roman"/>
          <w:sz w:val="24"/>
          <w:szCs w:val="24"/>
        </w:rPr>
        <w:t xml:space="preserve"> of the question of eating with the</w:t>
      </w:r>
      <w:r w:rsidR="00E034C4">
        <w:rPr>
          <w:rFonts w:ascii="Times New Roman" w:hAnsi="Times New Roman"/>
          <w:sz w:val="24"/>
          <w:szCs w:val="24"/>
        </w:rPr>
        <w:t xml:space="preserve"> question concerning</w:t>
      </w:r>
      <w:r w:rsidR="00E672CB">
        <w:rPr>
          <w:rFonts w:ascii="Times New Roman" w:hAnsi="Times New Roman"/>
          <w:sz w:val="24"/>
          <w:szCs w:val="24"/>
        </w:rPr>
        <w:t xml:space="preserve"> </w:t>
      </w:r>
      <w:r w:rsidR="00E034C4">
        <w:rPr>
          <w:rFonts w:ascii="Times New Roman" w:hAnsi="Times New Roman"/>
          <w:sz w:val="24"/>
          <w:szCs w:val="24"/>
        </w:rPr>
        <w:t xml:space="preserve">the </w:t>
      </w:r>
      <w:r w:rsidR="00E672CB">
        <w:rPr>
          <w:rFonts w:ascii="Times New Roman" w:hAnsi="Times New Roman"/>
          <w:sz w:val="24"/>
          <w:szCs w:val="24"/>
        </w:rPr>
        <w:t>mediating function of subjectivity</w:t>
      </w:r>
      <w:r w:rsidR="003D1EC4">
        <w:rPr>
          <w:rFonts w:ascii="Times New Roman" w:hAnsi="Times New Roman"/>
          <w:sz w:val="24"/>
          <w:szCs w:val="24"/>
        </w:rPr>
        <w:t>, a</w:t>
      </w:r>
      <w:r w:rsidR="00BF34F6">
        <w:rPr>
          <w:rFonts w:ascii="Times New Roman" w:hAnsi="Times New Roman"/>
          <w:sz w:val="24"/>
          <w:szCs w:val="24"/>
        </w:rPr>
        <w:t>n</w:t>
      </w:r>
      <w:r w:rsidR="003D1EC4">
        <w:rPr>
          <w:rFonts w:ascii="Times New Roman" w:hAnsi="Times New Roman"/>
          <w:sz w:val="24"/>
          <w:szCs w:val="24"/>
        </w:rPr>
        <w:t xml:space="preserve"> entanglement which will </w:t>
      </w:r>
      <w:r w:rsidR="00E672CB">
        <w:rPr>
          <w:rFonts w:ascii="Times New Roman" w:hAnsi="Times New Roman"/>
          <w:sz w:val="24"/>
          <w:szCs w:val="24"/>
        </w:rPr>
        <w:t xml:space="preserve">re-emerge </w:t>
      </w:r>
      <w:r w:rsidR="003D1EC4">
        <w:rPr>
          <w:rFonts w:ascii="Times New Roman" w:hAnsi="Times New Roman"/>
          <w:sz w:val="24"/>
          <w:szCs w:val="24"/>
        </w:rPr>
        <w:t xml:space="preserve">in </w:t>
      </w:r>
      <w:r w:rsidR="003D1EC4">
        <w:rPr>
          <w:rFonts w:ascii="Times New Roman" w:hAnsi="Times New Roman"/>
          <w:sz w:val="24"/>
          <w:szCs w:val="24"/>
        </w:rPr>
        <w:lastRenderedPageBreak/>
        <w:t xml:space="preserve">Chapter 2, </w:t>
      </w:r>
      <w:r w:rsidR="00E672CB">
        <w:rPr>
          <w:rFonts w:ascii="Times New Roman" w:hAnsi="Times New Roman"/>
          <w:sz w:val="24"/>
          <w:szCs w:val="24"/>
        </w:rPr>
        <w:t xml:space="preserve">via Bataille and his </w:t>
      </w:r>
      <w:r w:rsidR="003D1EC4">
        <w:rPr>
          <w:rFonts w:ascii="Times New Roman" w:hAnsi="Times New Roman"/>
          <w:sz w:val="24"/>
          <w:szCs w:val="24"/>
        </w:rPr>
        <w:t xml:space="preserve">treatment of the alimentary in </w:t>
      </w:r>
      <w:r w:rsidR="003D1EC4">
        <w:rPr>
          <w:rFonts w:ascii="Times New Roman" w:hAnsi="Times New Roman"/>
          <w:i/>
          <w:sz w:val="24"/>
          <w:szCs w:val="24"/>
        </w:rPr>
        <w:t xml:space="preserve">Story of the Eye. </w:t>
      </w:r>
      <w:r w:rsidR="003D1EC4">
        <w:rPr>
          <w:rFonts w:ascii="Times New Roman" w:hAnsi="Times New Roman"/>
          <w:sz w:val="24"/>
          <w:szCs w:val="24"/>
        </w:rPr>
        <w:t>In the same chapter, we will also glimpse something of the Heideggerian idea that human beings have the capacity to be disengaged from the circumstances the</w:t>
      </w:r>
      <w:r w:rsidR="00161F9E">
        <w:rPr>
          <w:rFonts w:ascii="Times New Roman" w:hAnsi="Times New Roman"/>
          <w:sz w:val="24"/>
          <w:szCs w:val="24"/>
        </w:rPr>
        <w:t>y are enveloped by;</w:t>
      </w:r>
      <w:r w:rsidR="003D1EC4">
        <w:rPr>
          <w:rFonts w:ascii="Times New Roman" w:hAnsi="Times New Roman"/>
          <w:sz w:val="24"/>
          <w:szCs w:val="24"/>
        </w:rPr>
        <w:t xml:space="preserve"> it is such a vision of distancing themselves from others, from what Heidegger </w:t>
      </w:r>
      <w:r w:rsidR="00E034C4">
        <w:rPr>
          <w:rFonts w:ascii="Times New Roman" w:hAnsi="Times New Roman"/>
          <w:sz w:val="24"/>
          <w:szCs w:val="24"/>
        </w:rPr>
        <w:t xml:space="preserve">elsewhere </w:t>
      </w:r>
      <w:r w:rsidR="003D1EC4">
        <w:rPr>
          <w:rFonts w:ascii="Times New Roman" w:hAnsi="Times New Roman"/>
          <w:sz w:val="24"/>
          <w:szCs w:val="24"/>
        </w:rPr>
        <w:t xml:space="preserve">calls </w:t>
      </w:r>
      <w:r w:rsidR="000E42F7">
        <w:rPr>
          <w:rFonts w:ascii="Times New Roman" w:hAnsi="Times New Roman"/>
          <w:sz w:val="24"/>
          <w:szCs w:val="24"/>
        </w:rPr>
        <w:t>“</w:t>
      </w:r>
      <w:r w:rsidR="003D1EC4">
        <w:rPr>
          <w:rFonts w:ascii="Times New Roman" w:hAnsi="Times New Roman"/>
          <w:sz w:val="24"/>
          <w:szCs w:val="24"/>
        </w:rPr>
        <w:t xml:space="preserve">the </w:t>
      </w:r>
      <w:r w:rsidR="00186C4B">
        <w:rPr>
          <w:rFonts w:ascii="Times New Roman" w:hAnsi="Times New Roman"/>
          <w:sz w:val="24"/>
          <w:szCs w:val="24"/>
        </w:rPr>
        <w:t>‘</w:t>
      </w:r>
      <w:r w:rsidR="00133B49">
        <w:rPr>
          <w:rFonts w:ascii="Times New Roman" w:hAnsi="Times New Roman"/>
          <w:sz w:val="24"/>
          <w:szCs w:val="24"/>
        </w:rPr>
        <w:t>t</w:t>
      </w:r>
      <w:r w:rsidR="003D1EC4">
        <w:rPr>
          <w:rFonts w:ascii="Times New Roman" w:hAnsi="Times New Roman"/>
          <w:sz w:val="24"/>
          <w:szCs w:val="24"/>
        </w:rPr>
        <w:t>hey’</w:t>
      </w:r>
      <w:r w:rsidR="00186C4B">
        <w:rPr>
          <w:rFonts w:ascii="Times New Roman" w:hAnsi="Times New Roman"/>
          <w:sz w:val="24"/>
          <w:szCs w:val="24"/>
        </w:rPr>
        <w:t>,”</w:t>
      </w:r>
      <w:r w:rsidR="00133B49" w:rsidRPr="00C200B7">
        <w:rPr>
          <w:rStyle w:val="FootnoteReference"/>
          <w:rFonts w:ascii="Times New Roman" w:hAnsi="Times New Roman"/>
          <w:sz w:val="24"/>
          <w:szCs w:val="24"/>
        </w:rPr>
        <w:footnoteReference w:id="222"/>
      </w:r>
      <w:r w:rsidR="003D1EC4">
        <w:rPr>
          <w:rFonts w:ascii="Times New Roman" w:hAnsi="Times New Roman"/>
          <w:sz w:val="24"/>
          <w:szCs w:val="24"/>
        </w:rPr>
        <w:t xml:space="preserve"> that Bataille’s characters present us with in their </w:t>
      </w:r>
      <w:r w:rsidR="00066161">
        <w:rPr>
          <w:rFonts w:ascii="Times New Roman" w:hAnsi="Times New Roman"/>
          <w:sz w:val="24"/>
          <w:szCs w:val="24"/>
        </w:rPr>
        <w:t xml:space="preserve">alimentary-related </w:t>
      </w:r>
      <w:r w:rsidR="003D1EC4">
        <w:rPr>
          <w:rFonts w:ascii="Times New Roman" w:hAnsi="Times New Roman"/>
          <w:sz w:val="24"/>
          <w:szCs w:val="24"/>
        </w:rPr>
        <w:t xml:space="preserve">attempts to escape </w:t>
      </w:r>
      <w:r w:rsidR="000E42F7">
        <w:rPr>
          <w:rFonts w:ascii="Times New Roman" w:hAnsi="Times New Roman"/>
          <w:sz w:val="24"/>
          <w:szCs w:val="24"/>
        </w:rPr>
        <w:t>“</w:t>
      </w:r>
      <w:r w:rsidR="003D1EC4">
        <w:rPr>
          <w:rFonts w:ascii="Times New Roman" w:hAnsi="Times New Roman"/>
          <w:sz w:val="24"/>
          <w:szCs w:val="24"/>
        </w:rPr>
        <w:t>the usual</w:t>
      </w:r>
      <w:r w:rsidR="009D45CC">
        <w:rPr>
          <w:rFonts w:ascii="Times New Roman" w:hAnsi="Times New Roman"/>
          <w:sz w:val="24"/>
          <w:szCs w:val="24"/>
        </w:rPr>
        <w:t>.”</w:t>
      </w:r>
      <w:r w:rsidR="003D1EC4">
        <w:rPr>
          <w:rFonts w:ascii="Times New Roman" w:hAnsi="Times New Roman"/>
          <w:sz w:val="24"/>
          <w:szCs w:val="24"/>
        </w:rPr>
        <w:t xml:space="preserve"> </w:t>
      </w:r>
      <w:r w:rsidR="00BF34F6">
        <w:rPr>
          <w:rFonts w:ascii="Times New Roman" w:hAnsi="Times New Roman"/>
          <w:sz w:val="24"/>
          <w:szCs w:val="24"/>
        </w:rPr>
        <w:t>In Chapter 4</w:t>
      </w:r>
      <w:r w:rsidR="00066161">
        <w:rPr>
          <w:rFonts w:ascii="Times New Roman" w:hAnsi="Times New Roman"/>
          <w:sz w:val="24"/>
          <w:szCs w:val="24"/>
        </w:rPr>
        <w:t>,</w:t>
      </w:r>
      <w:r w:rsidR="00BF34F6">
        <w:rPr>
          <w:rFonts w:ascii="Times New Roman" w:hAnsi="Times New Roman"/>
          <w:sz w:val="24"/>
          <w:szCs w:val="24"/>
        </w:rPr>
        <w:t xml:space="preserve"> we will return to Plato’s recommendation of exercising control over eating</w:t>
      </w:r>
      <w:r w:rsidR="00161F9E">
        <w:rPr>
          <w:rFonts w:ascii="Times New Roman" w:hAnsi="Times New Roman"/>
          <w:sz w:val="24"/>
          <w:szCs w:val="24"/>
        </w:rPr>
        <w:t>; a</w:t>
      </w:r>
      <w:r w:rsidR="00066161">
        <w:rPr>
          <w:rFonts w:ascii="Times New Roman" w:hAnsi="Times New Roman"/>
          <w:sz w:val="24"/>
          <w:szCs w:val="24"/>
        </w:rPr>
        <w:t xml:space="preserve">nd, in Chapter 5, we will be confronted with </w:t>
      </w:r>
      <w:r w:rsidR="002523AB">
        <w:rPr>
          <w:rFonts w:ascii="Times New Roman" w:hAnsi="Times New Roman"/>
          <w:sz w:val="24"/>
          <w:szCs w:val="24"/>
        </w:rPr>
        <w:t xml:space="preserve">the </w:t>
      </w:r>
      <w:r w:rsidR="00066161">
        <w:rPr>
          <w:rFonts w:ascii="Times New Roman" w:hAnsi="Times New Roman"/>
          <w:sz w:val="24"/>
          <w:szCs w:val="24"/>
        </w:rPr>
        <w:t>Nietzschean idea that essen</w:t>
      </w:r>
      <w:r w:rsidR="00E034C4">
        <w:rPr>
          <w:rFonts w:ascii="Times New Roman" w:hAnsi="Times New Roman"/>
          <w:sz w:val="24"/>
          <w:szCs w:val="24"/>
        </w:rPr>
        <w:t xml:space="preserve">ce is lacked – </w:t>
      </w:r>
      <w:r w:rsidR="00066161">
        <w:rPr>
          <w:rFonts w:ascii="Times New Roman" w:hAnsi="Times New Roman"/>
          <w:sz w:val="24"/>
          <w:szCs w:val="24"/>
        </w:rPr>
        <w:t xml:space="preserve">that </w:t>
      </w:r>
      <w:r w:rsidR="00161F9E">
        <w:rPr>
          <w:rFonts w:ascii="Times New Roman" w:hAnsi="Times New Roman"/>
          <w:sz w:val="24"/>
          <w:szCs w:val="24"/>
        </w:rPr>
        <w:t>one is not who one is by dint of</w:t>
      </w:r>
      <w:r w:rsidR="00066161">
        <w:rPr>
          <w:rFonts w:ascii="Times New Roman" w:hAnsi="Times New Roman"/>
          <w:sz w:val="24"/>
          <w:szCs w:val="24"/>
        </w:rPr>
        <w:t xml:space="preserve"> predetermination </w:t>
      </w:r>
      <w:r w:rsidR="00161F9E">
        <w:rPr>
          <w:rFonts w:ascii="Times New Roman" w:hAnsi="Times New Roman"/>
          <w:sz w:val="24"/>
          <w:szCs w:val="24"/>
        </w:rPr>
        <w:t xml:space="preserve">but, rather, who one comes to be is very much connected with what one eats. Here, we will encounter a totalitarian regime that is able to create the impression of essence precisely because essence – </w:t>
      </w:r>
      <w:r w:rsidR="0094750A">
        <w:rPr>
          <w:rFonts w:ascii="Times New Roman" w:hAnsi="Times New Roman"/>
          <w:sz w:val="24"/>
          <w:szCs w:val="24"/>
        </w:rPr>
        <w:t xml:space="preserve">in the traditional sense </w:t>
      </w:r>
      <w:r w:rsidR="00161F9E">
        <w:rPr>
          <w:rFonts w:ascii="Times New Roman" w:hAnsi="Times New Roman"/>
          <w:sz w:val="24"/>
          <w:szCs w:val="24"/>
        </w:rPr>
        <w:t>– is absent.</w:t>
      </w:r>
    </w:p>
    <w:p w:rsidR="00D662B0" w:rsidRDefault="00161F9E" w:rsidP="009A5984">
      <w:pPr>
        <w:spacing w:after="0" w:line="480" w:lineRule="auto"/>
        <w:ind w:firstLine="720"/>
        <w:jc w:val="both"/>
        <w:rPr>
          <w:rFonts w:ascii="Times New Roman" w:hAnsi="Times New Roman"/>
          <w:sz w:val="24"/>
          <w:szCs w:val="24"/>
        </w:rPr>
      </w:pPr>
      <w:r>
        <w:rPr>
          <w:rFonts w:ascii="Times New Roman" w:hAnsi="Times New Roman"/>
          <w:sz w:val="24"/>
          <w:szCs w:val="24"/>
        </w:rPr>
        <w:t>In addition to these</w:t>
      </w:r>
      <w:r w:rsidR="00965886">
        <w:rPr>
          <w:rFonts w:ascii="Times New Roman" w:hAnsi="Times New Roman"/>
          <w:sz w:val="24"/>
          <w:szCs w:val="24"/>
        </w:rPr>
        <w:t>,</w:t>
      </w:r>
      <w:r>
        <w:rPr>
          <w:rFonts w:ascii="Times New Roman" w:hAnsi="Times New Roman"/>
          <w:sz w:val="24"/>
          <w:szCs w:val="24"/>
        </w:rPr>
        <w:t xml:space="preserve"> and other</w:t>
      </w:r>
      <w:r w:rsidR="00965886">
        <w:rPr>
          <w:rFonts w:ascii="Times New Roman" w:hAnsi="Times New Roman"/>
          <w:sz w:val="24"/>
          <w:szCs w:val="24"/>
        </w:rPr>
        <w:t>,</w:t>
      </w:r>
      <w:r w:rsidR="00066161">
        <w:rPr>
          <w:rFonts w:ascii="Times New Roman" w:hAnsi="Times New Roman"/>
          <w:sz w:val="24"/>
          <w:szCs w:val="24"/>
        </w:rPr>
        <w:t xml:space="preserve"> specific associations, the following chapters will</w:t>
      </w:r>
      <w:r>
        <w:rPr>
          <w:rFonts w:ascii="Times New Roman" w:hAnsi="Times New Roman"/>
          <w:sz w:val="24"/>
          <w:szCs w:val="24"/>
        </w:rPr>
        <w:t xml:space="preserve"> invariably</w:t>
      </w:r>
      <w:r w:rsidR="00066161">
        <w:rPr>
          <w:rFonts w:ascii="Times New Roman" w:hAnsi="Times New Roman"/>
          <w:sz w:val="24"/>
          <w:szCs w:val="24"/>
        </w:rPr>
        <w:t xml:space="preserve"> draw on the more general</w:t>
      </w:r>
      <w:r w:rsidR="009A5984">
        <w:rPr>
          <w:rFonts w:ascii="Times New Roman" w:hAnsi="Times New Roman"/>
          <w:sz w:val="24"/>
          <w:szCs w:val="24"/>
        </w:rPr>
        <w:t xml:space="preserve"> entanglement of the alimentary with the ontological </w:t>
      </w:r>
      <w:r w:rsidR="00066161">
        <w:rPr>
          <w:rFonts w:ascii="Times New Roman" w:hAnsi="Times New Roman"/>
          <w:sz w:val="24"/>
          <w:szCs w:val="24"/>
        </w:rPr>
        <w:t>that</w:t>
      </w:r>
      <w:r>
        <w:rPr>
          <w:rFonts w:ascii="Times New Roman" w:hAnsi="Times New Roman"/>
          <w:sz w:val="24"/>
          <w:szCs w:val="24"/>
        </w:rPr>
        <w:t xml:space="preserve"> has been flagged up in</w:t>
      </w:r>
      <w:r w:rsidR="00066161">
        <w:rPr>
          <w:rFonts w:ascii="Times New Roman" w:hAnsi="Times New Roman"/>
          <w:sz w:val="24"/>
          <w:szCs w:val="24"/>
        </w:rPr>
        <w:t xml:space="preserve"> this </w:t>
      </w:r>
      <w:r>
        <w:rPr>
          <w:rFonts w:ascii="Times New Roman" w:hAnsi="Times New Roman"/>
          <w:sz w:val="24"/>
          <w:szCs w:val="24"/>
        </w:rPr>
        <w:t>chapter</w:t>
      </w:r>
      <w:r w:rsidR="00262C02">
        <w:rPr>
          <w:rFonts w:ascii="Times New Roman" w:hAnsi="Times New Roman"/>
          <w:sz w:val="24"/>
          <w:szCs w:val="24"/>
        </w:rPr>
        <w:t xml:space="preserve">. The crucial point is that our survey has </w:t>
      </w:r>
      <w:r>
        <w:rPr>
          <w:rFonts w:ascii="Times New Roman" w:hAnsi="Times New Roman"/>
          <w:sz w:val="24"/>
          <w:szCs w:val="24"/>
        </w:rPr>
        <w:t xml:space="preserve">gestured </w:t>
      </w:r>
      <w:r w:rsidR="00262C02">
        <w:rPr>
          <w:rFonts w:ascii="Times New Roman" w:hAnsi="Times New Roman"/>
          <w:sz w:val="24"/>
          <w:szCs w:val="24"/>
        </w:rPr>
        <w:t xml:space="preserve">toward the </w:t>
      </w:r>
      <w:r w:rsidR="00066161">
        <w:rPr>
          <w:rFonts w:ascii="Times New Roman" w:hAnsi="Times New Roman"/>
          <w:sz w:val="24"/>
          <w:szCs w:val="24"/>
        </w:rPr>
        <w:t xml:space="preserve">mutability of being, </w:t>
      </w:r>
      <w:r w:rsidR="00D62F94">
        <w:rPr>
          <w:rFonts w:ascii="Times New Roman" w:hAnsi="Times New Roman"/>
          <w:sz w:val="24"/>
          <w:szCs w:val="24"/>
        </w:rPr>
        <w:t>the</w:t>
      </w:r>
      <w:r w:rsidR="009A5984">
        <w:rPr>
          <w:rFonts w:ascii="Times New Roman" w:hAnsi="Times New Roman"/>
          <w:sz w:val="24"/>
          <w:szCs w:val="24"/>
        </w:rPr>
        <w:t xml:space="preserve"> possibility of </w:t>
      </w:r>
      <w:r w:rsidR="00066161">
        <w:rPr>
          <w:rFonts w:ascii="Times New Roman" w:hAnsi="Times New Roman"/>
          <w:sz w:val="24"/>
          <w:szCs w:val="24"/>
        </w:rPr>
        <w:t xml:space="preserve">ontological </w:t>
      </w:r>
      <w:r w:rsidR="009A5984">
        <w:rPr>
          <w:rFonts w:ascii="Times New Roman" w:hAnsi="Times New Roman"/>
          <w:sz w:val="24"/>
          <w:szCs w:val="24"/>
        </w:rPr>
        <w:t>change, of being otherwise via eating otherwise – for example, through alimentary transgressions such as the consumption o</w:t>
      </w:r>
      <w:r w:rsidR="00E034C4">
        <w:rPr>
          <w:rFonts w:ascii="Times New Roman" w:hAnsi="Times New Roman"/>
          <w:sz w:val="24"/>
          <w:szCs w:val="24"/>
        </w:rPr>
        <w:t xml:space="preserve">f forbidden foodstuffs; through </w:t>
      </w:r>
      <w:r w:rsidR="009A5984">
        <w:rPr>
          <w:rFonts w:ascii="Times New Roman" w:hAnsi="Times New Roman"/>
          <w:sz w:val="24"/>
          <w:szCs w:val="24"/>
        </w:rPr>
        <w:t xml:space="preserve">eating in an </w:t>
      </w:r>
      <w:r w:rsidR="000E42F7">
        <w:rPr>
          <w:rFonts w:ascii="Times New Roman" w:hAnsi="Times New Roman"/>
          <w:sz w:val="24"/>
          <w:szCs w:val="24"/>
        </w:rPr>
        <w:t>“</w:t>
      </w:r>
      <w:r w:rsidR="009A5984">
        <w:rPr>
          <w:rFonts w:ascii="Times New Roman" w:hAnsi="Times New Roman"/>
          <w:sz w:val="24"/>
          <w:szCs w:val="24"/>
        </w:rPr>
        <w:t>immediate</w:t>
      </w:r>
      <w:r w:rsidR="00186C4B">
        <w:rPr>
          <w:rFonts w:ascii="Times New Roman" w:hAnsi="Times New Roman"/>
          <w:sz w:val="24"/>
          <w:szCs w:val="24"/>
        </w:rPr>
        <w:t>”</w:t>
      </w:r>
      <w:r w:rsidR="009A5984">
        <w:rPr>
          <w:rFonts w:ascii="Times New Roman" w:hAnsi="Times New Roman"/>
          <w:sz w:val="24"/>
          <w:szCs w:val="24"/>
        </w:rPr>
        <w:t xml:space="preserve"> rather than </w:t>
      </w:r>
      <w:r w:rsidR="000E42F7">
        <w:rPr>
          <w:rFonts w:ascii="Times New Roman" w:hAnsi="Times New Roman"/>
          <w:sz w:val="24"/>
          <w:szCs w:val="24"/>
        </w:rPr>
        <w:t>“</w:t>
      </w:r>
      <w:r w:rsidR="009A5984">
        <w:rPr>
          <w:rFonts w:ascii="Times New Roman" w:hAnsi="Times New Roman"/>
          <w:sz w:val="24"/>
          <w:szCs w:val="24"/>
        </w:rPr>
        <w:t>mediated</w:t>
      </w:r>
      <w:r w:rsidR="00186C4B">
        <w:rPr>
          <w:rFonts w:ascii="Times New Roman" w:hAnsi="Times New Roman"/>
          <w:sz w:val="24"/>
          <w:szCs w:val="24"/>
        </w:rPr>
        <w:t>”</w:t>
      </w:r>
      <w:r w:rsidR="009A5984">
        <w:rPr>
          <w:rFonts w:ascii="Times New Roman" w:hAnsi="Times New Roman"/>
          <w:sz w:val="24"/>
          <w:szCs w:val="24"/>
        </w:rPr>
        <w:t xml:space="preserve"> fashion; through overeating; or, finally, through not eating. </w:t>
      </w:r>
      <w:r w:rsidR="00262C02">
        <w:rPr>
          <w:rFonts w:ascii="Times New Roman" w:hAnsi="Times New Roman"/>
          <w:sz w:val="24"/>
          <w:szCs w:val="24"/>
        </w:rPr>
        <w:t>It is, however, clear that t</w:t>
      </w:r>
      <w:r w:rsidR="009A5984">
        <w:rPr>
          <w:rFonts w:ascii="Times New Roman" w:hAnsi="Times New Roman"/>
          <w:sz w:val="24"/>
          <w:szCs w:val="24"/>
        </w:rPr>
        <w:t>his possibility remains only an implication in the texts we have looked at. In the following chapters, then, we shall focus precisely on this, and see how the otherwise of eating as a means to the otherwise of being has been explored in the literary imagination of the twentieth century, beginning with Bataille.</w:t>
      </w:r>
    </w:p>
    <w:p w:rsidR="00D662B0" w:rsidRDefault="00D662B0" w:rsidP="009A5984">
      <w:pPr>
        <w:spacing w:after="0" w:line="480" w:lineRule="auto"/>
        <w:ind w:firstLine="720"/>
        <w:jc w:val="both"/>
        <w:rPr>
          <w:rFonts w:ascii="Times New Roman" w:hAnsi="Times New Roman"/>
          <w:sz w:val="24"/>
          <w:szCs w:val="24"/>
        </w:rPr>
        <w:sectPr w:rsidR="00D662B0" w:rsidSect="009A5984">
          <w:headerReference w:type="default" r:id="rId23"/>
          <w:footnotePr>
            <w:numRestart w:val="eachSect"/>
          </w:footnotePr>
          <w:pgSz w:w="11906" w:h="16838"/>
          <w:pgMar w:top="1440" w:right="1440" w:bottom="1440" w:left="1440" w:header="708" w:footer="708" w:gutter="0"/>
          <w:cols w:space="708"/>
          <w:titlePg/>
          <w:docGrid w:linePitch="360"/>
        </w:sectPr>
      </w:pPr>
    </w:p>
    <w:p w:rsidR="00364C2C" w:rsidRPr="009C44CD" w:rsidRDefault="00364C2C" w:rsidP="00364C2C">
      <w:pPr>
        <w:pStyle w:val="Heading2"/>
        <w:jc w:val="center"/>
        <w:rPr>
          <w:b w:val="0"/>
          <w:smallCaps/>
          <w:sz w:val="28"/>
          <w:szCs w:val="28"/>
        </w:rPr>
      </w:pPr>
      <w:r>
        <w:rPr>
          <w:b w:val="0"/>
          <w:smallCaps/>
          <w:sz w:val="28"/>
          <w:szCs w:val="28"/>
        </w:rPr>
        <w:lastRenderedPageBreak/>
        <w:t>Chapter 2</w:t>
      </w:r>
    </w:p>
    <w:p w:rsidR="00364C2C" w:rsidRPr="009C44CD" w:rsidRDefault="00364C2C" w:rsidP="00364C2C">
      <w:pPr>
        <w:pStyle w:val="Heading2"/>
        <w:spacing w:after="560" w:afterAutospacing="0"/>
        <w:jc w:val="center"/>
        <w:rPr>
          <w:sz w:val="28"/>
          <w:szCs w:val="28"/>
        </w:rPr>
      </w:pPr>
      <w:r>
        <w:rPr>
          <w:sz w:val="28"/>
          <w:szCs w:val="28"/>
        </w:rPr>
        <w:t>Alimentary Ways of Being Otherwise</w:t>
      </w:r>
      <w:r w:rsidRPr="009C44CD">
        <w:rPr>
          <w:sz w:val="28"/>
          <w:szCs w:val="28"/>
        </w:rPr>
        <w:t xml:space="preserve"> </w:t>
      </w:r>
      <w:r w:rsidRPr="009C44CD">
        <w:rPr>
          <w:sz w:val="28"/>
          <w:szCs w:val="28"/>
        </w:rPr>
        <w:br/>
      </w:r>
      <w:r>
        <w:rPr>
          <w:b w:val="0"/>
          <w:sz w:val="28"/>
          <w:szCs w:val="28"/>
        </w:rPr>
        <w:t>The Case of Georges Bataille</w:t>
      </w:r>
    </w:p>
    <w:p w:rsidR="00D662B0" w:rsidRDefault="00D662B0" w:rsidP="00D662B0">
      <w:pPr>
        <w:spacing w:after="0"/>
        <w:rPr>
          <w:rFonts w:ascii="Times New Roman" w:hAnsi="Times New Roman" w:cs="Times New Roman"/>
          <w:i/>
          <w:sz w:val="24"/>
          <w:szCs w:val="24"/>
        </w:rPr>
      </w:pPr>
    </w:p>
    <w:p w:rsidR="00364C2C" w:rsidRDefault="00364C2C" w:rsidP="00D662B0">
      <w:pPr>
        <w:spacing w:after="0"/>
        <w:rPr>
          <w:rFonts w:ascii="Times New Roman" w:hAnsi="Times New Roman" w:cs="Times New Roman"/>
          <w:i/>
          <w:sz w:val="24"/>
          <w:szCs w:val="24"/>
        </w:rPr>
      </w:pPr>
    </w:p>
    <w:p w:rsidR="00D662B0" w:rsidRPr="007B011C" w:rsidRDefault="00D662B0" w:rsidP="00135FB4">
      <w:pPr>
        <w:rPr>
          <w:rFonts w:ascii="Times New Roman" w:hAnsi="Times New Roman" w:cs="Times New Roman"/>
          <w:sz w:val="24"/>
          <w:szCs w:val="24"/>
        </w:rPr>
      </w:pPr>
      <w:r w:rsidRPr="007B011C">
        <w:rPr>
          <w:rFonts w:ascii="Times New Roman" w:hAnsi="Times New Roman" w:cs="Times New Roman"/>
          <w:i/>
          <w:sz w:val="24"/>
          <w:szCs w:val="24"/>
        </w:rPr>
        <w:t>Oeu</w:t>
      </w:r>
      <w:r>
        <w:rPr>
          <w:rFonts w:ascii="Times New Roman" w:hAnsi="Times New Roman" w:cs="Times New Roman"/>
          <w:i/>
          <w:sz w:val="24"/>
          <w:szCs w:val="24"/>
        </w:rPr>
        <w:t>fs à la Coque M</w:t>
      </w:r>
      <w:r w:rsidRPr="007B011C">
        <w:rPr>
          <w:rFonts w:ascii="Times New Roman" w:hAnsi="Times New Roman" w:cs="Times New Roman"/>
          <w:i/>
          <w:sz w:val="24"/>
          <w:szCs w:val="24"/>
        </w:rPr>
        <w:t>imosa à la Simone</w:t>
      </w:r>
      <w:r w:rsidRPr="007B011C">
        <w:rPr>
          <w:rFonts w:ascii="Times New Roman" w:hAnsi="Times New Roman" w:cs="Times New Roman"/>
          <w:i/>
          <w:sz w:val="24"/>
          <w:szCs w:val="24"/>
        </w:rPr>
        <w:br/>
      </w:r>
      <w:r w:rsidRPr="007B011C">
        <w:rPr>
          <w:rFonts w:ascii="Times New Roman" w:hAnsi="Times New Roman" w:cs="Times New Roman"/>
          <w:sz w:val="24"/>
          <w:szCs w:val="24"/>
        </w:rPr>
        <w:t xml:space="preserve">Simone’s Egg Mimosa </w:t>
      </w:r>
    </w:p>
    <w:p w:rsidR="00D662B0" w:rsidRPr="00135FB4" w:rsidRDefault="00D662B0" w:rsidP="00135FB4">
      <w:pPr>
        <w:rPr>
          <w:rFonts w:ascii="Times New Roman" w:hAnsi="Times New Roman" w:cs="Times New Roman"/>
          <w:sz w:val="24"/>
          <w:szCs w:val="24"/>
        </w:rPr>
      </w:pPr>
      <w:r>
        <w:rPr>
          <w:rFonts w:ascii="Times New Roman" w:hAnsi="Times New Roman" w:cs="Times New Roman"/>
          <w:i/>
          <w:sz w:val="24"/>
          <w:szCs w:val="24"/>
        </w:rPr>
        <w:t>La Balles T</w:t>
      </w:r>
      <w:r w:rsidRPr="007B011C">
        <w:rPr>
          <w:rFonts w:ascii="Times New Roman" w:hAnsi="Times New Roman" w:cs="Times New Roman"/>
          <w:i/>
          <w:sz w:val="24"/>
          <w:szCs w:val="24"/>
        </w:rPr>
        <w:t>aureau à la Granero</w:t>
      </w:r>
      <w:r w:rsidRPr="007B011C">
        <w:rPr>
          <w:rFonts w:ascii="Times New Roman" w:hAnsi="Times New Roman" w:cs="Times New Roman"/>
          <w:i/>
          <w:sz w:val="24"/>
          <w:szCs w:val="24"/>
        </w:rPr>
        <w:br/>
      </w:r>
      <w:r w:rsidRPr="007B011C">
        <w:rPr>
          <w:rFonts w:ascii="Times New Roman" w:hAnsi="Times New Roman" w:cs="Times New Roman"/>
          <w:sz w:val="24"/>
          <w:szCs w:val="24"/>
        </w:rPr>
        <w:t>Bull’s Balls from Granero</w:t>
      </w:r>
    </w:p>
    <w:p w:rsidR="00D662B0" w:rsidRPr="005F10B2" w:rsidRDefault="00D662B0" w:rsidP="00135FB4">
      <w:pPr>
        <w:spacing w:after="240"/>
        <w:rPr>
          <w:rFonts w:ascii="Times New Roman" w:hAnsi="Times New Roman" w:cs="Times New Roman"/>
          <w:sz w:val="24"/>
          <w:szCs w:val="24"/>
          <w:lang w:val="fr-FR"/>
        </w:rPr>
      </w:pPr>
      <w:r w:rsidRPr="005F10B2">
        <w:rPr>
          <w:rFonts w:ascii="Times New Roman" w:hAnsi="Times New Roman" w:cs="Times New Roman"/>
          <w:i/>
          <w:sz w:val="24"/>
          <w:szCs w:val="24"/>
          <w:lang w:val="fr-FR"/>
        </w:rPr>
        <w:t>Les Yeux de le Prête Farcis</w:t>
      </w:r>
      <w:r w:rsidRPr="005F10B2">
        <w:rPr>
          <w:rFonts w:ascii="Times New Roman" w:hAnsi="Times New Roman" w:cs="Times New Roman"/>
          <w:i/>
          <w:sz w:val="24"/>
          <w:szCs w:val="24"/>
          <w:lang w:val="fr-FR"/>
        </w:rPr>
        <w:br/>
      </w:r>
      <w:r w:rsidRPr="005F10B2">
        <w:rPr>
          <w:rFonts w:ascii="Times New Roman" w:hAnsi="Times New Roman" w:cs="Times New Roman"/>
          <w:sz w:val="24"/>
          <w:szCs w:val="24"/>
          <w:lang w:val="fr-FR"/>
        </w:rPr>
        <w:t>Stuffed Eyes of the Priest</w:t>
      </w:r>
      <w:r w:rsidRPr="005F10B2">
        <w:rPr>
          <w:rFonts w:ascii="Times New Roman" w:hAnsi="Times New Roman" w:cs="Times New Roman"/>
          <w:sz w:val="24"/>
          <w:szCs w:val="24"/>
          <w:lang w:val="fr-FR"/>
        </w:rPr>
        <w:br/>
        <w:t xml:space="preserve">             </w:t>
      </w:r>
    </w:p>
    <w:p w:rsidR="00D662B0" w:rsidRPr="005F10B2" w:rsidRDefault="00D662B0" w:rsidP="00D662B0">
      <w:pPr>
        <w:spacing w:after="0"/>
        <w:rPr>
          <w:rFonts w:ascii="Times New Roman" w:hAnsi="Times New Roman" w:cs="Times New Roman"/>
          <w:sz w:val="24"/>
          <w:szCs w:val="24"/>
          <w:lang w:val="fr-FR"/>
        </w:rPr>
      </w:pPr>
      <w:r w:rsidRPr="005F10B2">
        <w:rPr>
          <w:rFonts w:ascii="Times New Roman" w:hAnsi="Times New Roman" w:cs="Times New Roman"/>
          <w:sz w:val="24"/>
          <w:szCs w:val="24"/>
          <w:lang w:val="fr-FR"/>
        </w:rPr>
        <w:t xml:space="preserve">             </w:t>
      </w:r>
    </w:p>
    <w:p w:rsidR="00D662B0" w:rsidRDefault="00D662B0" w:rsidP="00D662B0">
      <w:pPr>
        <w:spacing w:after="0" w:line="480" w:lineRule="auto"/>
        <w:jc w:val="both"/>
        <w:rPr>
          <w:rFonts w:ascii="Times New Roman" w:hAnsi="Times New Roman" w:cs="Times New Roman"/>
          <w:sz w:val="24"/>
          <w:szCs w:val="24"/>
        </w:rPr>
      </w:pPr>
      <w:r w:rsidRPr="00D40247">
        <w:rPr>
          <w:rFonts w:ascii="Times New Roman" w:hAnsi="Times New Roman" w:cs="Times New Roman"/>
          <w:sz w:val="24"/>
          <w:szCs w:val="24"/>
        </w:rPr>
        <w:t xml:space="preserve">Appetising or not, these </w:t>
      </w:r>
      <w:r w:rsidRPr="00D40247">
        <w:rPr>
          <w:rFonts w:ascii="Times New Roman" w:hAnsi="Times New Roman" w:cs="Times New Roman"/>
          <w:i/>
          <w:sz w:val="24"/>
          <w:szCs w:val="24"/>
        </w:rPr>
        <w:t>are</w:t>
      </w:r>
      <w:r w:rsidRPr="00D40247">
        <w:rPr>
          <w:rFonts w:ascii="Times New Roman" w:hAnsi="Times New Roman" w:cs="Times New Roman"/>
          <w:sz w:val="24"/>
          <w:szCs w:val="24"/>
        </w:rPr>
        <w:t xml:space="preserve"> appetis</w:t>
      </w:r>
      <w:r>
        <w:rPr>
          <w:rFonts w:ascii="Times New Roman" w:hAnsi="Times New Roman" w:cs="Times New Roman"/>
          <w:sz w:val="24"/>
          <w:szCs w:val="24"/>
        </w:rPr>
        <w:t>ers –</w:t>
      </w:r>
      <w:r w:rsidRPr="00D40247">
        <w:rPr>
          <w:rFonts w:ascii="Times New Roman" w:hAnsi="Times New Roman" w:cs="Times New Roman"/>
          <w:sz w:val="24"/>
          <w:szCs w:val="24"/>
        </w:rPr>
        <w:t xml:space="preserve"> at least in the menu devised by Edia Connole and Scott Wilson for their </w:t>
      </w:r>
      <w:r w:rsidR="000E42F7">
        <w:rPr>
          <w:rFonts w:ascii="Times New Roman" w:hAnsi="Times New Roman" w:cs="Times New Roman"/>
          <w:sz w:val="24"/>
          <w:szCs w:val="24"/>
        </w:rPr>
        <w:t>“</w:t>
      </w:r>
      <w:r>
        <w:rPr>
          <w:rFonts w:ascii="Times New Roman" w:hAnsi="Times New Roman" w:cs="Times New Roman"/>
          <w:i/>
          <w:sz w:val="24"/>
          <w:szCs w:val="24"/>
        </w:rPr>
        <w:t>soiré</w:t>
      </w:r>
      <w:r w:rsidRPr="00D40247">
        <w:rPr>
          <w:rFonts w:ascii="Times New Roman" w:hAnsi="Times New Roman" w:cs="Times New Roman"/>
          <w:i/>
          <w:sz w:val="24"/>
          <w:szCs w:val="24"/>
        </w:rPr>
        <w:t>e culinaire par Georges Bataille</w:t>
      </w:r>
      <w:r w:rsidR="009D45CC">
        <w:rPr>
          <w:rFonts w:ascii="Times New Roman" w:hAnsi="Times New Roman" w:cs="Times New Roman"/>
          <w:sz w:val="24"/>
          <w:szCs w:val="24"/>
        </w:rPr>
        <w:t>.”</w:t>
      </w:r>
      <w:r w:rsidRPr="00D40247">
        <w:rPr>
          <w:rStyle w:val="FootnoteReference"/>
          <w:rFonts w:ascii="Times New Roman" w:hAnsi="Times New Roman" w:cs="Times New Roman"/>
          <w:sz w:val="24"/>
          <w:szCs w:val="24"/>
        </w:rPr>
        <w:footnoteReference w:id="223"/>
      </w:r>
      <w:r w:rsidRPr="00D40247">
        <w:rPr>
          <w:rFonts w:ascii="Times New Roman" w:hAnsi="Times New Roman" w:cs="Times New Roman"/>
          <w:sz w:val="24"/>
          <w:szCs w:val="24"/>
        </w:rPr>
        <w:t xml:space="preserve"> These intriguing dishes are included in the </w:t>
      </w:r>
      <w:r w:rsidRPr="00D40247">
        <w:rPr>
          <w:rFonts w:ascii="Times New Roman" w:hAnsi="Times New Roman" w:cs="Times New Roman"/>
          <w:i/>
          <w:sz w:val="24"/>
          <w:szCs w:val="24"/>
        </w:rPr>
        <w:t>hors d’oeuvres</w:t>
      </w:r>
      <w:r w:rsidRPr="00D40247">
        <w:rPr>
          <w:rFonts w:ascii="Times New Roman" w:hAnsi="Times New Roman" w:cs="Times New Roman"/>
          <w:sz w:val="24"/>
          <w:szCs w:val="24"/>
        </w:rPr>
        <w:t xml:space="preserve"> section of the menu, and fittingly so, considering that they are inspired by </w:t>
      </w:r>
      <w:r w:rsidRPr="00D40247">
        <w:rPr>
          <w:rFonts w:ascii="Times New Roman" w:hAnsi="Times New Roman" w:cs="Times New Roman"/>
          <w:i/>
          <w:sz w:val="24"/>
          <w:szCs w:val="24"/>
        </w:rPr>
        <w:t xml:space="preserve">Story of the Eye </w:t>
      </w:r>
      <w:r w:rsidRPr="00D40247">
        <w:rPr>
          <w:rFonts w:ascii="Times New Roman" w:hAnsi="Times New Roman" w:cs="Times New Roman"/>
          <w:sz w:val="24"/>
          <w:szCs w:val="24"/>
        </w:rPr>
        <w:t>(1928)</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24"/>
      </w:r>
      <w:r w:rsidRPr="00D40247">
        <w:rPr>
          <w:rFonts w:ascii="Times New Roman" w:hAnsi="Times New Roman" w:cs="Times New Roman"/>
          <w:i/>
          <w:sz w:val="24"/>
          <w:szCs w:val="24"/>
        </w:rPr>
        <w:t xml:space="preserve"> </w:t>
      </w:r>
      <w:r w:rsidRPr="00D40247">
        <w:rPr>
          <w:rFonts w:ascii="Times New Roman" w:hAnsi="Times New Roman" w:cs="Times New Roman"/>
          <w:sz w:val="24"/>
          <w:szCs w:val="24"/>
        </w:rPr>
        <w:t xml:space="preserve">a </w:t>
      </w:r>
      <w:r>
        <w:rPr>
          <w:rFonts w:ascii="Times New Roman" w:hAnsi="Times New Roman" w:cs="Times New Roman"/>
          <w:sz w:val="24"/>
          <w:szCs w:val="24"/>
        </w:rPr>
        <w:t>text, as Susan Suleiman observes,</w:t>
      </w:r>
      <w:r w:rsidRPr="00D40247">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D40247">
        <w:rPr>
          <w:rFonts w:ascii="Times New Roman" w:hAnsi="Times New Roman" w:cs="Times New Roman"/>
          <w:sz w:val="24"/>
          <w:szCs w:val="24"/>
        </w:rPr>
        <w:t xml:space="preserve">is customarily read as a preamble </w:t>
      </w:r>
      <w:r>
        <w:rPr>
          <w:rFonts w:ascii="Times New Roman" w:hAnsi="Times New Roman" w:cs="Times New Roman"/>
          <w:sz w:val="24"/>
          <w:szCs w:val="24"/>
        </w:rPr>
        <w:t xml:space="preserve">– a </w:t>
      </w:r>
      <w:r w:rsidRPr="00EB020C">
        <w:rPr>
          <w:rFonts w:ascii="Times New Roman" w:hAnsi="Times New Roman" w:cs="Times New Roman"/>
          <w:i/>
          <w:sz w:val="24"/>
          <w:szCs w:val="24"/>
        </w:rPr>
        <w:t>starter</w:t>
      </w:r>
      <w:r w:rsidRPr="00D40247">
        <w:rPr>
          <w:rFonts w:ascii="Times New Roman" w:hAnsi="Times New Roman" w:cs="Times New Roman"/>
          <w:sz w:val="24"/>
          <w:szCs w:val="24"/>
        </w:rPr>
        <w:t>, if you will</w:t>
      </w:r>
      <w:r>
        <w:rPr>
          <w:rFonts w:ascii="Times New Roman" w:hAnsi="Times New Roman" w:cs="Times New Roman"/>
          <w:sz w:val="24"/>
          <w:szCs w:val="24"/>
        </w:rPr>
        <w:t xml:space="preserve"> –</w:t>
      </w:r>
      <w:r w:rsidRPr="00D40247">
        <w:rPr>
          <w:rFonts w:ascii="Times New Roman" w:hAnsi="Times New Roman" w:cs="Times New Roman"/>
          <w:sz w:val="24"/>
          <w:szCs w:val="24"/>
        </w:rPr>
        <w:t xml:space="preserve"> to Bataille’s </w:t>
      </w:r>
      <w:r w:rsidR="000E42F7">
        <w:rPr>
          <w:rFonts w:ascii="Times New Roman" w:hAnsi="Times New Roman" w:cs="Times New Roman"/>
          <w:sz w:val="24"/>
          <w:szCs w:val="24"/>
        </w:rPr>
        <w:t>“</w:t>
      </w:r>
      <w:r w:rsidRPr="00D40247">
        <w:rPr>
          <w:rFonts w:ascii="Times New Roman" w:hAnsi="Times New Roman" w:cs="Times New Roman"/>
          <w:sz w:val="24"/>
          <w:szCs w:val="24"/>
        </w:rPr>
        <w:t>main</w:t>
      </w:r>
      <w:r w:rsidR="00186C4B">
        <w:rPr>
          <w:rFonts w:ascii="Times New Roman" w:hAnsi="Times New Roman" w:cs="Times New Roman"/>
          <w:sz w:val="24"/>
          <w:szCs w:val="24"/>
        </w:rPr>
        <w:t>”</w:t>
      </w:r>
      <w:r w:rsidRPr="00D40247">
        <w:rPr>
          <w:rFonts w:ascii="Times New Roman" w:hAnsi="Times New Roman" w:cs="Times New Roman"/>
          <w:i/>
          <w:sz w:val="24"/>
          <w:szCs w:val="24"/>
        </w:rPr>
        <w:t xml:space="preserve"> </w:t>
      </w:r>
      <w:r w:rsidRPr="00C842B7">
        <w:rPr>
          <w:rFonts w:ascii="Times New Roman" w:hAnsi="Times New Roman" w:cs="Times New Roman"/>
          <w:sz w:val="24"/>
          <w:szCs w:val="24"/>
        </w:rPr>
        <w:t>oeuvre</w:t>
      </w:r>
      <w:r>
        <w:rPr>
          <w:rFonts w:ascii="Times New Roman" w:hAnsi="Times New Roman" w:cs="Times New Roman"/>
          <w:sz w:val="24"/>
          <w:szCs w:val="24"/>
        </w:rPr>
        <w:t>,</w:t>
      </w:r>
      <w:r w:rsidRPr="00D40247">
        <w:rPr>
          <w:rStyle w:val="FootnoteReference"/>
          <w:rFonts w:ascii="Times New Roman" w:hAnsi="Times New Roman" w:cs="Times New Roman"/>
          <w:sz w:val="24"/>
          <w:szCs w:val="24"/>
        </w:rPr>
        <w:footnoteReference w:id="225"/>
      </w:r>
      <w:r>
        <w:rPr>
          <w:rFonts w:ascii="Times New Roman" w:hAnsi="Times New Roman" w:cs="Times New Roman"/>
          <w:sz w:val="24"/>
          <w:szCs w:val="24"/>
        </w:rPr>
        <w:t xml:space="preserve"> that is, </w:t>
      </w:r>
      <w:r w:rsidRPr="00D40247">
        <w:rPr>
          <w:rFonts w:ascii="Times New Roman" w:hAnsi="Times New Roman" w:cs="Times New Roman"/>
          <w:sz w:val="24"/>
          <w:szCs w:val="24"/>
        </w:rPr>
        <w:t>his</w:t>
      </w:r>
      <w:r>
        <w:rPr>
          <w:rFonts w:ascii="Times New Roman" w:hAnsi="Times New Roman" w:cs="Times New Roman"/>
          <w:sz w:val="24"/>
          <w:szCs w:val="24"/>
        </w:rPr>
        <w:t xml:space="preserve"> non-literary</w:t>
      </w:r>
      <w:r w:rsidRPr="00D40247">
        <w:rPr>
          <w:rFonts w:ascii="Times New Roman" w:hAnsi="Times New Roman" w:cs="Times New Roman"/>
          <w:sz w:val="24"/>
          <w:szCs w:val="24"/>
        </w:rPr>
        <w:t xml:space="preserve"> writings.</w:t>
      </w:r>
      <w:r w:rsidRPr="00D40247">
        <w:rPr>
          <w:rStyle w:val="FootnoteReference"/>
          <w:rFonts w:ascii="Times New Roman" w:hAnsi="Times New Roman" w:cs="Times New Roman"/>
          <w:sz w:val="24"/>
          <w:szCs w:val="24"/>
        </w:rPr>
        <w:footnoteReference w:id="226"/>
      </w:r>
    </w:p>
    <w:p w:rsidR="00D662B0"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Mary Douglas assures us that any menu can be decoded by reading it as a metonymical </w:t>
      </w:r>
      <w:r w:rsidRPr="00D40247">
        <w:rPr>
          <w:rFonts w:ascii="Times New Roman" w:hAnsi="Times New Roman" w:cs="Times New Roman"/>
          <w:sz w:val="24"/>
          <w:szCs w:val="24"/>
        </w:rPr>
        <w:t>figuration of the so</w:t>
      </w:r>
      <w:r>
        <w:rPr>
          <w:rFonts w:ascii="Times New Roman" w:hAnsi="Times New Roman" w:cs="Times New Roman"/>
          <w:sz w:val="24"/>
          <w:szCs w:val="24"/>
        </w:rPr>
        <w:t xml:space="preserve">cietal structure within which it is </w:t>
      </w:r>
      <w:r w:rsidRPr="00D40247">
        <w:rPr>
          <w:rFonts w:ascii="Times New Roman" w:hAnsi="Times New Roman" w:cs="Times New Roman"/>
          <w:sz w:val="24"/>
          <w:szCs w:val="24"/>
        </w:rPr>
        <w:t>produced</w:t>
      </w:r>
      <w:r>
        <w:rPr>
          <w:rFonts w:ascii="Times New Roman" w:hAnsi="Times New Roman" w:cs="Times New Roman"/>
          <w:sz w:val="24"/>
          <w:szCs w:val="24"/>
        </w:rPr>
        <w:t>.</w:t>
      </w:r>
      <w:r w:rsidRPr="00D40247">
        <w:rPr>
          <w:rStyle w:val="FootnoteReference"/>
          <w:rFonts w:ascii="Times New Roman" w:hAnsi="Times New Roman" w:cs="Times New Roman"/>
          <w:sz w:val="24"/>
          <w:szCs w:val="24"/>
        </w:rPr>
        <w:footnoteReference w:id="227"/>
      </w:r>
      <w:r>
        <w:rPr>
          <w:rFonts w:ascii="Times New Roman" w:hAnsi="Times New Roman" w:cs="Times New Roman"/>
          <w:sz w:val="24"/>
          <w:szCs w:val="24"/>
        </w:rPr>
        <w:t xml:space="preserve"> But how are we to even begin </w:t>
      </w:r>
      <w:r w:rsidRPr="007F5662">
        <w:rPr>
          <w:rFonts w:ascii="Times New Roman" w:hAnsi="Times New Roman" w:cs="Times New Roman"/>
          <w:sz w:val="24"/>
          <w:szCs w:val="24"/>
        </w:rPr>
        <w:t>reading</w:t>
      </w:r>
      <w:r>
        <w:rPr>
          <w:rFonts w:ascii="Times New Roman" w:hAnsi="Times New Roman" w:cs="Times New Roman"/>
          <w:sz w:val="24"/>
          <w:szCs w:val="24"/>
        </w:rPr>
        <w:t xml:space="preserve"> this menu, let alone </w:t>
      </w:r>
      <w:r w:rsidRPr="007F5662">
        <w:rPr>
          <w:rFonts w:ascii="Times New Roman" w:hAnsi="Times New Roman" w:cs="Times New Roman"/>
          <w:sz w:val="24"/>
          <w:szCs w:val="24"/>
        </w:rPr>
        <w:t>decoding</w:t>
      </w:r>
      <w:r>
        <w:rPr>
          <w:rFonts w:ascii="Times New Roman" w:hAnsi="Times New Roman" w:cs="Times New Roman"/>
          <w:sz w:val="24"/>
          <w:szCs w:val="24"/>
        </w:rPr>
        <w:t xml:space="preserve"> it, when it offers human eyes as a starter? Are human eyes to read with or to eat?</w:t>
      </w:r>
    </w:p>
    <w:p w:rsidR="00D662B0" w:rsidRDefault="00786301"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0464" behindDoc="1" locked="0" layoutInCell="1" allowOverlap="1" wp14:anchorId="2462192F" wp14:editId="626CF617">
            <wp:simplePos x="0" y="0"/>
            <wp:positionH relativeFrom="column">
              <wp:posOffset>-117475</wp:posOffset>
            </wp:positionH>
            <wp:positionV relativeFrom="paragraph">
              <wp:posOffset>-64135</wp:posOffset>
            </wp:positionV>
            <wp:extent cx="3136265" cy="8495030"/>
            <wp:effectExtent l="0" t="0" r="6985" b="1270"/>
            <wp:wrapTight wrapText="bothSides">
              <wp:wrapPolygon edited="0">
                <wp:start x="0" y="0"/>
                <wp:lineTo x="0" y="21555"/>
                <wp:lineTo x="21517" y="21555"/>
                <wp:lineTo x="21517" y="145"/>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265" cy="8495030"/>
                    </a:xfrm>
                    <a:prstGeom prst="rect">
                      <a:avLst/>
                    </a:prstGeom>
                    <a:noFill/>
                  </pic:spPr>
                </pic:pic>
              </a:graphicData>
            </a:graphic>
            <wp14:sizeRelH relativeFrom="page">
              <wp14:pctWidth>0</wp14:pctWidth>
            </wp14:sizeRelH>
            <wp14:sizeRelV relativeFrom="page">
              <wp14:pctHeight>0</wp14:pctHeight>
            </wp14:sizeRelV>
          </wp:anchor>
        </w:drawing>
      </w:r>
      <w:r w:rsidR="00D662B0">
        <w:rPr>
          <w:rFonts w:ascii="Times New Roman" w:hAnsi="Times New Roman" w:cs="Times New Roman"/>
          <w:noProof/>
          <w:sz w:val="24"/>
          <w:szCs w:val="24"/>
        </w:rPr>
        <w:drawing>
          <wp:anchor distT="0" distB="0" distL="114300" distR="114300" simplePos="0" relativeHeight="251667456" behindDoc="1" locked="0" layoutInCell="1" allowOverlap="1" wp14:anchorId="2FB79D60" wp14:editId="321D2D5D">
            <wp:simplePos x="0" y="0"/>
            <wp:positionH relativeFrom="column">
              <wp:posOffset>-104775</wp:posOffset>
            </wp:positionH>
            <wp:positionV relativeFrom="paragraph">
              <wp:posOffset>18415</wp:posOffset>
            </wp:positionV>
            <wp:extent cx="3009900" cy="8143875"/>
            <wp:effectExtent l="19050" t="0" r="0" b="0"/>
            <wp:wrapTight wrapText="bothSides">
              <wp:wrapPolygon edited="0">
                <wp:start x="-137" y="0"/>
                <wp:lineTo x="-137" y="21575"/>
                <wp:lineTo x="21600" y="21575"/>
                <wp:lineTo x="21600" y="0"/>
                <wp:lineTo x="-137" y="0"/>
              </wp:wrapPolygon>
            </wp:wrapTight>
            <wp:docPr id="4" name="Picture 0" descr="rlii-food-thing-menu-ec-s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ii-food-thing-menu-ec-sw1.png"/>
                    <pic:cNvPicPr/>
                  </pic:nvPicPr>
                  <pic:blipFill>
                    <a:blip r:embed="rId25" cstate="print"/>
                    <a:stretch>
                      <a:fillRect/>
                    </a:stretch>
                  </pic:blipFill>
                  <pic:spPr>
                    <a:xfrm>
                      <a:off x="0" y="0"/>
                      <a:ext cx="3009900" cy="8143875"/>
                    </a:xfrm>
                    <a:prstGeom prst="rect">
                      <a:avLst/>
                    </a:prstGeom>
                  </pic:spPr>
                </pic:pic>
              </a:graphicData>
            </a:graphic>
          </wp:anchor>
        </w:drawing>
      </w:r>
      <w:r w:rsidR="00D662B0">
        <w:rPr>
          <w:rFonts w:ascii="Times New Roman" w:hAnsi="Times New Roman" w:cs="Times New Roman"/>
          <w:sz w:val="24"/>
          <w:szCs w:val="24"/>
        </w:rPr>
        <w:t xml:space="preserve">To be sure, </w:t>
      </w:r>
      <w:r w:rsidR="000E42F7">
        <w:rPr>
          <w:rFonts w:ascii="Times New Roman" w:hAnsi="Times New Roman" w:cs="Times New Roman"/>
          <w:sz w:val="24"/>
          <w:szCs w:val="24"/>
        </w:rPr>
        <w:t>“</w:t>
      </w:r>
      <w:r w:rsidR="00D662B0">
        <w:rPr>
          <w:rFonts w:ascii="Times New Roman" w:hAnsi="Times New Roman" w:cs="Times New Roman"/>
          <w:sz w:val="24"/>
          <w:szCs w:val="24"/>
        </w:rPr>
        <w:t>Stuffed Eyes of the Priest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is a </w:t>
      </w:r>
      <w:r w:rsidR="007704AA">
        <w:rPr>
          <w:rFonts w:ascii="Times New Roman" w:hAnsi="Times New Roman" w:cs="Times New Roman"/>
          <w:sz w:val="24"/>
          <w:szCs w:val="24"/>
        </w:rPr>
        <w:t>dish</w:t>
      </w:r>
      <w:r w:rsidR="00D662B0">
        <w:rPr>
          <w:rFonts w:ascii="Times New Roman" w:hAnsi="Times New Roman" w:cs="Times New Roman"/>
          <w:sz w:val="24"/>
          <w:szCs w:val="24"/>
        </w:rPr>
        <w:t xml:space="preserve"> that does reflect something of the context in which the novella that inspired it was published: it expresses a distrust of the eye as the organ of sight. As the climactic scene of the slashed eye in Luis </w:t>
      </w:r>
      <w:r w:rsidR="00D662B0" w:rsidRPr="00915FDD">
        <w:rPr>
          <w:rFonts w:ascii="Times New Roman" w:hAnsi="Times New Roman" w:cs="Times New Roman"/>
          <w:sz w:val="24"/>
          <w:szCs w:val="24"/>
        </w:rPr>
        <w:t>Buñuel and Salvador Dalí’s</w:t>
      </w:r>
      <w:r w:rsidR="00D662B0">
        <w:rPr>
          <w:rFonts w:ascii="Times New Roman" w:hAnsi="Times New Roman" w:cs="Times New Roman"/>
          <w:sz w:val="24"/>
          <w:szCs w:val="24"/>
        </w:rPr>
        <w:t xml:space="preserve"> surrealist film </w:t>
      </w:r>
      <w:r w:rsidR="00D662B0" w:rsidRPr="00E71667">
        <w:rPr>
          <w:rFonts w:ascii="Times New Roman" w:hAnsi="Times New Roman" w:cs="Times New Roman"/>
          <w:i/>
          <w:sz w:val="24"/>
          <w:szCs w:val="24"/>
        </w:rPr>
        <w:t>Un chien andalou</w:t>
      </w:r>
      <w:r w:rsidR="00D662B0">
        <w:rPr>
          <w:rFonts w:ascii="Times New Roman" w:hAnsi="Times New Roman" w:cs="Times New Roman"/>
          <w:sz w:val="24"/>
          <w:szCs w:val="24"/>
        </w:rPr>
        <w:t xml:space="preserve"> (1929) suggests,</w:t>
      </w:r>
      <w:r w:rsidR="00D662B0">
        <w:rPr>
          <w:rStyle w:val="FootnoteReference"/>
          <w:rFonts w:ascii="Times New Roman" w:hAnsi="Times New Roman" w:cs="Times New Roman"/>
          <w:sz w:val="24"/>
          <w:szCs w:val="24"/>
        </w:rPr>
        <w:footnoteReference w:id="228"/>
      </w:r>
      <w:r w:rsidR="00D662B0">
        <w:rPr>
          <w:rFonts w:ascii="Times New Roman" w:hAnsi="Times New Roman" w:cs="Times New Roman"/>
          <w:sz w:val="24"/>
          <w:szCs w:val="24"/>
        </w:rPr>
        <w:t xml:space="preserve"> and as Martin Jay demonstrates at length in his influential study </w:t>
      </w:r>
      <w:r w:rsidR="00D662B0">
        <w:rPr>
          <w:rFonts w:ascii="Times New Roman" w:hAnsi="Times New Roman" w:cs="Times New Roman"/>
          <w:i/>
          <w:sz w:val="24"/>
          <w:szCs w:val="24"/>
        </w:rPr>
        <w:t xml:space="preserve">Downcast Eyes: The Denigration of Vision in Twentieth-Century French Thought </w:t>
      </w:r>
      <w:r w:rsidR="00D662B0">
        <w:rPr>
          <w:rFonts w:ascii="Times New Roman" w:hAnsi="Times New Roman" w:cs="Times New Roman"/>
          <w:sz w:val="24"/>
          <w:szCs w:val="24"/>
        </w:rPr>
        <w:t>(1993),</w:t>
      </w:r>
      <w:r w:rsidR="00D662B0">
        <w:rPr>
          <w:rStyle w:val="FootnoteReference"/>
          <w:rFonts w:ascii="Times New Roman" w:hAnsi="Times New Roman" w:cs="Times New Roman"/>
          <w:sz w:val="24"/>
          <w:szCs w:val="24"/>
        </w:rPr>
        <w:footnoteReference w:id="229"/>
      </w:r>
      <w:r w:rsidR="00965886">
        <w:rPr>
          <w:rFonts w:ascii="Times New Roman" w:hAnsi="Times New Roman" w:cs="Times New Roman"/>
          <w:sz w:val="24"/>
          <w:szCs w:val="24"/>
        </w:rPr>
        <w:t xml:space="preserve"> the</w:t>
      </w:r>
      <w:r w:rsidR="00D662B0">
        <w:rPr>
          <w:rFonts w:ascii="Times New Roman" w:hAnsi="Times New Roman" w:cs="Times New Roman"/>
          <w:sz w:val="24"/>
          <w:szCs w:val="24"/>
        </w:rPr>
        <w:t xml:space="preserve"> distrust</w:t>
      </w:r>
      <w:r w:rsidR="00965886">
        <w:rPr>
          <w:rFonts w:ascii="Times New Roman" w:hAnsi="Times New Roman" w:cs="Times New Roman"/>
          <w:sz w:val="24"/>
          <w:szCs w:val="24"/>
        </w:rPr>
        <w:t xml:space="preserve"> of sight</w:t>
      </w:r>
      <w:r w:rsidR="00D662B0">
        <w:rPr>
          <w:rFonts w:ascii="Times New Roman" w:hAnsi="Times New Roman" w:cs="Times New Roman"/>
          <w:sz w:val="24"/>
          <w:szCs w:val="24"/>
        </w:rPr>
        <w:t xml:space="preserve"> is symptomatic of the art and thought of that period. But t</w:t>
      </w:r>
      <w:r w:rsidR="00D662B0" w:rsidRPr="00D40247">
        <w:rPr>
          <w:rFonts w:ascii="Times New Roman" w:hAnsi="Times New Roman" w:cs="Times New Roman"/>
          <w:sz w:val="24"/>
          <w:szCs w:val="24"/>
        </w:rPr>
        <w:t>here is</w:t>
      </w:r>
      <w:r w:rsidR="00D662B0">
        <w:rPr>
          <w:rFonts w:ascii="Times New Roman" w:hAnsi="Times New Roman" w:cs="Times New Roman"/>
          <w:sz w:val="24"/>
          <w:szCs w:val="24"/>
        </w:rPr>
        <w:t xml:space="preserve"> more</w:t>
      </w:r>
      <w:r w:rsidR="00D662B0" w:rsidRPr="00D40247">
        <w:rPr>
          <w:rFonts w:ascii="Times New Roman" w:hAnsi="Times New Roman" w:cs="Times New Roman"/>
          <w:sz w:val="24"/>
          <w:szCs w:val="24"/>
        </w:rPr>
        <w:t xml:space="preserve"> to </w:t>
      </w:r>
      <w:r w:rsidR="00D662B0">
        <w:rPr>
          <w:rFonts w:ascii="Times New Roman" w:hAnsi="Times New Roman" w:cs="Times New Roman"/>
          <w:sz w:val="24"/>
          <w:szCs w:val="24"/>
        </w:rPr>
        <w:t>Connole and Wilson’s</w:t>
      </w:r>
      <w:r w:rsidR="00D662B0" w:rsidRPr="00D40247">
        <w:rPr>
          <w:rFonts w:ascii="Times New Roman" w:hAnsi="Times New Roman" w:cs="Times New Roman"/>
          <w:sz w:val="24"/>
          <w:szCs w:val="24"/>
        </w:rPr>
        <w:t xml:space="preserve"> dish</w:t>
      </w:r>
      <w:r w:rsidR="00D662B0">
        <w:rPr>
          <w:rFonts w:ascii="Times New Roman" w:hAnsi="Times New Roman" w:cs="Times New Roman"/>
          <w:sz w:val="24"/>
          <w:szCs w:val="24"/>
        </w:rPr>
        <w:t xml:space="preserve"> than this. I</w:t>
      </w:r>
      <w:r w:rsidR="00D662B0" w:rsidRPr="00D40247">
        <w:rPr>
          <w:rFonts w:ascii="Times New Roman" w:hAnsi="Times New Roman" w:cs="Times New Roman"/>
          <w:sz w:val="24"/>
          <w:szCs w:val="24"/>
        </w:rPr>
        <w:t>n suggesting that human eyes ar</w:t>
      </w:r>
      <w:r w:rsidR="00D662B0">
        <w:rPr>
          <w:rFonts w:ascii="Times New Roman" w:hAnsi="Times New Roman" w:cs="Times New Roman"/>
          <w:sz w:val="24"/>
          <w:szCs w:val="24"/>
        </w:rPr>
        <w:t xml:space="preserve">e not for seeing or reading </w:t>
      </w:r>
      <w:r w:rsidR="00D662B0" w:rsidRPr="00965886">
        <w:rPr>
          <w:rFonts w:ascii="Times New Roman" w:hAnsi="Times New Roman" w:cs="Times New Roman"/>
          <w:sz w:val="24"/>
          <w:szCs w:val="24"/>
        </w:rPr>
        <w:t>but</w:t>
      </w:r>
      <w:r w:rsidR="00D662B0" w:rsidRPr="00316225">
        <w:rPr>
          <w:rFonts w:ascii="Times New Roman" w:hAnsi="Times New Roman" w:cs="Times New Roman"/>
          <w:i/>
          <w:sz w:val="24"/>
          <w:szCs w:val="24"/>
        </w:rPr>
        <w:t xml:space="preserve"> instead </w:t>
      </w:r>
      <w:r w:rsidR="00D662B0" w:rsidRPr="00965886">
        <w:rPr>
          <w:rFonts w:ascii="Times New Roman" w:hAnsi="Times New Roman" w:cs="Times New Roman"/>
          <w:sz w:val="24"/>
          <w:szCs w:val="24"/>
        </w:rPr>
        <w:t>for eating</w:t>
      </w:r>
      <w:r w:rsidR="00D662B0">
        <w:rPr>
          <w:rFonts w:ascii="Times New Roman" w:hAnsi="Times New Roman" w:cs="Times New Roman"/>
          <w:sz w:val="24"/>
          <w:szCs w:val="24"/>
        </w:rPr>
        <w:t>, this</w:t>
      </w:r>
      <w:r w:rsidR="00D662B0" w:rsidRPr="00D40247">
        <w:rPr>
          <w:rFonts w:ascii="Times New Roman" w:hAnsi="Times New Roman" w:cs="Times New Roman"/>
          <w:sz w:val="24"/>
          <w:szCs w:val="24"/>
        </w:rPr>
        <w:t xml:space="preserve"> starter points</w:t>
      </w:r>
      <w:r w:rsidR="00D662B0">
        <w:rPr>
          <w:rFonts w:ascii="Times New Roman" w:hAnsi="Times New Roman" w:cs="Times New Roman"/>
          <w:sz w:val="24"/>
          <w:szCs w:val="24"/>
        </w:rPr>
        <w:t xml:space="preserve"> to</w:t>
      </w:r>
      <w:r w:rsidR="00D662B0" w:rsidRPr="00D40247">
        <w:rPr>
          <w:rFonts w:ascii="Times New Roman" w:hAnsi="Times New Roman" w:cs="Times New Roman"/>
          <w:sz w:val="24"/>
          <w:szCs w:val="24"/>
        </w:rPr>
        <w:t xml:space="preserve"> a</w:t>
      </w:r>
      <w:r w:rsidR="00D662B0">
        <w:rPr>
          <w:rFonts w:ascii="Times New Roman" w:hAnsi="Times New Roman" w:cs="Times New Roman"/>
          <w:sz w:val="24"/>
          <w:szCs w:val="24"/>
        </w:rPr>
        <w:t>n</w:t>
      </w:r>
      <w:r w:rsidR="00D662B0" w:rsidRPr="00D40247">
        <w:rPr>
          <w:rFonts w:ascii="Times New Roman" w:hAnsi="Times New Roman" w:cs="Times New Roman"/>
          <w:sz w:val="24"/>
          <w:szCs w:val="24"/>
        </w:rPr>
        <w:t xml:space="preserve"> </w:t>
      </w:r>
      <w:r w:rsidR="00D662B0" w:rsidRPr="003629D9">
        <w:rPr>
          <w:rFonts w:ascii="Times New Roman" w:hAnsi="Times New Roman" w:cs="Times New Roman"/>
          <w:i/>
          <w:sz w:val="24"/>
          <w:szCs w:val="24"/>
        </w:rPr>
        <w:t>exchange</w:t>
      </w:r>
      <w:r w:rsidR="00D662B0" w:rsidRPr="00D40247">
        <w:rPr>
          <w:rFonts w:ascii="Times New Roman" w:hAnsi="Times New Roman" w:cs="Times New Roman"/>
          <w:sz w:val="24"/>
          <w:szCs w:val="24"/>
        </w:rPr>
        <w:t xml:space="preserve"> of functions</w:t>
      </w:r>
      <w:r w:rsidR="00D662B0">
        <w:rPr>
          <w:rFonts w:ascii="Times New Roman" w:hAnsi="Times New Roman" w:cs="Times New Roman"/>
          <w:sz w:val="24"/>
          <w:szCs w:val="24"/>
        </w:rPr>
        <w:t xml:space="preserve"> which is</w:t>
      </w:r>
      <w:r w:rsidR="004D1F30">
        <w:rPr>
          <w:rFonts w:ascii="Times New Roman" w:hAnsi="Times New Roman" w:cs="Times New Roman"/>
          <w:sz w:val="24"/>
          <w:szCs w:val="24"/>
        </w:rPr>
        <w:t xml:space="preserve"> </w:t>
      </w:r>
      <w:r w:rsidR="00D662B0" w:rsidRPr="00D40247">
        <w:rPr>
          <w:rFonts w:ascii="Times New Roman" w:hAnsi="Times New Roman" w:cs="Times New Roman"/>
          <w:sz w:val="24"/>
          <w:szCs w:val="24"/>
        </w:rPr>
        <w:t xml:space="preserve">denotative of </w:t>
      </w:r>
      <w:r w:rsidR="00D662B0">
        <w:rPr>
          <w:rFonts w:ascii="Times New Roman" w:hAnsi="Times New Roman" w:cs="Times New Roman"/>
          <w:sz w:val="24"/>
          <w:szCs w:val="24"/>
        </w:rPr>
        <w:t xml:space="preserve">the specific </w:t>
      </w:r>
      <w:r w:rsidR="00D662B0" w:rsidRPr="00D40247">
        <w:rPr>
          <w:rFonts w:ascii="Times New Roman" w:hAnsi="Times New Roman" w:cs="Times New Roman"/>
          <w:sz w:val="24"/>
          <w:szCs w:val="24"/>
        </w:rPr>
        <w:t xml:space="preserve">system of exchanges that is in operation in </w:t>
      </w:r>
      <w:r w:rsidR="00D662B0" w:rsidRPr="00D40247">
        <w:rPr>
          <w:rFonts w:ascii="Times New Roman" w:hAnsi="Times New Roman" w:cs="Times New Roman"/>
          <w:i/>
          <w:sz w:val="24"/>
          <w:szCs w:val="24"/>
        </w:rPr>
        <w:t>Story of the Eye</w:t>
      </w:r>
      <w:r w:rsidR="00D662B0">
        <w:rPr>
          <w:rFonts w:ascii="Times New Roman" w:hAnsi="Times New Roman" w:cs="Times New Roman"/>
          <w:sz w:val="24"/>
          <w:szCs w:val="24"/>
        </w:rPr>
        <w:t xml:space="preserve">. It is the ontological implications of this system which will be discussed </w:t>
      </w:r>
      <w:r w:rsidR="00D662B0">
        <w:rPr>
          <w:rFonts w:ascii="Times New Roman" w:hAnsi="Times New Roman" w:cs="Times New Roman"/>
          <w:sz w:val="24"/>
          <w:szCs w:val="24"/>
        </w:rPr>
        <w:lastRenderedPageBreak/>
        <w:t xml:space="preserve">here; more specifically, we will see that such exchanges constitute alimentary ways of being otherwise. </w:t>
      </w:r>
    </w:p>
    <w:p w:rsidR="00D662B0" w:rsidRPr="004977BC" w:rsidRDefault="004977BC" w:rsidP="004977BC">
      <w:pPr>
        <w:spacing w:after="0" w:line="480" w:lineRule="auto"/>
        <w:ind w:firstLine="720"/>
        <w:jc w:val="both"/>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1709440" behindDoc="1" locked="0" layoutInCell="1" allowOverlap="1" wp14:anchorId="70229480" wp14:editId="79A7D70D">
            <wp:simplePos x="0" y="0"/>
            <wp:positionH relativeFrom="column">
              <wp:posOffset>2987675</wp:posOffset>
            </wp:positionH>
            <wp:positionV relativeFrom="paragraph">
              <wp:posOffset>2031365</wp:posOffset>
            </wp:positionV>
            <wp:extent cx="2976880" cy="3338195"/>
            <wp:effectExtent l="0" t="0" r="0" b="0"/>
            <wp:wrapTight wrapText="bothSides">
              <wp:wrapPolygon edited="0">
                <wp:start x="138" y="0"/>
                <wp:lineTo x="0" y="123"/>
                <wp:lineTo x="0" y="21448"/>
                <wp:lineTo x="21425" y="21448"/>
                <wp:lineTo x="21425" y="247"/>
                <wp:lineTo x="21148" y="0"/>
                <wp:lineTo x="13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6880" cy="3338195"/>
                    </a:xfrm>
                    <a:prstGeom prst="rect">
                      <a:avLst/>
                    </a:prstGeom>
                    <a:noFill/>
                  </pic:spPr>
                </pic:pic>
              </a:graphicData>
            </a:graphic>
            <wp14:sizeRelH relativeFrom="page">
              <wp14:pctWidth>0</wp14:pctWidth>
            </wp14:sizeRelH>
            <wp14:sizeRelV relativeFrom="page">
              <wp14:pctHeight>0</wp14:pctHeight>
            </wp14:sizeRelV>
          </wp:anchor>
        </w:drawing>
      </w:r>
      <w:r w:rsidR="00D662B0">
        <w:rPr>
          <w:rFonts w:ascii="Times New Roman" w:hAnsi="Times New Roman" w:cs="Times New Roman"/>
          <w:noProof/>
          <w:sz w:val="24"/>
          <w:szCs w:val="24"/>
        </w:rPr>
        <w:drawing>
          <wp:anchor distT="0" distB="0" distL="114300" distR="114300" simplePos="0" relativeHeight="251668480" behindDoc="1" locked="0" layoutInCell="1" allowOverlap="1" wp14:anchorId="36F204C9" wp14:editId="7DAE5E9E">
            <wp:simplePos x="0" y="0"/>
            <wp:positionH relativeFrom="column">
              <wp:posOffset>3133725</wp:posOffset>
            </wp:positionH>
            <wp:positionV relativeFrom="paragraph">
              <wp:posOffset>2032635</wp:posOffset>
            </wp:positionV>
            <wp:extent cx="2686050" cy="3209925"/>
            <wp:effectExtent l="19050" t="0" r="0" b="0"/>
            <wp:wrapTight wrapText="bothSides">
              <wp:wrapPolygon edited="0">
                <wp:start x="-153" y="0"/>
                <wp:lineTo x="-153" y="21536"/>
                <wp:lineTo x="21600" y="21536"/>
                <wp:lineTo x="21600" y="0"/>
                <wp:lineTo x="-153" y="0"/>
              </wp:wrapPolygon>
            </wp:wrapTight>
            <wp:docPr id="5" name="Picture 2" descr="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jpg"/>
                    <pic:cNvPicPr/>
                  </pic:nvPicPr>
                  <pic:blipFill>
                    <a:blip r:embed="rId27" cstate="print">
                      <a:biLevel thresh="50000"/>
                    </a:blip>
                    <a:stretch>
                      <a:fillRect/>
                    </a:stretch>
                  </pic:blipFill>
                  <pic:spPr>
                    <a:xfrm>
                      <a:off x="0" y="0"/>
                      <a:ext cx="2686050" cy="3209925"/>
                    </a:xfrm>
                    <a:prstGeom prst="rect">
                      <a:avLst/>
                    </a:prstGeom>
                  </pic:spPr>
                </pic:pic>
              </a:graphicData>
            </a:graphic>
          </wp:anchor>
        </w:drawing>
      </w:r>
      <w:r w:rsidR="00D662B0">
        <w:rPr>
          <w:rFonts w:ascii="Times New Roman" w:hAnsi="Times New Roman" w:cs="Times New Roman"/>
          <w:sz w:val="24"/>
          <w:szCs w:val="24"/>
        </w:rPr>
        <w:t xml:space="preserve">All of Bataille’s fictions, including </w:t>
      </w:r>
      <w:r w:rsidR="00D662B0" w:rsidRPr="00CE449F">
        <w:rPr>
          <w:rFonts w:ascii="Times New Roman" w:hAnsi="Times New Roman" w:cs="Times New Roman"/>
          <w:i/>
          <w:sz w:val="24"/>
          <w:szCs w:val="24"/>
        </w:rPr>
        <w:t>Story of the Eye</w:t>
      </w:r>
      <w:r w:rsidR="00D662B0">
        <w:rPr>
          <w:rFonts w:ascii="Times New Roman" w:hAnsi="Times New Roman" w:cs="Times New Roman"/>
          <w:sz w:val="24"/>
          <w:szCs w:val="24"/>
        </w:rPr>
        <w:t xml:space="preserve"> (1928), </w:t>
      </w:r>
      <w:r w:rsidR="00D662B0" w:rsidRPr="00CE449F">
        <w:rPr>
          <w:rFonts w:ascii="Times New Roman" w:hAnsi="Times New Roman" w:cs="Times New Roman"/>
          <w:i/>
          <w:sz w:val="24"/>
          <w:szCs w:val="24"/>
        </w:rPr>
        <w:t>Blue of Noon</w:t>
      </w:r>
      <w:r w:rsidR="00D662B0">
        <w:rPr>
          <w:rFonts w:ascii="Times New Roman" w:hAnsi="Times New Roman" w:cs="Times New Roman"/>
          <w:sz w:val="24"/>
          <w:szCs w:val="24"/>
        </w:rPr>
        <w:t xml:space="preserve"> (written 1935; published 1957), </w:t>
      </w:r>
      <w:r w:rsidR="00D662B0">
        <w:rPr>
          <w:rFonts w:ascii="Times New Roman" w:hAnsi="Times New Roman" w:cs="Times New Roman"/>
          <w:i/>
          <w:sz w:val="24"/>
          <w:szCs w:val="24"/>
        </w:rPr>
        <w:t xml:space="preserve">Madame Edwarda </w:t>
      </w:r>
      <w:r w:rsidR="00D662B0">
        <w:rPr>
          <w:rFonts w:ascii="Times New Roman" w:hAnsi="Times New Roman" w:cs="Times New Roman"/>
          <w:sz w:val="24"/>
          <w:szCs w:val="24"/>
        </w:rPr>
        <w:t xml:space="preserve">(1956), </w:t>
      </w:r>
      <w:r w:rsidR="00D662B0" w:rsidRPr="00D40247">
        <w:rPr>
          <w:rFonts w:ascii="Times New Roman" w:hAnsi="Times New Roman" w:cs="Times New Roman"/>
          <w:i/>
          <w:sz w:val="24"/>
          <w:szCs w:val="24"/>
        </w:rPr>
        <w:t>My Mother</w:t>
      </w:r>
      <w:r w:rsidR="00D662B0" w:rsidRPr="00D40247">
        <w:rPr>
          <w:rFonts w:ascii="Times New Roman" w:hAnsi="Times New Roman" w:cs="Times New Roman"/>
          <w:sz w:val="24"/>
          <w:szCs w:val="24"/>
        </w:rPr>
        <w:t xml:space="preserve"> (</w:t>
      </w:r>
      <w:r w:rsidR="00D662B0">
        <w:rPr>
          <w:rFonts w:ascii="Times New Roman" w:hAnsi="Times New Roman" w:cs="Times New Roman"/>
          <w:sz w:val="24"/>
          <w:szCs w:val="24"/>
        </w:rPr>
        <w:t xml:space="preserve">1966), and </w:t>
      </w:r>
      <w:r w:rsidR="00D662B0" w:rsidRPr="00D40247">
        <w:rPr>
          <w:rFonts w:ascii="Times New Roman" w:hAnsi="Times New Roman" w:cs="Times New Roman"/>
          <w:i/>
          <w:sz w:val="24"/>
          <w:szCs w:val="24"/>
        </w:rPr>
        <w:t>The</w:t>
      </w:r>
      <w:r w:rsidR="00D662B0">
        <w:rPr>
          <w:rFonts w:ascii="Times New Roman" w:hAnsi="Times New Roman" w:cs="Times New Roman"/>
          <w:i/>
          <w:sz w:val="24"/>
          <w:szCs w:val="24"/>
        </w:rPr>
        <w:t xml:space="preserve"> Dead Man   </w:t>
      </w:r>
      <w:r w:rsidR="00D662B0">
        <w:rPr>
          <w:rFonts w:ascii="Times New Roman" w:hAnsi="Times New Roman" w:cs="Times New Roman"/>
          <w:sz w:val="24"/>
          <w:szCs w:val="24"/>
        </w:rPr>
        <w:t>(1967) are categorised as pornography</w:t>
      </w:r>
      <w:r w:rsidR="007704AA">
        <w:rPr>
          <w:rFonts w:ascii="Times New Roman" w:hAnsi="Times New Roman" w:cs="Times New Roman"/>
          <w:sz w:val="24"/>
          <w:szCs w:val="24"/>
        </w:rPr>
        <w:t>,</w:t>
      </w:r>
      <w:r w:rsidR="00D662B0" w:rsidRPr="00D40247">
        <w:rPr>
          <w:rStyle w:val="FootnoteReference"/>
          <w:rFonts w:ascii="Times New Roman" w:hAnsi="Times New Roman" w:cs="Times New Roman"/>
          <w:sz w:val="24"/>
          <w:szCs w:val="24"/>
        </w:rPr>
        <w:footnoteReference w:id="230"/>
      </w:r>
      <w:r w:rsidR="00D662B0">
        <w:rPr>
          <w:rFonts w:ascii="Times New Roman" w:hAnsi="Times New Roman" w:cs="Times New Roman"/>
          <w:sz w:val="24"/>
          <w:szCs w:val="24"/>
        </w:rPr>
        <w:t xml:space="preserve"> and as Susan Sontag observes</w:t>
      </w:r>
      <w:r w:rsidR="004E18F0">
        <w:rPr>
          <w:rFonts w:ascii="Times New Roman" w:hAnsi="Times New Roman" w:cs="Times New Roman"/>
          <w:sz w:val="24"/>
          <w:szCs w:val="24"/>
        </w:rPr>
        <w:t>,</w:t>
      </w:r>
      <w:r w:rsidR="00D662B0">
        <w:rPr>
          <w:rFonts w:ascii="Times New Roman" w:hAnsi="Times New Roman" w:cs="Times New Roman"/>
          <w:sz w:val="24"/>
          <w:szCs w:val="24"/>
        </w:rPr>
        <w:t xml:space="preserve"> </w:t>
      </w:r>
      <w:r w:rsidR="00D662B0" w:rsidRPr="00D40247">
        <w:rPr>
          <w:rFonts w:ascii="Times New Roman" w:hAnsi="Times New Roman" w:cs="Times New Roman"/>
          <w:sz w:val="24"/>
          <w:szCs w:val="24"/>
        </w:rPr>
        <w:t>pornographic</w:t>
      </w:r>
      <w:r w:rsidR="00D662B0">
        <w:rPr>
          <w:rFonts w:ascii="Times New Roman" w:hAnsi="Times New Roman" w:cs="Times New Roman"/>
          <w:sz w:val="24"/>
          <w:szCs w:val="24"/>
        </w:rPr>
        <w:t xml:space="preserve"> </w:t>
      </w:r>
      <w:r w:rsidR="00D662B0" w:rsidRPr="00D40247">
        <w:rPr>
          <w:rFonts w:ascii="Times New Roman" w:hAnsi="Times New Roman" w:cs="Times New Roman"/>
          <w:sz w:val="24"/>
          <w:szCs w:val="24"/>
        </w:rPr>
        <w:t>narratives</w:t>
      </w:r>
      <w:r w:rsidR="00D662B0">
        <w:rPr>
          <w:rFonts w:ascii="Times New Roman" w:hAnsi="Times New Roman" w:cs="Times New Roman"/>
          <w:sz w:val="24"/>
          <w:szCs w:val="24"/>
        </w:rPr>
        <w:t xml:space="preserve"> typically rest on an exchange economy </w:t>
      </w:r>
      <w:r w:rsidR="00D662B0" w:rsidRPr="00D40247">
        <w:rPr>
          <w:rFonts w:ascii="Times New Roman" w:hAnsi="Times New Roman" w:cs="Times New Roman"/>
          <w:sz w:val="24"/>
          <w:szCs w:val="24"/>
        </w:rPr>
        <w:t xml:space="preserve">whereby </w:t>
      </w:r>
      <w:r w:rsidR="000E42F7">
        <w:rPr>
          <w:rFonts w:ascii="Times New Roman" w:hAnsi="Times New Roman" w:cs="Times New Roman"/>
          <w:sz w:val="24"/>
          <w:szCs w:val="24"/>
        </w:rPr>
        <w:t>“</w:t>
      </w:r>
      <w:r w:rsidR="00D662B0" w:rsidRPr="00D40247">
        <w:rPr>
          <w:rFonts w:ascii="Times New Roman" w:hAnsi="Times New Roman" w:cs="Times New Roman"/>
          <w:sz w:val="24"/>
          <w:szCs w:val="24"/>
        </w:rPr>
        <w:t xml:space="preserve">all action is conceived as a set of sexual </w:t>
      </w:r>
      <w:r w:rsidR="00D662B0" w:rsidRPr="00D40247">
        <w:rPr>
          <w:rFonts w:ascii="Times New Roman" w:hAnsi="Times New Roman" w:cs="Times New Roman"/>
          <w:i/>
          <w:sz w:val="24"/>
          <w:szCs w:val="24"/>
        </w:rPr>
        <w:t>exchanges</w:t>
      </w:r>
      <w:r w:rsidR="009D45CC">
        <w:rPr>
          <w:rFonts w:ascii="Times New Roman" w:hAnsi="Times New Roman" w:cs="Times New Roman"/>
          <w:sz w:val="24"/>
          <w:szCs w:val="24"/>
        </w:rPr>
        <w:t>.”</w:t>
      </w:r>
      <w:r w:rsidR="00D662B0" w:rsidRPr="00D40247">
        <w:rPr>
          <w:rStyle w:val="FootnoteReference"/>
          <w:rFonts w:ascii="Times New Roman" w:hAnsi="Times New Roman" w:cs="Times New Roman"/>
          <w:sz w:val="24"/>
          <w:szCs w:val="24"/>
        </w:rPr>
        <w:footnoteReference w:id="231"/>
      </w:r>
      <w:r w:rsidR="00D662B0">
        <w:rPr>
          <w:rFonts w:ascii="Times New Roman" w:hAnsi="Times New Roman" w:cs="Times New Roman"/>
          <w:sz w:val="24"/>
          <w:szCs w:val="24"/>
        </w:rPr>
        <w:t xml:space="preserve"> Bataille, </w:t>
      </w:r>
      <w:r w:rsidR="00D662B0" w:rsidRPr="00D40247">
        <w:rPr>
          <w:rFonts w:ascii="Times New Roman" w:hAnsi="Times New Roman" w:cs="Times New Roman"/>
          <w:sz w:val="24"/>
          <w:szCs w:val="24"/>
        </w:rPr>
        <w:t xml:space="preserve">Sontag </w:t>
      </w:r>
      <w:r w:rsidR="00D662B0">
        <w:rPr>
          <w:rFonts w:ascii="Times New Roman" w:hAnsi="Times New Roman" w:cs="Times New Roman"/>
          <w:sz w:val="24"/>
          <w:szCs w:val="24"/>
        </w:rPr>
        <w:t xml:space="preserve">argues,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achieves his effects with </w:t>
      </w:r>
      <w:r w:rsidR="00D662B0" w:rsidRPr="00D40247">
        <w:rPr>
          <w:rFonts w:ascii="Times New Roman" w:hAnsi="Times New Roman" w:cs="Times New Roman"/>
          <w:sz w:val="24"/>
          <w:szCs w:val="24"/>
        </w:rPr>
        <w:t>far more economical means</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than, say, de Sade.</w:t>
      </w:r>
      <w:r w:rsidR="00D662B0" w:rsidRPr="00D40247">
        <w:rPr>
          <w:rStyle w:val="FootnoteReference"/>
          <w:rFonts w:ascii="Times New Roman" w:hAnsi="Times New Roman" w:cs="Times New Roman"/>
          <w:sz w:val="24"/>
          <w:szCs w:val="24"/>
        </w:rPr>
        <w:footnoteReference w:id="232"/>
      </w:r>
      <w:r w:rsidR="00D662B0">
        <w:rPr>
          <w:rFonts w:ascii="Times New Roman" w:hAnsi="Times New Roman" w:cs="Times New Roman"/>
          <w:sz w:val="24"/>
          <w:szCs w:val="24"/>
        </w:rPr>
        <w:t xml:space="preserve"> For example,</w:t>
      </w:r>
      <w:r w:rsidR="00D662B0" w:rsidRPr="00D40247">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D40247">
        <w:rPr>
          <w:rFonts w:ascii="Times New Roman" w:hAnsi="Times New Roman" w:cs="Times New Roman"/>
          <w:sz w:val="24"/>
          <w:szCs w:val="24"/>
        </w:rPr>
        <w:t>instead of de Sade’s operatic multiplication of sexual virtuosi</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w:t>
      </w:r>
      <w:r w:rsidR="00D662B0" w:rsidRPr="00D40247">
        <w:rPr>
          <w:rFonts w:ascii="Times New Roman" w:hAnsi="Times New Roman" w:cs="Times New Roman"/>
          <w:sz w:val="24"/>
          <w:szCs w:val="24"/>
        </w:rPr>
        <w:t xml:space="preserve">Bataille multiplies the possibilities of exchange within </w:t>
      </w:r>
      <w:r w:rsidR="000E42F7">
        <w:rPr>
          <w:rFonts w:ascii="Times New Roman" w:hAnsi="Times New Roman" w:cs="Times New Roman"/>
          <w:sz w:val="24"/>
          <w:szCs w:val="24"/>
        </w:rPr>
        <w:t>“</w:t>
      </w:r>
      <w:r w:rsidR="00D662B0" w:rsidRPr="00D40247">
        <w:rPr>
          <w:rFonts w:ascii="Times New Roman" w:hAnsi="Times New Roman" w:cs="Times New Roman"/>
          <w:sz w:val="24"/>
          <w:szCs w:val="24"/>
        </w:rPr>
        <w:t>a chamber ensemble</w:t>
      </w:r>
      <w:r w:rsidR="00186C4B">
        <w:rPr>
          <w:rFonts w:ascii="Times New Roman" w:hAnsi="Times New Roman" w:cs="Times New Roman"/>
          <w:sz w:val="24"/>
          <w:szCs w:val="24"/>
        </w:rPr>
        <w:t>”</w:t>
      </w:r>
      <w:r w:rsidR="00D662B0" w:rsidRPr="00D40247">
        <w:rPr>
          <w:rFonts w:ascii="Times New Roman" w:hAnsi="Times New Roman" w:cs="Times New Roman"/>
          <w:sz w:val="24"/>
          <w:szCs w:val="24"/>
        </w:rPr>
        <w:t xml:space="preserve"> of a limited numb</w:t>
      </w:r>
      <w:r w:rsidR="00D662B0">
        <w:rPr>
          <w:rFonts w:ascii="Times New Roman" w:hAnsi="Times New Roman" w:cs="Times New Roman"/>
          <w:sz w:val="24"/>
          <w:szCs w:val="24"/>
        </w:rPr>
        <w:t xml:space="preserve">er of things </w:t>
      </w:r>
      <w:r w:rsidR="00D662B0" w:rsidRPr="00D40247">
        <w:rPr>
          <w:rFonts w:ascii="Times New Roman" w:hAnsi="Times New Roman" w:cs="Times New Roman"/>
          <w:sz w:val="24"/>
          <w:szCs w:val="24"/>
        </w:rPr>
        <w:t>and persons.</w:t>
      </w:r>
      <w:r w:rsidR="00D662B0" w:rsidRPr="00D40247">
        <w:rPr>
          <w:rStyle w:val="FootnoteReference"/>
          <w:rFonts w:ascii="Times New Roman" w:hAnsi="Times New Roman" w:cs="Times New Roman"/>
          <w:sz w:val="24"/>
          <w:szCs w:val="24"/>
        </w:rPr>
        <w:footnoteReference w:id="233"/>
      </w:r>
      <w:r w:rsidR="00D662B0">
        <w:rPr>
          <w:rFonts w:ascii="Times New Roman" w:hAnsi="Times New Roman" w:cs="Times New Roman"/>
          <w:sz w:val="24"/>
          <w:szCs w:val="24"/>
        </w:rPr>
        <w:t xml:space="preserve"> </w:t>
      </w:r>
      <w:r w:rsidR="00494599">
        <w:rPr>
          <w:rFonts w:ascii="Times New Roman" w:hAnsi="Times New Roman" w:cs="Times New Roman"/>
          <w:sz w:val="24"/>
          <w:szCs w:val="24"/>
        </w:rPr>
        <w:t>The possibilities of exchange between the novella’s limited-in-number elements (which, according to Roland Barthes, include solids l</w:t>
      </w:r>
      <w:r w:rsidR="00B51C4F">
        <w:rPr>
          <w:rFonts w:ascii="Times New Roman" w:hAnsi="Times New Roman" w:cs="Times New Roman"/>
          <w:sz w:val="24"/>
          <w:szCs w:val="24"/>
        </w:rPr>
        <w:t>ike the eye, the egg,</w:t>
      </w:r>
      <w:r w:rsidR="00677E9B">
        <w:rPr>
          <w:rFonts w:ascii="Times New Roman" w:hAnsi="Times New Roman" w:cs="Times New Roman"/>
          <w:sz w:val="24"/>
          <w:szCs w:val="24"/>
        </w:rPr>
        <w:t xml:space="preserve"> the cat’s saucer </w:t>
      </w:r>
      <w:r w:rsidR="00494599">
        <w:rPr>
          <w:rFonts w:ascii="Times New Roman" w:hAnsi="Times New Roman" w:cs="Times New Roman"/>
          <w:sz w:val="24"/>
          <w:szCs w:val="24"/>
        </w:rPr>
        <w:t>and</w:t>
      </w:r>
      <w:r>
        <w:rPr>
          <w:rFonts w:ascii="Times New Roman" w:hAnsi="Times New Roman" w:cs="Times New Roman"/>
          <w:sz w:val="24"/>
          <w:szCs w:val="24"/>
        </w:rPr>
        <w:t xml:space="preserve"> testicles, and liquids like milk, sperm, and urine)</w:t>
      </w:r>
      <w:r w:rsidRPr="004977BC">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34"/>
      </w:r>
      <w:r w:rsidR="00677E9B">
        <w:rPr>
          <w:rFonts w:ascii="Times New Roman" w:hAnsi="Times New Roman" w:cs="Times New Roman"/>
          <w:sz w:val="24"/>
          <w:szCs w:val="24"/>
        </w:rPr>
        <w:t xml:space="preserve"> </w:t>
      </w:r>
      <w:r w:rsidR="00494599">
        <w:rPr>
          <w:rFonts w:ascii="Times New Roman" w:hAnsi="Times New Roman" w:cs="Times New Roman"/>
          <w:sz w:val="24"/>
          <w:szCs w:val="24"/>
        </w:rPr>
        <w:t>are multiplied through ente</w:t>
      </w:r>
      <w:r w:rsidR="00224E43">
        <w:rPr>
          <w:rFonts w:ascii="Times New Roman" w:hAnsi="Times New Roman" w:cs="Times New Roman"/>
          <w:sz w:val="24"/>
          <w:szCs w:val="24"/>
        </w:rPr>
        <w:t xml:space="preserve">ring a variety of combinations. Beckett, an </w:t>
      </w:r>
      <w:r w:rsidR="00224E43">
        <w:rPr>
          <w:rFonts w:ascii="Times New Roman" w:hAnsi="Times New Roman" w:cs="Times New Roman"/>
          <w:sz w:val="24"/>
          <w:szCs w:val="24"/>
        </w:rPr>
        <w:lastRenderedPageBreak/>
        <w:t>author</w:t>
      </w:r>
      <w:r w:rsidR="00494599">
        <w:rPr>
          <w:rFonts w:ascii="Times New Roman" w:hAnsi="Times New Roman" w:cs="Times New Roman"/>
          <w:sz w:val="24"/>
          <w:szCs w:val="24"/>
        </w:rPr>
        <w:t xml:space="preserve"> whom </w:t>
      </w:r>
      <w:r w:rsidR="00D662B0">
        <w:rPr>
          <w:rFonts w:ascii="Times New Roman" w:hAnsi="Times New Roman" w:cs="Times New Roman"/>
          <w:sz w:val="24"/>
          <w:szCs w:val="24"/>
        </w:rPr>
        <w:t>Bataille greatly admired,</w:t>
      </w:r>
      <w:r w:rsidR="004E18F0" w:rsidRPr="00D40247">
        <w:rPr>
          <w:rStyle w:val="FootnoteReference"/>
          <w:rFonts w:ascii="Times New Roman" w:hAnsi="Times New Roman" w:cs="Times New Roman"/>
          <w:sz w:val="24"/>
          <w:szCs w:val="24"/>
        </w:rPr>
        <w:footnoteReference w:id="235"/>
      </w:r>
      <w:r w:rsidR="00224E43">
        <w:rPr>
          <w:rFonts w:ascii="Times New Roman" w:hAnsi="Times New Roman" w:cs="Times New Roman"/>
          <w:sz w:val="24"/>
          <w:szCs w:val="24"/>
        </w:rPr>
        <w:t xml:space="preserve"> presents us with something similar when he has Murphy eat his</w:t>
      </w:r>
      <w:r w:rsidRPr="004977BC">
        <w:rPr>
          <w:rFonts w:ascii="Times New Roman" w:hAnsi="Times New Roman" w:cs="Times New Roman"/>
          <w:sz w:val="24"/>
          <w:szCs w:val="24"/>
        </w:rPr>
        <w:t xml:space="preserve"> </w:t>
      </w:r>
      <w:r w:rsidR="00D662B0">
        <w:rPr>
          <w:rFonts w:ascii="Times New Roman" w:hAnsi="Times New Roman" w:cs="Times New Roman"/>
          <w:sz w:val="24"/>
          <w:szCs w:val="24"/>
        </w:rPr>
        <w:t>biscuits in multiple combinations of order.</w:t>
      </w:r>
      <w:r w:rsidR="00AE6A63">
        <w:rPr>
          <w:rFonts w:ascii="Times New Roman" w:hAnsi="Times New Roman" w:cs="Times New Roman"/>
          <w:sz w:val="24"/>
          <w:szCs w:val="24"/>
        </w:rPr>
        <w:t xml:space="preserve"> But Bataille takes this </w:t>
      </w:r>
      <w:r w:rsidR="00D662B0">
        <w:rPr>
          <w:rFonts w:ascii="Times New Roman" w:hAnsi="Times New Roman" w:cs="Times New Roman"/>
          <w:sz w:val="24"/>
          <w:szCs w:val="24"/>
        </w:rPr>
        <w:t xml:space="preserve">further in </w:t>
      </w:r>
      <w:r w:rsidR="00D662B0">
        <w:rPr>
          <w:rFonts w:ascii="Times New Roman" w:hAnsi="Times New Roman" w:cs="Times New Roman"/>
          <w:i/>
          <w:sz w:val="24"/>
          <w:szCs w:val="24"/>
        </w:rPr>
        <w:t>Story of the Eye</w:t>
      </w:r>
      <w:r w:rsidR="00D662B0">
        <w:rPr>
          <w:rFonts w:ascii="Times New Roman" w:hAnsi="Times New Roman" w:cs="Times New Roman"/>
          <w:sz w:val="24"/>
          <w:szCs w:val="24"/>
        </w:rPr>
        <w:t xml:space="preserve">, multiplying the possibilities of exchange by means of making one term or element </w:t>
      </w:r>
      <w:r w:rsidR="000E42F7">
        <w:rPr>
          <w:rFonts w:ascii="Times New Roman" w:hAnsi="Times New Roman" w:cs="Times New Roman"/>
          <w:sz w:val="24"/>
          <w:szCs w:val="24"/>
        </w:rPr>
        <w:t>“</w:t>
      </w:r>
      <w:r w:rsidR="00D662B0">
        <w:rPr>
          <w:rFonts w:ascii="Times New Roman" w:hAnsi="Times New Roman" w:cs="Times New Roman"/>
          <w:sz w:val="24"/>
          <w:szCs w:val="24"/>
        </w:rPr>
        <w:t>act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as another. A </w:t>
      </w:r>
      <w:r w:rsidR="00D662B0" w:rsidRPr="002B63AD">
        <w:rPr>
          <w:rFonts w:ascii="Times New Roman" w:hAnsi="Times New Roman" w:cs="Times New Roman"/>
          <w:i/>
          <w:sz w:val="24"/>
          <w:szCs w:val="24"/>
        </w:rPr>
        <w:t>Bataillean</w:t>
      </w:r>
      <w:r w:rsidR="00D662B0">
        <w:rPr>
          <w:rFonts w:ascii="Times New Roman" w:hAnsi="Times New Roman" w:cs="Times New Roman"/>
          <w:sz w:val="24"/>
          <w:szCs w:val="24"/>
        </w:rPr>
        <w:t xml:space="preserve"> Murphy, then, would attempt to eat his five biscuits not just in all possible combinations of order but would also eat his chocolate biscuit as if it were his ginger biscuit. More radically,</w:t>
      </w:r>
      <w:r w:rsidR="00D662B0">
        <w:rPr>
          <w:rFonts w:ascii="Times New Roman" w:hAnsi="Times New Roman" w:cs="Times New Roman"/>
          <w:i/>
          <w:sz w:val="24"/>
          <w:szCs w:val="24"/>
        </w:rPr>
        <w:t xml:space="preserve"> </w:t>
      </w:r>
      <w:r w:rsidR="00D662B0">
        <w:rPr>
          <w:rFonts w:ascii="Times New Roman" w:hAnsi="Times New Roman" w:cs="Times New Roman"/>
          <w:sz w:val="24"/>
          <w:szCs w:val="24"/>
        </w:rPr>
        <w:t xml:space="preserve">Connole and Wilson’s menu suggests that a Bataillean Murphy would even turn into food what </w:t>
      </w:r>
      <w:r w:rsidR="004D1F30">
        <w:rPr>
          <w:rFonts w:ascii="Times New Roman" w:hAnsi="Times New Roman" w:cs="Times New Roman"/>
          <w:sz w:val="24"/>
          <w:szCs w:val="24"/>
        </w:rPr>
        <w:t>is not usually taken to be food</w:t>
      </w:r>
      <w:r w:rsidR="00D662B0">
        <w:rPr>
          <w:rFonts w:ascii="Times New Roman" w:hAnsi="Times New Roman" w:cs="Times New Roman"/>
          <w:sz w:val="24"/>
          <w:szCs w:val="24"/>
        </w:rPr>
        <w:t xml:space="preserve"> – hence the inclusion of human eyes amongst the dishes on offer. </w:t>
      </w:r>
      <w:r w:rsidR="004E18F0">
        <w:rPr>
          <w:rFonts w:ascii="Times New Roman" w:hAnsi="Times New Roman" w:cs="Times New Roman"/>
          <w:sz w:val="24"/>
          <w:szCs w:val="24"/>
        </w:rPr>
        <w:t xml:space="preserve">This </w:t>
      </w:r>
      <w:r w:rsidR="00D662B0">
        <w:rPr>
          <w:rFonts w:ascii="Times New Roman" w:hAnsi="Times New Roman" w:cs="Times New Roman"/>
          <w:sz w:val="24"/>
          <w:szCs w:val="24"/>
        </w:rPr>
        <w:t>economy of exchange delineates</w:t>
      </w:r>
      <w:r w:rsidR="00D662B0" w:rsidRPr="00E53FA1">
        <w:rPr>
          <w:rFonts w:ascii="Times New Roman" w:hAnsi="Times New Roman" w:cs="Times New Roman"/>
          <w:sz w:val="24"/>
          <w:szCs w:val="24"/>
        </w:rPr>
        <w:t xml:space="preserve"> what I will provisionally refer to as a passage</w:t>
      </w:r>
      <w:r w:rsidR="00D662B0" w:rsidRPr="00E53FA1">
        <w:rPr>
          <w:rFonts w:ascii="Times New Roman" w:hAnsi="Times New Roman" w:cs="Times New Roman"/>
          <w:i/>
          <w:sz w:val="24"/>
          <w:szCs w:val="24"/>
        </w:rPr>
        <w:t xml:space="preserve"> from</w:t>
      </w:r>
      <w:r w:rsidR="00D662B0" w:rsidRPr="00E53FA1">
        <w:rPr>
          <w:rFonts w:ascii="Times New Roman" w:hAnsi="Times New Roman" w:cs="Times New Roman"/>
          <w:sz w:val="24"/>
          <w:szCs w:val="24"/>
        </w:rPr>
        <w:t xml:space="preserve"> </w:t>
      </w:r>
      <w:r w:rsidR="00D662B0" w:rsidRPr="00E53FA1">
        <w:rPr>
          <w:rFonts w:ascii="Times New Roman" w:hAnsi="Times New Roman" w:cs="Times New Roman"/>
          <w:i/>
          <w:sz w:val="24"/>
          <w:szCs w:val="24"/>
        </w:rPr>
        <w:t>use to utilisation</w:t>
      </w:r>
      <w:r w:rsidR="00D662B0">
        <w:rPr>
          <w:rFonts w:ascii="Times New Roman" w:hAnsi="Times New Roman" w:cs="Times New Roman"/>
          <w:sz w:val="24"/>
          <w:szCs w:val="24"/>
        </w:rPr>
        <w:t xml:space="preserve">. This passage will be crucial in our task of </w:t>
      </w:r>
      <w:r w:rsidR="00D662B0" w:rsidRPr="00E53FA1">
        <w:rPr>
          <w:rFonts w:ascii="Times New Roman" w:hAnsi="Times New Roman" w:cs="Times New Roman"/>
          <w:sz w:val="24"/>
          <w:szCs w:val="24"/>
        </w:rPr>
        <w:t>uncover</w:t>
      </w:r>
      <w:r w:rsidR="00D662B0">
        <w:rPr>
          <w:rFonts w:ascii="Times New Roman" w:hAnsi="Times New Roman" w:cs="Times New Roman"/>
          <w:sz w:val="24"/>
          <w:szCs w:val="24"/>
        </w:rPr>
        <w:t>ing,</w:t>
      </w:r>
      <w:r w:rsidR="00D662B0" w:rsidRPr="00E53FA1">
        <w:rPr>
          <w:rFonts w:ascii="Times New Roman" w:hAnsi="Times New Roman" w:cs="Times New Roman"/>
          <w:sz w:val="24"/>
          <w:szCs w:val="24"/>
        </w:rPr>
        <w:t xml:space="preserve"> </w:t>
      </w:r>
      <w:r w:rsidR="00D662B0">
        <w:rPr>
          <w:rFonts w:ascii="Times New Roman" w:hAnsi="Times New Roman" w:cs="Times New Roman"/>
          <w:sz w:val="24"/>
          <w:szCs w:val="24"/>
        </w:rPr>
        <w:t>through an examination of alimentary exchanges,</w:t>
      </w:r>
      <w:r w:rsidR="00D662B0" w:rsidRPr="00E53FA1">
        <w:rPr>
          <w:rFonts w:ascii="Times New Roman" w:hAnsi="Times New Roman" w:cs="Times New Roman"/>
          <w:sz w:val="24"/>
          <w:szCs w:val="24"/>
        </w:rPr>
        <w:t xml:space="preserve"> </w:t>
      </w:r>
      <w:r w:rsidR="00D662B0">
        <w:rPr>
          <w:rFonts w:ascii="Times New Roman" w:hAnsi="Times New Roman" w:cs="Times New Roman"/>
          <w:sz w:val="24"/>
          <w:szCs w:val="24"/>
        </w:rPr>
        <w:t xml:space="preserve">the </w:t>
      </w:r>
      <w:r w:rsidR="00D662B0" w:rsidRPr="00E53FA1">
        <w:rPr>
          <w:rFonts w:ascii="Times New Roman" w:hAnsi="Times New Roman" w:cs="Times New Roman"/>
          <w:sz w:val="24"/>
          <w:szCs w:val="24"/>
        </w:rPr>
        <w:t>understanding of being that Bata</w:t>
      </w:r>
      <w:r w:rsidR="004E18F0">
        <w:rPr>
          <w:rFonts w:ascii="Times New Roman" w:hAnsi="Times New Roman" w:cs="Times New Roman"/>
          <w:sz w:val="24"/>
          <w:szCs w:val="24"/>
        </w:rPr>
        <w:t>ille’s novella presents us with.</w:t>
      </w:r>
      <w:r w:rsidR="00D662B0">
        <w:rPr>
          <w:rFonts w:ascii="Times New Roman" w:hAnsi="Times New Roman" w:cs="Times New Roman"/>
          <w:sz w:val="24"/>
          <w:szCs w:val="24"/>
        </w:rPr>
        <w:t xml:space="preserve"> </w:t>
      </w:r>
      <w:r w:rsidR="004E18F0">
        <w:rPr>
          <w:rFonts w:ascii="Times New Roman" w:hAnsi="Times New Roman" w:cs="Times New Roman"/>
          <w:sz w:val="24"/>
          <w:szCs w:val="24"/>
        </w:rPr>
        <w:t>This</w:t>
      </w:r>
      <w:r w:rsidR="00153795">
        <w:rPr>
          <w:rFonts w:ascii="Times New Roman" w:hAnsi="Times New Roman" w:cs="Times New Roman"/>
          <w:sz w:val="24"/>
          <w:szCs w:val="24"/>
        </w:rPr>
        <w:t xml:space="preserve"> conception of being is</w:t>
      </w:r>
      <w:r w:rsidR="007704AA">
        <w:rPr>
          <w:rFonts w:ascii="Times New Roman" w:hAnsi="Times New Roman" w:cs="Times New Roman"/>
          <w:sz w:val="24"/>
          <w:szCs w:val="24"/>
        </w:rPr>
        <w:t>, as we will see,</w:t>
      </w:r>
      <w:r w:rsidR="00153795">
        <w:rPr>
          <w:rFonts w:ascii="Times New Roman" w:hAnsi="Times New Roman" w:cs="Times New Roman"/>
          <w:sz w:val="24"/>
          <w:szCs w:val="24"/>
        </w:rPr>
        <w:t xml:space="preserve"> </w:t>
      </w:r>
      <w:r w:rsidR="00D662B0">
        <w:rPr>
          <w:rFonts w:ascii="Times New Roman" w:hAnsi="Times New Roman" w:cs="Times New Roman"/>
          <w:sz w:val="24"/>
          <w:szCs w:val="24"/>
        </w:rPr>
        <w:t xml:space="preserve">connected with the Stoic distinction between </w:t>
      </w:r>
      <w:r w:rsidR="000E42F7">
        <w:rPr>
          <w:rFonts w:ascii="Times New Roman" w:hAnsi="Times New Roman" w:cs="Times New Roman"/>
          <w:sz w:val="24"/>
          <w:szCs w:val="24"/>
        </w:rPr>
        <w:t>“</w:t>
      </w:r>
      <w:r w:rsidR="00D662B0">
        <w:rPr>
          <w:rFonts w:ascii="Times New Roman" w:hAnsi="Times New Roman" w:cs="Times New Roman"/>
          <w:sz w:val="24"/>
          <w:szCs w:val="24"/>
        </w:rPr>
        <w:t>ways of being</w:t>
      </w:r>
      <w:r w:rsidR="00186C4B">
        <w:rPr>
          <w:rFonts w:ascii="Times New Roman" w:hAnsi="Times New Roman" w:cs="Times New Roman"/>
          <w:sz w:val="24"/>
          <w:szCs w:val="24"/>
        </w:rPr>
        <w:t>”</w:t>
      </w:r>
      <w:r w:rsidR="004E18F0">
        <w:rPr>
          <w:rFonts w:ascii="Times New Roman" w:hAnsi="Times New Roman" w:cs="Times New Roman"/>
          <w:sz w:val="24"/>
          <w:szCs w:val="24"/>
        </w:rPr>
        <w:t xml:space="preserve"> and </w:t>
      </w:r>
      <w:r w:rsidR="000E42F7">
        <w:rPr>
          <w:rFonts w:ascii="Times New Roman" w:hAnsi="Times New Roman" w:cs="Times New Roman"/>
          <w:sz w:val="24"/>
          <w:szCs w:val="24"/>
        </w:rPr>
        <w:t>“</w:t>
      </w:r>
      <w:r w:rsidR="004E18F0">
        <w:rPr>
          <w:rFonts w:ascii="Times New Roman" w:hAnsi="Times New Roman" w:cs="Times New Roman"/>
          <w:sz w:val="24"/>
          <w:szCs w:val="24"/>
        </w:rPr>
        <w:t>profound being</w:t>
      </w:r>
      <w:r w:rsidR="009D45CC">
        <w:rPr>
          <w:rFonts w:ascii="Times New Roman" w:hAnsi="Times New Roman" w:cs="Times New Roman"/>
          <w:sz w:val="24"/>
          <w:szCs w:val="24"/>
        </w:rPr>
        <w:t>,”</w:t>
      </w:r>
      <w:r w:rsidR="004E18F0">
        <w:rPr>
          <w:rFonts w:ascii="Times New Roman" w:hAnsi="Times New Roman" w:cs="Times New Roman"/>
          <w:sz w:val="24"/>
          <w:szCs w:val="24"/>
        </w:rPr>
        <w:t xml:space="preserve"> and</w:t>
      </w:r>
      <w:r w:rsidR="00D662B0">
        <w:rPr>
          <w:rFonts w:ascii="Times New Roman" w:hAnsi="Times New Roman" w:cs="Times New Roman"/>
          <w:sz w:val="24"/>
          <w:szCs w:val="24"/>
        </w:rPr>
        <w:t xml:space="preserve"> centres on the role of the agential and intervening subject. </w:t>
      </w:r>
    </w:p>
    <w:p w:rsidR="00D662B0" w:rsidRPr="00136A0D" w:rsidRDefault="00D662B0" w:rsidP="00D662B0">
      <w:pPr>
        <w:pStyle w:val="Heading1"/>
        <w:spacing w:after="0" w:afterAutospacing="0" w:line="480" w:lineRule="auto"/>
        <w:rPr>
          <w:sz w:val="24"/>
          <w:szCs w:val="24"/>
        </w:rPr>
      </w:pPr>
      <w:r w:rsidRPr="00136A0D">
        <w:rPr>
          <w:sz w:val="24"/>
          <w:szCs w:val="24"/>
        </w:rPr>
        <w:t xml:space="preserve">Ontological </w:t>
      </w:r>
      <w:r w:rsidRPr="00136A0D">
        <w:rPr>
          <w:i/>
          <w:sz w:val="24"/>
          <w:szCs w:val="24"/>
        </w:rPr>
        <w:t>Consommation</w:t>
      </w:r>
      <w:r w:rsidRPr="00136A0D">
        <w:rPr>
          <w:sz w:val="24"/>
          <w:szCs w:val="24"/>
        </w:rPr>
        <w:t xml:space="preserve"> </w:t>
      </w:r>
    </w:p>
    <w:p w:rsidR="00D662B0" w:rsidRPr="00951B53" w:rsidRDefault="00D662B0" w:rsidP="00D662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Before demonstrating how the alimentary-based passage from use to utilisation materialises in </w:t>
      </w:r>
      <w:r w:rsidRPr="00136A0D">
        <w:rPr>
          <w:rFonts w:ascii="Times New Roman" w:hAnsi="Times New Roman" w:cs="Times New Roman"/>
          <w:i/>
          <w:sz w:val="24"/>
          <w:szCs w:val="24"/>
        </w:rPr>
        <w:t>Story of the Eye</w:t>
      </w:r>
      <w:r w:rsidR="00153795">
        <w:rPr>
          <w:rFonts w:ascii="Times New Roman" w:hAnsi="Times New Roman" w:cs="Times New Roman"/>
          <w:sz w:val="24"/>
          <w:szCs w:val="24"/>
        </w:rPr>
        <w:t>,</w:t>
      </w:r>
      <w:r>
        <w:rPr>
          <w:rFonts w:ascii="Times New Roman" w:hAnsi="Times New Roman" w:cs="Times New Roman"/>
          <w:sz w:val="24"/>
          <w:szCs w:val="24"/>
        </w:rPr>
        <w:t xml:space="preserve"> </w:t>
      </w:r>
      <w:r w:rsidR="004E18F0">
        <w:rPr>
          <w:rFonts w:ascii="Times New Roman" w:hAnsi="Times New Roman" w:cs="Times New Roman"/>
          <w:sz w:val="24"/>
          <w:szCs w:val="24"/>
        </w:rPr>
        <w:t xml:space="preserve">we must first clarify </w:t>
      </w:r>
      <w:r>
        <w:rPr>
          <w:rFonts w:ascii="Times New Roman" w:hAnsi="Times New Roman" w:cs="Times New Roman"/>
          <w:sz w:val="24"/>
          <w:szCs w:val="24"/>
        </w:rPr>
        <w:t xml:space="preserve">what exactly is meant by </w:t>
      </w:r>
      <w:r w:rsidR="000E42F7">
        <w:rPr>
          <w:rFonts w:ascii="Times New Roman" w:hAnsi="Times New Roman" w:cs="Times New Roman"/>
          <w:sz w:val="24"/>
          <w:szCs w:val="24"/>
        </w:rPr>
        <w:t>“</w:t>
      </w:r>
      <w:r>
        <w:rPr>
          <w:rFonts w:ascii="Times New Roman" w:hAnsi="Times New Roman" w:cs="Times New Roman"/>
          <w:sz w:val="24"/>
          <w:szCs w:val="24"/>
        </w:rPr>
        <w:t>use</w:t>
      </w:r>
      <w:r w:rsidR="00186C4B">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utilisation</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Pr="00136A0D">
        <w:rPr>
          <w:rFonts w:ascii="Times New Roman" w:hAnsi="Times New Roman" w:cs="Times New Roman"/>
          <w:i/>
          <w:sz w:val="24"/>
          <w:szCs w:val="24"/>
        </w:rPr>
        <w:t>Use</w:t>
      </w:r>
      <w:r w:rsidRPr="00951B53">
        <w:rPr>
          <w:rFonts w:ascii="Times New Roman" w:hAnsi="Times New Roman" w:cs="Times New Roman"/>
          <w:sz w:val="24"/>
          <w:szCs w:val="24"/>
        </w:rPr>
        <w:t xml:space="preserve"> refers to the act of employing s</w:t>
      </w:r>
      <w:r>
        <w:rPr>
          <w:rFonts w:ascii="Times New Roman" w:hAnsi="Times New Roman" w:cs="Times New Roman"/>
          <w:sz w:val="24"/>
          <w:szCs w:val="24"/>
        </w:rPr>
        <w:t xml:space="preserve">omething for a purpose whereas </w:t>
      </w:r>
      <w:r w:rsidRPr="00136A0D">
        <w:rPr>
          <w:rFonts w:ascii="Times New Roman" w:hAnsi="Times New Roman" w:cs="Times New Roman"/>
          <w:i/>
          <w:sz w:val="24"/>
          <w:szCs w:val="24"/>
        </w:rPr>
        <w:t>utilise</w:t>
      </w:r>
      <w:r w:rsidRPr="00951B53">
        <w:rPr>
          <w:rFonts w:ascii="Times New Roman" w:hAnsi="Times New Roman" w:cs="Times New Roman"/>
          <w:sz w:val="24"/>
          <w:szCs w:val="24"/>
        </w:rPr>
        <w:t>, as its definition in the OED suggests (</w:t>
      </w:r>
      <w:r w:rsidR="000E42F7">
        <w:rPr>
          <w:rFonts w:ascii="Times New Roman" w:hAnsi="Times New Roman" w:cs="Times New Roman"/>
          <w:sz w:val="24"/>
          <w:szCs w:val="24"/>
        </w:rPr>
        <w:t>“</w:t>
      </w:r>
      <w:r w:rsidRPr="00951B53">
        <w:rPr>
          <w:rFonts w:ascii="Times New Roman" w:hAnsi="Times New Roman" w:cs="Times New Roman"/>
          <w:sz w:val="24"/>
          <w:szCs w:val="24"/>
        </w:rPr>
        <w:t>convert to use</w:t>
      </w:r>
      <w:r w:rsidR="00186C4B">
        <w:rPr>
          <w:rFonts w:ascii="Times New Roman" w:hAnsi="Times New Roman" w:cs="Times New Roman"/>
          <w:sz w:val="24"/>
          <w:szCs w:val="24"/>
        </w:rPr>
        <w:t>”</w:t>
      </w:r>
      <w:r w:rsidRPr="00951B53">
        <w:rPr>
          <w:rFonts w:ascii="Times New Roman" w:hAnsi="Times New Roman" w:cs="Times New Roman"/>
          <w:sz w:val="24"/>
          <w:szCs w:val="24"/>
        </w:rPr>
        <w:t>), means to employ something for a purpose that it would no</w:t>
      </w:r>
      <w:r>
        <w:rPr>
          <w:rFonts w:ascii="Times New Roman" w:hAnsi="Times New Roman" w:cs="Times New Roman"/>
          <w:sz w:val="24"/>
          <w:szCs w:val="24"/>
        </w:rPr>
        <w:t>t be normally thought to have, a purpose</w:t>
      </w:r>
      <w:r w:rsidRPr="00951B53">
        <w:rPr>
          <w:rFonts w:ascii="Times New Roman" w:hAnsi="Times New Roman" w:cs="Times New Roman"/>
          <w:sz w:val="24"/>
          <w:szCs w:val="24"/>
        </w:rPr>
        <w:t xml:space="preserve"> which is different from its </w:t>
      </w:r>
      <w:r w:rsidR="000E42F7">
        <w:rPr>
          <w:rFonts w:ascii="Times New Roman" w:hAnsi="Times New Roman" w:cs="Times New Roman"/>
          <w:sz w:val="24"/>
          <w:szCs w:val="24"/>
        </w:rPr>
        <w:t>“</w:t>
      </w:r>
      <w:r w:rsidRPr="00951B53">
        <w:rPr>
          <w:rFonts w:ascii="Times New Roman" w:hAnsi="Times New Roman" w:cs="Times New Roman"/>
          <w:sz w:val="24"/>
          <w:szCs w:val="24"/>
        </w:rPr>
        <w:t>intended</w:t>
      </w:r>
      <w:r w:rsidR="00186C4B">
        <w:rPr>
          <w:rFonts w:ascii="Times New Roman" w:hAnsi="Times New Roman" w:cs="Times New Roman"/>
          <w:sz w:val="24"/>
          <w:szCs w:val="24"/>
        </w:rPr>
        <w:t>”</w:t>
      </w:r>
      <w:r w:rsidRPr="00951B53">
        <w:rPr>
          <w:rFonts w:ascii="Times New Roman" w:hAnsi="Times New Roman" w:cs="Times New Roman"/>
          <w:sz w:val="24"/>
          <w:szCs w:val="24"/>
        </w:rPr>
        <w:t xml:space="preserve"> purpose</w:t>
      </w:r>
      <w:r>
        <w:rPr>
          <w:rFonts w:ascii="Times New Roman" w:hAnsi="Times New Roman" w:cs="Times New Roman"/>
          <w:sz w:val="24"/>
          <w:szCs w:val="24"/>
        </w:rPr>
        <w:t>(s)</w:t>
      </w:r>
      <w:r w:rsidRPr="00951B53">
        <w:rPr>
          <w:rFonts w:ascii="Times New Roman" w:hAnsi="Times New Roman" w:cs="Times New Roman"/>
          <w:sz w:val="24"/>
          <w:szCs w:val="24"/>
        </w:rPr>
        <w:t xml:space="preserve">. </w:t>
      </w:r>
      <w:r>
        <w:rPr>
          <w:rFonts w:ascii="Times New Roman" w:hAnsi="Times New Roman" w:cs="Times New Roman"/>
          <w:sz w:val="24"/>
          <w:szCs w:val="24"/>
        </w:rPr>
        <w:t xml:space="preserve">Thus, one may </w:t>
      </w:r>
      <w:r w:rsidRPr="00BB6002">
        <w:rPr>
          <w:rFonts w:ascii="Times New Roman" w:hAnsi="Times New Roman" w:cs="Times New Roman"/>
          <w:i/>
          <w:sz w:val="24"/>
          <w:szCs w:val="24"/>
        </w:rPr>
        <w:t xml:space="preserve">use </w:t>
      </w:r>
      <w:r>
        <w:rPr>
          <w:rFonts w:ascii="Times New Roman" w:hAnsi="Times New Roman" w:cs="Times New Roman"/>
          <w:sz w:val="24"/>
          <w:szCs w:val="24"/>
        </w:rPr>
        <w:t xml:space="preserve">a soup bowl to put soup in and a spoon to eat it whereas one may </w:t>
      </w:r>
      <w:r w:rsidRPr="00BB6002">
        <w:rPr>
          <w:rFonts w:ascii="Times New Roman" w:hAnsi="Times New Roman" w:cs="Times New Roman"/>
          <w:i/>
          <w:sz w:val="24"/>
          <w:szCs w:val="24"/>
        </w:rPr>
        <w:t>utilise</w:t>
      </w:r>
      <w:r>
        <w:rPr>
          <w:rFonts w:ascii="Times New Roman" w:hAnsi="Times New Roman" w:cs="Times New Roman"/>
          <w:sz w:val="24"/>
          <w:szCs w:val="24"/>
        </w:rPr>
        <w:t xml:space="preserve"> the soup bowl, say, as a drum and the spoon as a drumstick. In </w:t>
      </w:r>
      <w:r w:rsidRPr="00951B53">
        <w:rPr>
          <w:rFonts w:ascii="Times New Roman" w:hAnsi="Times New Roman" w:cs="Times New Roman"/>
          <w:i/>
          <w:sz w:val="24"/>
          <w:szCs w:val="24"/>
        </w:rPr>
        <w:t>Story of the Eye</w:t>
      </w:r>
      <w:r w:rsidR="00153795">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use</w:t>
      </w:r>
      <w:r w:rsidR="00186C4B">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lastRenderedPageBreak/>
        <w:t>“</w:t>
      </w:r>
      <w:r>
        <w:rPr>
          <w:rFonts w:ascii="Times New Roman" w:hAnsi="Times New Roman" w:cs="Times New Roman"/>
          <w:sz w:val="24"/>
          <w:szCs w:val="24"/>
        </w:rPr>
        <w:t>utilisation</w:t>
      </w:r>
      <w:r w:rsidR="00186C4B">
        <w:rPr>
          <w:rFonts w:ascii="Times New Roman" w:hAnsi="Times New Roman" w:cs="Times New Roman"/>
          <w:sz w:val="24"/>
          <w:szCs w:val="24"/>
        </w:rPr>
        <w:t>”</w:t>
      </w:r>
      <w:r>
        <w:rPr>
          <w:rFonts w:ascii="Times New Roman" w:hAnsi="Times New Roman" w:cs="Times New Roman"/>
          <w:sz w:val="24"/>
          <w:szCs w:val="24"/>
        </w:rPr>
        <w:t xml:space="preserve"> are correlated with the question of being.</w:t>
      </w:r>
      <w:r w:rsidRPr="00076787">
        <w:rPr>
          <w:rStyle w:val="FootnoteReference"/>
          <w:rFonts w:ascii="Times New Roman" w:hAnsi="Times New Roman" w:cs="Times New Roman"/>
          <w:sz w:val="24"/>
          <w:szCs w:val="24"/>
        </w:rPr>
        <w:footnoteReference w:id="236"/>
      </w:r>
      <w:r>
        <w:rPr>
          <w:rFonts w:ascii="Times New Roman" w:hAnsi="Times New Roman" w:cs="Times New Roman"/>
          <w:sz w:val="24"/>
          <w:szCs w:val="24"/>
        </w:rPr>
        <w:t xml:space="preserve"> What I will refer to as the </w:t>
      </w:r>
      <w:r w:rsidR="000E42F7">
        <w:rPr>
          <w:rFonts w:ascii="Times New Roman" w:hAnsi="Times New Roman" w:cs="Times New Roman"/>
          <w:sz w:val="24"/>
          <w:szCs w:val="24"/>
        </w:rPr>
        <w:t>“</w:t>
      </w:r>
      <w:r>
        <w:rPr>
          <w:rFonts w:ascii="Times New Roman" w:hAnsi="Times New Roman" w:cs="Times New Roman"/>
          <w:sz w:val="24"/>
          <w:szCs w:val="24"/>
        </w:rPr>
        <w:t>use-value</w:t>
      </w:r>
      <w:r w:rsidR="00186C4B">
        <w:rPr>
          <w:rFonts w:ascii="Times New Roman" w:hAnsi="Times New Roman" w:cs="Times New Roman"/>
          <w:sz w:val="24"/>
          <w:szCs w:val="24"/>
        </w:rPr>
        <w:t>”</w:t>
      </w:r>
      <w:r>
        <w:rPr>
          <w:rFonts w:ascii="Times New Roman" w:hAnsi="Times New Roman" w:cs="Times New Roman"/>
          <w:sz w:val="24"/>
          <w:szCs w:val="24"/>
        </w:rPr>
        <w:t xml:space="preserve"> of things is taken to denote a thing’s </w:t>
      </w:r>
      <w:r w:rsidRPr="00D25A15">
        <w:rPr>
          <w:rFonts w:ascii="Times New Roman" w:hAnsi="Times New Roman" w:cs="Times New Roman"/>
          <w:sz w:val="24"/>
          <w:szCs w:val="24"/>
        </w:rPr>
        <w:t xml:space="preserve">usual </w:t>
      </w:r>
      <w:r>
        <w:rPr>
          <w:rFonts w:ascii="Times New Roman" w:hAnsi="Times New Roman" w:cs="Times New Roman"/>
          <w:sz w:val="24"/>
          <w:szCs w:val="24"/>
        </w:rPr>
        <w:t xml:space="preserve">or common functions, its </w:t>
      </w:r>
      <w:r w:rsidR="000E42F7">
        <w:rPr>
          <w:rFonts w:ascii="Times New Roman" w:hAnsi="Times New Roman" w:cs="Times New Roman"/>
          <w:sz w:val="24"/>
          <w:szCs w:val="24"/>
        </w:rPr>
        <w:t>“</w:t>
      </w:r>
      <w:r w:rsidR="006C3C6A">
        <w:rPr>
          <w:rFonts w:ascii="Times New Roman" w:hAnsi="Times New Roman" w:cs="Times New Roman"/>
          <w:sz w:val="24"/>
          <w:szCs w:val="24"/>
        </w:rPr>
        <w:t>intended”</w:t>
      </w:r>
      <w:r>
        <w:rPr>
          <w:rFonts w:ascii="Times New Roman" w:hAnsi="Times New Roman" w:cs="Times New Roman"/>
          <w:sz w:val="24"/>
          <w:szCs w:val="24"/>
        </w:rPr>
        <w:t xml:space="preserve"> purpose(s), and, ultimately, its </w:t>
      </w:r>
      <w:r w:rsidR="000E42F7">
        <w:rPr>
          <w:rFonts w:ascii="Times New Roman" w:hAnsi="Times New Roman" w:cs="Times New Roman"/>
          <w:sz w:val="24"/>
          <w:szCs w:val="24"/>
        </w:rPr>
        <w:t>“</w:t>
      </w:r>
      <w:r w:rsidR="006C3C6A">
        <w:rPr>
          <w:rFonts w:ascii="Times New Roman" w:hAnsi="Times New Roman" w:cs="Times New Roman"/>
          <w:sz w:val="24"/>
          <w:szCs w:val="24"/>
        </w:rPr>
        <w:t>nature”</w:t>
      </w:r>
      <w:r>
        <w:rPr>
          <w:rFonts w:ascii="Times New Roman" w:hAnsi="Times New Roman" w:cs="Times New Roman"/>
          <w:sz w:val="24"/>
          <w:szCs w:val="24"/>
        </w:rPr>
        <w:t xml:space="preserve"> or </w:t>
      </w:r>
      <w:r w:rsidR="000E42F7">
        <w:rPr>
          <w:rFonts w:ascii="Times New Roman" w:hAnsi="Times New Roman" w:cs="Times New Roman"/>
          <w:sz w:val="24"/>
          <w:szCs w:val="24"/>
        </w:rPr>
        <w:t>“</w:t>
      </w:r>
      <w:r w:rsidR="006C3C6A">
        <w:rPr>
          <w:rFonts w:ascii="Times New Roman" w:hAnsi="Times New Roman" w:cs="Times New Roman"/>
          <w:sz w:val="24"/>
          <w:szCs w:val="24"/>
        </w:rPr>
        <w:t>proper”</w:t>
      </w:r>
      <w:r>
        <w:rPr>
          <w:rFonts w:ascii="Times New Roman" w:hAnsi="Times New Roman" w:cs="Times New Roman"/>
          <w:sz w:val="24"/>
          <w:szCs w:val="24"/>
        </w:rPr>
        <w:t xml:space="preserve"> being.</w:t>
      </w:r>
      <w:r>
        <w:rPr>
          <w:rStyle w:val="FootnoteReference"/>
          <w:rFonts w:ascii="Times New Roman" w:hAnsi="Times New Roman" w:cs="Times New Roman"/>
          <w:sz w:val="24"/>
          <w:szCs w:val="24"/>
        </w:rPr>
        <w:footnoteReference w:id="237"/>
      </w:r>
      <w:r w:rsidRPr="00951B53">
        <w:rPr>
          <w:rFonts w:ascii="Times New Roman" w:hAnsi="Times New Roman" w:cs="Times New Roman"/>
          <w:sz w:val="24"/>
          <w:szCs w:val="24"/>
        </w:rPr>
        <w:t xml:space="preserve"> </w:t>
      </w:r>
      <w:r>
        <w:rPr>
          <w:rFonts w:ascii="Times New Roman" w:hAnsi="Times New Roman" w:cs="Times New Roman"/>
          <w:sz w:val="24"/>
          <w:szCs w:val="24"/>
        </w:rPr>
        <w:t xml:space="preserve">What I will call </w:t>
      </w:r>
      <w:r w:rsidR="000E42F7">
        <w:rPr>
          <w:rFonts w:ascii="Times New Roman" w:hAnsi="Times New Roman" w:cs="Times New Roman"/>
          <w:sz w:val="24"/>
          <w:szCs w:val="24"/>
        </w:rPr>
        <w:t>“</w:t>
      </w:r>
      <w:r>
        <w:rPr>
          <w:rFonts w:ascii="Times New Roman" w:hAnsi="Times New Roman" w:cs="Times New Roman"/>
          <w:sz w:val="24"/>
          <w:szCs w:val="24"/>
        </w:rPr>
        <w:t>u</w:t>
      </w:r>
      <w:r w:rsidRPr="00951B53">
        <w:rPr>
          <w:rFonts w:ascii="Times New Roman" w:hAnsi="Times New Roman" w:cs="Times New Roman"/>
          <w:sz w:val="24"/>
          <w:szCs w:val="24"/>
        </w:rPr>
        <w:t>t</w:t>
      </w:r>
      <w:r w:rsidR="006C3C6A">
        <w:rPr>
          <w:rFonts w:ascii="Times New Roman" w:hAnsi="Times New Roman" w:cs="Times New Roman"/>
          <w:sz w:val="24"/>
          <w:szCs w:val="24"/>
        </w:rPr>
        <w:t>ilisation-value”</w:t>
      </w:r>
      <w:r w:rsidRPr="00951B53">
        <w:rPr>
          <w:rFonts w:ascii="Times New Roman" w:hAnsi="Times New Roman" w:cs="Times New Roman"/>
          <w:sz w:val="24"/>
          <w:szCs w:val="24"/>
        </w:rPr>
        <w:t xml:space="preserve"> </w:t>
      </w:r>
      <w:r>
        <w:rPr>
          <w:rFonts w:ascii="Times New Roman" w:hAnsi="Times New Roman" w:cs="Times New Roman"/>
          <w:sz w:val="24"/>
          <w:szCs w:val="24"/>
        </w:rPr>
        <w:t>is meant to denote a thing</w:t>
      </w:r>
      <w:r w:rsidRPr="00076787">
        <w:rPr>
          <w:rFonts w:ascii="Times New Roman" w:hAnsi="Times New Roman" w:cs="Times New Roman"/>
          <w:sz w:val="24"/>
          <w:szCs w:val="24"/>
        </w:rPr>
        <w:t>’s</w:t>
      </w:r>
      <w:r w:rsidRPr="00951B53">
        <w:rPr>
          <w:rFonts w:ascii="Times New Roman" w:hAnsi="Times New Roman" w:cs="Times New Roman"/>
          <w:sz w:val="24"/>
          <w:szCs w:val="24"/>
        </w:rPr>
        <w:t xml:space="preserve"> capacity to be employed differently, to perform functions that are diff</w:t>
      </w:r>
      <w:r>
        <w:rPr>
          <w:rFonts w:ascii="Times New Roman" w:hAnsi="Times New Roman" w:cs="Times New Roman"/>
          <w:sz w:val="24"/>
          <w:szCs w:val="24"/>
        </w:rPr>
        <w:t>erent from</w:t>
      </w:r>
      <w:r w:rsidRPr="00951B53">
        <w:rPr>
          <w:rFonts w:ascii="Times New Roman" w:hAnsi="Times New Roman" w:cs="Times New Roman"/>
          <w:sz w:val="24"/>
          <w:szCs w:val="24"/>
        </w:rPr>
        <w:t xml:space="preserve"> its</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intended</w:t>
      </w:r>
      <w:r w:rsidR="00186C4B">
        <w:rPr>
          <w:rFonts w:ascii="Times New Roman" w:hAnsi="Times New Roman" w:cs="Times New Roman"/>
          <w:sz w:val="24"/>
          <w:szCs w:val="24"/>
        </w:rPr>
        <w:t>”</w:t>
      </w:r>
      <w:r>
        <w:rPr>
          <w:rFonts w:ascii="Times New Roman" w:hAnsi="Times New Roman" w:cs="Times New Roman"/>
          <w:sz w:val="24"/>
          <w:szCs w:val="24"/>
        </w:rPr>
        <w:t xml:space="preserve"> functions, and this will be taken to designate its</w:t>
      </w:r>
      <w:r w:rsidRPr="00951B53">
        <w:rPr>
          <w:rFonts w:ascii="Times New Roman" w:hAnsi="Times New Roman" w:cs="Times New Roman"/>
          <w:sz w:val="24"/>
          <w:szCs w:val="24"/>
        </w:rPr>
        <w:t xml:space="preserve"> capacity to be put into different </w:t>
      </w:r>
      <w:r w:rsidR="000E42F7">
        <w:rPr>
          <w:rFonts w:ascii="Times New Roman" w:hAnsi="Times New Roman" w:cs="Times New Roman"/>
          <w:sz w:val="24"/>
          <w:szCs w:val="24"/>
        </w:rPr>
        <w:t>“</w:t>
      </w:r>
      <w:r w:rsidRPr="00951B53">
        <w:rPr>
          <w:rFonts w:ascii="Times New Roman" w:hAnsi="Times New Roman" w:cs="Times New Roman"/>
          <w:sz w:val="24"/>
          <w:szCs w:val="24"/>
        </w:rPr>
        <w:t>modes of being</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238"/>
      </w:r>
      <w:r>
        <w:rPr>
          <w:rFonts w:ascii="Times New Roman" w:hAnsi="Times New Roman" w:cs="Times New Roman"/>
          <w:sz w:val="24"/>
          <w:szCs w:val="24"/>
        </w:rPr>
        <w:t xml:space="preserve"> </w:t>
      </w:r>
      <w:r w:rsidR="000E42F7">
        <w:rPr>
          <w:rFonts w:ascii="Times New Roman" w:hAnsi="Times New Roman" w:cs="Times New Roman"/>
          <w:sz w:val="24"/>
          <w:szCs w:val="24"/>
        </w:rPr>
        <w:t>“</w:t>
      </w:r>
      <w:r w:rsidR="004E18F0">
        <w:rPr>
          <w:rFonts w:ascii="Times New Roman" w:hAnsi="Times New Roman" w:cs="Times New Roman"/>
          <w:sz w:val="24"/>
          <w:szCs w:val="24"/>
        </w:rPr>
        <w:t>U</w:t>
      </w:r>
      <w:r>
        <w:rPr>
          <w:rFonts w:ascii="Times New Roman" w:hAnsi="Times New Roman" w:cs="Times New Roman"/>
          <w:sz w:val="24"/>
          <w:szCs w:val="24"/>
        </w:rPr>
        <w:t>tilisation-value</w:t>
      </w:r>
      <w:r w:rsidR="009D45CC">
        <w:rPr>
          <w:rFonts w:ascii="Times New Roman" w:hAnsi="Times New Roman" w:cs="Times New Roman"/>
          <w:sz w:val="24"/>
          <w:szCs w:val="24"/>
        </w:rPr>
        <w:t>,”</w:t>
      </w:r>
      <w:r w:rsidR="004D1F30">
        <w:rPr>
          <w:rFonts w:ascii="Times New Roman" w:hAnsi="Times New Roman" w:cs="Times New Roman"/>
          <w:sz w:val="24"/>
          <w:szCs w:val="24"/>
        </w:rPr>
        <w:t xml:space="preserve"> then, necessarily reaffirms</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use-value</w:t>
      </w:r>
      <w:r w:rsidR="00186C4B">
        <w:rPr>
          <w:rFonts w:ascii="Times New Roman" w:hAnsi="Times New Roman" w:cs="Times New Roman"/>
          <w:sz w:val="24"/>
          <w:szCs w:val="24"/>
        </w:rPr>
        <w:t>”</w:t>
      </w:r>
      <w:r w:rsidR="004D1F30">
        <w:rPr>
          <w:rFonts w:ascii="Times New Roman" w:hAnsi="Times New Roman" w:cs="Times New Roman"/>
          <w:sz w:val="24"/>
          <w:szCs w:val="24"/>
        </w:rPr>
        <w:t>:</w:t>
      </w:r>
      <w:r w:rsidR="004E18F0">
        <w:rPr>
          <w:rFonts w:ascii="Times New Roman" w:hAnsi="Times New Roman" w:cs="Times New Roman"/>
          <w:sz w:val="24"/>
          <w:szCs w:val="24"/>
        </w:rPr>
        <w:t xml:space="preserve"> o</w:t>
      </w:r>
      <w:r>
        <w:rPr>
          <w:rFonts w:ascii="Times New Roman" w:hAnsi="Times New Roman" w:cs="Times New Roman"/>
          <w:sz w:val="24"/>
          <w:szCs w:val="24"/>
        </w:rPr>
        <w:t>ne can only employ the utilisation-value of a thing if one first of all recognises its use-value</w:t>
      </w:r>
      <w:r w:rsidR="004E18F0">
        <w:rPr>
          <w:rFonts w:ascii="Times New Roman" w:hAnsi="Times New Roman" w:cs="Times New Roman"/>
          <w:sz w:val="24"/>
          <w:szCs w:val="24"/>
        </w:rPr>
        <w:t>;</w:t>
      </w:r>
      <w:r>
        <w:rPr>
          <w:rFonts w:ascii="Times New Roman" w:hAnsi="Times New Roman" w:cs="Times New Roman"/>
          <w:sz w:val="24"/>
          <w:szCs w:val="24"/>
        </w:rPr>
        <w:t xml:space="preserve"> </w:t>
      </w:r>
      <w:r w:rsidR="004E18F0">
        <w:rPr>
          <w:rFonts w:ascii="Times New Roman" w:hAnsi="Times New Roman" w:cs="Times New Roman"/>
          <w:sz w:val="24"/>
          <w:szCs w:val="24"/>
        </w:rPr>
        <w:t xml:space="preserve">similarly, </w:t>
      </w:r>
      <w:r>
        <w:rPr>
          <w:rFonts w:ascii="Times New Roman" w:hAnsi="Times New Roman" w:cs="Times New Roman"/>
          <w:sz w:val="24"/>
          <w:szCs w:val="24"/>
        </w:rPr>
        <w:t xml:space="preserve">something </w:t>
      </w:r>
      <w:r w:rsidR="000B1CA3">
        <w:rPr>
          <w:rFonts w:ascii="Times New Roman" w:hAnsi="Times New Roman" w:cs="Times New Roman"/>
          <w:sz w:val="24"/>
          <w:szCs w:val="24"/>
        </w:rPr>
        <w:t xml:space="preserve">can </w:t>
      </w:r>
      <w:r w:rsidRPr="00951B53">
        <w:rPr>
          <w:rFonts w:ascii="Times New Roman" w:hAnsi="Times New Roman" w:cs="Times New Roman"/>
          <w:sz w:val="24"/>
          <w:szCs w:val="24"/>
        </w:rPr>
        <w:t xml:space="preserve">enter a </w:t>
      </w:r>
      <w:r w:rsidRPr="00335393">
        <w:rPr>
          <w:rFonts w:ascii="Times New Roman" w:hAnsi="Times New Roman" w:cs="Times New Roman"/>
          <w:sz w:val="24"/>
          <w:szCs w:val="24"/>
        </w:rPr>
        <w:t>different</w:t>
      </w:r>
      <w:r>
        <w:rPr>
          <w:rFonts w:ascii="Times New Roman" w:hAnsi="Times New Roman" w:cs="Times New Roman"/>
          <w:sz w:val="24"/>
          <w:szCs w:val="24"/>
        </w:rPr>
        <w:t xml:space="preserve"> mode of being which is recognis</w:t>
      </w:r>
      <w:r w:rsidRPr="00951B53">
        <w:rPr>
          <w:rFonts w:ascii="Times New Roman" w:hAnsi="Times New Roman" w:cs="Times New Roman"/>
          <w:sz w:val="24"/>
          <w:szCs w:val="24"/>
        </w:rPr>
        <w:t xml:space="preserve">ed </w:t>
      </w:r>
      <w:r w:rsidRPr="0029277F">
        <w:rPr>
          <w:rFonts w:ascii="Times New Roman" w:hAnsi="Times New Roman" w:cs="Times New Roman"/>
          <w:sz w:val="24"/>
          <w:szCs w:val="24"/>
        </w:rPr>
        <w:t>as</w:t>
      </w:r>
      <w:r w:rsidRPr="00951B53">
        <w:rPr>
          <w:rFonts w:ascii="Times New Roman" w:hAnsi="Times New Roman" w:cs="Times New Roman"/>
          <w:sz w:val="24"/>
          <w:szCs w:val="24"/>
        </w:rPr>
        <w:t xml:space="preserve"> </w:t>
      </w:r>
      <w:r>
        <w:rPr>
          <w:rFonts w:ascii="Times New Roman" w:hAnsi="Times New Roman" w:cs="Times New Roman"/>
          <w:sz w:val="24"/>
          <w:szCs w:val="24"/>
        </w:rPr>
        <w:t xml:space="preserve">different inasmuch as its </w:t>
      </w:r>
      <w:r w:rsidRPr="002B0F7E">
        <w:rPr>
          <w:rFonts w:ascii="Times New Roman" w:hAnsi="Times New Roman" w:cs="Times New Roman"/>
          <w:sz w:val="24"/>
          <w:szCs w:val="24"/>
        </w:rPr>
        <w:t>proper</w:t>
      </w:r>
      <w:r>
        <w:rPr>
          <w:rFonts w:ascii="Times New Roman" w:hAnsi="Times New Roman" w:cs="Times New Roman"/>
          <w:sz w:val="24"/>
          <w:szCs w:val="24"/>
        </w:rPr>
        <w:t xml:space="preserve"> b</w:t>
      </w:r>
      <w:r w:rsidRPr="00951B53">
        <w:rPr>
          <w:rFonts w:ascii="Times New Roman" w:hAnsi="Times New Roman" w:cs="Times New Roman"/>
          <w:sz w:val="24"/>
          <w:szCs w:val="24"/>
        </w:rPr>
        <w:t xml:space="preserve">eing is also </w:t>
      </w:r>
      <w:r>
        <w:rPr>
          <w:rFonts w:ascii="Times New Roman" w:hAnsi="Times New Roman" w:cs="Times New Roman"/>
          <w:sz w:val="24"/>
          <w:szCs w:val="24"/>
        </w:rPr>
        <w:t>recognis</w:t>
      </w:r>
      <w:r w:rsidRPr="00951B53">
        <w:rPr>
          <w:rFonts w:ascii="Times New Roman" w:hAnsi="Times New Roman" w:cs="Times New Roman"/>
          <w:sz w:val="24"/>
          <w:szCs w:val="24"/>
        </w:rPr>
        <w:t>ed as such.</w:t>
      </w:r>
    </w:p>
    <w:p w:rsidR="00D662B0" w:rsidRPr="003B70BC" w:rsidRDefault="00D662B0" w:rsidP="00D662B0">
      <w:pPr>
        <w:spacing w:after="0" w:line="480" w:lineRule="auto"/>
        <w:ind w:firstLine="720"/>
        <w:jc w:val="both"/>
        <w:rPr>
          <w:rFonts w:ascii="Times New Roman" w:hAnsi="Times New Roman" w:cs="Times New Roman"/>
          <w:strike/>
          <w:sz w:val="24"/>
          <w:szCs w:val="24"/>
        </w:rPr>
      </w:pPr>
      <w:r>
        <w:rPr>
          <w:rFonts w:ascii="Times New Roman" w:hAnsi="Times New Roman" w:cs="Times New Roman"/>
          <w:sz w:val="24"/>
          <w:szCs w:val="24"/>
        </w:rPr>
        <w:t xml:space="preserve">Bataille’s understanding of being rests on his core concepts of </w:t>
      </w:r>
      <w:r w:rsidR="000E42F7">
        <w:rPr>
          <w:rFonts w:ascii="Times New Roman" w:hAnsi="Times New Roman" w:cs="Times New Roman"/>
          <w:sz w:val="24"/>
          <w:szCs w:val="24"/>
        </w:rPr>
        <w:t>“</w:t>
      </w:r>
      <w:r>
        <w:rPr>
          <w:rFonts w:ascii="Times New Roman" w:hAnsi="Times New Roman" w:cs="Times New Roman"/>
          <w:sz w:val="24"/>
          <w:szCs w:val="24"/>
        </w:rPr>
        <w:t>continuity</w:t>
      </w:r>
      <w:r w:rsidR="00186C4B">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discontinuity</w:t>
      </w:r>
      <w:r w:rsidR="009D45CC">
        <w:rPr>
          <w:rFonts w:ascii="Times New Roman" w:hAnsi="Times New Roman" w:cs="Times New Roman"/>
          <w:sz w:val="24"/>
          <w:szCs w:val="24"/>
        </w:rPr>
        <w:t>,”</w:t>
      </w:r>
      <w:r>
        <w:rPr>
          <w:rFonts w:ascii="Times New Roman" w:hAnsi="Times New Roman" w:cs="Times New Roman"/>
          <w:sz w:val="24"/>
          <w:szCs w:val="24"/>
        </w:rPr>
        <w:t xml:space="preserve"> which are</w:t>
      </w:r>
      <w:r w:rsidR="00153795">
        <w:rPr>
          <w:rFonts w:ascii="Times New Roman" w:hAnsi="Times New Roman" w:cs="Times New Roman"/>
          <w:sz w:val="24"/>
          <w:szCs w:val="24"/>
        </w:rPr>
        <w:t xml:space="preserve"> </w:t>
      </w:r>
      <w:r w:rsidR="000B1CA3">
        <w:rPr>
          <w:rFonts w:ascii="Times New Roman" w:hAnsi="Times New Roman" w:cs="Times New Roman"/>
          <w:sz w:val="24"/>
          <w:szCs w:val="24"/>
        </w:rPr>
        <w:t>correlated with three types of what</w:t>
      </w:r>
      <w:r>
        <w:rPr>
          <w:rFonts w:ascii="Times New Roman" w:hAnsi="Times New Roman" w:cs="Times New Roman"/>
          <w:sz w:val="24"/>
          <w:szCs w:val="24"/>
        </w:rPr>
        <w:t xml:space="preserve"> </w:t>
      </w:r>
      <w:r w:rsidR="000B1CA3">
        <w:rPr>
          <w:rFonts w:ascii="Times New Roman" w:hAnsi="Times New Roman" w:cs="Times New Roman"/>
          <w:sz w:val="24"/>
          <w:szCs w:val="24"/>
        </w:rPr>
        <w:t xml:space="preserve">the </w:t>
      </w:r>
      <w:r>
        <w:rPr>
          <w:rFonts w:ascii="Times New Roman" w:hAnsi="Times New Roman" w:cs="Times New Roman"/>
          <w:sz w:val="24"/>
          <w:szCs w:val="24"/>
        </w:rPr>
        <w:t xml:space="preserve">French call </w:t>
      </w:r>
      <w:r w:rsidR="00153795">
        <w:rPr>
          <w:rFonts w:ascii="Times New Roman" w:hAnsi="Times New Roman" w:cs="Times New Roman"/>
          <w:i/>
          <w:sz w:val="24"/>
          <w:szCs w:val="24"/>
        </w:rPr>
        <w:t>consommation</w:t>
      </w:r>
      <w:r w:rsidR="000B1CA3">
        <w:rPr>
          <w:rFonts w:ascii="Times New Roman" w:hAnsi="Times New Roman" w:cs="Times New Roman"/>
          <w:sz w:val="24"/>
          <w:szCs w:val="24"/>
        </w:rPr>
        <w:t xml:space="preserve">: </w:t>
      </w:r>
      <w:r>
        <w:rPr>
          <w:rFonts w:ascii="Times New Roman" w:hAnsi="Times New Roman" w:cs="Times New Roman"/>
          <w:sz w:val="24"/>
          <w:szCs w:val="24"/>
        </w:rPr>
        <w:t xml:space="preserve">sex, death, and alimentary consumption. The importance Bataille ascribes to the first two </w:t>
      </w:r>
      <w:r w:rsidRPr="00F645F7">
        <w:rPr>
          <w:rFonts w:ascii="Times New Roman" w:hAnsi="Times New Roman" w:cs="Times New Roman"/>
          <w:i/>
          <w:sz w:val="24"/>
          <w:szCs w:val="24"/>
        </w:rPr>
        <w:t>consommation</w:t>
      </w:r>
      <w:r>
        <w:rPr>
          <w:rFonts w:ascii="Times New Roman" w:hAnsi="Times New Roman" w:cs="Times New Roman"/>
          <w:i/>
          <w:sz w:val="24"/>
          <w:szCs w:val="24"/>
        </w:rPr>
        <w:t>s</w:t>
      </w:r>
      <w:r w:rsidRPr="00F645F7">
        <w:rPr>
          <w:rFonts w:ascii="Times New Roman" w:hAnsi="Times New Roman" w:cs="Times New Roman"/>
          <w:i/>
          <w:sz w:val="24"/>
          <w:szCs w:val="24"/>
        </w:rPr>
        <w:t xml:space="preserve"> </w:t>
      </w:r>
      <w:r>
        <w:rPr>
          <w:rFonts w:ascii="Times New Roman" w:hAnsi="Times New Roman" w:cs="Times New Roman"/>
          <w:sz w:val="24"/>
          <w:szCs w:val="24"/>
        </w:rPr>
        <w:t>(sex and death) has been explored at length while the importance he ascribes to the third (alimentary consumption) remains largely neglected.</w:t>
      </w:r>
      <w:r>
        <w:rPr>
          <w:rStyle w:val="FootnoteReference"/>
          <w:rFonts w:ascii="Times New Roman" w:hAnsi="Times New Roman" w:cs="Times New Roman"/>
          <w:sz w:val="24"/>
          <w:szCs w:val="24"/>
        </w:rPr>
        <w:footnoteReference w:id="239"/>
      </w:r>
      <w:r>
        <w:rPr>
          <w:rFonts w:ascii="Times New Roman" w:hAnsi="Times New Roman" w:cs="Times New Roman"/>
          <w:sz w:val="24"/>
          <w:szCs w:val="24"/>
        </w:rPr>
        <w:t xml:space="preserve"> When it comes to </w:t>
      </w:r>
      <w:r>
        <w:rPr>
          <w:rFonts w:ascii="Times New Roman" w:hAnsi="Times New Roman" w:cs="Times New Roman"/>
          <w:i/>
          <w:sz w:val="24"/>
          <w:szCs w:val="24"/>
        </w:rPr>
        <w:t>Story of the Eye</w:t>
      </w:r>
      <w:r>
        <w:rPr>
          <w:rFonts w:ascii="Times New Roman" w:hAnsi="Times New Roman" w:cs="Times New Roman"/>
          <w:sz w:val="24"/>
          <w:szCs w:val="24"/>
        </w:rPr>
        <w:t>, critics have focused either on the obvious sexual aspect of the main characters’ games (with references to the ways in which this is linked to death) or on their less obvious linguistic aspect,</w:t>
      </w:r>
      <w:r>
        <w:rPr>
          <w:rStyle w:val="FootnoteReference"/>
          <w:rFonts w:ascii="Times New Roman" w:hAnsi="Times New Roman" w:cs="Times New Roman"/>
          <w:sz w:val="24"/>
          <w:szCs w:val="24"/>
        </w:rPr>
        <w:footnoteReference w:id="240"/>
      </w:r>
      <w:r>
        <w:rPr>
          <w:rFonts w:ascii="Times New Roman" w:hAnsi="Times New Roman" w:cs="Times New Roman"/>
          <w:sz w:val="24"/>
          <w:szCs w:val="24"/>
        </w:rPr>
        <w:t xml:space="preserve"> while ignoring their alimentary aspect. Connole and Wilson’s menu, </w:t>
      </w:r>
      <w:r>
        <w:rPr>
          <w:rFonts w:ascii="Times New Roman" w:hAnsi="Times New Roman" w:cs="Times New Roman"/>
          <w:sz w:val="24"/>
          <w:szCs w:val="24"/>
        </w:rPr>
        <w:lastRenderedPageBreak/>
        <w:t>however, flags up the significance of the alimentary in the novella, pointing us</w:t>
      </w:r>
      <w:r w:rsidR="00153795">
        <w:rPr>
          <w:rFonts w:ascii="Times New Roman" w:hAnsi="Times New Roman" w:cs="Times New Roman"/>
          <w:sz w:val="24"/>
          <w:szCs w:val="24"/>
        </w:rPr>
        <w:t xml:space="preserve"> toward the employment of utilisation-value, that is, the exchange of </w:t>
      </w:r>
      <w:r w:rsidRPr="00951B53">
        <w:rPr>
          <w:rFonts w:ascii="Times New Roman" w:hAnsi="Times New Roman" w:cs="Times New Roman"/>
          <w:sz w:val="24"/>
          <w:szCs w:val="24"/>
        </w:rPr>
        <w:t>the usual fun</w:t>
      </w:r>
      <w:r>
        <w:rPr>
          <w:rFonts w:ascii="Times New Roman" w:hAnsi="Times New Roman" w:cs="Times New Roman"/>
          <w:sz w:val="24"/>
          <w:szCs w:val="24"/>
        </w:rPr>
        <w:t>ctions of</w:t>
      </w:r>
      <w:r w:rsidRPr="00951B53">
        <w:rPr>
          <w:rFonts w:ascii="Times New Roman" w:hAnsi="Times New Roman" w:cs="Times New Roman"/>
          <w:sz w:val="24"/>
          <w:szCs w:val="24"/>
        </w:rPr>
        <w:t xml:space="preserve"> thing</w:t>
      </w:r>
      <w:r>
        <w:rPr>
          <w:rFonts w:ascii="Times New Roman" w:hAnsi="Times New Roman" w:cs="Times New Roman"/>
          <w:sz w:val="24"/>
          <w:szCs w:val="24"/>
        </w:rPr>
        <w:t>s (like eyes) for unusual, food-related functions.</w:t>
      </w:r>
    </w:p>
    <w:p w:rsidR="00D662B0"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Story of the Eye</w:t>
      </w:r>
      <w:r w:rsidRPr="003A5A19">
        <w:rPr>
          <w:rFonts w:ascii="Times New Roman" w:hAnsi="Times New Roman" w:cs="Times New Roman"/>
          <w:sz w:val="24"/>
          <w:szCs w:val="24"/>
        </w:rPr>
        <w:t>,</w:t>
      </w:r>
      <w:r w:rsidR="00046EB5">
        <w:rPr>
          <w:rFonts w:ascii="Times New Roman" w:hAnsi="Times New Roman" w:cs="Times New Roman"/>
          <w:sz w:val="24"/>
          <w:szCs w:val="24"/>
        </w:rPr>
        <w:t xml:space="preserve"> objects and</w:t>
      </w:r>
      <w:r>
        <w:rPr>
          <w:rFonts w:ascii="Times New Roman" w:hAnsi="Times New Roman" w:cs="Times New Roman"/>
          <w:sz w:val="24"/>
          <w:szCs w:val="24"/>
        </w:rPr>
        <w:t xml:space="preserve"> body parts are indeed </w:t>
      </w:r>
      <w:r w:rsidRPr="00B41C5D">
        <w:rPr>
          <w:rFonts w:ascii="Times New Roman" w:hAnsi="Times New Roman" w:cs="Times New Roman"/>
          <w:sz w:val="24"/>
          <w:szCs w:val="24"/>
        </w:rPr>
        <w:t>utilised</w:t>
      </w:r>
      <w:r>
        <w:rPr>
          <w:rFonts w:ascii="Times New Roman" w:hAnsi="Times New Roman" w:cs="Times New Roman"/>
          <w:sz w:val="24"/>
          <w:szCs w:val="24"/>
        </w:rPr>
        <w:t xml:space="preserve"> rather than </w:t>
      </w:r>
      <w:r w:rsidRPr="00B41C5D">
        <w:rPr>
          <w:rFonts w:ascii="Times New Roman" w:hAnsi="Times New Roman" w:cs="Times New Roman"/>
          <w:sz w:val="24"/>
          <w:szCs w:val="24"/>
        </w:rPr>
        <w:t>used</w:t>
      </w:r>
      <w:r w:rsidR="00B41C5D">
        <w:rPr>
          <w:rFonts w:ascii="Times New Roman" w:hAnsi="Times New Roman" w:cs="Times New Roman"/>
          <w:sz w:val="24"/>
          <w:szCs w:val="24"/>
        </w:rPr>
        <w:t>; t</w:t>
      </w:r>
      <w:r>
        <w:rPr>
          <w:rFonts w:ascii="Times New Roman" w:hAnsi="Times New Roman" w:cs="Times New Roman"/>
          <w:sz w:val="24"/>
          <w:szCs w:val="24"/>
        </w:rPr>
        <w:t xml:space="preserve">hings that are not usually taken to be foodstuffs feature as food just as things that are usually taken to be foods do not feature as such – or, if they do, they are </w:t>
      </w:r>
      <w:r w:rsidRPr="00607C71">
        <w:rPr>
          <w:rFonts w:ascii="Times New Roman" w:hAnsi="Times New Roman" w:cs="Times New Roman"/>
          <w:sz w:val="24"/>
          <w:szCs w:val="24"/>
        </w:rPr>
        <w:t>eaten otherwise</w:t>
      </w:r>
      <w:r>
        <w:rPr>
          <w:rFonts w:ascii="Times New Roman" w:hAnsi="Times New Roman" w:cs="Times New Roman"/>
          <w:sz w:val="24"/>
          <w:szCs w:val="24"/>
        </w:rPr>
        <w:t>.</w:t>
      </w:r>
      <w:r w:rsidR="00B41C5D">
        <w:rPr>
          <w:rFonts w:ascii="Times New Roman" w:hAnsi="Times New Roman" w:cs="Times New Roman"/>
          <w:sz w:val="24"/>
          <w:szCs w:val="24"/>
        </w:rPr>
        <w:t xml:space="preserve"> W</w:t>
      </w:r>
      <w:r>
        <w:rPr>
          <w:rFonts w:ascii="Times New Roman" w:hAnsi="Times New Roman" w:cs="Times New Roman"/>
          <w:sz w:val="24"/>
          <w:szCs w:val="24"/>
        </w:rPr>
        <w:t>e are</w:t>
      </w:r>
      <w:r w:rsidR="00B41C5D">
        <w:rPr>
          <w:rFonts w:ascii="Times New Roman" w:hAnsi="Times New Roman" w:cs="Times New Roman"/>
          <w:sz w:val="24"/>
          <w:szCs w:val="24"/>
        </w:rPr>
        <w:t>, for instance,</w:t>
      </w:r>
      <w:r>
        <w:rPr>
          <w:rFonts w:ascii="Times New Roman" w:hAnsi="Times New Roman" w:cs="Times New Roman"/>
          <w:sz w:val="24"/>
          <w:szCs w:val="24"/>
        </w:rPr>
        <w:t xml:space="preserve"> confronted with raw animal testicles entering human mouths as food </w:t>
      </w:r>
      <w:r w:rsidRPr="00E4257E">
        <w:rPr>
          <w:rFonts w:ascii="Times New Roman" w:hAnsi="Times New Roman" w:cs="Times New Roman"/>
          <w:sz w:val="24"/>
          <w:szCs w:val="24"/>
        </w:rPr>
        <w:t>(53/56);</w:t>
      </w:r>
      <w:r>
        <w:rPr>
          <w:rFonts w:ascii="Times New Roman" w:hAnsi="Times New Roman" w:cs="Times New Roman"/>
          <w:sz w:val="24"/>
          <w:szCs w:val="24"/>
        </w:rPr>
        <w:t xml:space="preserve"> with a human vagina dipped into an animal’s food, the vagina thus functioning as an animal’s mouth </w:t>
      </w:r>
      <w:r w:rsidRPr="00BD431A">
        <w:rPr>
          <w:rFonts w:ascii="Times New Roman" w:hAnsi="Times New Roman" w:cs="Times New Roman"/>
          <w:sz w:val="24"/>
          <w:szCs w:val="24"/>
        </w:rPr>
        <w:t>(10/13);</w:t>
      </w:r>
      <w:r>
        <w:rPr>
          <w:rFonts w:ascii="Times New Roman" w:hAnsi="Times New Roman" w:cs="Times New Roman"/>
          <w:sz w:val="24"/>
          <w:szCs w:val="24"/>
        </w:rPr>
        <w:t xml:space="preserve"> with animal eggs inserted into human anuses </w:t>
      </w:r>
      <w:r w:rsidRPr="008A3936">
        <w:rPr>
          <w:rFonts w:ascii="Times New Roman" w:hAnsi="Times New Roman" w:cs="Times New Roman"/>
          <w:sz w:val="24"/>
          <w:szCs w:val="24"/>
        </w:rPr>
        <w:t>(14/18)</w:t>
      </w:r>
      <w:r>
        <w:rPr>
          <w:rFonts w:ascii="Times New Roman" w:hAnsi="Times New Roman" w:cs="Times New Roman"/>
          <w:sz w:val="24"/>
          <w:szCs w:val="24"/>
        </w:rPr>
        <w:t xml:space="preserve">, as if to be consumed through this orifice; and with animal eggs dropped intact into toilet bowls, as if the human who sits on the toilet has defecated them into birth </w:t>
      </w:r>
      <w:r w:rsidRPr="001A4B31">
        <w:rPr>
          <w:rFonts w:ascii="Times New Roman" w:hAnsi="Times New Roman" w:cs="Times New Roman"/>
          <w:sz w:val="24"/>
          <w:szCs w:val="24"/>
        </w:rPr>
        <w:t>(33/36)</w:t>
      </w:r>
      <w:r>
        <w:rPr>
          <w:rFonts w:ascii="Times New Roman" w:hAnsi="Times New Roman" w:cs="Times New Roman"/>
          <w:sz w:val="24"/>
          <w:szCs w:val="24"/>
        </w:rPr>
        <w:t xml:space="preserve">. As we will see, through these acts of </w:t>
      </w:r>
      <w:r w:rsidRPr="00607C71">
        <w:rPr>
          <w:rFonts w:ascii="Times New Roman" w:hAnsi="Times New Roman" w:cs="Times New Roman"/>
          <w:sz w:val="24"/>
          <w:szCs w:val="24"/>
        </w:rPr>
        <w:t>eating otherwise</w:t>
      </w:r>
      <w:r>
        <w:rPr>
          <w:rFonts w:ascii="Times New Roman" w:hAnsi="Times New Roman" w:cs="Times New Roman"/>
          <w:sz w:val="24"/>
          <w:szCs w:val="24"/>
        </w:rPr>
        <w:t xml:space="preserve"> Bataille’s characters explore the possibility of</w:t>
      </w:r>
      <w:r w:rsidRPr="00607C71">
        <w:rPr>
          <w:rFonts w:ascii="Times New Roman" w:hAnsi="Times New Roman" w:cs="Times New Roman"/>
          <w:sz w:val="24"/>
          <w:szCs w:val="24"/>
        </w:rPr>
        <w:t xml:space="preserve"> being otherwise</w:t>
      </w:r>
      <w:r>
        <w:rPr>
          <w:rFonts w:ascii="Times New Roman" w:hAnsi="Times New Roman" w:cs="Times New Roman"/>
          <w:sz w:val="24"/>
          <w:szCs w:val="24"/>
        </w:rPr>
        <w:t>.</w:t>
      </w:r>
    </w:p>
    <w:p w:rsidR="00D662B0" w:rsidRDefault="00D662B0" w:rsidP="00AE6A63">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most explicit association between food and the question of being in Bataille’s non-fictional works is found in </w:t>
      </w:r>
      <w:r w:rsidRPr="00113242">
        <w:rPr>
          <w:rFonts w:ascii="Times New Roman" w:hAnsi="Times New Roman" w:cs="Times New Roman"/>
          <w:i/>
          <w:sz w:val="24"/>
          <w:szCs w:val="24"/>
        </w:rPr>
        <w:t xml:space="preserve">Theory of Religion </w:t>
      </w:r>
      <w:r w:rsidRPr="00113242">
        <w:rPr>
          <w:rFonts w:ascii="Times New Roman" w:hAnsi="Times New Roman" w:cs="Times New Roman"/>
          <w:sz w:val="24"/>
          <w:szCs w:val="24"/>
        </w:rPr>
        <w:t>(1973)</w:t>
      </w:r>
      <w:r>
        <w:rPr>
          <w:rFonts w:ascii="Times New Roman" w:hAnsi="Times New Roman" w:cs="Times New Roman"/>
          <w:sz w:val="24"/>
          <w:szCs w:val="24"/>
        </w:rPr>
        <w:t>, where he</w:t>
      </w:r>
      <w:r w:rsidRPr="00113242">
        <w:rPr>
          <w:rFonts w:ascii="Times New Roman" w:hAnsi="Times New Roman" w:cs="Times New Roman"/>
          <w:sz w:val="24"/>
          <w:szCs w:val="24"/>
        </w:rPr>
        <w:t xml:space="preserve"> </w:t>
      </w:r>
      <w:r>
        <w:rPr>
          <w:rFonts w:ascii="Times New Roman" w:hAnsi="Times New Roman" w:cs="Times New Roman"/>
          <w:sz w:val="24"/>
          <w:szCs w:val="24"/>
        </w:rPr>
        <w:t xml:space="preserve">famously </w:t>
      </w:r>
      <w:r w:rsidRPr="00113242">
        <w:rPr>
          <w:rFonts w:ascii="Times New Roman" w:hAnsi="Times New Roman" w:cs="Times New Roman"/>
          <w:sz w:val="24"/>
          <w:szCs w:val="24"/>
        </w:rPr>
        <w:t>picks an alimentary simile to distinguish the human’s being in the world from th</w:t>
      </w:r>
      <w:r>
        <w:rPr>
          <w:rFonts w:ascii="Times New Roman" w:hAnsi="Times New Roman" w:cs="Times New Roman"/>
          <w:sz w:val="24"/>
          <w:szCs w:val="24"/>
        </w:rPr>
        <w:t>e animal’s being in the world.</w:t>
      </w:r>
      <w:r w:rsidRPr="00113242">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w:t>
      </w:r>
      <w:r w:rsidRPr="002B37CA">
        <w:rPr>
          <w:rFonts w:ascii="Times New Roman" w:hAnsi="Times New Roman" w:cs="Times New Roman"/>
          <w:sz w:val="24"/>
          <w:szCs w:val="24"/>
        </w:rPr>
        <w:t>he animal</w:t>
      </w:r>
      <w:r w:rsidR="009D45CC">
        <w:rPr>
          <w:rFonts w:ascii="Times New Roman" w:hAnsi="Times New Roman" w:cs="Times New Roman"/>
          <w:sz w:val="24"/>
          <w:szCs w:val="24"/>
        </w:rPr>
        <w:t>,”</w:t>
      </w:r>
      <w:r>
        <w:rPr>
          <w:rFonts w:ascii="Times New Roman" w:hAnsi="Times New Roman" w:cs="Times New Roman"/>
          <w:sz w:val="24"/>
          <w:szCs w:val="24"/>
        </w:rPr>
        <w:t xml:space="preserve"> he </w:t>
      </w:r>
      <w:r w:rsidR="00B51C4F">
        <w:rPr>
          <w:rFonts w:ascii="Times New Roman" w:hAnsi="Times New Roman" w:cs="Times New Roman"/>
          <w:sz w:val="24"/>
          <w:szCs w:val="24"/>
        </w:rPr>
        <w:t>writes</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2B37CA">
        <w:rPr>
          <w:rFonts w:ascii="Times New Roman" w:hAnsi="Times New Roman" w:cs="Times New Roman"/>
          <w:sz w:val="24"/>
          <w:szCs w:val="24"/>
        </w:rPr>
        <w:t>is</w:t>
      </w:r>
      <w:r>
        <w:rPr>
          <w:rFonts w:ascii="Times New Roman" w:hAnsi="Times New Roman" w:cs="Times New Roman"/>
          <w:i/>
          <w:sz w:val="24"/>
          <w:szCs w:val="24"/>
        </w:rPr>
        <w:t xml:space="preserve"> </w:t>
      </w:r>
      <w:r>
        <w:rPr>
          <w:rFonts w:ascii="Times New Roman" w:hAnsi="Times New Roman" w:cs="Times New Roman"/>
          <w:sz w:val="24"/>
          <w:szCs w:val="24"/>
        </w:rPr>
        <w:t>in the world</w:t>
      </w:r>
      <w:r w:rsidRPr="002B37CA">
        <w:rPr>
          <w:rFonts w:ascii="Times New Roman" w:hAnsi="Times New Roman" w:cs="Times New Roman"/>
          <w:sz w:val="24"/>
          <w:szCs w:val="24"/>
        </w:rPr>
        <w:t xml:space="preserve"> like water in water</w:t>
      </w:r>
      <w:r w:rsidR="009D45CC">
        <w:rPr>
          <w:rFonts w:ascii="Times New Roman" w:hAnsi="Times New Roman" w:cs="Times New Roman"/>
          <w:sz w:val="24"/>
          <w:szCs w:val="24"/>
        </w:rPr>
        <w:t>.”</w:t>
      </w:r>
      <w:r w:rsidRPr="00113242">
        <w:rPr>
          <w:rStyle w:val="FootnoteReference"/>
          <w:rFonts w:ascii="Times New Roman" w:hAnsi="Times New Roman" w:cs="Times New Roman"/>
          <w:sz w:val="24"/>
          <w:szCs w:val="24"/>
        </w:rPr>
        <w:footnoteReference w:id="241"/>
      </w:r>
      <w:r>
        <w:rPr>
          <w:rFonts w:ascii="Times New Roman" w:hAnsi="Times New Roman" w:cs="Times New Roman"/>
          <w:sz w:val="24"/>
          <w:szCs w:val="24"/>
        </w:rPr>
        <w:t xml:space="preserve"> Like Heidegger, who, as </w:t>
      </w:r>
      <w:r w:rsidR="00046EB5">
        <w:rPr>
          <w:rFonts w:ascii="Times New Roman" w:hAnsi="Times New Roman" w:cs="Times New Roman"/>
          <w:sz w:val="24"/>
          <w:szCs w:val="24"/>
        </w:rPr>
        <w:t xml:space="preserve">shown </w:t>
      </w:r>
      <w:r>
        <w:rPr>
          <w:rFonts w:ascii="Times New Roman" w:hAnsi="Times New Roman" w:cs="Times New Roman"/>
          <w:sz w:val="24"/>
          <w:szCs w:val="24"/>
        </w:rPr>
        <w:t xml:space="preserve">in the previous chapter, engages with the animal’s way of eating and extrapolates from this </w:t>
      </w:r>
      <w:r w:rsidR="004D1F30">
        <w:rPr>
          <w:rFonts w:ascii="Times New Roman" w:hAnsi="Times New Roman" w:cs="Times New Roman"/>
          <w:sz w:val="24"/>
          <w:szCs w:val="24"/>
        </w:rPr>
        <w:t>its</w:t>
      </w:r>
      <w:r>
        <w:rPr>
          <w:rFonts w:ascii="Times New Roman" w:hAnsi="Times New Roman" w:cs="Times New Roman"/>
          <w:sz w:val="24"/>
          <w:szCs w:val="24"/>
        </w:rPr>
        <w:t xml:space="preserve"> total immersion in the world, </w:t>
      </w:r>
      <w:r w:rsidRPr="00113242">
        <w:rPr>
          <w:rFonts w:ascii="Times New Roman" w:hAnsi="Times New Roman" w:cs="Times New Roman"/>
          <w:sz w:val="24"/>
          <w:szCs w:val="24"/>
        </w:rPr>
        <w:t>Bataille</w:t>
      </w:r>
      <w:r>
        <w:rPr>
          <w:rFonts w:ascii="Times New Roman" w:hAnsi="Times New Roman" w:cs="Times New Roman"/>
          <w:sz w:val="24"/>
          <w:szCs w:val="24"/>
        </w:rPr>
        <w:t xml:space="preserve"> here </w:t>
      </w:r>
      <w:r w:rsidRPr="00113242">
        <w:rPr>
          <w:rFonts w:ascii="Times New Roman" w:hAnsi="Times New Roman" w:cs="Times New Roman"/>
          <w:sz w:val="24"/>
          <w:szCs w:val="24"/>
        </w:rPr>
        <w:t xml:space="preserve">seeks to exemplify the </w:t>
      </w:r>
      <w:r w:rsidR="000E42F7">
        <w:rPr>
          <w:rFonts w:ascii="Times New Roman" w:hAnsi="Times New Roman" w:cs="Times New Roman"/>
          <w:sz w:val="24"/>
          <w:szCs w:val="24"/>
        </w:rPr>
        <w:t>“</w:t>
      </w:r>
      <w:r w:rsidRPr="00113242">
        <w:rPr>
          <w:rFonts w:ascii="Times New Roman" w:hAnsi="Times New Roman" w:cs="Times New Roman"/>
          <w:sz w:val="24"/>
          <w:szCs w:val="24"/>
        </w:rPr>
        <w:t>continuity</w:t>
      </w:r>
      <w:r w:rsidR="00186C4B">
        <w:rPr>
          <w:rFonts w:ascii="Times New Roman" w:hAnsi="Times New Roman" w:cs="Times New Roman"/>
          <w:sz w:val="24"/>
          <w:szCs w:val="24"/>
        </w:rPr>
        <w:t>”</w:t>
      </w:r>
      <w:r w:rsidRPr="00113242">
        <w:rPr>
          <w:rFonts w:ascii="Times New Roman" w:hAnsi="Times New Roman" w:cs="Times New Roman"/>
          <w:sz w:val="24"/>
          <w:szCs w:val="24"/>
        </w:rPr>
        <w:t xml:space="preserve"> between an animal and its environment</w:t>
      </w:r>
      <w:r w:rsidR="00046EB5">
        <w:rPr>
          <w:rFonts w:ascii="Times New Roman" w:hAnsi="Times New Roman" w:cs="Times New Roman"/>
          <w:sz w:val="24"/>
          <w:szCs w:val="24"/>
        </w:rPr>
        <w:t>,</w:t>
      </w:r>
      <w:r w:rsidRPr="00113242">
        <w:rPr>
          <w:rFonts w:ascii="Times New Roman" w:hAnsi="Times New Roman" w:cs="Times New Roman"/>
          <w:sz w:val="24"/>
          <w:szCs w:val="24"/>
        </w:rPr>
        <w:t xml:space="preserve"> and </w:t>
      </w:r>
      <w:r>
        <w:rPr>
          <w:rFonts w:ascii="Times New Roman" w:hAnsi="Times New Roman" w:cs="Times New Roman"/>
          <w:sz w:val="24"/>
          <w:szCs w:val="24"/>
        </w:rPr>
        <w:t>to distinguish</w:t>
      </w:r>
      <w:r w:rsidRPr="00113242">
        <w:rPr>
          <w:rFonts w:ascii="Times New Roman" w:hAnsi="Times New Roman" w:cs="Times New Roman"/>
          <w:sz w:val="24"/>
          <w:szCs w:val="24"/>
        </w:rPr>
        <w:t xml:space="preserve"> it from the </w:t>
      </w:r>
      <w:r w:rsidR="000E42F7">
        <w:rPr>
          <w:rFonts w:ascii="Times New Roman" w:hAnsi="Times New Roman" w:cs="Times New Roman"/>
          <w:sz w:val="24"/>
          <w:szCs w:val="24"/>
        </w:rPr>
        <w:t>“</w:t>
      </w:r>
      <w:r w:rsidRPr="00113242">
        <w:rPr>
          <w:rFonts w:ascii="Times New Roman" w:hAnsi="Times New Roman" w:cs="Times New Roman"/>
          <w:sz w:val="24"/>
          <w:szCs w:val="24"/>
        </w:rPr>
        <w:t>discontinuity</w:t>
      </w:r>
      <w:r w:rsidR="00186C4B">
        <w:rPr>
          <w:rFonts w:ascii="Times New Roman" w:hAnsi="Times New Roman" w:cs="Times New Roman"/>
          <w:sz w:val="24"/>
          <w:szCs w:val="24"/>
        </w:rPr>
        <w:t>”</w:t>
      </w:r>
      <w:r>
        <w:rPr>
          <w:rFonts w:ascii="Times New Roman" w:hAnsi="Times New Roman" w:cs="Times New Roman"/>
          <w:sz w:val="24"/>
          <w:szCs w:val="24"/>
        </w:rPr>
        <w:t xml:space="preserve"> that characterises the human</w:t>
      </w:r>
      <w:r w:rsidRPr="00113242">
        <w:rPr>
          <w:rFonts w:ascii="Times New Roman" w:hAnsi="Times New Roman" w:cs="Times New Roman"/>
          <w:sz w:val="24"/>
          <w:szCs w:val="24"/>
        </w:rPr>
        <w:t xml:space="preserve"> </w:t>
      </w:r>
      <w:r w:rsidR="00046EB5">
        <w:rPr>
          <w:rFonts w:ascii="Times New Roman" w:hAnsi="Times New Roman" w:cs="Times New Roman"/>
          <w:sz w:val="24"/>
          <w:szCs w:val="24"/>
        </w:rPr>
        <w:t>mode of being in the world</w:t>
      </w:r>
      <w:r>
        <w:rPr>
          <w:rFonts w:ascii="Times New Roman" w:hAnsi="Times New Roman" w:cs="Times New Roman"/>
          <w:sz w:val="24"/>
          <w:szCs w:val="24"/>
        </w:rPr>
        <w:t xml:space="preserve"> </w:t>
      </w:r>
      <w:r w:rsidR="00046EB5">
        <w:rPr>
          <w:rFonts w:ascii="Times New Roman" w:hAnsi="Times New Roman" w:cs="Times New Roman"/>
          <w:sz w:val="24"/>
          <w:szCs w:val="24"/>
        </w:rPr>
        <w:t>(</w:t>
      </w:r>
      <w:r>
        <w:rPr>
          <w:rFonts w:ascii="Times New Roman" w:hAnsi="Times New Roman" w:cs="Times New Roman"/>
          <w:sz w:val="24"/>
          <w:szCs w:val="24"/>
        </w:rPr>
        <w:t xml:space="preserve">although, unlike Heidegger, Bataille does not </w:t>
      </w:r>
      <w:r w:rsidR="004D1F30">
        <w:rPr>
          <w:rFonts w:ascii="Times New Roman" w:hAnsi="Times New Roman" w:cs="Times New Roman"/>
          <w:sz w:val="24"/>
          <w:szCs w:val="24"/>
        </w:rPr>
        <w:t xml:space="preserve">view </w:t>
      </w:r>
      <w:r w:rsidR="000E42F7">
        <w:rPr>
          <w:rFonts w:ascii="Times New Roman" w:hAnsi="Times New Roman" w:cs="Times New Roman"/>
          <w:sz w:val="24"/>
          <w:szCs w:val="24"/>
        </w:rPr>
        <w:t>“</w:t>
      </w:r>
      <w:r>
        <w:rPr>
          <w:rFonts w:ascii="Times New Roman" w:hAnsi="Times New Roman" w:cs="Times New Roman"/>
          <w:sz w:val="24"/>
          <w:szCs w:val="24"/>
        </w:rPr>
        <w:t>continuity</w:t>
      </w:r>
      <w:r w:rsidR="00186C4B">
        <w:rPr>
          <w:rFonts w:ascii="Times New Roman" w:hAnsi="Times New Roman" w:cs="Times New Roman"/>
          <w:sz w:val="24"/>
          <w:szCs w:val="24"/>
        </w:rPr>
        <w:t>”</w:t>
      </w:r>
      <w:r>
        <w:rPr>
          <w:rFonts w:ascii="Times New Roman" w:hAnsi="Times New Roman" w:cs="Times New Roman"/>
          <w:sz w:val="24"/>
          <w:szCs w:val="24"/>
        </w:rPr>
        <w:t xml:space="preserve"> </w:t>
      </w:r>
      <w:r w:rsidR="004D1F30">
        <w:rPr>
          <w:rFonts w:ascii="Times New Roman" w:hAnsi="Times New Roman" w:cs="Times New Roman"/>
          <w:sz w:val="24"/>
          <w:szCs w:val="24"/>
        </w:rPr>
        <w:t xml:space="preserve">as </w:t>
      </w:r>
      <w:r w:rsidR="000E42F7">
        <w:rPr>
          <w:rFonts w:ascii="Times New Roman" w:hAnsi="Times New Roman" w:cs="Times New Roman"/>
          <w:sz w:val="24"/>
          <w:szCs w:val="24"/>
        </w:rPr>
        <w:t>“</w:t>
      </w:r>
      <w:r>
        <w:rPr>
          <w:rFonts w:ascii="Times New Roman" w:hAnsi="Times New Roman" w:cs="Times New Roman"/>
          <w:sz w:val="24"/>
          <w:szCs w:val="24"/>
        </w:rPr>
        <w:t>captivation</w:t>
      </w:r>
      <w:r w:rsidR="00186C4B">
        <w:rPr>
          <w:rFonts w:ascii="Times New Roman" w:hAnsi="Times New Roman" w:cs="Times New Roman"/>
          <w:sz w:val="24"/>
          <w:szCs w:val="24"/>
        </w:rPr>
        <w:t>”</w:t>
      </w:r>
      <w:r w:rsidR="00046EB5">
        <w:rPr>
          <w:rFonts w:ascii="Times New Roman" w:hAnsi="Times New Roman" w:cs="Times New Roman"/>
          <w:sz w:val="24"/>
          <w:szCs w:val="24"/>
        </w:rPr>
        <w:t>)</w:t>
      </w:r>
      <w:r>
        <w:rPr>
          <w:rFonts w:ascii="Times New Roman" w:hAnsi="Times New Roman" w:cs="Times New Roman"/>
          <w:sz w:val="24"/>
          <w:szCs w:val="24"/>
        </w:rPr>
        <w:t>.</w:t>
      </w:r>
      <w:r w:rsidR="00B41C5D" w:rsidRPr="00113242">
        <w:rPr>
          <w:rStyle w:val="FootnoteReference"/>
          <w:rFonts w:ascii="Times New Roman" w:hAnsi="Times New Roman" w:cs="Times New Roman"/>
          <w:sz w:val="24"/>
          <w:szCs w:val="24"/>
        </w:rPr>
        <w:footnoteReference w:id="242"/>
      </w:r>
      <w:r>
        <w:rPr>
          <w:rFonts w:ascii="Times New Roman" w:hAnsi="Times New Roman" w:cs="Times New Roman"/>
          <w:sz w:val="24"/>
          <w:szCs w:val="24"/>
        </w:rPr>
        <w:t xml:space="preserve"> </w:t>
      </w:r>
      <w:r w:rsidRPr="00113242">
        <w:rPr>
          <w:rFonts w:ascii="Times New Roman" w:hAnsi="Times New Roman" w:cs="Times New Roman"/>
          <w:sz w:val="24"/>
          <w:szCs w:val="24"/>
        </w:rPr>
        <w:t>The</w:t>
      </w:r>
      <w:r>
        <w:rPr>
          <w:rFonts w:ascii="Times New Roman" w:hAnsi="Times New Roman" w:cs="Times New Roman"/>
          <w:sz w:val="24"/>
          <w:szCs w:val="24"/>
        </w:rPr>
        <w:t xml:space="preserve"> alimentary nature of Bataille’s simile is already clear in the text, for he reaches the conclusion that the animal is </w:t>
      </w:r>
      <w:r w:rsidR="00DA6BD5">
        <w:rPr>
          <w:rFonts w:ascii="Times New Roman" w:hAnsi="Times New Roman" w:cs="Times New Roman"/>
          <w:sz w:val="24"/>
          <w:szCs w:val="24"/>
        </w:rPr>
        <w:lastRenderedPageBreak/>
        <w:t>“</w:t>
      </w:r>
      <w:r>
        <w:rPr>
          <w:rFonts w:ascii="Times New Roman" w:hAnsi="Times New Roman" w:cs="Times New Roman"/>
          <w:sz w:val="24"/>
          <w:szCs w:val="24"/>
        </w:rPr>
        <w:t>like water in water</w:t>
      </w:r>
      <w:r w:rsidR="00186C4B">
        <w:rPr>
          <w:rFonts w:ascii="Times New Roman" w:hAnsi="Times New Roman" w:cs="Times New Roman"/>
          <w:sz w:val="24"/>
          <w:szCs w:val="24"/>
        </w:rPr>
        <w:t>”</w:t>
      </w:r>
      <w:r>
        <w:rPr>
          <w:rFonts w:ascii="Times New Roman" w:hAnsi="Times New Roman" w:cs="Times New Roman"/>
          <w:sz w:val="24"/>
          <w:szCs w:val="24"/>
        </w:rPr>
        <w:t xml:space="preserve"> through an engagement with the animal’s mode of food consumption: the</w:t>
      </w:r>
      <w:r w:rsidRPr="00113242">
        <w:rPr>
          <w:rFonts w:ascii="Times New Roman" w:hAnsi="Times New Roman" w:cs="Times New Roman"/>
          <w:sz w:val="24"/>
          <w:szCs w:val="24"/>
        </w:rPr>
        <w:t xml:space="preserve"> </w:t>
      </w:r>
      <w:r w:rsidR="000E42F7">
        <w:rPr>
          <w:rFonts w:ascii="Times New Roman" w:hAnsi="Times New Roman" w:cs="Times New Roman"/>
          <w:sz w:val="24"/>
          <w:szCs w:val="24"/>
        </w:rPr>
        <w:t>“</w:t>
      </w:r>
      <w:r w:rsidRPr="00113242">
        <w:rPr>
          <w:rFonts w:ascii="Times New Roman" w:hAnsi="Times New Roman" w:cs="Times New Roman"/>
          <w:sz w:val="24"/>
          <w:szCs w:val="24"/>
        </w:rPr>
        <w:t>continuity</w:t>
      </w:r>
      <w:r w:rsidR="00186C4B">
        <w:rPr>
          <w:rFonts w:ascii="Times New Roman" w:hAnsi="Times New Roman" w:cs="Times New Roman"/>
          <w:sz w:val="24"/>
          <w:szCs w:val="24"/>
        </w:rPr>
        <w:t>”</w:t>
      </w:r>
      <w:r w:rsidRPr="00113242">
        <w:rPr>
          <w:rFonts w:ascii="Times New Roman" w:hAnsi="Times New Roman" w:cs="Times New Roman"/>
          <w:sz w:val="24"/>
          <w:szCs w:val="24"/>
        </w:rPr>
        <w:t xml:space="preserve"> or </w:t>
      </w:r>
      <w:r w:rsidR="000E42F7">
        <w:rPr>
          <w:rFonts w:ascii="Times New Roman" w:hAnsi="Times New Roman" w:cs="Times New Roman"/>
          <w:sz w:val="24"/>
          <w:szCs w:val="24"/>
        </w:rPr>
        <w:t>“</w:t>
      </w:r>
      <w:r w:rsidRPr="00113242">
        <w:rPr>
          <w:rFonts w:ascii="Times New Roman" w:hAnsi="Times New Roman" w:cs="Times New Roman"/>
          <w:sz w:val="24"/>
          <w:szCs w:val="24"/>
        </w:rPr>
        <w:t>immanence of the animal with respect to its milieu</w:t>
      </w:r>
      <w:r w:rsidR="009D45CC">
        <w:rPr>
          <w:rFonts w:ascii="Times New Roman" w:hAnsi="Times New Roman" w:cs="Times New Roman"/>
          <w:sz w:val="24"/>
          <w:szCs w:val="24"/>
        </w:rPr>
        <w:t>,”</w:t>
      </w:r>
      <w:r w:rsidRPr="00113242">
        <w:rPr>
          <w:rFonts w:ascii="Times New Roman" w:hAnsi="Times New Roman" w:cs="Times New Roman"/>
          <w:sz w:val="24"/>
          <w:szCs w:val="24"/>
        </w:rPr>
        <w:t xml:space="preserve"> </w:t>
      </w:r>
      <w:r>
        <w:rPr>
          <w:rFonts w:ascii="Times New Roman" w:hAnsi="Times New Roman" w:cs="Times New Roman"/>
          <w:sz w:val="24"/>
          <w:szCs w:val="24"/>
        </w:rPr>
        <w:t xml:space="preserve">says </w:t>
      </w:r>
      <w:r w:rsidRPr="00113242">
        <w:rPr>
          <w:rFonts w:ascii="Times New Roman" w:hAnsi="Times New Roman" w:cs="Times New Roman"/>
          <w:sz w:val="24"/>
          <w:szCs w:val="24"/>
        </w:rPr>
        <w:t xml:space="preserve">Bataille, is given in </w:t>
      </w:r>
      <w:r w:rsidR="000E42F7">
        <w:rPr>
          <w:rFonts w:ascii="Times New Roman" w:hAnsi="Times New Roman" w:cs="Times New Roman"/>
          <w:sz w:val="24"/>
          <w:szCs w:val="24"/>
        </w:rPr>
        <w:t>“</w:t>
      </w:r>
      <w:r w:rsidRPr="00113242">
        <w:rPr>
          <w:rFonts w:ascii="Times New Roman" w:hAnsi="Times New Roman" w:cs="Times New Roman"/>
          <w:i/>
          <w:sz w:val="24"/>
          <w:szCs w:val="24"/>
        </w:rPr>
        <w:t xml:space="preserve">the situation </w:t>
      </w:r>
      <w:r w:rsidR="00B53101">
        <w:rPr>
          <w:rFonts w:ascii="Times New Roman" w:hAnsi="Times New Roman" w:cs="Times New Roman"/>
          <w:sz w:val="24"/>
          <w:szCs w:val="24"/>
        </w:rPr>
        <w:t>...</w:t>
      </w:r>
      <w:r w:rsidRPr="00113242">
        <w:rPr>
          <w:rFonts w:ascii="Times New Roman" w:hAnsi="Times New Roman" w:cs="Times New Roman"/>
          <w:sz w:val="24"/>
          <w:szCs w:val="24"/>
        </w:rPr>
        <w:t xml:space="preserve"> </w:t>
      </w:r>
      <w:r w:rsidRPr="00113242">
        <w:rPr>
          <w:rFonts w:ascii="Times New Roman" w:hAnsi="Times New Roman" w:cs="Times New Roman"/>
          <w:i/>
          <w:sz w:val="24"/>
          <w:szCs w:val="24"/>
        </w:rPr>
        <w:t xml:space="preserve">when </w:t>
      </w:r>
      <w:r>
        <w:rPr>
          <w:rFonts w:ascii="Times New Roman" w:hAnsi="Times New Roman" w:cs="Times New Roman"/>
          <w:sz w:val="24"/>
          <w:szCs w:val="24"/>
        </w:rPr>
        <w:t>[</w:t>
      </w:r>
      <w:r w:rsidRPr="00835D37">
        <w:rPr>
          <w:rFonts w:ascii="Times New Roman" w:hAnsi="Times New Roman" w:cs="Times New Roman"/>
          <w:i/>
          <w:sz w:val="24"/>
          <w:szCs w:val="24"/>
        </w:rPr>
        <w:t>an</w:t>
      </w:r>
      <w:r>
        <w:rPr>
          <w:rFonts w:ascii="Times New Roman" w:hAnsi="Times New Roman" w:cs="Times New Roman"/>
          <w:sz w:val="24"/>
          <w:szCs w:val="24"/>
        </w:rPr>
        <w:t>]</w:t>
      </w:r>
      <w:r w:rsidRPr="00113242">
        <w:rPr>
          <w:rFonts w:ascii="Times New Roman" w:hAnsi="Times New Roman" w:cs="Times New Roman"/>
          <w:i/>
          <w:sz w:val="24"/>
          <w:szCs w:val="24"/>
        </w:rPr>
        <w:t xml:space="preserve"> animal eats</w:t>
      </w:r>
      <w:r w:rsidR="009D45CC">
        <w:rPr>
          <w:rFonts w:ascii="Times New Roman" w:hAnsi="Times New Roman" w:cs="Times New Roman"/>
          <w:sz w:val="24"/>
          <w:szCs w:val="24"/>
        </w:rPr>
        <w:t>.”</w:t>
      </w:r>
      <w:r w:rsidRPr="00113242">
        <w:rPr>
          <w:rStyle w:val="FootnoteReference"/>
          <w:rFonts w:ascii="Times New Roman" w:hAnsi="Times New Roman" w:cs="Times New Roman"/>
          <w:sz w:val="24"/>
          <w:szCs w:val="24"/>
        </w:rPr>
        <w:footnoteReference w:id="243"/>
      </w:r>
      <w:r>
        <w:rPr>
          <w:rFonts w:ascii="Times New Roman" w:hAnsi="Times New Roman" w:cs="Times New Roman"/>
          <w:sz w:val="24"/>
          <w:szCs w:val="24"/>
        </w:rPr>
        <w:t xml:space="preserve"> In the realm of nonhuman animality, he claims, there is no distinction between subjects (who eat) and objects (that are eaten): the animal is in the world like water in water, its eating thereby constituting a kind of auto-cannibalistic consumption. The same does not apply to humans, who are primarily </w:t>
      </w:r>
      <w:r w:rsidR="000E42F7">
        <w:rPr>
          <w:rFonts w:ascii="Times New Roman" w:hAnsi="Times New Roman" w:cs="Times New Roman"/>
          <w:sz w:val="24"/>
          <w:szCs w:val="24"/>
        </w:rPr>
        <w:t>“</w:t>
      </w:r>
      <w:r>
        <w:rPr>
          <w:rFonts w:ascii="Times New Roman" w:hAnsi="Times New Roman" w:cs="Times New Roman"/>
          <w:sz w:val="24"/>
          <w:szCs w:val="24"/>
        </w:rPr>
        <w:t>discontinuous</w:t>
      </w:r>
      <w:r w:rsidR="00186C4B">
        <w:rPr>
          <w:rFonts w:ascii="Times New Roman" w:hAnsi="Times New Roman" w:cs="Times New Roman"/>
          <w:sz w:val="24"/>
          <w:szCs w:val="24"/>
        </w:rPr>
        <w:t>”</w:t>
      </w:r>
      <w:r>
        <w:rPr>
          <w:rFonts w:ascii="Times New Roman" w:hAnsi="Times New Roman" w:cs="Times New Roman"/>
          <w:sz w:val="24"/>
          <w:szCs w:val="24"/>
        </w:rPr>
        <w:t xml:space="preserve"> beings; </w:t>
      </w:r>
      <w:r w:rsidR="000E42F7">
        <w:rPr>
          <w:rFonts w:ascii="Times New Roman" w:hAnsi="Times New Roman" w:cs="Times New Roman"/>
          <w:sz w:val="24"/>
          <w:szCs w:val="24"/>
        </w:rPr>
        <w:t>“</w:t>
      </w:r>
      <w:r>
        <w:rPr>
          <w:rFonts w:ascii="Times New Roman" w:hAnsi="Times New Roman" w:cs="Times New Roman"/>
          <w:sz w:val="24"/>
          <w:szCs w:val="24"/>
        </w:rPr>
        <w:t>man</w:t>
      </w:r>
      <w:r w:rsidR="009D45CC">
        <w:rPr>
          <w:rFonts w:ascii="Times New Roman" w:hAnsi="Times New Roman" w:cs="Times New Roman"/>
          <w:sz w:val="24"/>
          <w:szCs w:val="24"/>
        </w:rPr>
        <w:t>,”</w:t>
      </w:r>
      <w:r>
        <w:rPr>
          <w:rFonts w:ascii="Times New Roman" w:hAnsi="Times New Roman" w:cs="Times New Roman"/>
          <w:sz w:val="24"/>
          <w:szCs w:val="24"/>
        </w:rPr>
        <w:t xml:space="preserve"> says Bataille, </w:t>
      </w:r>
      <w:r w:rsidR="000E42F7">
        <w:rPr>
          <w:rFonts w:ascii="Times New Roman" w:hAnsi="Times New Roman" w:cs="Times New Roman"/>
          <w:sz w:val="24"/>
          <w:szCs w:val="24"/>
        </w:rPr>
        <w:t>“</w:t>
      </w:r>
      <w:r>
        <w:rPr>
          <w:rFonts w:ascii="Times New Roman" w:hAnsi="Times New Roman" w:cs="Times New Roman"/>
          <w:sz w:val="24"/>
          <w:szCs w:val="24"/>
        </w:rPr>
        <w:t>does not eat anything before he has made it into an object</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244"/>
      </w:r>
      <w:r>
        <w:rPr>
          <w:rFonts w:ascii="Times New Roman" w:hAnsi="Times New Roman" w:cs="Times New Roman"/>
          <w:sz w:val="24"/>
          <w:szCs w:val="24"/>
        </w:rPr>
        <w:t xml:space="preserve"> In other words, the act of consumption in the human realm presupposes a distinction – and thus a discontinuity – </w:t>
      </w:r>
      <w:r w:rsidR="00AE6A63">
        <w:rPr>
          <w:rFonts w:ascii="Times New Roman" w:hAnsi="Times New Roman" w:cs="Times New Roman"/>
          <w:sz w:val="24"/>
          <w:szCs w:val="24"/>
        </w:rPr>
        <w:t xml:space="preserve">between </w:t>
      </w:r>
      <w:r>
        <w:rPr>
          <w:rFonts w:ascii="Times New Roman" w:hAnsi="Times New Roman" w:cs="Times New Roman"/>
          <w:sz w:val="24"/>
          <w:szCs w:val="24"/>
        </w:rPr>
        <w:t xml:space="preserve">the eater (as subject) </w:t>
      </w:r>
      <w:r w:rsidR="00AE6A63">
        <w:rPr>
          <w:rFonts w:ascii="Times New Roman" w:hAnsi="Times New Roman" w:cs="Times New Roman"/>
          <w:sz w:val="24"/>
          <w:szCs w:val="24"/>
        </w:rPr>
        <w:t xml:space="preserve">and </w:t>
      </w:r>
      <w:r>
        <w:rPr>
          <w:rFonts w:ascii="Times New Roman" w:hAnsi="Times New Roman" w:cs="Times New Roman"/>
          <w:sz w:val="24"/>
          <w:szCs w:val="24"/>
        </w:rPr>
        <w:t>the eaten (as object).</w:t>
      </w:r>
      <w:r>
        <w:rPr>
          <w:rStyle w:val="FootnoteReference"/>
          <w:rFonts w:ascii="Times New Roman" w:hAnsi="Times New Roman" w:cs="Times New Roman"/>
          <w:sz w:val="24"/>
          <w:szCs w:val="24"/>
        </w:rPr>
        <w:footnoteReference w:id="245"/>
      </w:r>
      <w:r>
        <w:rPr>
          <w:rFonts w:ascii="Times New Roman" w:hAnsi="Times New Roman" w:cs="Times New Roman"/>
          <w:sz w:val="24"/>
          <w:szCs w:val="24"/>
        </w:rPr>
        <w:t xml:space="preserve"> As in </w:t>
      </w:r>
      <w:r>
        <w:rPr>
          <w:rFonts w:ascii="Times New Roman" w:hAnsi="Times New Roman" w:cs="Times New Roman"/>
          <w:i/>
          <w:sz w:val="24"/>
          <w:szCs w:val="24"/>
        </w:rPr>
        <w:t>Theory of Religion</w:t>
      </w:r>
      <w:r>
        <w:rPr>
          <w:rFonts w:ascii="Times New Roman" w:hAnsi="Times New Roman" w:cs="Times New Roman"/>
          <w:sz w:val="24"/>
          <w:szCs w:val="24"/>
        </w:rPr>
        <w:t xml:space="preserve"> so too in </w:t>
      </w:r>
      <w:r>
        <w:rPr>
          <w:rFonts w:ascii="Times New Roman" w:hAnsi="Times New Roman" w:cs="Times New Roman"/>
          <w:i/>
          <w:sz w:val="24"/>
          <w:szCs w:val="24"/>
        </w:rPr>
        <w:t>Story of the Eye</w:t>
      </w:r>
      <w:r>
        <w:rPr>
          <w:rFonts w:ascii="Times New Roman" w:hAnsi="Times New Roman" w:cs="Times New Roman"/>
          <w:sz w:val="24"/>
          <w:szCs w:val="24"/>
        </w:rPr>
        <w:t xml:space="preserve"> the question of being is in conjunction with the question of eating, albeit in a different way. The emphasis here is not on the ontological distinction between humans and other animals on the basis of </w:t>
      </w:r>
      <w:r w:rsidR="000E42F7">
        <w:rPr>
          <w:rFonts w:ascii="Times New Roman" w:hAnsi="Times New Roman" w:cs="Times New Roman"/>
          <w:sz w:val="24"/>
          <w:szCs w:val="24"/>
        </w:rPr>
        <w:t>“</w:t>
      </w:r>
      <w:r>
        <w:rPr>
          <w:rFonts w:ascii="Times New Roman" w:hAnsi="Times New Roman" w:cs="Times New Roman"/>
          <w:sz w:val="24"/>
          <w:szCs w:val="24"/>
        </w:rPr>
        <w:t>continuity</w:t>
      </w:r>
      <w:r w:rsidR="00186C4B">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discontinuity</w:t>
      </w:r>
      <w:r w:rsidR="00186C4B">
        <w:rPr>
          <w:rFonts w:ascii="Times New Roman" w:hAnsi="Times New Roman" w:cs="Times New Roman"/>
          <w:sz w:val="24"/>
          <w:szCs w:val="24"/>
        </w:rPr>
        <w:t>”</w:t>
      </w:r>
      <w:r>
        <w:rPr>
          <w:rFonts w:ascii="Times New Roman" w:hAnsi="Times New Roman" w:cs="Times New Roman"/>
          <w:sz w:val="24"/>
          <w:szCs w:val="24"/>
        </w:rPr>
        <w:t xml:space="preserve"> but, as we are about to see, on the ontological </w:t>
      </w:r>
      <w:r w:rsidR="000E42F7">
        <w:rPr>
          <w:rFonts w:ascii="Times New Roman" w:hAnsi="Times New Roman" w:cs="Times New Roman"/>
          <w:sz w:val="24"/>
          <w:szCs w:val="24"/>
        </w:rPr>
        <w:t>“</w:t>
      </w:r>
      <w:r>
        <w:rPr>
          <w:rFonts w:ascii="Times New Roman" w:hAnsi="Times New Roman" w:cs="Times New Roman"/>
          <w:sz w:val="24"/>
          <w:szCs w:val="24"/>
        </w:rPr>
        <w:t>status quo</w:t>
      </w:r>
      <w:r w:rsidR="00186C4B">
        <w:rPr>
          <w:rFonts w:ascii="Times New Roman" w:hAnsi="Times New Roman" w:cs="Times New Roman"/>
          <w:sz w:val="24"/>
          <w:szCs w:val="24"/>
        </w:rPr>
        <w:t>”</w:t>
      </w:r>
      <w:r>
        <w:rPr>
          <w:rFonts w:ascii="Times New Roman" w:hAnsi="Times New Roman" w:cs="Times New Roman"/>
          <w:sz w:val="24"/>
          <w:szCs w:val="24"/>
        </w:rPr>
        <w:t xml:space="preserve"> which Bataille’s characters seek to challenge through their unusual acts of eating.</w:t>
      </w:r>
    </w:p>
    <w:p w:rsidR="00DC6391" w:rsidRDefault="00D662B0" w:rsidP="00DC6391">
      <w:pPr>
        <w:spacing w:after="0" w:line="480" w:lineRule="auto"/>
        <w:jc w:val="both"/>
        <w:outlineLvl w:val="0"/>
        <w:rPr>
          <w:rFonts w:ascii="Times New Roman" w:hAnsi="Times New Roman" w:cs="Times New Roman"/>
          <w:b/>
          <w:sz w:val="24"/>
          <w:szCs w:val="24"/>
        </w:rPr>
      </w:pPr>
      <w:r w:rsidRPr="00951B53">
        <w:rPr>
          <w:rFonts w:ascii="Times New Roman" w:hAnsi="Times New Roman" w:cs="Times New Roman"/>
          <w:b/>
          <w:sz w:val="24"/>
          <w:szCs w:val="24"/>
        </w:rPr>
        <w:t>Mania for Eggs</w:t>
      </w:r>
    </w:p>
    <w:p w:rsidR="00D662B0" w:rsidRPr="00885F85" w:rsidRDefault="000E42F7" w:rsidP="00D662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AE6A63">
        <w:rPr>
          <w:rFonts w:ascii="Times New Roman" w:hAnsi="Times New Roman" w:cs="Times New Roman"/>
          <w:sz w:val="24"/>
          <w:szCs w:val="24"/>
        </w:rPr>
        <w:t>Food</w:t>
      </w:r>
      <w:r w:rsidR="009D45CC">
        <w:rPr>
          <w:rFonts w:ascii="Times New Roman" w:hAnsi="Times New Roman" w:cs="Times New Roman"/>
          <w:sz w:val="24"/>
          <w:szCs w:val="24"/>
        </w:rPr>
        <w:t>,”</w:t>
      </w:r>
      <w:r w:rsidR="00DC6391">
        <w:rPr>
          <w:rFonts w:ascii="Times New Roman" w:hAnsi="Times New Roman" w:cs="Times New Roman"/>
          <w:sz w:val="24"/>
          <w:szCs w:val="24"/>
        </w:rPr>
        <w:t xml:space="preserve"> </w:t>
      </w:r>
      <w:r w:rsidR="00D662B0">
        <w:rPr>
          <w:rFonts w:ascii="Times New Roman" w:hAnsi="Times New Roman" w:cs="Times New Roman"/>
          <w:sz w:val="24"/>
          <w:szCs w:val="24"/>
        </w:rPr>
        <w:t>Maud Ellmann writes,</w:t>
      </w:r>
      <w:r w:rsidR="00DC6391">
        <w:rPr>
          <w:rFonts w:ascii="Times New Roman" w:hAnsi="Times New Roman" w:cs="Times New Roman"/>
          <w:sz w:val="24"/>
          <w:szCs w:val="24"/>
        </w:rPr>
        <w:t xml:space="preserve"> </w:t>
      </w:r>
      <w:r>
        <w:rPr>
          <w:rFonts w:ascii="Times New Roman" w:hAnsi="Times New Roman" w:cs="Times New Roman"/>
          <w:sz w:val="24"/>
          <w:szCs w:val="24"/>
        </w:rPr>
        <w:t>“</w:t>
      </w:r>
      <w:r w:rsidR="00AE6A63">
        <w:rPr>
          <w:rFonts w:ascii="Times New Roman" w:hAnsi="Times New Roman" w:cs="Times New Roman"/>
          <w:sz w:val="24"/>
          <w:szCs w:val="24"/>
        </w:rPr>
        <w:t>is</w:t>
      </w:r>
      <w:r w:rsidR="00DC6391">
        <w:rPr>
          <w:rFonts w:ascii="Times New Roman" w:hAnsi="Times New Roman" w:cs="Times New Roman"/>
          <w:sz w:val="24"/>
          <w:szCs w:val="24"/>
        </w:rPr>
        <w:t xml:space="preserve"> </w:t>
      </w:r>
      <w:r w:rsidR="00D662B0" w:rsidRPr="00885F85">
        <w:rPr>
          <w:rFonts w:ascii="Times New Roman" w:hAnsi="Times New Roman" w:cs="Times New Roman"/>
          <w:sz w:val="24"/>
          <w:szCs w:val="24"/>
        </w:rPr>
        <w:t>the prototype of all exchanges</w:t>
      </w:r>
      <w:r w:rsidR="00D662B0">
        <w:rPr>
          <w:rFonts w:ascii="Times New Roman" w:hAnsi="Times New Roman" w:cs="Times New Roman"/>
          <w:sz w:val="24"/>
          <w:szCs w:val="24"/>
        </w:rPr>
        <w:t xml:space="preserve"> w</w:t>
      </w:r>
      <w:r w:rsidR="00D662B0" w:rsidRPr="00CE6C2D">
        <w:rPr>
          <w:rFonts w:ascii="Times New Roman" w:hAnsi="Times New Roman" w:cs="Times New Roman"/>
          <w:sz w:val="24"/>
          <w:szCs w:val="24"/>
        </w:rPr>
        <w:t>ith the other, be they</w:t>
      </w:r>
      <w:r w:rsidR="000B1CA3">
        <w:rPr>
          <w:rFonts w:ascii="Times New Roman" w:hAnsi="Times New Roman" w:cs="Times New Roman"/>
          <w:sz w:val="24"/>
          <w:szCs w:val="24"/>
        </w:rPr>
        <w:t xml:space="preserve"> verbal, financial </w:t>
      </w:r>
      <w:r w:rsidR="000B1CA3" w:rsidRPr="00CE6C2D">
        <w:rPr>
          <w:rFonts w:ascii="Times New Roman" w:hAnsi="Times New Roman" w:cs="Times New Roman"/>
          <w:sz w:val="24"/>
          <w:szCs w:val="24"/>
        </w:rPr>
        <w:t>or erotic</w:t>
      </w:r>
      <w:r w:rsidR="009D45CC">
        <w:rPr>
          <w:rFonts w:ascii="Times New Roman" w:hAnsi="Times New Roman" w:cs="Times New Roman"/>
          <w:sz w:val="24"/>
          <w:szCs w:val="24"/>
        </w:rPr>
        <w:t>.”</w:t>
      </w:r>
      <w:r w:rsidR="000B1CA3" w:rsidRPr="00CE6C2D">
        <w:rPr>
          <w:rStyle w:val="FootnoteReference"/>
          <w:rFonts w:ascii="Times New Roman" w:hAnsi="Times New Roman" w:cs="Times New Roman"/>
          <w:sz w:val="24"/>
          <w:szCs w:val="24"/>
        </w:rPr>
        <w:footnoteReference w:id="246"/>
      </w:r>
      <w:r w:rsidR="000B1CA3">
        <w:rPr>
          <w:rFonts w:ascii="Times New Roman" w:hAnsi="Times New Roman" w:cs="Times New Roman"/>
          <w:sz w:val="24"/>
          <w:szCs w:val="24"/>
        </w:rPr>
        <w:t xml:space="preserve"> Marx would have concurred; as we saw in Chapter 1, he and Engels </w:t>
      </w:r>
      <w:r w:rsidR="00CE6C2D" w:rsidRPr="00CE6C2D">
        <w:rPr>
          <w:rFonts w:ascii="Times New Roman" w:hAnsi="Times New Roman" w:cs="Times New Roman"/>
          <w:sz w:val="24"/>
          <w:szCs w:val="24"/>
        </w:rPr>
        <w:t xml:space="preserve">argue that </w:t>
      </w:r>
      <w:r>
        <w:rPr>
          <w:rFonts w:ascii="Times New Roman" w:hAnsi="Times New Roman" w:cs="Times New Roman"/>
          <w:sz w:val="24"/>
          <w:szCs w:val="24"/>
        </w:rPr>
        <w:t>“</w:t>
      </w:r>
      <w:r w:rsidR="00D662B0" w:rsidRPr="00CE6C2D">
        <w:rPr>
          <w:rFonts w:ascii="Times New Roman" w:hAnsi="Times New Roman" w:cs="Times New Roman"/>
          <w:sz w:val="24"/>
          <w:szCs w:val="24"/>
        </w:rPr>
        <w:t>[l]ife involves before everything else eating and drinking</w:t>
      </w:r>
      <w:r w:rsidR="009D45CC">
        <w:rPr>
          <w:rFonts w:ascii="Times New Roman" w:hAnsi="Times New Roman" w:cs="Times New Roman"/>
          <w:sz w:val="24"/>
          <w:szCs w:val="24"/>
        </w:rPr>
        <w:t>,”</w:t>
      </w:r>
      <w:r w:rsidR="00D662B0" w:rsidRPr="00CE6C2D">
        <w:rPr>
          <w:rFonts w:ascii="Times New Roman" w:hAnsi="Times New Roman" w:cs="Times New Roman"/>
          <w:sz w:val="24"/>
          <w:szCs w:val="24"/>
        </w:rPr>
        <w:t xml:space="preserve"> positing the production of tools for the acquisition of food and drink as the paradigm of the mutual exchanges with nature which produce the human being.</w:t>
      </w:r>
      <w:r w:rsidR="00D662B0" w:rsidRPr="00CE6C2D">
        <w:rPr>
          <w:rStyle w:val="FootnoteReference"/>
          <w:rFonts w:ascii="Times New Roman" w:hAnsi="Times New Roman" w:cs="Times New Roman"/>
          <w:sz w:val="24"/>
          <w:szCs w:val="24"/>
        </w:rPr>
        <w:footnoteReference w:id="247"/>
      </w:r>
      <w:r w:rsidR="00D662B0" w:rsidRPr="00CE6C2D">
        <w:rPr>
          <w:rFonts w:ascii="Times New Roman" w:hAnsi="Times New Roman" w:cs="Times New Roman"/>
          <w:sz w:val="24"/>
          <w:szCs w:val="24"/>
        </w:rPr>
        <w:t xml:space="preserve"> In a different way, the food-related </w:t>
      </w:r>
      <w:r w:rsidR="00D662B0" w:rsidRPr="00CE6C2D">
        <w:rPr>
          <w:rFonts w:ascii="Times New Roman" w:hAnsi="Times New Roman" w:cs="Times New Roman"/>
          <w:sz w:val="24"/>
          <w:szCs w:val="24"/>
        </w:rPr>
        <w:lastRenderedPageBreak/>
        <w:t xml:space="preserve">exchanges </w:t>
      </w:r>
      <w:r w:rsidR="00CE6C2D" w:rsidRPr="00CE6C2D">
        <w:rPr>
          <w:rFonts w:ascii="Times New Roman" w:hAnsi="Times New Roman" w:cs="Times New Roman"/>
          <w:sz w:val="24"/>
          <w:szCs w:val="24"/>
        </w:rPr>
        <w:t xml:space="preserve">in </w:t>
      </w:r>
      <w:r w:rsidR="00D662B0" w:rsidRPr="00CE6C2D">
        <w:rPr>
          <w:rFonts w:ascii="Times New Roman" w:hAnsi="Times New Roman" w:cs="Times New Roman"/>
          <w:i/>
          <w:sz w:val="24"/>
          <w:szCs w:val="24"/>
        </w:rPr>
        <w:t xml:space="preserve">Story of the Eye </w:t>
      </w:r>
      <w:r w:rsidR="00D662B0" w:rsidRPr="00CE6C2D">
        <w:rPr>
          <w:rFonts w:ascii="Times New Roman" w:hAnsi="Times New Roman" w:cs="Times New Roman"/>
          <w:sz w:val="24"/>
          <w:szCs w:val="24"/>
        </w:rPr>
        <w:t>are also entangled with the questi</w:t>
      </w:r>
      <w:r w:rsidR="008C0F8A">
        <w:rPr>
          <w:rFonts w:ascii="Times New Roman" w:hAnsi="Times New Roman" w:cs="Times New Roman"/>
          <w:sz w:val="24"/>
          <w:szCs w:val="24"/>
        </w:rPr>
        <w:t>on of being, featuring as attempt</w:t>
      </w:r>
      <w:r w:rsidR="002C2EAF">
        <w:rPr>
          <w:rFonts w:ascii="Times New Roman" w:hAnsi="Times New Roman" w:cs="Times New Roman"/>
          <w:sz w:val="24"/>
          <w:szCs w:val="24"/>
        </w:rPr>
        <w:t>s</w:t>
      </w:r>
      <w:r w:rsidR="008C0F8A">
        <w:rPr>
          <w:rFonts w:ascii="Times New Roman" w:hAnsi="Times New Roman" w:cs="Times New Roman"/>
          <w:sz w:val="24"/>
          <w:szCs w:val="24"/>
        </w:rPr>
        <w:t xml:space="preserve"> to effect ontological transformation. </w:t>
      </w:r>
    </w:p>
    <w:p w:rsidR="00D662B0" w:rsidRPr="005E425D" w:rsidRDefault="00347DD6" w:rsidP="001301CF">
      <w:pPr>
        <w:tabs>
          <w:tab w:val="left" w:pos="3119"/>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14:anchorId="25AD7B8F" wp14:editId="0B69D8E5">
            <wp:simplePos x="0" y="0"/>
            <wp:positionH relativeFrom="column">
              <wp:posOffset>2381250</wp:posOffset>
            </wp:positionH>
            <wp:positionV relativeFrom="paragraph">
              <wp:posOffset>1254760</wp:posOffset>
            </wp:positionV>
            <wp:extent cx="3487420" cy="4975860"/>
            <wp:effectExtent l="0" t="0" r="0" b="0"/>
            <wp:wrapTight wrapText="bothSides">
              <wp:wrapPolygon edited="0">
                <wp:start x="20766" y="0"/>
                <wp:lineTo x="0" y="0"/>
                <wp:lineTo x="0" y="21170"/>
                <wp:lineTo x="236" y="21501"/>
                <wp:lineTo x="21238" y="21501"/>
                <wp:lineTo x="21474" y="21170"/>
                <wp:lineTo x="21474" y="331"/>
                <wp:lineTo x="21238" y="0"/>
                <wp:lineTo x="20766"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7420" cy="4975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2032" behindDoc="1" locked="0" layoutInCell="1" allowOverlap="1" wp14:anchorId="41755005" wp14:editId="4C8BAE60">
            <wp:simplePos x="0" y="0"/>
            <wp:positionH relativeFrom="column">
              <wp:posOffset>2707005</wp:posOffset>
            </wp:positionH>
            <wp:positionV relativeFrom="paragraph">
              <wp:posOffset>1344930</wp:posOffset>
            </wp:positionV>
            <wp:extent cx="3010535" cy="4384675"/>
            <wp:effectExtent l="0" t="0" r="0" b="0"/>
            <wp:wrapTight wrapText="bothSides">
              <wp:wrapPolygon edited="0">
                <wp:start x="0" y="0"/>
                <wp:lineTo x="0" y="21491"/>
                <wp:lineTo x="21459" y="21491"/>
                <wp:lineTo x="21459" y="0"/>
                <wp:lineTo x="0" y="0"/>
              </wp:wrapPolygon>
            </wp:wrapTight>
            <wp:docPr id="9" name="Picture 2" descr="Magritte_TheRap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ritte_TheRape1945.jpg"/>
                    <pic:cNvPicPr/>
                  </pic:nvPicPr>
                  <pic:blipFill>
                    <a:blip r:embed="rId28" cstate="print"/>
                    <a:stretch>
                      <a:fillRect/>
                    </a:stretch>
                  </pic:blipFill>
                  <pic:spPr>
                    <a:xfrm>
                      <a:off x="0" y="0"/>
                      <a:ext cx="3010535" cy="4384675"/>
                    </a:xfrm>
                    <a:prstGeom prst="rect">
                      <a:avLst/>
                    </a:prstGeom>
                  </pic:spPr>
                </pic:pic>
              </a:graphicData>
            </a:graphic>
          </wp:anchor>
        </w:drawing>
      </w:r>
      <w:r w:rsidR="00C0009F">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0F594A01" wp14:editId="6F78B3F8">
                <wp:simplePos x="0" y="0"/>
                <wp:positionH relativeFrom="column">
                  <wp:posOffset>2615565</wp:posOffset>
                </wp:positionH>
                <wp:positionV relativeFrom="paragraph">
                  <wp:posOffset>5813425</wp:posOffset>
                </wp:positionV>
                <wp:extent cx="3219450" cy="350520"/>
                <wp:effectExtent l="0" t="3175" r="3810" b="0"/>
                <wp:wrapTight wrapText="bothSides">
                  <wp:wrapPolygon edited="0">
                    <wp:start x="0" y="0"/>
                    <wp:lineTo x="0" y="0"/>
                    <wp:lineTo x="0" y="0"/>
                  </wp:wrapPolygon>
                </wp:wrapTight>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D6" w:rsidRPr="00E37F05" w:rsidRDefault="00347DD6" w:rsidP="001301CF">
                            <w:pPr>
                              <w:jc w:val="center"/>
                              <w:rPr>
                                <w:rFonts w:ascii="Times New Roman" w:hAnsi="Times New Roman" w:cs="Times New Roman"/>
                                <w:sz w:val="20"/>
                                <w:szCs w:val="20"/>
                              </w:rPr>
                            </w:pPr>
                            <w:r>
                              <w:rPr>
                                <w:rFonts w:ascii="Times New Roman" w:hAnsi="Times New Roman" w:cs="Times New Roman"/>
                                <w:sz w:val="20"/>
                                <w:szCs w:val="20"/>
                              </w:rPr>
                              <w:t xml:space="preserve">René Magritte, </w:t>
                            </w:r>
                            <w:r>
                              <w:rPr>
                                <w:rFonts w:ascii="Times New Roman" w:hAnsi="Times New Roman" w:cs="Times New Roman"/>
                                <w:i/>
                                <w:sz w:val="20"/>
                                <w:szCs w:val="20"/>
                              </w:rPr>
                              <w:t xml:space="preserve">The Rape </w:t>
                            </w:r>
                            <w:r>
                              <w:rPr>
                                <w:rFonts w:ascii="Times New Roman" w:hAnsi="Times New Roman" w:cs="Times New Roman"/>
                                <w:sz w:val="20"/>
                                <w:szCs w:val="20"/>
                              </w:rPr>
                              <w:t>(1934)</w:t>
                            </w:r>
                            <w:r w:rsidRPr="00E37F05">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05.95pt;margin-top:457.75pt;width:253.5pt;height:27.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I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" filled="f" stroked="f">
                <v:textbox>
                  <w:txbxContent>
                    <w:p w:rsidR="00347DD6" w:rsidRPr="00E37F05" w:rsidRDefault="00347DD6" w:rsidP="001301CF">
                      <w:pPr>
                        <w:jc w:val="center"/>
                        <w:rPr>
                          <w:rFonts w:ascii="Times New Roman" w:hAnsi="Times New Roman" w:cs="Times New Roman"/>
                          <w:sz w:val="20"/>
                          <w:szCs w:val="20"/>
                        </w:rPr>
                      </w:pPr>
                      <w:r>
                        <w:rPr>
                          <w:rFonts w:ascii="Times New Roman" w:hAnsi="Times New Roman" w:cs="Times New Roman"/>
                          <w:sz w:val="20"/>
                          <w:szCs w:val="20"/>
                        </w:rPr>
                        <w:t xml:space="preserve">René Magritte, </w:t>
                      </w:r>
                      <w:r>
                        <w:rPr>
                          <w:rFonts w:ascii="Times New Roman" w:hAnsi="Times New Roman" w:cs="Times New Roman"/>
                          <w:i/>
                          <w:sz w:val="20"/>
                          <w:szCs w:val="20"/>
                        </w:rPr>
                        <w:t xml:space="preserve">The Rape </w:t>
                      </w:r>
                      <w:r>
                        <w:rPr>
                          <w:rFonts w:ascii="Times New Roman" w:hAnsi="Times New Roman" w:cs="Times New Roman"/>
                          <w:sz w:val="20"/>
                          <w:szCs w:val="20"/>
                        </w:rPr>
                        <w:t>(1934)</w:t>
                      </w:r>
                      <w:r w:rsidRPr="00E37F05">
                        <w:rPr>
                          <w:rFonts w:ascii="Times New Roman" w:hAnsi="Times New Roman" w:cs="Times New Roman"/>
                          <w:sz w:val="20"/>
                          <w:szCs w:val="20"/>
                        </w:rPr>
                        <w:t>.</w:t>
                      </w:r>
                    </w:p>
                  </w:txbxContent>
                </v:textbox>
                <w10:wrap type="tight"/>
              </v:shape>
            </w:pict>
          </mc:Fallback>
        </mc:AlternateContent>
      </w:r>
      <w:r w:rsidR="00D662B0">
        <w:rPr>
          <w:rFonts w:ascii="Times New Roman" w:hAnsi="Times New Roman" w:cs="Times New Roman"/>
          <w:sz w:val="24"/>
          <w:szCs w:val="24"/>
        </w:rPr>
        <w:t>E</w:t>
      </w:r>
      <w:r w:rsidR="00D662B0" w:rsidRPr="00391407">
        <w:rPr>
          <w:rFonts w:ascii="Times New Roman" w:hAnsi="Times New Roman" w:cs="Times New Roman"/>
          <w:sz w:val="24"/>
          <w:szCs w:val="24"/>
        </w:rPr>
        <w:t>llmann</w:t>
      </w:r>
      <w:r w:rsidR="00D662B0">
        <w:rPr>
          <w:rFonts w:ascii="Times New Roman" w:hAnsi="Times New Roman" w:cs="Times New Roman"/>
          <w:sz w:val="24"/>
          <w:szCs w:val="24"/>
        </w:rPr>
        <w:t xml:space="preserve"> asserts that</w:t>
      </w:r>
      <w:r w:rsidR="00D662B0" w:rsidRPr="00391407">
        <w:rPr>
          <w:rFonts w:ascii="Times New Roman" w:hAnsi="Times New Roman" w:cs="Times New Roman"/>
          <w:sz w:val="24"/>
          <w:szCs w:val="24"/>
        </w:rPr>
        <w:t xml:space="preserve"> food is </w:t>
      </w:r>
      <w:r w:rsidR="000E42F7">
        <w:rPr>
          <w:rFonts w:ascii="Times New Roman" w:hAnsi="Times New Roman" w:cs="Times New Roman"/>
          <w:sz w:val="24"/>
          <w:szCs w:val="24"/>
        </w:rPr>
        <w:t>“</w:t>
      </w:r>
      <w:r w:rsidR="00D662B0" w:rsidRPr="00391407">
        <w:rPr>
          <w:rFonts w:ascii="Times New Roman" w:hAnsi="Times New Roman" w:cs="Times New Roman"/>
          <w:sz w:val="24"/>
          <w:szCs w:val="24"/>
        </w:rPr>
        <w:t>the symbol of the passage</w:t>
      </w:r>
      <w:r w:rsidR="009D45CC">
        <w:rPr>
          <w:rFonts w:ascii="Times New Roman" w:hAnsi="Times New Roman" w:cs="Times New Roman"/>
          <w:sz w:val="24"/>
          <w:szCs w:val="24"/>
        </w:rPr>
        <w:t>,”</w:t>
      </w:r>
      <w:r w:rsidR="00D662B0" w:rsidRPr="00391407">
        <w:rPr>
          <w:rFonts w:ascii="Times New Roman" w:hAnsi="Times New Roman" w:cs="Times New Roman"/>
          <w:sz w:val="24"/>
          <w:szCs w:val="24"/>
        </w:rPr>
        <w:t xml:space="preserve"> that is to sa</w:t>
      </w:r>
      <w:r w:rsidR="00D662B0">
        <w:rPr>
          <w:rFonts w:ascii="Times New Roman" w:hAnsi="Times New Roman" w:cs="Times New Roman"/>
          <w:sz w:val="24"/>
          <w:szCs w:val="24"/>
        </w:rPr>
        <w:t>y, of all kinds of passages, and in Bataille’s novella</w:t>
      </w:r>
      <w:r w:rsidR="00046EB5">
        <w:rPr>
          <w:rFonts w:ascii="Times New Roman" w:hAnsi="Times New Roman" w:cs="Times New Roman"/>
          <w:sz w:val="24"/>
          <w:szCs w:val="24"/>
        </w:rPr>
        <w:t xml:space="preserve"> the</w:t>
      </w:r>
      <w:r w:rsidR="00D662B0">
        <w:rPr>
          <w:rFonts w:ascii="Times New Roman" w:hAnsi="Times New Roman" w:cs="Times New Roman"/>
          <w:sz w:val="24"/>
          <w:szCs w:val="24"/>
        </w:rPr>
        <w:t xml:space="preserve"> ontologically resonant </w:t>
      </w:r>
      <w:r w:rsidR="000E42F7">
        <w:rPr>
          <w:rFonts w:ascii="Times New Roman" w:hAnsi="Times New Roman" w:cs="Times New Roman"/>
          <w:sz w:val="24"/>
          <w:szCs w:val="24"/>
        </w:rPr>
        <w:t>“</w:t>
      </w:r>
      <w:r w:rsidR="00D662B0">
        <w:rPr>
          <w:rFonts w:ascii="Times New Roman" w:hAnsi="Times New Roman" w:cs="Times New Roman"/>
          <w:sz w:val="24"/>
          <w:szCs w:val="24"/>
        </w:rPr>
        <w:t>passage</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from use to utilisation</w:t>
      </w:r>
      <w:r w:rsidR="00AE6A63">
        <w:rPr>
          <w:rFonts w:ascii="Times New Roman" w:hAnsi="Times New Roman" w:cs="Times New Roman"/>
          <w:sz w:val="24"/>
          <w:szCs w:val="24"/>
        </w:rPr>
        <w:t xml:space="preserve"> </w:t>
      </w:r>
      <w:r w:rsidR="00D662B0">
        <w:rPr>
          <w:rFonts w:ascii="Times New Roman" w:hAnsi="Times New Roman" w:cs="Times New Roman"/>
          <w:sz w:val="24"/>
          <w:szCs w:val="24"/>
        </w:rPr>
        <w:t>i</w:t>
      </w:r>
      <w:r w:rsidR="00D662B0" w:rsidRPr="00391407">
        <w:rPr>
          <w:rFonts w:ascii="Times New Roman" w:hAnsi="Times New Roman" w:cs="Times New Roman"/>
          <w:sz w:val="24"/>
          <w:szCs w:val="24"/>
        </w:rPr>
        <w:t xml:space="preserve">s </w:t>
      </w:r>
      <w:r w:rsidR="00D662B0">
        <w:rPr>
          <w:rFonts w:ascii="Times New Roman" w:hAnsi="Times New Roman" w:cs="Times New Roman"/>
          <w:sz w:val="24"/>
          <w:szCs w:val="24"/>
        </w:rPr>
        <w:t xml:space="preserve">accordingly </w:t>
      </w:r>
      <w:r w:rsidR="00D662B0" w:rsidRPr="00391407">
        <w:rPr>
          <w:rFonts w:ascii="Times New Roman" w:hAnsi="Times New Roman" w:cs="Times New Roman"/>
          <w:sz w:val="24"/>
          <w:szCs w:val="24"/>
        </w:rPr>
        <w:t>delineated through ingestion-like acts.</w:t>
      </w:r>
      <w:r w:rsidR="00D662B0" w:rsidRPr="00391407">
        <w:rPr>
          <w:rStyle w:val="FootnoteReference"/>
          <w:rFonts w:ascii="Times New Roman" w:hAnsi="Times New Roman" w:cs="Times New Roman"/>
          <w:sz w:val="24"/>
          <w:szCs w:val="24"/>
        </w:rPr>
        <w:footnoteReference w:id="248"/>
      </w:r>
      <w:r w:rsidR="00D662B0">
        <w:rPr>
          <w:rFonts w:ascii="Times New Roman" w:hAnsi="Times New Roman" w:cs="Times New Roman"/>
          <w:sz w:val="24"/>
          <w:szCs w:val="24"/>
        </w:rPr>
        <w:t xml:space="preserve"> </w:t>
      </w:r>
      <w:r w:rsidR="00D662B0" w:rsidRPr="005D6A91">
        <w:rPr>
          <w:rFonts w:ascii="Times New Roman" w:hAnsi="Times New Roman" w:cs="Times New Roman"/>
          <w:sz w:val="24"/>
          <w:szCs w:val="24"/>
        </w:rPr>
        <w:t>Simone</w:t>
      </w:r>
      <w:r w:rsidR="00D662B0">
        <w:rPr>
          <w:rFonts w:ascii="Times New Roman" w:hAnsi="Times New Roman" w:cs="Times New Roman"/>
          <w:sz w:val="24"/>
          <w:szCs w:val="24"/>
        </w:rPr>
        <w:t>, we learn, has a</w:t>
      </w:r>
      <w:r w:rsidR="00D662B0" w:rsidRPr="005D6A91">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5D6A91">
        <w:rPr>
          <w:rFonts w:ascii="Times New Roman" w:hAnsi="Times New Roman" w:cs="Times New Roman"/>
          <w:sz w:val="24"/>
          <w:szCs w:val="24"/>
        </w:rPr>
        <w:t xml:space="preserve">mania </w:t>
      </w:r>
      <w:r w:rsidR="00D662B0">
        <w:rPr>
          <w:rFonts w:ascii="Times New Roman" w:hAnsi="Times New Roman" w:cs="Times New Roman"/>
          <w:sz w:val="24"/>
          <w:szCs w:val="24"/>
        </w:rPr>
        <w:t xml:space="preserve">for </w:t>
      </w:r>
      <w:r w:rsidR="00B53101">
        <w:rPr>
          <w:rFonts w:ascii="Times New Roman" w:hAnsi="Times New Roman" w:cs="Times New Roman"/>
          <w:sz w:val="24"/>
          <w:szCs w:val="24"/>
        </w:rPr>
        <w:t>...</w:t>
      </w:r>
      <w:r w:rsidR="00D662B0">
        <w:rPr>
          <w:rFonts w:ascii="Times New Roman" w:hAnsi="Times New Roman" w:cs="Times New Roman"/>
          <w:sz w:val="24"/>
          <w:szCs w:val="24"/>
        </w:rPr>
        <w:t xml:space="preserve"> </w:t>
      </w:r>
      <w:r w:rsidR="00D662B0" w:rsidRPr="005D6A91">
        <w:rPr>
          <w:rFonts w:ascii="Times New Roman" w:hAnsi="Times New Roman" w:cs="Times New Roman"/>
          <w:sz w:val="24"/>
          <w:szCs w:val="24"/>
        </w:rPr>
        <w:t>eggs</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albeit not for eating them – at least not through the mouth </w:t>
      </w:r>
      <w:r w:rsidR="00141FD9">
        <w:rPr>
          <w:rFonts w:ascii="Times New Roman" w:hAnsi="Times New Roman" w:cs="Times New Roman"/>
          <w:sz w:val="24"/>
          <w:szCs w:val="24"/>
        </w:rPr>
        <w:t>(</w:t>
      </w:r>
      <w:r w:rsidR="00D662B0" w:rsidRPr="005D6A91">
        <w:rPr>
          <w:rFonts w:ascii="Times New Roman" w:hAnsi="Times New Roman" w:cs="Times New Roman"/>
          <w:sz w:val="24"/>
          <w:szCs w:val="24"/>
        </w:rPr>
        <w:t>14</w:t>
      </w:r>
      <w:r w:rsidR="00D662B0">
        <w:rPr>
          <w:rFonts w:ascii="Times New Roman" w:hAnsi="Times New Roman" w:cs="Times New Roman"/>
          <w:sz w:val="24"/>
          <w:szCs w:val="24"/>
        </w:rPr>
        <w:t>/18</w:t>
      </w:r>
      <w:r w:rsidR="00D662B0" w:rsidRPr="005D6A91">
        <w:rPr>
          <w:rFonts w:ascii="Times New Roman" w:hAnsi="Times New Roman" w:cs="Times New Roman"/>
          <w:sz w:val="24"/>
          <w:szCs w:val="24"/>
        </w:rPr>
        <w:t>)</w:t>
      </w:r>
      <w:r w:rsidR="00D662B0">
        <w:rPr>
          <w:rFonts w:ascii="Times New Roman" w:hAnsi="Times New Roman" w:cs="Times New Roman"/>
          <w:sz w:val="24"/>
          <w:szCs w:val="24"/>
        </w:rPr>
        <w:t xml:space="preserve">. </w:t>
      </w:r>
      <w:r w:rsidR="00D662B0" w:rsidRPr="005D6A91">
        <w:rPr>
          <w:rFonts w:ascii="Times New Roman" w:hAnsi="Times New Roman" w:cs="Times New Roman"/>
          <w:sz w:val="24"/>
          <w:szCs w:val="24"/>
        </w:rPr>
        <w:t xml:space="preserve">Rather, </w:t>
      </w:r>
      <w:r w:rsidR="00D662B0">
        <w:rPr>
          <w:rFonts w:ascii="Times New Roman" w:hAnsi="Times New Roman" w:cs="Times New Roman"/>
          <w:sz w:val="24"/>
          <w:szCs w:val="24"/>
        </w:rPr>
        <w:t xml:space="preserve">the unnamed narrator </w:t>
      </w:r>
      <w:r w:rsidR="000E42F7">
        <w:rPr>
          <w:rFonts w:ascii="Times New Roman" w:hAnsi="Times New Roman" w:cs="Times New Roman"/>
          <w:sz w:val="24"/>
          <w:szCs w:val="24"/>
        </w:rPr>
        <w:t>“</w:t>
      </w:r>
      <w:r w:rsidR="00D662B0">
        <w:rPr>
          <w:rFonts w:ascii="Times New Roman" w:hAnsi="Times New Roman" w:cs="Times New Roman"/>
          <w:sz w:val="24"/>
          <w:szCs w:val="24"/>
        </w:rPr>
        <w:t>put[s] the egg right on the hole in her arse</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while he </w:t>
      </w:r>
      <w:r w:rsidR="00D662B0" w:rsidRPr="005D6A91">
        <w:rPr>
          <w:rFonts w:ascii="Times New Roman" w:hAnsi="Times New Roman" w:cs="Times New Roman"/>
          <w:sz w:val="24"/>
          <w:szCs w:val="24"/>
        </w:rPr>
        <w:t xml:space="preserve">is masturbating, his </w:t>
      </w:r>
      <w:r w:rsidR="000E42F7">
        <w:rPr>
          <w:rFonts w:ascii="Times New Roman" w:hAnsi="Times New Roman" w:cs="Times New Roman"/>
          <w:sz w:val="24"/>
          <w:szCs w:val="24"/>
        </w:rPr>
        <w:t>“</w:t>
      </w:r>
      <w:r w:rsidR="00D662B0" w:rsidRPr="005D6A91">
        <w:rPr>
          <w:rFonts w:ascii="Times New Roman" w:hAnsi="Times New Roman" w:cs="Times New Roman"/>
          <w:sz w:val="24"/>
          <w:szCs w:val="24"/>
        </w:rPr>
        <w:t>come</w:t>
      </w:r>
      <w:r w:rsidR="00186C4B">
        <w:rPr>
          <w:rFonts w:ascii="Times New Roman" w:hAnsi="Times New Roman" w:cs="Times New Roman"/>
          <w:sz w:val="24"/>
          <w:szCs w:val="24"/>
        </w:rPr>
        <w:t>”</w:t>
      </w:r>
      <w:r w:rsidR="00D662B0" w:rsidRPr="005D6A91">
        <w:rPr>
          <w:rFonts w:ascii="Times New Roman" w:hAnsi="Times New Roman" w:cs="Times New Roman"/>
          <w:sz w:val="24"/>
          <w:szCs w:val="24"/>
        </w:rPr>
        <w:t xml:space="preserve"> finally </w:t>
      </w:r>
      <w:r w:rsidR="000E42F7">
        <w:rPr>
          <w:rFonts w:ascii="Times New Roman" w:hAnsi="Times New Roman" w:cs="Times New Roman"/>
          <w:sz w:val="24"/>
          <w:szCs w:val="24"/>
        </w:rPr>
        <w:t>“</w:t>
      </w:r>
      <w:r w:rsidR="00D662B0" w:rsidRPr="005D6A91">
        <w:rPr>
          <w:rFonts w:ascii="Times New Roman" w:hAnsi="Times New Roman" w:cs="Times New Roman"/>
          <w:sz w:val="24"/>
          <w:szCs w:val="24"/>
        </w:rPr>
        <w:t>trickl[ing] down [Simone’s] eyes</w:t>
      </w:r>
      <w:r w:rsidR="00186C4B">
        <w:rPr>
          <w:rFonts w:ascii="Times New Roman" w:hAnsi="Times New Roman" w:cs="Times New Roman"/>
          <w:sz w:val="24"/>
          <w:szCs w:val="24"/>
        </w:rPr>
        <w:t>”</w:t>
      </w:r>
      <w:r w:rsidR="00D662B0" w:rsidRPr="005D6A91">
        <w:rPr>
          <w:rFonts w:ascii="Times New Roman" w:hAnsi="Times New Roman" w:cs="Times New Roman"/>
          <w:sz w:val="24"/>
          <w:szCs w:val="24"/>
        </w:rPr>
        <w:t xml:space="preserve"> (</w:t>
      </w:r>
      <w:r w:rsidR="00D662B0">
        <w:rPr>
          <w:rFonts w:ascii="Times New Roman" w:hAnsi="Times New Roman" w:cs="Times New Roman"/>
          <w:sz w:val="24"/>
          <w:szCs w:val="24"/>
        </w:rPr>
        <w:t>ibid</w:t>
      </w:r>
      <w:r w:rsidR="00CE6C2D">
        <w:rPr>
          <w:rFonts w:ascii="Times New Roman" w:hAnsi="Times New Roman" w:cs="Times New Roman"/>
          <w:sz w:val="24"/>
          <w:szCs w:val="24"/>
        </w:rPr>
        <w:t>.</w:t>
      </w:r>
      <w:r w:rsidR="00D662B0" w:rsidRPr="005D6A91">
        <w:rPr>
          <w:rFonts w:ascii="Times New Roman" w:hAnsi="Times New Roman" w:cs="Times New Roman"/>
          <w:sz w:val="24"/>
          <w:szCs w:val="24"/>
        </w:rPr>
        <w:t>).</w:t>
      </w:r>
      <w:r w:rsidR="00D662B0">
        <w:rPr>
          <w:rFonts w:ascii="Times New Roman" w:hAnsi="Times New Roman" w:cs="Times New Roman"/>
          <w:sz w:val="24"/>
          <w:szCs w:val="24"/>
        </w:rPr>
        <w:t xml:space="preserve"> This </w:t>
      </w:r>
      <w:r w:rsidR="00A93C37">
        <w:rPr>
          <w:rFonts w:ascii="Times New Roman" w:hAnsi="Times New Roman" w:cs="Times New Roman"/>
          <w:sz w:val="24"/>
          <w:szCs w:val="24"/>
        </w:rPr>
        <w:t>does not denote a stage prior to the differentiation of the nutritional instinct from the sexual, as laid out in the previous chapter; had it been a case of regression</w:t>
      </w:r>
      <w:r w:rsidR="004D1F30">
        <w:rPr>
          <w:rFonts w:ascii="Times New Roman" w:hAnsi="Times New Roman" w:cs="Times New Roman"/>
          <w:sz w:val="24"/>
          <w:szCs w:val="24"/>
        </w:rPr>
        <w:t>,</w:t>
      </w:r>
      <w:r w:rsidR="00A4570C">
        <w:rPr>
          <w:rFonts w:ascii="Times New Roman" w:hAnsi="Times New Roman" w:cs="Times New Roman"/>
          <w:sz w:val="24"/>
          <w:szCs w:val="24"/>
        </w:rPr>
        <w:t xml:space="preserve"> sexual functions and alimentary functions </w:t>
      </w:r>
      <w:r w:rsidR="00CB5249">
        <w:rPr>
          <w:rFonts w:ascii="Times New Roman" w:hAnsi="Times New Roman" w:cs="Times New Roman"/>
          <w:sz w:val="24"/>
          <w:szCs w:val="24"/>
        </w:rPr>
        <w:t xml:space="preserve">would have been confused </w:t>
      </w:r>
      <w:r w:rsidR="00CB5249">
        <w:rPr>
          <w:rFonts w:ascii="Times New Roman" w:hAnsi="Times New Roman" w:cs="Times New Roman"/>
          <w:i/>
          <w:sz w:val="24"/>
          <w:szCs w:val="24"/>
        </w:rPr>
        <w:t xml:space="preserve">unconsciously. </w:t>
      </w:r>
      <w:r w:rsidR="00CB5249">
        <w:rPr>
          <w:rFonts w:ascii="Times New Roman" w:hAnsi="Times New Roman" w:cs="Times New Roman"/>
          <w:sz w:val="24"/>
          <w:szCs w:val="24"/>
        </w:rPr>
        <w:t>What we have i</w:t>
      </w:r>
      <w:r w:rsidR="00CE6C2D">
        <w:rPr>
          <w:rFonts w:ascii="Times New Roman" w:hAnsi="Times New Roman" w:cs="Times New Roman"/>
          <w:sz w:val="24"/>
          <w:szCs w:val="24"/>
        </w:rPr>
        <w:t xml:space="preserve">s, instead, something like what </w:t>
      </w:r>
      <w:r w:rsidR="00CB5249">
        <w:rPr>
          <w:rFonts w:ascii="Times New Roman" w:hAnsi="Times New Roman" w:cs="Times New Roman"/>
          <w:sz w:val="24"/>
          <w:szCs w:val="24"/>
        </w:rPr>
        <w:t>René Magritte</w:t>
      </w:r>
      <w:r w:rsidR="004D1F30">
        <w:rPr>
          <w:rFonts w:ascii="Times New Roman" w:hAnsi="Times New Roman" w:cs="Times New Roman"/>
          <w:sz w:val="24"/>
          <w:szCs w:val="24"/>
        </w:rPr>
        <w:t xml:space="preserve"> </w:t>
      </w:r>
      <w:r w:rsidR="00CE6C2D" w:rsidRPr="00CB5249">
        <w:rPr>
          <w:rFonts w:ascii="Times New Roman" w:hAnsi="Times New Roman" w:cs="Times New Roman"/>
          <w:sz w:val="24"/>
          <w:szCs w:val="24"/>
        </w:rPr>
        <w:t>portrays in</w:t>
      </w:r>
      <w:r w:rsidR="00CE6C2D">
        <w:rPr>
          <w:rFonts w:ascii="Times New Roman" w:hAnsi="Times New Roman" w:cs="Times New Roman"/>
          <w:sz w:val="24"/>
          <w:szCs w:val="24"/>
        </w:rPr>
        <w:t xml:space="preserve"> </w:t>
      </w:r>
      <w:r w:rsidR="00CE6C2D" w:rsidRPr="00CB5249">
        <w:rPr>
          <w:rFonts w:ascii="Times New Roman" w:hAnsi="Times New Roman" w:cs="Times New Roman"/>
          <w:i/>
          <w:sz w:val="24"/>
          <w:szCs w:val="24"/>
        </w:rPr>
        <w:t>The Rape</w:t>
      </w:r>
      <w:r w:rsidR="001301CF">
        <w:rPr>
          <w:rFonts w:ascii="Times New Roman" w:hAnsi="Times New Roman" w:cs="Times New Roman"/>
          <w:i/>
          <w:sz w:val="24"/>
          <w:szCs w:val="24"/>
        </w:rPr>
        <w:t xml:space="preserve"> </w:t>
      </w:r>
      <w:r w:rsidR="0020306A">
        <w:rPr>
          <w:rFonts w:ascii="Times New Roman" w:hAnsi="Times New Roman" w:cs="Times New Roman"/>
          <w:sz w:val="24"/>
          <w:szCs w:val="24"/>
        </w:rPr>
        <w:t>(1934</w:t>
      </w:r>
      <w:r w:rsidR="001301CF">
        <w:rPr>
          <w:rFonts w:ascii="Times New Roman" w:hAnsi="Times New Roman" w:cs="Times New Roman"/>
          <w:sz w:val="24"/>
          <w:szCs w:val="24"/>
        </w:rPr>
        <w:t>)</w:t>
      </w:r>
      <w:r w:rsidR="00CE6C2D">
        <w:rPr>
          <w:rFonts w:ascii="Times New Roman" w:hAnsi="Times New Roman" w:cs="Times New Roman"/>
          <w:sz w:val="24"/>
          <w:szCs w:val="24"/>
        </w:rPr>
        <w:t>:</w:t>
      </w:r>
      <w:r w:rsidR="001301CF">
        <w:rPr>
          <w:rFonts w:ascii="Times New Roman" w:hAnsi="Times New Roman" w:cs="Times New Roman"/>
          <w:sz w:val="24"/>
          <w:szCs w:val="24"/>
        </w:rPr>
        <w:t xml:space="preserve"> </w:t>
      </w:r>
      <w:r w:rsidR="00CE6C2D">
        <w:rPr>
          <w:rFonts w:ascii="Times New Roman" w:hAnsi="Times New Roman" w:cs="Times New Roman"/>
          <w:sz w:val="24"/>
          <w:szCs w:val="24"/>
        </w:rPr>
        <w:t xml:space="preserve">a conscious, designed-to-shock exchange </w:t>
      </w:r>
      <w:r w:rsidR="001301CF">
        <w:rPr>
          <w:rFonts w:ascii="Times New Roman" w:hAnsi="Times New Roman" w:cs="Times New Roman"/>
          <w:sz w:val="24"/>
          <w:szCs w:val="24"/>
        </w:rPr>
        <w:t>of</w:t>
      </w:r>
      <w:r w:rsidR="00CE6C2D">
        <w:rPr>
          <w:rFonts w:ascii="Times New Roman" w:hAnsi="Times New Roman" w:cs="Times New Roman"/>
          <w:sz w:val="24"/>
          <w:szCs w:val="24"/>
        </w:rPr>
        <w:t xml:space="preserve"> body parts. </w:t>
      </w:r>
      <w:r w:rsidR="004D1F30">
        <w:rPr>
          <w:rFonts w:ascii="Times New Roman" w:hAnsi="Times New Roman" w:cs="Times New Roman"/>
          <w:sz w:val="24"/>
          <w:szCs w:val="24"/>
        </w:rPr>
        <w:t>Like Magritte, B</w:t>
      </w:r>
      <w:r w:rsidR="00CE6C2D">
        <w:rPr>
          <w:rFonts w:ascii="Times New Roman" w:hAnsi="Times New Roman" w:cs="Times New Roman"/>
          <w:sz w:val="24"/>
          <w:szCs w:val="24"/>
        </w:rPr>
        <w:t>ataille presents us with a</w:t>
      </w:r>
      <w:r w:rsidR="004D1F30">
        <w:rPr>
          <w:rFonts w:ascii="Times New Roman" w:hAnsi="Times New Roman" w:cs="Times New Roman"/>
          <w:sz w:val="24"/>
          <w:szCs w:val="24"/>
        </w:rPr>
        <w:t xml:space="preserve"> conscious exchange of one body part for another,</w:t>
      </w:r>
      <w:r w:rsidR="00A4570C">
        <w:rPr>
          <w:rFonts w:ascii="Times New Roman" w:hAnsi="Times New Roman" w:cs="Times New Roman"/>
          <w:sz w:val="24"/>
          <w:szCs w:val="24"/>
        </w:rPr>
        <w:t xml:space="preserve"> although the emphasis here is not on</w:t>
      </w:r>
      <w:r w:rsidR="00A93C37">
        <w:rPr>
          <w:rFonts w:ascii="Times New Roman" w:hAnsi="Times New Roman" w:cs="Times New Roman"/>
          <w:sz w:val="24"/>
          <w:szCs w:val="24"/>
        </w:rPr>
        <w:t xml:space="preserve"> visual</w:t>
      </w:r>
      <w:r w:rsidR="004D1F30">
        <w:rPr>
          <w:rFonts w:ascii="Times New Roman" w:hAnsi="Times New Roman" w:cs="Times New Roman"/>
          <w:sz w:val="24"/>
          <w:szCs w:val="24"/>
        </w:rPr>
        <w:t xml:space="preserve"> resemblance</w:t>
      </w:r>
      <w:r w:rsidR="001301CF">
        <w:rPr>
          <w:rFonts w:ascii="Times New Roman" w:hAnsi="Times New Roman" w:cs="Times New Roman"/>
          <w:sz w:val="24"/>
          <w:szCs w:val="24"/>
        </w:rPr>
        <w:t xml:space="preserve"> (as in Magritte</w:t>
      </w:r>
      <w:r w:rsidR="00B51C4F">
        <w:rPr>
          <w:rFonts w:ascii="Times New Roman" w:hAnsi="Times New Roman" w:cs="Times New Roman"/>
          <w:sz w:val="24"/>
          <w:szCs w:val="24"/>
        </w:rPr>
        <w:t>’</w:t>
      </w:r>
      <w:r w:rsidR="001301CF">
        <w:rPr>
          <w:rFonts w:ascii="Times New Roman" w:hAnsi="Times New Roman" w:cs="Times New Roman"/>
          <w:sz w:val="24"/>
          <w:szCs w:val="24"/>
        </w:rPr>
        <w:t xml:space="preserve">s </w:t>
      </w:r>
      <w:r w:rsidR="00494599">
        <w:rPr>
          <w:rFonts w:ascii="Times New Roman" w:hAnsi="Times New Roman" w:cs="Times New Roman"/>
          <w:sz w:val="24"/>
          <w:szCs w:val="24"/>
        </w:rPr>
        <w:t>painting)</w:t>
      </w:r>
      <w:r w:rsidR="004D1F30">
        <w:rPr>
          <w:rFonts w:ascii="Times New Roman" w:hAnsi="Times New Roman" w:cs="Times New Roman"/>
          <w:sz w:val="24"/>
          <w:szCs w:val="24"/>
        </w:rPr>
        <w:t xml:space="preserve"> but on functions</w:t>
      </w:r>
      <w:r w:rsidR="000B1CA3">
        <w:rPr>
          <w:rFonts w:ascii="Times New Roman" w:hAnsi="Times New Roman" w:cs="Times New Roman"/>
          <w:sz w:val="24"/>
          <w:szCs w:val="24"/>
        </w:rPr>
        <w:t>: the function of eating the</w:t>
      </w:r>
      <w:r w:rsidR="008C0F8A">
        <w:rPr>
          <w:rFonts w:ascii="Times New Roman" w:hAnsi="Times New Roman" w:cs="Times New Roman"/>
          <w:sz w:val="24"/>
          <w:szCs w:val="24"/>
        </w:rPr>
        <w:t xml:space="preserve"> egg, which would usually be carried out through the orifice that goes by the</w:t>
      </w:r>
      <w:r w:rsidR="001301CF">
        <w:rPr>
          <w:rFonts w:ascii="Times New Roman" w:hAnsi="Times New Roman" w:cs="Times New Roman"/>
          <w:sz w:val="24"/>
          <w:szCs w:val="24"/>
        </w:rPr>
        <w:t xml:space="preserve"> name </w:t>
      </w:r>
      <w:r w:rsidR="000E42F7">
        <w:rPr>
          <w:rFonts w:ascii="Times New Roman" w:hAnsi="Times New Roman" w:cs="Times New Roman"/>
          <w:sz w:val="24"/>
          <w:szCs w:val="24"/>
        </w:rPr>
        <w:lastRenderedPageBreak/>
        <w:t>“</w:t>
      </w:r>
      <w:r w:rsidR="001301CF">
        <w:rPr>
          <w:rFonts w:ascii="Times New Roman" w:hAnsi="Times New Roman" w:cs="Times New Roman"/>
          <w:sz w:val="24"/>
          <w:szCs w:val="24"/>
        </w:rPr>
        <w:t>mouth</w:t>
      </w:r>
      <w:r w:rsidR="009D45CC">
        <w:rPr>
          <w:rFonts w:ascii="Times New Roman" w:hAnsi="Times New Roman" w:cs="Times New Roman"/>
          <w:sz w:val="24"/>
          <w:szCs w:val="24"/>
        </w:rPr>
        <w:t>,”</w:t>
      </w:r>
      <w:r w:rsidR="00494599">
        <w:rPr>
          <w:rFonts w:ascii="Times New Roman" w:hAnsi="Times New Roman" w:cs="Times New Roman"/>
          <w:sz w:val="24"/>
          <w:szCs w:val="24"/>
        </w:rPr>
        <w:t xml:space="preserve"> </w:t>
      </w:r>
      <w:r w:rsidR="008C0F8A">
        <w:rPr>
          <w:rFonts w:ascii="Times New Roman" w:hAnsi="Times New Roman" w:cs="Times New Roman"/>
          <w:sz w:val="24"/>
          <w:szCs w:val="24"/>
        </w:rPr>
        <w:t>is</w:t>
      </w:r>
      <w:r w:rsidR="001301CF">
        <w:rPr>
          <w:rFonts w:ascii="Times New Roman" w:hAnsi="Times New Roman" w:cs="Times New Roman"/>
          <w:sz w:val="24"/>
          <w:szCs w:val="24"/>
        </w:rPr>
        <w:t xml:space="preserve"> </w:t>
      </w:r>
      <w:r w:rsidR="00E81341">
        <w:rPr>
          <w:rFonts w:ascii="Times New Roman" w:hAnsi="Times New Roman" w:cs="Times New Roman"/>
          <w:sz w:val="24"/>
          <w:szCs w:val="24"/>
        </w:rPr>
        <w:t xml:space="preserve">here </w:t>
      </w:r>
      <w:r w:rsidR="001301CF">
        <w:rPr>
          <w:rFonts w:ascii="Times New Roman" w:hAnsi="Times New Roman" w:cs="Times New Roman"/>
          <w:sz w:val="24"/>
          <w:szCs w:val="24"/>
        </w:rPr>
        <w:t>assigned to another orifice</w:t>
      </w:r>
      <w:r w:rsidR="00E81341">
        <w:rPr>
          <w:rFonts w:ascii="Times New Roman" w:hAnsi="Times New Roman" w:cs="Times New Roman"/>
          <w:sz w:val="24"/>
          <w:szCs w:val="24"/>
        </w:rPr>
        <w:t>,</w:t>
      </w:r>
      <w:r w:rsidR="00494599">
        <w:rPr>
          <w:rFonts w:ascii="Times New Roman" w:hAnsi="Times New Roman" w:cs="Times New Roman"/>
          <w:sz w:val="24"/>
          <w:szCs w:val="24"/>
        </w:rPr>
        <w:t xml:space="preserve"> </w:t>
      </w:r>
      <w:r w:rsidR="00E81341">
        <w:rPr>
          <w:rFonts w:ascii="Times New Roman" w:hAnsi="Times New Roman" w:cs="Times New Roman"/>
          <w:sz w:val="24"/>
          <w:szCs w:val="24"/>
        </w:rPr>
        <w:t>the anus</w:t>
      </w:r>
      <w:r w:rsidR="00A4570C">
        <w:rPr>
          <w:rFonts w:ascii="Times New Roman" w:hAnsi="Times New Roman" w:cs="Times New Roman"/>
          <w:sz w:val="24"/>
          <w:szCs w:val="24"/>
        </w:rPr>
        <w:t>.</w:t>
      </w:r>
      <w:r w:rsidR="00A4570C">
        <w:rPr>
          <w:rStyle w:val="FootnoteReference"/>
          <w:rFonts w:ascii="Times New Roman" w:hAnsi="Times New Roman" w:cs="Times New Roman"/>
          <w:sz w:val="24"/>
          <w:szCs w:val="24"/>
        </w:rPr>
        <w:footnoteReference w:id="249"/>
      </w:r>
      <w:r w:rsidR="00A4570C">
        <w:rPr>
          <w:rFonts w:ascii="Times New Roman" w:hAnsi="Times New Roman" w:cs="Times New Roman"/>
          <w:sz w:val="24"/>
          <w:szCs w:val="24"/>
        </w:rPr>
        <w:t xml:space="preserve"> T</w:t>
      </w:r>
      <w:r w:rsidR="008C0F8A">
        <w:rPr>
          <w:rFonts w:ascii="Times New Roman" w:hAnsi="Times New Roman" w:cs="Times New Roman"/>
          <w:sz w:val="24"/>
          <w:szCs w:val="24"/>
        </w:rPr>
        <w:t>he</w:t>
      </w:r>
      <w:r w:rsidR="00A4570C">
        <w:rPr>
          <w:rFonts w:ascii="Times New Roman" w:hAnsi="Times New Roman" w:cs="Times New Roman"/>
          <w:sz w:val="24"/>
          <w:szCs w:val="24"/>
        </w:rPr>
        <w:t xml:space="preserve"> </w:t>
      </w:r>
      <w:r w:rsidR="00A4570C" w:rsidRPr="005E425D">
        <w:rPr>
          <w:rFonts w:ascii="Times New Roman" w:hAnsi="Times New Roman" w:cs="Times New Roman"/>
          <w:sz w:val="24"/>
          <w:szCs w:val="24"/>
        </w:rPr>
        <w:t>egg</w:t>
      </w:r>
      <w:r w:rsidR="008C0F8A">
        <w:rPr>
          <w:rFonts w:ascii="Times New Roman" w:hAnsi="Times New Roman" w:cs="Times New Roman"/>
          <w:sz w:val="24"/>
          <w:szCs w:val="24"/>
        </w:rPr>
        <w:t xml:space="preserve">, </w:t>
      </w:r>
      <w:r w:rsidR="00A4570C">
        <w:rPr>
          <w:rFonts w:ascii="Times New Roman" w:hAnsi="Times New Roman" w:cs="Times New Roman"/>
          <w:sz w:val="24"/>
          <w:szCs w:val="24"/>
        </w:rPr>
        <w:t>moreover,</w:t>
      </w:r>
      <w:r w:rsidR="008C0F8A">
        <w:rPr>
          <w:rFonts w:ascii="Times New Roman" w:hAnsi="Times New Roman" w:cs="Times New Roman"/>
          <w:sz w:val="24"/>
          <w:szCs w:val="24"/>
        </w:rPr>
        <w:t xml:space="preserve"> is not only </w:t>
      </w:r>
      <w:r w:rsidR="00D662B0">
        <w:rPr>
          <w:rFonts w:ascii="Times New Roman" w:hAnsi="Times New Roman" w:cs="Times New Roman"/>
          <w:sz w:val="24"/>
          <w:szCs w:val="24"/>
        </w:rPr>
        <w:t xml:space="preserve">used </w:t>
      </w:r>
      <w:r w:rsidR="00D662B0" w:rsidRPr="005E425D">
        <w:rPr>
          <w:rFonts w:ascii="Times New Roman" w:hAnsi="Times New Roman" w:cs="Times New Roman"/>
          <w:sz w:val="24"/>
          <w:szCs w:val="24"/>
        </w:rPr>
        <w:t>as a foodstuff</w:t>
      </w:r>
      <w:r w:rsidR="00D662B0">
        <w:rPr>
          <w:rFonts w:ascii="Times New Roman" w:hAnsi="Times New Roman" w:cs="Times New Roman"/>
          <w:i/>
          <w:sz w:val="24"/>
          <w:szCs w:val="24"/>
        </w:rPr>
        <w:t xml:space="preserve"> </w:t>
      </w:r>
      <w:r w:rsidR="00D662B0">
        <w:rPr>
          <w:rFonts w:ascii="Times New Roman" w:hAnsi="Times New Roman" w:cs="Times New Roman"/>
          <w:sz w:val="24"/>
          <w:szCs w:val="24"/>
        </w:rPr>
        <w:t xml:space="preserve">but is also utilised as a penis, with Simone </w:t>
      </w:r>
      <w:r w:rsidR="000E42F7">
        <w:rPr>
          <w:rFonts w:ascii="Times New Roman" w:hAnsi="Times New Roman" w:cs="Times New Roman"/>
          <w:sz w:val="24"/>
          <w:szCs w:val="24"/>
        </w:rPr>
        <w:t>“</w:t>
      </w:r>
      <w:r w:rsidR="00D662B0">
        <w:rPr>
          <w:rFonts w:ascii="Times New Roman" w:hAnsi="Times New Roman" w:cs="Times New Roman"/>
          <w:sz w:val="24"/>
          <w:szCs w:val="24"/>
        </w:rPr>
        <w:t>squee</w:t>
      </w:r>
      <w:r w:rsidR="00E81341">
        <w:rPr>
          <w:rFonts w:ascii="Times New Roman" w:hAnsi="Times New Roman" w:cs="Times New Roman"/>
          <w:sz w:val="24"/>
          <w:szCs w:val="24"/>
        </w:rPr>
        <w:t>z[ing]</w:t>
      </w:r>
      <w:r w:rsidR="00186C4B">
        <w:rPr>
          <w:rFonts w:ascii="Times New Roman" w:hAnsi="Times New Roman" w:cs="Times New Roman"/>
          <w:sz w:val="24"/>
          <w:szCs w:val="24"/>
        </w:rPr>
        <w:t>”</w:t>
      </w:r>
      <w:r w:rsidR="00E81341">
        <w:rPr>
          <w:rFonts w:ascii="Times New Roman" w:hAnsi="Times New Roman" w:cs="Times New Roman"/>
          <w:sz w:val="24"/>
          <w:szCs w:val="24"/>
        </w:rPr>
        <w:t xml:space="preserve"> it between her buttocks</w:t>
      </w:r>
      <w:r w:rsidR="00D662B0">
        <w:rPr>
          <w:rFonts w:ascii="Times New Roman" w:hAnsi="Times New Roman" w:cs="Times New Roman"/>
          <w:sz w:val="24"/>
          <w:szCs w:val="24"/>
        </w:rPr>
        <w:t xml:space="preserve"> hard enough to </w:t>
      </w:r>
      <w:r w:rsidR="000E42F7">
        <w:rPr>
          <w:rFonts w:ascii="Times New Roman" w:hAnsi="Times New Roman" w:cs="Times New Roman"/>
          <w:sz w:val="24"/>
          <w:szCs w:val="24"/>
        </w:rPr>
        <w:t>“</w:t>
      </w:r>
      <w:r w:rsidR="00D662B0">
        <w:rPr>
          <w:rFonts w:ascii="Times New Roman" w:hAnsi="Times New Roman" w:cs="Times New Roman"/>
          <w:sz w:val="24"/>
          <w:szCs w:val="24"/>
        </w:rPr>
        <w:t>brea[k]</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it so that its liquids are </w:t>
      </w:r>
      <w:r w:rsidR="000E42F7">
        <w:rPr>
          <w:rFonts w:ascii="Times New Roman" w:hAnsi="Times New Roman" w:cs="Times New Roman"/>
          <w:sz w:val="24"/>
          <w:szCs w:val="24"/>
        </w:rPr>
        <w:t>“</w:t>
      </w:r>
      <w:r w:rsidR="00D662B0">
        <w:rPr>
          <w:rFonts w:ascii="Times New Roman" w:hAnsi="Times New Roman" w:cs="Times New Roman"/>
          <w:sz w:val="24"/>
          <w:szCs w:val="24"/>
        </w:rPr>
        <w:t>shot out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like the narrator’s sperm, which is, by the way, </w:t>
      </w:r>
      <w:r w:rsidR="000E42F7">
        <w:rPr>
          <w:rFonts w:ascii="Times New Roman" w:hAnsi="Times New Roman" w:cs="Times New Roman"/>
          <w:sz w:val="24"/>
          <w:szCs w:val="24"/>
        </w:rPr>
        <w:t>“</w:t>
      </w:r>
      <w:r w:rsidR="00D662B0">
        <w:rPr>
          <w:rFonts w:ascii="Times New Roman" w:hAnsi="Times New Roman" w:cs="Times New Roman"/>
          <w:sz w:val="24"/>
          <w:szCs w:val="24"/>
        </w:rPr>
        <w:t>shot out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not in the anus</w:t>
      </w:r>
      <w:r w:rsidR="00D662B0" w:rsidRPr="005E425D">
        <w:rPr>
          <w:rFonts w:ascii="Times New Roman" w:hAnsi="Times New Roman" w:cs="Times New Roman"/>
          <w:sz w:val="24"/>
          <w:szCs w:val="24"/>
        </w:rPr>
        <w:t xml:space="preserve"> but on Simone’s eyes, from which it </w:t>
      </w:r>
      <w:r w:rsidR="000E42F7">
        <w:rPr>
          <w:rFonts w:ascii="Times New Roman" w:hAnsi="Times New Roman" w:cs="Times New Roman"/>
          <w:sz w:val="24"/>
          <w:szCs w:val="24"/>
        </w:rPr>
        <w:t>“</w:t>
      </w:r>
      <w:r w:rsidR="00D662B0" w:rsidRPr="005E425D">
        <w:rPr>
          <w:rFonts w:ascii="Times New Roman" w:hAnsi="Times New Roman" w:cs="Times New Roman"/>
          <w:sz w:val="24"/>
          <w:szCs w:val="24"/>
        </w:rPr>
        <w:t>trickle</w:t>
      </w:r>
      <w:r w:rsidR="00D662B0">
        <w:rPr>
          <w:rFonts w:ascii="Times New Roman" w:hAnsi="Times New Roman" w:cs="Times New Roman"/>
          <w:sz w:val="24"/>
          <w:szCs w:val="24"/>
        </w:rPr>
        <w:t>[</w:t>
      </w:r>
      <w:r w:rsidR="00D662B0" w:rsidRPr="005E425D">
        <w:rPr>
          <w:rFonts w:ascii="Times New Roman" w:hAnsi="Times New Roman" w:cs="Times New Roman"/>
          <w:sz w:val="24"/>
          <w:szCs w:val="24"/>
        </w:rPr>
        <w:t>s</w:t>
      </w:r>
      <w:r w:rsidR="00D662B0">
        <w:rPr>
          <w:rFonts w:ascii="Times New Roman" w:hAnsi="Times New Roman" w:cs="Times New Roman"/>
          <w:sz w:val="24"/>
          <w:szCs w:val="24"/>
        </w:rPr>
        <w:t>]</w:t>
      </w:r>
      <w:r w:rsidR="00D662B0" w:rsidRPr="005E425D">
        <w:rPr>
          <w:rFonts w:ascii="Times New Roman" w:hAnsi="Times New Roman" w:cs="Times New Roman"/>
          <w:sz w:val="24"/>
          <w:szCs w:val="24"/>
        </w:rPr>
        <w:t xml:space="preserve"> down</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thereby </w:t>
      </w:r>
      <w:r w:rsidR="00D662B0" w:rsidRPr="005E425D">
        <w:rPr>
          <w:rFonts w:ascii="Times New Roman" w:hAnsi="Times New Roman" w:cs="Times New Roman"/>
          <w:sz w:val="24"/>
          <w:szCs w:val="24"/>
        </w:rPr>
        <w:t>functioning like tears</w:t>
      </w:r>
      <w:r w:rsidR="00D662B0">
        <w:rPr>
          <w:rFonts w:ascii="Times New Roman" w:hAnsi="Times New Roman" w:cs="Times New Roman"/>
          <w:sz w:val="24"/>
          <w:szCs w:val="24"/>
        </w:rPr>
        <w:t xml:space="preserve"> </w:t>
      </w:r>
      <w:r w:rsidR="00141FD9">
        <w:rPr>
          <w:rFonts w:ascii="Times New Roman" w:hAnsi="Times New Roman" w:cs="Times New Roman"/>
          <w:sz w:val="24"/>
          <w:szCs w:val="24"/>
        </w:rPr>
        <w:t>(</w:t>
      </w:r>
      <w:r w:rsidR="00D662B0">
        <w:rPr>
          <w:rFonts w:ascii="Times New Roman" w:hAnsi="Times New Roman" w:cs="Times New Roman"/>
          <w:sz w:val="24"/>
          <w:szCs w:val="24"/>
        </w:rPr>
        <w:t>14/18)</w:t>
      </w:r>
      <w:r w:rsidR="00D662B0" w:rsidRPr="005E425D">
        <w:rPr>
          <w:rFonts w:ascii="Times New Roman" w:hAnsi="Times New Roman" w:cs="Times New Roman"/>
          <w:sz w:val="24"/>
          <w:szCs w:val="24"/>
        </w:rPr>
        <w:t xml:space="preserve">. </w:t>
      </w:r>
    </w:p>
    <w:p w:rsidR="002F69EF" w:rsidRDefault="002F69EF"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These</w:t>
      </w:r>
      <w:r w:rsidR="00D662B0">
        <w:rPr>
          <w:rFonts w:ascii="Times New Roman" w:hAnsi="Times New Roman" w:cs="Times New Roman"/>
          <w:sz w:val="24"/>
          <w:szCs w:val="24"/>
        </w:rPr>
        <w:t xml:space="preserve"> exchanges present us with a linguistic difficulty – one that reveals the ontological significance of this </w:t>
      </w:r>
      <w:r w:rsidR="000E42F7">
        <w:rPr>
          <w:rFonts w:ascii="Times New Roman" w:hAnsi="Times New Roman" w:cs="Times New Roman"/>
          <w:sz w:val="24"/>
          <w:szCs w:val="24"/>
        </w:rPr>
        <w:t>“</w:t>
      </w:r>
      <w:r w:rsidR="00D662B0">
        <w:rPr>
          <w:rFonts w:ascii="Times New Roman" w:hAnsi="Times New Roman" w:cs="Times New Roman"/>
          <w:sz w:val="24"/>
          <w:szCs w:val="24"/>
        </w:rPr>
        <w:t>alimentary-sexual</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game.</w:t>
      </w:r>
      <w:r w:rsidR="00D662B0">
        <w:rPr>
          <w:rStyle w:val="FootnoteReference"/>
          <w:rFonts w:ascii="Times New Roman" w:hAnsi="Times New Roman" w:cs="Times New Roman"/>
          <w:sz w:val="24"/>
          <w:szCs w:val="24"/>
        </w:rPr>
        <w:footnoteReference w:id="250"/>
      </w:r>
      <w:r w:rsidR="00D662B0">
        <w:rPr>
          <w:rFonts w:ascii="Times New Roman" w:hAnsi="Times New Roman" w:cs="Times New Roman"/>
          <w:sz w:val="24"/>
          <w:szCs w:val="24"/>
        </w:rPr>
        <w:t xml:space="preserve"> What, for example, might an anus that functions like a mouth be called? Again, what might an egg that also functions as a penis, and eyes that cry sperm, be cal</w:t>
      </w:r>
      <w:r w:rsidR="002C2EAF">
        <w:rPr>
          <w:rFonts w:ascii="Times New Roman" w:hAnsi="Times New Roman" w:cs="Times New Roman"/>
          <w:sz w:val="24"/>
          <w:szCs w:val="24"/>
        </w:rPr>
        <w:t>led? If</w:t>
      </w:r>
      <w:r w:rsidR="00D662B0">
        <w:rPr>
          <w:rFonts w:ascii="Times New Roman" w:hAnsi="Times New Roman" w:cs="Times New Roman"/>
          <w:sz w:val="24"/>
          <w:szCs w:val="24"/>
        </w:rPr>
        <w:t xml:space="preserve"> an anus that assumes the function of eating cannot be properly designated as an </w:t>
      </w:r>
      <w:r w:rsidR="000E42F7">
        <w:rPr>
          <w:rFonts w:ascii="Times New Roman" w:hAnsi="Times New Roman" w:cs="Times New Roman"/>
          <w:sz w:val="24"/>
          <w:szCs w:val="24"/>
        </w:rPr>
        <w:t>“</w:t>
      </w:r>
      <w:r w:rsidR="00D662B0">
        <w:rPr>
          <w:rFonts w:ascii="Times New Roman" w:hAnsi="Times New Roman" w:cs="Times New Roman"/>
          <w:sz w:val="24"/>
          <w:szCs w:val="24"/>
        </w:rPr>
        <w:t>anus</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and, indeed, cannot be understood to </w:t>
      </w:r>
      <w:r w:rsidR="00D662B0">
        <w:rPr>
          <w:rFonts w:ascii="Times New Roman" w:hAnsi="Times New Roman" w:cs="Times New Roman"/>
          <w:i/>
          <w:sz w:val="24"/>
          <w:szCs w:val="24"/>
        </w:rPr>
        <w:t xml:space="preserve">be </w:t>
      </w:r>
      <w:r w:rsidR="002C2EAF">
        <w:rPr>
          <w:rFonts w:ascii="Times New Roman" w:hAnsi="Times New Roman" w:cs="Times New Roman"/>
          <w:sz w:val="24"/>
          <w:szCs w:val="24"/>
        </w:rPr>
        <w:t xml:space="preserve">such, then we arrive at a conception of being as mutable, whereby what something </w:t>
      </w:r>
      <w:r w:rsidR="002C2EAF" w:rsidRPr="002C2EAF">
        <w:rPr>
          <w:rFonts w:ascii="Times New Roman" w:hAnsi="Times New Roman" w:cs="Times New Roman"/>
          <w:i/>
          <w:sz w:val="24"/>
          <w:szCs w:val="24"/>
        </w:rPr>
        <w:t>is</w:t>
      </w:r>
      <w:r w:rsidR="002C2EAF">
        <w:rPr>
          <w:rFonts w:ascii="Times New Roman" w:hAnsi="Times New Roman" w:cs="Times New Roman"/>
          <w:sz w:val="24"/>
          <w:szCs w:val="24"/>
        </w:rPr>
        <w:t xml:space="preserve"> depends on what it </w:t>
      </w:r>
      <w:r w:rsidR="002C2EAF" w:rsidRPr="002C2EAF">
        <w:rPr>
          <w:rFonts w:ascii="Times New Roman" w:hAnsi="Times New Roman" w:cs="Times New Roman"/>
          <w:i/>
          <w:sz w:val="24"/>
          <w:szCs w:val="24"/>
        </w:rPr>
        <w:t>does</w:t>
      </w:r>
      <w:r w:rsidR="002C2EAF" w:rsidRPr="002C2EAF">
        <w:rPr>
          <w:rFonts w:ascii="Times New Roman" w:hAnsi="Times New Roman" w:cs="Times New Roman"/>
          <w:sz w:val="24"/>
          <w:szCs w:val="24"/>
        </w:rPr>
        <w:t>;</w:t>
      </w:r>
      <w:r w:rsidR="002C2EAF">
        <w:rPr>
          <w:rFonts w:ascii="Times New Roman" w:hAnsi="Times New Roman" w:cs="Times New Roman"/>
          <w:sz w:val="24"/>
          <w:szCs w:val="24"/>
        </w:rPr>
        <w:t xml:space="preserve"> in this sense, </w:t>
      </w:r>
      <w:r w:rsidR="00D662B0">
        <w:rPr>
          <w:rFonts w:ascii="Times New Roman" w:hAnsi="Times New Roman" w:cs="Times New Roman"/>
          <w:sz w:val="24"/>
          <w:szCs w:val="24"/>
        </w:rPr>
        <w:t xml:space="preserve">these things, organs, and orifices enter different modes of being whilst they are utilised. </w:t>
      </w:r>
    </w:p>
    <w:p w:rsidR="00D662B0" w:rsidRDefault="00E81341" w:rsidP="00D662B0">
      <w:pPr>
        <w:spacing w:after="0"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T</w:t>
      </w:r>
      <w:r w:rsidR="00D662B0">
        <w:rPr>
          <w:rFonts w:ascii="Times New Roman" w:hAnsi="Times New Roman" w:cs="Times New Roman"/>
          <w:sz w:val="24"/>
          <w:szCs w:val="24"/>
        </w:rPr>
        <w:t>his</w:t>
      </w:r>
      <w:r>
        <w:rPr>
          <w:rFonts w:ascii="Times New Roman" w:hAnsi="Times New Roman" w:cs="Times New Roman"/>
          <w:sz w:val="24"/>
          <w:szCs w:val="24"/>
        </w:rPr>
        <w:t xml:space="preserve"> is not to say, however, </w:t>
      </w:r>
      <w:r w:rsidR="00D662B0">
        <w:rPr>
          <w:rFonts w:ascii="Times New Roman" w:hAnsi="Times New Roman" w:cs="Times New Roman"/>
          <w:sz w:val="24"/>
          <w:szCs w:val="24"/>
        </w:rPr>
        <w:t>that Simone and the na</w:t>
      </w:r>
      <w:r w:rsidR="00451BC3">
        <w:rPr>
          <w:rFonts w:ascii="Times New Roman" w:hAnsi="Times New Roman" w:cs="Times New Roman"/>
          <w:sz w:val="24"/>
          <w:szCs w:val="24"/>
        </w:rPr>
        <w:t xml:space="preserve">rrator have effected a </w:t>
      </w:r>
      <w:r w:rsidR="00FC10CD">
        <w:rPr>
          <w:rFonts w:ascii="Times New Roman" w:hAnsi="Times New Roman" w:cs="Times New Roman"/>
          <w:sz w:val="24"/>
          <w:szCs w:val="24"/>
        </w:rPr>
        <w:t>profound</w:t>
      </w:r>
      <w:r>
        <w:rPr>
          <w:rFonts w:ascii="Times New Roman" w:hAnsi="Times New Roman" w:cs="Times New Roman"/>
          <w:sz w:val="24"/>
          <w:szCs w:val="24"/>
        </w:rPr>
        <w:t xml:space="preserve"> ontological transformation</w:t>
      </w:r>
      <w:r w:rsidR="00D662B0">
        <w:rPr>
          <w:rFonts w:ascii="Times New Roman" w:hAnsi="Times New Roman" w:cs="Times New Roman"/>
          <w:sz w:val="24"/>
          <w:szCs w:val="24"/>
        </w:rPr>
        <w:t xml:space="preserve">. The narrator does suggest that </w:t>
      </w:r>
      <w:r w:rsidR="00FC10CD">
        <w:rPr>
          <w:rFonts w:ascii="Times New Roman" w:hAnsi="Times New Roman" w:cs="Times New Roman"/>
          <w:sz w:val="24"/>
          <w:szCs w:val="24"/>
        </w:rPr>
        <w:t xml:space="preserve">this </w:t>
      </w:r>
      <w:r w:rsidR="00D662B0">
        <w:rPr>
          <w:rFonts w:ascii="Times New Roman" w:hAnsi="Times New Roman" w:cs="Times New Roman"/>
          <w:sz w:val="24"/>
          <w:szCs w:val="24"/>
        </w:rPr>
        <w:t xml:space="preserve">is their </w:t>
      </w:r>
      <w:r w:rsidR="00D662B0" w:rsidRPr="007E26F0">
        <w:rPr>
          <w:rFonts w:ascii="Times New Roman" w:hAnsi="Times New Roman" w:cs="Times New Roman"/>
          <w:i/>
          <w:sz w:val="24"/>
          <w:szCs w:val="24"/>
        </w:rPr>
        <w:t>intention</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500715">
        <w:rPr>
          <w:rFonts w:ascii="Times New Roman" w:hAnsi="Times New Roman" w:cs="Times New Roman"/>
          <w:sz w:val="24"/>
          <w:szCs w:val="24"/>
        </w:rPr>
        <w:t xml:space="preserve">We </w:t>
      </w:r>
      <w:r w:rsidR="00B53101">
        <w:rPr>
          <w:rFonts w:ascii="Times New Roman" w:hAnsi="Times New Roman" w:cs="Times New Roman"/>
          <w:sz w:val="24"/>
          <w:szCs w:val="24"/>
        </w:rPr>
        <w:t>...</w:t>
      </w:r>
      <w:r w:rsidR="00D662B0" w:rsidRPr="00500715">
        <w:rPr>
          <w:rFonts w:ascii="Times New Roman" w:hAnsi="Times New Roman" w:cs="Times New Roman"/>
          <w:sz w:val="24"/>
          <w:szCs w:val="24"/>
        </w:rPr>
        <w:t xml:space="preserve"> </w:t>
      </w:r>
      <w:r w:rsidR="00D662B0">
        <w:rPr>
          <w:rFonts w:ascii="Times New Roman" w:hAnsi="Times New Roman" w:cs="Times New Roman"/>
          <w:sz w:val="24"/>
          <w:szCs w:val="24"/>
        </w:rPr>
        <w:t>took</w:t>
      </w:r>
      <w:r w:rsidR="009D45CC">
        <w:rPr>
          <w:rFonts w:ascii="Times New Roman" w:hAnsi="Times New Roman" w:cs="Times New Roman"/>
          <w:sz w:val="24"/>
          <w:szCs w:val="24"/>
        </w:rPr>
        <w:t>,”</w:t>
      </w:r>
      <w:r w:rsidR="00D662B0" w:rsidRPr="00500715">
        <w:rPr>
          <w:rFonts w:ascii="Times New Roman" w:hAnsi="Times New Roman" w:cs="Times New Roman"/>
          <w:sz w:val="24"/>
          <w:szCs w:val="24"/>
        </w:rPr>
        <w:t xml:space="preserve"> he says,</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500715">
        <w:rPr>
          <w:rFonts w:ascii="Times New Roman" w:hAnsi="Times New Roman" w:cs="Times New Roman"/>
          <w:sz w:val="24"/>
          <w:szCs w:val="24"/>
        </w:rPr>
        <w:t>any opportu</w:t>
      </w:r>
      <w:r w:rsidR="00D662B0">
        <w:rPr>
          <w:rFonts w:ascii="Times New Roman" w:hAnsi="Times New Roman" w:cs="Times New Roman"/>
          <w:sz w:val="24"/>
          <w:szCs w:val="24"/>
        </w:rPr>
        <w:t>nity to indulge in unusual acts</w:t>
      </w:r>
      <w:r w:rsidR="00D662B0" w:rsidRPr="00C05EAF">
        <w:rPr>
          <w:rFonts w:ascii="Times New Roman" w:hAnsi="Times New Roman" w:cs="Times New Roman"/>
          <w:sz w:val="24"/>
          <w:szCs w:val="24"/>
        </w:rPr>
        <w:t xml:space="preserve"> [</w:t>
      </w:r>
      <w:r w:rsidR="00D662B0" w:rsidRPr="00C05EAF">
        <w:rPr>
          <w:rFonts w:ascii="Times New Roman" w:hAnsi="Times New Roman" w:cs="Times New Roman"/>
          <w:i/>
          <w:sz w:val="24"/>
          <w:szCs w:val="24"/>
        </w:rPr>
        <w:t>actes inhabituels</w:t>
      </w:r>
      <w:r w:rsidR="00D662B0" w:rsidRPr="00C05EAF">
        <w:rPr>
          <w:rFonts w:ascii="Times New Roman" w:hAnsi="Times New Roman" w:cs="Times New Roman"/>
          <w:sz w:val="24"/>
          <w:szCs w:val="24"/>
        </w:rPr>
        <w: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w:t>
      </w:r>
      <w:r w:rsidR="00141FD9">
        <w:rPr>
          <w:rFonts w:ascii="Times New Roman" w:hAnsi="Times New Roman" w:cs="Times New Roman"/>
          <w:sz w:val="24"/>
          <w:szCs w:val="24"/>
        </w:rPr>
        <w:t>(</w:t>
      </w:r>
      <w:r w:rsidR="00D662B0">
        <w:rPr>
          <w:rFonts w:ascii="Times New Roman" w:hAnsi="Times New Roman" w:cs="Times New Roman"/>
          <w:sz w:val="24"/>
          <w:szCs w:val="24"/>
        </w:rPr>
        <w:t>11/15)</w:t>
      </w:r>
      <w:r w:rsidR="00FC10CD">
        <w:rPr>
          <w:rFonts w:ascii="Times New Roman" w:hAnsi="Times New Roman" w:cs="Times New Roman"/>
          <w:sz w:val="24"/>
          <w:szCs w:val="24"/>
        </w:rPr>
        <w:t xml:space="preserve">. By their own admission, </w:t>
      </w:r>
      <w:r w:rsidR="00D662B0">
        <w:rPr>
          <w:rFonts w:ascii="Times New Roman" w:hAnsi="Times New Roman" w:cs="Times New Roman"/>
          <w:sz w:val="24"/>
          <w:szCs w:val="24"/>
        </w:rPr>
        <w:t xml:space="preserve">they seek </w:t>
      </w:r>
      <w:r w:rsidR="00D662B0" w:rsidRPr="00500715">
        <w:rPr>
          <w:rFonts w:ascii="Times New Roman" w:hAnsi="Times New Roman" w:cs="Times New Roman"/>
          <w:sz w:val="24"/>
          <w:szCs w:val="24"/>
        </w:rPr>
        <w:t xml:space="preserve">to </w:t>
      </w:r>
      <w:r w:rsidR="00FC10CD">
        <w:rPr>
          <w:rFonts w:ascii="Times New Roman" w:hAnsi="Times New Roman" w:cs="Times New Roman"/>
          <w:sz w:val="24"/>
          <w:szCs w:val="24"/>
        </w:rPr>
        <w:t xml:space="preserve">set themselves apart from </w:t>
      </w:r>
      <w:r w:rsidR="00133B49">
        <w:rPr>
          <w:rFonts w:ascii="Times New Roman" w:hAnsi="Times New Roman" w:cs="Times New Roman"/>
          <w:sz w:val="24"/>
          <w:szCs w:val="24"/>
        </w:rPr>
        <w:t xml:space="preserve">others, from what Heidegger calls </w:t>
      </w:r>
      <w:r w:rsidR="000E42F7">
        <w:rPr>
          <w:rFonts w:ascii="Times New Roman" w:hAnsi="Times New Roman" w:cs="Times New Roman"/>
          <w:sz w:val="24"/>
          <w:szCs w:val="24"/>
        </w:rPr>
        <w:t>“</w:t>
      </w:r>
      <w:r w:rsidR="00FC10CD">
        <w:rPr>
          <w:rFonts w:ascii="Times New Roman" w:hAnsi="Times New Roman" w:cs="Times New Roman"/>
          <w:sz w:val="24"/>
          <w:szCs w:val="24"/>
        </w:rPr>
        <w:t>the</w:t>
      </w:r>
      <w:r w:rsidR="00186C4B">
        <w:rPr>
          <w:rFonts w:ascii="Times New Roman" w:hAnsi="Times New Roman" w:cs="Times New Roman"/>
          <w:sz w:val="24"/>
          <w:szCs w:val="24"/>
        </w:rPr>
        <w:t xml:space="preserve"> ‘they</w:t>
      </w:r>
      <w:r w:rsidR="00133B49">
        <w:rPr>
          <w:rFonts w:ascii="Times New Roman" w:hAnsi="Times New Roman" w:cs="Times New Roman"/>
          <w:sz w:val="24"/>
          <w:szCs w:val="24"/>
        </w:rPr>
        <w:t>’</w:t>
      </w:r>
      <w:r w:rsidR="00186C4B">
        <w:rPr>
          <w:rFonts w:ascii="Times New Roman" w:hAnsi="Times New Roman" w:cs="Times New Roman"/>
          <w:sz w:val="24"/>
          <w:szCs w:val="24"/>
        </w:rPr>
        <w:t>”</w:t>
      </w:r>
      <w:r w:rsidR="00133B49">
        <w:rPr>
          <w:rFonts w:ascii="Times New Roman" w:hAnsi="Times New Roman" w:cs="Times New Roman"/>
          <w:sz w:val="24"/>
          <w:szCs w:val="24"/>
        </w:rPr>
        <w:t xml:space="preserve"> or </w:t>
      </w:r>
      <w:r w:rsidR="000E42F7">
        <w:rPr>
          <w:rFonts w:ascii="Times New Roman" w:hAnsi="Times New Roman" w:cs="Times New Roman"/>
          <w:sz w:val="24"/>
          <w:szCs w:val="24"/>
        </w:rPr>
        <w:t>“</w:t>
      </w:r>
      <w:r w:rsidR="00133B49">
        <w:rPr>
          <w:rFonts w:ascii="Times New Roman" w:hAnsi="Times New Roman" w:cs="Times New Roman"/>
          <w:sz w:val="24"/>
          <w:szCs w:val="24"/>
        </w:rPr>
        <w:t xml:space="preserve">the </w:t>
      </w:r>
      <w:r w:rsidR="00133B49">
        <w:rPr>
          <w:rFonts w:ascii="Times New Roman" w:hAnsi="Times New Roman" w:cs="Times New Roman"/>
          <w:i/>
          <w:sz w:val="24"/>
          <w:szCs w:val="24"/>
        </w:rPr>
        <w:t>they-</w:t>
      </w:r>
      <w:r w:rsidR="00133B49" w:rsidRPr="00133B49">
        <w:rPr>
          <w:rFonts w:ascii="Times New Roman" w:hAnsi="Times New Roman" w:cs="Times New Roman"/>
          <w:sz w:val="24"/>
          <w:szCs w:val="24"/>
        </w:rPr>
        <w:t>self</w:t>
      </w:r>
      <w:r w:rsidR="00133B49">
        <w:rPr>
          <w:rFonts w:ascii="Times New Roman" w:hAnsi="Times New Roman" w:cs="Times New Roman"/>
          <w:sz w:val="24"/>
          <w:szCs w:val="24"/>
        </w:rPr>
        <w:t>,</w:t>
      </w:r>
      <w:r w:rsidR="00186C4B">
        <w:rPr>
          <w:rFonts w:ascii="Times New Roman" w:hAnsi="Times New Roman" w:cs="Times New Roman"/>
          <w:sz w:val="24"/>
          <w:szCs w:val="24"/>
        </w:rPr>
        <w:t>”</w:t>
      </w:r>
      <w:r w:rsidR="00E034C4" w:rsidRPr="002016DC">
        <w:rPr>
          <w:rStyle w:val="FootnoteReference"/>
          <w:rFonts w:ascii="Times New Roman" w:hAnsi="Times New Roman" w:cs="Times New Roman"/>
          <w:sz w:val="24"/>
          <w:szCs w:val="24"/>
        </w:rPr>
        <w:footnoteReference w:id="251"/>
      </w:r>
      <w:r w:rsidR="00133B49">
        <w:rPr>
          <w:rFonts w:ascii="Times New Roman" w:hAnsi="Times New Roman" w:cs="Times New Roman"/>
          <w:sz w:val="24"/>
          <w:szCs w:val="24"/>
        </w:rPr>
        <w:t xml:space="preserve"> </w:t>
      </w:r>
      <w:r w:rsidR="00E034C4">
        <w:rPr>
          <w:rFonts w:ascii="Times New Roman" w:hAnsi="Times New Roman" w:cs="Times New Roman"/>
          <w:sz w:val="24"/>
          <w:szCs w:val="24"/>
        </w:rPr>
        <w:t xml:space="preserve">from </w:t>
      </w:r>
      <w:r w:rsidR="000E42F7">
        <w:rPr>
          <w:rFonts w:ascii="Times New Roman" w:hAnsi="Times New Roman" w:cs="Times New Roman"/>
          <w:sz w:val="24"/>
          <w:szCs w:val="24"/>
        </w:rPr>
        <w:t>“</w:t>
      </w:r>
      <w:r w:rsidR="00E034C4">
        <w:rPr>
          <w:rFonts w:ascii="Times New Roman" w:hAnsi="Times New Roman" w:cs="Times New Roman"/>
          <w:sz w:val="24"/>
          <w:szCs w:val="24"/>
        </w:rPr>
        <w:t>decent people</w:t>
      </w:r>
      <w:r w:rsidR="00186C4B">
        <w:rPr>
          <w:rFonts w:ascii="Times New Roman" w:hAnsi="Times New Roman" w:cs="Times New Roman"/>
          <w:sz w:val="24"/>
          <w:szCs w:val="24"/>
        </w:rPr>
        <w:t>”</w:t>
      </w:r>
      <w:r w:rsidR="00E034C4">
        <w:rPr>
          <w:rFonts w:ascii="Times New Roman" w:hAnsi="Times New Roman" w:cs="Times New Roman"/>
          <w:sz w:val="24"/>
          <w:szCs w:val="24"/>
        </w:rPr>
        <w:t xml:space="preserve"> who blindly conform to the status quo </w:t>
      </w:r>
      <w:r w:rsidR="00141FD9">
        <w:rPr>
          <w:rFonts w:ascii="Times New Roman" w:hAnsi="Times New Roman" w:cs="Times New Roman"/>
          <w:sz w:val="24"/>
          <w:szCs w:val="24"/>
        </w:rPr>
        <w:t>(</w:t>
      </w:r>
      <w:r w:rsidR="00E034C4">
        <w:rPr>
          <w:rFonts w:ascii="Times New Roman" w:hAnsi="Times New Roman" w:cs="Times New Roman"/>
          <w:sz w:val="24"/>
          <w:szCs w:val="24"/>
        </w:rPr>
        <w:t xml:space="preserve">44/45); they want to escape </w:t>
      </w:r>
      <w:r w:rsidR="00D662B0">
        <w:rPr>
          <w:rFonts w:ascii="Times New Roman" w:hAnsi="Times New Roman" w:cs="Times New Roman"/>
          <w:sz w:val="24"/>
          <w:szCs w:val="24"/>
        </w:rPr>
        <w:t xml:space="preserve">the banality of the usual, to experience the world differently, </w:t>
      </w:r>
      <w:r w:rsidR="002F69EF">
        <w:rPr>
          <w:rFonts w:ascii="Times New Roman" w:hAnsi="Times New Roman" w:cs="Times New Roman"/>
          <w:sz w:val="24"/>
          <w:szCs w:val="24"/>
        </w:rPr>
        <w:t>to</w:t>
      </w:r>
      <w:r w:rsidR="00D662B0">
        <w:rPr>
          <w:rFonts w:ascii="Times New Roman" w:hAnsi="Times New Roman" w:cs="Times New Roman"/>
          <w:sz w:val="24"/>
          <w:szCs w:val="24"/>
        </w:rPr>
        <w:t xml:space="preserve"> make the world and the things that populate it </w:t>
      </w:r>
      <w:r w:rsidR="00D662B0" w:rsidRPr="00BE7E25">
        <w:rPr>
          <w:rFonts w:ascii="Times New Roman" w:hAnsi="Times New Roman" w:cs="Times New Roman"/>
          <w:i/>
          <w:sz w:val="24"/>
          <w:szCs w:val="24"/>
        </w:rPr>
        <w:t>be</w:t>
      </w:r>
      <w:r w:rsidR="00D662B0">
        <w:rPr>
          <w:rFonts w:ascii="Times New Roman" w:hAnsi="Times New Roman" w:cs="Times New Roman"/>
          <w:sz w:val="24"/>
          <w:szCs w:val="24"/>
        </w:rPr>
        <w:t xml:space="preserve"> differently. </w:t>
      </w:r>
      <w:r w:rsidR="008823E7">
        <w:rPr>
          <w:rFonts w:ascii="Times New Roman" w:hAnsi="Times New Roman" w:cs="Times New Roman"/>
          <w:sz w:val="24"/>
          <w:szCs w:val="24"/>
        </w:rPr>
        <w:t xml:space="preserve">In labelling their acts as </w:t>
      </w:r>
      <w:r w:rsidR="000E42F7">
        <w:rPr>
          <w:rFonts w:ascii="Times New Roman" w:hAnsi="Times New Roman" w:cs="Times New Roman"/>
          <w:sz w:val="24"/>
          <w:szCs w:val="24"/>
        </w:rPr>
        <w:t>“</w:t>
      </w:r>
      <w:r w:rsidR="008823E7">
        <w:rPr>
          <w:rFonts w:ascii="Times New Roman" w:hAnsi="Times New Roman" w:cs="Times New Roman"/>
          <w:sz w:val="24"/>
          <w:szCs w:val="24"/>
        </w:rPr>
        <w:t>unusual</w:t>
      </w:r>
      <w:r w:rsidR="009D45CC">
        <w:rPr>
          <w:rFonts w:ascii="Times New Roman" w:hAnsi="Times New Roman" w:cs="Times New Roman"/>
          <w:sz w:val="24"/>
          <w:szCs w:val="24"/>
        </w:rPr>
        <w:t>,”</w:t>
      </w:r>
      <w:r w:rsidR="008823E7">
        <w:rPr>
          <w:rFonts w:ascii="Times New Roman" w:hAnsi="Times New Roman" w:cs="Times New Roman"/>
          <w:sz w:val="24"/>
          <w:szCs w:val="24"/>
        </w:rPr>
        <w:t xml:space="preserve"> the narrator</w:t>
      </w:r>
      <w:r w:rsidR="00E034C4">
        <w:rPr>
          <w:rFonts w:ascii="Times New Roman" w:hAnsi="Times New Roman" w:cs="Times New Roman"/>
          <w:sz w:val="24"/>
          <w:szCs w:val="24"/>
        </w:rPr>
        <w:t xml:space="preserve"> reveals not only </w:t>
      </w:r>
      <w:r w:rsidR="004A1628">
        <w:rPr>
          <w:rFonts w:ascii="Times New Roman" w:hAnsi="Times New Roman" w:cs="Times New Roman"/>
          <w:sz w:val="24"/>
          <w:szCs w:val="24"/>
        </w:rPr>
        <w:t>their</w:t>
      </w:r>
      <w:r w:rsidR="00D6580A">
        <w:rPr>
          <w:rFonts w:ascii="Times New Roman" w:hAnsi="Times New Roman" w:cs="Times New Roman"/>
          <w:sz w:val="24"/>
          <w:szCs w:val="24"/>
        </w:rPr>
        <w:t xml:space="preserve"> intention</w:t>
      </w:r>
      <w:r w:rsidR="00E034C4">
        <w:rPr>
          <w:rFonts w:ascii="Times New Roman" w:hAnsi="Times New Roman" w:cs="Times New Roman"/>
          <w:sz w:val="24"/>
          <w:szCs w:val="24"/>
        </w:rPr>
        <w:t>s</w:t>
      </w:r>
      <w:r w:rsidR="00D6580A">
        <w:rPr>
          <w:rFonts w:ascii="Times New Roman" w:hAnsi="Times New Roman" w:cs="Times New Roman"/>
          <w:sz w:val="24"/>
          <w:szCs w:val="24"/>
        </w:rPr>
        <w:t xml:space="preserve"> but also their necessary recognition of </w:t>
      </w:r>
      <w:r w:rsidR="00D6580A">
        <w:rPr>
          <w:rFonts w:ascii="Times New Roman" w:hAnsi="Times New Roman" w:cs="Times New Roman"/>
          <w:sz w:val="24"/>
          <w:szCs w:val="24"/>
        </w:rPr>
        <w:lastRenderedPageBreak/>
        <w:t xml:space="preserve">the usual; </w:t>
      </w:r>
      <w:r w:rsidR="00E034C4">
        <w:rPr>
          <w:rFonts w:ascii="Times New Roman" w:hAnsi="Times New Roman" w:cs="Times New Roman"/>
          <w:sz w:val="24"/>
          <w:szCs w:val="24"/>
        </w:rPr>
        <w:t xml:space="preserve">indeed, </w:t>
      </w:r>
      <w:r w:rsidR="00D6580A">
        <w:rPr>
          <w:rFonts w:ascii="Times New Roman" w:hAnsi="Times New Roman" w:cs="Times New Roman"/>
          <w:sz w:val="24"/>
          <w:szCs w:val="24"/>
        </w:rPr>
        <w:t xml:space="preserve">Simone can only </w:t>
      </w:r>
      <w:r w:rsidR="004A1628">
        <w:rPr>
          <w:rFonts w:ascii="Times New Roman" w:hAnsi="Times New Roman" w:cs="Times New Roman"/>
          <w:sz w:val="24"/>
          <w:szCs w:val="24"/>
        </w:rPr>
        <w:t>perform</w:t>
      </w:r>
      <w:r w:rsidR="00D6580A">
        <w:rPr>
          <w:rFonts w:ascii="Times New Roman" w:hAnsi="Times New Roman" w:cs="Times New Roman"/>
          <w:sz w:val="24"/>
          <w:szCs w:val="24"/>
        </w:rPr>
        <w:t xml:space="preserve"> </w:t>
      </w:r>
      <w:r w:rsidR="004A1628">
        <w:rPr>
          <w:rFonts w:ascii="Times New Roman" w:hAnsi="Times New Roman" w:cs="Times New Roman"/>
          <w:sz w:val="24"/>
          <w:szCs w:val="24"/>
        </w:rPr>
        <w:t xml:space="preserve">her </w:t>
      </w:r>
      <w:r w:rsidR="00D6580A">
        <w:rPr>
          <w:rFonts w:ascii="Times New Roman" w:hAnsi="Times New Roman" w:cs="Times New Roman"/>
          <w:sz w:val="24"/>
          <w:szCs w:val="24"/>
        </w:rPr>
        <w:t xml:space="preserve">act of eating otherwise because she first of all recognises the </w:t>
      </w:r>
      <w:r w:rsidR="000E42F7">
        <w:rPr>
          <w:rFonts w:ascii="Times New Roman" w:hAnsi="Times New Roman" w:cs="Times New Roman"/>
          <w:sz w:val="24"/>
          <w:szCs w:val="24"/>
        </w:rPr>
        <w:t>“</w:t>
      </w:r>
      <w:r w:rsidR="00D6580A">
        <w:rPr>
          <w:rFonts w:ascii="Times New Roman" w:hAnsi="Times New Roman" w:cs="Times New Roman"/>
          <w:sz w:val="24"/>
          <w:szCs w:val="24"/>
        </w:rPr>
        <w:t>eggness</w:t>
      </w:r>
      <w:r w:rsidR="00186C4B">
        <w:rPr>
          <w:rFonts w:ascii="Times New Roman" w:hAnsi="Times New Roman" w:cs="Times New Roman"/>
          <w:sz w:val="24"/>
          <w:szCs w:val="24"/>
        </w:rPr>
        <w:t>”</w:t>
      </w:r>
      <w:r w:rsidR="00D6580A">
        <w:rPr>
          <w:rFonts w:ascii="Times New Roman" w:hAnsi="Times New Roman" w:cs="Times New Roman"/>
          <w:sz w:val="24"/>
          <w:szCs w:val="24"/>
        </w:rPr>
        <w:t xml:space="preserve"> of the egg and the </w:t>
      </w:r>
      <w:r w:rsidR="000E42F7">
        <w:rPr>
          <w:rFonts w:ascii="Times New Roman" w:hAnsi="Times New Roman" w:cs="Times New Roman"/>
          <w:sz w:val="24"/>
          <w:szCs w:val="24"/>
        </w:rPr>
        <w:t>“</w:t>
      </w:r>
      <w:r w:rsidR="00D6580A">
        <w:rPr>
          <w:rFonts w:ascii="Times New Roman" w:hAnsi="Times New Roman" w:cs="Times New Roman"/>
          <w:sz w:val="24"/>
          <w:szCs w:val="24"/>
        </w:rPr>
        <w:t>anusness</w:t>
      </w:r>
      <w:r w:rsidR="00186C4B">
        <w:rPr>
          <w:rFonts w:ascii="Times New Roman" w:hAnsi="Times New Roman" w:cs="Times New Roman"/>
          <w:sz w:val="24"/>
          <w:szCs w:val="24"/>
        </w:rPr>
        <w:t>”</w:t>
      </w:r>
      <w:r w:rsidR="00D6580A">
        <w:rPr>
          <w:rFonts w:ascii="Times New Roman" w:hAnsi="Times New Roman" w:cs="Times New Roman"/>
          <w:sz w:val="24"/>
          <w:szCs w:val="24"/>
        </w:rPr>
        <w:t xml:space="preserve"> of the anus just as the human subject in Heidegger recognises the </w:t>
      </w:r>
      <w:r w:rsidR="000E42F7">
        <w:rPr>
          <w:rFonts w:ascii="Times New Roman" w:hAnsi="Times New Roman" w:cs="Times New Roman"/>
          <w:sz w:val="24"/>
          <w:szCs w:val="24"/>
        </w:rPr>
        <w:t>“</w:t>
      </w:r>
      <w:r w:rsidR="00D6580A">
        <w:rPr>
          <w:rFonts w:ascii="Times New Roman" w:hAnsi="Times New Roman" w:cs="Times New Roman"/>
          <w:sz w:val="24"/>
          <w:szCs w:val="24"/>
        </w:rPr>
        <w:t>treeness</w:t>
      </w:r>
      <w:r w:rsidR="00186C4B">
        <w:rPr>
          <w:rFonts w:ascii="Times New Roman" w:hAnsi="Times New Roman" w:cs="Times New Roman"/>
          <w:sz w:val="24"/>
          <w:szCs w:val="24"/>
        </w:rPr>
        <w:t>”</w:t>
      </w:r>
      <w:r w:rsidR="00D6580A">
        <w:rPr>
          <w:rFonts w:ascii="Times New Roman" w:hAnsi="Times New Roman" w:cs="Times New Roman"/>
          <w:sz w:val="24"/>
          <w:szCs w:val="24"/>
        </w:rPr>
        <w:t xml:space="preserve"> of the tree.</w:t>
      </w:r>
      <w:r w:rsidR="00D6580A">
        <w:rPr>
          <w:rStyle w:val="FootnoteReference"/>
          <w:rFonts w:ascii="Times New Roman" w:hAnsi="Times New Roman" w:cs="Times New Roman"/>
          <w:sz w:val="24"/>
          <w:szCs w:val="24"/>
        </w:rPr>
        <w:footnoteReference w:id="252"/>
      </w:r>
      <w:r w:rsidR="00D6580A">
        <w:rPr>
          <w:rFonts w:ascii="Times New Roman" w:hAnsi="Times New Roman" w:cs="Times New Roman"/>
          <w:sz w:val="24"/>
          <w:szCs w:val="24"/>
        </w:rPr>
        <w:t xml:space="preserve"> The subject’s necessary recognition of a thing’s use-value or proper being, however, inevitably affirms the latter; </w:t>
      </w:r>
      <w:r w:rsidR="00E034C4">
        <w:rPr>
          <w:rFonts w:ascii="Times New Roman" w:hAnsi="Times New Roman" w:cs="Times New Roman"/>
          <w:sz w:val="24"/>
          <w:szCs w:val="24"/>
        </w:rPr>
        <w:t>and, crucially</w:t>
      </w:r>
      <w:r w:rsidR="00D6580A">
        <w:rPr>
          <w:rFonts w:ascii="Times New Roman" w:hAnsi="Times New Roman" w:cs="Times New Roman"/>
          <w:sz w:val="24"/>
          <w:szCs w:val="24"/>
        </w:rPr>
        <w:t xml:space="preserve">, this affirmation is achieved not despite but through the thing’s utilisation: because Simone eats the egg otherwise she inadvertently but inevitably foregrounds the normal way of eating it in the same way that the </w:t>
      </w:r>
      <w:r w:rsidR="000E42F7">
        <w:rPr>
          <w:rFonts w:ascii="Times New Roman" w:hAnsi="Times New Roman" w:cs="Times New Roman"/>
          <w:sz w:val="24"/>
          <w:szCs w:val="24"/>
        </w:rPr>
        <w:t>“</w:t>
      </w:r>
      <w:r w:rsidR="00D6580A">
        <w:rPr>
          <w:rFonts w:ascii="Times New Roman" w:hAnsi="Times New Roman" w:cs="Times New Roman"/>
          <w:sz w:val="24"/>
          <w:szCs w:val="24"/>
        </w:rPr>
        <w:t>eggness</w:t>
      </w:r>
      <w:r w:rsidR="00186C4B">
        <w:rPr>
          <w:rFonts w:ascii="Times New Roman" w:hAnsi="Times New Roman" w:cs="Times New Roman"/>
          <w:sz w:val="24"/>
          <w:szCs w:val="24"/>
        </w:rPr>
        <w:t>”</w:t>
      </w:r>
      <w:r w:rsidR="00D6580A">
        <w:rPr>
          <w:rFonts w:ascii="Times New Roman" w:hAnsi="Times New Roman" w:cs="Times New Roman"/>
          <w:sz w:val="24"/>
          <w:szCs w:val="24"/>
        </w:rPr>
        <w:t xml:space="preserve"> of the egg is upheld precisely because it </w:t>
      </w:r>
      <w:r w:rsidR="00451BC3">
        <w:rPr>
          <w:rFonts w:ascii="Times New Roman" w:hAnsi="Times New Roman" w:cs="Times New Roman"/>
          <w:sz w:val="24"/>
          <w:szCs w:val="24"/>
        </w:rPr>
        <w:t>enters another mode of being, that of the penis.</w:t>
      </w:r>
      <w:r w:rsidR="00D662B0" w:rsidRPr="00451BC3">
        <w:rPr>
          <w:rFonts w:ascii="Times New Roman" w:hAnsi="Times New Roman" w:cs="Times New Roman"/>
          <w:sz w:val="24"/>
          <w:szCs w:val="24"/>
        </w:rPr>
        <w:t xml:space="preserve"> </w:t>
      </w:r>
      <w:r w:rsidR="00D662B0">
        <w:rPr>
          <w:rFonts w:ascii="Times New Roman" w:hAnsi="Times New Roman" w:cs="Times New Roman"/>
          <w:sz w:val="24"/>
          <w:szCs w:val="24"/>
        </w:rPr>
        <w:t xml:space="preserve">This is akin to what Victor Shklovsky calls </w:t>
      </w:r>
      <w:r w:rsidR="000E42F7">
        <w:rPr>
          <w:rFonts w:ascii="Times New Roman" w:hAnsi="Times New Roman" w:cs="Times New Roman"/>
          <w:sz w:val="24"/>
          <w:szCs w:val="24"/>
        </w:rPr>
        <w:t>“</w:t>
      </w:r>
      <w:r w:rsidR="00D662B0">
        <w:rPr>
          <w:rFonts w:ascii="Times New Roman" w:hAnsi="Times New Roman" w:cs="Times New Roman"/>
          <w:sz w:val="24"/>
          <w:szCs w:val="24"/>
        </w:rPr>
        <w:t>defamiliaris</w:t>
      </w:r>
      <w:r w:rsidR="00D662B0" w:rsidRPr="00E176F5">
        <w:rPr>
          <w:rFonts w:ascii="Times New Roman" w:hAnsi="Times New Roman" w:cs="Times New Roman"/>
          <w:sz w:val="24"/>
          <w:szCs w:val="24"/>
        </w:rPr>
        <w:t>ation</w:t>
      </w:r>
      <w:r w:rsidR="009D45CC">
        <w:rPr>
          <w:rFonts w:ascii="Times New Roman" w:hAnsi="Times New Roman" w:cs="Times New Roman"/>
          <w:sz w:val="24"/>
          <w:szCs w:val="24"/>
        </w:rPr>
        <w:t>,”</w:t>
      </w:r>
      <w:r w:rsidR="00DF4911">
        <w:rPr>
          <w:rFonts w:ascii="Times New Roman" w:hAnsi="Times New Roman" w:cs="Times New Roman"/>
          <w:sz w:val="24"/>
          <w:szCs w:val="24"/>
        </w:rPr>
        <w:t xml:space="preserve"> </w:t>
      </w:r>
      <w:r w:rsidR="00DF4911" w:rsidRPr="00DF4911">
        <w:rPr>
          <w:rFonts w:ascii="Times New Roman" w:hAnsi="Times New Roman" w:cs="Times New Roman"/>
          <w:sz w:val="24"/>
          <w:szCs w:val="24"/>
        </w:rPr>
        <w:t xml:space="preserve">the </w:t>
      </w:r>
      <w:r w:rsidR="00D662B0">
        <w:rPr>
          <w:rFonts w:ascii="Times New Roman" w:hAnsi="Times New Roman" w:cs="Times New Roman"/>
          <w:sz w:val="24"/>
          <w:szCs w:val="24"/>
        </w:rPr>
        <w:t xml:space="preserve">technique </w:t>
      </w:r>
      <w:r w:rsidR="00DF4911">
        <w:rPr>
          <w:rFonts w:ascii="Times New Roman" w:hAnsi="Times New Roman" w:cs="Times New Roman"/>
          <w:sz w:val="24"/>
          <w:szCs w:val="24"/>
        </w:rPr>
        <w:t xml:space="preserve">which </w:t>
      </w:r>
      <w:r w:rsidR="00D662B0">
        <w:rPr>
          <w:rFonts w:ascii="Times New Roman" w:hAnsi="Times New Roman" w:cs="Times New Roman"/>
          <w:sz w:val="24"/>
          <w:szCs w:val="24"/>
        </w:rPr>
        <w:t xml:space="preserve">aims to make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the stone </w:t>
      </w:r>
      <w:r w:rsidR="00D662B0">
        <w:rPr>
          <w:rFonts w:ascii="Times New Roman" w:hAnsi="Times New Roman" w:cs="Times New Roman"/>
          <w:i/>
          <w:sz w:val="24"/>
          <w:szCs w:val="24"/>
        </w:rPr>
        <w:t>stony</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to </w:t>
      </w:r>
      <w:r w:rsidR="004A579F">
        <w:rPr>
          <w:rFonts w:ascii="Times New Roman" w:hAnsi="Times New Roman" w:cs="Times New Roman"/>
          <w:sz w:val="24"/>
          <w:szCs w:val="24"/>
        </w:rPr>
        <w:t xml:space="preserve">restore its essence (its </w:t>
      </w:r>
      <w:r w:rsidR="000E42F7">
        <w:rPr>
          <w:rFonts w:ascii="Times New Roman" w:hAnsi="Times New Roman" w:cs="Times New Roman"/>
          <w:sz w:val="24"/>
          <w:szCs w:val="24"/>
        </w:rPr>
        <w:t>“</w:t>
      </w:r>
      <w:r w:rsidR="004A579F">
        <w:rPr>
          <w:rFonts w:ascii="Times New Roman" w:hAnsi="Times New Roman" w:cs="Times New Roman"/>
          <w:sz w:val="24"/>
          <w:szCs w:val="24"/>
        </w:rPr>
        <w:t>stoni</w:t>
      </w:r>
      <w:r w:rsidR="00D662B0">
        <w:rPr>
          <w:rFonts w:ascii="Times New Roman" w:hAnsi="Times New Roman" w:cs="Times New Roman"/>
          <w:sz w:val="24"/>
          <w:szCs w:val="24"/>
        </w:rPr>
        <w:t>ness</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by placing it in unfamiliar settings and thus making it </w:t>
      </w:r>
      <w:r w:rsidR="00D662B0" w:rsidRPr="00D52159">
        <w:rPr>
          <w:rFonts w:ascii="Times New Roman" w:hAnsi="Times New Roman" w:cs="Times New Roman"/>
          <w:sz w:val="24"/>
          <w:szCs w:val="24"/>
        </w:rPr>
        <w:t>appear</w:t>
      </w:r>
      <w:r w:rsidR="00D662B0">
        <w:rPr>
          <w:rFonts w:ascii="Times New Roman" w:hAnsi="Times New Roman" w:cs="Times New Roman"/>
          <w:sz w:val="24"/>
          <w:szCs w:val="24"/>
        </w:rPr>
        <w:t xml:space="preserve"> to be otherwise.</w:t>
      </w:r>
      <w:r w:rsidR="00D662B0">
        <w:rPr>
          <w:rStyle w:val="FootnoteReference"/>
          <w:rFonts w:ascii="Times New Roman" w:hAnsi="Times New Roman" w:cs="Times New Roman"/>
          <w:sz w:val="24"/>
          <w:szCs w:val="24"/>
        </w:rPr>
        <w:footnoteReference w:id="253"/>
      </w:r>
      <w:r w:rsidR="00451BC3">
        <w:rPr>
          <w:rFonts w:ascii="Times New Roman" w:hAnsi="Times New Roman" w:cs="Times New Roman"/>
          <w:sz w:val="24"/>
          <w:szCs w:val="24"/>
        </w:rPr>
        <w:t xml:space="preserve"> Insofar as </w:t>
      </w:r>
      <w:r w:rsidR="00074A47">
        <w:rPr>
          <w:rFonts w:ascii="Times New Roman" w:hAnsi="Times New Roman" w:cs="Times New Roman"/>
          <w:sz w:val="24"/>
          <w:szCs w:val="24"/>
        </w:rPr>
        <w:t>they constitute</w:t>
      </w:r>
      <w:r w:rsidR="00451BC3">
        <w:rPr>
          <w:rFonts w:ascii="Times New Roman" w:hAnsi="Times New Roman" w:cs="Times New Roman"/>
          <w:sz w:val="24"/>
          <w:szCs w:val="24"/>
        </w:rPr>
        <w:t xml:space="preserve"> a kind of unintentional defamiliarisation, the </w:t>
      </w:r>
      <w:r w:rsidR="00074A47">
        <w:rPr>
          <w:rFonts w:ascii="Times New Roman" w:hAnsi="Times New Roman" w:cs="Times New Roman"/>
          <w:sz w:val="24"/>
          <w:szCs w:val="24"/>
        </w:rPr>
        <w:t xml:space="preserve">exchanges of functions and modes of being </w:t>
      </w:r>
      <w:r w:rsidR="00451BC3">
        <w:rPr>
          <w:rFonts w:ascii="Times New Roman" w:hAnsi="Times New Roman" w:cs="Times New Roman"/>
          <w:sz w:val="24"/>
          <w:szCs w:val="24"/>
        </w:rPr>
        <w:t xml:space="preserve">in </w:t>
      </w:r>
      <w:r w:rsidR="00451BC3">
        <w:rPr>
          <w:rFonts w:ascii="Times New Roman" w:hAnsi="Times New Roman" w:cs="Times New Roman"/>
          <w:i/>
          <w:sz w:val="24"/>
          <w:szCs w:val="24"/>
        </w:rPr>
        <w:t xml:space="preserve">Story of the Eye </w:t>
      </w:r>
      <w:r w:rsidR="00451BC3">
        <w:rPr>
          <w:rFonts w:ascii="Times New Roman" w:hAnsi="Times New Roman" w:cs="Times New Roman"/>
          <w:sz w:val="24"/>
          <w:szCs w:val="24"/>
        </w:rPr>
        <w:t>reveal that what we are dealing with is not, as it initially appears, a passage from use to utilisation but the inverse: a passage from utilisation back to use.</w:t>
      </w:r>
      <w:r w:rsidR="00D662B0" w:rsidRPr="00451BC3">
        <w:rPr>
          <w:rFonts w:ascii="Times New Roman" w:hAnsi="Times New Roman" w:cs="Times New Roman"/>
          <w:sz w:val="24"/>
          <w:szCs w:val="24"/>
          <w:u w:val="single"/>
        </w:rPr>
        <w:t xml:space="preserve"> </w:t>
      </w:r>
    </w:p>
    <w:p w:rsidR="00D662B0" w:rsidRDefault="00DD5332"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Bataille’s novella, then, </w:t>
      </w:r>
      <w:r w:rsidR="00D662B0">
        <w:rPr>
          <w:rFonts w:ascii="Times New Roman" w:hAnsi="Times New Roman" w:cs="Times New Roman"/>
          <w:sz w:val="24"/>
          <w:szCs w:val="24"/>
        </w:rPr>
        <w:t>things</w:t>
      </w:r>
      <w:r w:rsidR="00074A47">
        <w:rPr>
          <w:rFonts w:ascii="Times New Roman" w:hAnsi="Times New Roman" w:cs="Times New Roman"/>
          <w:sz w:val="24"/>
          <w:szCs w:val="24"/>
        </w:rPr>
        <w:t xml:space="preserve"> </w:t>
      </w:r>
      <w:r w:rsidR="00D662B0">
        <w:rPr>
          <w:rFonts w:ascii="Times New Roman" w:hAnsi="Times New Roman" w:cs="Times New Roman"/>
          <w:sz w:val="24"/>
          <w:szCs w:val="24"/>
        </w:rPr>
        <w:t>have utilisation-value the employment of which results in different ways of being but these utilisations and different ways of being end up affirming, rather than challenging, t</w:t>
      </w:r>
      <w:r w:rsidR="004A1628">
        <w:rPr>
          <w:rFonts w:ascii="Times New Roman" w:hAnsi="Times New Roman" w:cs="Times New Roman"/>
          <w:sz w:val="24"/>
          <w:szCs w:val="24"/>
        </w:rPr>
        <w:t>he thing’s use-value or proper</w:t>
      </w:r>
      <w:r w:rsidR="00D662B0">
        <w:rPr>
          <w:rFonts w:ascii="Times New Roman" w:hAnsi="Times New Roman" w:cs="Times New Roman"/>
          <w:sz w:val="24"/>
          <w:szCs w:val="24"/>
        </w:rPr>
        <w:t xml:space="preserve"> being. With this in mind, we can postulate </w:t>
      </w:r>
      <w:r w:rsidR="000E42F7">
        <w:rPr>
          <w:rFonts w:ascii="Times New Roman" w:hAnsi="Times New Roman" w:cs="Times New Roman"/>
          <w:sz w:val="24"/>
          <w:szCs w:val="24"/>
        </w:rPr>
        <w:t>“</w:t>
      </w:r>
      <w:r w:rsidR="00D662B0" w:rsidRPr="003A13F8">
        <w:rPr>
          <w:rFonts w:ascii="Times New Roman" w:hAnsi="Times New Roman" w:cs="Times New Roman"/>
          <w:sz w:val="24"/>
          <w:szCs w:val="24"/>
        </w:rPr>
        <w:t>two planes of being</w:t>
      </w:r>
      <w:r w:rsidR="00186C4B">
        <w:rPr>
          <w:rFonts w:ascii="Times New Roman" w:hAnsi="Times New Roman" w:cs="Times New Roman"/>
          <w:sz w:val="24"/>
          <w:szCs w:val="24"/>
        </w:rPr>
        <w:t>”</w:t>
      </w:r>
      <w:r w:rsidR="00D662B0" w:rsidRPr="003A13F8">
        <w:rPr>
          <w:rFonts w:ascii="Times New Roman" w:hAnsi="Times New Roman" w:cs="Times New Roman"/>
          <w:sz w:val="24"/>
          <w:szCs w:val="24"/>
        </w:rPr>
        <w:t xml:space="preserve"> </w:t>
      </w:r>
      <w:r w:rsidR="00D662B0" w:rsidRPr="002D1E56">
        <w:rPr>
          <w:rFonts w:ascii="Times New Roman" w:hAnsi="Times New Roman" w:cs="Times New Roman"/>
          <w:sz w:val="24"/>
          <w:szCs w:val="24"/>
        </w:rPr>
        <w:t xml:space="preserve">in </w:t>
      </w:r>
      <w:r w:rsidR="00D662B0" w:rsidRPr="002D1E56">
        <w:rPr>
          <w:rFonts w:ascii="Times New Roman" w:hAnsi="Times New Roman" w:cs="Times New Roman"/>
          <w:i/>
          <w:sz w:val="24"/>
          <w:szCs w:val="24"/>
        </w:rPr>
        <w:t>Story of the Eye</w:t>
      </w:r>
      <w:r w:rsidR="00D662B0">
        <w:rPr>
          <w:rFonts w:ascii="Times New Roman" w:hAnsi="Times New Roman" w:cs="Times New Roman"/>
          <w:sz w:val="24"/>
          <w:szCs w:val="24"/>
        </w:rPr>
        <w:t>, comparable to the two planes of being</w:t>
      </w:r>
      <w:r w:rsidR="00D662B0" w:rsidRPr="002D1E56">
        <w:rPr>
          <w:rFonts w:ascii="Times New Roman" w:hAnsi="Times New Roman" w:cs="Times New Roman"/>
          <w:sz w:val="24"/>
          <w:szCs w:val="24"/>
        </w:rPr>
        <w:t xml:space="preserve"> that</w:t>
      </w:r>
      <w:r w:rsidR="00D662B0">
        <w:rPr>
          <w:rFonts w:ascii="Times New Roman" w:hAnsi="Times New Roman" w:cs="Times New Roman"/>
          <w:sz w:val="24"/>
          <w:szCs w:val="24"/>
        </w:rPr>
        <w:t xml:space="preserve"> Deleuze, following</w:t>
      </w:r>
      <w:r w:rsidR="00D662B0" w:rsidRPr="002D1E56">
        <w:rPr>
          <w:rFonts w:ascii="Times New Roman" w:hAnsi="Times New Roman" w:cs="Times New Roman"/>
          <w:sz w:val="24"/>
          <w:szCs w:val="24"/>
        </w:rPr>
        <w:t xml:space="preserve"> </w:t>
      </w:r>
      <w:r w:rsidR="00D662B0">
        <w:rPr>
          <w:rFonts w:ascii="Times New Roman" w:hAnsi="Times New Roman" w:cs="Times New Roman"/>
          <w:sz w:val="24"/>
          <w:szCs w:val="24"/>
        </w:rPr>
        <w:t>É</w:t>
      </w:r>
      <w:r w:rsidR="00D662B0" w:rsidRPr="003743FF">
        <w:rPr>
          <w:rFonts w:ascii="Times New Roman" w:hAnsi="Times New Roman" w:cs="Times New Roman"/>
          <w:sz w:val="24"/>
          <w:szCs w:val="24"/>
        </w:rPr>
        <w:t>mile Bréhier</w:t>
      </w:r>
      <w:r w:rsidR="00D662B0">
        <w:rPr>
          <w:rFonts w:ascii="Times New Roman" w:hAnsi="Times New Roman" w:cs="Times New Roman"/>
          <w:sz w:val="24"/>
          <w:szCs w:val="24"/>
        </w:rPr>
        <w:t xml:space="preserve">, detects in Stoic thought: on the one hand, </w:t>
      </w:r>
      <w:r w:rsidR="006E47EB">
        <w:rPr>
          <w:rFonts w:ascii="Times New Roman" w:hAnsi="Times New Roman" w:cs="Times New Roman"/>
          <w:sz w:val="24"/>
          <w:szCs w:val="24"/>
        </w:rPr>
        <w:t xml:space="preserve">writes Deleuze, </w:t>
      </w:r>
      <w:r w:rsidR="00D662B0">
        <w:rPr>
          <w:rFonts w:ascii="Times New Roman" w:hAnsi="Times New Roman" w:cs="Times New Roman"/>
          <w:sz w:val="24"/>
          <w:szCs w:val="24"/>
        </w:rPr>
        <w:t xml:space="preserve">there is </w:t>
      </w:r>
      <w:r w:rsidR="000E42F7">
        <w:rPr>
          <w:rFonts w:ascii="Times New Roman" w:hAnsi="Times New Roman" w:cs="Times New Roman"/>
          <w:sz w:val="24"/>
          <w:szCs w:val="24"/>
        </w:rPr>
        <w:t>“</w:t>
      </w:r>
      <w:r w:rsidR="00D662B0">
        <w:rPr>
          <w:rFonts w:ascii="Times New Roman" w:hAnsi="Times New Roman" w:cs="Times New Roman"/>
          <w:sz w:val="24"/>
          <w:szCs w:val="24"/>
        </w:rPr>
        <w:t>real and profound being</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and, on the other, </w:t>
      </w:r>
      <w:r w:rsidR="000E42F7">
        <w:rPr>
          <w:rFonts w:ascii="Times New Roman" w:hAnsi="Times New Roman" w:cs="Times New Roman"/>
          <w:sz w:val="24"/>
          <w:szCs w:val="24"/>
        </w:rPr>
        <w:t>“</w:t>
      </w:r>
      <w:r w:rsidR="00D662B0">
        <w:rPr>
          <w:rFonts w:ascii="Times New Roman" w:hAnsi="Times New Roman" w:cs="Times New Roman"/>
          <w:sz w:val="24"/>
          <w:szCs w:val="24"/>
        </w:rPr>
        <w:t>way[s] of being</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that are located </w:t>
      </w:r>
      <w:r w:rsidR="000E42F7">
        <w:rPr>
          <w:rFonts w:ascii="Times New Roman" w:hAnsi="Times New Roman" w:cs="Times New Roman"/>
          <w:sz w:val="24"/>
          <w:szCs w:val="24"/>
        </w:rPr>
        <w:t>“</w:t>
      </w:r>
      <w:r w:rsidR="00D662B0">
        <w:rPr>
          <w:rFonts w:ascii="Times New Roman" w:hAnsi="Times New Roman" w:cs="Times New Roman"/>
          <w:sz w:val="24"/>
          <w:szCs w:val="24"/>
        </w:rPr>
        <w:t>at the surface of [profound] being, the nature of which [they are] not able to change</w:t>
      </w:r>
      <w:r w:rsidR="009D45CC">
        <w:rPr>
          <w:rFonts w:ascii="Times New Roman" w:hAnsi="Times New Roman" w:cs="Times New Roman"/>
          <w:sz w:val="24"/>
          <w:szCs w:val="24"/>
        </w:rPr>
        <w:t>.”</w:t>
      </w:r>
      <w:r w:rsidR="00D662B0">
        <w:rPr>
          <w:rStyle w:val="FootnoteReference"/>
          <w:rFonts w:ascii="Times New Roman" w:hAnsi="Times New Roman" w:cs="Times New Roman"/>
          <w:sz w:val="24"/>
          <w:szCs w:val="24"/>
        </w:rPr>
        <w:footnoteReference w:id="254"/>
      </w:r>
      <w:r w:rsidR="00D662B0">
        <w:rPr>
          <w:rFonts w:ascii="Times New Roman" w:hAnsi="Times New Roman" w:cs="Times New Roman"/>
          <w:sz w:val="24"/>
          <w:szCs w:val="24"/>
        </w:rPr>
        <w:t xml:space="preserve"> </w:t>
      </w:r>
    </w:p>
    <w:p w:rsidR="00D662B0" w:rsidRDefault="00D662B0" w:rsidP="00D662B0">
      <w:pPr>
        <w:spacing w:after="0" w:line="480" w:lineRule="auto"/>
        <w:ind w:firstLine="720"/>
        <w:jc w:val="both"/>
        <w:rPr>
          <w:rFonts w:ascii="Times New Roman" w:hAnsi="Times New Roman" w:cs="Times New Roman"/>
          <w:sz w:val="24"/>
          <w:szCs w:val="24"/>
        </w:rPr>
      </w:pPr>
      <w:r w:rsidRPr="00F850F9">
        <w:rPr>
          <w:rFonts w:ascii="Times New Roman" w:hAnsi="Times New Roman" w:cs="Times New Roman"/>
          <w:sz w:val="24"/>
          <w:szCs w:val="24"/>
        </w:rPr>
        <w:t xml:space="preserve">Generally speaking, the Stoic believes in the existence of a </w:t>
      </w:r>
      <w:r w:rsidR="000E42F7">
        <w:rPr>
          <w:rFonts w:ascii="Times New Roman" w:hAnsi="Times New Roman" w:cs="Times New Roman"/>
          <w:sz w:val="24"/>
          <w:szCs w:val="24"/>
        </w:rPr>
        <w:t>“</w:t>
      </w:r>
      <w:r w:rsidRPr="00F850F9">
        <w:rPr>
          <w:rFonts w:ascii="Times New Roman" w:hAnsi="Times New Roman" w:cs="Times New Roman"/>
          <w:sz w:val="24"/>
          <w:szCs w:val="24"/>
        </w:rPr>
        <w:t>plan</w:t>
      </w:r>
      <w:r w:rsidR="00186C4B">
        <w:rPr>
          <w:rFonts w:ascii="Times New Roman" w:hAnsi="Times New Roman" w:cs="Times New Roman"/>
          <w:sz w:val="24"/>
          <w:szCs w:val="24"/>
        </w:rPr>
        <w:t>”</w:t>
      </w:r>
      <w:r>
        <w:rPr>
          <w:rFonts w:ascii="Times New Roman" w:hAnsi="Times New Roman" w:cs="Times New Roman"/>
          <w:sz w:val="24"/>
          <w:szCs w:val="24"/>
        </w:rPr>
        <w:t xml:space="preserve"> in the grand scheme of things, r</w:t>
      </w:r>
      <w:r w:rsidRPr="00F850F9">
        <w:rPr>
          <w:rFonts w:ascii="Times New Roman" w:hAnsi="Times New Roman" w:cs="Times New Roman"/>
          <w:sz w:val="24"/>
          <w:szCs w:val="24"/>
        </w:rPr>
        <w:t xml:space="preserve">elated to </w:t>
      </w:r>
      <w:r>
        <w:rPr>
          <w:rFonts w:ascii="Times New Roman" w:hAnsi="Times New Roman" w:cs="Times New Roman"/>
          <w:sz w:val="24"/>
          <w:szCs w:val="24"/>
        </w:rPr>
        <w:t>which</w:t>
      </w:r>
      <w:r w:rsidRPr="00F850F9">
        <w:rPr>
          <w:rFonts w:ascii="Times New Roman" w:hAnsi="Times New Roman" w:cs="Times New Roman"/>
          <w:sz w:val="24"/>
          <w:szCs w:val="24"/>
        </w:rPr>
        <w:t xml:space="preserve"> is the Stoic belief that the beings and things </w:t>
      </w:r>
      <w:r>
        <w:rPr>
          <w:rFonts w:ascii="Times New Roman" w:hAnsi="Times New Roman" w:cs="Times New Roman"/>
          <w:sz w:val="24"/>
          <w:szCs w:val="24"/>
        </w:rPr>
        <w:t>which</w:t>
      </w:r>
      <w:r w:rsidRPr="00F850F9">
        <w:rPr>
          <w:rFonts w:ascii="Times New Roman" w:hAnsi="Times New Roman" w:cs="Times New Roman"/>
          <w:sz w:val="24"/>
          <w:szCs w:val="24"/>
        </w:rPr>
        <w:t xml:space="preserve"> </w:t>
      </w:r>
      <w:r w:rsidRPr="00F850F9">
        <w:rPr>
          <w:rFonts w:ascii="Times New Roman" w:hAnsi="Times New Roman" w:cs="Times New Roman"/>
          <w:sz w:val="24"/>
          <w:szCs w:val="24"/>
        </w:rPr>
        <w:lastRenderedPageBreak/>
        <w:t>populate the world have</w:t>
      </w:r>
      <w:r>
        <w:rPr>
          <w:rFonts w:ascii="Times New Roman" w:hAnsi="Times New Roman" w:cs="Times New Roman"/>
          <w:sz w:val="24"/>
          <w:szCs w:val="24"/>
        </w:rPr>
        <w:t xml:space="preserve"> intended purposes, that is, a nature which</w:t>
      </w:r>
      <w:r w:rsidRPr="00F850F9">
        <w:rPr>
          <w:rFonts w:ascii="Times New Roman" w:hAnsi="Times New Roman" w:cs="Times New Roman"/>
          <w:sz w:val="24"/>
          <w:szCs w:val="24"/>
        </w:rPr>
        <w:t xml:space="preserve"> is proper to them. </w:t>
      </w:r>
      <w:r w:rsidR="000E42F7">
        <w:rPr>
          <w:rFonts w:ascii="Times New Roman" w:hAnsi="Times New Roman" w:cs="Times New Roman"/>
          <w:sz w:val="24"/>
          <w:szCs w:val="24"/>
        </w:rPr>
        <w:t>“</w:t>
      </w:r>
      <w:r w:rsidR="00A75827">
        <w:rPr>
          <w:rFonts w:ascii="Times New Roman" w:hAnsi="Times New Roman" w:cs="Times New Roman"/>
          <w:sz w:val="24"/>
          <w:szCs w:val="24"/>
        </w:rPr>
        <w:t>P</w:t>
      </w:r>
      <w:r w:rsidRPr="00F850F9">
        <w:rPr>
          <w:rFonts w:ascii="Times New Roman" w:hAnsi="Times New Roman" w:cs="Times New Roman"/>
          <w:sz w:val="24"/>
          <w:szCs w:val="24"/>
        </w:rPr>
        <w:t>rofound being</w:t>
      </w:r>
      <w:r w:rsidR="00186C4B">
        <w:rPr>
          <w:rFonts w:ascii="Times New Roman" w:hAnsi="Times New Roman" w:cs="Times New Roman"/>
          <w:sz w:val="24"/>
          <w:szCs w:val="24"/>
        </w:rPr>
        <w:t>”</w:t>
      </w:r>
      <w:r>
        <w:rPr>
          <w:rFonts w:ascii="Times New Roman" w:hAnsi="Times New Roman" w:cs="Times New Roman"/>
          <w:sz w:val="24"/>
          <w:szCs w:val="24"/>
        </w:rPr>
        <w:t xml:space="preserve"> can be </w:t>
      </w:r>
      <w:r w:rsidR="00A75827">
        <w:rPr>
          <w:rFonts w:ascii="Times New Roman" w:hAnsi="Times New Roman" w:cs="Times New Roman"/>
          <w:sz w:val="24"/>
          <w:szCs w:val="24"/>
        </w:rPr>
        <w:t xml:space="preserve">thought in these terms </w:t>
      </w:r>
      <w:r>
        <w:rPr>
          <w:rFonts w:ascii="Times New Roman" w:hAnsi="Times New Roman" w:cs="Times New Roman"/>
          <w:sz w:val="24"/>
          <w:szCs w:val="24"/>
        </w:rPr>
        <w:t xml:space="preserve">whilst </w:t>
      </w:r>
      <w:r w:rsidR="000E42F7">
        <w:rPr>
          <w:rFonts w:ascii="Times New Roman" w:hAnsi="Times New Roman" w:cs="Times New Roman"/>
          <w:sz w:val="24"/>
          <w:szCs w:val="24"/>
        </w:rPr>
        <w:t>“</w:t>
      </w:r>
      <w:r>
        <w:rPr>
          <w:rFonts w:ascii="Times New Roman" w:hAnsi="Times New Roman" w:cs="Times New Roman"/>
          <w:sz w:val="24"/>
          <w:szCs w:val="24"/>
        </w:rPr>
        <w:t>ways of being</w:t>
      </w:r>
      <w:r w:rsidR="00186C4B">
        <w:rPr>
          <w:rFonts w:ascii="Times New Roman" w:hAnsi="Times New Roman" w:cs="Times New Roman"/>
          <w:sz w:val="24"/>
          <w:szCs w:val="24"/>
        </w:rPr>
        <w:t>”</w:t>
      </w:r>
      <w:r>
        <w:rPr>
          <w:rFonts w:ascii="Times New Roman" w:hAnsi="Times New Roman" w:cs="Times New Roman"/>
          <w:sz w:val="24"/>
          <w:szCs w:val="24"/>
        </w:rPr>
        <w:t xml:space="preserve"> can be thought in reference to the Stoic understanding of behaviour.</w:t>
      </w:r>
      <w:r w:rsidRPr="00F850F9">
        <w:rPr>
          <w:rStyle w:val="FootnoteReference"/>
          <w:rFonts w:ascii="Times New Roman" w:hAnsi="Times New Roman" w:cs="Times New Roman"/>
          <w:sz w:val="24"/>
          <w:szCs w:val="24"/>
        </w:rPr>
        <w:footnoteReference w:id="255"/>
      </w:r>
      <w:r>
        <w:rPr>
          <w:rFonts w:ascii="Times New Roman" w:hAnsi="Times New Roman" w:cs="Times New Roman"/>
          <w:sz w:val="24"/>
          <w:szCs w:val="24"/>
        </w:rPr>
        <w:t xml:space="preserve"> Exceptional circumstances aside, Stoic thinkers maintain that one must strive to behave in accordance with one’s nature. Chrysippus makes the point most forcefully in saying that </w:t>
      </w:r>
      <w:r w:rsidR="000E42F7">
        <w:rPr>
          <w:rFonts w:ascii="Times New Roman" w:hAnsi="Times New Roman" w:cs="Times New Roman"/>
          <w:sz w:val="24"/>
          <w:szCs w:val="24"/>
        </w:rPr>
        <w:t>“</w:t>
      </w:r>
      <w:r>
        <w:rPr>
          <w:rFonts w:ascii="Times New Roman" w:hAnsi="Times New Roman" w:cs="Times New Roman"/>
          <w:sz w:val="24"/>
          <w:szCs w:val="24"/>
        </w:rPr>
        <w:t>even the foot, if it had understanding, would exert itself to get into the dirt</w:t>
      </w:r>
      <w:r w:rsidR="00186C4B">
        <w:rPr>
          <w:rFonts w:ascii="Times New Roman" w:hAnsi="Times New Roman" w:cs="Times New Roman"/>
          <w:sz w:val="24"/>
          <w:szCs w:val="24"/>
        </w:rPr>
        <w:t>”</w:t>
      </w:r>
      <w:r>
        <w:rPr>
          <w:rFonts w:ascii="Times New Roman" w:hAnsi="Times New Roman" w:cs="Times New Roman"/>
          <w:sz w:val="24"/>
          <w:szCs w:val="24"/>
        </w:rPr>
        <w:t xml:space="preserve"> as this is its nature or proper being.</w:t>
      </w:r>
      <w:r w:rsidRPr="00500715">
        <w:rPr>
          <w:rStyle w:val="FootnoteReference"/>
          <w:rFonts w:ascii="Times New Roman" w:hAnsi="Times New Roman" w:cs="Times New Roman"/>
          <w:sz w:val="24"/>
          <w:szCs w:val="24"/>
        </w:rPr>
        <w:footnoteReference w:id="256"/>
      </w:r>
      <w:r>
        <w:rPr>
          <w:rFonts w:ascii="Times New Roman" w:hAnsi="Times New Roman" w:cs="Times New Roman"/>
          <w:sz w:val="24"/>
          <w:szCs w:val="24"/>
        </w:rPr>
        <w:t xml:space="preserve"> Implicit in Chryssipus’ statement is an acknowledgement of one’s capacity to behave in ways that are not in accordance with one’s proper nature, intended purposes, or use-value; the capacity, in other words, to deviate from </w:t>
      </w:r>
      <w:r w:rsidR="000E42F7">
        <w:rPr>
          <w:rFonts w:ascii="Times New Roman" w:hAnsi="Times New Roman" w:cs="Times New Roman"/>
          <w:sz w:val="24"/>
          <w:szCs w:val="24"/>
        </w:rPr>
        <w:t>“</w:t>
      </w:r>
      <w:r>
        <w:rPr>
          <w:rFonts w:ascii="Times New Roman" w:hAnsi="Times New Roman" w:cs="Times New Roman"/>
          <w:sz w:val="24"/>
          <w:szCs w:val="24"/>
        </w:rPr>
        <w:t>profound being</w:t>
      </w:r>
      <w:r w:rsidR="00186C4B">
        <w:rPr>
          <w:rFonts w:ascii="Times New Roman" w:hAnsi="Times New Roman" w:cs="Times New Roman"/>
          <w:sz w:val="24"/>
          <w:szCs w:val="24"/>
        </w:rPr>
        <w:t>”</w:t>
      </w:r>
      <w:r>
        <w:rPr>
          <w:rFonts w:ascii="Times New Roman" w:hAnsi="Times New Roman" w:cs="Times New Roman"/>
          <w:sz w:val="24"/>
          <w:szCs w:val="24"/>
        </w:rPr>
        <w:t xml:space="preserve"> and to thereby enter different modes or ways of being (the capacity I have termed </w:t>
      </w:r>
      <w:r w:rsidR="000E42F7">
        <w:rPr>
          <w:rFonts w:ascii="Times New Roman" w:hAnsi="Times New Roman" w:cs="Times New Roman"/>
          <w:sz w:val="24"/>
          <w:szCs w:val="24"/>
        </w:rPr>
        <w:t>“</w:t>
      </w:r>
      <w:r>
        <w:rPr>
          <w:rFonts w:ascii="Times New Roman" w:hAnsi="Times New Roman" w:cs="Times New Roman"/>
          <w:sz w:val="24"/>
          <w:szCs w:val="24"/>
        </w:rPr>
        <w:t>utilisation-value</w:t>
      </w:r>
      <w:r w:rsidR="00186C4B">
        <w:rPr>
          <w:rFonts w:ascii="Times New Roman" w:hAnsi="Times New Roman" w:cs="Times New Roman"/>
          <w:sz w:val="24"/>
          <w:szCs w:val="24"/>
        </w:rPr>
        <w:t>”</w:t>
      </w:r>
      <w:r>
        <w:rPr>
          <w:rFonts w:ascii="Times New Roman" w:hAnsi="Times New Roman" w:cs="Times New Roman"/>
          <w:sz w:val="24"/>
          <w:szCs w:val="24"/>
        </w:rPr>
        <w:t>). F</w:t>
      </w:r>
      <w:r w:rsidRPr="00F850F9">
        <w:rPr>
          <w:rFonts w:ascii="Times New Roman" w:hAnsi="Times New Roman" w:cs="Times New Roman"/>
          <w:sz w:val="24"/>
          <w:szCs w:val="24"/>
        </w:rPr>
        <w:t>rom the Stoic and Bataillean viewpoint alike,</w:t>
      </w:r>
      <w:r w:rsidRPr="007178D2">
        <w:rPr>
          <w:rStyle w:val="FootnoteReference"/>
          <w:rFonts w:ascii="Times New Roman" w:hAnsi="Times New Roman" w:cs="Times New Roman"/>
          <w:sz w:val="24"/>
          <w:szCs w:val="24"/>
        </w:rPr>
        <w:footnoteReference w:id="257"/>
      </w:r>
      <w:r w:rsidRPr="00F850F9">
        <w:rPr>
          <w:rFonts w:ascii="Times New Roman" w:hAnsi="Times New Roman" w:cs="Times New Roman"/>
          <w:sz w:val="24"/>
          <w:szCs w:val="24"/>
        </w:rPr>
        <w:t xml:space="preserve"> behaviour or u</w:t>
      </w:r>
      <w:r>
        <w:rPr>
          <w:rFonts w:ascii="Times New Roman" w:hAnsi="Times New Roman" w:cs="Times New Roman"/>
          <w:sz w:val="24"/>
          <w:szCs w:val="24"/>
        </w:rPr>
        <w:t xml:space="preserve">tilisation-value and the ways of being that result from it are not capable of modifying </w:t>
      </w:r>
      <w:r w:rsidRPr="00F850F9">
        <w:rPr>
          <w:rFonts w:ascii="Times New Roman" w:hAnsi="Times New Roman" w:cs="Times New Roman"/>
          <w:sz w:val="24"/>
          <w:szCs w:val="24"/>
        </w:rPr>
        <w:t>pro</w:t>
      </w:r>
      <w:r>
        <w:rPr>
          <w:rFonts w:ascii="Times New Roman" w:hAnsi="Times New Roman" w:cs="Times New Roman"/>
          <w:sz w:val="24"/>
          <w:szCs w:val="24"/>
        </w:rPr>
        <w:t>found being:</w:t>
      </w:r>
      <w:r w:rsidRPr="00F850F9">
        <w:rPr>
          <w:rFonts w:ascii="Times New Roman" w:hAnsi="Times New Roman" w:cs="Times New Roman"/>
          <w:sz w:val="24"/>
          <w:szCs w:val="24"/>
        </w:rPr>
        <w:t xml:space="preserve"> </w:t>
      </w:r>
      <w:r>
        <w:rPr>
          <w:rFonts w:ascii="Times New Roman" w:hAnsi="Times New Roman" w:cs="Times New Roman"/>
          <w:sz w:val="24"/>
          <w:szCs w:val="24"/>
        </w:rPr>
        <w:t xml:space="preserve">when </w:t>
      </w:r>
      <w:r w:rsidRPr="00F850F9">
        <w:rPr>
          <w:rFonts w:ascii="Times New Roman" w:hAnsi="Times New Roman" w:cs="Times New Roman"/>
          <w:sz w:val="24"/>
          <w:szCs w:val="24"/>
        </w:rPr>
        <w:t xml:space="preserve">the egg </w:t>
      </w:r>
      <w:r>
        <w:rPr>
          <w:rFonts w:ascii="Times New Roman" w:hAnsi="Times New Roman" w:cs="Times New Roman"/>
          <w:sz w:val="24"/>
          <w:szCs w:val="24"/>
        </w:rPr>
        <w:t xml:space="preserve">enters different </w:t>
      </w:r>
      <w:r w:rsidRPr="00F850F9">
        <w:rPr>
          <w:rFonts w:ascii="Times New Roman" w:hAnsi="Times New Roman" w:cs="Times New Roman"/>
          <w:sz w:val="24"/>
          <w:szCs w:val="24"/>
        </w:rPr>
        <w:t>w</w:t>
      </w:r>
      <w:r>
        <w:rPr>
          <w:rFonts w:ascii="Times New Roman" w:hAnsi="Times New Roman" w:cs="Times New Roman"/>
          <w:sz w:val="24"/>
          <w:szCs w:val="24"/>
        </w:rPr>
        <w:t xml:space="preserve">ays of being, </w:t>
      </w:r>
      <w:r w:rsidRPr="00F850F9">
        <w:rPr>
          <w:rFonts w:ascii="Times New Roman" w:hAnsi="Times New Roman" w:cs="Times New Roman"/>
          <w:sz w:val="24"/>
          <w:szCs w:val="24"/>
        </w:rPr>
        <w:t>when it behaves like a penis and its liquids like sperm</w:t>
      </w:r>
      <w:r>
        <w:rPr>
          <w:rFonts w:ascii="Times New Roman" w:hAnsi="Times New Roman" w:cs="Times New Roman"/>
          <w:sz w:val="24"/>
          <w:szCs w:val="24"/>
        </w:rPr>
        <w:t>,</w:t>
      </w:r>
      <w:r w:rsidRPr="00F850F9">
        <w:rPr>
          <w:rFonts w:ascii="Times New Roman" w:hAnsi="Times New Roman" w:cs="Times New Roman"/>
          <w:sz w:val="24"/>
          <w:szCs w:val="24"/>
        </w:rPr>
        <w:t xml:space="preserve"> i</w:t>
      </w:r>
      <w:r>
        <w:rPr>
          <w:rFonts w:ascii="Times New Roman" w:hAnsi="Times New Roman" w:cs="Times New Roman"/>
          <w:sz w:val="24"/>
          <w:szCs w:val="24"/>
        </w:rPr>
        <w:t>ts profound being (</w:t>
      </w:r>
      <w:r w:rsidR="0096068B">
        <w:rPr>
          <w:rFonts w:ascii="Times New Roman" w:hAnsi="Times New Roman" w:cs="Times New Roman"/>
          <w:sz w:val="24"/>
          <w:szCs w:val="24"/>
        </w:rPr>
        <w:t xml:space="preserve">its </w:t>
      </w:r>
      <w:r w:rsidR="000E42F7">
        <w:rPr>
          <w:rFonts w:ascii="Times New Roman" w:hAnsi="Times New Roman" w:cs="Times New Roman"/>
          <w:sz w:val="24"/>
          <w:szCs w:val="24"/>
        </w:rPr>
        <w:t>“</w:t>
      </w:r>
      <w:r w:rsidRPr="00F850F9">
        <w:rPr>
          <w:rFonts w:ascii="Times New Roman" w:hAnsi="Times New Roman" w:cs="Times New Roman"/>
          <w:sz w:val="24"/>
          <w:szCs w:val="24"/>
        </w:rPr>
        <w:t>eggness</w:t>
      </w:r>
      <w:r w:rsidR="00186C4B">
        <w:rPr>
          <w:rFonts w:ascii="Times New Roman" w:hAnsi="Times New Roman" w:cs="Times New Roman"/>
          <w:sz w:val="24"/>
          <w:szCs w:val="24"/>
        </w:rPr>
        <w:t>”</w:t>
      </w:r>
      <w:r w:rsidRPr="00F850F9">
        <w:rPr>
          <w:rFonts w:ascii="Times New Roman" w:hAnsi="Times New Roman" w:cs="Times New Roman"/>
          <w:sz w:val="24"/>
          <w:szCs w:val="24"/>
        </w:rPr>
        <w:t xml:space="preserve">) is </w:t>
      </w:r>
      <w:r w:rsidR="0096068B">
        <w:rPr>
          <w:rFonts w:ascii="Times New Roman" w:hAnsi="Times New Roman" w:cs="Times New Roman"/>
          <w:sz w:val="24"/>
          <w:szCs w:val="24"/>
        </w:rPr>
        <w:t>retained</w:t>
      </w:r>
      <w:r>
        <w:rPr>
          <w:rFonts w:ascii="Times New Roman" w:hAnsi="Times New Roman" w:cs="Times New Roman"/>
          <w:sz w:val="24"/>
          <w:szCs w:val="24"/>
        </w:rPr>
        <w:t xml:space="preserve">. </w:t>
      </w:r>
    </w:p>
    <w:p w:rsidR="00D662B0"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this extent, </w:t>
      </w:r>
      <w:r w:rsidRPr="00F850F9">
        <w:rPr>
          <w:rFonts w:ascii="Times New Roman" w:hAnsi="Times New Roman" w:cs="Times New Roman"/>
          <w:sz w:val="24"/>
          <w:szCs w:val="24"/>
        </w:rPr>
        <w:t xml:space="preserve">what happens to </w:t>
      </w:r>
      <w:r>
        <w:rPr>
          <w:rFonts w:ascii="Times New Roman" w:hAnsi="Times New Roman" w:cs="Times New Roman"/>
          <w:sz w:val="24"/>
          <w:szCs w:val="24"/>
        </w:rPr>
        <w:t xml:space="preserve">the </w:t>
      </w:r>
      <w:r w:rsidRPr="00F850F9">
        <w:rPr>
          <w:rFonts w:ascii="Times New Roman" w:hAnsi="Times New Roman" w:cs="Times New Roman"/>
          <w:sz w:val="24"/>
          <w:szCs w:val="24"/>
        </w:rPr>
        <w:t xml:space="preserve">egg </w:t>
      </w:r>
      <w:r w:rsidR="004A1628">
        <w:rPr>
          <w:rFonts w:ascii="Times New Roman" w:hAnsi="Times New Roman" w:cs="Times New Roman"/>
          <w:sz w:val="24"/>
          <w:szCs w:val="24"/>
        </w:rPr>
        <w:t xml:space="preserve">in </w:t>
      </w:r>
      <w:r w:rsidR="004A1628">
        <w:rPr>
          <w:rFonts w:ascii="Times New Roman" w:hAnsi="Times New Roman" w:cs="Times New Roman"/>
          <w:i/>
          <w:sz w:val="24"/>
          <w:szCs w:val="24"/>
        </w:rPr>
        <w:t xml:space="preserve">Story of the Eye </w:t>
      </w:r>
      <w:r w:rsidRPr="00F850F9">
        <w:rPr>
          <w:rFonts w:ascii="Times New Roman" w:hAnsi="Times New Roman" w:cs="Times New Roman"/>
          <w:sz w:val="24"/>
          <w:szCs w:val="24"/>
        </w:rPr>
        <w:t xml:space="preserve">is </w:t>
      </w:r>
      <w:r>
        <w:rPr>
          <w:rFonts w:ascii="Times New Roman" w:hAnsi="Times New Roman" w:cs="Times New Roman"/>
          <w:sz w:val="24"/>
          <w:szCs w:val="24"/>
        </w:rPr>
        <w:t xml:space="preserve">comparable </w:t>
      </w:r>
      <w:r w:rsidRPr="00F850F9">
        <w:rPr>
          <w:rFonts w:ascii="Times New Roman" w:hAnsi="Times New Roman" w:cs="Times New Roman"/>
          <w:sz w:val="24"/>
          <w:szCs w:val="24"/>
        </w:rPr>
        <w:t xml:space="preserve">to what happens to Gregor in </w:t>
      </w:r>
      <w:r>
        <w:rPr>
          <w:rFonts w:ascii="Times New Roman" w:hAnsi="Times New Roman" w:cs="Times New Roman"/>
          <w:sz w:val="24"/>
          <w:szCs w:val="24"/>
        </w:rPr>
        <w:t xml:space="preserve">Kafka’s </w:t>
      </w:r>
      <w:r w:rsidR="000E42F7">
        <w:rPr>
          <w:rFonts w:ascii="Times New Roman" w:hAnsi="Times New Roman" w:cs="Times New Roman"/>
          <w:sz w:val="24"/>
          <w:szCs w:val="24"/>
        </w:rPr>
        <w:t>“</w:t>
      </w:r>
      <w:r w:rsidRPr="00F850F9">
        <w:rPr>
          <w:rFonts w:ascii="Times New Roman" w:hAnsi="Times New Roman" w:cs="Times New Roman"/>
          <w:sz w:val="24"/>
          <w:szCs w:val="24"/>
        </w:rPr>
        <w:t>Metamorphosis</w:t>
      </w:r>
      <w:r w:rsidR="00186C4B">
        <w:rPr>
          <w:rFonts w:ascii="Times New Roman" w:hAnsi="Times New Roman" w:cs="Times New Roman"/>
          <w:sz w:val="24"/>
          <w:szCs w:val="24"/>
        </w:rPr>
        <w:t>”</w:t>
      </w:r>
      <w:r w:rsidRPr="00F850F9">
        <w:rPr>
          <w:rFonts w:ascii="Times New Roman" w:hAnsi="Times New Roman" w:cs="Times New Roman"/>
          <w:sz w:val="24"/>
          <w:szCs w:val="24"/>
        </w:rPr>
        <w:t xml:space="preserve"> (1913)</w:t>
      </w:r>
      <w:r>
        <w:rPr>
          <w:rFonts w:ascii="Times New Roman" w:hAnsi="Times New Roman" w:cs="Times New Roman"/>
          <w:sz w:val="24"/>
          <w:szCs w:val="24"/>
        </w:rPr>
        <w:t>.</w:t>
      </w:r>
      <w:r w:rsidRPr="00F850F9">
        <w:rPr>
          <w:rFonts w:ascii="Times New Roman" w:hAnsi="Times New Roman" w:cs="Times New Roman"/>
          <w:sz w:val="24"/>
          <w:szCs w:val="24"/>
        </w:rPr>
        <w:t xml:space="preserve"> Gregor’s transformation into a monstrous cockroach puts him in a different mode of being while, at bottom, he remains Gregor. He is, for example, worried about losing his job and tries to deal with the situation sensibly and with clarity, which is not, one suspects, something a cockroach would be particularly concerned abo</w:t>
      </w:r>
      <w:r>
        <w:rPr>
          <w:rFonts w:ascii="Times New Roman" w:hAnsi="Times New Roman" w:cs="Times New Roman"/>
          <w:sz w:val="24"/>
          <w:szCs w:val="24"/>
        </w:rPr>
        <w:t>ut. Further, though the humans with whom G</w:t>
      </w:r>
      <w:r w:rsidRPr="00F850F9">
        <w:rPr>
          <w:rFonts w:ascii="Times New Roman" w:hAnsi="Times New Roman" w:cs="Times New Roman"/>
          <w:sz w:val="24"/>
          <w:szCs w:val="24"/>
        </w:rPr>
        <w:t xml:space="preserve">regor is trying to </w:t>
      </w:r>
      <w:r w:rsidRPr="00F850F9">
        <w:rPr>
          <w:rFonts w:ascii="Times New Roman" w:hAnsi="Times New Roman" w:cs="Times New Roman"/>
          <w:sz w:val="24"/>
          <w:szCs w:val="24"/>
        </w:rPr>
        <w:lastRenderedPageBreak/>
        <w:t xml:space="preserve">communicate think that his voice is that of an animal, </w:t>
      </w:r>
      <w:r>
        <w:rPr>
          <w:rFonts w:ascii="Times New Roman" w:hAnsi="Times New Roman" w:cs="Times New Roman"/>
          <w:sz w:val="24"/>
          <w:szCs w:val="24"/>
        </w:rPr>
        <w:t xml:space="preserve">we are told that </w:t>
      </w:r>
      <w:r w:rsidR="000E42F7">
        <w:rPr>
          <w:rFonts w:ascii="Times New Roman" w:hAnsi="Times New Roman" w:cs="Times New Roman"/>
          <w:sz w:val="24"/>
          <w:szCs w:val="24"/>
        </w:rPr>
        <w:t>“</w:t>
      </w:r>
      <w:r w:rsidRPr="00F850F9">
        <w:rPr>
          <w:rFonts w:ascii="Times New Roman" w:hAnsi="Times New Roman" w:cs="Times New Roman"/>
          <w:sz w:val="24"/>
          <w:szCs w:val="24"/>
        </w:rPr>
        <w:t>it was still without a doubt his own voice from before</w:t>
      </w:r>
      <w:r>
        <w:rPr>
          <w:rFonts w:ascii="Times New Roman" w:hAnsi="Times New Roman" w:cs="Times New Roman"/>
          <w:sz w:val="24"/>
          <w:szCs w:val="24"/>
        </w:rPr>
        <w:t xml:space="preserve"> [</w:t>
      </w:r>
      <w:r w:rsidRPr="00F211BE">
        <w:rPr>
          <w:rFonts w:ascii="Times New Roman" w:hAnsi="Times New Roman" w:cs="Times New Roman"/>
          <w:i/>
          <w:sz w:val="24"/>
          <w:szCs w:val="24"/>
        </w:rPr>
        <w:t>frühere</w:t>
      </w:r>
      <w:r>
        <w:rPr>
          <w:rFonts w:ascii="Times New Roman" w:hAnsi="Times New Roman" w:cs="Times New Roman"/>
          <w:sz w:val="24"/>
          <w:szCs w:val="24"/>
        </w:rPr>
        <w:t>]</w:t>
      </w:r>
      <w:r w:rsidR="009D45CC">
        <w:rPr>
          <w:rFonts w:ascii="Times New Roman" w:hAnsi="Times New Roman" w:cs="Times New Roman"/>
          <w:sz w:val="24"/>
          <w:szCs w:val="24"/>
        </w:rPr>
        <w:t>.”</w:t>
      </w:r>
      <w:r w:rsidRPr="00F850F9">
        <w:rPr>
          <w:rStyle w:val="FootnoteReference"/>
          <w:rFonts w:ascii="Times New Roman" w:hAnsi="Times New Roman" w:cs="Times New Roman"/>
          <w:sz w:val="24"/>
          <w:szCs w:val="24"/>
        </w:rPr>
        <w:footnoteReference w:id="258"/>
      </w:r>
      <w:r w:rsidRPr="00F850F9">
        <w:rPr>
          <w:rFonts w:ascii="Times New Roman" w:hAnsi="Times New Roman" w:cs="Times New Roman"/>
          <w:sz w:val="24"/>
          <w:szCs w:val="24"/>
        </w:rPr>
        <w:t xml:space="preserve"> This is not a </w:t>
      </w:r>
      <w:r w:rsidR="000E42F7">
        <w:rPr>
          <w:rFonts w:ascii="Times New Roman" w:hAnsi="Times New Roman" w:cs="Times New Roman"/>
          <w:sz w:val="24"/>
          <w:szCs w:val="24"/>
        </w:rPr>
        <w:t>“</w:t>
      </w:r>
      <w:r w:rsidRPr="00F850F9">
        <w:rPr>
          <w:rFonts w:ascii="Times New Roman" w:hAnsi="Times New Roman" w:cs="Times New Roman"/>
          <w:sz w:val="24"/>
          <w:szCs w:val="24"/>
        </w:rPr>
        <w:t>before</w:t>
      </w:r>
      <w:r w:rsidR="00186C4B">
        <w:rPr>
          <w:rFonts w:ascii="Times New Roman" w:hAnsi="Times New Roman" w:cs="Times New Roman"/>
          <w:sz w:val="24"/>
          <w:szCs w:val="24"/>
        </w:rPr>
        <w:t>”</w:t>
      </w:r>
      <w:r w:rsidRPr="00F850F9">
        <w:rPr>
          <w:rFonts w:ascii="Times New Roman" w:hAnsi="Times New Roman" w:cs="Times New Roman"/>
          <w:sz w:val="24"/>
          <w:szCs w:val="24"/>
        </w:rPr>
        <w:t xml:space="preserve"> that refers to a period that is </w:t>
      </w:r>
      <w:r w:rsidR="000E42F7">
        <w:rPr>
          <w:rFonts w:ascii="Times New Roman" w:hAnsi="Times New Roman" w:cs="Times New Roman"/>
          <w:sz w:val="24"/>
          <w:szCs w:val="24"/>
        </w:rPr>
        <w:t>“</w:t>
      </w:r>
      <w:r w:rsidRPr="00F850F9">
        <w:rPr>
          <w:rFonts w:ascii="Times New Roman" w:hAnsi="Times New Roman" w:cs="Times New Roman"/>
          <w:sz w:val="24"/>
          <w:szCs w:val="24"/>
        </w:rPr>
        <w:t>past</w:t>
      </w:r>
      <w:r w:rsidR="00186C4B">
        <w:rPr>
          <w:rFonts w:ascii="Times New Roman" w:hAnsi="Times New Roman" w:cs="Times New Roman"/>
          <w:sz w:val="24"/>
          <w:szCs w:val="24"/>
        </w:rPr>
        <w:t>”</w:t>
      </w:r>
      <w:r w:rsidRPr="00F850F9">
        <w:rPr>
          <w:rFonts w:ascii="Times New Roman" w:hAnsi="Times New Roman" w:cs="Times New Roman"/>
          <w:sz w:val="24"/>
          <w:szCs w:val="24"/>
        </w:rPr>
        <w:t xml:space="preserve"> in the sense that it is no longer </w:t>
      </w:r>
      <w:r w:rsidR="000E42F7">
        <w:rPr>
          <w:rFonts w:ascii="Times New Roman" w:hAnsi="Times New Roman" w:cs="Times New Roman"/>
          <w:sz w:val="24"/>
          <w:szCs w:val="24"/>
        </w:rPr>
        <w:t>“</w:t>
      </w:r>
      <w:r w:rsidRPr="00F850F9">
        <w:rPr>
          <w:rFonts w:ascii="Times New Roman" w:hAnsi="Times New Roman" w:cs="Times New Roman"/>
          <w:sz w:val="24"/>
          <w:szCs w:val="24"/>
        </w:rPr>
        <w:t>present</w:t>
      </w:r>
      <w:r w:rsidR="00186C4B">
        <w:rPr>
          <w:rFonts w:ascii="Times New Roman" w:hAnsi="Times New Roman" w:cs="Times New Roman"/>
          <w:sz w:val="24"/>
          <w:szCs w:val="24"/>
        </w:rPr>
        <w:t>”</w:t>
      </w:r>
      <w:r w:rsidR="00AC5A1B">
        <w:rPr>
          <w:rFonts w:ascii="Times New Roman" w:hAnsi="Times New Roman" w:cs="Times New Roman"/>
          <w:sz w:val="24"/>
          <w:szCs w:val="24"/>
        </w:rPr>
        <w:t xml:space="preserve"> at the time of the narration. R</w:t>
      </w:r>
      <w:r w:rsidRPr="00F850F9">
        <w:rPr>
          <w:rFonts w:ascii="Times New Roman" w:hAnsi="Times New Roman" w:cs="Times New Roman"/>
          <w:sz w:val="24"/>
          <w:szCs w:val="24"/>
        </w:rPr>
        <w:t xml:space="preserve">ather, it is a </w:t>
      </w:r>
      <w:r w:rsidR="000E42F7">
        <w:rPr>
          <w:rFonts w:ascii="Times New Roman" w:hAnsi="Times New Roman" w:cs="Times New Roman"/>
          <w:sz w:val="24"/>
          <w:szCs w:val="24"/>
        </w:rPr>
        <w:t>“</w:t>
      </w:r>
      <w:r w:rsidRPr="00F850F9">
        <w:rPr>
          <w:rFonts w:ascii="Times New Roman" w:hAnsi="Times New Roman" w:cs="Times New Roman"/>
          <w:sz w:val="24"/>
          <w:szCs w:val="24"/>
        </w:rPr>
        <w:t>before</w:t>
      </w:r>
      <w:r w:rsidR="00186C4B">
        <w:rPr>
          <w:rFonts w:ascii="Times New Roman" w:hAnsi="Times New Roman" w:cs="Times New Roman"/>
          <w:sz w:val="24"/>
          <w:szCs w:val="24"/>
        </w:rPr>
        <w:t>”</w:t>
      </w:r>
      <w:r w:rsidRPr="00F850F9">
        <w:rPr>
          <w:rFonts w:ascii="Times New Roman" w:hAnsi="Times New Roman" w:cs="Times New Roman"/>
          <w:sz w:val="24"/>
          <w:szCs w:val="24"/>
        </w:rPr>
        <w:t xml:space="preserve"> that spills into the </w:t>
      </w:r>
      <w:r w:rsidR="000E42F7">
        <w:rPr>
          <w:rFonts w:ascii="Times New Roman" w:hAnsi="Times New Roman" w:cs="Times New Roman"/>
          <w:sz w:val="24"/>
          <w:szCs w:val="24"/>
        </w:rPr>
        <w:t>“</w:t>
      </w:r>
      <w:r w:rsidRPr="00F850F9">
        <w:rPr>
          <w:rFonts w:ascii="Times New Roman" w:hAnsi="Times New Roman" w:cs="Times New Roman"/>
          <w:sz w:val="24"/>
          <w:szCs w:val="24"/>
        </w:rPr>
        <w:t>now</w:t>
      </w:r>
      <w:r w:rsidR="009D45CC">
        <w:rPr>
          <w:rFonts w:ascii="Times New Roman" w:hAnsi="Times New Roman" w:cs="Times New Roman"/>
          <w:sz w:val="24"/>
          <w:szCs w:val="24"/>
        </w:rPr>
        <w:t>,”</w:t>
      </w:r>
      <w:r w:rsidRPr="00F850F9">
        <w:rPr>
          <w:rFonts w:ascii="Times New Roman" w:hAnsi="Times New Roman" w:cs="Times New Roman"/>
          <w:sz w:val="24"/>
          <w:szCs w:val="24"/>
        </w:rPr>
        <w:t xml:space="preserve"> a past that is preserved in the present and constitutes part of it</w:t>
      </w:r>
      <w:r>
        <w:rPr>
          <w:rFonts w:ascii="Times New Roman" w:hAnsi="Times New Roman" w:cs="Times New Roman"/>
          <w:sz w:val="24"/>
          <w:szCs w:val="24"/>
        </w:rPr>
        <w:t xml:space="preserve">. </w:t>
      </w:r>
      <w:r w:rsidR="005B34C1">
        <w:rPr>
          <w:rFonts w:ascii="Times New Roman" w:hAnsi="Times New Roman" w:cs="Times New Roman"/>
          <w:sz w:val="24"/>
          <w:szCs w:val="24"/>
        </w:rPr>
        <w:t xml:space="preserve">Whilst he is in his </w:t>
      </w:r>
      <w:r w:rsidR="000E42F7">
        <w:rPr>
          <w:rFonts w:ascii="Times New Roman" w:hAnsi="Times New Roman" w:cs="Times New Roman"/>
          <w:sz w:val="24"/>
          <w:szCs w:val="24"/>
        </w:rPr>
        <w:t>“</w:t>
      </w:r>
      <w:r w:rsidR="005B34C1">
        <w:rPr>
          <w:rFonts w:ascii="Times New Roman" w:hAnsi="Times New Roman" w:cs="Times New Roman"/>
          <w:sz w:val="24"/>
          <w:szCs w:val="24"/>
        </w:rPr>
        <w:t>present</w:t>
      </w:r>
      <w:r w:rsidR="00186C4B">
        <w:rPr>
          <w:rFonts w:ascii="Times New Roman" w:hAnsi="Times New Roman" w:cs="Times New Roman"/>
          <w:sz w:val="24"/>
          <w:szCs w:val="24"/>
        </w:rPr>
        <w:t>”</w:t>
      </w:r>
      <w:r w:rsidR="005B34C1">
        <w:rPr>
          <w:rFonts w:ascii="Times New Roman" w:hAnsi="Times New Roman" w:cs="Times New Roman"/>
          <w:sz w:val="24"/>
          <w:szCs w:val="24"/>
        </w:rPr>
        <w:t xml:space="preserve"> state of being-</w:t>
      </w:r>
      <w:r w:rsidR="0096068B">
        <w:rPr>
          <w:rFonts w:ascii="Times New Roman" w:hAnsi="Times New Roman" w:cs="Times New Roman"/>
          <w:sz w:val="24"/>
          <w:szCs w:val="24"/>
        </w:rPr>
        <w:t>a-</w:t>
      </w:r>
      <w:r w:rsidR="005B34C1">
        <w:rPr>
          <w:rFonts w:ascii="Times New Roman" w:hAnsi="Times New Roman" w:cs="Times New Roman"/>
          <w:sz w:val="24"/>
          <w:szCs w:val="24"/>
        </w:rPr>
        <w:t xml:space="preserve">cockroach, then, Gregor still retains his </w:t>
      </w:r>
      <w:r w:rsidR="000E42F7">
        <w:rPr>
          <w:rFonts w:ascii="Times New Roman" w:hAnsi="Times New Roman" w:cs="Times New Roman"/>
          <w:sz w:val="24"/>
          <w:szCs w:val="24"/>
        </w:rPr>
        <w:t>“</w:t>
      </w:r>
      <w:r w:rsidR="005B34C1">
        <w:rPr>
          <w:rFonts w:ascii="Times New Roman" w:hAnsi="Times New Roman" w:cs="Times New Roman"/>
          <w:sz w:val="24"/>
          <w:szCs w:val="24"/>
        </w:rPr>
        <w:t>past</w:t>
      </w:r>
      <w:r w:rsidR="00186C4B">
        <w:rPr>
          <w:rFonts w:ascii="Times New Roman" w:hAnsi="Times New Roman" w:cs="Times New Roman"/>
          <w:sz w:val="24"/>
          <w:szCs w:val="24"/>
        </w:rPr>
        <w:t>”</w:t>
      </w:r>
      <w:r w:rsidR="005B34C1">
        <w:rPr>
          <w:rFonts w:ascii="Times New Roman" w:hAnsi="Times New Roman" w:cs="Times New Roman"/>
          <w:sz w:val="24"/>
          <w:szCs w:val="24"/>
        </w:rPr>
        <w:t xml:space="preserve"> state of being-</w:t>
      </w:r>
      <w:r w:rsidR="0096068B">
        <w:rPr>
          <w:rFonts w:ascii="Times New Roman" w:hAnsi="Times New Roman" w:cs="Times New Roman"/>
          <w:sz w:val="24"/>
          <w:szCs w:val="24"/>
        </w:rPr>
        <w:t>a-</w:t>
      </w:r>
      <w:r w:rsidR="005B34C1">
        <w:rPr>
          <w:rFonts w:ascii="Times New Roman" w:hAnsi="Times New Roman" w:cs="Times New Roman"/>
          <w:sz w:val="24"/>
          <w:szCs w:val="24"/>
        </w:rPr>
        <w:t xml:space="preserve">human. </w:t>
      </w:r>
      <w:r w:rsidR="0096068B">
        <w:rPr>
          <w:rFonts w:ascii="Times New Roman" w:hAnsi="Times New Roman" w:cs="Times New Roman"/>
          <w:sz w:val="24"/>
          <w:szCs w:val="24"/>
        </w:rPr>
        <w:t>We could, of course,</w:t>
      </w:r>
      <w:r w:rsidR="00B16EBF">
        <w:rPr>
          <w:rFonts w:ascii="Times New Roman" w:hAnsi="Times New Roman" w:cs="Times New Roman"/>
          <w:sz w:val="24"/>
          <w:szCs w:val="24"/>
        </w:rPr>
        <w:t xml:space="preserve"> argue that Gregor was, in a sense,</w:t>
      </w:r>
      <w:r w:rsidR="00BE3D01">
        <w:rPr>
          <w:rFonts w:ascii="Times New Roman" w:hAnsi="Times New Roman" w:cs="Times New Roman"/>
          <w:sz w:val="24"/>
          <w:szCs w:val="24"/>
        </w:rPr>
        <w:t xml:space="preserve"> always</w:t>
      </w:r>
      <w:r w:rsidR="00B16EBF">
        <w:rPr>
          <w:rFonts w:ascii="Times New Roman" w:hAnsi="Times New Roman" w:cs="Times New Roman"/>
          <w:sz w:val="24"/>
          <w:szCs w:val="24"/>
        </w:rPr>
        <w:t xml:space="preserve"> a cockroach, that his existence as a clerk was no more or less meaningful than that of an insect. This reading would, nevertheless, </w:t>
      </w:r>
      <w:r w:rsidR="005B34C1">
        <w:rPr>
          <w:rFonts w:ascii="Times New Roman" w:hAnsi="Times New Roman" w:cs="Times New Roman"/>
          <w:sz w:val="24"/>
          <w:szCs w:val="24"/>
        </w:rPr>
        <w:t xml:space="preserve">still </w:t>
      </w:r>
      <w:r w:rsidR="00B16EBF">
        <w:rPr>
          <w:rFonts w:ascii="Times New Roman" w:hAnsi="Times New Roman" w:cs="Times New Roman"/>
          <w:sz w:val="24"/>
          <w:szCs w:val="24"/>
        </w:rPr>
        <w:t xml:space="preserve">have to acknowledge a </w:t>
      </w:r>
      <w:r w:rsidR="005B34C1">
        <w:rPr>
          <w:rFonts w:ascii="Times New Roman" w:hAnsi="Times New Roman" w:cs="Times New Roman"/>
          <w:sz w:val="24"/>
          <w:szCs w:val="24"/>
        </w:rPr>
        <w:t>difference</w:t>
      </w:r>
      <w:r w:rsidR="00B16EBF">
        <w:rPr>
          <w:rFonts w:ascii="Times New Roman" w:hAnsi="Times New Roman" w:cs="Times New Roman"/>
          <w:sz w:val="24"/>
          <w:szCs w:val="24"/>
        </w:rPr>
        <w:t xml:space="preserve"> between being-cockroach and being-human; if, that is, Gregor’s life as a clerk can be paralleled to the life of an insect, then implicit within this is the idea that before Gregor became a clerk-cockroach he was a human being. </w:t>
      </w:r>
      <w:r w:rsidR="005B34C1">
        <w:rPr>
          <w:rFonts w:ascii="Times New Roman" w:hAnsi="Times New Roman" w:cs="Times New Roman"/>
          <w:sz w:val="24"/>
          <w:szCs w:val="24"/>
        </w:rPr>
        <w:t>In</w:t>
      </w:r>
      <w:r w:rsidR="0096068B">
        <w:rPr>
          <w:rFonts w:ascii="Times New Roman" w:hAnsi="Times New Roman" w:cs="Times New Roman"/>
          <w:sz w:val="24"/>
          <w:szCs w:val="24"/>
        </w:rPr>
        <w:t>deed, in</w:t>
      </w:r>
      <w:r w:rsidR="005B34C1">
        <w:rPr>
          <w:rFonts w:ascii="Times New Roman" w:hAnsi="Times New Roman" w:cs="Times New Roman"/>
          <w:sz w:val="24"/>
          <w:szCs w:val="24"/>
        </w:rPr>
        <w:t xml:space="preserve"> coming to experience this transformation Gregor experiences this </w:t>
      </w:r>
      <w:r w:rsidR="0096068B">
        <w:rPr>
          <w:rFonts w:ascii="Times New Roman" w:hAnsi="Times New Roman" w:cs="Times New Roman"/>
          <w:sz w:val="24"/>
          <w:szCs w:val="24"/>
        </w:rPr>
        <w:t xml:space="preserve">very </w:t>
      </w:r>
      <w:r w:rsidR="005B34C1">
        <w:rPr>
          <w:rFonts w:ascii="Times New Roman" w:hAnsi="Times New Roman" w:cs="Times New Roman"/>
          <w:sz w:val="24"/>
          <w:szCs w:val="24"/>
        </w:rPr>
        <w:t xml:space="preserve">difference, and </w:t>
      </w:r>
      <w:r w:rsidR="0096068B">
        <w:rPr>
          <w:rFonts w:ascii="Times New Roman" w:hAnsi="Times New Roman" w:cs="Times New Roman"/>
          <w:sz w:val="24"/>
          <w:szCs w:val="24"/>
        </w:rPr>
        <w:t xml:space="preserve">precisely </w:t>
      </w:r>
      <w:r w:rsidR="005B34C1">
        <w:rPr>
          <w:rFonts w:ascii="Times New Roman" w:hAnsi="Times New Roman" w:cs="Times New Roman"/>
          <w:sz w:val="24"/>
          <w:szCs w:val="24"/>
        </w:rPr>
        <w:t>because h</w:t>
      </w:r>
      <w:r w:rsidR="0096068B">
        <w:rPr>
          <w:rFonts w:ascii="Times New Roman" w:hAnsi="Times New Roman" w:cs="Times New Roman"/>
          <w:sz w:val="24"/>
          <w:szCs w:val="24"/>
        </w:rPr>
        <w:t>e experiences this difference</w:t>
      </w:r>
      <w:r w:rsidR="005B34C1">
        <w:rPr>
          <w:rFonts w:ascii="Times New Roman" w:hAnsi="Times New Roman" w:cs="Times New Roman"/>
          <w:sz w:val="24"/>
          <w:szCs w:val="24"/>
        </w:rPr>
        <w:t xml:space="preserve"> the implication is that his </w:t>
      </w:r>
      <w:r w:rsidR="000E42F7">
        <w:rPr>
          <w:rFonts w:ascii="Times New Roman" w:hAnsi="Times New Roman" w:cs="Times New Roman"/>
          <w:sz w:val="24"/>
          <w:szCs w:val="24"/>
        </w:rPr>
        <w:t>“</w:t>
      </w:r>
      <w:r w:rsidR="005B34C1">
        <w:rPr>
          <w:rFonts w:ascii="Times New Roman" w:hAnsi="Times New Roman" w:cs="Times New Roman"/>
          <w:sz w:val="24"/>
          <w:szCs w:val="24"/>
        </w:rPr>
        <w:t>past</w:t>
      </w:r>
      <w:r w:rsidR="00186C4B">
        <w:rPr>
          <w:rFonts w:ascii="Times New Roman" w:hAnsi="Times New Roman" w:cs="Times New Roman"/>
          <w:sz w:val="24"/>
          <w:szCs w:val="24"/>
        </w:rPr>
        <w:t>”</w:t>
      </w:r>
      <w:r w:rsidR="005B34C1">
        <w:rPr>
          <w:rFonts w:ascii="Times New Roman" w:hAnsi="Times New Roman" w:cs="Times New Roman"/>
          <w:sz w:val="24"/>
          <w:szCs w:val="24"/>
        </w:rPr>
        <w:t xml:space="preserve"> or profound being – his humanness – is preserved </w:t>
      </w:r>
      <w:r w:rsidRPr="00F850F9">
        <w:rPr>
          <w:rFonts w:ascii="Times New Roman" w:hAnsi="Times New Roman" w:cs="Times New Roman"/>
          <w:sz w:val="24"/>
          <w:szCs w:val="24"/>
        </w:rPr>
        <w:t>throughout</w:t>
      </w:r>
      <w:r>
        <w:rPr>
          <w:rFonts w:ascii="Times New Roman" w:hAnsi="Times New Roman" w:cs="Times New Roman"/>
          <w:sz w:val="24"/>
          <w:szCs w:val="24"/>
        </w:rPr>
        <w:t xml:space="preserve"> his </w:t>
      </w:r>
      <w:r w:rsidR="000E42F7">
        <w:rPr>
          <w:rFonts w:ascii="Times New Roman" w:hAnsi="Times New Roman" w:cs="Times New Roman"/>
          <w:sz w:val="24"/>
          <w:szCs w:val="24"/>
        </w:rPr>
        <w:t>“</w:t>
      </w:r>
      <w:r>
        <w:rPr>
          <w:rFonts w:ascii="Times New Roman" w:hAnsi="Times New Roman" w:cs="Times New Roman"/>
          <w:sz w:val="24"/>
          <w:szCs w:val="24"/>
        </w:rPr>
        <w:t>present</w:t>
      </w:r>
      <w:r w:rsidR="009D45CC">
        <w:rPr>
          <w:rFonts w:ascii="Times New Roman" w:hAnsi="Times New Roman" w:cs="Times New Roman"/>
          <w:sz w:val="24"/>
          <w:szCs w:val="24"/>
        </w:rPr>
        <w:t>,”</w:t>
      </w:r>
      <w:r w:rsidR="00494599">
        <w:rPr>
          <w:rFonts w:ascii="Times New Roman" w:hAnsi="Times New Roman" w:cs="Times New Roman"/>
          <w:sz w:val="24"/>
          <w:szCs w:val="24"/>
        </w:rPr>
        <w:t xml:space="preserve"> his</w:t>
      </w:r>
      <w:r>
        <w:rPr>
          <w:rFonts w:ascii="Times New Roman" w:hAnsi="Times New Roman" w:cs="Times New Roman"/>
          <w:sz w:val="24"/>
          <w:szCs w:val="24"/>
        </w:rPr>
        <w:t xml:space="preserve"> </w:t>
      </w:r>
      <w:r w:rsidR="0096068B">
        <w:rPr>
          <w:rFonts w:ascii="Times New Roman" w:hAnsi="Times New Roman" w:cs="Times New Roman"/>
          <w:sz w:val="24"/>
          <w:szCs w:val="24"/>
        </w:rPr>
        <w:t xml:space="preserve">state of </w:t>
      </w:r>
      <w:r>
        <w:rPr>
          <w:rFonts w:ascii="Times New Roman" w:hAnsi="Times New Roman" w:cs="Times New Roman"/>
          <w:sz w:val="24"/>
          <w:szCs w:val="24"/>
        </w:rPr>
        <w:t>being-a-</w:t>
      </w:r>
      <w:r w:rsidRPr="00500715">
        <w:rPr>
          <w:rFonts w:ascii="Times New Roman" w:hAnsi="Times New Roman" w:cs="Times New Roman"/>
          <w:sz w:val="24"/>
          <w:szCs w:val="24"/>
        </w:rPr>
        <w:t>cockroach</w:t>
      </w:r>
      <w:r w:rsidR="0096068B">
        <w:rPr>
          <w:rFonts w:ascii="Times New Roman" w:hAnsi="Times New Roman" w:cs="Times New Roman"/>
          <w:sz w:val="24"/>
          <w:szCs w:val="24"/>
        </w:rPr>
        <w:t>,</w:t>
      </w:r>
      <w:r w:rsidRPr="00500715">
        <w:rPr>
          <w:rFonts w:ascii="Times New Roman" w:hAnsi="Times New Roman" w:cs="Times New Roman"/>
          <w:color w:val="FF0000"/>
          <w:sz w:val="24"/>
          <w:szCs w:val="24"/>
        </w:rPr>
        <w:t xml:space="preserve"> </w:t>
      </w:r>
      <w:r w:rsidR="004A579F">
        <w:rPr>
          <w:rFonts w:ascii="Times New Roman" w:hAnsi="Times New Roman" w:cs="Times New Roman"/>
          <w:sz w:val="24"/>
          <w:szCs w:val="24"/>
        </w:rPr>
        <w:t xml:space="preserve">just as the egg’s </w:t>
      </w:r>
      <w:r w:rsidR="000E42F7">
        <w:rPr>
          <w:rFonts w:ascii="Times New Roman" w:hAnsi="Times New Roman" w:cs="Times New Roman"/>
          <w:sz w:val="24"/>
          <w:szCs w:val="24"/>
        </w:rPr>
        <w:t>“</w:t>
      </w:r>
      <w:r w:rsidR="004A579F">
        <w:rPr>
          <w:rFonts w:ascii="Times New Roman" w:hAnsi="Times New Roman" w:cs="Times New Roman"/>
          <w:sz w:val="24"/>
          <w:szCs w:val="24"/>
        </w:rPr>
        <w:t>egg</w:t>
      </w:r>
      <w:r>
        <w:rPr>
          <w:rFonts w:ascii="Times New Roman" w:hAnsi="Times New Roman" w:cs="Times New Roman"/>
          <w:sz w:val="24"/>
          <w:szCs w:val="24"/>
        </w:rPr>
        <w:t>ness</w:t>
      </w:r>
      <w:r w:rsidR="00186C4B">
        <w:rPr>
          <w:rFonts w:ascii="Times New Roman" w:hAnsi="Times New Roman" w:cs="Times New Roman"/>
          <w:sz w:val="24"/>
          <w:szCs w:val="24"/>
        </w:rPr>
        <w:t>”</w:t>
      </w:r>
      <w:r>
        <w:rPr>
          <w:rFonts w:ascii="Times New Roman" w:hAnsi="Times New Roman" w:cs="Times New Roman"/>
          <w:sz w:val="24"/>
          <w:szCs w:val="24"/>
        </w:rPr>
        <w:t xml:space="preserve"> is </w:t>
      </w:r>
      <w:r w:rsidRPr="00BE7D59">
        <w:rPr>
          <w:rFonts w:ascii="Times New Roman" w:hAnsi="Times New Roman" w:cs="Times New Roman"/>
          <w:sz w:val="24"/>
          <w:szCs w:val="24"/>
        </w:rPr>
        <w:t>preserved throughout its utilisation as a penis</w:t>
      </w:r>
      <w:r w:rsidR="00494599">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015237">
        <w:rPr>
          <w:rFonts w:ascii="Times New Roman" w:hAnsi="Times New Roman" w:cs="Times New Roman"/>
          <w:i/>
          <w:sz w:val="24"/>
          <w:szCs w:val="24"/>
        </w:rPr>
        <w:t>Story of the Eye</w:t>
      </w:r>
      <w:r w:rsidR="00494599">
        <w:rPr>
          <w:rFonts w:ascii="Times New Roman" w:hAnsi="Times New Roman" w:cs="Times New Roman"/>
          <w:sz w:val="24"/>
          <w:szCs w:val="24"/>
        </w:rPr>
        <w:t>. I</w:t>
      </w:r>
      <w:r>
        <w:rPr>
          <w:rFonts w:ascii="Times New Roman" w:hAnsi="Times New Roman" w:cs="Times New Roman"/>
          <w:sz w:val="24"/>
          <w:szCs w:val="24"/>
        </w:rPr>
        <w:t xml:space="preserve">n this sense, </w:t>
      </w:r>
      <w:r w:rsidR="00494599">
        <w:rPr>
          <w:rFonts w:ascii="Times New Roman" w:hAnsi="Times New Roman" w:cs="Times New Roman"/>
          <w:sz w:val="24"/>
          <w:szCs w:val="24"/>
        </w:rPr>
        <w:t xml:space="preserve">Bataille’s </w:t>
      </w:r>
      <w:r w:rsidR="0096068B">
        <w:rPr>
          <w:rFonts w:ascii="Times New Roman" w:hAnsi="Times New Roman" w:cs="Times New Roman"/>
          <w:sz w:val="24"/>
          <w:szCs w:val="24"/>
        </w:rPr>
        <w:t xml:space="preserve">novella </w:t>
      </w:r>
      <w:r w:rsidRPr="00015237">
        <w:rPr>
          <w:rFonts w:ascii="Times New Roman" w:hAnsi="Times New Roman" w:cs="Times New Roman"/>
          <w:sz w:val="24"/>
          <w:szCs w:val="24"/>
        </w:rPr>
        <w:t xml:space="preserve">remains faithful to the Western tradition </w:t>
      </w:r>
      <w:r>
        <w:rPr>
          <w:rFonts w:ascii="Times New Roman" w:hAnsi="Times New Roman" w:cs="Times New Roman"/>
          <w:sz w:val="24"/>
          <w:szCs w:val="24"/>
        </w:rPr>
        <w:t>where, in Catherine Malabou’</w:t>
      </w:r>
      <w:r w:rsidR="0096068B">
        <w:rPr>
          <w:rFonts w:ascii="Times New Roman" w:hAnsi="Times New Roman" w:cs="Times New Roman"/>
          <w:sz w:val="24"/>
          <w:szCs w:val="24"/>
        </w:rPr>
        <w:t xml:space="preserve">s words, </w:t>
      </w:r>
      <w:r w:rsidR="000E42F7">
        <w:rPr>
          <w:rFonts w:ascii="Times New Roman" w:hAnsi="Times New Roman" w:cs="Times New Roman"/>
          <w:sz w:val="24"/>
          <w:szCs w:val="24"/>
        </w:rPr>
        <w:t>“</w:t>
      </w:r>
      <w:r w:rsidR="0096068B">
        <w:rPr>
          <w:rFonts w:ascii="Times New Roman" w:hAnsi="Times New Roman" w:cs="Times New Roman"/>
          <w:sz w:val="24"/>
          <w:szCs w:val="24"/>
        </w:rPr>
        <w:t>being remains itself</w:t>
      </w:r>
      <w:r w:rsidR="006C3C6A">
        <w:rPr>
          <w:rFonts w:ascii="Times New Roman" w:hAnsi="Times New Roman" w:cs="Times New Roman"/>
          <w:sz w:val="24"/>
          <w:szCs w:val="24"/>
        </w:rPr>
        <w:t>.</w:t>
      </w:r>
      <w:r w:rsidR="00186C4B">
        <w:rPr>
          <w:rFonts w:ascii="Times New Roman" w:hAnsi="Times New Roman" w:cs="Times New Roman"/>
          <w:sz w:val="24"/>
          <w:szCs w:val="24"/>
        </w:rPr>
        <w:t>”</w:t>
      </w:r>
      <w:r w:rsidR="006C3C6A">
        <w:rPr>
          <w:rFonts w:ascii="Times New Roman" w:hAnsi="Times New Roman" w:cs="Times New Roman"/>
          <w:sz w:val="24"/>
          <w:szCs w:val="24"/>
        </w:rPr>
        <w:t xml:space="preserve"> T</w:t>
      </w:r>
      <w:r>
        <w:rPr>
          <w:rFonts w:ascii="Times New Roman" w:hAnsi="Times New Roman" w:cs="Times New Roman"/>
          <w:sz w:val="24"/>
          <w:szCs w:val="24"/>
        </w:rPr>
        <w:t xml:space="preserve">hrough a brief survey of various tales of transformation (including Kafka’s), Malabou concludes that, </w:t>
      </w:r>
      <w:r w:rsidR="000E42F7">
        <w:rPr>
          <w:rFonts w:ascii="Times New Roman" w:hAnsi="Times New Roman" w:cs="Times New Roman"/>
          <w:sz w:val="24"/>
          <w:szCs w:val="24"/>
        </w:rPr>
        <w:t>“</w:t>
      </w:r>
      <w:r>
        <w:rPr>
          <w:rFonts w:ascii="Times New Roman" w:hAnsi="Times New Roman" w:cs="Times New Roman"/>
          <w:sz w:val="24"/>
          <w:szCs w:val="24"/>
        </w:rPr>
        <w:t>[p]erhaps never once</w:t>
      </w:r>
      <w:r w:rsidR="00186C4B">
        <w:rPr>
          <w:rFonts w:ascii="Times New Roman" w:hAnsi="Times New Roman" w:cs="Times New Roman"/>
          <w:sz w:val="24"/>
          <w:szCs w:val="24"/>
        </w:rPr>
        <w:t>”</w:t>
      </w:r>
      <w:r>
        <w:rPr>
          <w:rFonts w:ascii="Times New Roman" w:hAnsi="Times New Roman" w:cs="Times New Roman"/>
          <w:sz w:val="24"/>
          <w:szCs w:val="24"/>
        </w:rPr>
        <w:t xml:space="preserve"> in the </w:t>
      </w:r>
      <w:r w:rsidR="000E42F7">
        <w:rPr>
          <w:rFonts w:ascii="Times New Roman" w:hAnsi="Times New Roman" w:cs="Times New Roman"/>
          <w:sz w:val="24"/>
          <w:szCs w:val="24"/>
        </w:rPr>
        <w:t>“</w:t>
      </w:r>
      <w:r>
        <w:rPr>
          <w:rFonts w:ascii="Times New Roman" w:hAnsi="Times New Roman" w:cs="Times New Roman"/>
          <w:sz w:val="24"/>
          <w:szCs w:val="24"/>
        </w:rPr>
        <w:t>Western imaginary</w:t>
      </w:r>
      <w:r w:rsidR="00186C4B">
        <w:rPr>
          <w:rFonts w:ascii="Times New Roman" w:hAnsi="Times New Roman" w:cs="Times New Roman"/>
          <w:sz w:val="24"/>
          <w:szCs w:val="24"/>
        </w:rPr>
        <w:t>”</w:t>
      </w:r>
      <w:r w:rsidRPr="00015237">
        <w:rPr>
          <w:rFonts w:ascii="Times New Roman" w:hAnsi="Times New Roman" w:cs="Times New Roman"/>
          <w:sz w:val="24"/>
          <w:szCs w:val="24"/>
        </w:rPr>
        <w:t xml:space="preserve"> has change, transfo</w:t>
      </w:r>
      <w:r>
        <w:rPr>
          <w:rFonts w:ascii="Times New Roman" w:hAnsi="Times New Roman" w:cs="Times New Roman"/>
          <w:sz w:val="24"/>
          <w:szCs w:val="24"/>
        </w:rPr>
        <w:t xml:space="preserve">rmation, or metamorphosis been </w:t>
      </w:r>
      <w:r w:rsidR="000E42F7">
        <w:rPr>
          <w:rFonts w:ascii="Times New Roman" w:hAnsi="Times New Roman" w:cs="Times New Roman"/>
          <w:sz w:val="24"/>
          <w:szCs w:val="24"/>
        </w:rPr>
        <w:t>“</w:t>
      </w:r>
      <w:r w:rsidRPr="00015237">
        <w:rPr>
          <w:rFonts w:ascii="Times New Roman" w:hAnsi="Times New Roman" w:cs="Times New Roman"/>
          <w:sz w:val="24"/>
          <w:szCs w:val="24"/>
        </w:rPr>
        <w:t>presen</w:t>
      </w:r>
      <w:r w:rsidRPr="00D6099E">
        <w:rPr>
          <w:rFonts w:ascii="Times New Roman" w:hAnsi="Times New Roman" w:cs="Times New Roman"/>
          <w:sz w:val="24"/>
          <w:szCs w:val="24"/>
        </w:rPr>
        <w:t>ted as a re</w:t>
      </w:r>
      <w:r>
        <w:rPr>
          <w:rFonts w:ascii="Times New Roman" w:hAnsi="Times New Roman" w:cs="Times New Roman"/>
          <w:sz w:val="24"/>
          <w:szCs w:val="24"/>
        </w:rPr>
        <w:t>a</w:t>
      </w:r>
      <w:r w:rsidR="0096068B">
        <w:rPr>
          <w:rFonts w:ascii="Times New Roman" w:hAnsi="Times New Roman" w:cs="Times New Roman"/>
          <w:sz w:val="24"/>
          <w:szCs w:val="24"/>
        </w:rPr>
        <w:t>l and total deviation of being</w:t>
      </w:r>
      <w:r w:rsidR="00186C4B">
        <w:rPr>
          <w:rFonts w:ascii="Times New Roman" w:hAnsi="Times New Roman" w:cs="Times New Roman"/>
          <w:sz w:val="24"/>
          <w:szCs w:val="24"/>
        </w:rPr>
        <w:t>”</w:t>
      </w:r>
      <w:r w:rsidR="002442F2">
        <w:rPr>
          <w:rFonts w:ascii="Times New Roman" w:hAnsi="Times New Roman" w:cs="Times New Roman"/>
          <w:sz w:val="24"/>
          <w:szCs w:val="24"/>
        </w:rPr>
        <w:t>;</w:t>
      </w:r>
      <w:r>
        <w:rPr>
          <w:rFonts w:ascii="Times New Roman" w:hAnsi="Times New Roman" w:cs="Times New Roman"/>
          <w:sz w:val="24"/>
          <w:szCs w:val="24"/>
        </w:rPr>
        <w:t xml:space="preserve"> it is, rather, only </w:t>
      </w:r>
      <w:r w:rsidR="000E42F7">
        <w:rPr>
          <w:rFonts w:ascii="Times New Roman" w:hAnsi="Times New Roman" w:cs="Times New Roman"/>
          <w:sz w:val="24"/>
          <w:szCs w:val="24"/>
        </w:rPr>
        <w:t>“</w:t>
      </w:r>
      <w:r>
        <w:rPr>
          <w:rFonts w:ascii="Times New Roman" w:hAnsi="Times New Roman" w:cs="Times New Roman"/>
          <w:sz w:val="24"/>
          <w:szCs w:val="24"/>
        </w:rPr>
        <w:t>[f]orm [that] transforms</w:t>
      </w:r>
      <w:r w:rsidR="00186C4B">
        <w:rPr>
          <w:rFonts w:ascii="Times New Roman" w:hAnsi="Times New Roman" w:cs="Times New Roman"/>
          <w:sz w:val="24"/>
          <w:szCs w:val="24"/>
        </w:rPr>
        <w:t>”</w:t>
      </w:r>
      <w:r>
        <w:rPr>
          <w:rFonts w:ascii="Times New Roman" w:hAnsi="Times New Roman" w:cs="Times New Roman"/>
          <w:sz w:val="24"/>
          <w:szCs w:val="24"/>
        </w:rPr>
        <w:t xml:space="preserve"> while </w:t>
      </w:r>
      <w:r w:rsidR="000E42F7">
        <w:rPr>
          <w:rFonts w:ascii="Times New Roman" w:hAnsi="Times New Roman" w:cs="Times New Roman"/>
          <w:sz w:val="24"/>
          <w:szCs w:val="24"/>
        </w:rPr>
        <w:t>“</w:t>
      </w:r>
      <w:r w:rsidRPr="00D6099E">
        <w:rPr>
          <w:rFonts w:ascii="Times New Roman" w:hAnsi="Times New Roman" w:cs="Times New Roman"/>
          <w:sz w:val="24"/>
          <w:szCs w:val="24"/>
        </w:rPr>
        <w:t>substance</w:t>
      </w:r>
      <w:r w:rsidR="00186C4B">
        <w:rPr>
          <w:rFonts w:ascii="Times New Roman" w:hAnsi="Times New Roman" w:cs="Times New Roman"/>
          <w:sz w:val="24"/>
          <w:szCs w:val="24"/>
        </w:rPr>
        <w:t>”</w:t>
      </w:r>
      <w:r w:rsidRPr="00D6099E">
        <w:rPr>
          <w:rFonts w:ascii="Times New Roman" w:hAnsi="Times New Roman" w:cs="Times New Roman"/>
          <w:sz w:val="24"/>
          <w:szCs w:val="24"/>
        </w:rPr>
        <w:t xml:space="preserve"> alw</w:t>
      </w:r>
      <w:r>
        <w:rPr>
          <w:rFonts w:ascii="Times New Roman" w:hAnsi="Times New Roman" w:cs="Times New Roman"/>
          <w:sz w:val="24"/>
          <w:szCs w:val="24"/>
        </w:rPr>
        <w:t xml:space="preserve">ays </w:t>
      </w:r>
      <w:r w:rsidR="000E42F7">
        <w:rPr>
          <w:rFonts w:ascii="Times New Roman" w:hAnsi="Times New Roman" w:cs="Times New Roman"/>
          <w:sz w:val="24"/>
          <w:szCs w:val="24"/>
        </w:rPr>
        <w:t>“</w:t>
      </w:r>
      <w:r>
        <w:rPr>
          <w:rFonts w:ascii="Times New Roman" w:hAnsi="Times New Roman" w:cs="Times New Roman"/>
          <w:sz w:val="24"/>
          <w:szCs w:val="24"/>
        </w:rPr>
        <w:t>remains</w:t>
      </w:r>
      <w:r w:rsidR="00186C4B">
        <w:rPr>
          <w:rFonts w:ascii="Times New Roman" w:hAnsi="Times New Roman" w:cs="Times New Roman"/>
          <w:sz w:val="24"/>
          <w:szCs w:val="24"/>
        </w:rPr>
        <w:t>”</w:t>
      </w:r>
      <w:r w:rsidRPr="00D6099E">
        <w:rPr>
          <w:rFonts w:ascii="Times New Roman" w:hAnsi="Times New Roman" w:cs="Times New Roman"/>
          <w:sz w:val="24"/>
          <w:szCs w:val="24"/>
        </w:rPr>
        <w:t xml:space="preserve"> what it is</w:t>
      </w:r>
      <w:r>
        <w:rPr>
          <w:rFonts w:ascii="Times New Roman" w:hAnsi="Times New Roman" w:cs="Times New Roman"/>
          <w:sz w:val="24"/>
          <w:szCs w:val="24"/>
        </w:rPr>
        <w:t>.</w:t>
      </w:r>
      <w:r w:rsidRPr="00F850F9">
        <w:rPr>
          <w:rStyle w:val="FootnoteReference"/>
          <w:rFonts w:ascii="Times New Roman" w:hAnsi="Times New Roman" w:cs="Times New Roman"/>
          <w:sz w:val="24"/>
          <w:szCs w:val="24"/>
        </w:rPr>
        <w:footnoteReference w:id="259"/>
      </w:r>
    </w:p>
    <w:p w:rsidR="00D662B0" w:rsidRPr="009746AB" w:rsidRDefault="00D662B0" w:rsidP="00D662B0">
      <w:pPr>
        <w:spacing w:after="0" w:line="480" w:lineRule="auto"/>
        <w:ind w:firstLine="720"/>
        <w:jc w:val="both"/>
        <w:rPr>
          <w:rFonts w:ascii="Times New Roman" w:hAnsi="Times New Roman" w:cs="Times New Roman"/>
          <w:sz w:val="24"/>
          <w:szCs w:val="24"/>
        </w:rPr>
      </w:pPr>
      <w:r w:rsidRPr="009746AB">
        <w:rPr>
          <w:rFonts w:ascii="Times New Roman" w:hAnsi="Times New Roman" w:cs="Times New Roman"/>
          <w:sz w:val="24"/>
          <w:szCs w:val="24"/>
        </w:rPr>
        <w:t>In his chapter on</w:t>
      </w:r>
      <w:r>
        <w:rPr>
          <w:rFonts w:ascii="Times New Roman" w:hAnsi="Times New Roman" w:cs="Times New Roman"/>
          <w:sz w:val="24"/>
          <w:szCs w:val="24"/>
        </w:rPr>
        <w:t xml:space="preserve"> Kafka in</w:t>
      </w:r>
      <w:r w:rsidRPr="009746AB">
        <w:rPr>
          <w:rFonts w:ascii="Times New Roman" w:hAnsi="Times New Roman" w:cs="Times New Roman"/>
          <w:sz w:val="24"/>
          <w:szCs w:val="24"/>
        </w:rPr>
        <w:t xml:space="preserve"> </w:t>
      </w:r>
      <w:r w:rsidRPr="009746AB">
        <w:rPr>
          <w:rFonts w:ascii="Times New Roman" w:hAnsi="Times New Roman" w:cs="Times New Roman"/>
          <w:i/>
          <w:sz w:val="24"/>
          <w:szCs w:val="24"/>
        </w:rPr>
        <w:t xml:space="preserve">Literature and Evil </w:t>
      </w:r>
      <w:r w:rsidRPr="009746AB">
        <w:rPr>
          <w:rFonts w:ascii="Times New Roman" w:hAnsi="Times New Roman" w:cs="Times New Roman"/>
          <w:sz w:val="24"/>
          <w:szCs w:val="24"/>
        </w:rPr>
        <w:t>(1957), Bataille says that,</w:t>
      </w:r>
    </w:p>
    <w:p w:rsidR="00D662B0" w:rsidRPr="009746AB" w:rsidRDefault="00D662B0" w:rsidP="00D662B0">
      <w:pPr>
        <w:spacing w:after="240" w:line="240" w:lineRule="auto"/>
        <w:ind w:left="284"/>
        <w:jc w:val="both"/>
        <w:rPr>
          <w:rFonts w:ascii="Times New Roman" w:hAnsi="Times New Roman" w:cs="Times New Roman"/>
          <w:sz w:val="24"/>
          <w:szCs w:val="24"/>
        </w:rPr>
      </w:pPr>
      <w:r w:rsidRPr="009746AB">
        <w:rPr>
          <w:rFonts w:ascii="Times New Roman" w:hAnsi="Times New Roman" w:cs="Times New Roman"/>
          <w:sz w:val="24"/>
          <w:szCs w:val="24"/>
        </w:rPr>
        <w:t xml:space="preserve">Kafka wanted to entitle his entire work </w:t>
      </w:r>
      <w:r w:rsidR="000E42F7">
        <w:rPr>
          <w:rFonts w:ascii="Times New Roman" w:hAnsi="Times New Roman" w:cs="Times New Roman"/>
          <w:sz w:val="24"/>
          <w:szCs w:val="24"/>
        </w:rPr>
        <w:t>“</w:t>
      </w:r>
      <w:r w:rsidRPr="009746AB">
        <w:rPr>
          <w:rFonts w:ascii="Times New Roman" w:hAnsi="Times New Roman" w:cs="Times New Roman"/>
          <w:sz w:val="24"/>
          <w:szCs w:val="24"/>
        </w:rPr>
        <w:t>Attempts to escape the paternal sphere</w:t>
      </w:r>
      <w:r w:rsidR="009D45CC">
        <w:rPr>
          <w:rFonts w:ascii="Times New Roman" w:hAnsi="Times New Roman" w:cs="Times New Roman"/>
          <w:sz w:val="24"/>
          <w:szCs w:val="24"/>
        </w:rPr>
        <w:t>.”</w:t>
      </w:r>
      <w:r w:rsidRPr="009746AB">
        <w:rPr>
          <w:rFonts w:ascii="Times New Roman" w:hAnsi="Times New Roman" w:cs="Times New Roman"/>
          <w:sz w:val="24"/>
          <w:szCs w:val="24"/>
        </w:rPr>
        <w:t xml:space="preserve"> Yet let there be no mistake about it: Kafka never really wanted to escape. What he really wanted was to live within the paternal sphere – </w:t>
      </w:r>
      <w:r w:rsidRPr="009746AB">
        <w:rPr>
          <w:rFonts w:ascii="Times New Roman" w:hAnsi="Times New Roman" w:cs="Times New Roman"/>
          <w:i/>
          <w:sz w:val="24"/>
          <w:szCs w:val="24"/>
        </w:rPr>
        <w:t>as an exile</w:t>
      </w:r>
      <w:r w:rsidRPr="009746AB">
        <w:rPr>
          <w:rFonts w:ascii="Times New Roman" w:hAnsi="Times New Roman" w:cs="Times New Roman"/>
          <w:sz w:val="24"/>
          <w:szCs w:val="24"/>
        </w:rPr>
        <w:t>.</w:t>
      </w:r>
      <w:r w:rsidRPr="009746AB">
        <w:rPr>
          <w:rStyle w:val="FootnoteReference"/>
          <w:rFonts w:ascii="Times New Roman" w:hAnsi="Times New Roman" w:cs="Times New Roman"/>
          <w:sz w:val="24"/>
          <w:szCs w:val="24"/>
        </w:rPr>
        <w:t xml:space="preserve"> </w:t>
      </w:r>
      <w:r w:rsidRPr="009746AB">
        <w:rPr>
          <w:rStyle w:val="FootnoteReference"/>
          <w:rFonts w:ascii="Times New Roman" w:hAnsi="Times New Roman" w:cs="Times New Roman"/>
          <w:sz w:val="24"/>
          <w:szCs w:val="24"/>
        </w:rPr>
        <w:footnoteReference w:id="260"/>
      </w:r>
    </w:p>
    <w:p w:rsidR="00486D2D" w:rsidRDefault="00D662B0" w:rsidP="00D662B0">
      <w:pPr>
        <w:spacing w:after="0" w:line="480" w:lineRule="auto"/>
        <w:jc w:val="both"/>
        <w:rPr>
          <w:rFonts w:ascii="Times New Roman" w:hAnsi="Times New Roman" w:cs="Times New Roman"/>
          <w:sz w:val="24"/>
          <w:szCs w:val="24"/>
        </w:rPr>
      </w:pPr>
      <w:r w:rsidRPr="009746AB">
        <w:rPr>
          <w:rFonts w:ascii="Times New Roman" w:hAnsi="Times New Roman" w:cs="Times New Roman"/>
          <w:sz w:val="24"/>
          <w:szCs w:val="24"/>
        </w:rPr>
        <w:lastRenderedPageBreak/>
        <w:t xml:space="preserve">If we were to substitute </w:t>
      </w:r>
      <w:r w:rsidR="000E42F7">
        <w:rPr>
          <w:rFonts w:ascii="Times New Roman" w:hAnsi="Times New Roman" w:cs="Times New Roman"/>
          <w:sz w:val="24"/>
          <w:szCs w:val="24"/>
        </w:rPr>
        <w:t>“</w:t>
      </w:r>
      <w:r>
        <w:rPr>
          <w:rFonts w:ascii="Times New Roman" w:hAnsi="Times New Roman" w:cs="Times New Roman"/>
          <w:sz w:val="24"/>
          <w:szCs w:val="24"/>
        </w:rPr>
        <w:t>status quo</w:t>
      </w:r>
      <w:r w:rsidR="00186C4B">
        <w:rPr>
          <w:rFonts w:ascii="Times New Roman" w:hAnsi="Times New Roman" w:cs="Times New Roman"/>
          <w:sz w:val="24"/>
          <w:szCs w:val="24"/>
        </w:rPr>
        <w:t>”</w:t>
      </w:r>
      <w:r>
        <w:rPr>
          <w:rFonts w:ascii="Times New Roman" w:hAnsi="Times New Roman" w:cs="Times New Roman"/>
          <w:sz w:val="24"/>
          <w:szCs w:val="24"/>
        </w:rPr>
        <w:t xml:space="preserve"> –</w:t>
      </w:r>
      <w:r w:rsidRPr="009746AB">
        <w:rPr>
          <w:rFonts w:ascii="Times New Roman" w:hAnsi="Times New Roman" w:cs="Times New Roman"/>
          <w:sz w:val="24"/>
          <w:szCs w:val="24"/>
        </w:rPr>
        <w:t xml:space="preserve"> whether literary, economic, political, social, ontological, or all of these</w:t>
      </w:r>
      <w:r>
        <w:rPr>
          <w:rFonts w:ascii="Times New Roman" w:hAnsi="Times New Roman" w:cs="Times New Roman"/>
          <w:sz w:val="24"/>
          <w:szCs w:val="24"/>
        </w:rPr>
        <w:t xml:space="preserve"> –</w:t>
      </w:r>
      <w:r w:rsidRPr="009746AB">
        <w:rPr>
          <w:rFonts w:ascii="Times New Roman" w:hAnsi="Times New Roman" w:cs="Times New Roman"/>
          <w:sz w:val="24"/>
          <w:szCs w:val="24"/>
        </w:rPr>
        <w:t xml:space="preserve"> </w:t>
      </w:r>
      <w:r w:rsidR="00B51C4F">
        <w:rPr>
          <w:rFonts w:ascii="Times New Roman" w:hAnsi="Times New Roman" w:cs="Times New Roman"/>
          <w:sz w:val="24"/>
          <w:szCs w:val="24"/>
        </w:rPr>
        <w:t xml:space="preserve">for “paternal sphere” </w:t>
      </w:r>
      <w:r>
        <w:rPr>
          <w:rFonts w:ascii="Times New Roman" w:hAnsi="Times New Roman" w:cs="Times New Roman"/>
          <w:sz w:val="24"/>
          <w:szCs w:val="24"/>
        </w:rPr>
        <w:t>i</w:t>
      </w:r>
      <w:r w:rsidRPr="009746AB">
        <w:rPr>
          <w:rFonts w:ascii="Times New Roman" w:hAnsi="Times New Roman" w:cs="Times New Roman"/>
          <w:sz w:val="24"/>
          <w:szCs w:val="24"/>
        </w:rPr>
        <w:t xml:space="preserve">t would become clear that Bataille’s claim about Kafka in fact applies to a great deal of modernist literature. </w:t>
      </w:r>
      <w:r w:rsidR="006C3C6A">
        <w:rPr>
          <w:rFonts w:ascii="Times New Roman" w:hAnsi="Times New Roman" w:cs="Times New Roman"/>
          <w:sz w:val="24"/>
          <w:szCs w:val="24"/>
        </w:rPr>
        <w:t>And</w:t>
      </w:r>
      <w:r w:rsidRPr="009746AB">
        <w:rPr>
          <w:rFonts w:ascii="Times New Roman" w:hAnsi="Times New Roman" w:cs="Times New Roman"/>
          <w:sz w:val="24"/>
          <w:szCs w:val="24"/>
        </w:rPr>
        <w:t xml:space="preserve">, by substituting </w:t>
      </w:r>
      <w:r w:rsidR="000E42F7">
        <w:rPr>
          <w:rFonts w:ascii="Times New Roman" w:hAnsi="Times New Roman" w:cs="Times New Roman"/>
          <w:sz w:val="24"/>
          <w:szCs w:val="24"/>
        </w:rPr>
        <w:t>“</w:t>
      </w:r>
      <w:r w:rsidRPr="009746AB">
        <w:rPr>
          <w:rFonts w:ascii="Times New Roman" w:hAnsi="Times New Roman" w:cs="Times New Roman"/>
          <w:sz w:val="24"/>
          <w:szCs w:val="24"/>
        </w:rPr>
        <w:t>being</w:t>
      </w:r>
      <w:r w:rsidR="00186C4B">
        <w:rPr>
          <w:rFonts w:ascii="Times New Roman" w:hAnsi="Times New Roman" w:cs="Times New Roman"/>
          <w:sz w:val="24"/>
          <w:szCs w:val="24"/>
        </w:rPr>
        <w:t>”</w:t>
      </w:r>
      <w:r w:rsidRPr="009746AB">
        <w:rPr>
          <w:rFonts w:ascii="Times New Roman" w:hAnsi="Times New Roman" w:cs="Times New Roman"/>
          <w:sz w:val="24"/>
          <w:szCs w:val="24"/>
        </w:rPr>
        <w:t xml:space="preserve"> </w:t>
      </w:r>
      <w:r w:rsidR="00B51C4F">
        <w:rPr>
          <w:rFonts w:ascii="Times New Roman" w:hAnsi="Times New Roman" w:cs="Times New Roman"/>
          <w:sz w:val="24"/>
          <w:szCs w:val="24"/>
        </w:rPr>
        <w:t xml:space="preserve">for “paternal sphere” </w:t>
      </w:r>
      <w:r w:rsidRPr="009746AB">
        <w:rPr>
          <w:rFonts w:ascii="Times New Roman" w:hAnsi="Times New Roman" w:cs="Times New Roman"/>
          <w:sz w:val="24"/>
          <w:szCs w:val="24"/>
        </w:rPr>
        <w:t>we can see that this claim resonates with Bataille’s own fiction and its quasi-Stoic ontology. Like</w:t>
      </w:r>
      <w:r>
        <w:rPr>
          <w:rFonts w:ascii="Times New Roman" w:hAnsi="Times New Roman" w:cs="Times New Roman"/>
          <w:sz w:val="24"/>
          <w:szCs w:val="24"/>
        </w:rPr>
        <w:t xml:space="preserve"> Kafka in Bataille’s account,</w:t>
      </w:r>
      <w:r w:rsidRPr="009746AB">
        <w:rPr>
          <w:rFonts w:ascii="Times New Roman" w:hAnsi="Times New Roman" w:cs="Times New Roman"/>
          <w:sz w:val="24"/>
          <w:szCs w:val="24"/>
        </w:rPr>
        <w:t xml:space="preserve"> the Stoic </w:t>
      </w:r>
      <w:r>
        <w:rPr>
          <w:rFonts w:ascii="Times New Roman" w:hAnsi="Times New Roman" w:cs="Times New Roman"/>
          <w:sz w:val="24"/>
          <w:szCs w:val="24"/>
        </w:rPr>
        <w:t xml:space="preserve">does not want to </w:t>
      </w:r>
      <w:r w:rsidRPr="009746AB">
        <w:rPr>
          <w:rFonts w:ascii="Times New Roman" w:hAnsi="Times New Roman" w:cs="Times New Roman"/>
          <w:sz w:val="24"/>
          <w:szCs w:val="24"/>
        </w:rPr>
        <w:t>deviate</w:t>
      </w:r>
      <w:r>
        <w:rPr>
          <w:rFonts w:ascii="Times New Roman" w:hAnsi="Times New Roman" w:cs="Times New Roman"/>
          <w:sz w:val="24"/>
          <w:szCs w:val="24"/>
        </w:rPr>
        <w:t xml:space="preserve"> from his</w:t>
      </w:r>
      <w:r w:rsidRPr="009746AB">
        <w:rPr>
          <w:rFonts w:ascii="Times New Roman" w:hAnsi="Times New Roman" w:cs="Times New Roman"/>
          <w:sz w:val="24"/>
          <w:szCs w:val="24"/>
        </w:rPr>
        <w:t xml:space="preserve"> nature</w:t>
      </w:r>
      <w:r>
        <w:rPr>
          <w:rFonts w:ascii="Times New Roman" w:hAnsi="Times New Roman" w:cs="Times New Roman"/>
          <w:sz w:val="24"/>
          <w:szCs w:val="24"/>
        </w:rPr>
        <w:t xml:space="preserve">. </w:t>
      </w:r>
      <w:r w:rsidRPr="009746AB">
        <w:rPr>
          <w:rFonts w:ascii="Times New Roman" w:hAnsi="Times New Roman" w:cs="Times New Roman"/>
          <w:sz w:val="24"/>
          <w:szCs w:val="24"/>
        </w:rPr>
        <w:t xml:space="preserve">While, however, the Stoics engage in a conscious struggle to remain within the </w:t>
      </w:r>
      <w:r w:rsidR="000E42F7">
        <w:rPr>
          <w:rFonts w:ascii="Times New Roman" w:hAnsi="Times New Roman" w:cs="Times New Roman"/>
          <w:sz w:val="24"/>
          <w:szCs w:val="24"/>
        </w:rPr>
        <w:t>“</w:t>
      </w:r>
      <w:r w:rsidRPr="009746AB">
        <w:rPr>
          <w:rFonts w:ascii="Times New Roman" w:hAnsi="Times New Roman" w:cs="Times New Roman"/>
          <w:sz w:val="24"/>
          <w:szCs w:val="24"/>
        </w:rPr>
        <w:t>sphere</w:t>
      </w:r>
      <w:r w:rsidR="00186C4B">
        <w:rPr>
          <w:rFonts w:ascii="Times New Roman" w:hAnsi="Times New Roman" w:cs="Times New Roman"/>
          <w:sz w:val="24"/>
          <w:szCs w:val="24"/>
        </w:rPr>
        <w:t>”</w:t>
      </w:r>
      <w:r w:rsidRPr="009746AB">
        <w:rPr>
          <w:rFonts w:ascii="Times New Roman" w:hAnsi="Times New Roman" w:cs="Times New Roman"/>
          <w:sz w:val="24"/>
          <w:szCs w:val="24"/>
        </w:rPr>
        <w:t xml:space="preserve"> of their proper being Bataille’s characters consciously strive to do the opposite by making things function in ways that are different from their intended function(s) and thus putting them into ways of being that explicitly deviate from their profound being. To this extent, Simone and the narrator’s attempts to escape profound being are akin to the attempt</w:t>
      </w:r>
      <w:r>
        <w:rPr>
          <w:rFonts w:ascii="Times New Roman" w:hAnsi="Times New Roman" w:cs="Times New Roman"/>
          <w:sz w:val="24"/>
          <w:szCs w:val="24"/>
        </w:rPr>
        <w:t xml:space="preserve">ed escapes in </w:t>
      </w:r>
      <w:r w:rsidRPr="009746AB">
        <w:rPr>
          <w:rFonts w:ascii="Times New Roman" w:hAnsi="Times New Roman" w:cs="Times New Roman"/>
          <w:sz w:val="24"/>
          <w:szCs w:val="24"/>
        </w:rPr>
        <w:t>Kafka</w:t>
      </w:r>
      <w:r>
        <w:rPr>
          <w:rFonts w:ascii="Times New Roman" w:hAnsi="Times New Roman" w:cs="Times New Roman"/>
          <w:sz w:val="24"/>
          <w:szCs w:val="24"/>
        </w:rPr>
        <w:t xml:space="preserve">’s fiction as Kafka himself describes them – that is, as </w:t>
      </w:r>
      <w:r w:rsidRPr="00AA23F9">
        <w:rPr>
          <w:rFonts w:ascii="Times New Roman" w:hAnsi="Times New Roman" w:cs="Times New Roman"/>
          <w:i/>
          <w:sz w:val="24"/>
          <w:szCs w:val="24"/>
        </w:rPr>
        <w:t xml:space="preserve">genuine </w:t>
      </w:r>
      <w:r>
        <w:rPr>
          <w:rFonts w:ascii="Times New Roman" w:hAnsi="Times New Roman" w:cs="Times New Roman"/>
          <w:sz w:val="24"/>
          <w:szCs w:val="24"/>
        </w:rPr>
        <w:t xml:space="preserve">attempts to escape. And </w:t>
      </w:r>
      <w:r w:rsidRPr="009746AB">
        <w:rPr>
          <w:rFonts w:ascii="Times New Roman" w:hAnsi="Times New Roman" w:cs="Times New Roman"/>
          <w:sz w:val="24"/>
          <w:szCs w:val="24"/>
        </w:rPr>
        <w:t xml:space="preserve">just as Kafka’s characters never really escape in the end so </w:t>
      </w:r>
      <w:r>
        <w:rPr>
          <w:rFonts w:ascii="Times New Roman" w:hAnsi="Times New Roman" w:cs="Times New Roman"/>
          <w:sz w:val="24"/>
          <w:szCs w:val="24"/>
        </w:rPr>
        <w:t>it is with Bataille’s characters.</w:t>
      </w:r>
      <w:r w:rsidRPr="009746AB">
        <w:rPr>
          <w:rFonts w:ascii="Times New Roman" w:hAnsi="Times New Roman" w:cs="Times New Roman"/>
          <w:sz w:val="24"/>
          <w:szCs w:val="24"/>
        </w:rPr>
        <w:t xml:space="preserve"> </w:t>
      </w:r>
      <w:r>
        <w:rPr>
          <w:rFonts w:ascii="Times New Roman" w:hAnsi="Times New Roman" w:cs="Times New Roman"/>
          <w:sz w:val="24"/>
          <w:szCs w:val="24"/>
        </w:rPr>
        <w:t>I</w:t>
      </w:r>
      <w:r w:rsidRPr="009746AB">
        <w:rPr>
          <w:rFonts w:ascii="Times New Roman" w:hAnsi="Times New Roman" w:cs="Times New Roman"/>
          <w:sz w:val="24"/>
          <w:szCs w:val="24"/>
        </w:rPr>
        <w:t>n this sense</w:t>
      </w:r>
      <w:r>
        <w:rPr>
          <w:rFonts w:ascii="Times New Roman" w:hAnsi="Times New Roman" w:cs="Times New Roman"/>
          <w:sz w:val="24"/>
          <w:szCs w:val="24"/>
        </w:rPr>
        <w:t>,</w:t>
      </w:r>
      <w:r w:rsidRPr="009746AB">
        <w:rPr>
          <w:rFonts w:ascii="Times New Roman" w:hAnsi="Times New Roman" w:cs="Times New Roman"/>
          <w:sz w:val="24"/>
          <w:szCs w:val="24"/>
        </w:rPr>
        <w:t xml:space="preserve"> the result of the otherwise of eating in </w:t>
      </w:r>
      <w:r w:rsidRPr="009746AB">
        <w:rPr>
          <w:rFonts w:ascii="Times New Roman" w:hAnsi="Times New Roman" w:cs="Times New Roman"/>
          <w:i/>
          <w:sz w:val="24"/>
          <w:szCs w:val="24"/>
        </w:rPr>
        <w:t xml:space="preserve">Story of the Eye </w:t>
      </w:r>
      <w:r w:rsidRPr="009746AB">
        <w:rPr>
          <w:rFonts w:ascii="Times New Roman" w:hAnsi="Times New Roman" w:cs="Times New Roman"/>
          <w:sz w:val="24"/>
          <w:szCs w:val="24"/>
        </w:rPr>
        <w:t>is</w:t>
      </w:r>
      <w:r w:rsidR="006E47EB">
        <w:rPr>
          <w:rFonts w:ascii="Times New Roman" w:hAnsi="Times New Roman" w:cs="Times New Roman"/>
          <w:sz w:val="24"/>
          <w:szCs w:val="24"/>
        </w:rPr>
        <w:t xml:space="preserve"> unintentionally Stoic: </w:t>
      </w:r>
      <w:r w:rsidR="004A579F">
        <w:rPr>
          <w:rFonts w:ascii="Times New Roman" w:hAnsi="Times New Roman" w:cs="Times New Roman"/>
          <w:sz w:val="24"/>
          <w:szCs w:val="24"/>
        </w:rPr>
        <w:t xml:space="preserve">the </w:t>
      </w:r>
      <w:r w:rsidR="000E42F7">
        <w:rPr>
          <w:rFonts w:ascii="Times New Roman" w:hAnsi="Times New Roman" w:cs="Times New Roman"/>
          <w:sz w:val="24"/>
          <w:szCs w:val="24"/>
        </w:rPr>
        <w:t>“</w:t>
      </w:r>
      <w:r w:rsidR="004A579F">
        <w:rPr>
          <w:rFonts w:ascii="Times New Roman" w:hAnsi="Times New Roman" w:cs="Times New Roman"/>
          <w:sz w:val="24"/>
          <w:szCs w:val="24"/>
        </w:rPr>
        <w:t>eggness</w:t>
      </w:r>
      <w:r w:rsidR="00186C4B">
        <w:rPr>
          <w:rFonts w:ascii="Times New Roman" w:hAnsi="Times New Roman" w:cs="Times New Roman"/>
          <w:sz w:val="24"/>
          <w:szCs w:val="24"/>
        </w:rPr>
        <w:t>”</w:t>
      </w:r>
      <w:r w:rsidR="004A579F">
        <w:rPr>
          <w:rFonts w:ascii="Times New Roman" w:hAnsi="Times New Roman" w:cs="Times New Roman"/>
          <w:sz w:val="24"/>
          <w:szCs w:val="24"/>
        </w:rPr>
        <w:t xml:space="preserve"> of the egg, the </w:t>
      </w:r>
      <w:r w:rsidR="000E42F7">
        <w:rPr>
          <w:rFonts w:ascii="Times New Roman" w:hAnsi="Times New Roman" w:cs="Times New Roman"/>
          <w:sz w:val="24"/>
          <w:szCs w:val="24"/>
        </w:rPr>
        <w:t>“</w:t>
      </w:r>
      <w:r w:rsidR="004A579F">
        <w:rPr>
          <w:rFonts w:ascii="Times New Roman" w:hAnsi="Times New Roman" w:cs="Times New Roman"/>
          <w:sz w:val="24"/>
          <w:szCs w:val="24"/>
        </w:rPr>
        <w:t>anusness</w:t>
      </w:r>
      <w:r w:rsidR="00186C4B">
        <w:rPr>
          <w:rFonts w:ascii="Times New Roman" w:hAnsi="Times New Roman" w:cs="Times New Roman"/>
          <w:sz w:val="24"/>
          <w:szCs w:val="24"/>
        </w:rPr>
        <w:t>”</w:t>
      </w:r>
      <w:r w:rsidR="004A579F">
        <w:rPr>
          <w:rFonts w:ascii="Times New Roman" w:hAnsi="Times New Roman" w:cs="Times New Roman"/>
          <w:sz w:val="24"/>
          <w:szCs w:val="24"/>
        </w:rPr>
        <w:t xml:space="preserve"> of the anus, the </w:t>
      </w:r>
      <w:r w:rsidR="000E42F7">
        <w:rPr>
          <w:rFonts w:ascii="Times New Roman" w:hAnsi="Times New Roman" w:cs="Times New Roman"/>
          <w:sz w:val="24"/>
          <w:szCs w:val="24"/>
        </w:rPr>
        <w:t>“</w:t>
      </w:r>
      <w:r w:rsidR="004A579F">
        <w:rPr>
          <w:rFonts w:ascii="Times New Roman" w:hAnsi="Times New Roman" w:cs="Times New Roman"/>
          <w:sz w:val="24"/>
          <w:szCs w:val="24"/>
        </w:rPr>
        <w:t>mouthness</w:t>
      </w:r>
      <w:r w:rsidR="00186C4B">
        <w:rPr>
          <w:rFonts w:ascii="Times New Roman" w:hAnsi="Times New Roman" w:cs="Times New Roman"/>
          <w:sz w:val="24"/>
          <w:szCs w:val="24"/>
        </w:rPr>
        <w:t>”</w:t>
      </w:r>
      <w:r w:rsidR="004A579F">
        <w:rPr>
          <w:rFonts w:ascii="Times New Roman" w:hAnsi="Times New Roman" w:cs="Times New Roman"/>
          <w:sz w:val="24"/>
          <w:szCs w:val="24"/>
        </w:rPr>
        <w:t xml:space="preserve"> of the mouth, the </w:t>
      </w:r>
      <w:r w:rsidR="000E42F7">
        <w:rPr>
          <w:rFonts w:ascii="Times New Roman" w:hAnsi="Times New Roman" w:cs="Times New Roman"/>
          <w:sz w:val="24"/>
          <w:szCs w:val="24"/>
        </w:rPr>
        <w:t>“</w:t>
      </w:r>
      <w:r w:rsidR="004A579F">
        <w:rPr>
          <w:rFonts w:ascii="Times New Roman" w:hAnsi="Times New Roman" w:cs="Times New Roman"/>
          <w:sz w:val="24"/>
          <w:szCs w:val="24"/>
        </w:rPr>
        <w:t>penis</w:t>
      </w:r>
      <w:r w:rsidRPr="009746AB">
        <w:rPr>
          <w:rFonts w:ascii="Times New Roman" w:hAnsi="Times New Roman" w:cs="Times New Roman"/>
          <w:sz w:val="24"/>
          <w:szCs w:val="24"/>
        </w:rPr>
        <w:t>ness</w:t>
      </w:r>
      <w:r w:rsidR="00186C4B">
        <w:rPr>
          <w:rFonts w:ascii="Times New Roman" w:hAnsi="Times New Roman" w:cs="Times New Roman"/>
          <w:sz w:val="24"/>
          <w:szCs w:val="24"/>
        </w:rPr>
        <w:t>”</w:t>
      </w:r>
      <w:r w:rsidRPr="009746AB">
        <w:rPr>
          <w:rFonts w:ascii="Times New Roman" w:hAnsi="Times New Roman" w:cs="Times New Roman"/>
          <w:sz w:val="24"/>
          <w:szCs w:val="24"/>
        </w:rPr>
        <w:t xml:space="preserve"> of t</w:t>
      </w:r>
      <w:r w:rsidR="006F140C">
        <w:rPr>
          <w:rFonts w:ascii="Times New Roman" w:hAnsi="Times New Roman" w:cs="Times New Roman"/>
          <w:sz w:val="24"/>
          <w:szCs w:val="24"/>
        </w:rPr>
        <w:t>he penis, and so on, are inadvertently</w:t>
      </w:r>
      <w:r w:rsidR="006E47EB">
        <w:rPr>
          <w:rFonts w:ascii="Times New Roman" w:hAnsi="Times New Roman" w:cs="Times New Roman"/>
          <w:sz w:val="24"/>
          <w:szCs w:val="24"/>
        </w:rPr>
        <w:t xml:space="preserve"> affirmed.</w:t>
      </w:r>
    </w:p>
    <w:p w:rsidR="00503BCE" w:rsidRDefault="00D662B0" w:rsidP="00503BCE">
      <w:pPr>
        <w:spacing w:after="0" w:line="480" w:lineRule="auto"/>
        <w:ind w:firstLine="720"/>
        <w:jc w:val="both"/>
        <w:rPr>
          <w:rFonts w:ascii="Times New Roman" w:hAnsi="Times New Roman" w:cs="Times New Roman"/>
          <w:sz w:val="24"/>
          <w:szCs w:val="24"/>
        </w:rPr>
      </w:pPr>
      <w:r w:rsidRPr="009746AB">
        <w:rPr>
          <w:rFonts w:ascii="Times New Roman" w:hAnsi="Times New Roman" w:cs="Times New Roman"/>
          <w:sz w:val="24"/>
          <w:szCs w:val="24"/>
        </w:rPr>
        <w:t xml:space="preserve">Unlike the struggles of Kafka’s characters as seen by Bataille, </w:t>
      </w:r>
      <w:r w:rsidR="006E47EB">
        <w:rPr>
          <w:rFonts w:ascii="Times New Roman" w:hAnsi="Times New Roman" w:cs="Times New Roman"/>
          <w:sz w:val="24"/>
          <w:szCs w:val="24"/>
        </w:rPr>
        <w:t>then</w:t>
      </w:r>
      <w:r w:rsidRPr="009746AB">
        <w:rPr>
          <w:rFonts w:ascii="Times New Roman" w:hAnsi="Times New Roman" w:cs="Times New Roman"/>
          <w:sz w:val="24"/>
          <w:szCs w:val="24"/>
        </w:rPr>
        <w:t>, wha</w:t>
      </w:r>
      <w:r w:rsidR="006E47EB">
        <w:rPr>
          <w:rFonts w:ascii="Times New Roman" w:hAnsi="Times New Roman" w:cs="Times New Roman"/>
          <w:sz w:val="24"/>
          <w:szCs w:val="24"/>
        </w:rPr>
        <w:t>t we have</w:t>
      </w:r>
      <w:r>
        <w:rPr>
          <w:rFonts w:ascii="Times New Roman" w:hAnsi="Times New Roman" w:cs="Times New Roman"/>
          <w:sz w:val="24"/>
          <w:szCs w:val="24"/>
        </w:rPr>
        <w:t xml:space="preserve"> </w:t>
      </w:r>
      <w:r w:rsidR="00486D2D">
        <w:rPr>
          <w:rFonts w:ascii="Times New Roman" w:hAnsi="Times New Roman" w:cs="Times New Roman"/>
          <w:sz w:val="24"/>
          <w:szCs w:val="24"/>
        </w:rPr>
        <w:t xml:space="preserve">in </w:t>
      </w:r>
      <w:r w:rsidR="00486D2D">
        <w:rPr>
          <w:rFonts w:ascii="Times New Roman" w:hAnsi="Times New Roman" w:cs="Times New Roman"/>
          <w:i/>
          <w:sz w:val="24"/>
          <w:szCs w:val="24"/>
        </w:rPr>
        <w:t xml:space="preserve">Story of the Eye </w:t>
      </w:r>
      <w:r>
        <w:rPr>
          <w:rFonts w:ascii="Times New Roman" w:hAnsi="Times New Roman" w:cs="Times New Roman"/>
          <w:sz w:val="24"/>
          <w:szCs w:val="24"/>
        </w:rPr>
        <w:t>is not a case of the egg remaining</w:t>
      </w:r>
      <w:r w:rsidRPr="009746AB">
        <w:rPr>
          <w:rFonts w:ascii="Times New Roman" w:hAnsi="Times New Roman" w:cs="Times New Roman"/>
          <w:sz w:val="24"/>
          <w:szCs w:val="24"/>
        </w:rPr>
        <w:t xml:space="preserve"> within the sphere of its profound being </w:t>
      </w:r>
      <w:r w:rsidR="00B51C4F" w:rsidRPr="00B51C4F">
        <w:rPr>
          <w:rFonts w:ascii="Times New Roman" w:hAnsi="Times New Roman" w:cs="Times New Roman"/>
          <w:sz w:val="24"/>
          <w:szCs w:val="24"/>
        </w:rPr>
        <w:t>“</w:t>
      </w:r>
      <w:r w:rsidRPr="00B51C4F">
        <w:rPr>
          <w:rFonts w:ascii="Times New Roman" w:hAnsi="Times New Roman" w:cs="Times New Roman"/>
          <w:sz w:val="24"/>
          <w:szCs w:val="24"/>
        </w:rPr>
        <w:t>as an exile</w:t>
      </w:r>
      <w:r w:rsidR="00B51C4F">
        <w:rPr>
          <w:rFonts w:ascii="Times New Roman" w:hAnsi="Times New Roman" w:cs="Times New Roman"/>
          <w:sz w:val="24"/>
          <w:szCs w:val="24"/>
        </w:rPr>
        <w:t>”</w:t>
      </w:r>
      <w:r w:rsidRPr="009746AB">
        <w:rPr>
          <w:rFonts w:ascii="Times New Roman" w:hAnsi="Times New Roman" w:cs="Times New Roman"/>
          <w:sz w:val="24"/>
          <w:szCs w:val="24"/>
        </w:rPr>
        <w:t>; rather</w:t>
      </w:r>
      <w:r w:rsidRPr="00B51C4F">
        <w:rPr>
          <w:rFonts w:ascii="Times New Roman" w:hAnsi="Times New Roman" w:cs="Times New Roman"/>
          <w:sz w:val="24"/>
          <w:szCs w:val="24"/>
        </w:rPr>
        <w:t xml:space="preserve">, </w:t>
      </w:r>
      <w:r>
        <w:rPr>
          <w:rFonts w:ascii="Times New Roman" w:hAnsi="Times New Roman" w:cs="Times New Roman"/>
          <w:sz w:val="24"/>
          <w:szCs w:val="24"/>
        </w:rPr>
        <w:t>the</w:t>
      </w:r>
      <w:r w:rsidRPr="009746AB">
        <w:rPr>
          <w:rFonts w:ascii="Times New Roman" w:hAnsi="Times New Roman" w:cs="Times New Roman"/>
          <w:sz w:val="24"/>
          <w:szCs w:val="24"/>
        </w:rPr>
        <w:t xml:space="preserve"> egg is only </w:t>
      </w:r>
      <w:r w:rsidR="00B51C4F">
        <w:rPr>
          <w:rFonts w:ascii="Times New Roman" w:hAnsi="Times New Roman" w:cs="Times New Roman"/>
          <w:sz w:val="24"/>
          <w:szCs w:val="24"/>
        </w:rPr>
        <w:t>“</w:t>
      </w:r>
      <w:r w:rsidRPr="009746AB">
        <w:rPr>
          <w:rFonts w:ascii="Times New Roman" w:hAnsi="Times New Roman" w:cs="Times New Roman"/>
          <w:sz w:val="24"/>
          <w:szCs w:val="24"/>
        </w:rPr>
        <w:t>an exile</w:t>
      </w:r>
      <w:r w:rsidR="00B51C4F">
        <w:rPr>
          <w:rFonts w:ascii="Times New Roman" w:hAnsi="Times New Roman" w:cs="Times New Roman"/>
          <w:sz w:val="24"/>
          <w:szCs w:val="24"/>
        </w:rPr>
        <w:t>”</w:t>
      </w:r>
      <w:r w:rsidRPr="009746AB">
        <w:rPr>
          <w:rFonts w:ascii="Times New Roman" w:hAnsi="Times New Roman" w:cs="Times New Roman"/>
          <w:sz w:val="24"/>
          <w:szCs w:val="24"/>
        </w:rPr>
        <w:t xml:space="preserve"> within the differe</w:t>
      </w:r>
      <w:r>
        <w:rPr>
          <w:rFonts w:ascii="Times New Roman" w:hAnsi="Times New Roman" w:cs="Times New Roman"/>
          <w:sz w:val="24"/>
          <w:szCs w:val="24"/>
        </w:rPr>
        <w:t>nt mode of being that it enters</w:t>
      </w:r>
      <w:r w:rsidRPr="009746AB">
        <w:rPr>
          <w:rFonts w:ascii="Times New Roman" w:hAnsi="Times New Roman" w:cs="Times New Roman"/>
          <w:sz w:val="24"/>
          <w:szCs w:val="24"/>
        </w:rPr>
        <w:t>.</w:t>
      </w:r>
      <w:r w:rsidR="00486D2D">
        <w:rPr>
          <w:rFonts w:ascii="Times New Roman" w:hAnsi="Times New Roman" w:cs="Times New Roman"/>
          <w:sz w:val="24"/>
          <w:szCs w:val="24"/>
        </w:rPr>
        <w:t xml:space="preserve"> </w:t>
      </w:r>
      <w:r w:rsidR="006203C7">
        <w:rPr>
          <w:rFonts w:ascii="Times New Roman" w:hAnsi="Times New Roman" w:cs="Times New Roman"/>
          <w:sz w:val="24"/>
          <w:szCs w:val="24"/>
        </w:rPr>
        <w:t xml:space="preserve">It is this principle that Roland Barthes expresses when he argues that </w:t>
      </w:r>
      <w:r>
        <w:rPr>
          <w:rFonts w:ascii="Times New Roman" w:hAnsi="Times New Roman" w:cs="Times New Roman"/>
          <w:i/>
          <w:sz w:val="24"/>
          <w:szCs w:val="24"/>
        </w:rPr>
        <w:t xml:space="preserve">Story of the Eye </w:t>
      </w:r>
      <w:r>
        <w:rPr>
          <w:rFonts w:ascii="Times New Roman" w:hAnsi="Times New Roman" w:cs="Times New Roman"/>
          <w:sz w:val="24"/>
          <w:szCs w:val="24"/>
        </w:rPr>
        <w:t xml:space="preserve">is the story </w:t>
      </w:r>
      <w:r w:rsidR="000E42F7">
        <w:rPr>
          <w:rFonts w:ascii="Times New Roman" w:hAnsi="Times New Roman" w:cs="Times New Roman"/>
          <w:sz w:val="24"/>
          <w:szCs w:val="24"/>
        </w:rPr>
        <w:t>“</w:t>
      </w:r>
      <w:r>
        <w:rPr>
          <w:rFonts w:ascii="Times New Roman" w:hAnsi="Times New Roman" w:cs="Times New Roman"/>
          <w:sz w:val="24"/>
          <w:szCs w:val="24"/>
        </w:rPr>
        <w:t>of a migration</w:t>
      </w:r>
      <w:r w:rsidR="009D45CC">
        <w:rPr>
          <w:rFonts w:ascii="Times New Roman" w:hAnsi="Times New Roman" w:cs="Times New Roman"/>
          <w:sz w:val="24"/>
          <w:szCs w:val="24"/>
        </w:rPr>
        <w:t>”</w:t>
      </w:r>
      <w:r w:rsidRPr="00F850F9">
        <w:rPr>
          <w:rStyle w:val="FootnoteReference"/>
          <w:rFonts w:ascii="Times New Roman" w:hAnsi="Times New Roman" w:cs="Times New Roman"/>
          <w:sz w:val="24"/>
          <w:szCs w:val="24"/>
        </w:rPr>
        <w:footnoteReference w:id="261"/>
      </w:r>
      <w:r w:rsidR="006203C7">
        <w:rPr>
          <w:rFonts w:ascii="Times New Roman" w:hAnsi="Times New Roman" w:cs="Times New Roman"/>
          <w:sz w:val="24"/>
          <w:szCs w:val="24"/>
        </w:rPr>
        <w:t xml:space="preserve"> – the egg is an immigrant in the state of “penisness.” </w:t>
      </w:r>
      <w:r w:rsidR="006E47EB">
        <w:rPr>
          <w:rFonts w:ascii="Times New Roman" w:hAnsi="Times New Roman" w:cs="Times New Roman"/>
          <w:sz w:val="24"/>
          <w:szCs w:val="24"/>
        </w:rPr>
        <w:t>And, c</w:t>
      </w:r>
      <w:r w:rsidR="00486D2D">
        <w:rPr>
          <w:rFonts w:ascii="Times New Roman" w:hAnsi="Times New Roman" w:cs="Times New Roman"/>
          <w:sz w:val="24"/>
          <w:szCs w:val="24"/>
        </w:rPr>
        <w:t xml:space="preserve">rucially, </w:t>
      </w:r>
      <w:r>
        <w:rPr>
          <w:rFonts w:ascii="Times New Roman" w:hAnsi="Times New Roman" w:cs="Times New Roman"/>
          <w:sz w:val="24"/>
          <w:szCs w:val="24"/>
        </w:rPr>
        <w:t>migrat</w:t>
      </w:r>
      <w:r w:rsidR="000E6341">
        <w:rPr>
          <w:rFonts w:ascii="Times New Roman" w:hAnsi="Times New Roman" w:cs="Times New Roman"/>
          <w:sz w:val="24"/>
          <w:szCs w:val="24"/>
        </w:rPr>
        <w:t>ion</w:t>
      </w:r>
      <w:r w:rsidRPr="00D46F4F">
        <w:rPr>
          <w:rFonts w:ascii="Times New Roman" w:hAnsi="Times New Roman" w:cs="Times New Roman"/>
          <w:sz w:val="24"/>
          <w:szCs w:val="24"/>
        </w:rPr>
        <w:t xml:space="preserve"> from one state </w:t>
      </w:r>
      <w:r>
        <w:rPr>
          <w:rFonts w:ascii="Times New Roman" w:hAnsi="Times New Roman" w:cs="Times New Roman"/>
          <w:sz w:val="24"/>
          <w:szCs w:val="24"/>
        </w:rPr>
        <w:t>(</w:t>
      </w:r>
      <w:r w:rsidRPr="00D46F4F">
        <w:rPr>
          <w:rFonts w:ascii="Times New Roman" w:hAnsi="Times New Roman" w:cs="Times New Roman"/>
          <w:sz w:val="24"/>
          <w:szCs w:val="24"/>
        </w:rPr>
        <w:t>of being</w:t>
      </w:r>
      <w:r>
        <w:rPr>
          <w:rFonts w:ascii="Times New Roman" w:hAnsi="Times New Roman" w:cs="Times New Roman"/>
          <w:sz w:val="24"/>
          <w:szCs w:val="24"/>
        </w:rPr>
        <w:t>)</w:t>
      </w:r>
      <w:r w:rsidRPr="00D46F4F">
        <w:rPr>
          <w:rFonts w:ascii="Times New Roman" w:hAnsi="Times New Roman" w:cs="Times New Roman"/>
          <w:sz w:val="24"/>
          <w:szCs w:val="24"/>
        </w:rPr>
        <w:t xml:space="preserve"> to another </w:t>
      </w:r>
      <w:r w:rsidR="000E6341">
        <w:rPr>
          <w:rFonts w:ascii="Times New Roman" w:hAnsi="Times New Roman" w:cs="Times New Roman"/>
          <w:sz w:val="24"/>
          <w:szCs w:val="24"/>
        </w:rPr>
        <w:t>suggests</w:t>
      </w:r>
      <w:r w:rsidRPr="00D46F4F">
        <w:rPr>
          <w:rFonts w:ascii="Times New Roman" w:hAnsi="Times New Roman" w:cs="Times New Roman"/>
          <w:sz w:val="24"/>
          <w:szCs w:val="24"/>
        </w:rPr>
        <w:t xml:space="preserve"> a certain </w:t>
      </w:r>
      <w:r>
        <w:rPr>
          <w:rFonts w:ascii="Times New Roman" w:hAnsi="Times New Roman" w:cs="Times New Roman"/>
          <w:sz w:val="24"/>
          <w:szCs w:val="24"/>
        </w:rPr>
        <w:t>fixity</w:t>
      </w:r>
      <w:r w:rsidRPr="00D46F4F">
        <w:rPr>
          <w:rFonts w:ascii="Times New Roman" w:hAnsi="Times New Roman" w:cs="Times New Roman"/>
          <w:sz w:val="24"/>
          <w:szCs w:val="24"/>
        </w:rPr>
        <w:t xml:space="preserve"> in terms of the states </w:t>
      </w:r>
      <w:r>
        <w:rPr>
          <w:rFonts w:ascii="Times New Roman" w:hAnsi="Times New Roman" w:cs="Times New Roman"/>
          <w:sz w:val="24"/>
          <w:szCs w:val="24"/>
        </w:rPr>
        <w:t>(</w:t>
      </w:r>
      <w:r w:rsidRPr="00D46F4F">
        <w:rPr>
          <w:rFonts w:ascii="Times New Roman" w:hAnsi="Times New Roman" w:cs="Times New Roman"/>
          <w:sz w:val="24"/>
          <w:szCs w:val="24"/>
        </w:rPr>
        <w:t>of being</w:t>
      </w:r>
      <w:r>
        <w:rPr>
          <w:rFonts w:ascii="Times New Roman" w:hAnsi="Times New Roman" w:cs="Times New Roman"/>
          <w:sz w:val="24"/>
          <w:szCs w:val="24"/>
        </w:rPr>
        <w:t>)</w:t>
      </w:r>
      <w:r w:rsidRPr="00D46F4F">
        <w:rPr>
          <w:rFonts w:ascii="Times New Roman" w:hAnsi="Times New Roman" w:cs="Times New Roman"/>
          <w:sz w:val="24"/>
          <w:szCs w:val="24"/>
        </w:rPr>
        <w:t xml:space="preserve"> </w:t>
      </w:r>
      <w:r>
        <w:rPr>
          <w:rFonts w:ascii="Times New Roman" w:hAnsi="Times New Roman" w:cs="Times New Roman"/>
          <w:sz w:val="24"/>
          <w:szCs w:val="24"/>
        </w:rPr>
        <w:t>from and to which one migrates</w:t>
      </w:r>
      <w:r w:rsidR="006F140C">
        <w:rPr>
          <w:rFonts w:ascii="Times New Roman" w:hAnsi="Times New Roman" w:cs="Times New Roman"/>
          <w:sz w:val="24"/>
          <w:szCs w:val="24"/>
        </w:rPr>
        <w:t>;</w:t>
      </w:r>
      <w:r w:rsidRPr="00D46F4F">
        <w:rPr>
          <w:rFonts w:ascii="Times New Roman" w:hAnsi="Times New Roman" w:cs="Times New Roman"/>
          <w:sz w:val="24"/>
          <w:szCs w:val="24"/>
        </w:rPr>
        <w:t xml:space="preserve"> </w:t>
      </w:r>
      <w:r w:rsidR="006F140C">
        <w:rPr>
          <w:rFonts w:ascii="Times New Roman" w:hAnsi="Times New Roman" w:cs="Times New Roman"/>
          <w:sz w:val="24"/>
          <w:szCs w:val="24"/>
        </w:rPr>
        <w:t>s</w:t>
      </w:r>
      <w:r>
        <w:rPr>
          <w:rFonts w:ascii="Times New Roman" w:hAnsi="Times New Roman" w:cs="Times New Roman"/>
          <w:sz w:val="24"/>
          <w:szCs w:val="24"/>
        </w:rPr>
        <w:t>o it is that</w:t>
      </w:r>
      <w:r w:rsidRPr="00D46F4F">
        <w:rPr>
          <w:rFonts w:ascii="Times New Roman" w:hAnsi="Times New Roman" w:cs="Times New Roman"/>
          <w:sz w:val="24"/>
          <w:szCs w:val="24"/>
        </w:rPr>
        <w:t xml:space="preserve"> the egg</w:t>
      </w:r>
      <w:r>
        <w:rPr>
          <w:rFonts w:ascii="Times New Roman" w:hAnsi="Times New Roman" w:cs="Times New Roman"/>
          <w:sz w:val="24"/>
          <w:szCs w:val="24"/>
        </w:rPr>
        <w:t>’s</w:t>
      </w:r>
      <w:r w:rsidRPr="00D46F4F">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migration</w:t>
      </w:r>
      <w:r w:rsidR="00186C4B">
        <w:rPr>
          <w:rFonts w:ascii="Times New Roman" w:hAnsi="Times New Roman" w:cs="Times New Roman"/>
          <w:sz w:val="24"/>
          <w:szCs w:val="24"/>
        </w:rPr>
        <w:t>”</w:t>
      </w:r>
      <w:r w:rsidRPr="00D46F4F">
        <w:rPr>
          <w:rFonts w:ascii="Times New Roman" w:hAnsi="Times New Roman" w:cs="Times New Roman"/>
          <w:sz w:val="24"/>
          <w:szCs w:val="24"/>
        </w:rPr>
        <w:t xml:space="preserve"> to the state of being</w:t>
      </w:r>
      <w:r>
        <w:rPr>
          <w:rFonts w:ascii="Times New Roman" w:hAnsi="Times New Roman" w:cs="Times New Roman"/>
          <w:sz w:val="24"/>
          <w:szCs w:val="24"/>
        </w:rPr>
        <w:t xml:space="preserve"> of the penis</w:t>
      </w:r>
      <w:r w:rsidRPr="00D46F4F">
        <w:rPr>
          <w:rFonts w:ascii="Times New Roman" w:hAnsi="Times New Roman" w:cs="Times New Roman"/>
          <w:sz w:val="24"/>
          <w:szCs w:val="24"/>
        </w:rPr>
        <w:t xml:space="preserve"> presupposes and </w:t>
      </w:r>
      <w:r>
        <w:rPr>
          <w:rFonts w:ascii="Times New Roman" w:hAnsi="Times New Roman" w:cs="Times New Roman"/>
          <w:sz w:val="24"/>
          <w:szCs w:val="24"/>
        </w:rPr>
        <w:t>re-establishes</w:t>
      </w:r>
      <w:r w:rsidRPr="00D46F4F">
        <w:rPr>
          <w:rFonts w:ascii="Times New Roman" w:hAnsi="Times New Roman" w:cs="Times New Roman"/>
          <w:sz w:val="24"/>
          <w:szCs w:val="24"/>
        </w:rPr>
        <w:t xml:space="preserve"> the existence of a state of </w:t>
      </w:r>
      <w:r w:rsidR="000E42F7">
        <w:rPr>
          <w:rFonts w:ascii="Times New Roman" w:hAnsi="Times New Roman" w:cs="Times New Roman"/>
          <w:sz w:val="24"/>
          <w:szCs w:val="24"/>
        </w:rPr>
        <w:t>“</w:t>
      </w:r>
      <w:r w:rsidRPr="00D46F4F">
        <w:rPr>
          <w:rFonts w:ascii="Times New Roman" w:hAnsi="Times New Roman" w:cs="Times New Roman"/>
          <w:sz w:val="24"/>
          <w:szCs w:val="24"/>
        </w:rPr>
        <w:t>eggness</w:t>
      </w:r>
      <w:r w:rsidR="00186C4B">
        <w:rPr>
          <w:rFonts w:ascii="Times New Roman" w:hAnsi="Times New Roman" w:cs="Times New Roman"/>
          <w:sz w:val="24"/>
          <w:szCs w:val="24"/>
        </w:rPr>
        <w:t>”</w:t>
      </w:r>
      <w:r w:rsidRPr="00D46F4F">
        <w:rPr>
          <w:rFonts w:ascii="Times New Roman" w:hAnsi="Times New Roman" w:cs="Times New Roman"/>
          <w:sz w:val="24"/>
          <w:szCs w:val="24"/>
        </w:rPr>
        <w:t xml:space="preserve"> and a state of </w:t>
      </w:r>
      <w:r w:rsidR="000E42F7">
        <w:rPr>
          <w:rFonts w:ascii="Times New Roman" w:hAnsi="Times New Roman" w:cs="Times New Roman"/>
          <w:sz w:val="24"/>
          <w:szCs w:val="24"/>
        </w:rPr>
        <w:t>“</w:t>
      </w:r>
      <w:r w:rsidRPr="00D46F4F">
        <w:rPr>
          <w:rFonts w:ascii="Times New Roman" w:hAnsi="Times New Roman" w:cs="Times New Roman"/>
          <w:sz w:val="24"/>
          <w:szCs w:val="24"/>
        </w:rPr>
        <w:t>penisness</w:t>
      </w:r>
      <w:r w:rsidR="009D45CC">
        <w:rPr>
          <w:rFonts w:ascii="Times New Roman" w:hAnsi="Times New Roman" w:cs="Times New Roman"/>
          <w:sz w:val="24"/>
          <w:szCs w:val="24"/>
        </w:rPr>
        <w:t>,”</w:t>
      </w:r>
      <w:r w:rsidRPr="00D46F4F">
        <w:rPr>
          <w:rFonts w:ascii="Times New Roman" w:hAnsi="Times New Roman" w:cs="Times New Roman"/>
          <w:sz w:val="24"/>
          <w:szCs w:val="24"/>
        </w:rPr>
        <w:t xml:space="preserve"> </w:t>
      </w:r>
      <w:r>
        <w:rPr>
          <w:rFonts w:ascii="Times New Roman" w:hAnsi="Times New Roman" w:cs="Times New Roman"/>
          <w:sz w:val="24"/>
          <w:szCs w:val="24"/>
        </w:rPr>
        <w:t xml:space="preserve">positing </w:t>
      </w:r>
      <w:r w:rsidRPr="00D46F4F">
        <w:rPr>
          <w:rFonts w:ascii="Times New Roman" w:hAnsi="Times New Roman" w:cs="Times New Roman"/>
          <w:sz w:val="24"/>
          <w:szCs w:val="24"/>
        </w:rPr>
        <w:t xml:space="preserve">the former as the </w:t>
      </w:r>
      <w:r>
        <w:rPr>
          <w:rFonts w:ascii="Times New Roman" w:hAnsi="Times New Roman" w:cs="Times New Roman"/>
          <w:sz w:val="24"/>
          <w:szCs w:val="24"/>
        </w:rPr>
        <w:t>being that is proper</w:t>
      </w:r>
      <w:r w:rsidRPr="00D46F4F">
        <w:rPr>
          <w:rFonts w:ascii="Times New Roman" w:hAnsi="Times New Roman" w:cs="Times New Roman"/>
          <w:sz w:val="24"/>
          <w:szCs w:val="24"/>
        </w:rPr>
        <w:t xml:space="preserve"> to the egg and the latter as </w:t>
      </w:r>
      <w:r w:rsidRPr="00D46F4F">
        <w:rPr>
          <w:rFonts w:ascii="Times New Roman" w:hAnsi="Times New Roman" w:cs="Times New Roman"/>
          <w:sz w:val="24"/>
          <w:szCs w:val="24"/>
        </w:rPr>
        <w:lastRenderedPageBreak/>
        <w:t xml:space="preserve">the </w:t>
      </w:r>
      <w:r>
        <w:rPr>
          <w:rFonts w:ascii="Times New Roman" w:hAnsi="Times New Roman" w:cs="Times New Roman"/>
          <w:sz w:val="24"/>
          <w:szCs w:val="24"/>
        </w:rPr>
        <w:t>being that is proper</w:t>
      </w:r>
      <w:r w:rsidR="00486D2D">
        <w:rPr>
          <w:rFonts w:ascii="Times New Roman" w:hAnsi="Times New Roman" w:cs="Times New Roman"/>
          <w:sz w:val="24"/>
          <w:szCs w:val="24"/>
        </w:rPr>
        <w:t xml:space="preserve"> to the penis. </w:t>
      </w:r>
      <w:r w:rsidR="00C44B0C">
        <w:rPr>
          <w:rFonts w:ascii="Times New Roman" w:hAnsi="Times New Roman" w:cs="Times New Roman"/>
          <w:sz w:val="24"/>
          <w:szCs w:val="24"/>
        </w:rPr>
        <w:t>S</w:t>
      </w:r>
      <w:r>
        <w:rPr>
          <w:rFonts w:ascii="Times New Roman" w:hAnsi="Times New Roman" w:cs="Times New Roman"/>
          <w:sz w:val="24"/>
          <w:szCs w:val="24"/>
        </w:rPr>
        <w:t>omething of this</w:t>
      </w:r>
      <w:r w:rsidR="00C44B0C">
        <w:rPr>
          <w:rFonts w:ascii="Times New Roman" w:hAnsi="Times New Roman" w:cs="Times New Roman"/>
          <w:sz w:val="24"/>
          <w:szCs w:val="24"/>
        </w:rPr>
        <w:t xml:space="preserve"> is, in a sense, </w:t>
      </w:r>
      <w:r>
        <w:rPr>
          <w:rFonts w:ascii="Times New Roman" w:hAnsi="Times New Roman" w:cs="Times New Roman"/>
          <w:sz w:val="24"/>
          <w:szCs w:val="24"/>
        </w:rPr>
        <w:t>detectable in</w:t>
      </w:r>
      <w:r w:rsidR="00C44B0C">
        <w:rPr>
          <w:rFonts w:ascii="Times New Roman" w:hAnsi="Times New Roman" w:cs="Times New Roman"/>
          <w:sz w:val="24"/>
          <w:szCs w:val="24"/>
        </w:rPr>
        <w:t xml:space="preserve"> the </w:t>
      </w:r>
      <w:r w:rsidR="00C44B0C" w:rsidRPr="00C44B0C">
        <w:rPr>
          <w:rFonts w:ascii="Times New Roman" w:hAnsi="Times New Roman" w:cs="Times New Roman"/>
          <w:i/>
          <w:sz w:val="24"/>
          <w:szCs w:val="24"/>
        </w:rPr>
        <w:t>modus operandi</w:t>
      </w:r>
      <w:r w:rsidR="00C44B0C">
        <w:rPr>
          <w:rFonts w:ascii="Times New Roman" w:hAnsi="Times New Roman" w:cs="Times New Roman"/>
          <w:sz w:val="24"/>
          <w:szCs w:val="24"/>
        </w:rPr>
        <w:t xml:space="preserve"> of</w:t>
      </w:r>
      <w:r>
        <w:rPr>
          <w:rFonts w:ascii="Times New Roman" w:hAnsi="Times New Roman" w:cs="Times New Roman"/>
          <w:sz w:val="24"/>
          <w:szCs w:val="24"/>
        </w:rPr>
        <w:t xml:space="preserve"> </w:t>
      </w:r>
      <w:r w:rsidR="00486D2D">
        <w:rPr>
          <w:rFonts w:ascii="Times New Roman" w:hAnsi="Times New Roman" w:cs="Times New Roman"/>
          <w:sz w:val="24"/>
          <w:szCs w:val="24"/>
        </w:rPr>
        <w:t xml:space="preserve">modernist literature in general. As </w:t>
      </w:r>
      <w:r>
        <w:rPr>
          <w:rFonts w:ascii="Times New Roman" w:hAnsi="Times New Roman" w:cs="Times New Roman"/>
          <w:sz w:val="24"/>
          <w:szCs w:val="24"/>
        </w:rPr>
        <w:t>we have seen in the introduction, Eagleton argues that the modernist text’s attempt to transcend language (because it ties it to the world that it seeks to distance itself from)</w:t>
      </w:r>
      <w:r w:rsidR="00503BCE">
        <w:rPr>
          <w:rFonts w:ascii="Times New Roman" w:hAnsi="Times New Roman" w:cs="Times New Roman"/>
          <w:sz w:val="24"/>
          <w:szCs w:val="24"/>
        </w:rPr>
        <w:t xml:space="preserve"> makes it</w:t>
      </w:r>
      <w:r>
        <w:rPr>
          <w:rFonts w:ascii="Times New Roman" w:hAnsi="Times New Roman" w:cs="Times New Roman"/>
          <w:sz w:val="24"/>
          <w:szCs w:val="24"/>
        </w:rPr>
        <w:t xml:space="preserve"> bulimic or anorexic, t</w:t>
      </w:r>
      <w:r w:rsidR="00D84A22">
        <w:rPr>
          <w:rFonts w:ascii="Times New Roman" w:hAnsi="Times New Roman" w:cs="Times New Roman"/>
          <w:sz w:val="24"/>
          <w:szCs w:val="24"/>
        </w:rPr>
        <w:t>hat is to say, self-destructive, and i</w:t>
      </w:r>
      <w:r>
        <w:rPr>
          <w:rFonts w:ascii="Times New Roman" w:hAnsi="Times New Roman" w:cs="Times New Roman"/>
          <w:sz w:val="24"/>
          <w:szCs w:val="24"/>
        </w:rPr>
        <w:t xml:space="preserve">t is just such self-undoing that we encounter in </w:t>
      </w:r>
      <w:r>
        <w:rPr>
          <w:rFonts w:ascii="Times New Roman" w:hAnsi="Times New Roman" w:cs="Times New Roman"/>
          <w:i/>
          <w:sz w:val="24"/>
          <w:szCs w:val="24"/>
        </w:rPr>
        <w:t>Story of the Eye</w:t>
      </w:r>
      <w:r>
        <w:rPr>
          <w:rFonts w:ascii="Times New Roman" w:hAnsi="Times New Roman" w:cs="Times New Roman"/>
          <w:sz w:val="24"/>
          <w:szCs w:val="24"/>
        </w:rPr>
        <w:t xml:space="preserve"> where the egg’s entrance into the mode of being of the penis </w:t>
      </w:r>
      <w:r w:rsidR="00D84A22">
        <w:rPr>
          <w:rFonts w:ascii="Times New Roman" w:hAnsi="Times New Roman" w:cs="Times New Roman"/>
          <w:sz w:val="24"/>
          <w:szCs w:val="24"/>
        </w:rPr>
        <w:t xml:space="preserve">ends up affirming what it means to </w:t>
      </w:r>
      <w:r w:rsidR="00503BCE">
        <w:rPr>
          <w:rFonts w:ascii="Times New Roman" w:hAnsi="Times New Roman" w:cs="Times New Roman"/>
          <w:sz w:val="24"/>
          <w:szCs w:val="24"/>
        </w:rPr>
        <w:t xml:space="preserve">challenge, the egg’s </w:t>
      </w:r>
      <w:r w:rsidR="000E42F7">
        <w:rPr>
          <w:rFonts w:ascii="Times New Roman" w:hAnsi="Times New Roman" w:cs="Times New Roman"/>
          <w:sz w:val="24"/>
          <w:szCs w:val="24"/>
        </w:rPr>
        <w:t>“</w:t>
      </w:r>
      <w:r w:rsidR="00503BCE">
        <w:rPr>
          <w:rFonts w:ascii="Times New Roman" w:hAnsi="Times New Roman" w:cs="Times New Roman"/>
          <w:sz w:val="24"/>
          <w:szCs w:val="24"/>
        </w:rPr>
        <w:t>eggness</w:t>
      </w:r>
      <w:r w:rsidR="009D45CC">
        <w:rPr>
          <w:rFonts w:ascii="Times New Roman" w:hAnsi="Times New Roman" w:cs="Times New Roman"/>
          <w:sz w:val="24"/>
          <w:szCs w:val="24"/>
        </w:rPr>
        <w:t>.”</w:t>
      </w:r>
    </w:p>
    <w:p w:rsidR="00D71F67" w:rsidRPr="006D19F9" w:rsidRDefault="00D84A22" w:rsidP="006D19F9">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Significant in this respect is also the fact that the egg</w:t>
      </w:r>
      <w:r w:rsidR="006203C7">
        <w:rPr>
          <w:rFonts w:ascii="Times New Roman" w:hAnsi="Times New Roman" w:cs="Times New Roman"/>
          <w:sz w:val="24"/>
          <w:szCs w:val="24"/>
        </w:rPr>
        <w:t>’</w:t>
      </w:r>
      <w:r>
        <w:rPr>
          <w:rFonts w:ascii="Times New Roman" w:hAnsi="Times New Roman" w:cs="Times New Roman"/>
          <w:sz w:val="24"/>
          <w:szCs w:val="24"/>
        </w:rPr>
        <w:t>s alternative mode of being</w:t>
      </w:r>
      <w:r w:rsidR="00503BCE">
        <w:rPr>
          <w:rFonts w:ascii="Times New Roman" w:hAnsi="Times New Roman" w:cs="Times New Roman"/>
          <w:sz w:val="24"/>
          <w:szCs w:val="24"/>
        </w:rPr>
        <w:t xml:space="preserve"> does</w:t>
      </w:r>
      <w:r w:rsidR="00420777">
        <w:rPr>
          <w:rFonts w:ascii="Times New Roman" w:hAnsi="Times New Roman" w:cs="Times New Roman"/>
          <w:sz w:val="24"/>
          <w:szCs w:val="24"/>
        </w:rPr>
        <w:t xml:space="preserve"> not</w:t>
      </w:r>
      <w:r w:rsidR="000E6341">
        <w:rPr>
          <w:rFonts w:ascii="Times New Roman" w:hAnsi="Times New Roman" w:cs="Times New Roman"/>
          <w:sz w:val="24"/>
          <w:szCs w:val="24"/>
        </w:rPr>
        <w:t xml:space="preserve"> last; t</w:t>
      </w:r>
      <w:r w:rsidR="00D662B0">
        <w:rPr>
          <w:rFonts w:ascii="Times New Roman" w:hAnsi="Times New Roman" w:cs="Times New Roman"/>
          <w:sz w:val="24"/>
          <w:szCs w:val="24"/>
        </w:rPr>
        <w:t>o borrow from Althusser</w:t>
      </w:r>
      <w:r w:rsidR="006203C7">
        <w:rPr>
          <w:rFonts w:ascii="Times New Roman" w:hAnsi="Times New Roman" w:cs="Times New Roman"/>
          <w:sz w:val="24"/>
          <w:szCs w:val="24"/>
        </w:rPr>
        <w:t>’</w:t>
      </w:r>
      <w:r w:rsidR="00D662B0">
        <w:rPr>
          <w:rFonts w:ascii="Times New Roman" w:hAnsi="Times New Roman" w:cs="Times New Roman"/>
          <w:sz w:val="24"/>
          <w:szCs w:val="24"/>
        </w:rPr>
        <w:t xml:space="preserve">s later writings, a way of being </w:t>
      </w:r>
      <w:r w:rsidR="00D662B0" w:rsidRPr="00EF796C">
        <w:rPr>
          <w:rFonts w:ascii="Times New Roman" w:hAnsi="Times New Roman" w:cs="Times New Roman"/>
          <w:i/>
          <w:sz w:val="24"/>
          <w:szCs w:val="24"/>
        </w:rPr>
        <w:t>takes form</w:t>
      </w:r>
      <w:r w:rsidR="00D662B0">
        <w:rPr>
          <w:rFonts w:ascii="Times New Roman" w:hAnsi="Times New Roman" w:cs="Times New Roman"/>
          <w:sz w:val="24"/>
          <w:szCs w:val="24"/>
        </w:rPr>
        <w:t xml:space="preserve"> without </w:t>
      </w:r>
      <w:r w:rsidR="00D662B0" w:rsidRPr="00D50AC4">
        <w:rPr>
          <w:rFonts w:ascii="Times New Roman" w:hAnsi="Times New Roman" w:cs="Times New Roman"/>
          <w:i/>
          <w:sz w:val="24"/>
          <w:szCs w:val="24"/>
        </w:rPr>
        <w:t>taking hold</w:t>
      </w:r>
      <w:r w:rsidR="00D662B0">
        <w:rPr>
          <w:rFonts w:ascii="Times New Roman" w:hAnsi="Times New Roman" w:cs="Times New Roman"/>
          <w:sz w:val="24"/>
          <w:szCs w:val="24"/>
        </w:rPr>
        <w:t>.</w:t>
      </w:r>
      <w:r w:rsidR="00D662B0">
        <w:rPr>
          <w:rStyle w:val="FootnoteReference"/>
          <w:rFonts w:ascii="Times New Roman" w:hAnsi="Times New Roman" w:cs="Times New Roman"/>
          <w:sz w:val="24"/>
          <w:szCs w:val="24"/>
        </w:rPr>
        <w:footnoteReference w:id="262"/>
      </w:r>
      <w:r w:rsidR="00D662B0">
        <w:rPr>
          <w:rFonts w:ascii="Times New Roman" w:hAnsi="Times New Roman" w:cs="Times New Roman"/>
          <w:sz w:val="24"/>
          <w:szCs w:val="24"/>
        </w:rPr>
        <w:t xml:space="preserve"> </w:t>
      </w:r>
      <w:r w:rsidR="00D71F67">
        <w:rPr>
          <w:rFonts w:ascii="Times New Roman" w:hAnsi="Times New Roman" w:cs="Times New Roman"/>
          <w:sz w:val="24"/>
          <w:szCs w:val="24"/>
        </w:rPr>
        <w:t>When</w:t>
      </w:r>
      <w:r w:rsidR="00503BCE">
        <w:rPr>
          <w:rFonts w:ascii="Times New Roman" w:hAnsi="Times New Roman" w:cs="Times New Roman"/>
          <w:sz w:val="24"/>
          <w:szCs w:val="24"/>
        </w:rPr>
        <w:t xml:space="preserve"> t</w:t>
      </w:r>
      <w:r w:rsidR="000E6341">
        <w:rPr>
          <w:rFonts w:ascii="Times New Roman" w:hAnsi="Times New Roman" w:cs="Times New Roman"/>
          <w:sz w:val="24"/>
          <w:szCs w:val="24"/>
        </w:rPr>
        <w:t>he anus assumes the mode of being o</w:t>
      </w:r>
      <w:r w:rsidR="00D71F67">
        <w:rPr>
          <w:rFonts w:ascii="Times New Roman" w:hAnsi="Times New Roman" w:cs="Times New Roman"/>
          <w:sz w:val="24"/>
          <w:szCs w:val="24"/>
        </w:rPr>
        <w:t xml:space="preserve">f the mouth in </w:t>
      </w:r>
      <w:r w:rsidR="000E42F7">
        <w:rPr>
          <w:rFonts w:ascii="Times New Roman" w:hAnsi="Times New Roman" w:cs="Times New Roman"/>
          <w:sz w:val="24"/>
          <w:szCs w:val="24"/>
        </w:rPr>
        <w:t>“</w:t>
      </w:r>
      <w:r w:rsidR="00D71F67">
        <w:rPr>
          <w:rFonts w:ascii="Times New Roman" w:hAnsi="Times New Roman" w:cs="Times New Roman"/>
          <w:sz w:val="24"/>
          <w:szCs w:val="24"/>
        </w:rPr>
        <w:t>eating</w:t>
      </w:r>
      <w:r w:rsidR="00186C4B">
        <w:rPr>
          <w:rFonts w:ascii="Times New Roman" w:hAnsi="Times New Roman" w:cs="Times New Roman"/>
          <w:sz w:val="24"/>
          <w:szCs w:val="24"/>
        </w:rPr>
        <w:t>”</w:t>
      </w:r>
      <w:r w:rsidR="00D71F67">
        <w:rPr>
          <w:rFonts w:ascii="Times New Roman" w:hAnsi="Times New Roman" w:cs="Times New Roman"/>
          <w:sz w:val="24"/>
          <w:szCs w:val="24"/>
        </w:rPr>
        <w:t xml:space="preserve"> the egg</w:t>
      </w:r>
      <w:r w:rsidR="00503BCE">
        <w:rPr>
          <w:rFonts w:ascii="Times New Roman" w:hAnsi="Times New Roman" w:cs="Times New Roman"/>
          <w:sz w:val="24"/>
          <w:szCs w:val="24"/>
        </w:rPr>
        <w:t xml:space="preserve"> this </w:t>
      </w:r>
      <w:r w:rsidR="00D71F67">
        <w:rPr>
          <w:rFonts w:ascii="Times New Roman" w:hAnsi="Times New Roman" w:cs="Times New Roman"/>
          <w:sz w:val="24"/>
          <w:szCs w:val="24"/>
        </w:rPr>
        <w:t xml:space="preserve">mode of being </w:t>
      </w:r>
      <w:r w:rsidR="000E42F7">
        <w:rPr>
          <w:rFonts w:ascii="Times New Roman" w:hAnsi="Times New Roman" w:cs="Times New Roman"/>
          <w:sz w:val="24"/>
          <w:szCs w:val="24"/>
        </w:rPr>
        <w:t>“</w:t>
      </w:r>
      <w:r w:rsidR="00D71F67">
        <w:rPr>
          <w:rFonts w:ascii="Times New Roman" w:hAnsi="Times New Roman" w:cs="Times New Roman"/>
          <w:sz w:val="24"/>
          <w:szCs w:val="24"/>
        </w:rPr>
        <w:t xml:space="preserve">takes </w:t>
      </w:r>
      <w:r w:rsidR="00503BCE">
        <w:rPr>
          <w:rFonts w:ascii="Times New Roman" w:hAnsi="Times New Roman" w:cs="Times New Roman"/>
          <w:sz w:val="24"/>
          <w:szCs w:val="24"/>
        </w:rPr>
        <w:t>form</w:t>
      </w:r>
      <w:r w:rsidR="00186C4B">
        <w:rPr>
          <w:rFonts w:ascii="Times New Roman" w:hAnsi="Times New Roman" w:cs="Times New Roman"/>
          <w:sz w:val="24"/>
          <w:szCs w:val="24"/>
        </w:rPr>
        <w:t>”</w:t>
      </w:r>
      <w:r w:rsidR="00D71F67">
        <w:rPr>
          <w:rFonts w:ascii="Times New Roman" w:hAnsi="Times New Roman" w:cs="Times New Roman"/>
          <w:sz w:val="24"/>
          <w:szCs w:val="24"/>
        </w:rPr>
        <w:t xml:space="preserve"> but</w:t>
      </w:r>
      <w:r w:rsidR="00503BCE">
        <w:rPr>
          <w:rFonts w:ascii="Times New Roman" w:hAnsi="Times New Roman" w:cs="Times New Roman"/>
          <w:sz w:val="24"/>
          <w:szCs w:val="24"/>
        </w:rPr>
        <w:t xml:space="preserve"> does not </w:t>
      </w:r>
      <w:r w:rsidR="000E42F7">
        <w:rPr>
          <w:rFonts w:ascii="Times New Roman" w:hAnsi="Times New Roman" w:cs="Times New Roman"/>
          <w:sz w:val="24"/>
          <w:szCs w:val="24"/>
        </w:rPr>
        <w:t>“</w:t>
      </w:r>
      <w:r w:rsidR="00503BCE">
        <w:rPr>
          <w:rFonts w:ascii="Times New Roman" w:hAnsi="Times New Roman" w:cs="Times New Roman"/>
          <w:sz w:val="24"/>
          <w:szCs w:val="24"/>
        </w:rPr>
        <w:t>take hold</w:t>
      </w:r>
      <w:r w:rsidR="00186C4B">
        <w:rPr>
          <w:rFonts w:ascii="Times New Roman" w:hAnsi="Times New Roman" w:cs="Times New Roman"/>
          <w:sz w:val="24"/>
          <w:szCs w:val="24"/>
        </w:rPr>
        <w:t>”</w:t>
      </w:r>
      <w:r w:rsidR="00D71F67">
        <w:rPr>
          <w:rFonts w:ascii="Times New Roman" w:hAnsi="Times New Roman" w:cs="Times New Roman"/>
          <w:sz w:val="24"/>
          <w:szCs w:val="24"/>
        </w:rPr>
        <w:t xml:space="preserve"> –</w:t>
      </w:r>
      <w:r w:rsidR="00503BCE">
        <w:rPr>
          <w:rFonts w:ascii="Times New Roman" w:hAnsi="Times New Roman" w:cs="Times New Roman"/>
          <w:sz w:val="24"/>
          <w:szCs w:val="24"/>
        </w:rPr>
        <w:t xml:space="preserve"> </w:t>
      </w:r>
      <w:r w:rsidR="00D71F67">
        <w:rPr>
          <w:rFonts w:ascii="Times New Roman" w:hAnsi="Times New Roman" w:cs="Times New Roman"/>
          <w:sz w:val="24"/>
          <w:szCs w:val="24"/>
        </w:rPr>
        <w:t>i</w:t>
      </w:r>
      <w:r w:rsidR="00503BCE">
        <w:rPr>
          <w:rFonts w:ascii="Times New Roman" w:hAnsi="Times New Roman" w:cs="Times New Roman"/>
          <w:sz w:val="24"/>
          <w:szCs w:val="24"/>
        </w:rPr>
        <w:t>t does not persist after the act of eating otherwise comes to an end.</w:t>
      </w:r>
      <w:r w:rsidR="000E6341">
        <w:rPr>
          <w:rFonts w:ascii="Times New Roman" w:hAnsi="Times New Roman" w:cs="Times New Roman"/>
          <w:sz w:val="24"/>
          <w:szCs w:val="24"/>
        </w:rPr>
        <w:t xml:space="preserve"> </w:t>
      </w:r>
      <w:r w:rsidR="00E81341">
        <w:rPr>
          <w:rFonts w:ascii="Times New Roman" w:hAnsi="Times New Roman" w:cs="Times New Roman"/>
          <w:sz w:val="24"/>
          <w:szCs w:val="24"/>
        </w:rPr>
        <w:t>W</w:t>
      </w:r>
      <w:r w:rsidR="00D662B0">
        <w:rPr>
          <w:rFonts w:ascii="Times New Roman" w:hAnsi="Times New Roman" w:cs="Times New Roman"/>
          <w:sz w:val="24"/>
          <w:szCs w:val="24"/>
        </w:rPr>
        <w:t>ays of being are</w:t>
      </w:r>
      <w:r w:rsidR="000E6341">
        <w:rPr>
          <w:rFonts w:ascii="Times New Roman" w:hAnsi="Times New Roman" w:cs="Times New Roman"/>
          <w:sz w:val="24"/>
          <w:szCs w:val="24"/>
        </w:rPr>
        <w:t xml:space="preserve">, then, temporary </w:t>
      </w:r>
      <w:r w:rsidR="00D662B0">
        <w:rPr>
          <w:rFonts w:ascii="Times New Roman" w:hAnsi="Times New Roman" w:cs="Times New Roman"/>
          <w:sz w:val="24"/>
          <w:szCs w:val="24"/>
        </w:rPr>
        <w:t>and are thus distinguished from</w:t>
      </w:r>
      <w:r w:rsidR="006203C7">
        <w:rPr>
          <w:rFonts w:ascii="Times New Roman" w:hAnsi="Times New Roman" w:cs="Times New Roman"/>
          <w:sz w:val="24"/>
          <w:szCs w:val="24"/>
        </w:rPr>
        <w:t xml:space="preserve"> profound being, which persists.</w:t>
      </w:r>
      <w:r w:rsidR="00D662B0">
        <w:rPr>
          <w:rFonts w:ascii="Times New Roman" w:hAnsi="Times New Roman" w:cs="Times New Roman"/>
          <w:sz w:val="24"/>
          <w:szCs w:val="24"/>
        </w:rPr>
        <w:t xml:space="preserve"> </w:t>
      </w:r>
      <w:r w:rsidR="006203C7">
        <w:rPr>
          <w:rFonts w:ascii="Times New Roman" w:hAnsi="Times New Roman" w:cs="Times New Roman"/>
          <w:sz w:val="24"/>
          <w:szCs w:val="24"/>
        </w:rPr>
        <w:t>I</w:t>
      </w:r>
      <w:r w:rsidR="00DD533B">
        <w:rPr>
          <w:rFonts w:ascii="Times New Roman" w:hAnsi="Times New Roman" w:cs="Times New Roman"/>
          <w:sz w:val="24"/>
          <w:szCs w:val="24"/>
        </w:rPr>
        <w:t xml:space="preserve">n short, </w:t>
      </w:r>
      <w:r w:rsidR="00DD533B">
        <w:rPr>
          <w:rFonts w:ascii="Times New Roman" w:hAnsi="Times New Roman" w:cs="Times New Roman"/>
          <w:i/>
          <w:sz w:val="24"/>
          <w:szCs w:val="24"/>
        </w:rPr>
        <w:t xml:space="preserve">Story of the Eye </w:t>
      </w:r>
      <w:r w:rsidR="00DD533B">
        <w:rPr>
          <w:rFonts w:ascii="Times New Roman" w:hAnsi="Times New Roman" w:cs="Times New Roman"/>
          <w:sz w:val="24"/>
          <w:szCs w:val="24"/>
        </w:rPr>
        <w:t xml:space="preserve">suggests that acts of eating otherwise </w:t>
      </w:r>
      <w:r w:rsidR="00486F66">
        <w:rPr>
          <w:rFonts w:ascii="Times New Roman" w:hAnsi="Times New Roman" w:cs="Times New Roman"/>
          <w:sz w:val="24"/>
          <w:szCs w:val="24"/>
        </w:rPr>
        <w:t>are of</w:t>
      </w:r>
      <w:r w:rsidR="00DD533B">
        <w:rPr>
          <w:rFonts w:ascii="Times New Roman" w:hAnsi="Times New Roman" w:cs="Times New Roman"/>
          <w:sz w:val="24"/>
          <w:szCs w:val="24"/>
        </w:rPr>
        <w:t xml:space="preserve"> ontological significance but the </w:t>
      </w:r>
      <w:r w:rsidR="000E6341">
        <w:rPr>
          <w:rFonts w:ascii="Times New Roman" w:hAnsi="Times New Roman" w:cs="Times New Roman"/>
          <w:sz w:val="24"/>
          <w:szCs w:val="24"/>
        </w:rPr>
        <w:t xml:space="preserve">ontological </w:t>
      </w:r>
      <w:r w:rsidR="00DD533B">
        <w:rPr>
          <w:rFonts w:ascii="Times New Roman" w:hAnsi="Times New Roman" w:cs="Times New Roman"/>
          <w:sz w:val="24"/>
          <w:szCs w:val="24"/>
        </w:rPr>
        <w:t>change</w:t>
      </w:r>
      <w:r w:rsidR="00486F66">
        <w:rPr>
          <w:rFonts w:ascii="Times New Roman" w:hAnsi="Times New Roman" w:cs="Times New Roman"/>
          <w:sz w:val="24"/>
          <w:szCs w:val="24"/>
        </w:rPr>
        <w:t>s</w:t>
      </w:r>
      <w:r w:rsidR="00DD533B">
        <w:rPr>
          <w:rFonts w:ascii="Times New Roman" w:hAnsi="Times New Roman" w:cs="Times New Roman"/>
          <w:sz w:val="24"/>
          <w:szCs w:val="24"/>
        </w:rPr>
        <w:t xml:space="preserve"> they effect </w:t>
      </w:r>
      <w:r w:rsidR="00486F66">
        <w:rPr>
          <w:rFonts w:ascii="Times New Roman" w:hAnsi="Times New Roman" w:cs="Times New Roman"/>
          <w:sz w:val="24"/>
          <w:szCs w:val="24"/>
        </w:rPr>
        <w:t>are</w:t>
      </w:r>
      <w:r w:rsidR="000E6341">
        <w:rPr>
          <w:rFonts w:ascii="Times New Roman" w:hAnsi="Times New Roman" w:cs="Times New Roman"/>
          <w:sz w:val="24"/>
          <w:szCs w:val="24"/>
        </w:rPr>
        <w:t xml:space="preserve"> </w:t>
      </w:r>
      <w:r w:rsidR="00DD533B">
        <w:rPr>
          <w:rFonts w:ascii="Times New Roman" w:hAnsi="Times New Roman" w:cs="Times New Roman"/>
          <w:sz w:val="24"/>
          <w:szCs w:val="24"/>
        </w:rPr>
        <w:t>superficial</w:t>
      </w:r>
      <w:r w:rsidR="00486F66">
        <w:rPr>
          <w:rFonts w:ascii="Times New Roman" w:hAnsi="Times New Roman" w:cs="Times New Roman"/>
          <w:sz w:val="24"/>
          <w:szCs w:val="24"/>
        </w:rPr>
        <w:t>.</w:t>
      </w:r>
      <w:r w:rsidR="00DD533B">
        <w:rPr>
          <w:rFonts w:ascii="Times New Roman" w:hAnsi="Times New Roman" w:cs="Times New Roman"/>
          <w:sz w:val="24"/>
          <w:szCs w:val="24"/>
        </w:rPr>
        <w:t xml:space="preserve"> </w:t>
      </w:r>
    </w:p>
    <w:p w:rsidR="00D662B0" w:rsidRPr="00885F85" w:rsidRDefault="00D662B0" w:rsidP="00D662B0">
      <w:pPr>
        <w:pStyle w:val="Heading1"/>
        <w:rPr>
          <w:sz w:val="24"/>
          <w:szCs w:val="24"/>
        </w:rPr>
      </w:pPr>
      <w:r w:rsidRPr="00885F85">
        <w:rPr>
          <w:sz w:val="24"/>
          <w:szCs w:val="24"/>
        </w:rPr>
        <w:t>Milk for the Pussy</w:t>
      </w:r>
    </w:p>
    <w:p w:rsidR="00D662B0" w:rsidRDefault="00D71F67" w:rsidP="00D662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Various</w:t>
      </w:r>
      <w:r w:rsidR="00D662B0" w:rsidRPr="00C13852">
        <w:rPr>
          <w:rFonts w:ascii="Times New Roman" w:hAnsi="Times New Roman" w:cs="Times New Roman"/>
          <w:sz w:val="24"/>
          <w:szCs w:val="24"/>
        </w:rPr>
        <w:t xml:space="preserve"> exchanges of functions </w:t>
      </w:r>
      <w:r w:rsidR="00D662B0">
        <w:rPr>
          <w:rFonts w:ascii="Times New Roman" w:hAnsi="Times New Roman" w:cs="Times New Roman"/>
          <w:sz w:val="24"/>
          <w:szCs w:val="24"/>
        </w:rPr>
        <w:t xml:space="preserve">in </w:t>
      </w:r>
      <w:r w:rsidR="00D662B0">
        <w:rPr>
          <w:rFonts w:ascii="Times New Roman" w:hAnsi="Times New Roman" w:cs="Times New Roman"/>
          <w:i/>
          <w:sz w:val="24"/>
          <w:szCs w:val="24"/>
        </w:rPr>
        <w:t>Story of the Eye</w:t>
      </w:r>
      <w:r w:rsidR="00D662B0">
        <w:rPr>
          <w:rFonts w:ascii="Times New Roman" w:hAnsi="Times New Roman" w:cs="Times New Roman"/>
          <w:sz w:val="24"/>
          <w:szCs w:val="24"/>
        </w:rPr>
        <w:t xml:space="preserve"> </w:t>
      </w:r>
      <w:r w:rsidR="00503BCE">
        <w:rPr>
          <w:rFonts w:ascii="Times New Roman" w:hAnsi="Times New Roman" w:cs="Times New Roman"/>
          <w:sz w:val="24"/>
          <w:szCs w:val="24"/>
        </w:rPr>
        <w:t xml:space="preserve">also </w:t>
      </w:r>
      <w:r w:rsidR="00D662B0">
        <w:rPr>
          <w:rFonts w:ascii="Times New Roman" w:hAnsi="Times New Roman" w:cs="Times New Roman"/>
          <w:sz w:val="24"/>
          <w:szCs w:val="24"/>
        </w:rPr>
        <w:t>raise the</w:t>
      </w:r>
      <w:r w:rsidR="00503BCE">
        <w:rPr>
          <w:rFonts w:ascii="Times New Roman" w:hAnsi="Times New Roman" w:cs="Times New Roman"/>
          <w:sz w:val="24"/>
          <w:szCs w:val="24"/>
        </w:rPr>
        <w:t xml:space="preserve"> question of sexual difference; </w:t>
      </w:r>
      <w:r w:rsidR="00D662B0">
        <w:rPr>
          <w:rFonts w:ascii="Times New Roman" w:hAnsi="Times New Roman" w:cs="Times New Roman"/>
          <w:sz w:val="24"/>
          <w:szCs w:val="24"/>
        </w:rPr>
        <w:t>the egg</w:t>
      </w:r>
      <w:r>
        <w:rPr>
          <w:rFonts w:ascii="Times New Roman" w:hAnsi="Times New Roman" w:cs="Times New Roman"/>
          <w:sz w:val="24"/>
          <w:szCs w:val="24"/>
        </w:rPr>
        <w:t xml:space="preserve"> is</w:t>
      </w:r>
      <w:r w:rsidR="00D662B0">
        <w:rPr>
          <w:rFonts w:ascii="Times New Roman" w:hAnsi="Times New Roman" w:cs="Times New Roman"/>
          <w:sz w:val="24"/>
          <w:szCs w:val="24"/>
        </w:rPr>
        <w:t xml:space="preserve">, after all, not only a foodstuff but, of </w:t>
      </w:r>
      <w:r w:rsidR="00503BCE">
        <w:rPr>
          <w:rFonts w:ascii="Times New Roman" w:hAnsi="Times New Roman" w:cs="Times New Roman"/>
          <w:sz w:val="24"/>
          <w:szCs w:val="24"/>
        </w:rPr>
        <w:t>course, also the female gamete.</w:t>
      </w:r>
      <w:r w:rsidR="00D662B0">
        <w:rPr>
          <w:rFonts w:ascii="Times New Roman" w:hAnsi="Times New Roman" w:cs="Times New Roman"/>
          <w:sz w:val="24"/>
          <w:szCs w:val="24"/>
        </w:rPr>
        <w:t xml:space="preserve"> In another alimentary game, </w:t>
      </w:r>
      <w:r w:rsidR="00B07072">
        <w:rPr>
          <w:rFonts w:ascii="Times New Roman" w:hAnsi="Times New Roman" w:cs="Times New Roman"/>
          <w:sz w:val="24"/>
          <w:szCs w:val="24"/>
        </w:rPr>
        <w:t xml:space="preserve">for example, </w:t>
      </w:r>
      <w:r w:rsidR="00D662B0">
        <w:rPr>
          <w:rFonts w:ascii="Times New Roman" w:hAnsi="Times New Roman" w:cs="Times New Roman"/>
          <w:sz w:val="24"/>
          <w:szCs w:val="24"/>
        </w:rPr>
        <w:t xml:space="preserve">in this instance a case of drinking otherwise, Simone appears, during one of her long climaxes, to be </w:t>
      </w:r>
      <w:r w:rsidR="000E42F7">
        <w:rPr>
          <w:rFonts w:ascii="Times New Roman" w:hAnsi="Times New Roman" w:cs="Times New Roman"/>
          <w:sz w:val="24"/>
          <w:szCs w:val="24"/>
        </w:rPr>
        <w:t>“</w:t>
      </w:r>
      <w:r w:rsidR="00D662B0">
        <w:rPr>
          <w:rFonts w:ascii="Times New Roman" w:hAnsi="Times New Roman" w:cs="Times New Roman"/>
          <w:sz w:val="24"/>
          <w:szCs w:val="24"/>
        </w:rPr>
        <w:t>virtually drinking [</w:t>
      </w:r>
      <w:r w:rsidR="00D662B0" w:rsidRPr="005F4119">
        <w:rPr>
          <w:rFonts w:ascii="Times New Roman" w:hAnsi="Times New Roman" w:cs="Times New Roman"/>
          <w:i/>
          <w:sz w:val="24"/>
          <w:szCs w:val="24"/>
        </w:rPr>
        <w:t>en buvant</w:t>
      </w:r>
      <w:r w:rsidR="00D662B0">
        <w:rPr>
          <w:rFonts w:ascii="Times New Roman" w:hAnsi="Times New Roman" w:cs="Times New Roman"/>
          <w:sz w:val="24"/>
          <w:szCs w:val="24"/>
        </w:rPr>
        <w: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the narrator’s </w:t>
      </w:r>
      <w:r w:rsidR="000E42F7">
        <w:rPr>
          <w:rFonts w:ascii="Times New Roman" w:hAnsi="Times New Roman" w:cs="Times New Roman"/>
          <w:sz w:val="24"/>
          <w:szCs w:val="24"/>
        </w:rPr>
        <w:t>“</w:t>
      </w:r>
      <w:r w:rsidR="00D662B0">
        <w:rPr>
          <w:rFonts w:ascii="Times New Roman" w:hAnsi="Times New Roman" w:cs="Times New Roman"/>
          <w:sz w:val="24"/>
          <w:szCs w:val="24"/>
        </w:rPr>
        <w:t>left eye</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w:t>
      </w:r>
      <w:r w:rsidR="00141FD9">
        <w:rPr>
          <w:rFonts w:ascii="Times New Roman" w:hAnsi="Times New Roman" w:cs="Times New Roman"/>
          <w:sz w:val="24"/>
          <w:szCs w:val="24"/>
        </w:rPr>
        <w:t>(</w:t>
      </w:r>
      <w:r w:rsidR="00D662B0">
        <w:rPr>
          <w:rFonts w:ascii="Times New Roman" w:hAnsi="Times New Roman" w:cs="Times New Roman"/>
          <w:sz w:val="24"/>
          <w:szCs w:val="24"/>
        </w:rPr>
        <w:t xml:space="preserve">34/38). Here, the eye features as a source of sexual pleasure: it </w:t>
      </w:r>
      <w:r w:rsidR="000E42F7">
        <w:rPr>
          <w:rFonts w:ascii="Times New Roman" w:hAnsi="Times New Roman" w:cs="Times New Roman"/>
          <w:sz w:val="24"/>
          <w:szCs w:val="24"/>
        </w:rPr>
        <w:t>“</w:t>
      </w:r>
      <w:r w:rsidR="00D662B0">
        <w:rPr>
          <w:rFonts w:ascii="Times New Roman" w:hAnsi="Times New Roman" w:cs="Times New Roman"/>
          <w:sz w:val="24"/>
          <w:szCs w:val="24"/>
        </w:rPr>
        <w:t>was sucked</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we read, </w:t>
      </w:r>
      <w:r w:rsidR="000E42F7">
        <w:rPr>
          <w:rFonts w:ascii="Times New Roman" w:hAnsi="Times New Roman" w:cs="Times New Roman"/>
          <w:sz w:val="24"/>
          <w:szCs w:val="24"/>
        </w:rPr>
        <w:t>“</w:t>
      </w:r>
      <w:r w:rsidR="00D662B0">
        <w:rPr>
          <w:rFonts w:ascii="Times New Roman" w:hAnsi="Times New Roman" w:cs="Times New Roman"/>
          <w:sz w:val="24"/>
          <w:szCs w:val="24"/>
        </w:rPr>
        <w:t>as obstinately as a breast [</w:t>
      </w:r>
      <w:r w:rsidR="00D662B0" w:rsidRPr="00955EEE">
        <w:rPr>
          <w:rFonts w:ascii="Times New Roman" w:hAnsi="Times New Roman" w:cs="Times New Roman"/>
          <w:i/>
          <w:sz w:val="24"/>
          <w:szCs w:val="24"/>
        </w:rPr>
        <w:t>aussi qu’un sein</w:t>
      </w:r>
      <w:r w:rsidR="00D662B0">
        <w:rPr>
          <w:rFonts w:ascii="Times New Roman" w:hAnsi="Times New Roman" w:cs="Times New Roman"/>
          <w:sz w:val="24"/>
          <w:szCs w:val="24"/>
        </w:rPr>
        <w: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(ibid.). </w:t>
      </w:r>
      <w:r w:rsidR="00D24177">
        <w:rPr>
          <w:rFonts w:ascii="Times New Roman" w:hAnsi="Times New Roman" w:cs="Times New Roman"/>
          <w:sz w:val="24"/>
          <w:szCs w:val="24"/>
        </w:rPr>
        <w:t>A</w:t>
      </w:r>
      <w:r w:rsidR="00D662B0">
        <w:rPr>
          <w:rFonts w:ascii="Times New Roman" w:hAnsi="Times New Roman" w:cs="Times New Roman"/>
          <w:sz w:val="24"/>
          <w:szCs w:val="24"/>
        </w:rPr>
        <w:t xml:space="preserve"> body part found on a male </w:t>
      </w:r>
      <w:r w:rsidR="00D662B0">
        <w:rPr>
          <w:rFonts w:ascii="Times New Roman" w:hAnsi="Times New Roman" w:cs="Times New Roman"/>
          <w:sz w:val="24"/>
          <w:szCs w:val="24"/>
        </w:rPr>
        <w:lastRenderedPageBreak/>
        <w:t>body</w:t>
      </w:r>
      <w:r w:rsidR="00D24177">
        <w:rPr>
          <w:rFonts w:ascii="Times New Roman" w:hAnsi="Times New Roman" w:cs="Times New Roman"/>
          <w:sz w:val="24"/>
          <w:szCs w:val="24"/>
        </w:rPr>
        <w:t>, then,</w:t>
      </w:r>
      <w:r w:rsidR="00D662B0">
        <w:rPr>
          <w:rFonts w:ascii="Times New Roman" w:hAnsi="Times New Roman" w:cs="Times New Roman"/>
          <w:sz w:val="24"/>
          <w:szCs w:val="24"/>
        </w:rPr>
        <w:t xml:space="preserve"> enters the mode of being of a female body part, thus giving the male narrator an approximation of the female experience of having a breast. The verb </w:t>
      </w:r>
      <w:r w:rsidR="000E42F7">
        <w:rPr>
          <w:rFonts w:ascii="Times New Roman" w:hAnsi="Times New Roman" w:cs="Times New Roman"/>
          <w:sz w:val="24"/>
          <w:szCs w:val="24"/>
        </w:rPr>
        <w:t>“</w:t>
      </w:r>
      <w:r w:rsidR="00D662B0">
        <w:rPr>
          <w:rFonts w:ascii="Times New Roman" w:hAnsi="Times New Roman" w:cs="Times New Roman"/>
          <w:sz w:val="24"/>
          <w:szCs w:val="24"/>
        </w:rPr>
        <w:t>drinking</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moreover, alerts us to the implication that the eye is sucked like </w:t>
      </w:r>
      <w:r w:rsidR="00D662B0" w:rsidRPr="00843641">
        <w:rPr>
          <w:rFonts w:ascii="Times New Roman" w:hAnsi="Times New Roman" w:cs="Times New Roman"/>
          <w:i/>
          <w:sz w:val="24"/>
          <w:szCs w:val="24"/>
        </w:rPr>
        <w:t>milk</w:t>
      </w:r>
      <w:r w:rsidR="00D662B0">
        <w:rPr>
          <w:rFonts w:ascii="Times New Roman" w:hAnsi="Times New Roman" w:cs="Times New Roman"/>
          <w:sz w:val="24"/>
          <w:szCs w:val="24"/>
        </w:rPr>
        <w:t xml:space="preserve"> would have been sucked out of a breast. And if, as Eagleton observes, milk is what </w:t>
      </w:r>
      <w:r w:rsidR="000E42F7">
        <w:rPr>
          <w:rFonts w:ascii="Times New Roman" w:hAnsi="Times New Roman" w:cs="Times New Roman"/>
          <w:sz w:val="24"/>
          <w:szCs w:val="24"/>
        </w:rPr>
        <w:t>“</w:t>
      </w:r>
      <w:r w:rsidR="00D662B0">
        <w:rPr>
          <w:rFonts w:ascii="Times New Roman" w:hAnsi="Times New Roman" w:cs="Times New Roman"/>
          <w:sz w:val="24"/>
          <w:szCs w:val="24"/>
        </w:rPr>
        <w:t>starts off</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that </w:t>
      </w:r>
      <w:r w:rsidR="000E42F7">
        <w:rPr>
          <w:rFonts w:ascii="Times New Roman" w:hAnsi="Times New Roman" w:cs="Times New Roman"/>
          <w:sz w:val="24"/>
          <w:szCs w:val="24"/>
        </w:rPr>
        <w:t>“</w:t>
      </w:r>
      <w:r w:rsidR="00D662B0">
        <w:rPr>
          <w:rFonts w:ascii="Times New Roman" w:hAnsi="Times New Roman" w:cs="Times New Roman"/>
          <w:sz w:val="24"/>
          <w:szCs w:val="24"/>
        </w:rPr>
        <w:t>construction</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we call </w:t>
      </w:r>
      <w:r w:rsidR="000E42F7">
        <w:rPr>
          <w:rFonts w:ascii="Times New Roman" w:hAnsi="Times New Roman" w:cs="Times New Roman"/>
          <w:sz w:val="24"/>
          <w:szCs w:val="24"/>
        </w:rPr>
        <w:t>“</w:t>
      </w:r>
      <w:r w:rsidR="00D662B0">
        <w:rPr>
          <w:rFonts w:ascii="Times New Roman" w:hAnsi="Times New Roman" w:cs="Times New Roman"/>
          <w:sz w:val="24"/>
          <w:szCs w:val="24"/>
        </w:rPr>
        <w:t>the human body</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then this incident hi</w:t>
      </w:r>
      <w:r w:rsidR="004A579F">
        <w:rPr>
          <w:rFonts w:ascii="Times New Roman" w:hAnsi="Times New Roman" w:cs="Times New Roman"/>
          <w:sz w:val="24"/>
          <w:szCs w:val="24"/>
        </w:rPr>
        <w:t xml:space="preserve">nts at the </w:t>
      </w:r>
      <w:r w:rsidR="000E42F7">
        <w:rPr>
          <w:rFonts w:ascii="Times New Roman" w:hAnsi="Times New Roman" w:cs="Times New Roman"/>
          <w:sz w:val="24"/>
          <w:szCs w:val="24"/>
        </w:rPr>
        <w:t>“</w:t>
      </w:r>
      <w:r w:rsidR="004A579F">
        <w:rPr>
          <w:rFonts w:ascii="Times New Roman" w:hAnsi="Times New Roman" w:cs="Times New Roman"/>
          <w:sz w:val="24"/>
          <w:szCs w:val="24"/>
        </w:rPr>
        <w:t>constructed</w:t>
      </w:r>
      <w:r w:rsidR="00D662B0">
        <w:rPr>
          <w:rFonts w:ascii="Times New Roman" w:hAnsi="Times New Roman" w:cs="Times New Roman"/>
          <w:sz w:val="24"/>
          <w:szCs w:val="24"/>
        </w:rPr>
        <w:t>ness</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of the sexed human body while also making use of the possibility of its </w:t>
      </w:r>
      <w:r w:rsidR="00D662B0">
        <w:rPr>
          <w:rFonts w:ascii="Times New Roman" w:hAnsi="Times New Roman" w:cs="Times New Roman"/>
          <w:i/>
          <w:sz w:val="24"/>
          <w:szCs w:val="24"/>
        </w:rPr>
        <w:t>re</w:t>
      </w:r>
      <w:r w:rsidR="00D662B0">
        <w:rPr>
          <w:rFonts w:ascii="Times New Roman" w:hAnsi="Times New Roman" w:cs="Times New Roman"/>
          <w:sz w:val="24"/>
          <w:szCs w:val="24"/>
        </w:rPr>
        <w:t>construction</w:t>
      </w:r>
      <w:r>
        <w:rPr>
          <w:rFonts w:ascii="Times New Roman" w:hAnsi="Times New Roman" w:cs="Times New Roman"/>
          <w:sz w:val="24"/>
          <w:szCs w:val="24"/>
        </w:rPr>
        <w:t>, of making it be otherwise</w:t>
      </w:r>
      <w:r w:rsidR="00D662B0">
        <w:rPr>
          <w:rFonts w:ascii="Times New Roman" w:hAnsi="Times New Roman" w:cs="Times New Roman"/>
          <w:sz w:val="24"/>
          <w:szCs w:val="24"/>
        </w:rPr>
        <w:t>.</w:t>
      </w:r>
      <w:r w:rsidR="00D662B0">
        <w:rPr>
          <w:rStyle w:val="FootnoteReference"/>
          <w:rFonts w:ascii="Times New Roman" w:hAnsi="Times New Roman" w:cs="Times New Roman"/>
          <w:sz w:val="24"/>
          <w:szCs w:val="24"/>
        </w:rPr>
        <w:footnoteReference w:id="263"/>
      </w:r>
      <w:r w:rsidR="00D662B0">
        <w:rPr>
          <w:rFonts w:ascii="Times New Roman" w:hAnsi="Times New Roman" w:cs="Times New Roman"/>
          <w:sz w:val="24"/>
          <w:szCs w:val="24"/>
        </w:rPr>
        <w:t xml:space="preserve"> Eagleton, though, only makes this point in passing, without any further elaboration. Ros Bramwell, on the other hand, gives a better idea of how m</w:t>
      </w:r>
      <w:r w:rsidR="004A579F">
        <w:rPr>
          <w:rFonts w:ascii="Times New Roman" w:hAnsi="Times New Roman" w:cs="Times New Roman"/>
          <w:sz w:val="24"/>
          <w:szCs w:val="24"/>
        </w:rPr>
        <w:t xml:space="preserve">ilk relates to the </w:t>
      </w:r>
      <w:r w:rsidR="000E42F7">
        <w:rPr>
          <w:rFonts w:ascii="Times New Roman" w:hAnsi="Times New Roman" w:cs="Times New Roman"/>
          <w:sz w:val="24"/>
          <w:szCs w:val="24"/>
        </w:rPr>
        <w:t>“</w:t>
      </w:r>
      <w:r w:rsidR="004A579F">
        <w:rPr>
          <w:rFonts w:ascii="Times New Roman" w:hAnsi="Times New Roman" w:cs="Times New Roman"/>
          <w:sz w:val="24"/>
          <w:szCs w:val="24"/>
        </w:rPr>
        <w:t>constructed</w:t>
      </w:r>
      <w:r w:rsidR="00D662B0">
        <w:rPr>
          <w:rFonts w:ascii="Times New Roman" w:hAnsi="Times New Roman" w:cs="Times New Roman"/>
          <w:sz w:val="24"/>
          <w:szCs w:val="24"/>
        </w:rPr>
        <w:t>ness</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of the human body, and does so in a way that points to the ontological implications of the matter. </w:t>
      </w:r>
      <w:r w:rsidR="00D24177">
        <w:rPr>
          <w:rFonts w:ascii="Times New Roman" w:hAnsi="Times New Roman" w:cs="Times New Roman"/>
          <w:sz w:val="24"/>
          <w:szCs w:val="24"/>
        </w:rPr>
        <w:t>Bramwell finds that t</w:t>
      </w:r>
      <w:r w:rsidR="00D662B0">
        <w:rPr>
          <w:rFonts w:ascii="Times New Roman" w:hAnsi="Times New Roman" w:cs="Times New Roman"/>
          <w:sz w:val="24"/>
          <w:szCs w:val="24"/>
        </w:rPr>
        <w:t xml:space="preserve">he dual function of the breast as a source </w:t>
      </w:r>
      <w:r w:rsidR="00D24177">
        <w:rPr>
          <w:rFonts w:ascii="Times New Roman" w:hAnsi="Times New Roman" w:cs="Times New Roman"/>
          <w:sz w:val="24"/>
          <w:szCs w:val="24"/>
        </w:rPr>
        <w:t xml:space="preserve">of food and of sexual pleasure </w:t>
      </w:r>
      <w:r w:rsidR="00D662B0">
        <w:rPr>
          <w:rFonts w:ascii="Times New Roman" w:hAnsi="Times New Roman" w:cs="Times New Roman"/>
          <w:sz w:val="24"/>
          <w:szCs w:val="24"/>
        </w:rPr>
        <w:t xml:space="preserve">often makes mothers wonder whether both of these functions are in accordance with the </w:t>
      </w:r>
      <w:r w:rsidR="00D662B0" w:rsidRPr="00670C67">
        <w:rPr>
          <w:rFonts w:ascii="Times New Roman" w:hAnsi="Times New Roman" w:cs="Times New Roman"/>
          <w:i/>
          <w:sz w:val="24"/>
          <w:szCs w:val="24"/>
        </w:rPr>
        <w:t>nature</w:t>
      </w:r>
      <w:r w:rsidR="00D662B0">
        <w:rPr>
          <w:rFonts w:ascii="Times New Roman" w:hAnsi="Times New Roman" w:cs="Times New Roman"/>
          <w:sz w:val="24"/>
          <w:szCs w:val="24"/>
        </w:rPr>
        <w:t xml:space="preserve"> of the breast or whether the latter is </w:t>
      </w:r>
      <w:r w:rsidR="000E42F7">
        <w:rPr>
          <w:rFonts w:ascii="Times New Roman" w:hAnsi="Times New Roman" w:cs="Times New Roman"/>
          <w:sz w:val="24"/>
          <w:szCs w:val="24"/>
        </w:rPr>
        <w:t>“</w:t>
      </w:r>
      <w:r w:rsidR="00D662B0">
        <w:rPr>
          <w:rFonts w:ascii="Times New Roman" w:hAnsi="Times New Roman" w:cs="Times New Roman"/>
          <w:sz w:val="24"/>
          <w:szCs w:val="24"/>
        </w:rPr>
        <w:t>just</w:t>
      </w:r>
      <w:r w:rsidR="00186C4B">
        <w:rPr>
          <w:rFonts w:ascii="Times New Roman" w:hAnsi="Times New Roman" w:cs="Times New Roman"/>
          <w:sz w:val="24"/>
          <w:szCs w:val="24"/>
        </w:rPr>
        <w:t>”</w:t>
      </w:r>
      <w:r w:rsidR="00D662B0">
        <w:rPr>
          <w:rFonts w:ascii="Times New Roman" w:hAnsi="Times New Roman" w:cs="Times New Roman"/>
          <w:sz w:val="24"/>
          <w:szCs w:val="24"/>
        </w:rPr>
        <w:t xml:space="preserve"> constructed and is thus </w:t>
      </w:r>
      <w:r w:rsidR="000E42F7">
        <w:rPr>
          <w:rFonts w:ascii="Times New Roman" w:hAnsi="Times New Roman" w:cs="Times New Roman"/>
          <w:sz w:val="24"/>
          <w:szCs w:val="24"/>
        </w:rPr>
        <w:t>“</w:t>
      </w:r>
      <w:r w:rsidR="00D662B0">
        <w:rPr>
          <w:rFonts w:ascii="Times New Roman" w:hAnsi="Times New Roman" w:cs="Times New Roman"/>
          <w:sz w:val="24"/>
          <w:szCs w:val="24"/>
        </w:rPr>
        <w:t>inappropriate</w:t>
      </w:r>
      <w:r w:rsidR="009D45CC">
        <w:rPr>
          <w:rFonts w:ascii="Times New Roman" w:hAnsi="Times New Roman" w:cs="Times New Roman"/>
          <w:sz w:val="24"/>
          <w:szCs w:val="24"/>
        </w:rPr>
        <w:t>.”</w:t>
      </w:r>
      <w:r w:rsidR="00D662B0">
        <w:rPr>
          <w:rStyle w:val="FootnoteReference"/>
          <w:rFonts w:ascii="Times New Roman" w:hAnsi="Times New Roman" w:cs="Times New Roman"/>
          <w:sz w:val="24"/>
          <w:szCs w:val="24"/>
        </w:rPr>
        <w:footnoteReference w:id="264"/>
      </w:r>
    </w:p>
    <w:p w:rsidR="00D662B0"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such issues concerning the nature or proper being of the sexed body that Judith Butler famously theorises, from a non-alimentary perspective, in </w:t>
      </w:r>
      <w:r>
        <w:rPr>
          <w:rFonts w:ascii="Times New Roman" w:hAnsi="Times New Roman" w:cs="Times New Roman"/>
          <w:i/>
          <w:sz w:val="24"/>
          <w:szCs w:val="24"/>
        </w:rPr>
        <w:t xml:space="preserve">Gender Trouble </w:t>
      </w:r>
      <w:r>
        <w:rPr>
          <w:rFonts w:ascii="Times New Roman" w:hAnsi="Times New Roman" w:cs="Times New Roman"/>
          <w:sz w:val="24"/>
          <w:szCs w:val="24"/>
        </w:rPr>
        <w:t xml:space="preserve">(1990) and </w:t>
      </w:r>
      <w:r>
        <w:rPr>
          <w:rFonts w:ascii="Times New Roman" w:hAnsi="Times New Roman" w:cs="Times New Roman"/>
          <w:i/>
          <w:sz w:val="24"/>
          <w:szCs w:val="24"/>
        </w:rPr>
        <w:t xml:space="preserve">Bodies that Matter </w:t>
      </w:r>
      <w:r>
        <w:rPr>
          <w:rFonts w:ascii="Times New Roman" w:hAnsi="Times New Roman" w:cs="Times New Roman"/>
          <w:sz w:val="24"/>
          <w:szCs w:val="24"/>
        </w:rPr>
        <w:t>(1993).</w:t>
      </w:r>
      <w:r>
        <w:rPr>
          <w:rStyle w:val="FootnoteReference"/>
          <w:rFonts w:ascii="Times New Roman" w:hAnsi="Times New Roman" w:cs="Times New Roman"/>
          <w:sz w:val="24"/>
          <w:szCs w:val="24"/>
        </w:rPr>
        <w:footnoteReference w:id="265"/>
      </w:r>
      <w:r>
        <w:rPr>
          <w:rFonts w:ascii="Times New Roman" w:hAnsi="Times New Roman" w:cs="Times New Roman"/>
          <w:i/>
          <w:sz w:val="24"/>
          <w:szCs w:val="24"/>
        </w:rPr>
        <w:t xml:space="preserve"> </w:t>
      </w:r>
      <w:r>
        <w:rPr>
          <w:rFonts w:ascii="Times New Roman" w:hAnsi="Times New Roman" w:cs="Times New Roman"/>
          <w:sz w:val="24"/>
          <w:szCs w:val="24"/>
        </w:rPr>
        <w:t>As has been observed,</w:t>
      </w:r>
      <w:r>
        <w:rPr>
          <w:rStyle w:val="FootnoteReference"/>
          <w:rFonts w:ascii="Times New Roman" w:hAnsi="Times New Roman" w:cs="Times New Roman"/>
          <w:sz w:val="24"/>
          <w:szCs w:val="24"/>
        </w:rPr>
        <w:footnoteReference w:id="266"/>
      </w:r>
      <w:r>
        <w:rPr>
          <w:rFonts w:ascii="Times New Roman" w:hAnsi="Times New Roman" w:cs="Times New Roman"/>
          <w:sz w:val="24"/>
          <w:szCs w:val="24"/>
        </w:rPr>
        <w:t xml:space="preserve"> the </w:t>
      </w:r>
      <w:r w:rsidR="000E42F7">
        <w:rPr>
          <w:rFonts w:ascii="Times New Roman" w:hAnsi="Times New Roman" w:cs="Times New Roman"/>
          <w:sz w:val="24"/>
          <w:szCs w:val="24"/>
        </w:rPr>
        <w:t>“</w:t>
      </w:r>
      <w:r>
        <w:rPr>
          <w:rFonts w:ascii="Times New Roman" w:hAnsi="Times New Roman" w:cs="Times New Roman"/>
          <w:sz w:val="24"/>
          <w:szCs w:val="24"/>
        </w:rPr>
        <w:t>bodies that matter</w:t>
      </w:r>
      <w:r w:rsidR="00186C4B">
        <w:rPr>
          <w:rFonts w:ascii="Times New Roman" w:hAnsi="Times New Roman" w:cs="Times New Roman"/>
          <w:sz w:val="24"/>
          <w:szCs w:val="24"/>
        </w:rPr>
        <w:t>”</w:t>
      </w:r>
      <w:r>
        <w:rPr>
          <w:rFonts w:ascii="Times New Roman" w:hAnsi="Times New Roman" w:cs="Times New Roman"/>
          <w:sz w:val="24"/>
          <w:szCs w:val="24"/>
        </w:rPr>
        <w:t xml:space="preserve"> to Butler</w:t>
      </w:r>
      <w:r w:rsidRPr="00E66725">
        <w:rPr>
          <w:rFonts w:ascii="Times New Roman" w:hAnsi="Times New Roman" w:cs="Times New Roman"/>
          <w:sz w:val="24"/>
          <w:szCs w:val="24"/>
        </w:rPr>
        <w:t xml:space="preserve"> </w:t>
      </w:r>
      <w:r>
        <w:rPr>
          <w:rFonts w:ascii="Times New Roman" w:hAnsi="Times New Roman" w:cs="Times New Roman"/>
          <w:sz w:val="24"/>
          <w:szCs w:val="24"/>
        </w:rPr>
        <w:t>are exclusively human; the animality she is preoccupied with is that of the human body.</w:t>
      </w:r>
      <w:r>
        <w:rPr>
          <w:rStyle w:val="FootnoteReference"/>
          <w:rFonts w:ascii="Times New Roman" w:hAnsi="Times New Roman" w:cs="Times New Roman"/>
          <w:sz w:val="24"/>
          <w:szCs w:val="24"/>
        </w:rPr>
        <w:footnoteReference w:id="267"/>
      </w:r>
      <w:r>
        <w:rPr>
          <w:rFonts w:ascii="Times New Roman" w:hAnsi="Times New Roman" w:cs="Times New Roman"/>
          <w:sz w:val="24"/>
          <w:szCs w:val="24"/>
        </w:rPr>
        <w:t xml:space="preserve"> When she argues that we not only </w:t>
      </w:r>
      <w:r w:rsidR="000E42F7">
        <w:rPr>
          <w:rFonts w:ascii="Times New Roman" w:hAnsi="Times New Roman" w:cs="Times New Roman"/>
          <w:sz w:val="24"/>
          <w:szCs w:val="24"/>
        </w:rPr>
        <w:t>“</w:t>
      </w:r>
      <w:r w:rsidRPr="00BC4D02">
        <w:rPr>
          <w:rFonts w:ascii="Times New Roman" w:hAnsi="Times New Roman" w:cs="Times New Roman"/>
          <w:sz w:val="24"/>
          <w:szCs w:val="24"/>
        </w:rPr>
        <w:t>do</w:t>
      </w:r>
      <w:r w:rsidR="00186C4B">
        <w:rPr>
          <w:rFonts w:ascii="Times New Roman" w:hAnsi="Times New Roman" w:cs="Times New Roman"/>
          <w:sz w:val="24"/>
          <w:szCs w:val="24"/>
        </w:rPr>
        <w:t>”</w:t>
      </w:r>
      <w:r>
        <w:rPr>
          <w:rFonts w:ascii="Times New Roman" w:hAnsi="Times New Roman" w:cs="Times New Roman"/>
          <w:i/>
          <w:sz w:val="24"/>
          <w:szCs w:val="24"/>
        </w:rPr>
        <w:t xml:space="preserve"> gender </w:t>
      </w:r>
      <w:r>
        <w:rPr>
          <w:rFonts w:ascii="Times New Roman" w:hAnsi="Times New Roman" w:cs="Times New Roman"/>
          <w:sz w:val="24"/>
          <w:szCs w:val="24"/>
        </w:rPr>
        <w:t xml:space="preserve">but also </w:t>
      </w:r>
      <w:r>
        <w:rPr>
          <w:rFonts w:ascii="Times New Roman" w:hAnsi="Times New Roman" w:cs="Times New Roman"/>
          <w:i/>
          <w:sz w:val="24"/>
          <w:szCs w:val="24"/>
        </w:rPr>
        <w:t>sex</w:t>
      </w:r>
      <w:r>
        <w:rPr>
          <w:rFonts w:ascii="Times New Roman" w:hAnsi="Times New Roman" w:cs="Times New Roman"/>
          <w:sz w:val="24"/>
          <w:szCs w:val="24"/>
        </w:rPr>
        <w:t xml:space="preserve">, suggesting thus that even the sexed body can be reconstructed through what it is made to </w:t>
      </w:r>
      <w:r w:rsidRPr="00AC4ACD">
        <w:rPr>
          <w:rFonts w:ascii="Times New Roman" w:hAnsi="Times New Roman" w:cs="Times New Roman"/>
          <w:i/>
          <w:sz w:val="24"/>
          <w:szCs w:val="24"/>
        </w:rPr>
        <w:t>do</w:t>
      </w:r>
      <w:r>
        <w:rPr>
          <w:rFonts w:ascii="Times New Roman" w:hAnsi="Times New Roman" w:cs="Times New Roman"/>
          <w:sz w:val="24"/>
          <w:szCs w:val="24"/>
        </w:rPr>
        <w:t>, she confines this to the human realm. Butler argues that a</w:t>
      </w:r>
      <w:r w:rsidRPr="00843641">
        <w:rPr>
          <w:rFonts w:ascii="Times New Roman" w:hAnsi="Times New Roman" w:cs="Times New Roman"/>
          <w:sz w:val="24"/>
          <w:szCs w:val="24"/>
        </w:rPr>
        <w:t xml:space="preserve"> human being </w:t>
      </w:r>
      <w:r>
        <w:rPr>
          <w:rFonts w:ascii="Times New Roman" w:hAnsi="Times New Roman" w:cs="Times New Roman"/>
          <w:sz w:val="24"/>
          <w:szCs w:val="24"/>
        </w:rPr>
        <w:t>who</w:t>
      </w:r>
      <w:r w:rsidRPr="00843641">
        <w:rPr>
          <w:rFonts w:ascii="Times New Roman" w:hAnsi="Times New Roman" w:cs="Times New Roman"/>
          <w:sz w:val="24"/>
          <w:szCs w:val="24"/>
        </w:rPr>
        <w:t xml:space="preserve"> currently </w:t>
      </w:r>
      <w:r w:rsidR="000E42F7">
        <w:rPr>
          <w:rFonts w:ascii="Times New Roman" w:hAnsi="Times New Roman" w:cs="Times New Roman"/>
          <w:sz w:val="24"/>
          <w:szCs w:val="24"/>
        </w:rPr>
        <w:t>“</w:t>
      </w:r>
      <w:r w:rsidRPr="00843641">
        <w:rPr>
          <w:rFonts w:ascii="Times New Roman" w:hAnsi="Times New Roman" w:cs="Times New Roman"/>
          <w:sz w:val="24"/>
          <w:szCs w:val="24"/>
        </w:rPr>
        <w:t>performs</w:t>
      </w:r>
      <w:r w:rsidR="00186C4B">
        <w:rPr>
          <w:rFonts w:ascii="Times New Roman" w:hAnsi="Times New Roman" w:cs="Times New Roman"/>
          <w:sz w:val="24"/>
          <w:szCs w:val="24"/>
        </w:rPr>
        <w:t>”</w:t>
      </w:r>
      <w:r>
        <w:rPr>
          <w:rFonts w:ascii="Times New Roman" w:hAnsi="Times New Roman" w:cs="Times New Roman"/>
          <w:sz w:val="24"/>
          <w:szCs w:val="24"/>
        </w:rPr>
        <w:t xml:space="preserve"> </w:t>
      </w:r>
      <w:r w:rsidRPr="00843641">
        <w:rPr>
          <w:rFonts w:ascii="Times New Roman" w:hAnsi="Times New Roman" w:cs="Times New Roman"/>
          <w:sz w:val="24"/>
          <w:szCs w:val="24"/>
        </w:rPr>
        <w:t xml:space="preserve">or, better, is currently </w:t>
      </w:r>
      <w:r w:rsidR="000E42F7">
        <w:rPr>
          <w:rFonts w:ascii="Times New Roman" w:hAnsi="Times New Roman" w:cs="Times New Roman"/>
          <w:sz w:val="24"/>
          <w:szCs w:val="24"/>
        </w:rPr>
        <w:lastRenderedPageBreak/>
        <w:t>“</w:t>
      </w:r>
      <w:r w:rsidRPr="00843641">
        <w:rPr>
          <w:rFonts w:ascii="Times New Roman" w:hAnsi="Times New Roman" w:cs="Times New Roman"/>
          <w:sz w:val="24"/>
          <w:szCs w:val="24"/>
        </w:rPr>
        <w:t>performed</w:t>
      </w:r>
      <w:r w:rsidR="00186C4B">
        <w:rPr>
          <w:rFonts w:ascii="Times New Roman" w:hAnsi="Times New Roman" w:cs="Times New Roman"/>
          <w:sz w:val="24"/>
          <w:szCs w:val="24"/>
        </w:rPr>
        <w:t>”</w:t>
      </w:r>
      <w:r w:rsidRPr="00843641">
        <w:rPr>
          <w:rFonts w:ascii="Times New Roman" w:hAnsi="Times New Roman" w:cs="Times New Roman"/>
          <w:sz w:val="24"/>
          <w:szCs w:val="24"/>
        </w:rPr>
        <w:t xml:space="preserve"> as an instance of what comes to be understood (through the </w:t>
      </w:r>
      <w:r>
        <w:rPr>
          <w:rFonts w:ascii="Times New Roman" w:hAnsi="Times New Roman" w:cs="Times New Roman"/>
          <w:sz w:val="24"/>
          <w:szCs w:val="24"/>
        </w:rPr>
        <w:t>rep</w:t>
      </w:r>
      <w:r w:rsidRPr="00843641">
        <w:rPr>
          <w:rFonts w:ascii="Times New Roman" w:hAnsi="Times New Roman" w:cs="Times New Roman"/>
          <w:sz w:val="24"/>
          <w:szCs w:val="24"/>
        </w:rPr>
        <w:t>eti</w:t>
      </w:r>
      <w:r>
        <w:rPr>
          <w:rFonts w:ascii="Times New Roman" w:hAnsi="Times New Roman" w:cs="Times New Roman"/>
          <w:sz w:val="24"/>
          <w:szCs w:val="24"/>
        </w:rPr>
        <w:t>ti</w:t>
      </w:r>
      <w:r w:rsidRPr="00843641">
        <w:rPr>
          <w:rFonts w:ascii="Times New Roman" w:hAnsi="Times New Roman" w:cs="Times New Roman"/>
          <w:sz w:val="24"/>
          <w:szCs w:val="24"/>
        </w:rPr>
        <w:t xml:space="preserve">on of </w:t>
      </w:r>
      <w:r>
        <w:rPr>
          <w:rFonts w:ascii="Times New Roman" w:hAnsi="Times New Roman" w:cs="Times New Roman"/>
          <w:sz w:val="24"/>
          <w:szCs w:val="24"/>
        </w:rPr>
        <w:t xml:space="preserve">this </w:t>
      </w:r>
      <w:r w:rsidRPr="00843641">
        <w:rPr>
          <w:rFonts w:ascii="Times New Roman" w:hAnsi="Times New Roman" w:cs="Times New Roman"/>
          <w:sz w:val="24"/>
          <w:szCs w:val="24"/>
        </w:rPr>
        <w:t xml:space="preserve">performativity) as </w:t>
      </w:r>
      <w:r w:rsidR="000E42F7">
        <w:rPr>
          <w:rFonts w:ascii="Times New Roman" w:hAnsi="Times New Roman" w:cs="Times New Roman"/>
          <w:sz w:val="24"/>
          <w:szCs w:val="24"/>
        </w:rPr>
        <w:t>“</w:t>
      </w:r>
      <w:r>
        <w:rPr>
          <w:rFonts w:ascii="Times New Roman" w:hAnsi="Times New Roman" w:cs="Times New Roman"/>
          <w:sz w:val="24"/>
          <w:szCs w:val="24"/>
        </w:rPr>
        <w:t>femaleness</w:t>
      </w:r>
      <w:r w:rsidR="00186C4B">
        <w:rPr>
          <w:rFonts w:ascii="Times New Roman" w:hAnsi="Times New Roman" w:cs="Times New Roman"/>
          <w:sz w:val="24"/>
          <w:szCs w:val="24"/>
        </w:rPr>
        <w:t>”</w:t>
      </w:r>
      <w:r>
        <w:rPr>
          <w:rFonts w:ascii="Times New Roman" w:hAnsi="Times New Roman" w:cs="Times New Roman"/>
          <w:sz w:val="24"/>
          <w:szCs w:val="24"/>
        </w:rPr>
        <w:t xml:space="preserve"> is</w:t>
      </w:r>
      <w:r w:rsidRPr="00843641">
        <w:rPr>
          <w:rFonts w:ascii="Times New Roman" w:hAnsi="Times New Roman" w:cs="Times New Roman"/>
          <w:sz w:val="24"/>
          <w:szCs w:val="24"/>
        </w:rPr>
        <w:t xml:space="preserve"> capable of being re-performed, as it were, as an instance of </w:t>
      </w:r>
      <w:r w:rsidR="000E42F7">
        <w:rPr>
          <w:rFonts w:ascii="Times New Roman" w:hAnsi="Times New Roman" w:cs="Times New Roman"/>
          <w:sz w:val="24"/>
          <w:szCs w:val="24"/>
        </w:rPr>
        <w:t>“</w:t>
      </w:r>
      <w:r w:rsidRPr="00843641">
        <w:rPr>
          <w:rFonts w:ascii="Times New Roman" w:hAnsi="Times New Roman" w:cs="Times New Roman"/>
          <w:sz w:val="24"/>
          <w:szCs w:val="24"/>
        </w:rPr>
        <w:t>maleness</w:t>
      </w:r>
      <w:r w:rsidR="009D45CC">
        <w:rPr>
          <w:rFonts w:ascii="Times New Roman" w:hAnsi="Times New Roman" w:cs="Times New Roman"/>
          <w:sz w:val="24"/>
          <w:szCs w:val="24"/>
        </w:rPr>
        <w:t>.”</w:t>
      </w:r>
      <w:r w:rsidRPr="00843641">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D43F86">
        <w:rPr>
          <w:rFonts w:ascii="Times New Roman" w:hAnsi="Times New Roman" w:cs="Times New Roman"/>
          <w:i/>
          <w:sz w:val="24"/>
          <w:szCs w:val="24"/>
        </w:rPr>
        <w:t>Story of the Eye</w:t>
      </w:r>
      <w:r>
        <w:rPr>
          <w:rFonts w:ascii="Times New Roman" w:hAnsi="Times New Roman" w:cs="Times New Roman"/>
          <w:sz w:val="24"/>
          <w:szCs w:val="24"/>
        </w:rPr>
        <w:t xml:space="preserve"> we encounter instances of</w:t>
      </w:r>
      <w:r w:rsidR="00F7325F">
        <w:rPr>
          <w:rFonts w:ascii="Times New Roman" w:hAnsi="Times New Roman" w:cs="Times New Roman"/>
          <w:sz w:val="24"/>
          <w:szCs w:val="24"/>
        </w:rPr>
        <w:t xml:space="preserve"> what seems to be a</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re-performativity</w:t>
      </w:r>
      <w:r w:rsidR="00186C4B">
        <w:rPr>
          <w:rFonts w:ascii="Times New Roman" w:hAnsi="Times New Roman" w:cs="Times New Roman"/>
          <w:sz w:val="24"/>
          <w:szCs w:val="24"/>
        </w:rPr>
        <w:t>”</w:t>
      </w:r>
      <w:r>
        <w:rPr>
          <w:rFonts w:ascii="Times New Roman" w:hAnsi="Times New Roman" w:cs="Times New Roman"/>
          <w:sz w:val="24"/>
          <w:szCs w:val="24"/>
        </w:rPr>
        <w:t xml:space="preserve"> not only in terms of sex but also in terms of </w:t>
      </w:r>
      <w:r w:rsidRPr="00D43F86">
        <w:rPr>
          <w:rFonts w:ascii="Times New Roman" w:hAnsi="Times New Roman" w:cs="Times New Roman"/>
          <w:i/>
          <w:sz w:val="24"/>
          <w:szCs w:val="24"/>
        </w:rPr>
        <w:t>species</w:t>
      </w:r>
      <w:r>
        <w:rPr>
          <w:rFonts w:ascii="Times New Roman" w:hAnsi="Times New Roman" w:cs="Times New Roman"/>
          <w:sz w:val="24"/>
          <w:szCs w:val="24"/>
        </w:rPr>
        <w:t xml:space="preserve"> – as is, for example, the case with </w:t>
      </w:r>
      <w:r w:rsidRPr="00843641">
        <w:rPr>
          <w:rFonts w:ascii="Times New Roman" w:hAnsi="Times New Roman" w:cs="Times New Roman"/>
          <w:sz w:val="24"/>
          <w:szCs w:val="24"/>
        </w:rPr>
        <w:t xml:space="preserve">the very first </w:t>
      </w:r>
      <w:r>
        <w:rPr>
          <w:rFonts w:ascii="Times New Roman" w:hAnsi="Times New Roman" w:cs="Times New Roman"/>
          <w:sz w:val="24"/>
          <w:szCs w:val="24"/>
        </w:rPr>
        <w:t>game</w:t>
      </w:r>
      <w:r w:rsidRPr="00843641">
        <w:rPr>
          <w:rFonts w:ascii="Times New Roman" w:hAnsi="Times New Roman" w:cs="Times New Roman"/>
          <w:sz w:val="24"/>
          <w:szCs w:val="24"/>
        </w:rPr>
        <w:t xml:space="preserve"> </w:t>
      </w:r>
      <w:r>
        <w:rPr>
          <w:rFonts w:ascii="Times New Roman" w:hAnsi="Times New Roman" w:cs="Times New Roman"/>
          <w:sz w:val="24"/>
          <w:szCs w:val="24"/>
        </w:rPr>
        <w:t>that Simone orchestrates. Noticing a saucer of milk, Simone asks:</w:t>
      </w:r>
      <w:r w:rsidRPr="00500715">
        <w:rPr>
          <w:rFonts w:ascii="Times New Roman" w:hAnsi="Times New Roman" w:cs="Times New Roman"/>
          <w:sz w:val="24"/>
          <w:szCs w:val="24"/>
        </w:rPr>
        <w:t xml:space="preserve"> </w:t>
      </w:r>
      <w:r w:rsidR="000E42F7">
        <w:rPr>
          <w:rFonts w:ascii="Times New Roman" w:hAnsi="Times New Roman" w:cs="Times New Roman"/>
          <w:sz w:val="24"/>
          <w:szCs w:val="24"/>
        </w:rPr>
        <w:t>“</w:t>
      </w:r>
      <w:r w:rsidRPr="00500715">
        <w:rPr>
          <w:rFonts w:ascii="Times New Roman" w:hAnsi="Times New Roman" w:cs="Times New Roman"/>
          <w:sz w:val="24"/>
          <w:szCs w:val="24"/>
        </w:rPr>
        <w:t>Milk is for the pussy isn’t it?</w:t>
      </w:r>
      <w:r w:rsidR="00186C4B">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10/13). She then </w:t>
      </w:r>
      <w:r w:rsidRPr="00500715">
        <w:rPr>
          <w:rFonts w:ascii="Times New Roman" w:hAnsi="Times New Roman" w:cs="Times New Roman"/>
          <w:sz w:val="24"/>
          <w:szCs w:val="24"/>
        </w:rPr>
        <w:t>proceed</w:t>
      </w:r>
      <w:r>
        <w:rPr>
          <w:rFonts w:ascii="Times New Roman" w:hAnsi="Times New Roman" w:cs="Times New Roman"/>
          <w:sz w:val="24"/>
          <w:szCs w:val="24"/>
        </w:rPr>
        <w:t>s</w:t>
      </w:r>
      <w:r w:rsidRPr="00500715">
        <w:rPr>
          <w:rFonts w:ascii="Times New Roman" w:hAnsi="Times New Roman" w:cs="Times New Roman"/>
          <w:sz w:val="24"/>
          <w:szCs w:val="24"/>
        </w:rPr>
        <w:t xml:space="preserve"> to </w:t>
      </w:r>
      <w:r w:rsidR="000E42F7">
        <w:rPr>
          <w:rFonts w:ascii="Times New Roman" w:hAnsi="Times New Roman" w:cs="Times New Roman"/>
          <w:sz w:val="24"/>
          <w:szCs w:val="24"/>
        </w:rPr>
        <w:t>“</w:t>
      </w:r>
      <w:r w:rsidRPr="00500715">
        <w:rPr>
          <w:rFonts w:ascii="Times New Roman" w:hAnsi="Times New Roman" w:cs="Times New Roman"/>
          <w:sz w:val="24"/>
          <w:szCs w:val="24"/>
        </w:rPr>
        <w:t>put the saucer on a small bench</w:t>
      </w:r>
      <w:r w:rsidR="00186C4B">
        <w:rPr>
          <w:rFonts w:ascii="Times New Roman" w:hAnsi="Times New Roman" w:cs="Times New Roman"/>
          <w:sz w:val="24"/>
          <w:szCs w:val="24"/>
        </w:rPr>
        <w:t>”</w:t>
      </w:r>
      <w:r w:rsidRPr="00500715">
        <w:rPr>
          <w:rFonts w:ascii="Times New Roman" w:hAnsi="Times New Roman" w:cs="Times New Roman"/>
          <w:sz w:val="24"/>
          <w:szCs w:val="24"/>
        </w:rPr>
        <w:t xml:space="preserve"> and to sit on it so that </w:t>
      </w:r>
      <w:r w:rsidR="000E42F7">
        <w:rPr>
          <w:rFonts w:ascii="Times New Roman" w:hAnsi="Times New Roman" w:cs="Times New Roman"/>
          <w:sz w:val="24"/>
          <w:szCs w:val="24"/>
        </w:rPr>
        <w:t>“</w:t>
      </w:r>
      <w:r w:rsidR="00186C4B">
        <w:rPr>
          <w:rFonts w:ascii="Times New Roman" w:hAnsi="Times New Roman" w:cs="Times New Roman"/>
          <w:sz w:val="24"/>
          <w:szCs w:val="24"/>
        </w:rPr>
        <w:t>her ‘pink and dark’</w:t>
      </w:r>
      <w:r w:rsidRPr="00500715">
        <w:rPr>
          <w:rFonts w:ascii="Times New Roman" w:hAnsi="Times New Roman" w:cs="Times New Roman"/>
          <w:sz w:val="24"/>
          <w:szCs w:val="24"/>
        </w:rPr>
        <w:t xml:space="preserve"> flesh</w:t>
      </w:r>
      <w:r w:rsidR="00186C4B">
        <w:rPr>
          <w:rFonts w:ascii="Times New Roman" w:hAnsi="Times New Roman" w:cs="Times New Roman"/>
          <w:sz w:val="24"/>
          <w:szCs w:val="24"/>
        </w:rPr>
        <w:t>”</w:t>
      </w:r>
      <w:r w:rsidRPr="00500715">
        <w:rPr>
          <w:rFonts w:ascii="Times New Roman" w:hAnsi="Times New Roman" w:cs="Times New Roman"/>
          <w:sz w:val="24"/>
          <w:szCs w:val="24"/>
        </w:rPr>
        <w:t xml:space="preserve"> is </w:t>
      </w:r>
      <w:r w:rsidR="000E42F7">
        <w:rPr>
          <w:rFonts w:ascii="Times New Roman" w:hAnsi="Times New Roman" w:cs="Times New Roman"/>
          <w:sz w:val="24"/>
          <w:szCs w:val="24"/>
        </w:rPr>
        <w:t>“</w:t>
      </w:r>
      <w:r w:rsidRPr="00500715">
        <w:rPr>
          <w:rFonts w:ascii="Times New Roman" w:hAnsi="Times New Roman" w:cs="Times New Roman"/>
          <w:sz w:val="24"/>
          <w:szCs w:val="24"/>
        </w:rPr>
        <w:t>dip[pe</w:t>
      </w:r>
      <w:r>
        <w:rPr>
          <w:rFonts w:ascii="Times New Roman" w:hAnsi="Times New Roman" w:cs="Times New Roman"/>
          <w:sz w:val="24"/>
          <w:szCs w:val="24"/>
        </w:rPr>
        <w:t>d] into the cool milk</w:t>
      </w:r>
      <w:r w:rsidR="009D45CC">
        <w:rPr>
          <w:rFonts w:ascii="Times New Roman" w:hAnsi="Times New Roman" w:cs="Times New Roman"/>
          <w:sz w:val="24"/>
          <w:szCs w:val="24"/>
        </w:rPr>
        <w:t>,”</w:t>
      </w:r>
      <w:r>
        <w:rPr>
          <w:rFonts w:ascii="Times New Roman" w:hAnsi="Times New Roman" w:cs="Times New Roman"/>
          <w:sz w:val="24"/>
          <w:szCs w:val="24"/>
        </w:rPr>
        <w:t xml:space="preserve"> in what seems to be yet another act of eating or, rather, drinking otherwise in which no matter is actually ingested (ibid</w:t>
      </w:r>
      <w:r w:rsidR="00C4762F">
        <w:rPr>
          <w:rFonts w:ascii="Times New Roman" w:hAnsi="Times New Roman" w:cs="Times New Roman"/>
          <w:sz w:val="24"/>
          <w:szCs w:val="24"/>
        </w:rPr>
        <w:t>.</w:t>
      </w:r>
      <w:r w:rsidRPr="00500715">
        <w:rPr>
          <w:rFonts w:ascii="Times New Roman" w:hAnsi="Times New Roman" w:cs="Times New Roman"/>
          <w:sz w:val="24"/>
          <w:szCs w:val="24"/>
        </w:rPr>
        <w:t>)</w:t>
      </w:r>
      <w:r>
        <w:rPr>
          <w:rFonts w:ascii="Times New Roman" w:hAnsi="Times New Roman" w:cs="Times New Roman"/>
          <w:sz w:val="24"/>
          <w:szCs w:val="24"/>
        </w:rPr>
        <w:t>.</w:t>
      </w:r>
      <w:r w:rsidRPr="00FB2503">
        <w:rPr>
          <w:rFonts w:ascii="Times New Roman" w:hAnsi="Times New Roman" w:cs="Times New Roman"/>
          <w:sz w:val="24"/>
          <w:szCs w:val="24"/>
        </w:rPr>
        <w:t xml:space="preserve"> </w:t>
      </w:r>
      <w:r>
        <w:rPr>
          <w:rFonts w:ascii="Times New Roman" w:hAnsi="Times New Roman" w:cs="Times New Roman"/>
          <w:sz w:val="24"/>
          <w:szCs w:val="24"/>
        </w:rPr>
        <w:t>Given Simone’s disdain for her mother, her assertion that m</w:t>
      </w:r>
      <w:r w:rsidR="00B07072">
        <w:rPr>
          <w:rFonts w:ascii="Times New Roman" w:hAnsi="Times New Roman" w:cs="Times New Roman"/>
          <w:sz w:val="24"/>
          <w:szCs w:val="24"/>
        </w:rPr>
        <w:t xml:space="preserve">ilk is for </w:t>
      </w:r>
      <w:r w:rsidR="000E42F7">
        <w:rPr>
          <w:rFonts w:ascii="Times New Roman" w:hAnsi="Times New Roman" w:cs="Times New Roman"/>
          <w:sz w:val="24"/>
          <w:szCs w:val="24"/>
        </w:rPr>
        <w:t>“</w:t>
      </w:r>
      <w:r w:rsidR="00B07072">
        <w:rPr>
          <w:rFonts w:ascii="Times New Roman" w:hAnsi="Times New Roman" w:cs="Times New Roman"/>
          <w:sz w:val="24"/>
          <w:szCs w:val="24"/>
        </w:rPr>
        <w:t>the pussy</w:t>
      </w:r>
      <w:r w:rsidR="00AA0F2E">
        <w:rPr>
          <w:rFonts w:ascii="Times New Roman" w:hAnsi="Times New Roman" w:cs="Times New Roman"/>
          <w:sz w:val="24"/>
          <w:szCs w:val="24"/>
        </w:rPr>
        <w:t>”</w:t>
      </w:r>
      <w:r w:rsidR="00B07072">
        <w:rPr>
          <w:rFonts w:ascii="Times New Roman" w:hAnsi="Times New Roman" w:cs="Times New Roman"/>
          <w:sz w:val="24"/>
          <w:szCs w:val="24"/>
        </w:rPr>
        <w:t xml:space="preserve"> (the </w:t>
      </w:r>
      <w:r w:rsidR="005C675B">
        <w:rPr>
          <w:rFonts w:ascii="Times New Roman" w:hAnsi="Times New Roman" w:cs="Times New Roman"/>
          <w:sz w:val="24"/>
          <w:szCs w:val="24"/>
        </w:rPr>
        <w:t>vulva</w:t>
      </w:r>
      <w:r>
        <w:rPr>
          <w:rFonts w:ascii="Times New Roman" w:hAnsi="Times New Roman" w:cs="Times New Roman"/>
          <w:sz w:val="24"/>
          <w:szCs w:val="24"/>
        </w:rPr>
        <w:t>) seems to be a rejection of motherhood</w:t>
      </w:r>
      <w:r w:rsidR="00D71F67">
        <w:rPr>
          <w:rFonts w:ascii="Times New Roman" w:hAnsi="Times New Roman" w:cs="Times New Roman"/>
          <w:sz w:val="24"/>
          <w:szCs w:val="24"/>
        </w:rPr>
        <w:t xml:space="preserve">: </w:t>
      </w:r>
      <w:r>
        <w:rPr>
          <w:rFonts w:ascii="Times New Roman" w:hAnsi="Times New Roman" w:cs="Times New Roman"/>
          <w:sz w:val="24"/>
          <w:szCs w:val="24"/>
        </w:rPr>
        <w:t xml:space="preserve">milk is not for the nourishment of a baby and, by extension, sex is not for reproduction. </w:t>
      </w:r>
    </w:p>
    <w:p w:rsidR="00D662B0" w:rsidRPr="00FB2503"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But if amo</w:t>
      </w:r>
      <w:r w:rsidR="00862F0A">
        <w:rPr>
          <w:rFonts w:ascii="Times New Roman" w:hAnsi="Times New Roman" w:cs="Times New Roman"/>
          <w:sz w:val="24"/>
          <w:szCs w:val="24"/>
        </w:rPr>
        <w:t xml:space="preserve">ngst Simone’s intentions in her striking utilisation of her vulva </w:t>
      </w:r>
      <w:r>
        <w:rPr>
          <w:rFonts w:ascii="Times New Roman" w:hAnsi="Times New Roman" w:cs="Times New Roman"/>
          <w:sz w:val="24"/>
          <w:szCs w:val="24"/>
        </w:rPr>
        <w:t>is a rejection of the</w:t>
      </w:r>
      <w:r w:rsidRPr="00FB2503">
        <w:rPr>
          <w:rFonts w:ascii="Times New Roman" w:hAnsi="Times New Roman" w:cs="Times New Roman"/>
          <w:sz w:val="24"/>
          <w:szCs w:val="24"/>
        </w:rPr>
        <w:t xml:space="preserve"> </w:t>
      </w:r>
      <w:r>
        <w:rPr>
          <w:rFonts w:ascii="Times New Roman" w:hAnsi="Times New Roman" w:cs="Times New Roman"/>
          <w:sz w:val="24"/>
          <w:szCs w:val="24"/>
        </w:rPr>
        <w:t xml:space="preserve">usual </w:t>
      </w:r>
      <w:r w:rsidRPr="00FB2503">
        <w:rPr>
          <w:rFonts w:ascii="Times New Roman" w:hAnsi="Times New Roman" w:cs="Times New Roman"/>
          <w:sz w:val="24"/>
          <w:szCs w:val="24"/>
        </w:rPr>
        <w:t>associati</w:t>
      </w:r>
      <w:r>
        <w:rPr>
          <w:rFonts w:ascii="Times New Roman" w:hAnsi="Times New Roman" w:cs="Times New Roman"/>
          <w:sz w:val="24"/>
          <w:szCs w:val="24"/>
        </w:rPr>
        <w:t xml:space="preserve">on </w:t>
      </w:r>
      <w:r w:rsidR="00F7325F">
        <w:rPr>
          <w:rFonts w:ascii="Times New Roman" w:hAnsi="Times New Roman" w:cs="Times New Roman"/>
          <w:sz w:val="24"/>
          <w:szCs w:val="24"/>
        </w:rPr>
        <w:t>of</w:t>
      </w:r>
      <w:r>
        <w:rPr>
          <w:rFonts w:ascii="Times New Roman" w:hAnsi="Times New Roman" w:cs="Times New Roman"/>
          <w:sz w:val="24"/>
          <w:szCs w:val="24"/>
        </w:rPr>
        <w:t xml:space="preserve"> milk </w:t>
      </w:r>
      <w:r w:rsidR="00F7325F">
        <w:rPr>
          <w:rFonts w:ascii="Times New Roman" w:hAnsi="Times New Roman" w:cs="Times New Roman"/>
          <w:sz w:val="24"/>
          <w:szCs w:val="24"/>
        </w:rPr>
        <w:t>with</w:t>
      </w:r>
      <w:r>
        <w:rPr>
          <w:rFonts w:ascii="Times New Roman" w:hAnsi="Times New Roman" w:cs="Times New Roman"/>
          <w:sz w:val="24"/>
          <w:szCs w:val="24"/>
        </w:rPr>
        <w:t xml:space="preserve"> motherhood</w:t>
      </w:r>
      <w:r w:rsidRPr="00FB2503">
        <w:rPr>
          <w:rFonts w:ascii="Times New Roman" w:hAnsi="Times New Roman" w:cs="Times New Roman"/>
          <w:sz w:val="24"/>
          <w:szCs w:val="24"/>
        </w:rPr>
        <w:t xml:space="preserve">, </w:t>
      </w:r>
      <w:r w:rsidR="00245746">
        <w:rPr>
          <w:rFonts w:ascii="Times New Roman" w:hAnsi="Times New Roman" w:cs="Times New Roman"/>
          <w:sz w:val="24"/>
          <w:szCs w:val="24"/>
        </w:rPr>
        <w:t xml:space="preserve">this is nevertheless </w:t>
      </w:r>
      <w:r w:rsidR="00862F0A">
        <w:rPr>
          <w:rFonts w:ascii="Times New Roman" w:hAnsi="Times New Roman" w:cs="Times New Roman"/>
          <w:sz w:val="24"/>
          <w:szCs w:val="24"/>
        </w:rPr>
        <w:t>re-establishe</w:t>
      </w:r>
      <w:r w:rsidR="00245746">
        <w:rPr>
          <w:rFonts w:ascii="Times New Roman" w:hAnsi="Times New Roman" w:cs="Times New Roman"/>
          <w:sz w:val="24"/>
          <w:szCs w:val="24"/>
        </w:rPr>
        <w:t>d</w:t>
      </w:r>
      <w:r w:rsidR="00862F0A">
        <w:rPr>
          <w:rFonts w:ascii="Times New Roman" w:hAnsi="Times New Roman" w:cs="Times New Roman"/>
          <w:sz w:val="24"/>
          <w:szCs w:val="24"/>
        </w:rPr>
        <w:t xml:space="preserve"> </w:t>
      </w:r>
      <w:r>
        <w:rPr>
          <w:rFonts w:ascii="Times New Roman" w:hAnsi="Times New Roman" w:cs="Times New Roman"/>
          <w:sz w:val="24"/>
          <w:szCs w:val="24"/>
        </w:rPr>
        <w:t xml:space="preserve">as a </w:t>
      </w:r>
      <w:r w:rsidR="000E42F7">
        <w:rPr>
          <w:rFonts w:ascii="Times New Roman" w:hAnsi="Times New Roman" w:cs="Times New Roman"/>
          <w:sz w:val="24"/>
          <w:szCs w:val="24"/>
        </w:rPr>
        <w:t>“</w:t>
      </w:r>
      <w:r>
        <w:rPr>
          <w:rFonts w:ascii="Times New Roman" w:hAnsi="Times New Roman" w:cs="Times New Roman"/>
          <w:sz w:val="24"/>
          <w:szCs w:val="24"/>
        </w:rPr>
        <w:t>natural</w:t>
      </w:r>
      <w:r w:rsidR="00AA0F2E">
        <w:rPr>
          <w:rFonts w:ascii="Times New Roman" w:hAnsi="Times New Roman" w:cs="Times New Roman"/>
          <w:sz w:val="24"/>
          <w:szCs w:val="24"/>
        </w:rPr>
        <w:t>”</w:t>
      </w:r>
      <w:r>
        <w:rPr>
          <w:rFonts w:ascii="Times New Roman" w:hAnsi="Times New Roman" w:cs="Times New Roman"/>
          <w:sz w:val="24"/>
          <w:szCs w:val="24"/>
        </w:rPr>
        <w:t xml:space="preserve"> association</w:t>
      </w:r>
      <w:r w:rsidR="00862F0A">
        <w:rPr>
          <w:rFonts w:ascii="Times New Roman" w:hAnsi="Times New Roman" w:cs="Times New Roman"/>
          <w:sz w:val="24"/>
          <w:szCs w:val="24"/>
        </w:rPr>
        <w:t xml:space="preserve"> just</w:t>
      </w:r>
      <w:r w:rsidR="005C675B">
        <w:rPr>
          <w:rFonts w:ascii="Times New Roman" w:hAnsi="Times New Roman" w:cs="Times New Roman"/>
          <w:sz w:val="24"/>
          <w:szCs w:val="24"/>
        </w:rPr>
        <w:t xml:space="preserve"> as in the Queer economy the deviant </w:t>
      </w:r>
      <w:r w:rsidR="000E42F7">
        <w:rPr>
          <w:rFonts w:ascii="Times New Roman" w:hAnsi="Times New Roman" w:cs="Times New Roman"/>
          <w:sz w:val="24"/>
          <w:szCs w:val="24"/>
        </w:rPr>
        <w:t>“</w:t>
      </w:r>
      <w:r w:rsidR="005C675B">
        <w:rPr>
          <w:rFonts w:ascii="Times New Roman" w:hAnsi="Times New Roman" w:cs="Times New Roman"/>
          <w:sz w:val="24"/>
          <w:szCs w:val="24"/>
        </w:rPr>
        <w:t>other</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5C675B">
        <w:rPr>
          <w:rFonts w:ascii="Times New Roman" w:hAnsi="Times New Roman" w:cs="Times New Roman"/>
          <w:sz w:val="24"/>
          <w:szCs w:val="24"/>
        </w:rPr>
        <w:t xml:space="preserve">reaffirms the normative </w:t>
      </w:r>
      <w:r w:rsidR="00862F0A">
        <w:rPr>
          <w:rFonts w:ascii="Times New Roman" w:hAnsi="Times New Roman" w:cs="Times New Roman"/>
          <w:sz w:val="24"/>
          <w:szCs w:val="24"/>
        </w:rPr>
        <w:t xml:space="preserve">through </w:t>
      </w:r>
      <w:r w:rsidR="005C675B">
        <w:rPr>
          <w:rFonts w:ascii="Times New Roman" w:hAnsi="Times New Roman" w:cs="Times New Roman"/>
          <w:sz w:val="24"/>
          <w:szCs w:val="24"/>
        </w:rPr>
        <w:t>challenging it</w:t>
      </w:r>
      <w:r w:rsidR="00862F0A">
        <w:rPr>
          <w:rFonts w:ascii="Times New Roman" w:hAnsi="Times New Roman" w:cs="Times New Roman"/>
          <w:sz w:val="24"/>
          <w:szCs w:val="24"/>
        </w:rPr>
        <w:t xml:space="preserve">. </w:t>
      </w:r>
      <w:r w:rsidR="00245746">
        <w:rPr>
          <w:rFonts w:ascii="Times New Roman" w:hAnsi="Times New Roman" w:cs="Times New Roman"/>
          <w:sz w:val="24"/>
          <w:szCs w:val="24"/>
        </w:rPr>
        <w:t>T</w:t>
      </w:r>
      <w:r w:rsidRPr="00FB2503">
        <w:rPr>
          <w:rFonts w:ascii="Times New Roman" w:hAnsi="Times New Roman" w:cs="Times New Roman"/>
          <w:sz w:val="24"/>
          <w:szCs w:val="24"/>
        </w:rPr>
        <w:t xml:space="preserve">he use/being that is </w:t>
      </w:r>
      <w:r w:rsidR="000E42F7">
        <w:rPr>
          <w:rFonts w:ascii="Times New Roman" w:hAnsi="Times New Roman" w:cs="Times New Roman"/>
          <w:sz w:val="24"/>
          <w:szCs w:val="24"/>
        </w:rPr>
        <w:t>“</w:t>
      </w:r>
      <w:r w:rsidRPr="00FB2503">
        <w:rPr>
          <w:rFonts w:ascii="Times New Roman" w:hAnsi="Times New Roman" w:cs="Times New Roman"/>
          <w:sz w:val="24"/>
          <w:szCs w:val="24"/>
        </w:rPr>
        <w:t>proper</w:t>
      </w:r>
      <w:r w:rsidR="00AA0F2E">
        <w:rPr>
          <w:rFonts w:ascii="Times New Roman" w:hAnsi="Times New Roman" w:cs="Times New Roman"/>
          <w:sz w:val="24"/>
          <w:szCs w:val="24"/>
        </w:rPr>
        <w:t>”</w:t>
      </w:r>
      <w:r w:rsidRPr="00FB2503">
        <w:rPr>
          <w:rFonts w:ascii="Times New Roman" w:hAnsi="Times New Roman" w:cs="Times New Roman"/>
          <w:sz w:val="24"/>
          <w:szCs w:val="24"/>
        </w:rPr>
        <w:t xml:space="preserve"> to something</w:t>
      </w:r>
      <w:r>
        <w:rPr>
          <w:rFonts w:ascii="Times New Roman" w:hAnsi="Times New Roman" w:cs="Times New Roman"/>
          <w:sz w:val="24"/>
          <w:szCs w:val="24"/>
        </w:rPr>
        <w:t xml:space="preserve"> is</w:t>
      </w:r>
      <w:r w:rsidR="00245746">
        <w:rPr>
          <w:rFonts w:ascii="Times New Roman" w:hAnsi="Times New Roman" w:cs="Times New Roman"/>
          <w:sz w:val="24"/>
          <w:szCs w:val="24"/>
        </w:rPr>
        <w:t xml:space="preserve">, in </w:t>
      </w:r>
      <w:r w:rsidR="00245746">
        <w:rPr>
          <w:rFonts w:ascii="Times New Roman" w:hAnsi="Times New Roman" w:cs="Times New Roman"/>
          <w:i/>
          <w:sz w:val="24"/>
          <w:szCs w:val="24"/>
        </w:rPr>
        <w:t>Story of the Eye</w:t>
      </w:r>
      <w:r w:rsidR="00245746" w:rsidRPr="00245746">
        <w:rPr>
          <w:rFonts w:ascii="Times New Roman" w:hAnsi="Times New Roman" w:cs="Times New Roman"/>
          <w:sz w:val="24"/>
          <w:szCs w:val="24"/>
        </w:rPr>
        <w:t>,</w:t>
      </w:r>
      <w:r>
        <w:rPr>
          <w:rFonts w:ascii="Times New Roman" w:hAnsi="Times New Roman" w:cs="Times New Roman"/>
          <w:sz w:val="24"/>
          <w:szCs w:val="24"/>
        </w:rPr>
        <w:t xml:space="preserve"> manifested </w:t>
      </w:r>
      <w:r w:rsidRPr="00FB2503">
        <w:rPr>
          <w:rFonts w:ascii="Times New Roman" w:hAnsi="Times New Roman" w:cs="Times New Roman"/>
          <w:sz w:val="24"/>
          <w:szCs w:val="24"/>
        </w:rPr>
        <w:t xml:space="preserve">and </w:t>
      </w:r>
      <w:r>
        <w:rPr>
          <w:rFonts w:ascii="Times New Roman" w:hAnsi="Times New Roman" w:cs="Times New Roman"/>
          <w:sz w:val="24"/>
          <w:szCs w:val="24"/>
        </w:rPr>
        <w:t>established as such</w:t>
      </w:r>
      <w:r w:rsidRPr="00FB2503">
        <w:rPr>
          <w:rFonts w:ascii="Times New Roman" w:hAnsi="Times New Roman" w:cs="Times New Roman"/>
          <w:sz w:val="24"/>
          <w:szCs w:val="24"/>
        </w:rPr>
        <w:t xml:space="preserve"> </w:t>
      </w:r>
      <w:r w:rsidRPr="00FB2503">
        <w:rPr>
          <w:rFonts w:ascii="Times New Roman" w:hAnsi="Times New Roman" w:cs="Times New Roman"/>
          <w:i/>
          <w:sz w:val="24"/>
          <w:szCs w:val="24"/>
        </w:rPr>
        <w:t>as a result</w:t>
      </w:r>
      <w:r>
        <w:rPr>
          <w:rFonts w:ascii="Times New Roman" w:hAnsi="Times New Roman" w:cs="Times New Roman"/>
          <w:sz w:val="24"/>
          <w:szCs w:val="24"/>
        </w:rPr>
        <w:t xml:space="preserve"> of it being utilised</w:t>
      </w:r>
      <w:r w:rsidRPr="00FB2503">
        <w:rPr>
          <w:rFonts w:ascii="Times New Roman" w:hAnsi="Times New Roman" w:cs="Times New Roman"/>
          <w:sz w:val="24"/>
          <w:szCs w:val="24"/>
        </w:rPr>
        <w:t xml:space="preserve"> in</w:t>
      </w:r>
      <w:r>
        <w:rPr>
          <w:rFonts w:ascii="Times New Roman" w:hAnsi="Times New Roman" w:cs="Times New Roman"/>
          <w:sz w:val="24"/>
          <w:szCs w:val="24"/>
        </w:rPr>
        <w:t xml:space="preserve"> </w:t>
      </w:r>
      <w:r w:rsidRPr="00FB2503">
        <w:rPr>
          <w:rFonts w:ascii="Times New Roman" w:hAnsi="Times New Roman" w:cs="Times New Roman"/>
          <w:sz w:val="24"/>
          <w:szCs w:val="24"/>
        </w:rPr>
        <w:t>a passage</w:t>
      </w:r>
      <w:r w:rsidRPr="00F3057B">
        <w:rPr>
          <w:rFonts w:ascii="Times New Roman" w:hAnsi="Times New Roman" w:cs="Times New Roman"/>
          <w:sz w:val="24"/>
          <w:szCs w:val="24"/>
        </w:rPr>
        <w:t xml:space="preserve"> from utilisation </w:t>
      </w:r>
      <w:r>
        <w:rPr>
          <w:rFonts w:ascii="Times New Roman" w:hAnsi="Times New Roman" w:cs="Times New Roman"/>
          <w:sz w:val="24"/>
          <w:szCs w:val="24"/>
        </w:rPr>
        <w:t xml:space="preserve">back </w:t>
      </w:r>
      <w:r w:rsidRPr="00F3057B">
        <w:rPr>
          <w:rFonts w:ascii="Times New Roman" w:hAnsi="Times New Roman" w:cs="Times New Roman"/>
          <w:sz w:val="24"/>
          <w:szCs w:val="24"/>
        </w:rPr>
        <w:t>to use</w:t>
      </w:r>
      <w:r w:rsidRPr="00FB2503">
        <w:rPr>
          <w:rFonts w:ascii="Times New Roman" w:hAnsi="Times New Roman" w:cs="Times New Roman"/>
          <w:sz w:val="24"/>
          <w:szCs w:val="24"/>
        </w:rPr>
        <w:t>. Simone’s milk-</w:t>
      </w:r>
      <w:r>
        <w:rPr>
          <w:rFonts w:ascii="Times New Roman" w:hAnsi="Times New Roman" w:cs="Times New Roman"/>
          <w:sz w:val="24"/>
          <w:szCs w:val="24"/>
        </w:rPr>
        <w:t xml:space="preserve">game </w:t>
      </w:r>
      <w:r w:rsidR="005C675B">
        <w:rPr>
          <w:rFonts w:ascii="Times New Roman" w:hAnsi="Times New Roman" w:cs="Times New Roman"/>
          <w:sz w:val="24"/>
          <w:szCs w:val="24"/>
        </w:rPr>
        <w:t xml:space="preserve">thus </w:t>
      </w:r>
      <w:r>
        <w:rPr>
          <w:rFonts w:ascii="Times New Roman" w:hAnsi="Times New Roman" w:cs="Times New Roman"/>
          <w:sz w:val="24"/>
          <w:szCs w:val="24"/>
        </w:rPr>
        <w:t xml:space="preserve">ultimately </w:t>
      </w:r>
      <w:r w:rsidRPr="00FB2503">
        <w:rPr>
          <w:rFonts w:ascii="Times New Roman" w:hAnsi="Times New Roman" w:cs="Times New Roman"/>
          <w:sz w:val="24"/>
          <w:szCs w:val="24"/>
        </w:rPr>
        <w:t>suggests that by eating otherwise one does not come to be otherwise,</w:t>
      </w:r>
      <w:r>
        <w:rPr>
          <w:rFonts w:ascii="Times New Roman" w:hAnsi="Times New Roman" w:cs="Times New Roman"/>
          <w:sz w:val="24"/>
          <w:szCs w:val="24"/>
        </w:rPr>
        <w:t xml:space="preserve"> at least not</w:t>
      </w:r>
      <w:r w:rsidRPr="00FB2503">
        <w:rPr>
          <w:rFonts w:ascii="Times New Roman" w:hAnsi="Times New Roman" w:cs="Times New Roman"/>
          <w:sz w:val="24"/>
          <w:szCs w:val="24"/>
        </w:rPr>
        <w:t xml:space="preserve"> </w:t>
      </w:r>
      <w:r w:rsidRPr="00F7325F">
        <w:rPr>
          <w:rFonts w:ascii="Times New Roman" w:hAnsi="Times New Roman" w:cs="Times New Roman"/>
          <w:sz w:val="24"/>
          <w:szCs w:val="24"/>
        </w:rPr>
        <w:t>profoundly</w:t>
      </w:r>
      <w:r>
        <w:rPr>
          <w:rFonts w:ascii="Times New Roman" w:hAnsi="Times New Roman" w:cs="Times New Roman"/>
          <w:sz w:val="24"/>
          <w:szCs w:val="24"/>
        </w:rPr>
        <w:t>; rather, different modes of being lead to the manifestation and re-establishment of profound being.</w:t>
      </w:r>
    </w:p>
    <w:p w:rsidR="00D662B0" w:rsidRDefault="007F1D35" w:rsidP="002929E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Although it</w:t>
      </w:r>
      <w:r w:rsidR="00E66204">
        <w:rPr>
          <w:rFonts w:ascii="Times New Roman" w:hAnsi="Times New Roman" w:cs="Times New Roman"/>
          <w:sz w:val="24"/>
          <w:szCs w:val="24"/>
        </w:rPr>
        <w:t xml:space="preserve"> </w:t>
      </w:r>
      <w:r w:rsidR="00F7325F">
        <w:rPr>
          <w:rFonts w:ascii="Times New Roman" w:hAnsi="Times New Roman" w:cs="Times New Roman"/>
          <w:sz w:val="24"/>
          <w:szCs w:val="24"/>
        </w:rPr>
        <w:t xml:space="preserve">does </w:t>
      </w:r>
      <w:r w:rsidR="00E66204">
        <w:rPr>
          <w:rFonts w:ascii="Times New Roman" w:hAnsi="Times New Roman" w:cs="Times New Roman"/>
          <w:sz w:val="24"/>
          <w:szCs w:val="24"/>
        </w:rPr>
        <w:t>fail to cause profound ontological change,</w:t>
      </w:r>
      <w:r w:rsidR="00F7325F">
        <w:rPr>
          <w:rFonts w:ascii="Times New Roman" w:hAnsi="Times New Roman" w:cs="Times New Roman"/>
          <w:sz w:val="24"/>
          <w:szCs w:val="24"/>
        </w:rPr>
        <w:t xml:space="preserve"> featuring more as a performance than a performativity, Simone’s milk-game is nevertheless radical in that </w:t>
      </w:r>
      <w:r w:rsidR="00E66204">
        <w:rPr>
          <w:rFonts w:ascii="Times New Roman" w:hAnsi="Times New Roman" w:cs="Times New Roman"/>
          <w:sz w:val="24"/>
          <w:szCs w:val="24"/>
        </w:rPr>
        <w:t xml:space="preserve">it is </w:t>
      </w:r>
      <w:r w:rsidR="00245746">
        <w:rPr>
          <w:rFonts w:ascii="Times New Roman" w:hAnsi="Times New Roman" w:cs="Times New Roman"/>
          <w:sz w:val="24"/>
          <w:szCs w:val="24"/>
        </w:rPr>
        <w:t xml:space="preserve">not </w:t>
      </w:r>
      <w:r w:rsidR="00D662B0">
        <w:rPr>
          <w:rFonts w:ascii="Times New Roman" w:hAnsi="Times New Roman" w:cs="Times New Roman"/>
          <w:sz w:val="24"/>
          <w:szCs w:val="24"/>
        </w:rPr>
        <w:t xml:space="preserve">species-specific. As </w:t>
      </w:r>
      <w:r w:rsidR="005C675B">
        <w:rPr>
          <w:rFonts w:ascii="Times New Roman" w:hAnsi="Times New Roman" w:cs="Times New Roman"/>
          <w:sz w:val="24"/>
          <w:szCs w:val="24"/>
        </w:rPr>
        <w:t xml:space="preserve">Susan </w:t>
      </w:r>
      <w:r w:rsidR="00D662B0">
        <w:rPr>
          <w:rFonts w:ascii="Times New Roman" w:hAnsi="Times New Roman" w:cs="Times New Roman"/>
          <w:sz w:val="24"/>
          <w:szCs w:val="24"/>
        </w:rPr>
        <w:t xml:space="preserve">Suleiman observes, both the English word </w:t>
      </w:r>
      <w:r w:rsidR="000E42F7">
        <w:rPr>
          <w:rFonts w:ascii="Times New Roman" w:hAnsi="Times New Roman" w:cs="Times New Roman"/>
          <w:sz w:val="24"/>
          <w:szCs w:val="24"/>
        </w:rPr>
        <w:t>“</w:t>
      </w:r>
      <w:r w:rsidR="00D662B0">
        <w:rPr>
          <w:rFonts w:ascii="Times New Roman" w:hAnsi="Times New Roman" w:cs="Times New Roman"/>
          <w:sz w:val="24"/>
          <w:szCs w:val="24"/>
        </w:rPr>
        <w:t>pussy</w:t>
      </w:r>
      <w:r w:rsidR="00AA0F2E">
        <w:rPr>
          <w:rFonts w:ascii="Times New Roman" w:hAnsi="Times New Roman" w:cs="Times New Roman"/>
          <w:sz w:val="24"/>
          <w:szCs w:val="24"/>
        </w:rPr>
        <w:t>”</w:t>
      </w:r>
      <w:r w:rsidR="00407CA5">
        <w:rPr>
          <w:rFonts w:ascii="Times New Roman" w:hAnsi="Times New Roman" w:cs="Times New Roman"/>
          <w:sz w:val="24"/>
          <w:szCs w:val="24"/>
        </w:rPr>
        <w:t xml:space="preserve"> (10)</w:t>
      </w:r>
      <w:r w:rsidR="00D662B0">
        <w:rPr>
          <w:rFonts w:ascii="Times New Roman" w:hAnsi="Times New Roman" w:cs="Times New Roman"/>
          <w:sz w:val="24"/>
          <w:szCs w:val="24"/>
        </w:rPr>
        <w:t xml:space="preserve"> and the word </w:t>
      </w:r>
      <w:r w:rsidR="00D662B0">
        <w:rPr>
          <w:rFonts w:ascii="Times New Roman" w:hAnsi="Times New Roman" w:cs="Times New Roman"/>
          <w:i/>
          <w:sz w:val="24"/>
          <w:szCs w:val="24"/>
        </w:rPr>
        <w:t xml:space="preserve">chat </w:t>
      </w:r>
      <w:r w:rsidR="00D662B0">
        <w:rPr>
          <w:rFonts w:ascii="Times New Roman" w:hAnsi="Times New Roman" w:cs="Times New Roman"/>
          <w:sz w:val="24"/>
          <w:szCs w:val="24"/>
        </w:rPr>
        <w:t xml:space="preserve">used in the French original </w:t>
      </w:r>
      <w:r w:rsidR="00141FD9">
        <w:rPr>
          <w:rFonts w:ascii="Times New Roman" w:hAnsi="Times New Roman" w:cs="Times New Roman"/>
          <w:sz w:val="24"/>
          <w:szCs w:val="24"/>
        </w:rPr>
        <w:t>(</w:t>
      </w:r>
      <w:r w:rsidR="00D662B0">
        <w:rPr>
          <w:rFonts w:ascii="Times New Roman" w:hAnsi="Times New Roman" w:cs="Times New Roman"/>
          <w:sz w:val="24"/>
          <w:szCs w:val="24"/>
        </w:rPr>
        <w:t>13) have a dual referent: informally, they both refer to the vulva but, of course, they also refer to the cat.</w:t>
      </w:r>
      <w:r w:rsidR="00420777" w:rsidRPr="00EB062B">
        <w:rPr>
          <w:rStyle w:val="FootnoteReference"/>
          <w:rFonts w:ascii="Times New Roman" w:hAnsi="Times New Roman" w:cs="Times New Roman"/>
          <w:sz w:val="24"/>
          <w:szCs w:val="24"/>
        </w:rPr>
        <w:footnoteReference w:id="268"/>
      </w:r>
      <w:r w:rsidR="00D662B0">
        <w:rPr>
          <w:rFonts w:ascii="Times New Roman" w:hAnsi="Times New Roman" w:cs="Times New Roman"/>
          <w:sz w:val="24"/>
          <w:szCs w:val="24"/>
        </w:rPr>
        <w:t xml:space="preserve"> </w:t>
      </w:r>
      <w:r w:rsidR="00E66204">
        <w:rPr>
          <w:rFonts w:ascii="Times New Roman" w:hAnsi="Times New Roman" w:cs="Times New Roman"/>
          <w:sz w:val="24"/>
          <w:szCs w:val="24"/>
        </w:rPr>
        <w:t xml:space="preserve">In being dipped into the milk, </w:t>
      </w:r>
      <w:r w:rsidR="00E66204">
        <w:rPr>
          <w:rFonts w:ascii="Times New Roman" w:hAnsi="Times New Roman" w:cs="Times New Roman"/>
          <w:sz w:val="24"/>
          <w:szCs w:val="24"/>
        </w:rPr>
        <w:lastRenderedPageBreak/>
        <w:t xml:space="preserve">then, Simone’s </w:t>
      </w:r>
      <w:r w:rsidR="00D662B0">
        <w:rPr>
          <w:rFonts w:ascii="Times New Roman" w:hAnsi="Times New Roman" w:cs="Times New Roman"/>
          <w:sz w:val="24"/>
          <w:szCs w:val="24"/>
        </w:rPr>
        <w:t>vulva enters the mode of being of the</w:t>
      </w:r>
      <w:r w:rsidR="00D662B0" w:rsidRPr="003A4DA3">
        <w:rPr>
          <w:rFonts w:ascii="Times New Roman" w:hAnsi="Times New Roman" w:cs="Times New Roman"/>
          <w:i/>
          <w:sz w:val="24"/>
          <w:szCs w:val="24"/>
        </w:rPr>
        <w:t xml:space="preserve"> cat</w:t>
      </w:r>
      <w:r w:rsidR="00D662B0">
        <w:rPr>
          <w:rFonts w:ascii="Times New Roman" w:hAnsi="Times New Roman" w:cs="Times New Roman"/>
          <w:sz w:val="24"/>
          <w:szCs w:val="24"/>
        </w:rPr>
        <w:t>’s mouth</w:t>
      </w:r>
      <w:r w:rsidR="003A4DA3">
        <w:rPr>
          <w:rFonts w:ascii="Times New Roman" w:hAnsi="Times New Roman" w:cs="Times New Roman"/>
          <w:sz w:val="24"/>
          <w:szCs w:val="24"/>
        </w:rPr>
        <w:t>;</w:t>
      </w:r>
      <w:r w:rsidR="00E66204">
        <w:rPr>
          <w:rFonts w:ascii="Times New Roman" w:hAnsi="Times New Roman" w:cs="Times New Roman"/>
          <w:sz w:val="24"/>
          <w:szCs w:val="24"/>
        </w:rPr>
        <w:t xml:space="preserve"> and, in the meantime, </w:t>
      </w:r>
      <w:r w:rsidR="00D662B0">
        <w:rPr>
          <w:rFonts w:ascii="Times New Roman" w:hAnsi="Times New Roman" w:cs="Times New Roman"/>
          <w:sz w:val="24"/>
          <w:szCs w:val="24"/>
        </w:rPr>
        <w:t>the n</w:t>
      </w:r>
      <w:r w:rsidR="003A4DA3">
        <w:rPr>
          <w:rFonts w:ascii="Times New Roman" w:hAnsi="Times New Roman" w:cs="Times New Roman"/>
          <w:sz w:val="24"/>
          <w:szCs w:val="24"/>
        </w:rPr>
        <w:t xml:space="preserve">arrator also becomes </w:t>
      </w:r>
      <w:r w:rsidR="000E42F7">
        <w:rPr>
          <w:rFonts w:ascii="Times New Roman" w:hAnsi="Times New Roman" w:cs="Times New Roman"/>
          <w:sz w:val="24"/>
          <w:szCs w:val="24"/>
        </w:rPr>
        <w:t>“</w:t>
      </w:r>
      <w:r w:rsidR="003A4DA3">
        <w:rPr>
          <w:rFonts w:ascii="Times New Roman" w:hAnsi="Times New Roman" w:cs="Times New Roman"/>
          <w:sz w:val="24"/>
          <w:szCs w:val="24"/>
        </w:rPr>
        <w:t>cat-like</w:t>
      </w:r>
      <w:r w:rsidR="00AA0F2E">
        <w:rPr>
          <w:rFonts w:ascii="Times New Roman" w:hAnsi="Times New Roman" w:cs="Times New Roman"/>
          <w:sz w:val="24"/>
          <w:szCs w:val="24"/>
        </w:rPr>
        <w:t>”</w:t>
      </w:r>
      <w:r w:rsidR="003A4DA3">
        <w:rPr>
          <w:rFonts w:ascii="Times New Roman" w:hAnsi="Times New Roman" w:cs="Times New Roman"/>
          <w:sz w:val="24"/>
          <w:szCs w:val="24"/>
        </w:rPr>
        <w:t xml:space="preserve"> for,</w:t>
      </w:r>
      <w:r w:rsidR="00D662B0">
        <w:rPr>
          <w:rFonts w:ascii="Times New Roman" w:hAnsi="Times New Roman" w:cs="Times New Roman"/>
          <w:sz w:val="24"/>
          <w:szCs w:val="24"/>
        </w:rPr>
        <w:t xml:space="preserve"> as Sova Fisher observes, in order to see Simone’s genitals (her </w:t>
      </w:r>
      <w:r w:rsidR="000E42F7">
        <w:rPr>
          <w:rFonts w:ascii="Times New Roman" w:hAnsi="Times New Roman" w:cs="Times New Roman"/>
          <w:sz w:val="24"/>
          <w:szCs w:val="24"/>
        </w:rPr>
        <w:t>“</w:t>
      </w:r>
      <w:r w:rsidR="00AA0F2E">
        <w:rPr>
          <w:rFonts w:ascii="Times New Roman" w:hAnsi="Times New Roman" w:cs="Times New Roman"/>
          <w:sz w:val="24"/>
          <w:szCs w:val="24"/>
        </w:rPr>
        <w:t>‘pink and dark’ flesh”</w:t>
      </w:r>
      <w:r w:rsidR="00D662B0">
        <w:rPr>
          <w:rFonts w:ascii="Times New Roman" w:hAnsi="Times New Roman" w:cs="Times New Roman"/>
          <w:sz w:val="24"/>
          <w:szCs w:val="24"/>
        </w:rPr>
        <w:t xml:space="preserve">), </w:t>
      </w:r>
      <w:r w:rsidR="003A4DA3">
        <w:rPr>
          <w:rFonts w:ascii="Times New Roman" w:hAnsi="Times New Roman" w:cs="Times New Roman"/>
          <w:sz w:val="24"/>
          <w:szCs w:val="24"/>
        </w:rPr>
        <w:t>he</w:t>
      </w:r>
      <w:r w:rsidR="00D662B0">
        <w:rPr>
          <w:rFonts w:ascii="Times New Roman" w:hAnsi="Times New Roman" w:cs="Times New Roman"/>
          <w:sz w:val="24"/>
          <w:szCs w:val="24"/>
        </w:rPr>
        <w:t xml:space="preserve"> has to</w:t>
      </w:r>
      <w:r w:rsidR="00774972">
        <w:rPr>
          <w:rFonts w:ascii="Times New Roman" w:hAnsi="Times New Roman" w:cs="Times New Roman"/>
          <w:sz w:val="24"/>
          <w:szCs w:val="24"/>
        </w:rPr>
        <w:t xml:space="preserve"> sit in a certain way:</w:t>
      </w:r>
      <w:r w:rsidR="00F7325F">
        <w:rPr>
          <w:rFonts w:ascii="Times New Roman" w:hAnsi="Times New Roman" w:cs="Times New Roman"/>
          <w:sz w:val="24"/>
          <w:szCs w:val="24"/>
        </w:rPr>
        <w:t xml:space="preserve"> he has to</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Pr>
          <w:rFonts w:ascii="Times New Roman" w:hAnsi="Times New Roman" w:cs="Times New Roman"/>
          <w:sz w:val="24"/>
          <w:szCs w:val="24"/>
        </w:rPr>
        <w:t>get down on the floor and sprawl at [Simone’s] feet in a feline position</w:t>
      </w:r>
      <w:r w:rsidR="009D45CC">
        <w:rPr>
          <w:rFonts w:ascii="Times New Roman" w:hAnsi="Times New Roman" w:cs="Times New Roman"/>
          <w:sz w:val="24"/>
          <w:szCs w:val="24"/>
        </w:rPr>
        <w:t>.”</w:t>
      </w:r>
      <w:r w:rsidR="00420777" w:rsidRPr="00EB062B">
        <w:rPr>
          <w:rStyle w:val="FootnoteReference"/>
          <w:rFonts w:ascii="Times New Roman" w:hAnsi="Times New Roman" w:cs="Times New Roman"/>
          <w:sz w:val="24"/>
          <w:szCs w:val="24"/>
        </w:rPr>
        <w:footnoteReference w:id="269"/>
      </w:r>
      <w:r w:rsidR="002929ED">
        <w:rPr>
          <w:rFonts w:ascii="Times New Roman" w:hAnsi="Times New Roman" w:cs="Times New Roman"/>
          <w:sz w:val="24"/>
          <w:szCs w:val="24"/>
        </w:rPr>
        <w:t xml:space="preserve"> </w:t>
      </w:r>
      <w:r w:rsidR="00F7325F">
        <w:rPr>
          <w:rFonts w:ascii="Times New Roman" w:hAnsi="Times New Roman" w:cs="Times New Roman"/>
          <w:sz w:val="24"/>
          <w:szCs w:val="24"/>
        </w:rPr>
        <w:t>Indeed, t</w:t>
      </w:r>
      <w:r w:rsidR="002929ED">
        <w:rPr>
          <w:rFonts w:ascii="Times New Roman" w:hAnsi="Times New Roman" w:cs="Times New Roman"/>
          <w:sz w:val="24"/>
          <w:szCs w:val="24"/>
        </w:rPr>
        <w:t xml:space="preserve">he </w:t>
      </w:r>
      <w:r w:rsidR="00D662B0">
        <w:rPr>
          <w:rFonts w:ascii="Times New Roman" w:hAnsi="Times New Roman" w:cs="Times New Roman"/>
          <w:sz w:val="24"/>
          <w:szCs w:val="24"/>
        </w:rPr>
        <w:t>French original draws our attention to the significance of sitting</w:t>
      </w:r>
      <w:r w:rsidR="003A4DA3">
        <w:rPr>
          <w:rFonts w:ascii="Times New Roman" w:hAnsi="Times New Roman" w:cs="Times New Roman"/>
          <w:sz w:val="24"/>
          <w:szCs w:val="24"/>
        </w:rPr>
        <w:t>;</w:t>
      </w:r>
      <w:r w:rsidR="002929ED">
        <w:rPr>
          <w:rFonts w:ascii="Times New Roman" w:hAnsi="Times New Roman" w:cs="Times New Roman"/>
          <w:sz w:val="24"/>
          <w:szCs w:val="24"/>
        </w:rPr>
        <w:t xml:space="preserve"> </w:t>
      </w:r>
      <w:r w:rsidR="00D662B0">
        <w:rPr>
          <w:rFonts w:ascii="Times New Roman" w:hAnsi="Times New Roman" w:cs="Times New Roman"/>
          <w:sz w:val="24"/>
          <w:szCs w:val="24"/>
        </w:rPr>
        <w:t xml:space="preserve">Neugroschal, </w:t>
      </w:r>
      <w:r w:rsidR="00D662B0" w:rsidRPr="00024E34">
        <w:rPr>
          <w:rFonts w:ascii="Times New Roman" w:hAnsi="Times New Roman" w:cs="Times New Roman"/>
          <w:sz w:val="24"/>
          <w:szCs w:val="24"/>
        </w:rPr>
        <w:t xml:space="preserve">the </w:t>
      </w:r>
      <w:r w:rsidR="00D662B0" w:rsidRPr="0053027F">
        <w:rPr>
          <w:rFonts w:ascii="Times New Roman" w:hAnsi="Times New Roman" w:cs="Times New Roman"/>
          <w:sz w:val="24"/>
          <w:szCs w:val="24"/>
        </w:rPr>
        <w:t>translator</w:t>
      </w:r>
      <w:r w:rsidR="00D662B0">
        <w:rPr>
          <w:rFonts w:ascii="Times New Roman" w:hAnsi="Times New Roman" w:cs="Times New Roman"/>
          <w:sz w:val="24"/>
          <w:szCs w:val="24"/>
        </w:rPr>
        <w:t>,</w:t>
      </w:r>
      <w:r w:rsidR="00D662B0" w:rsidRPr="00024E34">
        <w:rPr>
          <w:rFonts w:ascii="Times New Roman" w:hAnsi="Times New Roman" w:cs="Times New Roman"/>
          <w:sz w:val="24"/>
          <w:szCs w:val="24"/>
        </w:rPr>
        <w:t xml:space="preserve"> </w:t>
      </w:r>
      <w:r w:rsidR="00D662B0">
        <w:rPr>
          <w:rFonts w:ascii="Times New Roman" w:hAnsi="Times New Roman" w:cs="Times New Roman"/>
          <w:sz w:val="24"/>
          <w:szCs w:val="24"/>
        </w:rPr>
        <w:t>gives us</w:t>
      </w:r>
      <w:r w:rsidR="00D662B0" w:rsidRPr="00024E34">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024E34">
        <w:rPr>
          <w:rFonts w:ascii="Times New Roman" w:hAnsi="Times New Roman" w:cs="Times New Roman"/>
          <w:sz w:val="24"/>
          <w:szCs w:val="24"/>
        </w:rPr>
        <w:t>Milk is for the pussy isn’t it</w:t>
      </w:r>
      <w:r w:rsidR="00D662B0">
        <w:rPr>
          <w:rFonts w:ascii="Times New Roman" w:hAnsi="Times New Roman" w:cs="Times New Roman"/>
          <w:sz w:val="24"/>
          <w:szCs w:val="24"/>
        </w:rPr>
        <w:t>?</w:t>
      </w:r>
      <w:r w:rsidR="00AA0F2E">
        <w:rPr>
          <w:rFonts w:ascii="Times New Roman" w:hAnsi="Times New Roman" w:cs="Times New Roman"/>
          <w:sz w:val="24"/>
          <w:szCs w:val="24"/>
        </w:rPr>
        <w:t>”</w:t>
      </w:r>
      <w:r w:rsidR="00D662B0" w:rsidRPr="00024E34">
        <w:rPr>
          <w:rFonts w:ascii="Times New Roman" w:hAnsi="Times New Roman" w:cs="Times New Roman"/>
          <w:sz w:val="24"/>
          <w:szCs w:val="24"/>
        </w:rPr>
        <w:t xml:space="preserve"> </w:t>
      </w:r>
      <w:r w:rsidR="00141FD9" w:rsidRPr="005F10B2">
        <w:rPr>
          <w:rFonts w:ascii="Times New Roman" w:hAnsi="Times New Roman" w:cs="Times New Roman"/>
          <w:sz w:val="24"/>
          <w:szCs w:val="24"/>
          <w:lang w:val="fr-FR"/>
        </w:rPr>
        <w:t>(</w:t>
      </w:r>
      <w:r w:rsidR="00D662B0" w:rsidRPr="005F10B2">
        <w:rPr>
          <w:rFonts w:ascii="Times New Roman" w:hAnsi="Times New Roman" w:cs="Times New Roman"/>
          <w:sz w:val="24"/>
          <w:szCs w:val="24"/>
          <w:lang w:val="fr-FR"/>
        </w:rPr>
        <w:t xml:space="preserve">10) </w:t>
      </w:r>
      <w:r w:rsidR="002929ED" w:rsidRPr="005F10B2">
        <w:rPr>
          <w:rFonts w:ascii="Times New Roman" w:hAnsi="Times New Roman" w:cs="Times New Roman"/>
          <w:sz w:val="24"/>
          <w:szCs w:val="24"/>
          <w:lang w:val="fr-FR"/>
        </w:rPr>
        <w:t xml:space="preserve">where </w:t>
      </w:r>
      <w:r w:rsidR="00D662B0" w:rsidRPr="005F10B2">
        <w:rPr>
          <w:rFonts w:ascii="Times New Roman" w:hAnsi="Times New Roman" w:cs="Times New Roman"/>
          <w:sz w:val="24"/>
          <w:szCs w:val="24"/>
          <w:lang w:val="fr-FR"/>
        </w:rPr>
        <w:t xml:space="preserve">the French text reads: </w:t>
      </w:r>
      <w:r w:rsidR="000E42F7" w:rsidRPr="005F10B2">
        <w:rPr>
          <w:rFonts w:ascii="Times New Roman" w:hAnsi="Times New Roman" w:cs="Times New Roman"/>
          <w:sz w:val="24"/>
          <w:szCs w:val="24"/>
          <w:lang w:val="fr-FR"/>
        </w:rPr>
        <w:t>“</w:t>
      </w:r>
      <w:r w:rsidR="000F3760" w:rsidRPr="005F10B2">
        <w:rPr>
          <w:rFonts w:ascii="Times New Roman" w:hAnsi="Times New Roman" w:cs="Times New Roman"/>
          <w:i/>
          <w:sz w:val="24"/>
          <w:szCs w:val="24"/>
          <w:lang w:val="fr-FR"/>
        </w:rPr>
        <w:t xml:space="preserve">Les assiettes, </w:t>
      </w:r>
      <w:bookmarkStart w:id="0" w:name="_GoBack"/>
      <w:r w:rsidR="000F3760" w:rsidRPr="005F10B2">
        <w:rPr>
          <w:rFonts w:ascii="Times New Roman" w:hAnsi="Times New Roman" w:cs="Times New Roman"/>
          <w:i/>
          <w:sz w:val="24"/>
          <w:szCs w:val="24"/>
          <w:lang w:val="fr-FR"/>
        </w:rPr>
        <w:t>c’est</w:t>
      </w:r>
      <w:bookmarkEnd w:id="0"/>
      <w:r w:rsidR="000F3760" w:rsidRPr="005F10B2">
        <w:rPr>
          <w:rFonts w:ascii="Times New Roman" w:hAnsi="Times New Roman" w:cs="Times New Roman"/>
          <w:i/>
          <w:sz w:val="24"/>
          <w:szCs w:val="24"/>
          <w:lang w:val="fr-FR"/>
        </w:rPr>
        <w:t xml:space="preserve"> fait </w:t>
      </w:r>
      <w:r w:rsidR="00D662B0" w:rsidRPr="005F10B2">
        <w:rPr>
          <w:rFonts w:ascii="Times New Roman" w:hAnsi="Times New Roman" w:cs="Times New Roman"/>
          <w:i/>
          <w:sz w:val="24"/>
          <w:szCs w:val="24"/>
          <w:lang w:val="fr-FR"/>
        </w:rPr>
        <w:t>pour s’asseoir, n’est-ce pas?</w:t>
      </w:r>
      <w:r w:rsidR="00AA0F2E" w:rsidRPr="005F10B2">
        <w:rPr>
          <w:rFonts w:ascii="Times New Roman" w:hAnsi="Times New Roman" w:cs="Times New Roman"/>
          <w:sz w:val="24"/>
          <w:szCs w:val="24"/>
          <w:lang w:val="fr-FR"/>
        </w:rPr>
        <w:t>”</w:t>
      </w:r>
      <w:r w:rsidR="00D662B0" w:rsidRPr="005F10B2">
        <w:rPr>
          <w:rFonts w:ascii="Times New Roman" w:hAnsi="Times New Roman" w:cs="Times New Roman"/>
          <w:i/>
          <w:sz w:val="24"/>
          <w:szCs w:val="24"/>
          <w:lang w:val="fr-FR"/>
        </w:rPr>
        <w:t xml:space="preserve"> </w:t>
      </w:r>
      <w:r w:rsidR="00141FD9">
        <w:rPr>
          <w:rFonts w:ascii="Times New Roman" w:hAnsi="Times New Roman" w:cs="Times New Roman"/>
          <w:sz w:val="24"/>
          <w:szCs w:val="24"/>
        </w:rPr>
        <w:t>(</w:t>
      </w:r>
      <w:r w:rsidR="00D662B0">
        <w:rPr>
          <w:rFonts w:ascii="Times New Roman" w:hAnsi="Times New Roman" w:cs="Times New Roman"/>
          <w:sz w:val="24"/>
          <w:szCs w:val="24"/>
        </w:rPr>
        <w:t>13), a</w:t>
      </w:r>
      <w:r w:rsidR="00D662B0" w:rsidRPr="00024E34">
        <w:rPr>
          <w:rFonts w:ascii="Times New Roman" w:hAnsi="Times New Roman" w:cs="Times New Roman"/>
          <w:sz w:val="24"/>
          <w:szCs w:val="24"/>
        </w:rPr>
        <w:t xml:space="preserve"> literal translation of </w:t>
      </w:r>
      <w:r w:rsidR="00D662B0">
        <w:rPr>
          <w:rFonts w:ascii="Times New Roman" w:hAnsi="Times New Roman" w:cs="Times New Roman"/>
          <w:sz w:val="24"/>
          <w:szCs w:val="24"/>
        </w:rPr>
        <w:t xml:space="preserve">which would be: </w:t>
      </w:r>
      <w:r w:rsidR="000E42F7">
        <w:rPr>
          <w:rFonts w:ascii="Times New Roman" w:hAnsi="Times New Roman" w:cs="Times New Roman"/>
          <w:sz w:val="24"/>
          <w:szCs w:val="24"/>
        </w:rPr>
        <w:t>“</w:t>
      </w:r>
      <w:r w:rsidR="00D662B0" w:rsidRPr="00024E34">
        <w:rPr>
          <w:rFonts w:ascii="Times New Roman" w:hAnsi="Times New Roman" w:cs="Times New Roman"/>
          <w:sz w:val="24"/>
          <w:szCs w:val="24"/>
        </w:rPr>
        <w:t>Plates are made to be sat on, aren’t they</w:t>
      </w:r>
      <w:r w:rsidR="00D662B0">
        <w:rPr>
          <w:rFonts w:ascii="Times New Roman" w:hAnsi="Times New Roman" w:cs="Times New Roman"/>
          <w:sz w:val="24"/>
          <w:szCs w:val="24"/>
        </w:rPr>
        <w:t>?</w:t>
      </w:r>
      <w:r w:rsidR="009D45CC">
        <w:rPr>
          <w:rFonts w:ascii="Times New Roman" w:hAnsi="Times New Roman" w:cs="Times New Roman"/>
          <w:sz w:val="24"/>
          <w:szCs w:val="24"/>
        </w:rPr>
        <w:t>”</w:t>
      </w:r>
      <w:r w:rsidR="00D662B0" w:rsidRPr="00024E34">
        <w:rPr>
          <w:rFonts w:ascii="Times New Roman" w:hAnsi="Times New Roman" w:cs="Times New Roman"/>
          <w:sz w:val="24"/>
          <w:szCs w:val="24"/>
        </w:rPr>
        <w:t xml:space="preserve"> in the sense of setting </w:t>
      </w:r>
      <w:r w:rsidR="00D662B0">
        <w:rPr>
          <w:rFonts w:ascii="Times New Roman" w:hAnsi="Times New Roman" w:cs="Times New Roman"/>
          <w:sz w:val="24"/>
          <w:szCs w:val="24"/>
        </w:rPr>
        <w:t xml:space="preserve">something – </w:t>
      </w:r>
      <w:r w:rsidR="00D662B0" w:rsidRPr="00024E34">
        <w:rPr>
          <w:rFonts w:ascii="Times New Roman" w:hAnsi="Times New Roman" w:cs="Times New Roman"/>
          <w:sz w:val="24"/>
          <w:szCs w:val="24"/>
        </w:rPr>
        <w:t xml:space="preserve">making something </w:t>
      </w:r>
      <w:r w:rsidR="00D662B0" w:rsidRPr="00024E34">
        <w:rPr>
          <w:rFonts w:ascii="Times New Roman" w:hAnsi="Times New Roman" w:cs="Times New Roman"/>
          <w:i/>
          <w:sz w:val="24"/>
          <w:szCs w:val="24"/>
        </w:rPr>
        <w:t>sit</w:t>
      </w:r>
      <w:r w:rsidR="00D662B0">
        <w:rPr>
          <w:rFonts w:ascii="Times New Roman" w:hAnsi="Times New Roman" w:cs="Times New Roman"/>
          <w:sz w:val="24"/>
          <w:szCs w:val="24"/>
        </w:rPr>
        <w:t xml:space="preserve"> –</w:t>
      </w:r>
      <w:r w:rsidR="00D662B0" w:rsidRPr="00024E34">
        <w:rPr>
          <w:rFonts w:ascii="Times New Roman" w:hAnsi="Times New Roman" w:cs="Times New Roman"/>
          <w:sz w:val="24"/>
          <w:szCs w:val="24"/>
        </w:rPr>
        <w:t xml:space="preserve"> on a plate.</w:t>
      </w:r>
      <w:r w:rsidR="00D662B0">
        <w:rPr>
          <w:rFonts w:ascii="Times New Roman" w:hAnsi="Times New Roman" w:cs="Times New Roman"/>
          <w:sz w:val="24"/>
          <w:szCs w:val="24"/>
        </w:rPr>
        <w:t xml:space="preserve"> This alerts us </w:t>
      </w:r>
      <w:r w:rsidR="00E66204">
        <w:rPr>
          <w:rFonts w:ascii="Times New Roman" w:hAnsi="Times New Roman" w:cs="Times New Roman"/>
          <w:sz w:val="24"/>
          <w:szCs w:val="24"/>
        </w:rPr>
        <w:t xml:space="preserve">not only </w:t>
      </w:r>
      <w:r w:rsidR="00D662B0">
        <w:rPr>
          <w:rFonts w:ascii="Times New Roman" w:hAnsi="Times New Roman" w:cs="Times New Roman"/>
          <w:sz w:val="24"/>
          <w:szCs w:val="24"/>
        </w:rPr>
        <w:t xml:space="preserve">to the narrator’s act of sitting </w:t>
      </w:r>
      <w:r w:rsidR="00E66204">
        <w:rPr>
          <w:rFonts w:ascii="Times New Roman" w:hAnsi="Times New Roman" w:cs="Times New Roman"/>
          <w:sz w:val="24"/>
          <w:szCs w:val="24"/>
        </w:rPr>
        <w:t xml:space="preserve">but </w:t>
      </w:r>
      <w:r w:rsidR="00D662B0">
        <w:rPr>
          <w:rFonts w:ascii="Times New Roman" w:hAnsi="Times New Roman" w:cs="Times New Roman"/>
          <w:sz w:val="24"/>
          <w:szCs w:val="24"/>
        </w:rPr>
        <w:t xml:space="preserve">also </w:t>
      </w:r>
      <w:r w:rsidR="00E66204">
        <w:rPr>
          <w:rFonts w:ascii="Times New Roman" w:hAnsi="Times New Roman" w:cs="Times New Roman"/>
          <w:sz w:val="24"/>
          <w:szCs w:val="24"/>
        </w:rPr>
        <w:t xml:space="preserve">to </w:t>
      </w:r>
      <w:r w:rsidR="002929ED">
        <w:rPr>
          <w:rFonts w:ascii="Times New Roman" w:hAnsi="Times New Roman" w:cs="Times New Roman"/>
          <w:sz w:val="24"/>
          <w:szCs w:val="24"/>
        </w:rPr>
        <w:t>Simone’s</w:t>
      </w:r>
      <w:r>
        <w:rPr>
          <w:rFonts w:ascii="Times New Roman" w:hAnsi="Times New Roman" w:cs="Times New Roman"/>
          <w:sz w:val="24"/>
          <w:szCs w:val="24"/>
        </w:rPr>
        <w:t xml:space="preserve"> who</w:t>
      </w:r>
      <w:r w:rsidR="003A4DA3">
        <w:rPr>
          <w:rFonts w:ascii="Times New Roman" w:hAnsi="Times New Roman" w:cs="Times New Roman"/>
          <w:sz w:val="24"/>
          <w:szCs w:val="24"/>
        </w:rPr>
        <w:t xml:space="preserve">, in setting herself on the saucer of milk </w:t>
      </w:r>
      <w:r w:rsidR="00E66204">
        <w:rPr>
          <w:rFonts w:ascii="Times New Roman" w:hAnsi="Times New Roman" w:cs="Times New Roman"/>
          <w:sz w:val="24"/>
          <w:szCs w:val="24"/>
        </w:rPr>
        <w:t xml:space="preserve">does not </w:t>
      </w:r>
      <w:r w:rsidR="003A4DA3">
        <w:rPr>
          <w:rFonts w:ascii="Times New Roman" w:hAnsi="Times New Roman" w:cs="Times New Roman"/>
          <w:sz w:val="24"/>
          <w:szCs w:val="24"/>
        </w:rPr>
        <w:t xml:space="preserve">utilise </w:t>
      </w:r>
      <w:r w:rsidR="00E66204">
        <w:rPr>
          <w:rFonts w:ascii="Times New Roman" w:hAnsi="Times New Roman" w:cs="Times New Roman"/>
          <w:sz w:val="24"/>
          <w:szCs w:val="24"/>
        </w:rPr>
        <w:t>her</w:t>
      </w:r>
      <w:r w:rsidR="00D662B0">
        <w:rPr>
          <w:rFonts w:ascii="Times New Roman" w:hAnsi="Times New Roman" w:cs="Times New Roman"/>
          <w:sz w:val="24"/>
          <w:szCs w:val="24"/>
        </w:rPr>
        <w:t xml:space="preserve"> vulva </w:t>
      </w:r>
      <w:r w:rsidR="003A4DA3">
        <w:rPr>
          <w:rFonts w:ascii="Times New Roman" w:hAnsi="Times New Roman" w:cs="Times New Roman"/>
          <w:sz w:val="24"/>
          <w:szCs w:val="24"/>
        </w:rPr>
        <w:t xml:space="preserve">merely </w:t>
      </w:r>
      <w:r w:rsidR="00D662B0" w:rsidRPr="003150F0">
        <w:rPr>
          <w:rFonts w:ascii="Times New Roman" w:hAnsi="Times New Roman" w:cs="Times New Roman"/>
          <w:sz w:val="24"/>
          <w:szCs w:val="24"/>
        </w:rPr>
        <w:t>as the cat’s mouth but also as the cat’s food</w:t>
      </w:r>
      <w:r w:rsidR="002929ED">
        <w:rPr>
          <w:rFonts w:ascii="Times New Roman" w:hAnsi="Times New Roman" w:cs="Times New Roman"/>
          <w:sz w:val="24"/>
          <w:szCs w:val="24"/>
        </w:rPr>
        <w:t xml:space="preserve"> since</w:t>
      </w:r>
      <w:r w:rsidR="00E66204">
        <w:rPr>
          <w:rFonts w:ascii="Times New Roman" w:hAnsi="Times New Roman" w:cs="Times New Roman"/>
          <w:sz w:val="24"/>
          <w:szCs w:val="24"/>
        </w:rPr>
        <w:t xml:space="preserve"> what </w:t>
      </w:r>
      <w:r w:rsidR="00D662B0" w:rsidRPr="003150F0">
        <w:rPr>
          <w:rFonts w:ascii="Times New Roman" w:hAnsi="Times New Roman" w:cs="Times New Roman"/>
          <w:sz w:val="24"/>
          <w:szCs w:val="24"/>
        </w:rPr>
        <w:t xml:space="preserve">is set (or </w:t>
      </w:r>
      <w:r w:rsidR="00D662B0" w:rsidRPr="003150F0">
        <w:rPr>
          <w:rFonts w:ascii="Times New Roman" w:hAnsi="Times New Roman" w:cs="Times New Roman"/>
          <w:i/>
          <w:sz w:val="24"/>
          <w:szCs w:val="24"/>
        </w:rPr>
        <w:t>sits</w:t>
      </w:r>
      <w:r w:rsidR="00D662B0" w:rsidRPr="003150F0">
        <w:rPr>
          <w:rFonts w:ascii="Times New Roman" w:hAnsi="Times New Roman" w:cs="Times New Roman"/>
          <w:sz w:val="24"/>
          <w:szCs w:val="24"/>
        </w:rPr>
        <w:t>) on the plate is for consumption.</w:t>
      </w:r>
      <w:r w:rsidR="00D662B0">
        <w:rPr>
          <w:rFonts w:ascii="Times New Roman" w:hAnsi="Times New Roman" w:cs="Times New Roman"/>
          <w:sz w:val="24"/>
          <w:szCs w:val="24"/>
        </w:rPr>
        <w:t xml:space="preserve"> This, then, is an act of eating otherwise whereby what is utilised as an organ of consumption is simultaneously utilised as tha</w:t>
      </w:r>
      <w:r w:rsidR="00E66204">
        <w:rPr>
          <w:rFonts w:ascii="Times New Roman" w:hAnsi="Times New Roman" w:cs="Times New Roman"/>
          <w:sz w:val="24"/>
          <w:szCs w:val="24"/>
        </w:rPr>
        <w:t xml:space="preserve">t which is to be consumed; </w:t>
      </w:r>
      <w:r w:rsidR="00D662B0">
        <w:rPr>
          <w:rFonts w:ascii="Times New Roman" w:hAnsi="Times New Roman" w:cs="Times New Roman"/>
          <w:sz w:val="24"/>
          <w:szCs w:val="24"/>
        </w:rPr>
        <w:t xml:space="preserve">not only does the human animal here feature as a nonhuman animal but also the eater features as edible. </w:t>
      </w:r>
    </w:p>
    <w:p w:rsidR="00CA0884" w:rsidRPr="002929ED" w:rsidRDefault="005D685B" w:rsidP="00CA0884">
      <w:pPr>
        <w:spacing w:after="0"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 xml:space="preserve">The idea of the edibility of the eater </w:t>
      </w:r>
      <w:r w:rsidR="00D662B0">
        <w:rPr>
          <w:rFonts w:ascii="Times New Roman" w:hAnsi="Times New Roman" w:cs="Times New Roman"/>
          <w:sz w:val="24"/>
          <w:szCs w:val="24"/>
        </w:rPr>
        <w:t xml:space="preserve">offers a glimpse of Bataille’s </w:t>
      </w:r>
      <w:r w:rsidR="00D662B0" w:rsidRPr="00E8026C">
        <w:rPr>
          <w:rFonts w:ascii="Times New Roman" w:hAnsi="Times New Roman" w:cs="Times New Roman"/>
          <w:i/>
          <w:sz w:val="24"/>
          <w:szCs w:val="24"/>
        </w:rPr>
        <w:t>general</w:t>
      </w:r>
      <w:r w:rsidR="00D662B0">
        <w:rPr>
          <w:rFonts w:ascii="Times New Roman" w:hAnsi="Times New Roman" w:cs="Times New Roman"/>
          <w:sz w:val="24"/>
          <w:szCs w:val="24"/>
        </w:rPr>
        <w:t xml:space="preserve"> understanding of being, a non-anthropocentric ontology that Eugene Thacker </w:t>
      </w:r>
      <w:r>
        <w:rPr>
          <w:rFonts w:ascii="Times New Roman" w:hAnsi="Times New Roman" w:cs="Times New Roman"/>
          <w:sz w:val="24"/>
          <w:szCs w:val="24"/>
        </w:rPr>
        <w:t>dubs</w:t>
      </w:r>
      <w:r w:rsidR="00D662B0">
        <w:rPr>
          <w:rFonts w:ascii="Times New Roman" w:hAnsi="Times New Roman" w:cs="Times New Roman"/>
          <w:sz w:val="24"/>
          <w:szCs w:val="24"/>
        </w:rPr>
        <w:t xml:space="preserve"> a </w:t>
      </w:r>
      <w:r w:rsidR="000E42F7">
        <w:rPr>
          <w:rFonts w:ascii="Times New Roman" w:hAnsi="Times New Roman" w:cs="Times New Roman"/>
          <w:sz w:val="24"/>
          <w:szCs w:val="24"/>
        </w:rPr>
        <w:t>“</w:t>
      </w:r>
      <w:r w:rsidR="00D662B0">
        <w:rPr>
          <w:rFonts w:ascii="Times New Roman" w:hAnsi="Times New Roman" w:cs="Times New Roman"/>
          <w:sz w:val="24"/>
          <w:szCs w:val="24"/>
        </w:rPr>
        <w:t>general culinarism</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Drawing on Bataille’s concepts of </w:t>
      </w:r>
      <w:r w:rsidR="000E42F7">
        <w:rPr>
          <w:rFonts w:ascii="Times New Roman" w:hAnsi="Times New Roman" w:cs="Times New Roman"/>
          <w:sz w:val="24"/>
          <w:szCs w:val="24"/>
        </w:rPr>
        <w:t>“</w:t>
      </w:r>
      <w:r w:rsidR="00D662B0">
        <w:rPr>
          <w:rFonts w:ascii="Times New Roman" w:hAnsi="Times New Roman" w:cs="Times New Roman"/>
          <w:sz w:val="24"/>
          <w:szCs w:val="24"/>
        </w:rPr>
        <w:t>restricted</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and </w:t>
      </w:r>
      <w:r w:rsidR="000E42F7">
        <w:rPr>
          <w:rFonts w:ascii="Times New Roman" w:hAnsi="Times New Roman" w:cs="Times New Roman"/>
          <w:sz w:val="24"/>
          <w:szCs w:val="24"/>
        </w:rPr>
        <w:t>“</w:t>
      </w:r>
      <w:r w:rsidR="00D662B0">
        <w:rPr>
          <w:rFonts w:ascii="Times New Roman" w:hAnsi="Times New Roman" w:cs="Times New Roman"/>
          <w:sz w:val="24"/>
          <w:szCs w:val="24"/>
        </w:rPr>
        <w:t>general</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economy, Thacker posits, on the one hand, what we might refer to as a </w:t>
      </w:r>
      <w:r w:rsidR="00D662B0" w:rsidRPr="00E8026C">
        <w:rPr>
          <w:rFonts w:ascii="Times New Roman" w:hAnsi="Times New Roman" w:cs="Times New Roman"/>
          <w:i/>
          <w:sz w:val="24"/>
          <w:szCs w:val="24"/>
        </w:rPr>
        <w:t>restricted ontology</w:t>
      </w:r>
      <w:r w:rsidR="00D662B0">
        <w:rPr>
          <w:rFonts w:ascii="Times New Roman" w:hAnsi="Times New Roman" w:cs="Times New Roman"/>
          <w:sz w:val="24"/>
          <w:szCs w:val="24"/>
        </w:rPr>
        <w:t>,</w:t>
      </w:r>
      <w:r w:rsidR="00D662B0" w:rsidRPr="00E8026C">
        <w:rPr>
          <w:rFonts w:ascii="Times New Roman" w:hAnsi="Times New Roman" w:cs="Times New Roman"/>
          <w:i/>
          <w:sz w:val="24"/>
          <w:szCs w:val="24"/>
        </w:rPr>
        <w:t xml:space="preserve"> </w:t>
      </w:r>
      <w:r w:rsidR="00D662B0">
        <w:rPr>
          <w:rFonts w:ascii="Times New Roman" w:hAnsi="Times New Roman" w:cs="Times New Roman"/>
          <w:sz w:val="24"/>
          <w:szCs w:val="24"/>
        </w:rPr>
        <w:t>an ontology that would, for example, refer to the state of being of the human animal in contradistinction to the state of being of the nonhuman animal as it emerges from the limited perspective of the here and now</w:t>
      </w:r>
      <w:r w:rsidR="00DD11CD">
        <w:rPr>
          <w:rFonts w:ascii="Times New Roman" w:hAnsi="Times New Roman" w:cs="Times New Roman"/>
          <w:sz w:val="24"/>
          <w:szCs w:val="24"/>
        </w:rPr>
        <w:t>.</w:t>
      </w:r>
      <w:r w:rsidR="00D662B0">
        <w:rPr>
          <w:rFonts w:ascii="Times New Roman" w:hAnsi="Times New Roman" w:cs="Times New Roman"/>
          <w:sz w:val="24"/>
          <w:szCs w:val="24"/>
        </w:rPr>
        <w:t xml:space="preserve"> On the other hand, we have an ontology that deals with being in a general sense, in the grand sch</w:t>
      </w:r>
      <w:r w:rsidR="005F1538">
        <w:rPr>
          <w:rFonts w:ascii="Times New Roman" w:hAnsi="Times New Roman" w:cs="Times New Roman"/>
          <w:sz w:val="24"/>
          <w:szCs w:val="24"/>
        </w:rPr>
        <w:t xml:space="preserve">eme of things. Thacker refers to </w:t>
      </w:r>
      <w:r w:rsidR="00D662B0">
        <w:rPr>
          <w:rFonts w:ascii="Times New Roman" w:hAnsi="Times New Roman" w:cs="Times New Roman"/>
          <w:sz w:val="24"/>
          <w:szCs w:val="24"/>
        </w:rPr>
        <w:t>this general economy of being a</w:t>
      </w:r>
      <w:r w:rsidR="005F1538">
        <w:rPr>
          <w:rFonts w:ascii="Times New Roman" w:hAnsi="Times New Roman" w:cs="Times New Roman"/>
          <w:sz w:val="24"/>
          <w:szCs w:val="24"/>
        </w:rPr>
        <w:t>s a</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Pr>
          <w:rFonts w:ascii="Times New Roman" w:hAnsi="Times New Roman" w:cs="Times New Roman"/>
          <w:sz w:val="24"/>
          <w:szCs w:val="24"/>
        </w:rPr>
        <w:t>general culinarism</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w:t>
      </w:r>
      <w:r w:rsidR="00CA0884">
        <w:rPr>
          <w:rFonts w:ascii="Times New Roman" w:hAnsi="Times New Roman" w:cs="Times New Roman"/>
          <w:sz w:val="24"/>
          <w:szCs w:val="24"/>
        </w:rPr>
        <w:t>describing it</w:t>
      </w:r>
      <w:r w:rsidR="00D662B0">
        <w:rPr>
          <w:rFonts w:ascii="Times New Roman" w:hAnsi="Times New Roman" w:cs="Times New Roman"/>
          <w:sz w:val="24"/>
          <w:szCs w:val="24"/>
        </w:rPr>
        <w:t xml:space="preserve"> as a sort of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cooking </w:t>
      </w:r>
      <w:r w:rsidR="00DD11CD">
        <w:rPr>
          <w:rFonts w:ascii="Times New Roman" w:hAnsi="Times New Roman" w:cs="Times New Roman"/>
          <w:sz w:val="24"/>
          <w:szCs w:val="24"/>
        </w:rPr>
        <w:t>without a ‘</w:t>
      </w:r>
      <w:r w:rsidR="00D662B0" w:rsidRPr="003E5D3C">
        <w:rPr>
          <w:rFonts w:ascii="Times New Roman" w:hAnsi="Times New Roman" w:cs="Times New Roman"/>
          <w:sz w:val="24"/>
          <w:szCs w:val="24"/>
        </w:rPr>
        <w:t>cook</w:t>
      </w:r>
      <w:r w:rsidR="00DD11CD">
        <w:rPr>
          <w:rFonts w:ascii="Times New Roman" w:hAnsi="Times New Roman" w:cs="Times New Roman"/>
          <w:sz w:val="24"/>
          <w:szCs w:val="24"/>
        </w:rPr>
        <w:t>,’ a generic ‘eating’</w:t>
      </w:r>
      <w:r w:rsidR="00D662B0" w:rsidRPr="003E5D3C">
        <w:rPr>
          <w:rFonts w:ascii="Times New Roman" w:hAnsi="Times New Roman" w:cs="Times New Roman"/>
          <w:sz w:val="24"/>
          <w:szCs w:val="24"/>
        </w:rPr>
        <w:t xml:space="preserve"> without </w:t>
      </w:r>
      <w:r w:rsidR="00D662B0" w:rsidRPr="003E5D3C">
        <w:rPr>
          <w:rFonts w:ascii="Times New Roman" w:hAnsi="Times New Roman" w:cs="Times New Roman"/>
          <w:sz w:val="24"/>
          <w:szCs w:val="24"/>
        </w:rPr>
        <w:lastRenderedPageBreak/>
        <w:t>eaters and eaten</w:t>
      </w:r>
      <w:r w:rsidR="009D45CC">
        <w:rPr>
          <w:rFonts w:ascii="Times New Roman" w:hAnsi="Times New Roman" w:cs="Times New Roman"/>
          <w:sz w:val="24"/>
          <w:szCs w:val="24"/>
        </w:rPr>
        <w:t>.”</w:t>
      </w:r>
      <w:r w:rsidR="00D662B0" w:rsidRPr="003E5D3C">
        <w:rPr>
          <w:rStyle w:val="FootnoteReference"/>
          <w:rFonts w:ascii="Times New Roman" w:hAnsi="Times New Roman" w:cs="Times New Roman"/>
          <w:sz w:val="24"/>
          <w:szCs w:val="24"/>
        </w:rPr>
        <w:footnoteReference w:id="270"/>
      </w:r>
      <w:r w:rsidR="00D662B0" w:rsidRPr="003E5D3C">
        <w:rPr>
          <w:rFonts w:ascii="Times New Roman" w:hAnsi="Times New Roman" w:cs="Times New Roman"/>
          <w:sz w:val="24"/>
          <w:szCs w:val="24"/>
        </w:rPr>
        <w:t xml:space="preserve"> </w:t>
      </w:r>
      <w:r w:rsidR="00CA0884">
        <w:rPr>
          <w:rFonts w:ascii="Times New Roman" w:hAnsi="Times New Roman" w:cs="Times New Roman"/>
          <w:sz w:val="24"/>
          <w:szCs w:val="24"/>
        </w:rPr>
        <w:t>This, Thacker argues</w:t>
      </w:r>
      <w:r w:rsidR="00D662B0">
        <w:rPr>
          <w:rFonts w:ascii="Times New Roman" w:hAnsi="Times New Roman" w:cs="Times New Roman"/>
          <w:sz w:val="24"/>
          <w:szCs w:val="24"/>
        </w:rPr>
        <w:t xml:space="preserve">, is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a way of thinking the world as </w:t>
      </w:r>
      <w:r w:rsidR="00D662B0" w:rsidRPr="00265D28">
        <w:rPr>
          <w:rFonts w:ascii="Times New Roman" w:hAnsi="Times New Roman" w:cs="Times New Roman"/>
          <w:sz w:val="24"/>
          <w:szCs w:val="24"/>
        </w:rPr>
        <w:t>a continual morphology of matter and energy, but indifferently to the instrumenta</w:t>
      </w:r>
      <w:r w:rsidR="00DD11CD">
        <w:rPr>
          <w:rFonts w:ascii="Times New Roman" w:hAnsi="Times New Roman" w:cs="Times New Roman"/>
          <w:sz w:val="24"/>
          <w:szCs w:val="24"/>
        </w:rPr>
        <w:t>l wants and desires of ‘cooking’</w:t>
      </w:r>
      <w:r w:rsidR="00D662B0" w:rsidRPr="00265D28">
        <w:rPr>
          <w:rFonts w:ascii="Times New Roman" w:hAnsi="Times New Roman" w:cs="Times New Roman"/>
          <w:sz w:val="24"/>
          <w:szCs w:val="24"/>
        </w:rPr>
        <w:t xml:space="preserve"> in the restricted sense</w:t>
      </w:r>
      <w:r w:rsidR="009D45CC">
        <w:rPr>
          <w:rFonts w:ascii="Times New Roman" w:hAnsi="Times New Roman" w:cs="Times New Roman"/>
          <w:sz w:val="24"/>
          <w:szCs w:val="24"/>
        </w:rPr>
        <w:t>.”</w:t>
      </w:r>
      <w:r w:rsidR="00D662B0" w:rsidRPr="003E5D3C">
        <w:rPr>
          <w:rStyle w:val="FootnoteReference"/>
          <w:rFonts w:ascii="Times New Roman" w:hAnsi="Times New Roman" w:cs="Times New Roman"/>
          <w:sz w:val="24"/>
          <w:szCs w:val="24"/>
        </w:rPr>
        <w:footnoteReference w:id="271"/>
      </w:r>
      <w:r w:rsidR="00D662B0">
        <w:rPr>
          <w:rFonts w:ascii="Times New Roman" w:hAnsi="Times New Roman" w:cs="Times New Roman"/>
          <w:sz w:val="24"/>
          <w:szCs w:val="24"/>
        </w:rPr>
        <w:t xml:space="preserve"> As such, it is</w:t>
      </w:r>
      <w:r w:rsidR="00D662B0" w:rsidRPr="00CA0884">
        <w:rPr>
          <w:rFonts w:ascii="Times New Roman" w:hAnsi="Times New Roman" w:cs="Times New Roman"/>
          <w:sz w:val="24"/>
          <w:szCs w:val="24"/>
        </w:rPr>
        <w:t xml:space="preserve"> </w:t>
      </w:r>
      <w:r w:rsidR="00CA0884" w:rsidRPr="00CA0884">
        <w:rPr>
          <w:rFonts w:ascii="Times New Roman" w:hAnsi="Times New Roman" w:cs="Times New Roman"/>
          <w:sz w:val="24"/>
          <w:szCs w:val="24"/>
        </w:rPr>
        <w:t xml:space="preserve">a non-anthropocentric conception of being </w:t>
      </w:r>
      <w:r w:rsidR="00CA0884" w:rsidRPr="00CA0884">
        <w:rPr>
          <w:rFonts w:ascii="Times New Roman" w:hAnsi="Times New Roman" w:cs="Times New Roman"/>
          <w:i/>
          <w:sz w:val="24"/>
          <w:szCs w:val="24"/>
        </w:rPr>
        <w:t xml:space="preserve">as </w:t>
      </w:r>
      <w:r w:rsidR="00CA0884" w:rsidRPr="00CA0884">
        <w:rPr>
          <w:rFonts w:ascii="Times New Roman" w:hAnsi="Times New Roman" w:cs="Times New Roman"/>
          <w:sz w:val="24"/>
          <w:szCs w:val="24"/>
        </w:rPr>
        <w:t xml:space="preserve">being-eaten, a conception which admits neither hierarchy nor distinction between human and nonhuman animal life but which presents all life as edible and as always already in the process of being </w:t>
      </w:r>
      <w:r w:rsidR="000E42F7">
        <w:rPr>
          <w:rFonts w:ascii="Times New Roman" w:hAnsi="Times New Roman" w:cs="Times New Roman"/>
          <w:sz w:val="24"/>
          <w:szCs w:val="24"/>
        </w:rPr>
        <w:t>“</w:t>
      </w:r>
      <w:r w:rsidR="00CA0884" w:rsidRPr="00CA0884">
        <w:rPr>
          <w:rFonts w:ascii="Times New Roman" w:hAnsi="Times New Roman" w:cs="Times New Roman"/>
          <w:sz w:val="24"/>
          <w:szCs w:val="24"/>
        </w:rPr>
        <w:t>eaten</w:t>
      </w:r>
      <w:r w:rsidR="009D45CC">
        <w:rPr>
          <w:rFonts w:ascii="Times New Roman" w:hAnsi="Times New Roman" w:cs="Times New Roman"/>
          <w:sz w:val="24"/>
          <w:szCs w:val="24"/>
        </w:rPr>
        <w:t>,”</w:t>
      </w:r>
      <w:r w:rsidR="00CA0884" w:rsidRPr="00CA0884">
        <w:rPr>
          <w:rFonts w:ascii="Times New Roman" w:hAnsi="Times New Roman" w:cs="Times New Roman"/>
          <w:sz w:val="24"/>
          <w:szCs w:val="24"/>
        </w:rPr>
        <w:t xml:space="preserve"> of being assimilated in an ongoing process of what Thacker calls </w:t>
      </w:r>
      <w:r w:rsidR="000E42F7">
        <w:rPr>
          <w:rFonts w:ascii="Times New Roman" w:hAnsi="Times New Roman" w:cs="Times New Roman"/>
          <w:sz w:val="24"/>
          <w:szCs w:val="24"/>
        </w:rPr>
        <w:t>“</w:t>
      </w:r>
      <w:r w:rsidR="00CA0884" w:rsidRPr="00CA0884">
        <w:rPr>
          <w:rFonts w:ascii="Times New Roman" w:hAnsi="Times New Roman" w:cs="Times New Roman"/>
          <w:sz w:val="24"/>
          <w:szCs w:val="24"/>
        </w:rPr>
        <w:t>a kind of anonymous digestion</w:t>
      </w:r>
      <w:r w:rsidR="009D45CC">
        <w:rPr>
          <w:rFonts w:ascii="Times New Roman" w:hAnsi="Times New Roman" w:cs="Times New Roman"/>
          <w:sz w:val="24"/>
          <w:szCs w:val="24"/>
        </w:rPr>
        <w:t>.”</w:t>
      </w:r>
      <w:r w:rsidR="00CA0884" w:rsidRPr="00CA0884">
        <w:rPr>
          <w:rStyle w:val="FootnoteReference"/>
          <w:rFonts w:ascii="Times New Roman" w:hAnsi="Times New Roman" w:cs="Times New Roman"/>
          <w:sz w:val="24"/>
          <w:szCs w:val="24"/>
        </w:rPr>
        <w:footnoteReference w:id="272"/>
      </w:r>
      <w:r w:rsidR="00CA0884" w:rsidRPr="00CA0884">
        <w:rPr>
          <w:rFonts w:ascii="Times New Roman" w:hAnsi="Times New Roman" w:cs="Times New Roman"/>
          <w:sz w:val="24"/>
          <w:szCs w:val="24"/>
        </w:rPr>
        <w:t xml:space="preserve"> </w:t>
      </w:r>
    </w:p>
    <w:p w:rsidR="00D662B0" w:rsidRDefault="00CA0884" w:rsidP="00D662B0">
      <w:pPr>
        <w:spacing w:after="0" w:line="480" w:lineRule="auto"/>
        <w:ind w:firstLine="720"/>
        <w:jc w:val="both"/>
        <w:rPr>
          <w:rFonts w:ascii="Times New Roman" w:hAnsi="Times New Roman" w:cs="Times New Roman"/>
          <w:sz w:val="24"/>
          <w:szCs w:val="24"/>
        </w:rPr>
      </w:pPr>
      <w:r w:rsidRPr="00CA0884">
        <w:rPr>
          <w:rFonts w:ascii="Times New Roman" w:hAnsi="Times New Roman" w:cs="Times New Roman"/>
          <w:sz w:val="24"/>
          <w:szCs w:val="24"/>
        </w:rPr>
        <w:t>I</w:t>
      </w:r>
      <w:r w:rsidR="00D662B0">
        <w:rPr>
          <w:rFonts w:ascii="Times New Roman" w:hAnsi="Times New Roman" w:cs="Times New Roman"/>
          <w:sz w:val="24"/>
          <w:szCs w:val="24"/>
        </w:rPr>
        <w:t>mplicit in Simone’s milk-game</w:t>
      </w:r>
      <w:r>
        <w:rPr>
          <w:rFonts w:ascii="Times New Roman" w:hAnsi="Times New Roman" w:cs="Times New Roman"/>
          <w:sz w:val="24"/>
          <w:szCs w:val="24"/>
        </w:rPr>
        <w:t>, however,</w:t>
      </w:r>
      <w:r w:rsidR="00D662B0">
        <w:rPr>
          <w:rFonts w:ascii="Times New Roman" w:hAnsi="Times New Roman" w:cs="Times New Roman"/>
          <w:sz w:val="24"/>
          <w:szCs w:val="24"/>
        </w:rPr>
        <w:t xml:space="preserve"> is precisely a hierarchical distinction between the human and the nonhuman participants; the functions usually associated with the cat (the dipping of the mouth into the saucer of milk, the sprawling at its mistress’ feet) are here performed by the human body but any functions usually associated with humans are not, in turn, performed by the cat. Richard Iveson makes a very similar point in his reading of what Deleuze and Guattari call </w:t>
      </w:r>
      <w:r w:rsidR="000E42F7">
        <w:rPr>
          <w:rFonts w:ascii="Times New Roman" w:hAnsi="Times New Roman" w:cs="Times New Roman"/>
          <w:sz w:val="24"/>
          <w:szCs w:val="24"/>
        </w:rPr>
        <w:t>“</w:t>
      </w:r>
      <w:r w:rsidR="00D662B0">
        <w:rPr>
          <w:rFonts w:ascii="Times New Roman" w:hAnsi="Times New Roman" w:cs="Times New Roman"/>
          <w:sz w:val="24"/>
          <w:szCs w:val="24"/>
        </w:rPr>
        <w:t>becoming-animal</w:t>
      </w:r>
      <w:r w:rsidR="009D45CC">
        <w:rPr>
          <w:rFonts w:ascii="Times New Roman" w:hAnsi="Times New Roman" w:cs="Times New Roman"/>
          <w:sz w:val="24"/>
          <w:szCs w:val="24"/>
        </w:rPr>
        <w:t>,”</w:t>
      </w:r>
      <w:r>
        <w:rPr>
          <w:rFonts w:ascii="Times New Roman" w:hAnsi="Times New Roman" w:cs="Times New Roman"/>
          <w:sz w:val="24"/>
          <w:szCs w:val="24"/>
        </w:rPr>
        <w:t xml:space="preserve"> arguing that they effectively view it as</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an </w:t>
      </w:r>
      <w:r w:rsidR="00D662B0">
        <w:rPr>
          <w:rFonts w:ascii="Times New Roman" w:hAnsi="Times New Roman" w:cs="Times New Roman"/>
          <w:i/>
          <w:sz w:val="24"/>
          <w:szCs w:val="24"/>
        </w:rPr>
        <w:t xml:space="preserve">essentially </w:t>
      </w:r>
      <w:r w:rsidR="00D662B0">
        <w:rPr>
          <w:rFonts w:ascii="Times New Roman" w:hAnsi="Times New Roman" w:cs="Times New Roman"/>
          <w:sz w:val="24"/>
          <w:szCs w:val="24"/>
        </w:rPr>
        <w:t>human affair</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w:t>
      </w:r>
      <w:r>
        <w:rPr>
          <w:rFonts w:ascii="Times New Roman" w:hAnsi="Times New Roman" w:cs="Times New Roman"/>
          <w:sz w:val="24"/>
          <w:szCs w:val="24"/>
        </w:rPr>
        <w:t xml:space="preserve">as </w:t>
      </w:r>
      <w:r w:rsidR="00D662B0">
        <w:rPr>
          <w:rFonts w:ascii="Times New Roman" w:hAnsi="Times New Roman" w:cs="Times New Roman"/>
          <w:sz w:val="24"/>
          <w:szCs w:val="24"/>
        </w:rPr>
        <w:t>something reserved exclusively for the human being.</w:t>
      </w:r>
      <w:r w:rsidR="00D662B0" w:rsidRPr="00465942">
        <w:rPr>
          <w:rStyle w:val="FootnoteReference"/>
          <w:rFonts w:ascii="Times New Roman" w:hAnsi="Times New Roman" w:cs="Times New Roman"/>
          <w:sz w:val="24"/>
          <w:szCs w:val="24"/>
        </w:rPr>
        <w:footnoteReference w:id="273"/>
      </w:r>
      <w:r w:rsidR="00D662B0">
        <w:rPr>
          <w:rFonts w:ascii="Times New Roman" w:hAnsi="Times New Roman" w:cs="Times New Roman"/>
          <w:sz w:val="24"/>
          <w:szCs w:val="24"/>
        </w:rPr>
        <w:t xml:space="preserve"> When a human being enters </w:t>
      </w:r>
      <w:r w:rsidR="00D662B0" w:rsidRPr="00465942">
        <w:rPr>
          <w:rFonts w:ascii="Times New Roman" w:hAnsi="Times New Roman" w:cs="Times New Roman"/>
          <w:sz w:val="24"/>
          <w:szCs w:val="24"/>
        </w:rPr>
        <w:t>assemb</w:t>
      </w:r>
      <w:r w:rsidR="00D662B0" w:rsidRPr="00E14653">
        <w:rPr>
          <w:rFonts w:ascii="Times New Roman" w:hAnsi="Times New Roman" w:cs="Times New Roman"/>
          <w:sz w:val="24"/>
          <w:szCs w:val="24"/>
        </w:rPr>
        <w:t xml:space="preserve">lages of forces that effect his/her </w:t>
      </w:r>
      <w:r w:rsidR="000E42F7">
        <w:rPr>
          <w:rFonts w:ascii="Times New Roman" w:hAnsi="Times New Roman" w:cs="Times New Roman"/>
          <w:sz w:val="24"/>
          <w:szCs w:val="24"/>
        </w:rPr>
        <w:t>“</w:t>
      </w:r>
      <w:r w:rsidR="00D662B0" w:rsidRPr="00E14653">
        <w:rPr>
          <w:rFonts w:ascii="Times New Roman" w:hAnsi="Times New Roman" w:cs="Times New Roman"/>
          <w:sz w:val="24"/>
          <w:szCs w:val="24"/>
        </w:rPr>
        <w:t>becoming-animal</w:t>
      </w:r>
      <w:r w:rsidR="009D45CC">
        <w:rPr>
          <w:rFonts w:ascii="Times New Roman" w:hAnsi="Times New Roman" w:cs="Times New Roman"/>
          <w:sz w:val="24"/>
          <w:szCs w:val="24"/>
        </w:rPr>
        <w:t>,”</w:t>
      </w:r>
      <w:r w:rsidR="00D662B0" w:rsidRPr="00E14653">
        <w:rPr>
          <w:rFonts w:ascii="Times New Roman" w:hAnsi="Times New Roman" w:cs="Times New Roman"/>
          <w:sz w:val="24"/>
          <w:szCs w:val="24"/>
        </w:rPr>
        <w:t xml:space="preserve"> </w:t>
      </w:r>
      <w:r w:rsidR="00D662B0">
        <w:rPr>
          <w:rFonts w:ascii="Times New Roman" w:hAnsi="Times New Roman" w:cs="Times New Roman"/>
          <w:sz w:val="24"/>
          <w:szCs w:val="24"/>
        </w:rPr>
        <w:t xml:space="preserve">Iveson writes, </w:t>
      </w:r>
      <w:r w:rsidR="00D662B0" w:rsidRPr="00E14653">
        <w:rPr>
          <w:rFonts w:ascii="Times New Roman" w:hAnsi="Times New Roman" w:cs="Times New Roman"/>
          <w:sz w:val="24"/>
          <w:szCs w:val="24"/>
        </w:rPr>
        <w:t xml:space="preserve">what is actualised is </w:t>
      </w:r>
      <w:r w:rsidR="000E42F7">
        <w:rPr>
          <w:rFonts w:ascii="Times New Roman" w:hAnsi="Times New Roman" w:cs="Times New Roman"/>
          <w:sz w:val="24"/>
          <w:szCs w:val="24"/>
        </w:rPr>
        <w:t>“</w:t>
      </w:r>
      <w:r w:rsidR="00D662B0" w:rsidRPr="00E14653">
        <w:rPr>
          <w:rFonts w:ascii="Times New Roman" w:hAnsi="Times New Roman" w:cs="Times New Roman"/>
          <w:sz w:val="24"/>
          <w:szCs w:val="24"/>
        </w:rPr>
        <w:t>a uniquely human property</w:t>
      </w:r>
      <w:r w:rsidR="00AA0F2E">
        <w:rPr>
          <w:rFonts w:ascii="Times New Roman" w:hAnsi="Times New Roman" w:cs="Times New Roman"/>
          <w:sz w:val="24"/>
          <w:szCs w:val="24"/>
        </w:rPr>
        <w:t>”</w:t>
      </w:r>
      <w:r>
        <w:rPr>
          <w:rFonts w:ascii="Times New Roman" w:hAnsi="Times New Roman" w:cs="Times New Roman"/>
          <w:sz w:val="24"/>
          <w:szCs w:val="24"/>
        </w:rPr>
        <w:t xml:space="preserve"> and,</w:t>
      </w:r>
      <w:r w:rsidR="00D662B0">
        <w:rPr>
          <w:rFonts w:ascii="Times New Roman" w:hAnsi="Times New Roman" w:cs="Times New Roman"/>
          <w:sz w:val="24"/>
          <w:szCs w:val="24"/>
        </w:rPr>
        <w:t xml:space="preserve"> </w:t>
      </w:r>
      <w:r>
        <w:rPr>
          <w:rFonts w:ascii="Times New Roman" w:hAnsi="Times New Roman" w:cs="Times New Roman"/>
          <w:sz w:val="24"/>
          <w:szCs w:val="24"/>
        </w:rPr>
        <w:t>therefore</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Pr>
          <w:rFonts w:ascii="Times New Roman" w:hAnsi="Times New Roman" w:cs="Times New Roman"/>
          <w:sz w:val="24"/>
          <w:szCs w:val="24"/>
        </w:rPr>
        <w:t>becoming-animal</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w:t>
      </w:r>
      <w:r>
        <w:rPr>
          <w:rFonts w:ascii="Times New Roman" w:hAnsi="Times New Roman" w:cs="Times New Roman"/>
          <w:sz w:val="24"/>
          <w:szCs w:val="24"/>
        </w:rPr>
        <w:t xml:space="preserve">might well be </w:t>
      </w:r>
      <w:r w:rsidR="00ED3854">
        <w:rPr>
          <w:rFonts w:ascii="Times New Roman" w:hAnsi="Times New Roman" w:cs="Times New Roman"/>
          <w:sz w:val="24"/>
          <w:szCs w:val="24"/>
        </w:rPr>
        <w:t xml:space="preserve">described </w:t>
      </w:r>
      <w:r>
        <w:rPr>
          <w:rFonts w:ascii="Times New Roman" w:hAnsi="Times New Roman" w:cs="Times New Roman"/>
          <w:sz w:val="24"/>
          <w:szCs w:val="24"/>
        </w:rPr>
        <w:t xml:space="preserve">as </w:t>
      </w:r>
      <w:r w:rsidR="000E42F7">
        <w:rPr>
          <w:rFonts w:ascii="Times New Roman" w:hAnsi="Times New Roman" w:cs="Times New Roman"/>
          <w:sz w:val="24"/>
          <w:szCs w:val="24"/>
        </w:rPr>
        <w:t>“</w:t>
      </w:r>
      <w:r w:rsidR="00D662B0" w:rsidRPr="00E14653">
        <w:rPr>
          <w:rFonts w:ascii="Times New Roman" w:hAnsi="Times New Roman" w:cs="Times New Roman"/>
          <w:sz w:val="24"/>
          <w:szCs w:val="24"/>
        </w:rPr>
        <w:t xml:space="preserve">the </w:t>
      </w:r>
      <w:r w:rsidR="00D662B0" w:rsidRPr="00E14653">
        <w:rPr>
          <w:rFonts w:ascii="Times New Roman" w:hAnsi="Times New Roman" w:cs="Times New Roman"/>
          <w:i/>
          <w:sz w:val="24"/>
          <w:szCs w:val="24"/>
        </w:rPr>
        <w:t xml:space="preserve">becoming </w:t>
      </w:r>
      <w:r w:rsidR="00D662B0" w:rsidRPr="00E14653">
        <w:rPr>
          <w:rFonts w:ascii="Times New Roman" w:hAnsi="Times New Roman" w:cs="Times New Roman"/>
          <w:sz w:val="24"/>
          <w:szCs w:val="24"/>
        </w:rPr>
        <w:t xml:space="preserve">human of human </w:t>
      </w:r>
      <w:r w:rsidR="00D662B0" w:rsidRPr="00E14653">
        <w:rPr>
          <w:rFonts w:ascii="Times New Roman" w:hAnsi="Times New Roman" w:cs="Times New Roman"/>
          <w:i/>
          <w:sz w:val="24"/>
          <w:szCs w:val="24"/>
        </w:rPr>
        <w:t>being</w:t>
      </w:r>
      <w:r w:rsidR="009D45CC">
        <w:rPr>
          <w:rFonts w:ascii="Times New Roman" w:hAnsi="Times New Roman" w:cs="Times New Roman"/>
          <w:sz w:val="24"/>
          <w:szCs w:val="24"/>
        </w:rPr>
        <w:t>.”</w:t>
      </w:r>
      <w:r w:rsidR="00D662B0" w:rsidRPr="00E14653">
        <w:rPr>
          <w:rStyle w:val="FootnoteReference"/>
          <w:rFonts w:ascii="Times New Roman" w:hAnsi="Times New Roman" w:cs="Times New Roman"/>
          <w:sz w:val="24"/>
          <w:szCs w:val="24"/>
        </w:rPr>
        <w:footnoteReference w:id="274"/>
      </w:r>
      <w:r w:rsidR="00D662B0" w:rsidRPr="00E14653">
        <w:rPr>
          <w:rFonts w:ascii="Times New Roman" w:hAnsi="Times New Roman" w:cs="Times New Roman"/>
          <w:sz w:val="24"/>
          <w:szCs w:val="24"/>
        </w:rPr>
        <w:t xml:space="preserve"> In a similar way, when </w:t>
      </w:r>
      <w:r w:rsidR="00D662B0">
        <w:rPr>
          <w:rFonts w:ascii="Times New Roman" w:hAnsi="Times New Roman" w:cs="Times New Roman"/>
          <w:sz w:val="24"/>
          <w:szCs w:val="24"/>
        </w:rPr>
        <w:t>Simone eats otherwise,</w:t>
      </w:r>
      <w:r w:rsidR="00D662B0" w:rsidRPr="001D26F5">
        <w:rPr>
          <w:rFonts w:ascii="Times New Roman" w:hAnsi="Times New Roman" w:cs="Times New Roman"/>
          <w:sz w:val="24"/>
          <w:szCs w:val="24"/>
        </w:rPr>
        <w:t xml:space="preserve"> </w:t>
      </w:r>
      <w:r w:rsidR="00A46F8E">
        <w:rPr>
          <w:rFonts w:ascii="Times New Roman" w:hAnsi="Times New Roman" w:cs="Times New Roman"/>
          <w:sz w:val="24"/>
          <w:szCs w:val="24"/>
        </w:rPr>
        <w:t xml:space="preserve">making her vulva act as the cat’s mouth, </w:t>
      </w:r>
      <w:r w:rsidR="00D662B0" w:rsidRPr="001D26F5">
        <w:rPr>
          <w:rFonts w:ascii="Times New Roman" w:hAnsi="Times New Roman" w:cs="Times New Roman"/>
          <w:sz w:val="24"/>
          <w:szCs w:val="24"/>
        </w:rPr>
        <w:t xml:space="preserve">she is putting into practice her </w:t>
      </w:r>
      <w:r w:rsidR="00A46F8E">
        <w:rPr>
          <w:rFonts w:ascii="Times New Roman" w:hAnsi="Times New Roman" w:cs="Times New Roman"/>
          <w:sz w:val="24"/>
          <w:szCs w:val="24"/>
        </w:rPr>
        <w:t xml:space="preserve">human </w:t>
      </w:r>
      <w:r w:rsidR="00D662B0" w:rsidRPr="001D26F5">
        <w:rPr>
          <w:rFonts w:ascii="Times New Roman" w:hAnsi="Times New Roman" w:cs="Times New Roman"/>
          <w:sz w:val="24"/>
          <w:szCs w:val="24"/>
        </w:rPr>
        <w:t xml:space="preserve">capacity </w:t>
      </w:r>
      <w:r w:rsidR="00D662B0">
        <w:rPr>
          <w:rFonts w:ascii="Times New Roman" w:hAnsi="Times New Roman" w:cs="Times New Roman"/>
          <w:sz w:val="24"/>
          <w:szCs w:val="24"/>
        </w:rPr>
        <w:t>to do so</w:t>
      </w:r>
      <w:r w:rsidR="00A46F8E">
        <w:rPr>
          <w:rFonts w:ascii="Times New Roman" w:hAnsi="Times New Roman" w:cs="Times New Roman"/>
          <w:sz w:val="24"/>
          <w:szCs w:val="24"/>
        </w:rPr>
        <w:t>.</w:t>
      </w:r>
      <w:r w:rsidR="00D662B0">
        <w:rPr>
          <w:rStyle w:val="FootnoteReference"/>
          <w:rFonts w:ascii="Times New Roman" w:hAnsi="Times New Roman" w:cs="Times New Roman"/>
          <w:sz w:val="24"/>
          <w:szCs w:val="24"/>
        </w:rPr>
        <w:footnoteReference w:id="275"/>
      </w:r>
      <w:r w:rsidR="00A46F8E">
        <w:rPr>
          <w:rFonts w:ascii="Times New Roman" w:hAnsi="Times New Roman" w:cs="Times New Roman"/>
          <w:sz w:val="24"/>
          <w:szCs w:val="24"/>
        </w:rPr>
        <w:t xml:space="preserve"> A</w:t>
      </w:r>
      <w:r w:rsidR="005F1538">
        <w:rPr>
          <w:rFonts w:ascii="Times New Roman" w:hAnsi="Times New Roman" w:cs="Times New Roman"/>
          <w:sz w:val="24"/>
          <w:szCs w:val="24"/>
        </w:rPr>
        <w:t>s in Shklovsky’s account of defamiliarisation</w:t>
      </w:r>
      <w:r w:rsidR="00420777">
        <w:rPr>
          <w:rFonts w:ascii="Times New Roman" w:hAnsi="Times New Roman" w:cs="Times New Roman"/>
          <w:sz w:val="24"/>
          <w:szCs w:val="24"/>
        </w:rPr>
        <w:t>, where</w:t>
      </w:r>
      <w:r w:rsidR="005F1538">
        <w:rPr>
          <w:rFonts w:ascii="Times New Roman" w:hAnsi="Times New Roman" w:cs="Times New Roman"/>
          <w:sz w:val="24"/>
          <w:szCs w:val="24"/>
        </w:rPr>
        <w:t xml:space="preserve"> the stone is made stony </w:t>
      </w:r>
      <w:r w:rsidR="00420777">
        <w:rPr>
          <w:rFonts w:ascii="Times New Roman" w:hAnsi="Times New Roman" w:cs="Times New Roman"/>
          <w:sz w:val="24"/>
          <w:szCs w:val="24"/>
        </w:rPr>
        <w:t>once</w:t>
      </w:r>
      <w:r w:rsidR="005F1538">
        <w:rPr>
          <w:rFonts w:ascii="Times New Roman" w:hAnsi="Times New Roman" w:cs="Times New Roman"/>
          <w:sz w:val="24"/>
          <w:szCs w:val="24"/>
        </w:rPr>
        <w:t xml:space="preserve"> it stops </w:t>
      </w:r>
      <w:r w:rsidR="005F1538" w:rsidRPr="00420777">
        <w:rPr>
          <w:rFonts w:ascii="Times New Roman" w:hAnsi="Times New Roman" w:cs="Times New Roman"/>
          <w:i/>
          <w:sz w:val="24"/>
          <w:szCs w:val="24"/>
        </w:rPr>
        <w:t>functioning</w:t>
      </w:r>
      <w:r w:rsidR="005F1538">
        <w:rPr>
          <w:rFonts w:ascii="Times New Roman" w:hAnsi="Times New Roman" w:cs="Times New Roman"/>
          <w:sz w:val="24"/>
          <w:szCs w:val="24"/>
        </w:rPr>
        <w:t xml:space="preserve"> as a stone and thus appears to have stopped </w:t>
      </w:r>
      <w:r w:rsidR="005F1538" w:rsidRPr="00420777">
        <w:rPr>
          <w:rFonts w:ascii="Times New Roman" w:hAnsi="Times New Roman" w:cs="Times New Roman"/>
          <w:i/>
          <w:sz w:val="24"/>
          <w:szCs w:val="24"/>
        </w:rPr>
        <w:t>being</w:t>
      </w:r>
      <w:r w:rsidR="005F1538">
        <w:rPr>
          <w:rFonts w:ascii="Times New Roman" w:hAnsi="Times New Roman" w:cs="Times New Roman"/>
          <w:sz w:val="24"/>
          <w:szCs w:val="24"/>
        </w:rPr>
        <w:t xml:space="preserve"> a stone</w:t>
      </w:r>
      <w:r w:rsidR="00A46F8E">
        <w:rPr>
          <w:rFonts w:ascii="Times New Roman" w:hAnsi="Times New Roman" w:cs="Times New Roman"/>
          <w:sz w:val="24"/>
          <w:szCs w:val="24"/>
        </w:rPr>
        <w:t xml:space="preserve">, </w:t>
      </w:r>
      <w:r w:rsidR="005F1538">
        <w:rPr>
          <w:rFonts w:ascii="Times New Roman" w:hAnsi="Times New Roman" w:cs="Times New Roman"/>
          <w:sz w:val="24"/>
          <w:szCs w:val="24"/>
        </w:rPr>
        <w:t xml:space="preserve">the manifestation of profound being in </w:t>
      </w:r>
      <w:r w:rsidR="005F1538">
        <w:rPr>
          <w:rFonts w:ascii="Times New Roman" w:hAnsi="Times New Roman" w:cs="Times New Roman"/>
          <w:i/>
          <w:sz w:val="24"/>
          <w:szCs w:val="24"/>
        </w:rPr>
        <w:t xml:space="preserve">Story of the Eye </w:t>
      </w:r>
      <w:r w:rsidR="005F1538">
        <w:rPr>
          <w:rFonts w:ascii="Times New Roman" w:hAnsi="Times New Roman" w:cs="Times New Roman"/>
          <w:sz w:val="24"/>
          <w:szCs w:val="24"/>
        </w:rPr>
        <w:t xml:space="preserve">relies on, and </w:t>
      </w:r>
      <w:r w:rsidR="005F1538">
        <w:rPr>
          <w:rFonts w:ascii="Times New Roman" w:hAnsi="Times New Roman" w:cs="Times New Roman"/>
          <w:sz w:val="24"/>
          <w:szCs w:val="24"/>
        </w:rPr>
        <w:lastRenderedPageBreak/>
        <w:t>coincides with</w:t>
      </w:r>
      <w:r w:rsidR="00A46F8E">
        <w:rPr>
          <w:rFonts w:ascii="Times New Roman" w:hAnsi="Times New Roman" w:cs="Times New Roman"/>
          <w:sz w:val="24"/>
          <w:szCs w:val="24"/>
        </w:rPr>
        <w:t>,</w:t>
      </w:r>
      <w:r w:rsidR="005F1538">
        <w:rPr>
          <w:rFonts w:ascii="Times New Roman" w:hAnsi="Times New Roman" w:cs="Times New Roman"/>
          <w:sz w:val="24"/>
          <w:szCs w:val="24"/>
        </w:rPr>
        <w:t xml:space="preserve"> its </w:t>
      </w:r>
      <w:r w:rsidR="005F1538" w:rsidRPr="005F1538">
        <w:rPr>
          <w:rFonts w:ascii="Times New Roman" w:hAnsi="Times New Roman" w:cs="Times New Roman"/>
          <w:i/>
          <w:sz w:val="24"/>
          <w:szCs w:val="24"/>
        </w:rPr>
        <w:t>negation</w:t>
      </w:r>
      <w:r w:rsidR="00A46F8E">
        <w:rPr>
          <w:rFonts w:ascii="Times New Roman" w:hAnsi="Times New Roman" w:cs="Times New Roman"/>
          <w:sz w:val="24"/>
          <w:szCs w:val="24"/>
        </w:rPr>
        <w:t>: Simone and the narrator manifest their humanness when they enter a different mode of being.</w:t>
      </w:r>
      <w:r w:rsidR="005F1538" w:rsidRPr="005F1538">
        <w:rPr>
          <w:rFonts w:ascii="Times New Roman" w:hAnsi="Times New Roman" w:cs="Times New Roman"/>
          <w:i/>
          <w:sz w:val="24"/>
          <w:szCs w:val="24"/>
        </w:rPr>
        <w:t xml:space="preserve"> </w:t>
      </w:r>
    </w:p>
    <w:p w:rsidR="00D662B0" w:rsidRPr="00D43CA4" w:rsidRDefault="00D662B0" w:rsidP="00D662B0">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Marc de Kessel identifies this same principle in Bataille’s non-literary wri</w:t>
      </w:r>
      <w:r w:rsidR="00A46F8E">
        <w:rPr>
          <w:rFonts w:ascii="Times New Roman" w:hAnsi="Times New Roman" w:cs="Times New Roman"/>
          <w:sz w:val="24"/>
          <w:szCs w:val="24"/>
        </w:rPr>
        <w:t xml:space="preserve">tings. </w:t>
      </w:r>
      <w:r w:rsidR="00BE3D01">
        <w:rPr>
          <w:rFonts w:ascii="Times New Roman" w:hAnsi="Times New Roman" w:cs="Times New Roman"/>
          <w:sz w:val="24"/>
          <w:szCs w:val="24"/>
        </w:rPr>
        <w:t>“</w:t>
      </w:r>
      <w:r w:rsidR="00A46F8E">
        <w:rPr>
          <w:rFonts w:ascii="Times New Roman" w:hAnsi="Times New Roman" w:cs="Times New Roman"/>
          <w:sz w:val="24"/>
          <w:szCs w:val="24"/>
        </w:rPr>
        <w:t>In [Bataille’s] view</w:t>
      </w:r>
      <w:r w:rsidR="009D45CC">
        <w:rPr>
          <w:rFonts w:ascii="Times New Roman" w:hAnsi="Times New Roman" w:cs="Times New Roman"/>
          <w:sz w:val="24"/>
          <w:szCs w:val="24"/>
        </w:rPr>
        <w:t>,”</w:t>
      </w:r>
      <w:r w:rsidR="00A46F8E">
        <w:rPr>
          <w:rFonts w:ascii="Times New Roman" w:hAnsi="Times New Roman" w:cs="Times New Roman"/>
          <w:sz w:val="24"/>
          <w:szCs w:val="24"/>
        </w:rPr>
        <w:t xml:space="preserve"> de Kessel</w:t>
      </w:r>
      <w:r>
        <w:rPr>
          <w:rFonts w:ascii="Times New Roman" w:hAnsi="Times New Roman" w:cs="Times New Roman"/>
          <w:sz w:val="24"/>
          <w:szCs w:val="24"/>
        </w:rPr>
        <w:t xml:space="preserve"> writes, </w:t>
      </w:r>
      <w:r w:rsidR="000E42F7">
        <w:rPr>
          <w:rFonts w:ascii="Times New Roman" w:hAnsi="Times New Roman" w:cs="Times New Roman"/>
          <w:sz w:val="24"/>
          <w:szCs w:val="24"/>
        </w:rPr>
        <w:t>“</w:t>
      </w:r>
      <w:r>
        <w:rPr>
          <w:rFonts w:ascii="Times New Roman" w:hAnsi="Times New Roman" w:cs="Times New Roman"/>
          <w:sz w:val="24"/>
          <w:szCs w:val="24"/>
        </w:rPr>
        <w:t xml:space="preserve">man coincides with the bread he eats </w:t>
      </w:r>
      <w:r w:rsidR="00B53101">
        <w:rPr>
          <w:rFonts w:ascii="Times New Roman" w:hAnsi="Times New Roman" w:cs="Times New Roman"/>
          <w:sz w:val="24"/>
          <w:szCs w:val="24"/>
        </w:rPr>
        <w:t>...</w:t>
      </w:r>
      <w:r w:rsidR="00420777">
        <w:rPr>
          <w:rFonts w:ascii="Times New Roman" w:hAnsi="Times New Roman" w:cs="Times New Roman"/>
          <w:sz w:val="24"/>
          <w:szCs w:val="24"/>
        </w:rPr>
        <w:t xml:space="preserve"> and expresses his ‘essence’</w:t>
      </w:r>
      <w:r>
        <w:rPr>
          <w:rFonts w:ascii="Times New Roman" w:hAnsi="Times New Roman" w:cs="Times New Roman"/>
          <w:sz w:val="24"/>
          <w:szCs w:val="24"/>
        </w:rPr>
        <w:t xml:space="preserve"> when he ostentatiously destroys all the bread he lives on</w:t>
      </w:r>
      <w:r w:rsidR="009D45CC">
        <w:rPr>
          <w:rFonts w:ascii="Times New Roman" w:hAnsi="Times New Roman" w:cs="Times New Roman"/>
          <w:sz w:val="24"/>
          <w:szCs w:val="24"/>
        </w:rPr>
        <w:t>.”</w:t>
      </w:r>
      <w:r w:rsidR="00A46F8E">
        <w:rPr>
          <w:rStyle w:val="FootnoteReference"/>
          <w:rFonts w:ascii="Times New Roman" w:hAnsi="Times New Roman" w:cs="Times New Roman"/>
          <w:sz w:val="24"/>
          <w:szCs w:val="24"/>
        </w:rPr>
        <w:footnoteReference w:id="276"/>
      </w:r>
      <w:r w:rsidR="00A46F8E">
        <w:rPr>
          <w:rFonts w:ascii="Times New Roman" w:hAnsi="Times New Roman" w:cs="Times New Roman"/>
          <w:sz w:val="24"/>
          <w:szCs w:val="24"/>
        </w:rPr>
        <w:t xml:space="preserve"> In other words,</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man</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Pr="005A1AD5">
        <w:rPr>
          <w:rFonts w:ascii="Times New Roman" w:hAnsi="Times New Roman" w:cs="Times New Roman"/>
          <w:i/>
          <w:sz w:val="24"/>
          <w:szCs w:val="24"/>
        </w:rPr>
        <w:t>is</w:t>
      </w:r>
      <w:r w:rsidR="00A46F8E">
        <w:rPr>
          <w:rFonts w:ascii="Times New Roman" w:hAnsi="Times New Roman" w:cs="Times New Roman"/>
          <w:sz w:val="24"/>
          <w:szCs w:val="24"/>
        </w:rPr>
        <w:t xml:space="preserve"> his bread</w:t>
      </w:r>
      <w:r>
        <w:rPr>
          <w:rFonts w:ascii="Times New Roman" w:hAnsi="Times New Roman" w:cs="Times New Roman"/>
          <w:sz w:val="24"/>
          <w:szCs w:val="24"/>
        </w:rPr>
        <w:t xml:space="preserve"> and manifests his being when h</w:t>
      </w:r>
      <w:r w:rsidR="00A46F8E">
        <w:rPr>
          <w:rFonts w:ascii="Times New Roman" w:hAnsi="Times New Roman" w:cs="Times New Roman"/>
          <w:sz w:val="24"/>
          <w:szCs w:val="24"/>
        </w:rPr>
        <w:t>e destroys the bread that he is;</w:t>
      </w:r>
      <w:r w:rsidR="0046685D">
        <w:rPr>
          <w:rFonts w:ascii="Times New Roman" w:hAnsi="Times New Roman" w:cs="Times New Roman"/>
          <w:sz w:val="24"/>
          <w:szCs w:val="24"/>
        </w:rPr>
        <w:t xml:space="preserve"> in this sense, </w:t>
      </w:r>
      <w:r>
        <w:rPr>
          <w:rFonts w:ascii="Times New Roman" w:hAnsi="Times New Roman" w:cs="Times New Roman"/>
          <w:sz w:val="24"/>
          <w:szCs w:val="24"/>
        </w:rPr>
        <w:t>being</w:t>
      </w:r>
      <w:r w:rsidR="00A46F8E">
        <w:rPr>
          <w:rFonts w:ascii="Times New Roman" w:hAnsi="Times New Roman" w:cs="Times New Roman"/>
          <w:sz w:val="24"/>
          <w:szCs w:val="24"/>
        </w:rPr>
        <w:t xml:space="preserve"> </w:t>
      </w:r>
      <w:r w:rsidR="000E42F7">
        <w:rPr>
          <w:rFonts w:ascii="Times New Roman" w:hAnsi="Times New Roman" w:cs="Times New Roman"/>
          <w:sz w:val="24"/>
          <w:szCs w:val="24"/>
        </w:rPr>
        <w:t>“</w:t>
      </w:r>
      <w:r w:rsidRPr="003A651A">
        <w:rPr>
          <w:rFonts w:ascii="Times New Roman" w:hAnsi="Times New Roman" w:cs="Times New Roman"/>
          <w:i/>
          <w:sz w:val="24"/>
          <w:szCs w:val="24"/>
        </w:rPr>
        <w:t>is</w:t>
      </w:r>
      <w:r>
        <w:rPr>
          <w:rFonts w:ascii="Times New Roman" w:hAnsi="Times New Roman" w:cs="Times New Roman"/>
          <w:sz w:val="24"/>
          <w:szCs w:val="24"/>
        </w:rPr>
        <w:t xml:space="preserve"> its own negation</w:t>
      </w:r>
      <w:r w:rsidR="009D45CC">
        <w:rPr>
          <w:rFonts w:ascii="Times New Roman" w:hAnsi="Times New Roman" w:cs="Times New Roman"/>
          <w:sz w:val="24"/>
          <w:szCs w:val="24"/>
        </w:rPr>
        <w:t>.”</w:t>
      </w:r>
      <w:r w:rsidR="00A46F8E">
        <w:rPr>
          <w:rStyle w:val="FootnoteReference"/>
          <w:rFonts w:ascii="Times New Roman" w:hAnsi="Times New Roman" w:cs="Times New Roman"/>
          <w:sz w:val="24"/>
          <w:szCs w:val="24"/>
        </w:rPr>
        <w:footnoteReference w:id="277"/>
      </w:r>
      <w:r>
        <w:rPr>
          <w:rFonts w:ascii="Times New Roman" w:hAnsi="Times New Roman" w:cs="Times New Roman"/>
          <w:sz w:val="24"/>
          <w:szCs w:val="24"/>
        </w:rPr>
        <w:t xml:space="preserve"> Accordingly, when Simone and the narrator eat otherwise in an attempt to negate use-value/profound being, they fail not only because the employment of utilisation-value relies on a prior and conti</w:t>
      </w:r>
      <w:r w:rsidR="00EE74B7">
        <w:rPr>
          <w:rFonts w:ascii="Times New Roman" w:hAnsi="Times New Roman" w:cs="Times New Roman"/>
          <w:sz w:val="24"/>
          <w:szCs w:val="24"/>
        </w:rPr>
        <w:t>nuing recognition of use-value, thereby reaffirming the latter,</w:t>
      </w:r>
      <w:r>
        <w:rPr>
          <w:rFonts w:ascii="Times New Roman" w:hAnsi="Times New Roman" w:cs="Times New Roman"/>
          <w:sz w:val="24"/>
          <w:szCs w:val="24"/>
        </w:rPr>
        <w:t xml:space="preserve"> but also because </w:t>
      </w:r>
      <w:r w:rsidRPr="003A651A">
        <w:rPr>
          <w:rFonts w:ascii="Times New Roman" w:hAnsi="Times New Roman" w:cs="Times New Roman"/>
          <w:sz w:val="24"/>
          <w:szCs w:val="24"/>
        </w:rPr>
        <w:t>the negation of use-value/profound being</w:t>
      </w:r>
      <w:r w:rsidRPr="00B15152">
        <w:rPr>
          <w:rFonts w:ascii="Times New Roman" w:hAnsi="Times New Roman" w:cs="Times New Roman"/>
          <w:i/>
          <w:sz w:val="24"/>
          <w:szCs w:val="24"/>
        </w:rPr>
        <w:t xml:space="preserve"> </w:t>
      </w:r>
      <w:r w:rsidRPr="003A651A">
        <w:rPr>
          <w:rFonts w:ascii="Times New Roman" w:hAnsi="Times New Roman" w:cs="Times New Roman"/>
          <w:sz w:val="24"/>
          <w:szCs w:val="24"/>
        </w:rPr>
        <w:t>coincides with</w:t>
      </w:r>
      <w:r w:rsidRPr="00B15152">
        <w:rPr>
          <w:rFonts w:ascii="Times New Roman" w:hAnsi="Times New Roman" w:cs="Times New Roman"/>
          <w:i/>
          <w:sz w:val="24"/>
          <w:szCs w:val="24"/>
        </w:rPr>
        <w:t xml:space="preserve"> </w:t>
      </w:r>
      <w:r w:rsidRPr="003A651A">
        <w:rPr>
          <w:rFonts w:ascii="Times New Roman" w:hAnsi="Times New Roman" w:cs="Times New Roman"/>
          <w:sz w:val="24"/>
          <w:szCs w:val="24"/>
        </w:rPr>
        <w:t>its</w:t>
      </w:r>
      <w:r w:rsidRPr="003A651A">
        <w:rPr>
          <w:rFonts w:ascii="Times New Roman" w:hAnsi="Times New Roman" w:cs="Times New Roman"/>
          <w:i/>
          <w:sz w:val="24"/>
          <w:szCs w:val="24"/>
        </w:rPr>
        <w:t xml:space="preserve"> </w:t>
      </w:r>
      <w:r>
        <w:rPr>
          <w:rFonts w:ascii="Times New Roman" w:hAnsi="Times New Roman" w:cs="Times New Roman"/>
          <w:sz w:val="24"/>
          <w:szCs w:val="24"/>
        </w:rPr>
        <w:t>manifestation.</w:t>
      </w:r>
      <w:r>
        <w:rPr>
          <w:rFonts w:ascii="Times New Roman" w:hAnsi="Times New Roman" w:cs="Times New Roman"/>
          <w:color w:val="FF0000"/>
          <w:sz w:val="24"/>
          <w:szCs w:val="24"/>
        </w:rPr>
        <w:t xml:space="preserve"> </w:t>
      </w:r>
    </w:p>
    <w:p w:rsidR="00D662B0" w:rsidRDefault="00D662B0" w:rsidP="00D662B0">
      <w:pPr>
        <w:pStyle w:val="CommentText"/>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To Have Done with Shit</w:t>
      </w:r>
    </w:p>
    <w:p w:rsidR="001E6739" w:rsidRDefault="00D662B0" w:rsidP="001E6739">
      <w:pPr>
        <w:pStyle w:val="CommentText"/>
        <w:spacing w:after="0" w:line="480" w:lineRule="auto"/>
        <w:jc w:val="both"/>
        <w:rPr>
          <w:rFonts w:ascii="Times New Roman" w:hAnsi="Times New Roman" w:cs="Times New Roman"/>
          <w:sz w:val="24"/>
          <w:szCs w:val="24"/>
        </w:rPr>
      </w:pPr>
      <w:r>
        <w:rPr>
          <w:rFonts w:ascii="Times New Roman" w:hAnsi="Times New Roman" w:cs="Times New Roman"/>
          <w:sz w:val="24"/>
          <w:szCs w:val="24"/>
        </w:rPr>
        <w:t>The idea that the negation of profound being coincides with its manifestation sees Bataille’s ontol</w:t>
      </w:r>
      <w:r w:rsidR="0046685D">
        <w:rPr>
          <w:rFonts w:ascii="Times New Roman" w:hAnsi="Times New Roman" w:cs="Times New Roman"/>
          <w:sz w:val="24"/>
          <w:szCs w:val="24"/>
        </w:rPr>
        <w:t>ogy resonate with his economics</w:t>
      </w:r>
      <w:r w:rsidR="003540FA">
        <w:rPr>
          <w:rFonts w:ascii="Times New Roman" w:hAnsi="Times New Roman" w:cs="Times New Roman"/>
          <w:sz w:val="24"/>
          <w:szCs w:val="24"/>
        </w:rPr>
        <w:t>. In the three volumes of</w:t>
      </w:r>
      <w:r w:rsidR="00B60040">
        <w:rPr>
          <w:rFonts w:ascii="Times New Roman" w:hAnsi="Times New Roman" w:cs="Times New Roman"/>
          <w:sz w:val="24"/>
          <w:szCs w:val="24"/>
        </w:rPr>
        <w:t xml:space="preserve"> </w:t>
      </w:r>
      <w:r>
        <w:rPr>
          <w:rFonts w:ascii="Times New Roman" w:hAnsi="Times New Roman" w:cs="Times New Roman"/>
          <w:i/>
          <w:sz w:val="24"/>
          <w:szCs w:val="24"/>
        </w:rPr>
        <w:t xml:space="preserve">The Accursed Share </w:t>
      </w:r>
      <w:r w:rsidRPr="00736F39">
        <w:rPr>
          <w:rFonts w:ascii="Times New Roman" w:hAnsi="Times New Roman" w:cs="Times New Roman"/>
          <w:sz w:val="24"/>
          <w:szCs w:val="24"/>
        </w:rPr>
        <w:t>(1949</w:t>
      </w:r>
      <w:r>
        <w:rPr>
          <w:rFonts w:ascii="Times New Roman" w:hAnsi="Times New Roman" w:cs="Times New Roman"/>
          <w:sz w:val="24"/>
          <w:szCs w:val="24"/>
        </w:rPr>
        <w:t>-</w:t>
      </w:r>
      <w:r w:rsidRPr="00736F39">
        <w:rPr>
          <w:rFonts w:ascii="Times New Roman" w:hAnsi="Times New Roman" w:cs="Times New Roman"/>
          <w:sz w:val="24"/>
          <w:szCs w:val="24"/>
        </w:rPr>
        <w:t>1976)</w:t>
      </w:r>
      <w:r w:rsidR="003540FA">
        <w:rPr>
          <w:rFonts w:ascii="Times New Roman" w:hAnsi="Times New Roman" w:cs="Times New Roman"/>
          <w:sz w:val="24"/>
          <w:szCs w:val="24"/>
        </w:rPr>
        <w:t xml:space="preserve">, </w:t>
      </w:r>
      <w:r>
        <w:rPr>
          <w:rFonts w:ascii="Times New Roman" w:hAnsi="Times New Roman" w:cs="Times New Roman"/>
          <w:sz w:val="24"/>
          <w:szCs w:val="24"/>
        </w:rPr>
        <w:t xml:space="preserve">Bataille advances the argument that, from the perspective of general economy, the </w:t>
      </w:r>
      <w:r w:rsidR="00E91E66">
        <w:rPr>
          <w:rFonts w:ascii="Times New Roman" w:hAnsi="Times New Roman" w:cs="Times New Roman"/>
          <w:sz w:val="24"/>
          <w:szCs w:val="24"/>
        </w:rPr>
        <w:t xml:space="preserve">true </w:t>
      </w:r>
      <w:r>
        <w:rPr>
          <w:rFonts w:ascii="Times New Roman" w:hAnsi="Times New Roman" w:cs="Times New Roman"/>
          <w:sz w:val="24"/>
          <w:szCs w:val="24"/>
        </w:rPr>
        <w:t xml:space="preserve">use-value of productive activity emerges through, and coincides with, the </w:t>
      </w:r>
      <w:r w:rsidRPr="002A7451">
        <w:rPr>
          <w:rFonts w:ascii="Times New Roman" w:hAnsi="Times New Roman" w:cs="Times New Roman"/>
          <w:i/>
          <w:sz w:val="24"/>
          <w:szCs w:val="24"/>
        </w:rPr>
        <w:t xml:space="preserve">negation </w:t>
      </w:r>
      <w:r>
        <w:rPr>
          <w:rFonts w:ascii="Times New Roman" w:hAnsi="Times New Roman" w:cs="Times New Roman"/>
          <w:sz w:val="24"/>
          <w:szCs w:val="24"/>
        </w:rPr>
        <w:t xml:space="preserve">of </w:t>
      </w:r>
      <w:r w:rsidR="000E42F7">
        <w:rPr>
          <w:rFonts w:ascii="Times New Roman" w:hAnsi="Times New Roman" w:cs="Times New Roman"/>
          <w:sz w:val="24"/>
          <w:szCs w:val="24"/>
        </w:rPr>
        <w:t>“</w:t>
      </w:r>
      <w:r>
        <w:rPr>
          <w:rFonts w:ascii="Times New Roman" w:hAnsi="Times New Roman" w:cs="Times New Roman"/>
          <w:sz w:val="24"/>
          <w:szCs w:val="24"/>
        </w:rPr>
        <w:t>usefulness</w:t>
      </w:r>
      <w:r w:rsidR="00AA0F2E">
        <w:rPr>
          <w:rFonts w:ascii="Times New Roman" w:hAnsi="Times New Roman" w:cs="Times New Roman"/>
          <w:sz w:val="24"/>
          <w:szCs w:val="24"/>
        </w:rPr>
        <w:t>”</w:t>
      </w:r>
      <w:r>
        <w:rPr>
          <w:rFonts w:ascii="Times New Roman" w:hAnsi="Times New Roman" w:cs="Times New Roman"/>
          <w:sz w:val="24"/>
          <w:szCs w:val="24"/>
        </w:rPr>
        <w:t xml:space="preserve"> (associated with necessity, production, accumulation) via unproductive consumption/expenditure. Something of Bataille’s rejection of economic models </w:t>
      </w:r>
      <w:r w:rsidR="0046685D">
        <w:rPr>
          <w:rFonts w:ascii="Times New Roman" w:hAnsi="Times New Roman" w:cs="Times New Roman"/>
          <w:sz w:val="24"/>
          <w:szCs w:val="24"/>
        </w:rPr>
        <w:t xml:space="preserve">geared </w:t>
      </w:r>
      <w:r>
        <w:rPr>
          <w:rFonts w:ascii="Times New Roman" w:hAnsi="Times New Roman" w:cs="Times New Roman"/>
          <w:sz w:val="24"/>
          <w:szCs w:val="24"/>
        </w:rPr>
        <w:t xml:space="preserve">solely towards productivity is </w:t>
      </w:r>
      <w:r w:rsidR="0046685D">
        <w:rPr>
          <w:rFonts w:ascii="Times New Roman" w:hAnsi="Times New Roman" w:cs="Times New Roman"/>
          <w:sz w:val="24"/>
          <w:szCs w:val="24"/>
        </w:rPr>
        <w:t xml:space="preserve">first of all </w:t>
      </w:r>
      <w:r w:rsidR="00E91E66">
        <w:rPr>
          <w:rFonts w:ascii="Times New Roman" w:hAnsi="Times New Roman" w:cs="Times New Roman"/>
          <w:sz w:val="24"/>
          <w:szCs w:val="24"/>
        </w:rPr>
        <w:t xml:space="preserve">expressed, from an alimentary perspective, </w:t>
      </w:r>
      <w:r w:rsidR="0046685D">
        <w:rPr>
          <w:rFonts w:ascii="Times New Roman" w:hAnsi="Times New Roman" w:cs="Times New Roman"/>
          <w:sz w:val="24"/>
          <w:szCs w:val="24"/>
        </w:rPr>
        <w:t xml:space="preserve">in </w:t>
      </w:r>
      <w:r>
        <w:rPr>
          <w:rFonts w:ascii="Times New Roman" w:hAnsi="Times New Roman" w:cs="Times New Roman"/>
          <w:i/>
          <w:sz w:val="24"/>
          <w:szCs w:val="24"/>
        </w:rPr>
        <w:t>Story of the Eye</w:t>
      </w:r>
      <w:r w:rsidR="00E91E66">
        <w:rPr>
          <w:rFonts w:ascii="Times New Roman" w:hAnsi="Times New Roman" w:cs="Times New Roman"/>
          <w:sz w:val="24"/>
          <w:szCs w:val="24"/>
        </w:rPr>
        <w:t>.</w:t>
      </w:r>
      <w:r w:rsidR="0046685D">
        <w:rPr>
          <w:rFonts w:ascii="Times New Roman" w:hAnsi="Times New Roman" w:cs="Times New Roman"/>
          <w:sz w:val="24"/>
          <w:szCs w:val="24"/>
        </w:rPr>
        <w:t xml:space="preserve"> Contrary to bourgeois economies where consumption, including </w:t>
      </w:r>
      <w:r w:rsidR="001E6739">
        <w:rPr>
          <w:rFonts w:ascii="Times New Roman" w:hAnsi="Times New Roman" w:cs="Times New Roman"/>
          <w:sz w:val="24"/>
          <w:szCs w:val="24"/>
        </w:rPr>
        <w:t xml:space="preserve">food </w:t>
      </w:r>
      <w:r w:rsidR="0046685D">
        <w:rPr>
          <w:rFonts w:ascii="Times New Roman" w:hAnsi="Times New Roman" w:cs="Times New Roman"/>
          <w:sz w:val="24"/>
          <w:szCs w:val="24"/>
        </w:rPr>
        <w:t>consumption, is a means to productive ends, Bataille’s</w:t>
      </w:r>
      <w:r w:rsidR="00B60040">
        <w:rPr>
          <w:rFonts w:ascii="Times New Roman" w:hAnsi="Times New Roman" w:cs="Times New Roman"/>
          <w:sz w:val="24"/>
          <w:szCs w:val="24"/>
        </w:rPr>
        <w:t xml:space="preserve"> novella presents us with</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useless</w:t>
      </w:r>
      <w:r w:rsidR="00AA0F2E">
        <w:rPr>
          <w:rFonts w:ascii="Times New Roman" w:hAnsi="Times New Roman" w:cs="Times New Roman"/>
          <w:sz w:val="24"/>
          <w:szCs w:val="24"/>
        </w:rPr>
        <w:t>”</w:t>
      </w:r>
      <w:r w:rsidR="0046685D">
        <w:rPr>
          <w:rFonts w:ascii="Times New Roman" w:hAnsi="Times New Roman" w:cs="Times New Roman"/>
          <w:sz w:val="24"/>
          <w:szCs w:val="24"/>
        </w:rPr>
        <w:t xml:space="preserve"> or non-productive consumption – consumption </w:t>
      </w:r>
      <w:r>
        <w:rPr>
          <w:rFonts w:ascii="Times New Roman" w:hAnsi="Times New Roman" w:cs="Times New Roman"/>
          <w:sz w:val="24"/>
          <w:szCs w:val="24"/>
        </w:rPr>
        <w:t xml:space="preserve">which is </w:t>
      </w:r>
      <w:r w:rsidRPr="00F310D5">
        <w:rPr>
          <w:rFonts w:ascii="Times New Roman" w:hAnsi="Times New Roman" w:cs="Times New Roman"/>
          <w:sz w:val="24"/>
          <w:szCs w:val="24"/>
        </w:rPr>
        <w:t>not</w:t>
      </w:r>
      <w:r w:rsidR="0046685D">
        <w:rPr>
          <w:rFonts w:ascii="Times New Roman" w:hAnsi="Times New Roman" w:cs="Times New Roman"/>
          <w:sz w:val="24"/>
          <w:szCs w:val="24"/>
        </w:rPr>
        <w:t xml:space="preserve"> directed at self-preservation</w:t>
      </w:r>
      <w:r w:rsidR="003540FA">
        <w:rPr>
          <w:rFonts w:ascii="Times New Roman" w:hAnsi="Times New Roman" w:cs="Times New Roman"/>
          <w:sz w:val="24"/>
          <w:szCs w:val="24"/>
        </w:rPr>
        <w:t xml:space="preserve">. </w:t>
      </w:r>
      <w:r w:rsidR="00420777">
        <w:rPr>
          <w:rFonts w:ascii="Times New Roman" w:hAnsi="Times New Roman" w:cs="Times New Roman"/>
          <w:sz w:val="24"/>
          <w:szCs w:val="24"/>
        </w:rPr>
        <w:t>Note that</w:t>
      </w:r>
      <w:r w:rsidR="00E41FFC">
        <w:rPr>
          <w:rFonts w:ascii="Times New Roman" w:hAnsi="Times New Roman" w:cs="Times New Roman"/>
          <w:sz w:val="24"/>
          <w:szCs w:val="24"/>
        </w:rPr>
        <w:t xml:space="preserve"> </w:t>
      </w:r>
      <w:r w:rsidR="00B60040">
        <w:rPr>
          <w:rFonts w:ascii="Times New Roman" w:hAnsi="Times New Roman" w:cs="Times New Roman"/>
          <w:sz w:val="24"/>
          <w:szCs w:val="24"/>
        </w:rPr>
        <w:t>when Simone eats otherwise this do</w:t>
      </w:r>
      <w:r w:rsidR="003540FA">
        <w:rPr>
          <w:rFonts w:ascii="Times New Roman" w:hAnsi="Times New Roman" w:cs="Times New Roman"/>
          <w:sz w:val="24"/>
          <w:szCs w:val="24"/>
        </w:rPr>
        <w:t xml:space="preserve">es not </w:t>
      </w:r>
      <w:r w:rsidR="00E41FFC">
        <w:rPr>
          <w:rFonts w:ascii="Times New Roman" w:hAnsi="Times New Roman" w:cs="Times New Roman"/>
          <w:sz w:val="24"/>
          <w:szCs w:val="24"/>
        </w:rPr>
        <w:t xml:space="preserve">actually </w:t>
      </w:r>
      <w:r w:rsidR="003540FA">
        <w:rPr>
          <w:rFonts w:ascii="Times New Roman" w:hAnsi="Times New Roman" w:cs="Times New Roman"/>
          <w:sz w:val="24"/>
          <w:szCs w:val="24"/>
        </w:rPr>
        <w:t>involve ingestion:</w:t>
      </w:r>
      <w:r w:rsidR="00B60040">
        <w:rPr>
          <w:rFonts w:ascii="Times New Roman" w:hAnsi="Times New Roman" w:cs="Times New Roman"/>
          <w:sz w:val="24"/>
          <w:szCs w:val="24"/>
        </w:rPr>
        <w:t xml:space="preserve"> neith</w:t>
      </w:r>
      <w:r w:rsidR="003540FA">
        <w:rPr>
          <w:rFonts w:ascii="Times New Roman" w:hAnsi="Times New Roman" w:cs="Times New Roman"/>
          <w:sz w:val="24"/>
          <w:szCs w:val="24"/>
        </w:rPr>
        <w:t xml:space="preserve">er the egg nor </w:t>
      </w:r>
      <w:r w:rsidR="003540FA">
        <w:rPr>
          <w:rFonts w:ascii="Times New Roman" w:hAnsi="Times New Roman" w:cs="Times New Roman"/>
          <w:sz w:val="24"/>
          <w:szCs w:val="24"/>
        </w:rPr>
        <w:lastRenderedPageBreak/>
        <w:t xml:space="preserve">the milk enters </w:t>
      </w:r>
      <w:r w:rsidR="00B60040">
        <w:rPr>
          <w:rFonts w:ascii="Times New Roman" w:hAnsi="Times New Roman" w:cs="Times New Roman"/>
          <w:sz w:val="24"/>
          <w:szCs w:val="24"/>
        </w:rPr>
        <w:t>he</w:t>
      </w:r>
      <w:r w:rsidR="003540FA">
        <w:rPr>
          <w:rFonts w:ascii="Times New Roman" w:hAnsi="Times New Roman" w:cs="Times New Roman"/>
          <w:sz w:val="24"/>
          <w:szCs w:val="24"/>
        </w:rPr>
        <w:t>r</w:t>
      </w:r>
      <w:r w:rsidR="00B60040">
        <w:rPr>
          <w:rFonts w:ascii="Times New Roman" w:hAnsi="Times New Roman" w:cs="Times New Roman"/>
          <w:sz w:val="24"/>
          <w:szCs w:val="24"/>
        </w:rPr>
        <w:t xml:space="preserve"> organism.</w:t>
      </w:r>
      <w:r>
        <w:rPr>
          <w:rStyle w:val="FootnoteReference"/>
          <w:rFonts w:ascii="Times New Roman" w:hAnsi="Times New Roman" w:cs="Times New Roman"/>
          <w:sz w:val="24"/>
          <w:szCs w:val="24"/>
        </w:rPr>
        <w:footnoteReference w:id="278"/>
      </w:r>
      <w:r>
        <w:rPr>
          <w:rFonts w:ascii="Times New Roman" w:hAnsi="Times New Roman" w:cs="Times New Roman"/>
          <w:sz w:val="24"/>
          <w:szCs w:val="24"/>
        </w:rPr>
        <w:t xml:space="preserve"> </w:t>
      </w:r>
      <w:r w:rsidR="003540FA">
        <w:rPr>
          <w:rFonts w:ascii="Times New Roman" w:hAnsi="Times New Roman" w:cs="Times New Roman"/>
          <w:sz w:val="24"/>
          <w:szCs w:val="24"/>
        </w:rPr>
        <w:t>The</w:t>
      </w:r>
      <w:r>
        <w:rPr>
          <w:rFonts w:ascii="Times New Roman" w:hAnsi="Times New Roman" w:cs="Times New Roman"/>
          <w:sz w:val="24"/>
          <w:szCs w:val="24"/>
        </w:rPr>
        <w:t xml:space="preserve"> unspoken rule</w:t>
      </w:r>
      <w:r w:rsidR="003540FA">
        <w:rPr>
          <w:rFonts w:ascii="Times New Roman" w:hAnsi="Times New Roman" w:cs="Times New Roman"/>
          <w:sz w:val="24"/>
          <w:szCs w:val="24"/>
        </w:rPr>
        <w:t xml:space="preserve"> in </w:t>
      </w:r>
      <w:r w:rsidR="003540FA">
        <w:rPr>
          <w:rFonts w:ascii="Times New Roman" w:hAnsi="Times New Roman" w:cs="Times New Roman"/>
          <w:i/>
          <w:sz w:val="24"/>
          <w:szCs w:val="24"/>
        </w:rPr>
        <w:t>Story of the Eye</w:t>
      </w:r>
      <w:r w:rsidR="003540FA">
        <w:rPr>
          <w:rFonts w:ascii="Times New Roman" w:hAnsi="Times New Roman" w:cs="Times New Roman"/>
          <w:sz w:val="24"/>
          <w:szCs w:val="24"/>
        </w:rPr>
        <w:t xml:space="preserve">, it seems, is </w:t>
      </w:r>
      <w:r w:rsidR="000E42F7">
        <w:rPr>
          <w:rFonts w:ascii="Times New Roman" w:hAnsi="Times New Roman" w:cs="Times New Roman"/>
          <w:sz w:val="24"/>
          <w:szCs w:val="24"/>
        </w:rPr>
        <w:t>“</w:t>
      </w:r>
      <w:r w:rsidR="003540FA">
        <w:rPr>
          <w:rFonts w:ascii="Times New Roman" w:hAnsi="Times New Roman" w:cs="Times New Roman"/>
          <w:sz w:val="24"/>
          <w:szCs w:val="24"/>
        </w:rPr>
        <w:t>no eating</w:t>
      </w:r>
      <w:r w:rsidR="00AA0F2E">
        <w:rPr>
          <w:rFonts w:ascii="Times New Roman" w:hAnsi="Times New Roman" w:cs="Times New Roman"/>
          <w:sz w:val="24"/>
          <w:szCs w:val="24"/>
        </w:rPr>
        <w:t>”</w:t>
      </w:r>
      <w:r w:rsidR="003540FA">
        <w:rPr>
          <w:rFonts w:ascii="Times New Roman" w:hAnsi="Times New Roman" w:cs="Times New Roman"/>
          <w:sz w:val="24"/>
          <w:szCs w:val="24"/>
        </w:rPr>
        <w:t xml:space="preserve"> and, therefore, </w:t>
      </w:r>
      <w:r w:rsidR="000E42F7">
        <w:rPr>
          <w:rFonts w:ascii="Times New Roman" w:hAnsi="Times New Roman" w:cs="Times New Roman"/>
          <w:sz w:val="24"/>
          <w:szCs w:val="24"/>
        </w:rPr>
        <w:t>“</w:t>
      </w:r>
      <w:r w:rsidR="003540FA">
        <w:rPr>
          <w:rFonts w:ascii="Times New Roman" w:hAnsi="Times New Roman" w:cs="Times New Roman"/>
          <w:sz w:val="24"/>
          <w:szCs w:val="24"/>
        </w:rPr>
        <w:t>no</w:t>
      </w:r>
      <w:r>
        <w:rPr>
          <w:rFonts w:ascii="Times New Roman" w:hAnsi="Times New Roman" w:cs="Times New Roman"/>
          <w:sz w:val="24"/>
          <w:szCs w:val="24"/>
        </w:rPr>
        <w:t xml:space="preserve"> </w:t>
      </w:r>
      <w:r w:rsidR="003540FA">
        <w:rPr>
          <w:rFonts w:ascii="Times New Roman" w:hAnsi="Times New Roman" w:cs="Times New Roman"/>
          <w:sz w:val="24"/>
          <w:szCs w:val="24"/>
        </w:rPr>
        <w:t>defecating</w:t>
      </w:r>
      <w:r w:rsidR="009D45CC">
        <w:rPr>
          <w:rFonts w:ascii="Times New Roman" w:hAnsi="Times New Roman" w:cs="Times New Roman"/>
          <w:sz w:val="24"/>
          <w:szCs w:val="24"/>
        </w:rPr>
        <w:t>.”</w:t>
      </w:r>
      <w:r w:rsidR="003540FA">
        <w:rPr>
          <w:rStyle w:val="FootnoteReference"/>
          <w:rFonts w:ascii="Times New Roman" w:hAnsi="Times New Roman" w:cs="Times New Roman"/>
          <w:sz w:val="24"/>
          <w:szCs w:val="24"/>
        </w:rPr>
        <w:footnoteReference w:id="279"/>
      </w:r>
      <w:r w:rsidR="003540FA">
        <w:rPr>
          <w:rFonts w:ascii="Times New Roman" w:hAnsi="Times New Roman" w:cs="Times New Roman"/>
          <w:sz w:val="24"/>
          <w:szCs w:val="24"/>
        </w:rPr>
        <w:t xml:space="preserve"> </w:t>
      </w:r>
    </w:p>
    <w:p w:rsidR="00B55570" w:rsidRDefault="001E6739" w:rsidP="001E6739">
      <w:pPr>
        <w:pStyle w:val="CommentT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act of defecation provides us with a model for the process of the manifestation of being in Bataille’s novella, that is, manifestation through negation. </w:t>
      </w:r>
      <w:r w:rsidR="00886FDD">
        <w:rPr>
          <w:rFonts w:ascii="Times New Roman" w:hAnsi="Times New Roman" w:cs="Times New Roman"/>
          <w:sz w:val="24"/>
          <w:szCs w:val="24"/>
        </w:rPr>
        <w:t>D</w:t>
      </w:r>
      <w:r>
        <w:rPr>
          <w:rFonts w:ascii="Times New Roman" w:hAnsi="Times New Roman" w:cs="Times New Roman"/>
          <w:sz w:val="24"/>
          <w:szCs w:val="24"/>
        </w:rPr>
        <w:t xml:space="preserve">efecation brings the act of eating </w:t>
      </w:r>
      <w:r w:rsidR="00D662B0" w:rsidRPr="00274BEA">
        <w:rPr>
          <w:rFonts w:ascii="Times New Roman" w:hAnsi="Times New Roman" w:cs="Times New Roman"/>
          <w:sz w:val="24"/>
          <w:szCs w:val="24"/>
        </w:rPr>
        <w:t>to an end and may thus be posited, in this specific sense of ending an operation, as its negation</w:t>
      </w:r>
      <w:r w:rsidR="00886FDD">
        <w:rPr>
          <w:rFonts w:ascii="Times New Roman" w:hAnsi="Times New Roman" w:cs="Times New Roman"/>
          <w:sz w:val="24"/>
          <w:szCs w:val="24"/>
        </w:rPr>
        <w:t>;</w:t>
      </w:r>
      <w:r w:rsidR="00B55570">
        <w:rPr>
          <w:rFonts w:ascii="Times New Roman" w:hAnsi="Times New Roman" w:cs="Times New Roman"/>
          <w:sz w:val="24"/>
          <w:szCs w:val="24"/>
        </w:rPr>
        <w:t xml:space="preserve"> </w:t>
      </w:r>
      <w:r w:rsidR="00886FDD">
        <w:rPr>
          <w:rFonts w:ascii="Times New Roman" w:hAnsi="Times New Roman" w:cs="Times New Roman"/>
          <w:sz w:val="24"/>
          <w:szCs w:val="24"/>
        </w:rPr>
        <w:t>t</w:t>
      </w:r>
      <w:r w:rsidR="00D662B0" w:rsidRPr="003E43D0">
        <w:rPr>
          <w:rFonts w:ascii="Times New Roman" w:hAnsi="Times New Roman" w:cs="Times New Roman"/>
          <w:sz w:val="24"/>
          <w:szCs w:val="24"/>
        </w:rPr>
        <w:t>his negation</w:t>
      </w:r>
      <w:r w:rsidR="00D662B0">
        <w:rPr>
          <w:rFonts w:ascii="Times New Roman" w:hAnsi="Times New Roman" w:cs="Times New Roman"/>
          <w:sz w:val="24"/>
          <w:szCs w:val="24"/>
        </w:rPr>
        <w:t>, however,</w:t>
      </w:r>
      <w:r w:rsidR="00D662B0" w:rsidRPr="003E43D0">
        <w:rPr>
          <w:rFonts w:ascii="Times New Roman" w:hAnsi="Times New Roman" w:cs="Times New Roman"/>
          <w:sz w:val="24"/>
          <w:szCs w:val="24"/>
        </w:rPr>
        <w:t xml:space="preserve"> is</w:t>
      </w:r>
      <w:r>
        <w:rPr>
          <w:rFonts w:ascii="Times New Roman" w:hAnsi="Times New Roman" w:cs="Times New Roman"/>
          <w:sz w:val="24"/>
          <w:szCs w:val="24"/>
        </w:rPr>
        <w:t xml:space="preserve"> simultaneously an affirmation, for</w:t>
      </w:r>
      <w:r w:rsidR="00D662B0" w:rsidRPr="003E43D0">
        <w:rPr>
          <w:rFonts w:ascii="Times New Roman" w:hAnsi="Times New Roman" w:cs="Times New Roman"/>
          <w:sz w:val="24"/>
          <w:szCs w:val="24"/>
        </w:rPr>
        <w:t xml:space="preserve"> something can be negated only insofar as it exist</w:t>
      </w:r>
      <w:r w:rsidR="00886FDD">
        <w:rPr>
          <w:rFonts w:ascii="Times New Roman" w:hAnsi="Times New Roman" w:cs="Times New Roman"/>
          <w:sz w:val="24"/>
          <w:szCs w:val="24"/>
        </w:rPr>
        <w:t>s.</w:t>
      </w:r>
      <w:r w:rsidR="00D662B0" w:rsidRPr="003E43D0">
        <w:rPr>
          <w:rFonts w:ascii="Times New Roman" w:hAnsi="Times New Roman" w:cs="Times New Roman"/>
          <w:sz w:val="24"/>
          <w:szCs w:val="24"/>
        </w:rPr>
        <w:t xml:space="preserve"> </w:t>
      </w:r>
      <w:r w:rsidR="00886FDD">
        <w:rPr>
          <w:rFonts w:ascii="Times New Roman" w:hAnsi="Times New Roman" w:cs="Times New Roman"/>
          <w:sz w:val="24"/>
          <w:szCs w:val="24"/>
        </w:rPr>
        <w:t>T</w:t>
      </w:r>
      <w:r w:rsidR="00D662B0">
        <w:rPr>
          <w:rFonts w:ascii="Times New Roman" w:hAnsi="Times New Roman" w:cs="Times New Roman"/>
          <w:sz w:val="24"/>
          <w:szCs w:val="24"/>
        </w:rPr>
        <w:t>o put it simply</w:t>
      </w:r>
      <w:r w:rsidR="00D662B0" w:rsidRPr="003E43D0">
        <w:rPr>
          <w:rFonts w:ascii="Times New Roman" w:hAnsi="Times New Roman" w:cs="Times New Roman"/>
          <w:sz w:val="24"/>
          <w:szCs w:val="24"/>
        </w:rPr>
        <w:t>,</w:t>
      </w:r>
      <w:r w:rsidR="00D662B0">
        <w:rPr>
          <w:rFonts w:ascii="Times New Roman" w:hAnsi="Times New Roman" w:cs="Times New Roman"/>
          <w:sz w:val="24"/>
          <w:szCs w:val="24"/>
        </w:rPr>
        <w:t xml:space="preserve"> one excretes because one eats and thus d</w:t>
      </w:r>
      <w:r w:rsidR="00D662B0" w:rsidRPr="003E43D0">
        <w:rPr>
          <w:rFonts w:ascii="Times New Roman" w:hAnsi="Times New Roman" w:cs="Times New Roman"/>
          <w:sz w:val="24"/>
          <w:szCs w:val="24"/>
        </w:rPr>
        <w:t xml:space="preserve">efecation is </w:t>
      </w:r>
      <w:r w:rsidR="00D662B0">
        <w:rPr>
          <w:rFonts w:ascii="Times New Roman" w:hAnsi="Times New Roman" w:cs="Times New Roman"/>
          <w:sz w:val="24"/>
          <w:szCs w:val="24"/>
        </w:rPr>
        <w:t xml:space="preserve">ultimately </w:t>
      </w:r>
      <w:r w:rsidR="00D662B0" w:rsidRPr="003E43D0">
        <w:rPr>
          <w:rFonts w:ascii="Times New Roman" w:hAnsi="Times New Roman" w:cs="Times New Roman"/>
          <w:sz w:val="24"/>
          <w:szCs w:val="24"/>
        </w:rPr>
        <w:t xml:space="preserve">the proof and affirmation of eating, and as such, of being. </w:t>
      </w:r>
      <w:r w:rsidR="00D662B0">
        <w:rPr>
          <w:rFonts w:ascii="Times New Roman" w:hAnsi="Times New Roman" w:cs="Times New Roman"/>
          <w:sz w:val="24"/>
          <w:szCs w:val="24"/>
        </w:rPr>
        <w:t>Antonin Artaud, whom Bataille mentions in his writings on Surrealism,</w:t>
      </w:r>
      <w:r w:rsidR="00D662B0">
        <w:rPr>
          <w:rStyle w:val="FootnoteReference"/>
          <w:rFonts w:ascii="Times New Roman" w:hAnsi="Times New Roman" w:cs="Times New Roman"/>
          <w:sz w:val="24"/>
          <w:szCs w:val="24"/>
        </w:rPr>
        <w:footnoteReference w:id="280"/>
      </w:r>
      <w:r w:rsidR="00D662B0">
        <w:rPr>
          <w:rFonts w:ascii="Times New Roman" w:hAnsi="Times New Roman" w:cs="Times New Roman"/>
          <w:sz w:val="24"/>
          <w:szCs w:val="24"/>
        </w:rPr>
        <w:t xml:space="preserve"> puts this very evocatively in </w:t>
      </w:r>
      <w:r w:rsidR="000E42F7">
        <w:rPr>
          <w:rFonts w:ascii="Times New Roman" w:hAnsi="Times New Roman" w:cs="Times New Roman"/>
          <w:sz w:val="24"/>
          <w:szCs w:val="24"/>
        </w:rPr>
        <w:t>“</w:t>
      </w:r>
      <w:r w:rsidR="00D662B0" w:rsidRPr="003E43D0">
        <w:rPr>
          <w:rFonts w:ascii="Times New Roman" w:hAnsi="Times New Roman" w:cs="Times New Roman"/>
          <w:sz w:val="24"/>
          <w:szCs w:val="24"/>
        </w:rPr>
        <w:t xml:space="preserve">To Have Done with the </w:t>
      </w:r>
      <w:r w:rsidR="00D662B0">
        <w:rPr>
          <w:rFonts w:ascii="Times New Roman" w:hAnsi="Times New Roman" w:cs="Times New Roman"/>
          <w:sz w:val="24"/>
          <w:szCs w:val="24"/>
        </w:rPr>
        <w:t>Judgment of God</w:t>
      </w:r>
      <w:r w:rsidR="00AA0F2E">
        <w:rPr>
          <w:rFonts w:ascii="Times New Roman" w:hAnsi="Times New Roman" w:cs="Times New Roman"/>
          <w:sz w:val="24"/>
          <w:szCs w:val="24"/>
        </w:rPr>
        <w:t>”</w:t>
      </w:r>
      <w:r w:rsidR="00D662B0" w:rsidRPr="003E43D0">
        <w:rPr>
          <w:rFonts w:ascii="Times New Roman" w:hAnsi="Times New Roman" w:cs="Times New Roman"/>
          <w:sz w:val="24"/>
          <w:szCs w:val="24"/>
        </w:rPr>
        <w:t xml:space="preserve"> (1947)</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3E43D0">
        <w:rPr>
          <w:rFonts w:ascii="Times New Roman" w:hAnsi="Times New Roman" w:cs="Times New Roman"/>
          <w:sz w:val="24"/>
          <w:szCs w:val="24"/>
        </w:rPr>
        <w:t>where it sm</w:t>
      </w:r>
      <w:r w:rsidR="00D662B0">
        <w:rPr>
          <w:rFonts w:ascii="Times New Roman" w:hAnsi="Times New Roman" w:cs="Times New Roman"/>
          <w:sz w:val="24"/>
          <w:szCs w:val="24"/>
        </w:rPr>
        <w:t>ells of shit</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Artaud declares, </w:t>
      </w:r>
      <w:r w:rsidR="000E42F7">
        <w:rPr>
          <w:rFonts w:ascii="Times New Roman" w:hAnsi="Times New Roman" w:cs="Times New Roman"/>
          <w:sz w:val="24"/>
          <w:szCs w:val="24"/>
        </w:rPr>
        <w:t>“</w:t>
      </w:r>
      <w:r w:rsidR="00D662B0">
        <w:rPr>
          <w:rFonts w:ascii="Times New Roman" w:hAnsi="Times New Roman" w:cs="Times New Roman"/>
          <w:sz w:val="24"/>
          <w:szCs w:val="24"/>
        </w:rPr>
        <w:t>it smells of being</w:t>
      </w:r>
      <w:r w:rsidR="009D45CC">
        <w:rPr>
          <w:rFonts w:ascii="Times New Roman" w:hAnsi="Times New Roman" w:cs="Times New Roman"/>
          <w:sz w:val="24"/>
          <w:szCs w:val="24"/>
        </w:rPr>
        <w:t>.”</w:t>
      </w:r>
      <w:r w:rsidR="00D662B0" w:rsidRPr="008A20E0">
        <w:rPr>
          <w:rStyle w:val="FootnoteReference"/>
          <w:rFonts w:ascii="Times New Roman" w:hAnsi="Times New Roman" w:cs="Times New Roman"/>
          <w:sz w:val="24"/>
          <w:szCs w:val="24"/>
        </w:rPr>
        <w:footnoteReference w:id="281"/>
      </w:r>
      <w:r w:rsidR="00D662B0">
        <w:rPr>
          <w:rFonts w:ascii="Times New Roman" w:hAnsi="Times New Roman" w:cs="Times New Roman"/>
          <w:sz w:val="24"/>
          <w:szCs w:val="24"/>
        </w:rPr>
        <w:t xml:space="preserve"> </w:t>
      </w:r>
    </w:p>
    <w:p w:rsidR="00D662B0" w:rsidRDefault="00E41FFC" w:rsidP="00D662B0">
      <w:pPr>
        <w:pStyle w:val="CommentT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With the</w:t>
      </w:r>
      <w:r w:rsidR="00B55570">
        <w:rPr>
          <w:rFonts w:ascii="Times New Roman" w:hAnsi="Times New Roman" w:cs="Times New Roman"/>
          <w:sz w:val="24"/>
          <w:szCs w:val="24"/>
        </w:rPr>
        <w:t xml:space="preserve"> </w:t>
      </w:r>
      <w:r>
        <w:rPr>
          <w:rFonts w:ascii="Times New Roman" w:hAnsi="Times New Roman" w:cs="Times New Roman"/>
          <w:sz w:val="24"/>
          <w:szCs w:val="24"/>
        </w:rPr>
        <w:t xml:space="preserve">above </w:t>
      </w:r>
      <w:r w:rsidR="00B55570">
        <w:rPr>
          <w:rFonts w:ascii="Times New Roman" w:hAnsi="Times New Roman" w:cs="Times New Roman"/>
          <w:sz w:val="24"/>
          <w:szCs w:val="24"/>
        </w:rPr>
        <w:t>declaration, Artaud leads us to a reformulation of</w:t>
      </w:r>
      <w:r w:rsidR="007F04C2">
        <w:rPr>
          <w:rFonts w:ascii="Times New Roman" w:hAnsi="Times New Roman" w:cs="Times New Roman"/>
          <w:sz w:val="24"/>
          <w:szCs w:val="24"/>
        </w:rPr>
        <w:t xml:space="preserve"> our reformulation of</w:t>
      </w:r>
      <w:r w:rsidR="00B55570">
        <w:rPr>
          <w:rFonts w:ascii="Times New Roman" w:hAnsi="Times New Roman" w:cs="Times New Roman"/>
          <w:sz w:val="24"/>
          <w:szCs w:val="24"/>
        </w:rPr>
        <w:t xml:space="preserve"> Descartes</w:t>
      </w:r>
      <w:r w:rsidR="007F04C2">
        <w:rPr>
          <w:rFonts w:ascii="Times New Roman" w:hAnsi="Times New Roman" w:cs="Times New Roman"/>
          <w:sz w:val="24"/>
          <w:szCs w:val="24"/>
        </w:rPr>
        <w:t xml:space="preserve">: from the </w:t>
      </w:r>
      <w:r w:rsidR="000E42F7">
        <w:rPr>
          <w:rFonts w:ascii="Times New Roman" w:hAnsi="Times New Roman" w:cs="Times New Roman"/>
          <w:sz w:val="24"/>
          <w:szCs w:val="24"/>
        </w:rPr>
        <w:t>“</w:t>
      </w:r>
      <w:r w:rsidR="007F04C2">
        <w:rPr>
          <w:rFonts w:ascii="Times New Roman" w:hAnsi="Times New Roman" w:cs="Times New Roman"/>
          <w:sz w:val="24"/>
          <w:szCs w:val="24"/>
        </w:rPr>
        <w:t>I eat therefore I am</w:t>
      </w:r>
      <w:r w:rsidR="00AA0F2E">
        <w:rPr>
          <w:rFonts w:ascii="Times New Roman" w:hAnsi="Times New Roman" w:cs="Times New Roman"/>
          <w:sz w:val="24"/>
          <w:szCs w:val="24"/>
        </w:rPr>
        <w:t>”</w:t>
      </w:r>
      <w:r w:rsidR="007F04C2">
        <w:rPr>
          <w:rFonts w:ascii="Times New Roman" w:hAnsi="Times New Roman" w:cs="Times New Roman"/>
          <w:sz w:val="24"/>
          <w:szCs w:val="24"/>
        </w:rPr>
        <w:t xml:space="preserve"> emerging from our survey in Chapter 1 to </w:t>
      </w:r>
      <w:r w:rsidR="000E42F7">
        <w:rPr>
          <w:rFonts w:ascii="Times New Roman" w:hAnsi="Times New Roman" w:cs="Times New Roman"/>
          <w:sz w:val="24"/>
          <w:szCs w:val="24"/>
        </w:rPr>
        <w:t>“</w:t>
      </w:r>
      <w:r w:rsidR="00D662B0">
        <w:rPr>
          <w:rFonts w:ascii="Times New Roman" w:hAnsi="Times New Roman" w:cs="Times New Roman"/>
          <w:sz w:val="24"/>
          <w:szCs w:val="24"/>
        </w:rPr>
        <w:t>I have ex</w:t>
      </w:r>
      <w:r w:rsidR="007F04C2">
        <w:rPr>
          <w:rFonts w:ascii="Times New Roman" w:hAnsi="Times New Roman" w:cs="Times New Roman"/>
          <w:sz w:val="24"/>
          <w:szCs w:val="24"/>
        </w:rPr>
        <w:t>creted</w:t>
      </w:r>
      <w:r w:rsidR="001E6739">
        <w:rPr>
          <w:rFonts w:ascii="Times New Roman" w:hAnsi="Times New Roman" w:cs="Times New Roman"/>
          <w:sz w:val="24"/>
          <w:szCs w:val="24"/>
        </w:rPr>
        <w:t xml:space="preserve"> therefore I have been</w:t>
      </w:r>
      <w:r w:rsidR="009D45CC">
        <w:rPr>
          <w:rFonts w:ascii="Times New Roman" w:hAnsi="Times New Roman" w:cs="Times New Roman"/>
          <w:sz w:val="24"/>
          <w:szCs w:val="24"/>
        </w:rPr>
        <w:t>.”</w:t>
      </w:r>
      <w:r w:rsidR="00B55570">
        <w:rPr>
          <w:rFonts w:ascii="Times New Roman" w:hAnsi="Times New Roman" w:cs="Times New Roman"/>
          <w:sz w:val="24"/>
          <w:szCs w:val="24"/>
        </w:rPr>
        <w:t xml:space="preserve"> </w:t>
      </w:r>
      <w:r w:rsidR="00760C89">
        <w:rPr>
          <w:rFonts w:ascii="Times New Roman" w:hAnsi="Times New Roman" w:cs="Times New Roman"/>
          <w:sz w:val="24"/>
          <w:szCs w:val="24"/>
        </w:rPr>
        <w:t xml:space="preserve">In light of this, we can also reformulate Artaud’s title as </w:t>
      </w:r>
      <w:r w:rsidR="000E42F7">
        <w:rPr>
          <w:rFonts w:ascii="Times New Roman" w:hAnsi="Times New Roman" w:cs="Times New Roman"/>
          <w:sz w:val="24"/>
          <w:szCs w:val="24"/>
        </w:rPr>
        <w:t>“</w:t>
      </w:r>
      <w:r w:rsidR="00B55570">
        <w:rPr>
          <w:rFonts w:ascii="Times New Roman" w:hAnsi="Times New Roman" w:cs="Times New Roman"/>
          <w:sz w:val="24"/>
          <w:szCs w:val="24"/>
        </w:rPr>
        <w:t>to have done with shit</w:t>
      </w:r>
      <w:r w:rsidR="009D45CC">
        <w:rPr>
          <w:rFonts w:ascii="Times New Roman" w:hAnsi="Times New Roman" w:cs="Times New Roman"/>
          <w:sz w:val="24"/>
          <w:szCs w:val="24"/>
        </w:rPr>
        <w:t>,”</w:t>
      </w:r>
      <w:r w:rsidR="00B55570" w:rsidRPr="00B41383">
        <w:rPr>
          <w:rStyle w:val="FootnoteReference"/>
          <w:rFonts w:ascii="Times New Roman" w:hAnsi="Times New Roman" w:cs="Times New Roman"/>
          <w:sz w:val="24"/>
          <w:szCs w:val="24"/>
        </w:rPr>
        <w:footnoteReference w:id="282"/>
      </w:r>
      <w:r w:rsidR="00B55570">
        <w:rPr>
          <w:rFonts w:ascii="Times New Roman" w:hAnsi="Times New Roman" w:cs="Times New Roman"/>
          <w:sz w:val="24"/>
          <w:szCs w:val="24"/>
        </w:rPr>
        <w:t xml:space="preserve"> </w:t>
      </w:r>
      <w:r w:rsidR="00760C89">
        <w:rPr>
          <w:rFonts w:ascii="Times New Roman" w:hAnsi="Times New Roman" w:cs="Times New Roman"/>
          <w:sz w:val="24"/>
          <w:szCs w:val="24"/>
        </w:rPr>
        <w:t>which would here amount to having</w:t>
      </w:r>
      <w:r w:rsidR="00B55570">
        <w:rPr>
          <w:rFonts w:ascii="Times New Roman" w:hAnsi="Times New Roman" w:cs="Times New Roman"/>
          <w:sz w:val="24"/>
          <w:szCs w:val="24"/>
        </w:rPr>
        <w:t xml:space="preserve"> done with the </w:t>
      </w:r>
      <w:r w:rsidR="00760C89">
        <w:rPr>
          <w:rFonts w:ascii="Times New Roman" w:hAnsi="Times New Roman" w:cs="Times New Roman"/>
          <w:sz w:val="24"/>
          <w:szCs w:val="24"/>
        </w:rPr>
        <w:t xml:space="preserve">self as the </w:t>
      </w:r>
      <w:r w:rsidR="000E42F7">
        <w:rPr>
          <w:rFonts w:ascii="Times New Roman" w:hAnsi="Times New Roman" w:cs="Times New Roman"/>
          <w:sz w:val="24"/>
          <w:szCs w:val="24"/>
        </w:rPr>
        <w:t>“</w:t>
      </w:r>
      <w:r w:rsidR="00B55570">
        <w:rPr>
          <w:rFonts w:ascii="Times New Roman" w:hAnsi="Times New Roman" w:cs="Times New Roman"/>
          <w:sz w:val="24"/>
          <w:szCs w:val="24"/>
        </w:rPr>
        <w:t>I</w:t>
      </w:r>
      <w:r w:rsidR="00AA0F2E">
        <w:rPr>
          <w:rFonts w:ascii="Times New Roman" w:hAnsi="Times New Roman" w:cs="Times New Roman"/>
          <w:sz w:val="24"/>
          <w:szCs w:val="24"/>
        </w:rPr>
        <w:t>”</w:t>
      </w:r>
      <w:r w:rsidR="00760C89">
        <w:rPr>
          <w:rFonts w:ascii="Times New Roman" w:hAnsi="Times New Roman" w:cs="Times New Roman"/>
          <w:sz w:val="24"/>
          <w:szCs w:val="24"/>
        </w:rPr>
        <w:t xml:space="preserve"> who </w:t>
      </w:r>
      <w:r w:rsidR="00760C89" w:rsidRPr="00760C89">
        <w:rPr>
          <w:rFonts w:ascii="Times New Roman" w:hAnsi="Times New Roman" w:cs="Times New Roman"/>
          <w:i/>
          <w:sz w:val="24"/>
          <w:szCs w:val="24"/>
        </w:rPr>
        <w:lastRenderedPageBreak/>
        <w:t>is</w:t>
      </w:r>
      <w:r w:rsidR="00760C89">
        <w:rPr>
          <w:rFonts w:ascii="Times New Roman" w:hAnsi="Times New Roman" w:cs="Times New Roman"/>
          <w:sz w:val="24"/>
          <w:szCs w:val="24"/>
        </w:rPr>
        <w:t xml:space="preserve"> by virtue of eating, and who affirms its being by means of excreting. From the perspective of </w:t>
      </w:r>
      <w:r w:rsidR="00760C89">
        <w:rPr>
          <w:rFonts w:ascii="Times New Roman" w:hAnsi="Times New Roman" w:cs="Times New Roman"/>
          <w:i/>
          <w:sz w:val="24"/>
          <w:szCs w:val="24"/>
        </w:rPr>
        <w:t>Story of the Eye</w:t>
      </w:r>
      <w:r w:rsidR="00760C89">
        <w:rPr>
          <w:rFonts w:ascii="Times New Roman" w:hAnsi="Times New Roman" w:cs="Times New Roman"/>
          <w:sz w:val="24"/>
          <w:szCs w:val="24"/>
        </w:rPr>
        <w:t xml:space="preserve">, the eating-defecating subject is, as we will see, </w:t>
      </w:r>
      <w:r w:rsidR="00B55570">
        <w:rPr>
          <w:rFonts w:ascii="Times New Roman" w:hAnsi="Times New Roman" w:cs="Times New Roman"/>
          <w:sz w:val="24"/>
          <w:szCs w:val="24"/>
        </w:rPr>
        <w:t>the</w:t>
      </w:r>
      <w:r w:rsidR="00D662B0">
        <w:rPr>
          <w:rFonts w:ascii="Times New Roman" w:hAnsi="Times New Roman" w:cs="Times New Roman"/>
          <w:sz w:val="24"/>
          <w:szCs w:val="24"/>
        </w:rPr>
        <w:t xml:space="preserve"> subject </w:t>
      </w:r>
      <w:r w:rsidR="00B55570">
        <w:rPr>
          <w:rFonts w:ascii="Times New Roman" w:hAnsi="Times New Roman" w:cs="Times New Roman"/>
          <w:sz w:val="24"/>
          <w:szCs w:val="24"/>
        </w:rPr>
        <w:t>whose existence is characterised by</w:t>
      </w:r>
      <w:r w:rsidR="00D662B0">
        <w:rPr>
          <w:rFonts w:ascii="Times New Roman" w:hAnsi="Times New Roman" w:cs="Times New Roman"/>
          <w:sz w:val="24"/>
          <w:szCs w:val="24"/>
        </w:rPr>
        <w:t xml:space="preserve"> </w:t>
      </w:r>
      <w:r w:rsidR="00B55570">
        <w:rPr>
          <w:rFonts w:ascii="Times New Roman" w:hAnsi="Times New Roman" w:cs="Times New Roman"/>
          <w:sz w:val="24"/>
          <w:szCs w:val="24"/>
        </w:rPr>
        <w:t xml:space="preserve">its </w:t>
      </w:r>
      <w:r w:rsidR="00D662B0">
        <w:rPr>
          <w:rFonts w:ascii="Times New Roman" w:hAnsi="Times New Roman" w:cs="Times New Roman"/>
          <w:sz w:val="24"/>
          <w:szCs w:val="24"/>
        </w:rPr>
        <w:t xml:space="preserve">incorporation and assimilation of </w:t>
      </w:r>
      <w:r w:rsidR="00B55570">
        <w:rPr>
          <w:rFonts w:ascii="Times New Roman" w:hAnsi="Times New Roman" w:cs="Times New Roman"/>
          <w:sz w:val="24"/>
          <w:szCs w:val="24"/>
        </w:rPr>
        <w:t>the other for its own purposes</w:t>
      </w:r>
      <w:r w:rsidR="007F04C2">
        <w:rPr>
          <w:rFonts w:ascii="Times New Roman" w:hAnsi="Times New Roman" w:cs="Times New Roman"/>
          <w:sz w:val="24"/>
          <w:szCs w:val="24"/>
        </w:rPr>
        <w:t xml:space="preserve"> and thus</w:t>
      </w:r>
      <w:r w:rsidR="00B55570">
        <w:rPr>
          <w:rFonts w:ascii="Times New Roman" w:hAnsi="Times New Roman" w:cs="Times New Roman"/>
          <w:sz w:val="24"/>
          <w:szCs w:val="24"/>
        </w:rPr>
        <w:t xml:space="preserve"> </w:t>
      </w:r>
      <w:r w:rsidR="00D662B0">
        <w:rPr>
          <w:rFonts w:ascii="Times New Roman" w:hAnsi="Times New Roman" w:cs="Times New Roman"/>
          <w:sz w:val="24"/>
          <w:szCs w:val="24"/>
        </w:rPr>
        <w:t>the subject</w:t>
      </w:r>
      <w:r w:rsidR="00B55570">
        <w:rPr>
          <w:rFonts w:ascii="Times New Roman" w:hAnsi="Times New Roman" w:cs="Times New Roman"/>
          <w:sz w:val="24"/>
          <w:szCs w:val="24"/>
        </w:rPr>
        <w:t xml:space="preserve"> </w:t>
      </w:r>
      <w:r w:rsidR="00D662B0">
        <w:rPr>
          <w:rFonts w:ascii="Times New Roman" w:hAnsi="Times New Roman" w:cs="Times New Roman"/>
          <w:sz w:val="24"/>
          <w:szCs w:val="24"/>
        </w:rPr>
        <w:t xml:space="preserve">that does not let the </w:t>
      </w:r>
      <w:r w:rsidR="000E42F7">
        <w:rPr>
          <w:rFonts w:ascii="Times New Roman" w:hAnsi="Times New Roman" w:cs="Times New Roman"/>
          <w:sz w:val="24"/>
          <w:szCs w:val="24"/>
        </w:rPr>
        <w:t>“</w:t>
      </w:r>
      <w:r w:rsidR="00D662B0">
        <w:rPr>
          <w:rFonts w:ascii="Times New Roman" w:hAnsi="Times New Roman" w:cs="Times New Roman"/>
          <w:sz w:val="24"/>
          <w:szCs w:val="24"/>
        </w:rPr>
        <w:t>othe</w:t>
      </w:r>
      <w:r w:rsidR="00B55570">
        <w:rPr>
          <w:rFonts w:ascii="Times New Roman" w:hAnsi="Times New Roman" w:cs="Times New Roman"/>
          <w:sz w:val="24"/>
          <w:szCs w:val="24"/>
        </w:rPr>
        <w:t>r</w:t>
      </w:r>
      <w:r w:rsidR="00AA0F2E">
        <w:rPr>
          <w:rFonts w:ascii="Times New Roman" w:hAnsi="Times New Roman" w:cs="Times New Roman"/>
          <w:sz w:val="24"/>
          <w:szCs w:val="24"/>
        </w:rPr>
        <w:t>”</w:t>
      </w:r>
      <w:r w:rsidR="00B55570">
        <w:rPr>
          <w:rFonts w:ascii="Times New Roman" w:hAnsi="Times New Roman" w:cs="Times New Roman"/>
          <w:sz w:val="24"/>
          <w:szCs w:val="24"/>
        </w:rPr>
        <w:t xml:space="preserve"> be as it really is in itself</w:t>
      </w:r>
      <w:r w:rsidR="007F04C2">
        <w:rPr>
          <w:rFonts w:ascii="Times New Roman" w:hAnsi="Times New Roman" w:cs="Times New Roman"/>
          <w:sz w:val="24"/>
          <w:szCs w:val="24"/>
        </w:rPr>
        <w:t xml:space="preserve">. In this sense, </w:t>
      </w:r>
      <w:r w:rsidR="000E42F7">
        <w:rPr>
          <w:rFonts w:ascii="Times New Roman" w:hAnsi="Times New Roman" w:cs="Times New Roman"/>
          <w:sz w:val="24"/>
          <w:szCs w:val="24"/>
        </w:rPr>
        <w:t>“</w:t>
      </w:r>
      <w:r w:rsidR="00D662B0">
        <w:rPr>
          <w:rFonts w:ascii="Times New Roman" w:hAnsi="Times New Roman" w:cs="Times New Roman"/>
          <w:sz w:val="24"/>
          <w:szCs w:val="24"/>
        </w:rPr>
        <w:t>to have done with shit</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w:t>
      </w:r>
      <w:r w:rsidR="00760C89">
        <w:rPr>
          <w:rFonts w:ascii="Times New Roman" w:hAnsi="Times New Roman" w:cs="Times New Roman"/>
          <w:sz w:val="24"/>
          <w:szCs w:val="24"/>
        </w:rPr>
        <w:t xml:space="preserve">is to have done </w:t>
      </w:r>
      <w:r w:rsidR="00D662B0">
        <w:rPr>
          <w:rFonts w:ascii="Times New Roman" w:hAnsi="Times New Roman" w:cs="Times New Roman"/>
          <w:sz w:val="24"/>
          <w:szCs w:val="24"/>
        </w:rPr>
        <w:t>with the</w:t>
      </w:r>
      <w:r w:rsidR="005560DC">
        <w:rPr>
          <w:rFonts w:ascii="Times New Roman" w:hAnsi="Times New Roman" w:cs="Times New Roman"/>
          <w:sz w:val="24"/>
          <w:szCs w:val="24"/>
        </w:rPr>
        <w:t xml:space="preserve"> </w:t>
      </w:r>
      <w:r w:rsidR="00854367">
        <w:rPr>
          <w:rFonts w:ascii="Times New Roman" w:hAnsi="Times New Roman" w:cs="Times New Roman"/>
          <w:sz w:val="24"/>
          <w:szCs w:val="24"/>
        </w:rPr>
        <w:t>f</w:t>
      </w:r>
      <w:r w:rsidR="00D662B0">
        <w:rPr>
          <w:rFonts w:ascii="Times New Roman" w:hAnsi="Times New Roman" w:cs="Times New Roman"/>
          <w:sz w:val="24"/>
          <w:szCs w:val="24"/>
        </w:rPr>
        <w:t xml:space="preserve">iltering or assimilation of the world </w:t>
      </w:r>
      <w:r w:rsidR="00D662B0" w:rsidRPr="00FE7449">
        <w:rPr>
          <w:rFonts w:ascii="Times New Roman" w:hAnsi="Times New Roman" w:cs="Times New Roman"/>
          <w:sz w:val="24"/>
          <w:szCs w:val="24"/>
        </w:rPr>
        <w:t>by</w:t>
      </w:r>
      <w:r w:rsidR="00D662B0">
        <w:rPr>
          <w:rFonts w:ascii="Times New Roman" w:hAnsi="Times New Roman" w:cs="Times New Roman"/>
          <w:sz w:val="24"/>
          <w:szCs w:val="24"/>
        </w:rPr>
        <w:t xml:space="preserve"> and </w:t>
      </w:r>
      <w:r w:rsidR="00D662B0" w:rsidRPr="00FE7449">
        <w:rPr>
          <w:rFonts w:ascii="Times New Roman" w:hAnsi="Times New Roman" w:cs="Times New Roman"/>
          <w:sz w:val="24"/>
          <w:szCs w:val="24"/>
        </w:rPr>
        <w:t>for</w:t>
      </w:r>
      <w:r w:rsidR="007F04C2">
        <w:rPr>
          <w:rFonts w:ascii="Times New Roman" w:hAnsi="Times New Roman" w:cs="Times New Roman"/>
          <w:sz w:val="24"/>
          <w:szCs w:val="24"/>
        </w:rPr>
        <w:t xml:space="preserve"> the self</w:t>
      </w:r>
      <w:r w:rsidR="00760C89">
        <w:rPr>
          <w:rFonts w:ascii="Times New Roman" w:hAnsi="Times New Roman" w:cs="Times New Roman"/>
          <w:sz w:val="24"/>
          <w:szCs w:val="24"/>
        </w:rPr>
        <w:t xml:space="preserve"> which characterises </w:t>
      </w:r>
      <w:r w:rsidR="007F04C2">
        <w:rPr>
          <w:rFonts w:ascii="Times New Roman" w:hAnsi="Times New Roman" w:cs="Times New Roman"/>
          <w:sz w:val="24"/>
          <w:szCs w:val="24"/>
        </w:rPr>
        <w:t xml:space="preserve">that </w:t>
      </w:r>
      <w:r w:rsidR="00D662B0" w:rsidRPr="00FE7449">
        <w:rPr>
          <w:rFonts w:ascii="Times New Roman" w:hAnsi="Times New Roman" w:cs="Times New Roman"/>
          <w:sz w:val="24"/>
          <w:szCs w:val="24"/>
        </w:rPr>
        <w:t>particular strand of the idealist, subject-centred tradition exemplified by the Hegelian spirit which, we</w:t>
      </w:r>
      <w:r w:rsidR="00D662B0">
        <w:rPr>
          <w:rFonts w:ascii="Times New Roman" w:hAnsi="Times New Roman" w:cs="Times New Roman"/>
          <w:sz w:val="24"/>
          <w:szCs w:val="24"/>
        </w:rPr>
        <w:t xml:space="preserve"> recall, </w:t>
      </w:r>
      <w:r w:rsidR="00D662B0" w:rsidRPr="00FE7449">
        <w:rPr>
          <w:rFonts w:ascii="Times New Roman" w:hAnsi="Times New Roman" w:cs="Times New Roman"/>
          <w:sz w:val="24"/>
          <w:szCs w:val="24"/>
        </w:rPr>
        <w:t xml:space="preserve">has been </w:t>
      </w:r>
      <w:r w:rsidR="00D662B0">
        <w:rPr>
          <w:rFonts w:ascii="Times New Roman" w:hAnsi="Times New Roman" w:cs="Times New Roman"/>
          <w:sz w:val="24"/>
          <w:szCs w:val="24"/>
        </w:rPr>
        <w:t>compared</w:t>
      </w:r>
      <w:r w:rsidR="00D662B0" w:rsidRPr="00FE7449">
        <w:rPr>
          <w:rFonts w:ascii="Times New Roman" w:hAnsi="Times New Roman" w:cs="Times New Roman"/>
          <w:sz w:val="24"/>
          <w:szCs w:val="24"/>
        </w:rPr>
        <w:t xml:space="preserve"> to a</w:t>
      </w:r>
      <w:r w:rsidR="00D662B0">
        <w:rPr>
          <w:rFonts w:ascii="Times New Roman" w:hAnsi="Times New Roman" w:cs="Times New Roman"/>
          <w:sz w:val="24"/>
          <w:szCs w:val="24"/>
        </w:rPr>
        <w:t xml:space="preserve"> huge digestive</w:t>
      </w:r>
      <w:r w:rsidR="00D662B0" w:rsidRPr="00FE7449">
        <w:rPr>
          <w:rFonts w:ascii="Times New Roman" w:hAnsi="Times New Roman" w:cs="Times New Roman"/>
          <w:sz w:val="24"/>
          <w:szCs w:val="24"/>
        </w:rPr>
        <w:t xml:space="preserve"> system which assimilates everything</w:t>
      </w:r>
      <w:r w:rsidR="007F04C2">
        <w:rPr>
          <w:rFonts w:ascii="Times New Roman" w:hAnsi="Times New Roman" w:cs="Times New Roman"/>
          <w:sz w:val="24"/>
          <w:szCs w:val="24"/>
        </w:rPr>
        <w:t>.</w:t>
      </w:r>
    </w:p>
    <w:p w:rsidR="00D662B0" w:rsidRDefault="00D662B0" w:rsidP="00D662B0">
      <w:pPr>
        <w:pStyle w:val="CommentT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Bataille </w:t>
      </w:r>
      <w:r w:rsidR="00760C89">
        <w:rPr>
          <w:rFonts w:ascii="Times New Roman" w:hAnsi="Times New Roman" w:cs="Times New Roman"/>
          <w:sz w:val="24"/>
          <w:szCs w:val="24"/>
        </w:rPr>
        <w:t xml:space="preserve">does seem </w:t>
      </w:r>
      <w:r>
        <w:rPr>
          <w:rFonts w:ascii="Times New Roman" w:hAnsi="Times New Roman" w:cs="Times New Roman"/>
          <w:sz w:val="24"/>
          <w:szCs w:val="24"/>
        </w:rPr>
        <w:t>to associate both eating and excreting, in the sense o</w:t>
      </w:r>
      <w:r w:rsidR="007F04C2">
        <w:rPr>
          <w:rFonts w:ascii="Times New Roman" w:hAnsi="Times New Roman" w:cs="Times New Roman"/>
          <w:sz w:val="24"/>
          <w:szCs w:val="24"/>
        </w:rPr>
        <w:t>utlined above, with Hegelianism (</w:t>
      </w:r>
      <w:r w:rsidR="007F04C2" w:rsidRPr="00FE7449">
        <w:rPr>
          <w:rFonts w:ascii="Times New Roman" w:hAnsi="Times New Roman" w:cs="Times New Roman"/>
          <w:sz w:val="24"/>
          <w:szCs w:val="24"/>
        </w:rPr>
        <w:t xml:space="preserve">although, as Žižek says, the </w:t>
      </w:r>
      <w:r w:rsidR="000E42F7">
        <w:rPr>
          <w:rFonts w:ascii="Times New Roman" w:hAnsi="Times New Roman" w:cs="Times New Roman"/>
          <w:sz w:val="24"/>
          <w:szCs w:val="24"/>
        </w:rPr>
        <w:t>“</w:t>
      </w:r>
      <w:r w:rsidR="007F04C2" w:rsidRPr="00FE7449">
        <w:rPr>
          <w:rFonts w:ascii="Times New Roman" w:hAnsi="Times New Roman" w:cs="Times New Roman"/>
          <w:sz w:val="24"/>
          <w:szCs w:val="24"/>
        </w:rPr>
        <w:t>standard</w:t>
      </w:r>
      <w:r w:rsidR="00AA0F2E">
        <w:rPr>
          <w:rFonts w:ascii="Times New Roman" w:hAnsi="Times New Roman" w:cs="Times New Roman"/>
          <w:sz w:val="24"/>
          <w:szCs w:val="24"/>
        </w:rPr>
        <w:t>”</w:t>
      </w:r>
      <w:r w:rsidR="007F04C2">
        <w:rPr>
          <w:rFonts w:ascii="Times New Roman" w:hAnsi="Times New Roman" w:cs="Times New Roman"/>
          <w:sz w:val="24"/>
          <w:szCs w:val="24"/>
        </w:rPr>
        <w:t xml:space="preserve"> criticism </w:t>
      </w:r>
      <w:r w:rsidR="007F04C2" w:rsidRPr="00FE7449">
        <w:rPr>
          <w:rFonts w:ascii="Times New Roman" w:hAnsi="Times New Roman" w:cs="Times New Roman"/>
          <w:sz w:val="24"/>
          <w:szCs w:val="24"/>
        </w:rPr>
        <w:t xml:space="preserve">levelled against the Hegelian system is that it is </w:t>
      </w:r>
      <w:r w:rsidR="000E42F7">
        <w:rPr>
          <w:rFonts w:ascii="Times New Roman" w:hAnsi="Times New Roman" w:cs="Times New Roman"/>
          <w:sz w:val="24"/>
          <w:szCs w:val="24"/>
        </w:rPr>
        <w:t>“</w:t>
      </w:r>
      <w:r w:rsidR="007F04C2" w:rsidRPr="00FE7449">
        <w:rPr>
          <w:rFonts w:ascii="Times New Roman" w:hAnsi="Times New Roman" w:cs="Times New Roman"/>
          <w:i/>
          <w:sz w:val="24"/>
          <w:szCs w:val="24"/>
        </w:rPr>
        <w:t>constipated</w:t>
      </w:r>
      <w:r w:rsidR="00AA0F2E">
        <w:rPr>
          <w:rFonts w:ascii="Times New Roman" w:hAnsi="Times New Roman" w:cs="Times New Roman"/>
          <w:sz w:val="24"/>
          <w:szCs w:val="24"/>
        </w:rPr>
        <w:t>”</w:t>
      </w:r>
      <w:r w:rsidR="007F04C2">
        <w:rPr>
          <w:rFonts w:ascii="Times New Roman" w:hAnsi="Times New Roman" w:cs="Times New Roman"/>
          <w:sz w:val="24"/>
          <w:szCs w:val="24"/>
        </w:rPr>
        <w:t>)</w:t>
      </w:r>
      <w:r w:rsidR="00E41FFC">
        <w:rPr>
          <w:rFonts w:ascii="Times New Roman" w:hAnsi="Times New Roman" w:cs="Times New Roman"/>
          <w:sz w:val="24"/>
          <w:szCs w:val="24"/>
        </w:rPr>
        <w:t>.</w:t>
      </w:r>
      <w:r w:rsidR="007F04C2" w:rsidRPr="00FE7449">
        <w:rPr>
          <w:rStyle w:val="FootnoteReference"/>
          <w:rFonts w:ascii="Times New Roman" w:hAnsi="Times New Roman"/>
          <w:sz w:val="24"/>
          <w:szCs w:val="24"/>
        </w:rPr>
        <w:footnoteReference w:id="283"/>
      </w:r>
      <w:r w:rsidR="007F04C2">
        <w:rPr>
          <w:rFonts w:ascii="Times New Roman" w:hAnsi="Times New Roman" w:cs="Times New Roman"/>
          <w:sz w:val="24"/>
          <w:szCs w:val="24"/>
        </w:rPr>
        <w:t xml:space="preserve"> </w:t>
      </w:r>
      <w:r w:rsidR="00E41FFC">
        <w:rPr>
          <w:rFonts w:ascii="Times New Roman" w:hAnsi="Times New Roman" w:cs="Times New Roman"/>
          <w:sz w:val="24"/>
          <w:szCs w:val="24"/>
        </w:rPr>
        <w:t>Indeed, a</w:t>
      </w:r>
      <w:r w:rsidR="007F04C2">
        <w:rPr>
          <w:rFonts w:ascii="Times New Roman" w:hAnsi="Times New Roman" w:cs="Times New Roman"/>
          <w:sz w:val="24"/>
          <w:szCs w:val="24"/>
        </w:rPr>
        <w:t>s we will see in more detail shortly, Simone and the narrator</w:t>
      </w:r>
      <w:r>
        <w:rPr>
          <w:rFonts w:ascii="Times New Roman" w:hAnsi="Times New Roman" w:cs="Times New Roman"/>
          <w:sz w:val="24"/>
          <w:szCs w:val="24"/>
        </w:rPr>
        <w:t xml:space="preserve"> reject the eating-defecating subject because of its idealist connotations of not </w:t>
      </w:r>
      <w:r w:rsidR="007F04C2">
        <w:rPr>
          <w:rFonts w:ascii="Times New Roman" w:hAnsi="Times New Roman" w:cs="Times New Roman"/>
          <w:sz w:val="24"/>
          <w:szCs w:val="24"/>
        </w:rPr>
        <w:t xml:space="preserve">letting the </w:t>
      </w:r>
      <w:r w:rsidR="000E42F7">
        <w:rPr>
          <w:rFonts w:ascii="Times New Roman" w:hAnsi="Times New Roman" w:cs="Times New Roman"/>
          <w:sz w:val="24"/>
          <w:szCs w:val="24"/>
        </w:rPr>
        <w:t>“</w:t>
      </w:r>
      <w:r w:rsidR="007F04C2">
        <w:rPr>
          <w:rFonts w:ascii="Times New Roman" w:hAnsi="Times New Roman" w:cs="Times New Roman"/>
          <w:sz w:val="24"/>
          <w:szCs w:val="24"/>
        </w:rPr>
        <w:t>other</w:t>
      </w:r>
      <w:r w:rsidR="00AA0F2E">
        <w:rPr>
          <w:rFonts w:ascii="Times New Roman" w:hAnsi="Times New Roman" w:cs="Times New Roman"/>
          <w:sz w:val="24"/>
          <w:szCs w:val="24"/>
        </w:rPr>
        <w:t>”</w:t>
      </w:r>
      <w:r w:rsidR="007F04C2">
        <w:rPr>
          <w:rFonts w:ascii="Times New Roman" w:hAnsi="Times New Roman" w:cs="Times New Roman"/>
          <w:sz w:val="24"/>
          <w:szCs w:val="24"/>
        </w:rPr>
        <w:t xml:space="preserve"> be as it is. Nevertheless, t</w:t>
      </w:r>
      <w:r>
        <w:rPr>
          <w:rFonts w:ascii="Times New Roman" w:hAnsi="Times New Roman" w:cs="Times New Roman"/>
          <w:sz w:val="24"/>
          <w:szCs w:val="24"/>
        </w:rPr>
        <w:t xml:space="preserve">he </w:t>
      </w:r>
      <w:r w:rsidRPr="002B3C3F">
        <w:rPr>
          <w:rFonts w:ascii="Times New Roman" w:hAnsi="Times New Roman" w:cs="Times New Roman"/>
          <w:sz w:val="24"/>
          <w:szCs w:val="24"/>
        </w:rPr>
        <w:t xml:space="preserve">ontology of </w:t>
      </w:r>
      <w:r w:rsidRPr="002B3C3F">
        <w:rPr>
          <w:rFonts w:ascii="Times New Roman" w:hAnsi="Times New Roman" w:cs="Times New Roman"/>
          <w:i/>
          <w:sz w:val="24"/>
          <w:szCs w:val="24"/>
        </w:rPr>
        <w:t>Story of the Eye</w:t>
      </w:r>
      <w:r>
        <w:rPr>
          <w:rFonts w:ascii="Times New Roman" w:hAnsi="Times New Roman" w:cs="Times New Roman"/>
          <w:sz w:val="24"/>
          <w:szCs w:val="24"/>
        </w:rPr>
        <w:t xml:space="preserve"> is </w:t>
      </w:r>
      <w:r w:rsidRPr="002B3C3F">
        <w:rPr>
          <w:rFonts w:ascii="Times New Roman" w:hAnsi="Times New Roman" w:cs="Times New Roman"/>
          <w:sz w:val="24"/>
          <w:szCs w:val="24"/>
        </w:rPr>
        <w:t>Hegelian</w:t>
      </w:r>
      <w:r>
        <w:rPr>
          <w:rFonts w:ascii="Times New Roman" w:hAnsi="Times New Roman" w:cs="Times New Roman"/>
          <w:sz w:val="24"/>
          <w:szCs w:val="24"/>
        </w:rPr>
        <w:t xml:space="preserve"> in an at least one respect – namely, the importance it ascribes to </w:t>
      </w:r>
      <w:r w:rsidRPr="004B3CD2">
        <w:rPr>
          <w:rFonts w:ascii="Times New Roman" w:hAnsi="Times New Roman" w:cs="Times New Roman"/>
          <w:i/>
          <w:sz w:val="24"/>
          <w:szCs w:val="24"/>
        </w:rPr>
        <w:t>negation</w:t>
      </w:r>
      <w:r>
        <w:rPr>
          <w:rFonts w:ascii="Times New Roman" w:hAnsi="Times New Roman" w:cs="Times New Roman"/>
          <w:sz w:val="24"/>
          <w:szCs w:val="24"/>
        </w:rPr>
        <w:t>.</w:t>
      </w:r>
      <w:r w:rsidRPr="00645945">
        <w:rPr>
          <w:rStyle w:val="FootnoteReference"/>
          <w:rFonts w:ascii="Times New Roman" w:hAnsi="Times New Roman" w:cs="Times New Roman"/>
          <w:sz w:val="24"/>
          <w:szCs w:val="24"/>
        </w:rPr>
        <w:footnoteReference w:id="284"/>
      </w:r>
      <w:r w:rsidRPr="002B3C3F">
        <w:rPr>
          <w:rFonts w:ascii="Times New Roman" w:hAnsi="Times New Roman" w:cs="Times New Roman"/>
          <w:sz w:val="24"/>
          <w:szCs w:val="24"/>
        </w:rPr>
        <w:t xml:space="preserve"> </w:t>
      </w:r>
      <w:r w:rsidR="008E4858">
        <w:rPr>
          <w:rFonts w:ascii="Times New Roman" w:hAnsi="Times New Roman" w:cs="Times New Roman"/>
          <w:sz w:val="24"/>
          <w:szCs w:val="24"/>
        </w:rPr>
        <w:t>A</w:t>
      </w:r>
      <w:r w:rsidR="00747D1F">
        <w:rPr>
          <w:rFonts w:ascii="Times New Roman" w:hAnsi="Times New Roman" w:cs="Times New Roman"/>
          <w:sz w:val="24"/>
          <w:szCs w:val="24"/>
        </w:rPr>
        <w:t xml:space="preserve">s Inwood argues, Hegelian negation is analogous to the act of eating as an incorporation and assimilation that aims to </w:t>
      </w:r>
      <w:r w:rsidR="000E42F7">
        <w:rPr>
          <w:rFonts w:ascii="Times New Roman" w:hAnsi="Times New Roman" w:cs="Times New Roman"/>
          <w:sz w:val="24"/>
          <w:szCs w:val="24"/>
        </w:rPr>
        <w:t>“</w:t>
      </w:r>
      <w:r w:rsidR="00747D1F">
        <w:rPr>
          <w:rFonts w:ascii="Times New Roman" w:hAnsi="Times New Roman" w:cs="Times New Roman"/>
          <w:sz w:val="24"/>
          <w:szCs w:val="24"/>
        </w:rPr>
        <w:t>remove</w:t>
      </w:r>
      <w:r w:rsidR="00AA0F2E">
        <w:rPr>
          <w:rFonts w:ascii="Times New Roman" w:hAnsi="Times New Roman" w:cs="Times New Roman"/>
          <w:sz w:val="24"/>
          <w:szCs w:val="24"/>
        </w:rPr>
        <w:t>”</w:t>
      </w:r>
      <w:r w:rsidR="00747D1F">
        <w:rPr>
          <w:rFonts w:ascii="Times New Roman" w:hAnsi="Times New Roman" w:cs="Times New Roman"/>
          <w:sz w:val="24"/>
          <w:szCs w:val="24"/>
        </w:rPr>
        <w:t xml:space="preserve"> (that is, negate) the </w:t>
      </w:r>
      <w:r w:rsidR="000E42F7">
        <w:rPr>
          <w:rFonts w:ascii="Times New Roman" w:hAnsi="Times New Roman" w:cs="Times New Roman"/>
          <w:sz w:val="24"/>
          <w:szCs w:val="24"/>
        </w:rPr>
        <w:t>“</w:t>
      </w:r>
      <w:r w:rsidR="00747D1F">
        <w:rPr>
          <w:rFonts w:ascii="Times New Roman" w:hAnsi="Times New Roman" w:cs="Times New Roman"/>
          <w:sz w:val="24"/>
          <w:szCs w:val="24"/>
        </w:rPr>
        <w:t>intrusive object</w:t>
      </w:r>
      <w:r w:rsidR="009D45CC">
        <w:rPr>
          <w:rFonts w:ascii="Times New Roman" w:hAnsi="Times New Roman" w:cs="Times New Roman"/>
          <w:sz w:val="24"/>
          <w:szCs w:val="24"/>
        </w:rPr>
        <w:t>,”</w:t>
      </w:r>
      <w:r w:rsidR="00747D1F">
        <w:rPr>
          <w:rFonts w:ascii="Times New Roman" w:hAnsi="Times New Roman" w:cs="Times New Roman"/>
          <w:sz w:val="24"/>
          <w:szCs w:val="24"/>
        </w:rPr>
        <w:t xml:space="preserve"> a removal upon which the establishment of the subject depends.</w:t>
      </w:r>
      <w:r w:rsidR="00747D1F">
        <w:rPr>
          <w:rStyle w:val="FootnoteReference"/>
          <w:rFonts w:ascii="Times New Roman" w:hAnsi="Times New Roman"/>
          <w:sz w:val="24"/>
          <w:szCs w:val="24"/>
        </w:rPr>
        <w:footnoteReference w:id="285"/>
      </w:r>
      <w:r w:rsidR="00747D1F">
        <w:rPr>
          <w:rFonts w:ascii="Times New Roman" w:hAnsi="Times New Roman" w:cs="Times New Roman"/>
          <w:sz w:val="24"/>
          <w:szCs w:val="24"/>
        </w:rPr>
        <w:t xml:space="preserve"> </w:t>
      </w:r>
      <w:r w:rsidRPr="008E4858">
        <w:rPr>
          <w:rFonts w:ascii="Times New Roman" w:hAnsi="Times New Roman" w:cs="Times New Roman"/>
          <w:sz w:val="24"/>
          <w:szCs w:val="24"/>
        </w:rPr>
        <w:t>Ultimately, then, eating is the negation that gives rise to the subject</w:t>
      </w:r>
      <w:r>
        <w:rPr>
          <w:rFonts w:ascii="Times New Roman" w:hAnsi="Times New Roman" w:cs="Times New Roman"/>
          <w:sz w:val="24"/>
          <w:szCs w:val="24"/>
        </w:rPr>
        <w:t xml:space="preserve"> </w:t>
      </w:r>
      <w:r w:rsidR="008E4858">
        <w:rPr>
          <w:rFonts w:ascii="Times New Roman" w:hAnsi="Times New Roman" w:cs="Times New Roman"/>
          <w:sz w:val="24"/>
          <w:szCs w:val="24"/>
        </w:rPr>
        <w:t xml:space="preserve">– a negation of that which gives rise to the subject </w:t>
      </w:r>
      <w:r>
        <w:rPr>
          <w:rFonts w:ascii="Times New Roman" w:hAnsi="Times New Roman" w:cs="Times New Roman"/>
          <w:sz w:val="24"/>
          <w:szCs w:val="24"/>
        </w:rPr>
        <w:t xml:space="preserve">and, </w:t>
      </w:r>
      <w:r w:rsidR="00E41FFC">
        <w:rPr>
          <w:rFonts w:ascii="Times New Roman" w:hAnsi="Times New Roman" w:cs="Times New Roman"/>
          <w:sz w:val="24"/>
          <w:szCs w:val="24"/>
        </w:rPr>
        <w:t>therefore</w:t>
      </w:r>
      <w:r w:rsidR="008E4858">
        <w:rPr>
          <w:rFonts w:ascii="Times New Roman" w:hAnsi="Times New Roman" w:cs="Times New Roman"/>
          <w:sz w:val="24"/>
          <w:szCs w:val="24"/>
        </w:rPr>
        <w:t>, a negation of the subject that paradoxically establishes the subject. In a structurally analogous way</w:t>
      </w:r>
      <w:r>
        <w:rPr>
          <w:rFonts w:ascii="Times New Roman" w:hAnsi="Times New Roman" w:cs="Times New Roman"/>
          <w:sz w:val="24"/>
          <w:szCs w:val="24"/>
        </w:rPr>
        <w:t xml:space="preserve">, Simone and the narrator’s humanness in </w:t>
      </w:r>
      <w:r w:rsidRPr="00C038F9">
        <w:rPr>
          <w:rFonts w:ascii="Times New Roman" w:hAnsi="Times New Roman" w:cs="Times New Roman"/>
          <w:i/>
          <w:sz w:val="24"/>
          <w:szCs w:val="24"/>
        </w:rPr>
        <w:t>Story of the Eye</w:t>
      </w:r>
      <w:r>
        <w:rPr>
          <w:rFonts w:ascii="Times New Roman" w:hAnsi="Times New Roman" w:cs="Times New Roman"/>
          <w:sz w:val="24"/>
          <w:szCs w:val="24"/>
        </w:rPr>
        <w:t xml:space="preserve"> is</w:t>
      </w:r>
      <w:r w:rsidR="00760C89">
        <w:rPr>
          <w:rFonts w:ascii="Times New Roman" w:hAnsi="Times New Roman" w:cs="Times New Roman"/>
          <w:sz w:val="24"/>
          <w:szCs w:val="24"/>
        </w:rPr>
        <w:t>, as we have seen,</w:t>
      </w:r>
      <w:r>
        <w:rPr>
          <w:rFonts w:ascii="Times New Roman" w:hAnsi="Times New Roman" w:cs="Times New Roman"/>
          <w:sz w:val="24"/>
          <w:szCs w:val="24"/>
        </w:rPr>
        <w:t xml:space="preserve"> manifested </w:t>
      </w:r>
      <w:r>
        <w:rPr>
          <w:rFonts w:ascii="Times New Roman" w:hAnsi="Times New Roman" w:cs="Times New Roman"/>
          <w:sz w:val="24"/>
          <w:szCs w:val="24"/>
        </w:rPr>
        <w:lastRenderedPageBreak/>
        <w:t>precisely when they en</w:t>
      </w:r>
      <w:r w:rsidR="008E4858">
        <w:rPr>
          <w:rFonts w:ascii="Times New Roman" w:hAnsi="Times New Roman" w:cs="Times New Roman"/>
          <w:sz w:val="24"/>
          <w:szCs w:val="24"/>
        </w:rPr>
        <w:t xml:space="preserve">ter a different mode of being, that is to say, </w:t>
      </w:r>
      <w:r>
        <w:rPr>
          <w:rFonts w:ascii="Times New Roman" w:hAnsi="Times New Roman" w:cs="Times New Roman"/>
          <w:sz w:val="24"/>
          <w:szCs w:val="24"/>
        </w:rPr>
        <w:t xml:space="preserve">their profound being is </w:t>
      </w:r>
      <w:r w:rsidR="008E4858">
        <w:rPr>
          <w:rFonts w:ascii="Times New Roman" w:hAnsi="Times New Roman" w:cs="Times New Roman"/>
          <w:sz w:val="24"/>
          <w:szCs w:val="24"/>
        </w:rPr>
        <w:t>manifested in</w:t>
      </w:r>
      <w:r>
        <w:rPr>
          <w:rFonts w:ascii="Times New Roman" w:hAnsi="Times New Roman" w:cs="Times New Roman"/>
          <w:sz w:val="24"/>
          <w:szCs w:val="24"/>
        </w:rPr>
        <w:t xml:space="preserve"> its negation.</w:t>
      </w:r>
    </w:p>
    <w:p w:rsidR="00781177" w:rsidRDefault="00D662B0" w:rsidP="00781177">
      <w:pPr>
        <w:pStyle w:val="CommentText"/>
        <w:spacing w:after="0" w:line="480" w:lineRule="auto"/>
        <w:ind w:firstLine="720"/>
        <w:jc w:val="both"/>
        <w:rPr>
          <w:rFonts w:ascii="Times New Roman" w:hAnsi="Times New Roman" w:cs="Times New Roman"/>
          <w:sz w:val="24"/>
          <w:szCs w:val="24"/>
        </w:rPr>
      </w:pPr>
      <w:r w:rsidRPr="008E4858">
        <w:rPr>
          <w:rFonts w:ascii="Times New Roman" w:hAnsi="Times New Roman" w:cs="Times New Roman"/>
          <w:sz w:val="24"/>
          <w:szCs w:val="24"/>
        </w:rPr>
        <w:t>Although Simone and the narrator</w:t>
      </w:r>
      <w:r w:rsidR="008E4858" w:rsidRPr="008E4858">
        <w:rPr>
          <w:rFonts w:ascii="Times New Roman" w:hAnsi="Times New Roman" w:cs="Times New Roman"/>
          <w:sz w:val="24"/>
          <w:szCs w:val="24"/>
        </w:rPr>
        <w:t>’s unusual acts end up</w:t>
      </w:r>
      <w:r w:rsidR="008944EF">
        <w:rPr>
          <w:rFonts w:ascii="Times New Roman" w:hAnsi="Times New Roman" w:cs="Times New Roman"/>
          <w:sz w:val="24"/>
          <w:szCs w:val="24"/>
        </w:rPr>
        <w:t>, for this very reason,</w:t>
      </w:r>
      <w:r w:rsidR="008E4858" w:rsidRPr="008E4858">
        <w:rPr>
          <w:rFonts w:ascii="Times New Roman" w:hAnsi="Times New Roman" w:cs="Times New Roman"/>
          <w:sz w:val="24"/>
          <w:szCs w:val="24"/>
        </w:rPr>
        <w:t xml:space="preserve"> affirming their profound being, what they actually seek is the opposite: they are after </w:t>
      </w:r>
      <w:r w:rsidRPr="008E4858">
        <w:rPr>
          <w:rFonts w:ascii="Times New Roman" w:hAnsi="Times New Roman" w:cs="Times New Roman"/>
          <w:sz w:val="24"/>
          <w:szCs w:val="24"/>
        </w:rPr>
        <w:t xml:space="preserve">profound ontological change. That they eat otherwise by </w:t>
      </w:r>
      <w:r w:rsidRPr="002B0976">
        <w:rPr>
          <w:rFonts w:ascii="Times New Roman" w:hAnsi="Times New Roman" w:cs="Times New Roman"/>
          <w:i/>
          <w:sz w:val="24"/>
          <w:szCs w:val="24"/>
        </w:rPr>
        <w:t>not</w:t>
      </w:r>
      <w:r w:rsidRPr="008E4858">
        <w:rPr>
          <w:rFonts w:ascii="Times New Roman" w:hAnsi="Times New Roman" w:cs="Times New Roman"/>
          <w:sz w:val="24"/>
          <w:szCs w:val="24"/>
        </w:rPr>
        <w:t xml:space="preserve"> eating</w:t>
      </w:r>
      <w:r w:rsidR="008E4858">
        <w:rPr>
          <w:rFonts w:ascii="Times New Roman" w:hAnsi="Times New Roman" w:cs="Times New Roman"/>
          <w:sz w:val="24"/>
          <w:szCs w:val="24"/>
        </w:rPr>
        <w:t xml:space="preserve"> suggests as much, </w:t>
      </w:r>
      <w:r w:rsidR="00E91E66">
        <w:rPr>
          <w:rFonts w:ascii="Times New Roman" w:hAnsi="Times New Roman" w:cs="Times New Roman"/>
          <w:sz w:val="24"/>
          <w:szCs w:val="24"/>
        </w:rPr>
        <w:t>this</w:t>
      </w:r>
      <w:r w:rsidR="00781177">
        <w:rPr>
          <w:rFonts w:ascii="Times New Roman" w:hAnsi="Times New Roman" w:cs="Times New Roman"/>
          <w:sz w:val="24"/>
          <w:szCs w:val="24"/>
        </w:rPr>
        <w:t xml:space="preserve"> betraying</w:t>
      </w:r>
      <w:r w:rsidRPr="008E4858">
        <w:rPr>
          <w:rFonts w:ascii="Times New Roman" w:hAnsi="Times New Roman" w:cs="Times New Roman"/>
          <w:sz w:val="24"/>
          <w:szCs w:val="24"/>
        </w:rPr>
        <w:t xml:space="preserve"> </w:t>
      </w:r>
      <w:r w:rsidR="00E91E66">
        <w:rPr>
          <w:rFonts w:ascii="Times New Roman" w:hAnsi="Times New Roman" w:cs="Times New Roman"/>
          <w:sz w:val="24"/>
          <w:szCs w:val="24"/>
        </w:rPr>
        <w:t>an</w:t>
      </w:r>
      <w:r w:rsidRPr="008E4858">
        <w:rPr>
          <w:rFonts w:ascii="Times New Roman" w:hAnsi="Times New Roman" w:cs="Times New Roman"/>
          <w:sz w:val="24"/>
          <w:szCs w:val="24"/>
        </w:rPr>
        <w:t xml:space="preserve"> aversion to the e</w:t>
      </w:r>
      <w:r w:rsidRPr="002B3C3F">
        <w:rPr>
          <w:rFonts w:ascii="Times New Roman" w:hAnsi="Times New Roman" w:cs="Times New Roman"/>
          <w:sz w:val="24"/>
          <w:szCs w:val="24"/>
        </w:rPr>
        <w:t>ating-defe</w:t>
      </w:r>
      <w:r w:rsidR="00E91E66">
        <w:rPr>
          <w:rFonts w:ascii="Times New Roman" w:hAnsi="Times New Roman" w:cs="Times New Roman"/>
          <w:sz w:val="24"/>
          <w:szCs w:val="24"/>
        </w:rPr>
        <w:t>cating subject</w:t>
      </w:r>
      <w:r w:rsidR="00CD00C2">
        <w:rPr>
          <w:rFonts w:ascii="Times New Roman" w:hAnsi="Times New Roman" w:cs="Times New Roman"/>
          <w:sz w:val="24"/>
          <w:szCs w:val="24"/>
        </w:rPr>
        <w:t>, an aversion, that is, to their intervening subjectivity</w:t>
      </w:r>
      <w:r w:rsidR="003B067C">
        <w:rPr>
          <w:rFonts w:ascii="Times New Roman" w:hAnsi="Times New Roman" w:cs="Times New Roman"/>
          <w:sz w:val="24"/>
          <w:szCs w:val="24"/>
        </w:rPr>
        <w:t xml:space="preserve"> which is responsible for the manifestation of profound being.</w:t>
      </w:r>
      <w:r w:rsidR="008944EF">
        <w:rPr>
          <w:rFonts w:ascii="Times New Roman" w:hAnsi="Times New Roman" w:cs="Times New Roman"/>
          <w:sz w:val="24"/>
          <w:szCs w:val="24"/>
        </w:rPr>
        <w:t xml:space="preserve"> </w:t>
      </w:r>
      <w:r w:rsidRPr="002B3C3F">
        <w:rPr>
          <w:rFonts w:ascii="Times New Roman" w:hAnsi="Times New Roman" w:cs="Times New Roman"/>
          <w:sz w:val="24"/>
          <w:szCs w:val="24"/>
        </w:rPr>
        <w:t>It is</w:t>
      </w:r>
      <w:r w:rsidR="00E91E66">
        <w:rPr>
          <w:rFonts w:ascii="Times New Roman" w:hAnsi="Times New Roman" w:cs="Times New Roman"/>
          <w:sz w:val="24"/>
          <w:szCs w:val="24"/>
        </w:rPr>
        <w:t xml:space="preserve"> indeed </w:t>
      </w:r>
      <w:r w:rsidRPr="002B3C3F">
        <w:rPr>
          <w:rFonts w:ascii="Times New Roman" w:hAnsi="Times New Roman" w:cs="Times New Roman"/>
          <w:sz w:val="24"/>
          <w:szCs w:val="24"/>
        </w:rPr>
        <w:t xml:space="preserve">a vision of </w:t>
      </w:r>
      <w:r>
        <w:rPr>
          <w:rFonts w:ascii="Times New Roman" w:hAnsi="Times New Roman" w:cs="Times New Roman"/>
          <w:sz w:val="24"/>
          <w:szCs w:val="24"/>
        </w:rPr>
        <w:t xml:space="preserve">an </w:t>
      </w:r>
      <w:r w:rsidRPr="002B3C3F">
        <w:rPr>
          <w:rFonts w:ascii="Times New Roman" w:hAnsi="Times New Roman" w:cs="Times New Roman"/>
          <w:sz w:val="24"/>
          <w:szCs w:val="24"/>
        </w:rPr>
        <w:t>existence free from the intervening</w:t>
      </w:r>
      <w:r>
        <w:rPr>
          <w:rFonts w:ascii="Times New Roman" w:hAnsi="Times New Roman" w:cs="Times New Roman"/>
          <w:sz w:val="24"/>
          <w:szCs w:val="24"/>
        </w:rPr>
        <w:t xml:space="preserve"> </w:t>
      </w:r>
      <w:r w:rsidRPr="002B3C3F">
        <w:rPr>
          <w:rFonts w:ascii="Times New Roman" w:hAnsi="Times New Roman" w:cs="Times New Roman"/>
          <w:sz w:val="24"/>
          <w:szCs w:val="24"/>
        </w:rPr>
        <w:t>subject</w:t>
      </w:r>
      <w:r w:rsidR="00781177">
        <w:rPr>
          <w:rFonts w:ascii="Times New Roman" w:hAnsi="Times New Roman" w:cs="Times New Roman"/>
          <w:sz w:val="24"/>
          <w:szCs w:val="24"/>
        </w:rPr>
        <w:t>,</w:t>
      </w:r>
      <w:r>
        <w:rPr>
          <w:rFonts w:ascii="Times New Roman" w:hAnsi="Times New Roman" w:cs="Times New Roman"/>
          <w:sz w:val="24"/>
          <w:szCs w:val="24"/>
        </w:rPr>
        <w:t xml:space="preserve"> </w:t>
      </w:r>
      <w:r w:rsidRPr="002B3C3F">
        <w:rPr>
          <w:rFonts w:ascii="Times New Roman" w:hAnsi="Times New Roman" w:cs="Times New Roman"/>
          <w:sz w:val="24"/>
          <w:szCs w:val="24"/>
        </w:rPr>
        <w:t xml:space="preserve">a vision of letting the world </w:t>
      </w:r>
      <w:r>
        <w:rPr>
          <w:rFonts w:ascii="Times New Roman" w:hAnsi="Times New Roman" w:cs="Times New Roman"/>
          <w:sz w:val="24"/>
          <w:szCs w:val="24"/>
        </w:rPr>
        <w:t>be as it is</w:t>
      </w:r>
      <w:r w:rsidR="00781177">
        <w:rPr>
          <w:rFonts w:ascii="Times New Roman" w:hAnsi="Times New Roman" w:cs="Times New Roman"/>
          <w:sz w:val="24"/>
          <w:szCs w:val="24"/>
        </w:rPr>
        <w:t>,</w:t>
      </w:r>
      <w:r>
        <w:rPr>
          <w:rFonts w:ascii="Times New Roman" w:hAnsi="Times New Roman" w:cs="Times New Roman"/>
          <w:sz w:val="24"/>
          <w:szCs w:val="24"/>
        </w:rPr>
        <w:t xml:space="preserve"> </w:t>
      </w:r>
      <w:r w:rsidRPr="002B3C3F">
        <w:rPr>
          <w:rFonts w:ascii="Times New Roman" w:hAnsi="Times New Roman" w:cs="Times New Roman"/>
          <w:sz w:val="24"/>
          <w:szCs w:val="24"/>
        </w:rPr>
        <w:t>that</w:t>
      </w:r>
      <w:r>
        <w:rPr>
          <w:rFonts w:ascii="Times New Roman" w:hAnsi="Times New Roman" w:cs="Times New Roman"/>
          <w:sz w:val="24"/>
          <w:szCs w:val="24"/>
        </w:rPr>
        <w:t xml:space="preserve"> is at the centre of </w:t>
      </w:r>
      <w:r>
        <w:rPr>
          <w:rFonts w:ascii="Times New Roman" w:hAnsi="Times New Roman" w:cs="Times New Roman"/>
          <w:i/>
          <w:sz w:val="24"/>
          <w:szCs w:val="24"/>
        </w:rPr>
        <w:t>Story of the Eye</w:t>
      </w:r>
      <w:r w:rsidR="00781177">
        <w:rPr>
          <w:rFonts w:ascii="Times New Roman" w:hAnsi="Times New Roman" w:cs="Times New Roman"/>
          <w:sz w:val="24"/>
          <w:szCs w:val="24"/>
        </w:rPr>
        <w:t xml:space="preserve">, </w:t>
      </w:r>
      <w:r w:rsidR="00420777">
        <w:rPr>
          <w:rFonts w:ascii="Times New Roman" w:hAnsi="Times New Roman" w:cs="Times New Roman"/>
          <w:sz w:val="24"/>
          <w:szCs w:val="24"/>
        </w:rPr>
        <w:t xml:space="preserve">in </w:t>
      </w:r>
      <w:r w:rsidR="00781177">
        <w:rPr>
          <w:rFonts w:ascii="Times New Roman" w:hAnsi="Times New Roman" w:cs="Times New Roman"/>
          <w:sz w:val="24"/>
          <w:szCs w:val="24"/>
        </w:rPr>
        <w:t xml:space="preserve">an incident </w:t>
      </w:r>
      <w:r w:rsidR="00420777">
        <w:rPr>
          <w:rFonts w:ascii="Times New Roman" w:hAnsi="Times New Roman" w:cs="Times New Roman"/>
          <w:sz w:val="24"/>
          <w:szCs w:val="24"/>
        </w:rPr>
        <w:t xml:space="preserve">which </w:t>
      </w:r>
      <w:r w:rsidR="00781177">
        <w:rPr>
          <w:rFonts w:ascii="Times New Roman" w:hAnsi="Times New Roman" w:cs="Times New Roman"/>
          <w:sz w:val="24"/>
          <w:szCs w:val="24"/>
        </w:rPr>
        <w:t>featur</w:t>
      </w:r>
      <w:r w:rsidR="00420777">
        <w:rPr>
          <w:rFonts w:ascii="Times New Roman" w:hAnsi="Times New Roman" w:cs="Times New Roman"/>
          <w:sz w:val="24"/>
          <w:szCs w:val="24"/>
        </w:rPr>
        <w:t>es</w:t>
      </w:r>
      <w:r w:rsidR="00781177">
        <w:rPr>
          <w:rFonts w:ascii="Times New Roman" w:hAnsi="Times New Roman" w:cs="Times New Roman"/>
          <w:sz w:val="24"/>
          <w:szCs w:val="24"/>
        </w:rPr>
        <w:t xml:space="preserve"> as a kind of epiphany</w:t>
      </w:r>
      <w:r>
        <w:rPr>
          <w:rFonts w:ascii="Times New Roman" w:hAnsi="Times New Roman" w:cs="Times New Roman"/>
          <w:sz w:val="24"/>
          <w:szCs w:val="24"/>
        </w:rPr>
        <w:t>.</w:t>
      </w:r>
      <w:r w:rsidR="008944EF">
        <w:rPr>
          <w:rFonts w:ascii="Times New Roman" w:hAnsi="Times New Roman" w:cs="Times New Roman"/>
          <w:sz w:val="24"/>
          <w:szCs w:val="24"/>
        </w:rPr>
        <w:t xml:space="preserve"> Whilst biking, the narrator observes that </w:t>
      </w:r>
      <w:r w:rsidR="000E42F7">
        <w:rPr>
          <w:rFonts w:ascii="Times New Roman" w:hAnsi="Times New Roman" w:cs="Times New Roman"/>
          <w:sz w:val="24"/>
          <w:szCs w:val="24"/>
        </w:rPr>
        <w:t>“</w:t>
      </w:r>
      <w:r w:rsidR="008944EF">
        <w:rPr>
          <w:rFonts w:ascii="Times New Roman" w:hAnsi="Times New Roman" w:cs="Times New Roman"/>
          <w:sz w:val="24"/>
          <w:szCs w:val="24"/>
        </w:rPr>
        <w:t>the wind had died down</w:t>
      </w:r>
      <w:r w:rsidR="00AA0F2E">
        <w:rPr>
          <w:rFonts w:ascii="Times New Roman" w:hAnsi="Times New Roman" w:cs="Times New Roman"/>
          <w:sz w:val="24"/>
          <w:szCs w:val="24"/>
        </w:rPr>
        <w:t>”</w:t>
      </w:r>
      <w:r w:rsidR="008944EF">
        <w:rPr>
          <w:rFonts w:ascii="Times New Roman" w:hAnsi="Times New Roman" w:cs="Times New Roman"/>
          <w:sz w:val="24"/>
          <w:szCs w:val="24"/>
        </w:rPr>
        <w:t xml:space="preserve"> an</w:t>
      </w:r>
      <w:r w:rsidR="008944EF" w:rsidRPr="008944EF">
        <w:rPr>
          <w:rFonts w:ascii="Times New Roman" w:hAnsi="Times New Roman" w:cs="Times New Roman"/>
          <w:sz w:val="24"/>
          <w:szCs w:val="24"/>
        </w:rPr>
        <w:t xml:space="preserve">d that he was thus able to direct his gaze upward and see </w:t>
      </w:r>
      <w:r w:rsidR="000E42F7">
        <w:rPr>
          <w:rFonts w:ascii="Times New Roman" w:hAnsi="Times New Roman" w:cs="Times New Roman"/>
          <w:sz w:val="24"/>
          <w:szCs w:val="24"/>
        </w:rPr>
        <w:t>“</w:t>
      </w:r>
      <w:r w:rsidR="008944EF" w:rsidRPr="008944EF">
        <w:rPr>
          <w:rFonts w:ascii="Times New Roman" w:hAnsi="Times New Roman" w:cs="Times New Roman"/>
          <w:sz w:val="24"/>
          <w:szCs w:val="24"/>
        </w:rPr>
        <w:t>part [</w:t>
      </w:r>
      <w:r w:rsidR="008944EF" w:rsidRPr="008944EF">
        <w:rPr>
          <w:rFonts w:ascii="Times New Roman" w:hAnsi="Times New Roman" w:cs="Times New Roman"/>
          <w:i/>
          <w:sz w:val="24"/>
          <w:szCs w:val="24"/>
        </w:rPr>
        <w:t>une partie</w:t>
      </w:r>
      <w:r w:rsidR="008944EF" w:rsidRPr="008944EF">
        <w:rPr>
          <w:rFonts w:ascii="Times New Roman" w:hAnsi="Times New Roman" w:cs="Times New Roman"/>
          <w:sz w:val="24"/>
          <w:szCs w:val="24"/>
        </w:rPr>
        <w:t>] of the starry sky</w:t>
      </w:r>
      <w:r w:rsidR="00AA0F2E">
        <w:rPr>
          <w:rFonts w:ascii="Times New Roman" w:hAnsi="Times New Roman" w:cs="Times New Roman"/>
          <w:sz w:val="24"/>
          <w:szCs w:val="24"/>
        </w:rPr>
        <w:t>”</w:t>
      </w:r>
      <w:r w:rsidR="008944EF">
        <w:rPr>
          <w:rFonts w:ascii="Times New Roman" w:hAnsi="Times New Roman" w:cs="Times New Roman"/>
          <w:sz w:val="24"/>
          <w:szCs w:val="24"/>
        </w:rPr>
        <w:t xml:space="preserve"> </w:t>
      </w:r>
      <w:r w:rsidR="00141FD9">
        <w:rPr>
          <w:rFonts w:ascii="Times New Roman" w:hAnsi="Times New Roman" w:cs="Times New Roman"/>
          <w:sz w:val="24"/>
          <w:szCs w:val="24"/>
        </w:rPr>
        <w:t>(</w:t>
      </w:r>
      <w:r w:rsidR="008944EF">
        <w:rPr>
          <w:rFonts w:ascii="Times New Roman" w:hAnsi="Times New Roman" w:cs="Times New Roman"/>
          <w:sz w:val="24"/>
          <w:szCs w:val="24"/>
        </w:rPr>
        <w:t xml:space="preserve">30/33). </w:t>
      </w:r>
      <w:r w:rsidR="00781177">
        <w:rPr>
          <w:rFonts w:ascii="Times New Roman" w:hAnsi="Times New Roman" w:cs="Times New Roman"/>
          <w:sz w:val="24"/>
          <w:szCs w:val="24"/>
        </w:rPr>
        <w:t xml:space="preserve">The narrator’s capacity to perceive the world is, then, clearly </w:t>
      </w:r>
      <w:r w:rsidR="008944EF">
        <w:rPr>
          <w:rFonts w:ascii="Times New Roman" w:hAnsi="Times New Roman" w:cs="Times New Roman"/>
          <w:sz w:val="24"/>
          <w:szCs w:val="24"/>
        </w:rPr>
        <w:t>restricted</w:t>
      </w:r>
      <w:r w:rsidR="00DD11CD">
        <w:rPr>
          <w:rFonts w:ascii="Times New Roman" w:hAnsi="Times New Roman" w:cs="Times New Roman"/>
          <w:sz w:val="24"/>
          <w:szCs w:val="24"/>
        </w:rPr>
        <w:t xml:space="preserve"> – both </w:t>
      </w:r>
      <w:r w:rsidR="008944EF">
        <w:rPr>
          <w:rFonts w:ascii="Times New Roman" w:hAnsi="Times New Roman" w:cs="Times New Roman"/>
          <w:sz w:val="24"/>
          <w:szCs w:val="24"/>
        </w:rPr>
        <w:t xml:space="preserve">in that it is externally conditioned, in this case by the wind, and </w:t>
      </w:r>
      <w:r w:rsidR="00DD11CD">
        <w:rPr>
          <w:rFonts w:ascii="Times New Roman" w:hAnsi="Times New Roman" w:cs="Times New Roman"/>
          <w:sz w:val="24"/>
          <w:szCs w:val="24"/>
        </w:rPr>
        <w:t>in that</w:t>
      </w:r>
      <w:r w:rsidR="008944EF">
        <w:rPr>
          <w:rFonts w:ascii="Times New Roman" w:hAnsi="Times New Roman" w:cs="Times New Roman"/>
          <w:sz w:val="24"/>
          <w:szCs w:val="24"/>
        </w:rPr>
        <w:t xml:space="preserve"> he could see only </w:t>
      </w:r>
      <w:r w:rsidR="008944EF" w:rsidRPr="008944EF">
        <w:rPr>
          <w:rFonts w:ascii="Times New Roman" w:hAnsi="Times New Roman" w:cs="Times New Roman"/>
          <w:i/>
          <w:sz w:val="24"/>
          <w:szCs w:val="24"/>
        </w:rPr>
        <w:t>part</w:t>
      </w:r>
      <w:r w:rsidR="008944EF">
        <w:rPr>
          <w:rFonts w:ascii="Times New Roman" w:hAnsi="Times New Roman" w:cs="Times New Roman"/>
          <w:sz w:val="24"/>
          <w:szCs w:val="24"/>
        </w:rPr>
        <w:t xml:space="preserve"> of the sky. </w:t>
      </w:r>
      <w:r w:rsidR="0095015B">
        <w:rPr>
          <w:rFonts w:ascii="Times New Roman" w:hAnsi="Times New Roman" w:cs="Times New Roman"/>
          <w:sz w:val="24"/>
          <w:szCs w:val="24"/>
        </w:rPr>
        <w:t>S</w:t>
      </w:r>
      <w:r w:rsidR="008944EF">
        <w:rPr>
          <w:rFonts w:ascii="Times New Roman" w:hAnsi="Times New Roman" w:cs="Times New Roman"/>
          <w:sz w:val="24"/>
          <w:szCs w:val="24"/>
        </w:rPr>
        <w:t>ubjective perception</w:t>
      </w:r>
      <w:r w:rsidR="0095015B">
        <w:rPr>
          <w:rFonts w:ascii="Times New Roman" w:hAnsi="Times New Roman" w:cs="Times New Roman"/>
          <w:sz w:val="24"/>
          <w:szCs w:val="24"/>
        </w:rPr>
        <w:t>s cannot grasp the world as it really is</w:t>
      </w:r>
      <w:r w:rsidR="00781177">
        <w:rPr>
          <w:rFonts w:ascii="Times New Roman" w:hAnsi="Times New Roman" w:cs="Times New Roman"/>
          <w:sz w:val="24"/>
          <w:szCs w:val="24"/>
        </w:rPr>
        <w:t>,</w:t>
      </w:r>
      <w:r w:rsidR="0095015B">
        <w:rPr>
          <w:rFonts w:ascii="Times New Roman" w:hAnsi="Times New Roman" w:cs="Times New Roman"/>
          <w:sz w:val="24"/>
          <w:szCs w:val="24"/>
        </w:rPr>
        <w:t xml:space="preserve"> and so the narrator is led to the conclus</w:t>
      </w:r>
      <w:r w:rsidR="0095015B" w:rsidRPr="0095015B">
        <w:rPr>
          <w:rFonts w:ascii="Times New Roman" w:hAnsi="Times New Roman" w:cs="Times New Roman"/>
          <w:sz w:val="24"/>
          <w:szCs w:val="24"/>
        </w:rPr>
        <w:t xml:space="preserve">ion that </w:t>
      </w:r>
      <w:r w:rsidR="000E42F7">
        <w:rPr>
          <w:rFonts w:ascii="Times New Roman" w:hAnsi="Times New Roman" w:cs="Times New Roman"/>
          <w:sz w:val="24"/>
          <w:szCs w:val="24"/>
        </w:rPr>
        <w:t>“</w:t>
      </w:r>
      <w:r w:rsidR="0095015B" w:rsidRPr="0095015B">
        <w:rPr>
          <w:rFonts w:ascii="Times New Roman" w:hAnsi="Times New Roman" w:cs="Times New Roman"/>
          <w:sz w:val="24"/>
          <w:szCs w:val="24"/>
        </w:rPr>
        <w:t xml:space="preserve">if Simone and I were killed, then the universe of our unbearable </w:t>
      </w:r>
      <w:r w:rsidR="00B96D40" w:rsidRPr="0095015B">
        <w:rPr>
          <w:rFonts w:ascii="Times New Roman" w:hAnsi="Times New Roman" w:cs="Times New Roman"/>
          <w:sz w:val="24"/>
          <w:szCs w:val="24"/>
        </w:rPr>
        <w:t>[</w:t>
      </w:r>
      <w:r w:rsidR="00B96D40" w:rsidRPr="0095015B">
        <w:rPr>
          <w:rFonts w:ascii="Times New Roman" w:hAnsi="Times New Roman" w:cs="Times New Roman"/>
          <w:i/>
          <w:sz w:val="24"/>
          <w:szCs w:val="24"/>
        </w:rPr>
        <w:t>insupportable</w:t>
      </w:r>
      <w:r w:rsidR="00B96D40" w:rsidRPr="0095015B">
        <w:rPr>
          <w:rFonts w:ascii="Times New Roman" w:hAnsi="Times New Roman" w:cs="Times New Roman"/>
          <w:sz w:val="24"/>
          <w:szCs w:val="24"/>
        </w:rPr>
        <w:t>]</w:t>
      </w:r>
      <w:r w:rsidR="00B96D40">
        <w:rPr>
          <w:rFonts w:ascii="Times New Roman" w:hAnsi="Times New Roman" w:cs="Times New Roman"/>
          <w:sz w:val="24"/>
          <w:szCs w:val="24"/>
        </w:rPr>
        <w:t xml:space="preserve"> </w:t>
      </w:r>
      <w:r w:rsidR="0095015B" w:rsidRPr="0095015B">
        <w:rPr>
          <w:rFonts w:ascii="Times New Roman" w:hAnsi="Times New Roman" w:cs="Times New Roman"/>
          <w:sz w:val="24"/>
          <w:szCs w:val="24"/>
        </w:rPr>
        <w:t>personal vision</w:t>
      </w:r>
      <w:r w:rsidR="0095015B" w:rsidRPr="0095015B">
        <w:rPr>
          <w:rFonts w:ascii="Times New Roman" w:hAnsi="Times New Roman" w:cs="Times New Roman"/>
          <w:i/>
          <w:sz w:val="24"/>
          <w:szCs w:val="24"/>
        </w:rPr>
        <w:t xml:space="preserve"> </w:t>
      </w:r>
      <w:r w:rsidR="0095015B" w:rsidRPr="0095015B">
        <w:rPr>
          <w:rFonts w:ascii="Times New Roman" w:hAnsi="Times New Roman" w:cs="Times New Roman"/>
          <w:sz w:val="24"/>
          <w:szCs w:val="24"/>
        </w:rPr>
        <w:t>was certain to be replaced by the pure stars, fully unrelated to [</w:t>
      </w:r>
      <w:r w:rsidR="0095015B" w:rsidRPr="0095015B">
        <w:rPr>
          <w:rFonts w:ascii="Times New Roman" w:hAnsi="Times New Roman" w:cs="Times New Roman"/>
          <w:i/>
          <w:sz w:val="24"/>
          <w:szCs w:val="24"/>
        </w:rPr>
        <w:t>dépourvues de</w:t>
      </w:r>
      <w:r w:rsidR="0095015B" w:rsidRPr="0095015B">
        <w:rPr>
          <w:rFonts w:ascii="Times New Roman" w:hAnsi="Times New Roman" w:cs="Times New Roman"/>
          <w:sz w:val="24"/>
          <w:szCs w:val="24"/>
        </w:rPr>
        <w:t xml:space="preserve"> </w:t>
      </w:r>
      <w:r w:rsidR="0095015B" w:rsidRPr="0095015B">
        <w:rPr>
          <w:rFonts w:ascii="Times New Roman" w:hAnsi="Times New Roman" w:cs="Times New Roman"/>
          <w:i/>
          <w:sz w:val="24"/>
          <w:szCs w:val="24"/>
        </w:rPr>
        <w:t>tout rapport avec</w:t>
      </w:r>
      <w:r w:rsidR="0095015B" w:rsidRPr="0095015B">
        <w:rPr>
          <w:rFonts w:ascii="Times New Roman" w:hAnsi="Times New Roman" w:cs="Times New Roman"/>
          <w:sz w:val="24"/>
          <w:szCs w:val="24"/>
        </w:rPr>
        <w:t>] external gazes</w:t>
      </w:r>
      <w:r w:rsidR="00AA0F2E">
        <w:rPr>
          <w:rFonts w:ascii="Times New Roman" w:hAnsi="Times New Roman" w:cs="Times New Roman"/>
          <w:sz w:val="24"/>
          <w:szCs w:val="24"/>
        </w:rPr>
        <w:t>”</w:t>
      </w:r>
      <w:r w:rsidR="0095015B" w:rsidRPr="0095015B">
        <w:rPr>
          <w:rFonts w:ascii="Times New Roman" w:hAnsi="Times New Roman" w:cs="Times New Roman"/>
          <w:sz w:val="24"/>
          <w:szCs w:val="24"/>
        </w:rPr>
        <w:t xml:space="preserve"> </w:t>
      </w:r>
      <w:r w:rsidR="00141FD9">
        <w:rPr>
          <w:rFonts w:ascii="Times New Roman" w:hAnsi="Times New Roman" w:cs="Times New Roman"/>
          <w:sz w:val="24"/>
          <w:szCs w:val="24"/>
        </w:rPr>
        <w:t>(</w:t>
      </w:r>
      <w:r w:rsidR="0095015B" w:rsidRPr="0095015B">
        <w:rPr>
          <w:rFonts w:ascii="Times New Roman" w:hAnsi="Times New Roman" w:cs="Times New Roman"/>
          <w:sz w:val="24"/>
          <w:szCs w:val="24"/>
        </w:rPr>
        <w:t>30/33-34).</w:t>
      </w:r>
      <w:r w:rsidR="00781177">
        <w:rPr>
          <w:rFonts w:ascii="Times New Roman" w:hAnsi="Times New Roman" w:cs="Times New Roman"/>
          <w:sz w:val="24"/>
          <w:szCs w:val="24"/>
        </w:rPr>
        <w:t xml:space="preserve"> </w:t>
      </w:r>
      <w:r w:rsidR="005560DC">
        <w:rPr>
          <w:rFonts w:ascii="Times New Roman" w:hAnsi="Times New Roman" w:cs="Times New Roman"/>
          <w:sz w:val="24"/>
          <w:szCs w:val="24"/>
        </w:rPr>
        <w:t xml:space="preserve">Profound change, </w:t>
      </w:r>
      <w:r w:rsidR="00781177">
        <w:rPr>
          <w:rFonts w:ascii="Times New Roman" w:hAnsi="Times New Roman" w:cs="Times New Roman"/>
          <w:sz w:val="24"/>
          <w:szCs w:val="24"/>
        </w:rPr>
        <w:t>the narrator seems to realise</w:t>
      </w:r>
      <w:r w:rsidR="005560DC">
        <w:rPr>
          <w:rFonts w:ascii="Times New Roman" w:hAnsi="Times New Roman" w:cs="Times New Roman"/>
          <w:sz w:val="24"/>
          <w:szCs w:val="24"/>
        </w:rPr>
        <w:t xml:space="preserve">, can only be achieved by </w:t>
      </w:r>
      <w:r w:rsidR="00BE3D01">
        <w:rPr>
          <w:rFonts w:ascii="Times New Roman" w:hAnsi="Times New Roman" w:cs="Times New Roman"/>
          <w:sz w:val="24"/>
          <w:szCs w:val="24"/>
        </w:rPr>
        <w:t xml:space="preserve">being </w:t>
      </w:r>
      <w:r w:rsidR="005560DC">
        <w:rPr>
          <w:rFonts w:ascii="Times New Roman" w:hAnsi="Times New Roman" w:cs="Times New Roman"/>
          <w:sz w:val="24"/>
          <w:szCs w:val="24"/>
        </w:rPr>
        <w:t xml:space="preserve">rid of the subject and its perceptions, by having done with </w:t>
      </w:r>
      <w:r w:rsidR="000E42F7">
        <w:rPr>
          <w:rFonts w:ascii="Times New Roman" w:hAnsi="Times New Roman" w:cs="Times New Roman"/>
          <w:sz w:val="24"/>
          <w:szCs w:val="24"/>
        </w:rPr>
        <w:t>“</w:t>
      </w:r>
      <w:r w:rsidR="005560DC">
        <w:rPr>
          <w:rFonts w:ascii="Times New Roman" w:hAnsi="Times New Roman" w:cs="Times New Roman"/>
          <w:sz w:val="24"/>
          <w:szCs w:val="24"/>
        </w:rPr>
        <w:t>the universe</w:t>
      </w:r>
      <w:r w:rsidR="00AA0F2E">
        <w:rPr>
          <w:rFonts w:ascii="Times New Roman" w:hAnsi="Times New Roman" w:cs="Times New Roman"/>
          <w:sz w:val="24"/>
          <w:szCs w:val="24"/>
        </w:rPr>
        <w:t>”</w:t>
      </w:r>
      <w:r w:rsidR="005560DC">
        <w:rPr>
          <w:rFonts w:ascii="Times New Roman" w:hAnsi="Times New Roman" w:cs="Times New Roman"/>
          <w:sz w:val="24"/>
          <w:szCs w:val="24"/>
        </w:rPr>
        <w:t xml:space="preserve"> constructed through </w:t>
      </w:r>
      <w:r w:rsidR="00B96D40">
        <w:rPr>
          <w:rFonts w:ascii="Times New Roman" w:hAnsi="Times New Roman" w:cs="Times New Roman"/>
          <w:sz w:val="24"/>
          <w:szCs w:val="24"/>
        </w:rPr>
        <w:t xml:space="preserve">restricted and restricting </w:t>
      </w:r>
      <w:r w:rsidR="000E42F7">
        <w:rPr>
          <w:rFonts w:ascii="Times New Roman" w:hAnsi="Times New Roman" w:cs="Times New Roman"/>
          <w:sz w:val="24"/>
          <w:szCs w:val="24"/>
        </w:rPr>
        <w:t>“</w:t>
      </w:r>
      <w:r w:rsidR="0095015B">
        <w:rPr>
          <w:rFonts w:ascii="Times New Roman" w:hAnsi="Times New Roman" w:cs="Times New Roman"/>
          <w:sz w:val="24"/>
          <w:szCs w:val="24"/>
        </w:rPr>
        <w:t>personal vision</w:t>
      </w:r>
      <w:r w:rsidR="005560DC">
        <w:rPr>
          <w:rFonts w:ascii="Times New Roman" w:hAnsi="Times New Roman" w:cs="Times New Roman"/>
          <w:sz w:val="24"/>
          <w:szCs w:val="24"/>
        </w:rPr>
        <w:t>[s]</w:t>
      </w:r>
      <w:r w:rsidR="00AA0F2E">
        <w:rPr>
          <w:rFonts w:ascii="Times New Roman" w:hAnsi="Times New Roman" w:cs="Times New Roman"/>
          <w:sz w:val="24"/>
          <w:szCs w:val="24"/>
        </w:rPr>
        <w:t>”</w:t>
      </w:r>
      <w:r w:rsidR="005560DC">
        <w:rPr>
          <w:rFonts w:ascii="Times New Roman" w:hAnsi="Times New Roman" w:cs="Times New Roman"/>
          <w:sz w:val="24"/>
          <w:szCs w:val="24"/>
        </w:rPr>
        <w:t xml:space="preserve"> so that the actual universe is left to be as it truly is.</w:t>
      </w:r>
      <w:r w:rsidR="002B0976" w:rsidRPr="002B0976">
        <w:rPr>
          <w:rFonts w:ascii="Times New Roman" w:hAnsi="Times New Roman" w:cs="Times New Roman"/>
          <w:sz w:val="24"/>
          <w:szCs w:val="24"/>
        </w:rPr>
        <w:t xml:space="preserve"> </w:t>
      </w:r>
    </w:p>
    <w:p w:rsidR="006D2D24" w:rsidRDefault="00781177" w:rsidP="006D2D24">
      <w:pPr>
        <w:pStyle w:val="CommentT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D662B0" w:rsidRPr="00A30945">
        <w:rPr>
          <w:rFonts w:ascii="Times New Roman" w:hAnsi="Times New Roman" w:cs="Times New Roman"/>
          <w:sz w:val="24"/>
          <w:szCs w:val="24"/>
        </w:rPr>
        <w:t xml:space="preserve">fter this moment of epiphany, </w:t>
      </w:r>
      <w:r w:rsidR="00D662B0">
        <w:rPr>
          <w:rFonts w:ascii="Times New Roman" w:hAnsi="Times New Roman" w:cs="Times New Roman"/>
          <w:sz w:val="24"/>
          <w:szCs w:val="24"/>
        </w:rPr>
        <w:t xml:space="preserve">Simone and the narrator </w:t>
      </w:r>
      <w:r w:rsidR="00D662B0" w:rsidRPr="00A30945">
        <w:rPr>
          <w:rFonts w:ascii="Times New Roman" w:hAnsi="Times New Roman" w:cs="Times New Roman"/>
          <w:sz w:val="24"/>
          <w:szCs w:val="24"/>
        </w:rPr>
        <w:t xml:space="preserve">indulge in another series of </w:t>
      </w:r>
      <w:r w:rsidR="00D662B0">
        <w:rPr>
          <w:rFonts w:ascii="Times New Roman" w:hAnsi="Times New Roman" w:cs="Times New Roman"/>
          <w:sz w:val="24"/>
          <w:szCs w:val="24"/>
        </w:rPr>
        <w:t>alimentary</w:t>
      </w:r>
      <w:r w:rsidR="00D662B0" w:rsidRPr="00A30945">
        <w:rPr>
          <w:rFonts w:ascii="Times New Roman" w:hAnsi="Times New Roman" w:cs="Times New Roman"/>
          <w:sz w:val="24"/>
          <w:szCs w:val="24"/>
        </w:rPr>
        <w:t xml:space="preserve"> games during which their intention to have done with the</w:t>
      </w:r>
      <w:r w:rsidR="00D662B0">
        <w:rPr>
          <w:rFonts w:ascii="Times New Roman" w:hAnsi="Times New Roman" w:cs="Times New Roman"/>
          <w:sz w:val="24"/>
          <w:szCs w:val="24"/>
        </w:rPr>
        <w:t xml:space="preserve"> intervening subject as the eating-defecating subject </w:t>
      </w:r>
      <w:r w:rsidR="00D662B0" w:rsidRPr="00A30945">
        <w:rPr>
          <w:rFonts w:ascii="Times New Roman" w:hAnsi="Times New Roman" w:cs="Times New Roman"/>
          <w:sz w:val="24"/>
          <w:szCs w:val="24"/>
        </w:rPr>
        <w:t xml:space="preserve">becomes clear. In these games, </w:t>
      </w:r>
      <w:r w:rsidR="00D662B0">
        <w:rPr>
          <w:rFonts w:ascii="Times New Roman" w:hAnsi="Times New Roman" w:cs="Times New Roman"/>
          <w:sz w:val="24"/>
          <w:szCs w:val="24"/>
        </w:rPr>
        <w:t xml:space="preserve">Simone has the narrator </w:t>
      </w:r>
      <w:r w:rsidR="000E42F7">
        <w:rPr>
          <w:rFonts w:ascii="Times New Roman" w:hAnsi="Times New Roman" w:cs="Times New Roman"/>
          <w:sz w:val="24"/>
          <w:szCs w:val="24"/>
        </w:rPr>
        <w:t>“</w:t>
      </w:r>
      <w:r w:rsidR="00D662B0">
        <w:rPr>
          <w:rFonts w:ascii="Times New Roman" w:hAnsi="Times New Roman" w:cs="Times New Roman"/>
          <w:sz w:val="24"/>
          <w:szCs w:val="24"/>
        </w:rPr>
        <w:t>throw eggs into the toilet bowl</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sidRPr="00A30945">
        <w:rPr>
          <w:rFonts w:ascii="Times New Roman" w:hAnsi="Times New Roman" w:cs="Times New Roman"/>
          <w:sz w:val="24"/>
          <w:szCs w:val="24"/>
        </w:rPr>
        <w:t>se</w:t>
      </w:r>
      <w:r w:rsidR="00D662B0">
        <w:rPr>
          <w:rFonts w:ascii="Times New Roman" w:hAnsi="Times New Roman" w:cs="Times New Roman"/>
          <w:sz w:val="24"/>
          <w:szCs w:val="24"/>
        </w:rPr>
        <w:t>ttle[s] on the toilet to view them</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and finally instructs him to </w:t>
      </w:r>
      <w:r w:rsidR="000E42F7">
        <w:rPr>
          <w:rFonts w:ascii="Times New Roman" w:hAnsi="Times New Roman" w:cs="Times New Roman"/>
          <w:sz w:val="24"/>
          <w:szCs w:val="24"/>
        </w:rPr>
        <w:t>“</w:t>
      </w:r>
      <w:r w:rsidR="00D662B0" w:rsidRPr="00A30945">
        <w:rPr>
          <w:rFonts w:ascii="Times New Roman" w:hAnsi="Times New Roman" w:cs="Times New Roman"/>
          <w:sz w:val="24"/>
          <w:szCs w:val="24"/>
        </w:rPr>
        <w:t xml:space="preserve">flush </w:t>
      </w:r>
      <w:r w:rsidR="00D662B0">
        <w:rPr>
          <w:rFonts w:ascii="Times New Roman" w:hAnsi="Times New Roman" w:cs="Times New Roman"/>
          <w:sz w:val="24"/>
          <w:szCs w:val="24"/>
        </w:rPr>
        <w:t>the bowl</w:t>
      </w:r>
      <w:r w:rsidR="00AA0F2E">
        <w:rPr>
          <w:rFonts w:ascii="Times New Roman" w:hAnsi="Times New Roman" w:cs="Times New Roman"/>
          <w:sz w:val="24"/>
          <w:szCs w:val="24"/>
        </w:rPr>
        <w:t>”</w:t>
      </w:r>
      <w:r w:rsidR="00D662B0" w:rsidRPr="00A30945">
        <w:rPr>
          <w:rFonts w:ascii="Times New Roman" w:hAnsi="Times New Roman" w:cs="Times New Roman"/>
          <w:sz w:val="24"/>
          <w:szCs w:val="24"/>
        </w:rPr>
        <w:t xml:space="preserve"> </w:t>
      </w:r>
      <w:r w:rsidR="00141FD9">
        <w:rPr>
          <w:rFonts w:ascii="Times New Roman" w:hAnsi="Times New Roman" w:cs="Times New Roman"/>
          <w:sz w:val="24"/>
          <w:szCs w:val="24"/>
        </w:rPr>
        <w:t>(</w:t>
      </w:r>
      <w:r w:rsidR="00D662B0" w:rsidRPr="00A30945">
        <w:rPr>
          <w:rFonts w:ascii="Times New Roman" w:hAnsi="Times New Roman" w:cs="Times New Roman"/>
          <w:sz w:val="24"/>
          <w:szCs w:val="24"/>
        </w:rPr>
        <w:t>33</w:t>
      </w:r>
      <w:r w:rsidR="00D662B0">
        <w:rPr>
          <w:rFonts w:ascii="Times New Roman" w:hAnsi="Times New Roman" w:cs="Times New Roman"/>
          <w:sz w:val="24"/>
          <w:szCs w:val="24"/>
        </w:rPr>
        <w:t>/36</w:t>
      </w:r>
      <w:r w:rsidR="00D662B0" w:rsidRPr="00A30945">
        <w:rPr>
          <w:rFonts w:ascii="Times New Roman" w:hAnsi="Times New Roman" w:cs="Times New Roman"/>
          <w:sz w:val="24"/>
          <w:szCs w:val="24"/>
        </w:rPr>
        <w:t>).</w:t>
      </w:r>
      <w:r w:rsidR="00D662B0">
        <w:rPr>
          <w:rFonts w:ascii="Times New Roman" w:hAnsi="Times New Roman" w:cs="Times New Roman"/>
          <w:sz w:val="24"/>
          <w:szCs w:val="24"/>
        </w:rPr>
        <w:t xml:space="preserve"> </w:t>
      </w:r>
      <w:r w:rsidR="00D662B0" w:rsidRPr="00A30945">
        <w:rPr>
          <w:rFonts w:ascii="Times New Roman" w:hAnsi="Times New Roman" w:cs="Times New Roman"/>
          <w:sz w:val="24"/>
          <w:szCs w:val="24"/>
        </w:rPr>
        <w:t>During the same period, we learn</w:t>
      </w:r>
      <w:r w:rsidR="00D662B0">
        <w:rPr>
          <w:rFonts w:ascii="Times New Roman" w:hAnsi="Times New Roman" w:cs="Times New Roman"/>
          <w:sz w:val="24"/>
          <w:szCs w:val="24"/>
        </w:rPr>
        <w:t xml:space="preserve">, the narrator would swallow a </w:t>
      </w:r>
      <w:r w:rsidR="000E42F7">
        <w:rPr>
          <w:rFonts w:ascii="Times New Roman" w:hAnsi="Times New Roman" w:cs="Times New Roman"/>
          <w:sz w:val="24"/>
          <w:szCs w:val="24"/>
        </w:rPr>
        <w:lastRenderedPageBreak/>
        <w:t>“</w:t>
      </w:r>
      <w:r w:rsidR="00D662B0" w:rsidRPr="00A30945">
        <w:rPr>
          <w:rFonts w:ascii="Times New Roman" w:hAnsi="Times New Roman" w:cs="Times New Roman"/>
          <w:sz w:val="24"/>
          <w:szCs w:val="24"/>
        </w:rPr>
        <w:t>raw e</w:t>
      </w:r>
      <w:r w:rsidR="00D662B0">
        <w:rPr>
          <w:rFonts w:ascii="Times New Roman" w:hAnsi="Times New Roman" w:cs="Times New Roman"/>
          <w:sz w:val="24"/>
          <w:szCs w:val="24"/>
        </w:rPr>
        <w:t>gg from the bottom of the bidet</w:t>
      </w:r>
      <w:r w:rsidR="00AA0F2E">
        <w:rPr>
          <w:rFonts w:ascii="Times New Roman" w:hAnsi="Times New Roman" w:cs="Times New Roman"/>
          <w:sz w:val="24"/>
          <w:szCs w:val="24"/>
        </w:rPr>
        <w:t>”</w:t>
      </w:r>
      <w:r w:rsidR="00D662B0" w:rsidRPr="00A30945">
        <w:rPr>
          <w:rFonts w:ascii="Times New Roman" w:hAnsi="Times New Roman" w:cs="Times New Roman"/>
          <w:sz w:val="24"/>
          <w:szCs w:val="24"/>
        </w:rPr>
        <w:t xml:space="preserve"> (ibid.). Although this is an exceptional instance of actual ingestion – the first to be described in the novella – th</w:t>
      </w:r>
      <w:r w:rsidR="00D662B0">
        <w:rPr>
          <w:rFonts w:ascii="Times New Roman" w:hAnsi="Times New Roman" w:cs="Times New Roman"/>
          <w:sz w:val="24"/>
          <w:szCs w:val="24"/>
        </w:rPr>
        <w:t>e eggs are utilis</w:t>
      </w:r>
      <w:r w:rsidR="00D662B0" w:rsidRPr="00A30945">
        <w:rPr>
          <w:rFonts w:ascii="Times New Roman" w:hAnsi="Times New Roman" w:cs="Times New Roman"/>
          <w:sz w:val="24"/>
          <w:szCs w:val="24"/>
        </w:rPr>
        <w:t xml:space="preserve">ed as something other than food before they are eaten, which is why they are raw and placed in the bidet. </w:t>
      </w:r>
      <w:r w:rsidR="005560DC">
        <w:rPr>
          <w:rFonts w:ascii="Times New Roman" w:hAnsi="Times New Roman" w:cs="Times New Roman"/>
          <w:sz w:val="24"/>
          <w:szCs w:val="24"/>
        </w:rPr>
        <w:t>T</w:t>
      </w:r>
      <w:r w:rsidR="00D662B0">
        <w:rPr>
          <w:rFonts w:ascii="Times New Roman" w:hAnsi="Times New Roman" w:cs="Times New Roman"/>
          <w:sz w:val="24"/>
          <w:szCs w:val="24"/>
        </w:rPr>
        <w:t xml:space="preserve">he first actual instance of ingestion in </w:t>
      </w:r>
      <w:r w:rsidR="00D662B0">
        <w:rPr>
          <w:rFonts w:ascii="Times New Roman" w:hAnsi="Times New Roman" w:cs="Times New Roman"/>
          <w:i/>
          <w:sz w:val="24"/>
          <w:szCs w:val="24"/>
        </w:rPr>
        <w:t>Story of the Eye</w:t>
      </w:r>
      <w:r w:rsidR="005560DC">
        <w:rPr>
          <w:rFonts w:ascii="Times New Roman" w:hAnsi="Times New Roman" w:cs="Times New Roman"/>
          <w:sz w:val="24"/>
          <w:szCs w:val="24"/>
        </w:rPr>
        <w:t>, then, constitutes a</w:t>
      </w:r>
      <w:r w:rsidR="002B0976">
        <w:rPr>
          <w:rFonts w:ascii="Times New Roman" w:hAnsi="Times New Roman" w:cs="Times New Roman"/>
          <w:sz w:val="24"/>
          <w:szCs w:val="24"/>
        </w:rPr>
        <w:t xml:space="preserve"> rejection of</w:t>
      </w:r>
      <w:r>
        <w:rPr>
          <w:rFonts w:ascii="Times New Roman" w:hAnsi="Times New Roman" w:cs="Times New Roman"/>
          <w:sz w:val="24"/>
          <w:szCs w:val="24"/>
        </w:rPr>
        <w:t xml:space="preserve"> usual</w:t>
      </w:r>
      <w:r w:rsidR="002B0976">
        <w:rPr>
          <w:rFonts w:ascii="Times New Roman" w:hAnsi="Times New Roman" w:cs="Times New Roman"/>
          <w:sz w:val="24"/>
          <w:szCs w:val="24"/>
        </w:rPr>
        <w:t xml:space="preserve"> eating</w:t>
      </w:r>
      <w:r w:rsidR="006D2D24">
        <w:rPr>
          <w:rFonts w:ascii="Times New Roman" w:hAnsi="Times New Roman" w:cs="Times New Roman"/>
          <w:sz w:val="24"/>
          <w:szCs w:val="24"/>
        </w:rPr>
        <w:t>.</w:t>
      </w:r>
    </w:p>
    <w:p w:rsidR="003B067C" w:rsidRDefault="00420777" w:rsidP="002B0976">
      <w:pPr>
        <w:pStyle w:val="CommentT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inevitable outcome of this</w:t>
      </w:r>
      <w:r w:rsidR="002B0976">
        <w:rPr>
          <w:rFonts w:ascii="Times New Roman" w:hAnsi="Times New Roman" w:cs="Times New Roman"/>
          <w:sz w:val="24"/>
          <w:szCs w:val="24"/>
        </w:rPr>
        <w:t xml:space="preserve"> ingestion</w:t>
      </w:r>
      <w:r>
        <w:rPr>
          <w:rFonts w:ascii="Times New Roman" w:hAnsi="Times New Roman" w:cs="Times New Roman"/>
          <w:sz w:val="24"/>
          <w:szCs w:val="24"/>
        </w:rPr>
        <w:t>,</w:t>
      </w:r>
      <w:r w:rsidR="002B0976">
        <w:rPr>
          <w:rFonts w:ascii="Times New Roman" w:hAnsi="Times New Roman" w:cs="Times New Roman"/>
          <w:sz w:val="24"/>
          <w:szCs w:val="24"/>
        </w:rPr>
        <w:t xml:space="preserve"> </w:t>
      </w:r>
      <w:r w:rsidR="00DA3966">
        <w:rPr>
          <w:rFonts w:ascii="Times New Roman" w:hAnsi="Times New Roman" w:cs="Times New Roman"/>
          <w:sz w:val="24"/>
          <w:szCs w:val="24"/>
        </w:rPr>
        <w:t xml:space="preserve">the </w:t>
      </w:r>
      <w:r w:rsidR="002B0976">
        <w:rPr>
          <w:rFonts w:ascii="Times New Roman" w:hAnsi="Times New Roman" w:cs="Times New Roman"/>
          <w:sz w:val="24"/>
          <w:szCs w:val="24"/>
        </w:rPr>
        <w:t>defecation</w:t>
      </w:r>
      <w:r w:rsidR="00DA3966">
        <w:rPr>
          <w:rFonts w:ascii="Times New Roman" w:hAnsi="Times New Roman" w:cs="Times New Roman"/>
          <w:sz w:val="24"/>
          <w:szCs w:val="24"/>
        </w:rPr>
        <w:t xml:space="preserve"> of the eggs</w:t>
      </w:r>
      <w:r w:rsidR="002B0976">
        <w:rPr>
          <w:rFonts w:ascii="Times New Roman" w:hAnsi="Times New Roman" w:cs="Times New Roman"/>
          <w:sz w:val="24"/>
          <w:szCs w:val="24"/>
        </w:rPr>
        <w:t xml:space="preserve">, </w:t>
      </w:r>
      <w:r w:rsidR="006D2D24">
        <w:rPr>
          <w:rFonts w:ascii="Times New Roman" w:hAnsi="Times New Roman" w:cs="Times New Roman"/>
          <w:sz w:val="24"/>
          <w:szCs w:val="24"/>
        </w:rPr>
        <w:t xml:space="preserve">suggests more clearly a rejection of what is actually entailed in eating – that is, assimilation in the passage through the organism, the transformation </w:t>
      </w:r>
      <w:r w:rsidR="002B0976">
        <w:rPr>
          <w:rFonts w:ascii="Times New Roman" w:hAnsi="Times New Roman" w:cs="Times New Roman"/>
          <w:sz w:val="24"/>
          <w:szCs w:val="24"/>
        </w:rPr>
        <w:t>of the other by the self</w:t>
      </w:r>
      <w:r w:rsidR="006D2D24">
        <w:rPr>
          <w:rFonts w:ascii="Times New Roman" w:hAnsi="Times New Roman" w:cs="Times New Roman"/>
          <w:sz w:val="24"/>
          <w:szCs w:val="24"/>
        </w:rPr>
        <w:t>.</w:t>
      </w:r>
      <w:r w:rsidR="002B0976">
        <w:rPr>
          <w:rFonts w:ascii="Times New Roman" w:hAnsi="Times New Roman" w:cs="Times New Roman"/>
          <w:sz w:val="24"/>
          <w:szCs w:val="24"/>
        </w:rPr>
        <w:t xml:space="preserve"> </w:t>
      </w:r>
      <w:r w:rsidR="006D2D24">
        <w:rPr>
          <w:rFonts w:ascii="Times New Roman" w:hAnsi="Times New Roman" w:cs="Times New Roman"/>
          <w:sz w:val="24"/>
          <w:szCs w:val="24"/>
        </w:rPr>
        <w:t>T</w:t>
      </w:r>
      <w:r w:rsidR="002B0976">
        <w:rPr>
          <w:rFonts w:ascii="Times New Roman" w:hAnsi="Times New Roman" w:cs="Times New Roman"/>
          <w:sz w:val="24"/>
          <w:szCs w:val="24"/>
        </w:rPr>
        <w:t>he eggs that are dropped in the toilet are intact</w:t>
      </w:r>
      <w:r w:rsidR="005B63B5">
        <w:rPr>
          <w:rFonts w:ascii="Times New Roman" w:hAnsi="Times New Roman" w:cs="Times New Roman"/>
          <w:sz w:val="24"/>
          <w:szCs w:val="24"/>
        </w:rPr>
        <w:t xml:space="preserve">, having </w:t>
      </w:r>
      <w:r w:rsidR="00F96DB8">
        <w:rPr>
          <w:rFonts w:ascii="Times New Roman" w:hAnsi="Times New Roman" w:cs="Times New Roman"/>
          <w:sz w:val="24"/>
          <w:szCs w:val="24"/>
        </w:rPr>
        <w:t xml:space="preserve">passed neither through Simone’s organism (who sits on the toilet) or the narrator’s (who drops them into it). </w:t>
      </w:r>
      <w:r w:rsidR="005B63B5">
        <w:rPr>
          <w:rFonts w:ascii="Times New Roman" w:hAnsi="Times New Roman" w:cs="Times New Roman"/>
          <w:sz w:val="24"/>
          <w:szCs w:val="24"/>
        </w:rPr>
        <w:t>As she is sitting above the eggs, Simone can also be said to feature as a mother hen, the game thus enacting not only defecation but also the act of giving birth – like Beckett’s Molloy, who equates the two in declaring that his mother “brought [him] into this world” through “the hole in her arse.”</w:t>
      </w:r>
      <w:r w:rsidR="005B63B5">
        <w:rPr>
          <w:rStyle w:val="FootnoteReference"/>
          <w:rFonts w:ascii="Times New Roman" w:hAnsi="Times New Roman" w:cs="Times New Roman"/>
          <w:sz w:val="24"/>
          <w:szCs w:val="24"/>
        </w:rPr>
        <w:footnoteReference w:id="286"/>
      </w:r>
      <w:r w:rsidR="005B63B5">
        <w:rPr>
          <w:rFonts w:ascii="Times New Roman" w:hAnsi="Times New Roman" w:cs="Times New Roman"/>
          <w:sz w:val="24"/>
          <w:szCs w:val="24"/>
        </w:rPr>
        <w:t xml:space="preserve"> The “birth” in </w:t>
      </w:r>
      <w:r w:rsidR="005B63B5">
        <w:rPr>
          <w:rFonts w:ascii="Times New Roman" w:hAnsi="Times New Roman" w:cs="Times New Roman"/>
          <w:i/>
          <w:sz w:val="24"/>
          <w:szCs w:val="24"/>
        </w:rPr>
        <w:t>Story of the Eye</w:t>
      </w:r>
      <w:r w:rsidR="005B63B5" w:rsidRPr="005B63B5">
        <w:rPr>
          <w:rFonts w:ascii="Times New Roman" w:hAnsi="Times New Roman" w:cs="Times New Roman"/>
          <w:sz w:val="24"/>
          <w:szCs w:val="24"/>
        </w:rPr>
        <w:t>,</w:t>
      </w:r>
      <w:r w:rsidR="005B63B5">
        <w:rPr>
          <w:rFonts w:ascii="Times New Roman" w:hAnsi="Times New Roman" w:cs="Times New Roman"/>
          <w:sz w:val="24"/>
          <w:szCs w:val="24"/>
        </w:rPr>
        <w:t xml:space="preserve"> however, does not entail </w:t>
      </w:r>
      <w:r w:rsidR="00A941DE">
        <w:rPr>
          <w:rFonts w:ascii="Times New Roman" w:hAnsi="Times New Roman" w:cs="Times New Roman"/>
          <w:sz w:val="24"/>
          <w:szCs w:val="24"/>
        </w:rPr>
        <w:t>a</w:t>
      </w:r>
      <w:r w:rsidR="005B63B5">
        <w:rPr>
          <w:rFonts w:ascii="Times New Roman" w:hAnsi="Times New Roman" w:cs="Times New Roman"/>
          <w:sz w:val="24"/>
          <w:szCs w:val="24"/>
        </w:rPr>
        <w:t xml:space="preserve"> passage through the </w:t>
      </w:r>
      <w:r w:rsidR="00A941DE">
        <w:rPr>
          <w:rFonts w:ascii="Times New Roman" w:hAnsi="Times New Roman" w:cs="Times New Roman"/>
          <w:sz w:val="24"/>
          <w:szCs w:val="24"/>
        </w:rPr>
        <w:t>body</w:t>
      </w:r>
      <w:r w:rsidR="005B63B5">
        <w:rPr>
          <w:rFonts w:ascii="Times New Roman" w:hAnsi="Times New Roman" w:cs="Times New Roman"/>
          <w:sz w:val="24"/>
          <w:szCs w:val="24"/>
        </w:rPr>
        <w:t>.</w:t>
      </w:r>
      <w:r w:rsidR="003B067C">
        <w:rPr>
          <w:rFonts w:ascii="Times New Roman" w:hAnsi="Times New Roman" w:cs="Times New Roman"/>
          <w:sz w:val="24"/>
          <w:szCs w:val="24"/>
        </w:rPr>
        <w:t xml:space="preserve"> T</w:t>
      </w:r>
      <w:r w:rsidR="00F96DB8">
        <w:rPr>
          <w:rFonts w:ascii="Times New Roman" w:hAnsi="Times New Roman" w:cs="Times New Roman"/>
          <w:sz w:val="24"/>
          <w:szCs w:val="24"/>
        </w:rPr>
        <w:t xml:space="preserve">he image of Simone sitting above the eggs calls to mind Hélène Cixous’ account of </w:t>
      </w:r>
      <w:r w:rsidR="000E42F7">
        <w:rPr>
          <w:rFonts w:ascii="Times New Roman" w:hAnsi="Times New Roman" w:cs="Times New Roman"/>
          <w:sz w:val="24"/>
          <w:szCs w:val="24"/>
        </w:rPr>
        <w:t>“</w:t>
      </w:r>
      <w:r w:rsidR="00F96DB8">
        <w:rPr>
          <w:rFonts w:ascii="Times New Roman" w:hAnsi="Times New Roman" w:cs="Times New Roman"/>
          <w:sz w:val="24"/>
          <w:szCs w:val="24"/>
        </w:rPr>
        <w:t>the story of the hen who doesn’t recognize her egg</w:t>
      </w:r>
      <w:r w:rsidR="009D45CC">
        <w:rPr>
          <w:rFonts w:ascii="Times New Roman" w:hAnsi="Times New Roman" w:cs="Times New Roman"/>
          <w:sz w:val="24"/>
          <w:szCs w:val="24"/>
        </w:rPr>
        <w:t>.”</w:t>
      </w:r>
      <w:r w:rsidR="00F96DB8">
        <w:rPr>
          <w:rStyle w:val="FootnoteReference"/>
          <w:rFonts w:ascii="Times New Roman" w:hAnsi="Times New Roman" w:cs="Times New Roman"/>
          <w:sz w:val="24"/>
          <w:szCs w:val="24"/>
        </w:rPr>
        <w:footnoteReference w:id="287"/>
      </w:r>
      <w:r w:rsidR="003B067C">
        <w:rPr>
          <w:rFonts w:ascii="Times New Roman" w:hAnsi="Times New Roman" w:cs="Times New Roman"/>
          <w:sz w:val="24"/>
          <w:szCs w:val="24"/>
        </w:rPr>
        <w:t xml:space="preserve"> Contrary to</w:t>
      </w:r>
      <w:r w:rsidR="00F96DB8">
        <w:rPr>
          <w:rFonts w:ascii="Times New Roman" w:hAnsi="Times New Roman" w:cs="Times New Roman"/>
          <w:sz w:val="24"/>
          <w:szCs w:val="24"/>
        </w:rPr>
        <w:t xml:space="preserve"> Cixous, who is fascinated by</w:t>
      </w:r>
      <w:r w:rsidR="003B067C">
        <w:rPr>
          <w:rFonts w:ascii="Times New Roman" w:hAnsi="Times New Roman" w:cs="Times New Roman"/>
          <w:sz w:val="24"/>
          <w:szCs w:val="24"/>
        </w:rPr>
        <w:t xml:space="preserve"> the idea that a mother cannot recognis</w:t>
      </w:r>
      <w:r w:rsidR="005B63B5">
        <w:rPr>
          <w:rFonts w:ascii="Times New Roman" w:hAnsi="Times New Roman" w:cs="Times New Roman"/>
          <w:sz w:val="24"/>
          <w:szCs w:val="24"/>
        </w:rPr>
        <w:t xml:space="preserve">e </w:t>
      </w:r>
      <w:r w:rsidR="003B067C">
        <w:rPr>
          <w:rFonts w:ascii="Times New Roman" w:hAnsi="Times New Roman" w:cs="Times New Roman"/>
          <w:sz w:val="24"/>
          <w:szCs w:val="24"/>
        </w:rPr>
        <w:t xml:space="preserve">her child as her own despite the fact that it has come out of her body, what thrills Simone – who despises her mother and the very idea of motherhood – is precisely the fact that the eggs are really </w:t>
      </w:r>
      <w:r w:rsidR="003B067C" w:rsidRPr="00933840">
        <w:rPr>
          <w:rFonts w:ascii="Times New Roman" w:hAnsi="Times New Roman" w:cs="Times New Roman"/>
          <w:i/>
          <w:sz w:val="24"/>
          <w:szCs w:val="24"/>
        </w:rPr>
        <w:t xml:space="preserve">not </w:t>
      </w:r>
      <w:r w:rsidR="003B067C">
        <w:rPr>
          <w:rFonts w:ascii="Times New Roman" w:hAnsi="Times New Roman" w:cs="Times New Roman"/>
          <w:sz w:val="24"/>
          <w:szCs w:val="24"/>
        </w:rPr>
        <w:t xml:space="preserve">hers, that their </w:t>
      </w:r>
      <w:r w:rsidR="003B067C" w:rsidRPr="00796307">
        <w:rPr>
          <w:rFonts w:ascii="Times New Roman" w:hAnsi="Times New Roman" w:cs="Times New Roman"/>
          <w:sz w:val="24"/>
          <w:szCs w:val="24"/>
        </w:rPr>
        <w:t xml:space="preserve">coming into </w:t>
      </w:r>
      <w:r w:rsidR="003B067C">
        <w:rPr>
          <w:rFonts w:ascii="Times New Roman" w:hAnsi="Times New Roman" w:cs="Times New Roman"/>
          <w:sz w:val="24"/>
          <w:szCs w:val="24"/>
        </w:rPr>
        <w:t xml:space="preserve">being did not in any way depend on her, in short, that this mock birth-defecation did not entail the passage of the eggs through her organism. That is why she would </w:t>
      </w:r>
      <w:r w:rsidR="000E42F7">
        <w:rPr>
          <w:rFonts w:ascii="Times New Roman" w:hAnsi="Times New Roman" w:cs="Times New Roman"/>
          <w:sz w:val="24"/>
          <w:szCs w:val="24"/>
        </w:rPr>
        <w:t>“</w:t>
      </w:r>
      <w:r w:rsidR="003B067C">
        <w:rPr>
          <w:rFonts w:ascii="Times New Roman" w:hAnsi="Times New Roman" w:cs="Times New Roman"/>
          <w:sz w:val="24"/>
          <w:szCs w:val="24"/>
        </w:rPr>
        <w:t>sit for a long time</w:t>
      </w:r>
      <w:r w:rsidR="00AA0F2E">
        <w:rPr>
          <w:rFonts w:ascii="Times New Roman" w:hAnsi="Times New Roman" w:cs="Times New Roman"/>
          <w:sz w:val="24"/>
          <w:szCs w:val="24"/>
        </w:rPr>
        <w:t>”</w:t>
      </w:r>
      <w:r w:rsidR="003B067C">
        <w:rPr>
          <w:rFonts w:ascii="Times New Roman" w:hAnsi="Times New Roman" w:cs="Times New Roman"/>
          <w:sz w:val="24"/>
          <w:szCs w:val="24"/>
        </w:rPr>
        <w:t xml:space="preserve"> on the toilet </w:t>
      </w:r>
      <w:r w:rsidR="000E42F7">
        <w:rPr>
          <w:rFonts w:ascii="Times New Roman" w:hAnsi="Times New Roman" w:cs="Times New Roman"/>
          <w:sz w:val="24"/>
          <w:szCs w:val="24"/>
        </w:rPr>
        <w:t>“</w:t>
      </w:r>
      <w:r w:rsidR="003B067C">
        <w:rPr>
          <w:rFonts w:ascii="Times New Roman" w:hAnsi="Times New Roman" w:cs="Times New Roman"/>
          <w:sz w:val="24"/>
          <w:szCs w:val="24"/>
        </w:rPr>
        <w:t>gazing at the eggs</w:t>
      </w:r>
      <w:r w:rsidR="00AA0F2E">
        <w:rPr>
          <w:rFonts w:ascii="Times New Roman" w:hAnsi="Times New Roman" w:cs="Times New Roman"/>
          <w:sz w:val="24"/>
          <w:szCs w:val="24"/>
        </w:rPr>
        <w:t>”</w:t>
      </w:r>
      <w:r w:rsidR="003B067C">
        <w:rPr>
          <w:rFonts w:ascii="Times New Roman" w:hAnsi="Times New Roman" w:cs="Times New Roman"/>
          <w:sz w:val="24"/>
          <w:szCs w:val="24"/>
        </w:rPr>
        <w:t xml:space="preserve"> </w:t>
      </w:r>
      <w:r w:rsidR="00141FD9">
        <w:rPr>
          <w:rFonts w:ascii="Times New Roman" w:hAnsi="Times New Roman" w:cs="Times New Roman"/>
          <w:sz w:val="24"/>
          <w:szCs w:val="24"/>
        </w:rPr>
        <w:t>(</w:t>
      </w:r>
      <w:r w:rsidR="003B067C" w:rsidRPr="00A30945">
        <w:rPr>
          <w:rFonts w:ascii="Times New Roman" w:hAnsi="Times New Roman" w:cs="Times New Roman"/>
          <w:sz w:val="24"/>
          <w:szCs w:val="24"/>
        </w:rPr>
        <w:t>33</w:t>
      </w:r>
      <w:r w:rsidR="003B067C">
        <w:rPr>
          <w:rFonts w:ascii="Times New Roman" w:hAnsi="Times New Roman" w:cs="Times New Roman"/>
          <w:sz w:val="24"/>
          <w:szCs w:val="24"/>
        </w:rPr>
        <w:t>/36</w:t>
      </w:r>
      <w:r w:rsidR="003B067C" w:rsidRPr="00A30945">
        <w:rPr>
          <w:rFonts w:ascii="Times New Roman" w:hAnsi="Times New Roman" w:cs="Times New Roman"/>
          <w:sz w:val="24"/>
          <w:szCs w:val="24"/>
        </w:rPr>
        <w:t>)</w:t>
      </w:r>
      <w:r w:rsidR="003B067C">
        <w:rPr>
          <w:rFonts w:ascii="Times New Roman" w:hAnsi="Times New Roman" w:cs="Times New Roman"/>
          <w:sz w:val="24"/>
          <w:szCs w:val="24"/>
        </w:rPr>
        <w:t xml:space="preserve">; it is the intactness of these mock stools-babies, the fact that they have not passed through and come out of her organism, which fascinates her. </w:t>
      </w:r>
    </w:p>
    <w:p w:rsidR="00D662B0" w:rsidRDefault="0035081A" w:rsidP="00354A64">
      <w:pPr>
        <w:pStyle w:val="CommentT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Even when, on one occasion, the passage through the organism does occur, when we are presented with a proper exception to the general </w:t>
      </w:r>
      <w:r w:rsidR="000E42F7">
        <w:rPr>
          <w:rFonts w:ascii="Times New Roman" w:hAnsi="Times New Roman" w:cs="Times New Roman"/>
          <w:sz w:val="24"/>
          <w:szCs w:val="24"/>
        </w:rPr>
        <w:t>“</w:t>
      </w:r>
      <w:r>
        <w:rPr>
          <w:rFonts w:ascii="Times New Roman" w:hAnsi="Times New Roman" w:cs="Times New Roman"/>
          <w:sz w:val="24"/>
          <w:szCs w:val="24"/>
        </w:rPr>
        <w:t>no eating, no defecating</w:t>
      </w:r>
      <w:r w:rsidR="00420777">
        <w:rPr>
          <w:rFonts w:ascii="Times New Roman" w:hAnsi="Times New Roman" w:cs="Times New Roman"/>
          <w:sz w:val="24"/>
          <w:szCs w:val="24"/>
        </w:rPr>
        <w:t>”</w:t>
      </w:r>
      <w:r>
        <w:rPr>
          <w:rFonts w:ascii="Times New Roman" w:hAnsi="Times New Roman" w:cs="Times New Roman"/>
          <w:sz w:val="24"/>
          <w:szCs w:val="24"/>
        </w:rPr>
        <w:t xml:space="preserve"> rule</w:t>
      </w:r>
      <w:r w:rsidR="00420777">
        <w:rPr>
          <w:rFonts w:ascii="Times New Roman" w:hAnsi="Times New Roman" w:cs="Times New Roman"/>
          <w:sz w:val="24"/>
          <w:szCs w:val="24"/>
        </w:rPr>
        <w:t>,</w:t>
      </w:r>
      <w:r>
        <w:rPr>
          <w:rFonts w:ascii="Times New Roman" w:hAnsi="Times New Roman" w:cs="Times New Roman"/>
          <w:sz w:val="24"/>
          <w:szCs w:val="24"/>
        </w:rPr>
        <w:t xml:space="preserve"> this exception communicates yet more explicitly the wish to </w:t>
      </w:r>
      <w:r w:rsidR="00BE3D01">
        <w:rPr>
          <w:rFonts w:ascii="Times New Roman" w:hAnsi="Times New Roman" w:cs="Times New Roman"/>
          <w:sz w:val="24"/>
          <w:szCs w:val="24"/>
        </w:rPr>
        <w:t xml:space="preserve">be </w:t>
      </w:r>
      <w:r>
        <w:rPr>
          <w:rFonts w:ascii="Times New Roman" w:hAnsi="Times New Roman" w:cs="Times New Roman"/>
          <w:sz w:val="24"/>
          <w:szCs w:val="24"/>
        </w:rPr>
        <w:t>rid of the intervening eating-defecating subject.</w:t>
      </w:r>
      <w:r w:rsidR="00354A64">
        <w:rPr>
          <w:rFonts w:ascii="Times New Roman" w:hAnsi="Times New Roman" w:cs="Times New Roman"/>
          <w:sz w:val="24"/>
          <w:szCs w:val="24"/>
        </w:rPr>
        <w:t xml:space="preserve"> In this instance, an egg is eaten without being utilised as something other than a foodstuff and an act of actual defecation follows. Simone and the narrator get some </w:t>
      </w:r>
      <w:r w:rsidR="000E42F7">
        <w:rPr>
          <w:rFonts w:ascii="Times New Roman" w:hAnsi="Times New Roman" w:cs="Times New Roman"/>
          <w:sz w:val="24"/>
          <w:szCs w:val="24"/>
        </w:rPr>
        <w:t>“</w:t>
      </w:r>
      <w:r w:rsidR="00354A64">
        <w:rPr>
          <w:rFonts w:ascii="Times New Roman" w:hAnsi="Times New Roman" w:cs="Times New Roman"/>
          <w:sz w:val="24"/>
          <w:szCs w:val="24"/>
        </w:rPr>
        <w:t xml:space="preserve">hot soft-boiled eggs </w:t>
      </w:r>
      <w:r w:rsidR="00B53101">
        <w:rPr>
          <w:rFonts w:ascii="Times New Roman" w:hAnsi="Times New Roman" w:cs="Times New Roman"/>
          <w:sz w:val="24"/>
          <w:szCs w:val="24"/>
        </w:rPr>
        <w:t>...</w:t>
      </w:r>
      <w:r w:rsidR="00354A64">
        <w:rPr>
          <w:rFonts w:ascii="Times New Roman" w:hAnsi="Times New Roman" w:cs="Times New Roman"/>
          <w:sz w:val="24"/>
          <w:szCs w:val="24"/>
        </w:rPr>
        <w:t xml:space="preserve"> </w:t>
      </w:r>
      <w:r w:rsidR="00D662B0">
        <w:rPr>
          <w:rFonts w:ascii="Times New Roman" w:hAnsi="Times New Roman" w:cs="Times New Roman"/>
          <w:sz w:val="24"/>
          <w:szCs w:val="24"/>
        </w:rPr>
        <w:t>for the toilet</w:t>
      </w:r>
      <w:r w:rsidR="00AA0F2E">
        <w:rPr>
          <w:rFonts w:ascii="Times New Roman" w:hAnsi="Times New Roman" w:cs="Times New Roman"/>
          <w:sz w:val="24"/>
          <w:szCs w:val="24"/>
        </w:rPr>
        <w:t>”</w:t>
      </w:r>
      <w:r w:rsidR="00354A64">
        <w:rPr>
          <w:rFonts w:ascii="Times New Roman" w:hAnsi="Times New Roman" w:cs="Times New Roman"/>
          <w:sz w:val="24"/>
          <w:szCs w:val="24"/>
        </w:rPr>
        <w:t xml:space="preserve"> </w:t>
      </w:r>
      <w:r w:rsidR="00141FD9">
        <w:rPr>
          <w:rFonts w:ascii="Times New Roman" w:hAnsi="Times New Roman" w:cs="Times New Roman"/>
          <w:sz w:val="24"/>
          <w:szCs w:val="24"/>
        </w:rPr>
        <w:t>(</w:t>
      </w:r>
      <w:r w:rsidR="00354A64">
        <w:rPr>
          <w:rFonts w:ascii="Times New Roman" w:hAnsi="Times New Roman" w:cs="Times New Roman"/>
          <w:sz w:val="24"/>
          <w:szCs w:val="24"/>
        </w:rPr>
        <w:t>35/38),</w:t>
      </w:r>
      <w:r w:rsidR="00D662B0">
        <w:rPr>
          <w:rFonts w:ascii="Times New Roman" w:hAnsi="Times New Roman" w:cs="Times New Roman"/>
          <w:sz w:val="24"/>
          <w:szCs w:val="24"/>
        </w:rPr>
        <w:t xml:space="preserve"> rather</w:t>
      </w:r>
      <w:r w:rsidR="00354A64">
        <w:rPr>
          <w:rFonts w:ascii="Times New Roman" w:hAnsi="Times New Roman" w:cs="Times New Roman"/>
          <w:sz w:val="24"/>
          <w:szCs w:val="24"/>
        </w:rPr>
        <w:t xml:space="preserve"> than raw as before; Simone then settles</w:t>
      </w:r>
      <w:r w:rsidR="00D662B0">
        <w:rPr>
          <w:rFonts w:ascii="Times New Roman" w:hAnsi="Times New Roman" w:cs="Times New Roman"/>
          <w:sz w:val="24"/>
          <w:szCs w:val="24"/>
        </w:rPr>
        <w:t xml:space="preserve"> </w:t>
      </w:r>
      <w:r w:rsidR="00354A64">
        <w:rPr>
          <w:rFonts w:ascii="Times New Roman" w:hAnsi="Times New Roman" w:cs="Times New Roman"/>
          <w:sz w:val="24"/>
          <w:szCs w:val="24"/>
        </w:rPr>
        <w:t>on the toilet and eats one of the hot eggs</w:t>
      </w:r>
      <w:r w:rsidR="00D662B0">
        <w:rPr>
          <w:rFonts w:ascii="Times New Roman" w:hAnsi="Times New Roman" w:cs="Times New Roman"/>
          <w:sz w:val="24"/>
          <w:szCs w:val="24"/>
        </w:rPr>
        <w:t xml:space="preserve"> before the narrator </w:t>
      </w:r>
      <w:r w:rsidR="00354A64">
        <w:rPr>
          <w:rFonts w:ascii="Times New Roman" w:hAnsi="Times New Roman" w:cs="Times New Roman"/>
          <w:sz w:val="24"/>
          <w:szCs w:val="24"/>
        </w:rPr>
        <w:t>drops the remaining ones</w:t>
      </w:r>
      <w:r w:rsidR="00D662B0">
        <w:rPr>
          <w:rFonts w:ascii="Times New Roman" w:hAnsi="Times New Roman" w:cs="Times New Roman"/>
          <w:sz w:val="24"/>
          <w:szCs w:val="24"/>
        </w:rPr>
        <w:t xml:space="preserve"> </w:t>
      </w:r>
      <w:r w:rsidR="000E42F7">
        <w:rPr>
          <w:rFonts w:ascii="Times New Roman" w:hAnsi="Times New Roman" w:cs="Times New Roman"/>
          <w:sz w:val="24"/>
          <w:szCs w:val="24"/>
        </w:rPr>
        <w:t>“</w:t>
      </w:r>
      <w:r w:rsidR="00D662B0">
        <w:rPr>
          <w:rFonts w:ascii="Times New Roman" w:hAnsi="Times New Roman" w:cs="Times New Roman"/>
          <w:sz w:val="24"/>
          <w:szCs w:val="24"/>
        </w:rPr>
        <w:t>into the water one by one</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w:t>
      </w:r>
      <w:r w:rsidR="00141FD9">
        <w:rPr>
          <w:rFonts w:ascii="Times New Roman" w:hAnsi="Times New Roman" w:cs="Times New Roman"/>
          <w:sz w:val="24"/>
          <w:szCs w:val="24"/>
        </w:rPr>
        <w:t>(</w:t>
      </w:r>
      <w:r w:rsidR="00D662B0">
        <w:rPr>
          <w:rFonts w:ascii="Times New Roman" w:hAnsi="Times New Roman" w:cs="Times New Roman"/>
          <w:sz w:val="24"/>
          <w:szCs w:val="24"/>
        </w:rPr>
        <w:t xml:space="preserve">35/39). </w:t>
      </w:r>
      <w:r w:rsidR="000E42F7">
        <w:rPr>
          <w:rFonts w:ascii="Times New Roman" w:hAnsi="Times New Roman" w:cs="Times New Roman"/>
          <w:sz w:val="24"/>
          <w:szCs w:val="24"/>
        </w:rPr>
        <w:t>“</w:t>
      </w:r>
      <w:r w:rsidR="00D662B0">
        <w:rPr>
          <w:rFonts w:ascii="Times New Roman" w:hAnsi="Times New Roman" w:cs="Times New Roman"/>
          <w:sz w:val="24"/>
          <w:szCs w:val="24"/>
        </w:rPr>
        <w:t>Finally, after viewing them for a while</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immersed in the water as they were, </w:t>
      </w:r>
      <w:r w:rsidR="000E42F7">
        <w:rPr>
          <w:rFonts w:ascii="Times New Roman" w:hAnsi="Times New Roman" w:cs="Times New Roman"/>
          <w:sz w:val="24"/>
          <w:szCs w:val="24"/>
        </w:rPr>
        <w:t>“</w:t>
      </w:r>
      <w:r w:rsidR="00D662B0">
        <w:rPr>
          <w:rFonts w:ascii="Times New Roman" w:hAnsi="Times New Roman" w:cs="Times New Roman"/>
          <w:sz w:val="24"/>
          <w:szCs w:val="24"/>
        </w:rPr>
        <w:t>Simone continued the immersion with a plopping noise [</w:t>
      </w:r>
      <w:r w:rsidR="00D662B0" w:rsidRPr="003F7B86">
        <w:rPr>
          <w:rFonts w:ascii="Times New Roman" w:hAnsi="Times New Roman" w:cs="Times New Roman"/>
          <w:i/>
          <w:sz w:val="24"/>
          <w:szCs w:val="24"/>
        </w:rPr>
        <w:t>un bruit de chute</w:t>
      </w:r>
      <w:r w:rsidR="00D662B0">
        <w:rPr>
          <w:rFonts w:ascii="Times New Roman" w:hAnsi="Times New Roman" w:cs="Times New Roman"/>
          <w:sz w:val="24"/>
          <w:szCs w:val="24"/>
        </w:rPr>
        <w:t>] akin t</w:t>
      </w:r>
      <w:r w:rsidR="00354A64">
        <w:rPr>
          <w:rFonts w:ascii="Times New Roman" w:hAnsi="Times New Roman" w:cs="Times New Roman"/>
          <w:sz w:val="24"/>
          <w:szCs w:val="24"/>
        </w:rPr>
        <w:t>o that of the soft-boiled eggs</w:t>
      </w:r>
      <w:r w:rsidR="00AA0F2E">
        <w:rPr>
          <w:rFonts w:ascii="Times New Roman" w:hAnsi="Times New Roman" w:cs="Times New Roman"/>
          <w:sz w:val="24"/>
          <w:szCs w:val="24"/>
        </w:rPr>
        <w:t>”</w:t>
      </w:r>
      <w:r w:rsidR="00354A64">
        <w:rPr>
          <w:rFonts w:ascii="Times New Roman" w:hAnsi="Times New Roman" w:cs="Times New Roman"/>
          <w:sz w:val="24"/>
          <w:szCs w:val="24"/>
        </w:rPr>
        <w:t xml:space="preserve"> –</w:t>
      </w:r>
      <w:r w:rsidR="005B63B5">
        <w:rPr>
          <w:rFonts w:ascii="Times New Roman" w:hAnsi="Times New Roman" w:cs="Times New Roman"/>
          <w:sz w:val="24"/>
          <w:szCs w:val="24"/>
        </w:rPr>
        <w:t xml:space="preserve"> in other words,</w:t>
      </w:r>
      <w:r w:rsidR="00354A64">
        <w:rPr>
          <w:rFonts w:ascii="Times New Roman" w:hAnsi="Times New Roman" w:cs="Times New Roman"/>
          <w:sz w:val="24"/>
          <w:szCs w:val="24"/>
        </w:rPr>
        <w:t xml:space="preserve"> she </w:t>
      </w:r>
      <w:r w:rsidR="00D662B0">
        <w:rPr>
          <w:rFonts w:ascii="Times New Roman" w:hAnsi="Times New Roman" w:cs="Times New Roman"/>
          <w:sz w:val="24"/>
          <w:szCs w:val="24"/>
        </w:rPr>
        <w:t xml:space="preserve">passed a stool (ibid.). </w:t>
      </w:r>
      <w:r w:rsidR="00D662B0" w:rsidRPr="00A30945">
        <w:rPr>
          <w:rFonts w:ascii="Times New Roman" w:hAnsi="Times New Roman" w:cs="Times New Roman"/>
          <w:sz w:val="24"/>
          <w:szCs w:val="24"/>
        </w:rPr>
        <w:t>Crucially, when the passage through the organism occurs</w:t>
      </w:r>
      <w:r w:rsidR="00D662B0">
        <w:rPr>
          <w:rFonts w:ascii="Times New Roman" w:hAnsi="Times New Roman" w:cs="Times New Roman"/>
          <w:sz w:val="24"/>
          <w:szCs w:val="24"/>
        </w:rPr>
        <w:t>,</w:t>
      </w:r>
      <w:r w:rsidR="00D662B0" w:rsidRPr="00A30945">
        <w:rPr>
          <w:rFonts w:ascii="Times New Roman" w:hAnsi="Times New Roman" w:cs="Times New Roman"/>
          <w:sz w:val="24"/>
          <w:szCs w:val="24"/>
        </w:rPr>
        <w:t xml:space="preserve"> when Simone eats </w:t>
      </w:r>
      <w:r w:rsidR="00D662B0" w:rsidRPr="005200D0">
        <w:rPr>
          <w:rFonts w:ascii="Times New Roman" w:hAnsi="Times New Roman" w:cs="Times New Roman"/>
          <w:sz w:val="24"/>
          <w:szCs w:val="24"/>
        </w:rPr>
        <w:t>and</w:t>
      </w:r>
      <w:r w:rsidR="00D662B0" w:rsidRPr="00A30945">
        <w:rPr>
          <w:rFonts w:ascii="Times New Roman" w:hAnsi="Times New Roman" w:cs="Times New Roman"/>
          <w:sz w:val="24"/>
          <w:szCs w:val="24"/>
        </w:rPr>
        <w:t xml:space="preserve"> defecates</w:t>
      </w:r>
      <w:r w:rsidR="00D662B0">
        <w:rPr>
          <w:rFonts w:ascii="Times New Roman" w:hAnsi="Times New Roman" w:cs="Times New Roman"/>
          <w:sz w:val="24"/>
          <w:szCs w:val="24"/>
        </w:rPr>
        <w:t>,</w:t>
      </w:r>
      <w:r w:rsidR="00D662B0" w:rsidRPr="00A30945">
        <w:rPr>
          <w:rFonts w:ascii="Times New Roman" w:hAnsi="Times New Roman" w:cs="Times New Roman"/>
          <w:sz w:val="24"/>
          <w:szCs w:val="24"/>
        </w:rPr>
        <w:t xml:space="preserve"> this series of egg-games is terminated </w:t>
      </w:r>
      <w:r w:rsidR="00D662B0">
        <w:rPr>
          <w:rFonts w:ascii="Times New Roman" w:hAnsi="Times New Roman" w:cs="Times New Roman"/>
          <w:sz w:val="24"/>
          <w:szCs w:val="24"/>
        </w:rPr>
        <w:t xml:space="preserve">at once: </w:t>
      </w:r>
      <w:r w:rsidR="000E42F7">
        <w:rPr>
          <w:rFonts w:ascii="Times New Roman" w:hAnsi="Times New Roman" w:cs="Times New Roman"/>
          <w:sz w:val="24"/>
          <w:szCs w:val="24"/>
        </w:rPr>
        <w:t>“</w:t>
      </w:r>
      <w:r w:rsidR="00D662B0" w:rsidRPr="00A30945">
        <w:rPr>
          <w:rFonts w:ascii="Times New Roman" w:hAnsi="Times New Roman" w:cs="Times New Roman"/>
          <w:sz w:val="24"/>
          <w:szCs w:val="24"/>
        </w:rPr>
        <w:t>nothing of the sort</w:t>
      </w:r>
      <w:r w:rsidR="009D45CC">
        <w:rPr>
          <w:rFonts w:ascii="Times New Roman" w:hAnsi="Times New Roman" w:cs="Times New Roman"/>
          <w:sz w:val="24"/>
          <w:szCs w:val="24"/>
        </w:rPr>
        <w:t>,”</w:t>
      </w:r>
      <w:r w:rsidR="00D662B0" w:rsidRPr="00A30945">
        <w:rPr>
          <w:rFonts w:ascii="Times New Roman" w:hAnsi="Times New Roman" w:cs="Times New Roman"/>
          <w:sz w:val="24"/>
          <w:szCs w:val="24"/>
        </w:rPr>
        <w:t xml:space="preserve"> </w:t>
      </w:r>
      <w:r w:rsidR="00D662B0">
        <w:rPr>
          <w:rFonts w:ascii="Times New Roman" w:hAnsi="Times New Roman" w:cs="Times New Roman"/>
          <w:sz w:val="24"/>
          <w:szCs w:val="24"/>
        </w:rPr>
        <w:t xml:space="preserve">we read, </w:t>
      </w:r>
      <w:r w:rsidR="000E42F7">
        <w:rPr>
          <w:rFonts w:ascii="Times New Roman" w:hAnsi="Times New Roman" w:cs="Times New Roman"/>
          <w:sz w:val="24"/>
          <w:szCs w:val="24"/>
        </w:rPr>
        <w:t>“</w:t>
      </w:r>
      <w:r w:rsidR="00D662B0">
        <w:rPr>
          <w:rFonts w:ascii="Times New Roman" w:hAnsi="Times New Roman" w:cs="Times New Roman"/>
          <w:sz w:val="24"/>
          <w:szCs w:val="24"/>
        </w:rPr>
        <w:t>ever happened between us again</w:t>
      </w:r>
      <w:r w:rsidR="00AA0F2E">
        <w:rPr>
          <w:rFonts w:ascii="Times New Roman" w:hAnsi="Times New Roman" w:cs="Times New Roman"/>
          <w:sz w:val="24"/>
          <w:szCs w:val="24"/>
        </w:rPr>
        <w:t>”</w:t>
      </w:r>
      <w:r w:rsidR="00D662B0" w:rsidRPr="00A30945">
        <w:rPr>
          <w:rFonts w:ascii="Times New Roman" w:hAnsi="Times New Roman" w:cs="Times New Roman"/>
          <w:sz w:val="24"/>
          <w:szCs w:val="24"/>
        </w:rPr>
        <w:t xml:space="preserve"> (ibid</w:t>
      </w:r>
      <w:r w:rsidR="00D662B0">
        <w:rPr>
          <w:rFonts w:ascii="Times New Roman" w:hAnsi="Times New Roman" w:cs="Times New Roman"/>
          <w:sz w:val="24"/>
          <w:szCs w:val="24"/>
        </w:rPr>
        <w:t>.</w:t>
      </w:r>
      <w:r w:rsidR="00D662B0" w:rsidRPr="00A30945">
        <w:rPr>
          <w:rFonts w:ascii="Times New Roman" w:hAnsi="Times New Roman" w:cs="Times New Roman"/>
          <w:sz w:val="24"/>
          <w:szCs w:val="24"/>
        </w:rPr>
        <w:t>).</w:t>
      </w:r>
    </w:p>
    <w:p w:rsidR="00D662B0" w:rsidRPr="009C7202" w:rsidRDefault="00D662B0" w:rsidP="00D662B0">
      <w:pPr>
        <w:tabs>
          <w:tab w:val="left" w:pos="7371"/>
        </w:tabs>
        <w:spacing w:after="0"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Read l</w:t>
      </w:r>
      <w:r w:rsidRPr="009C7202">
        <w:rPr>
          <w:rFonts w:ascii="Times New Roman" w:hAnsi="Times New Roman" w:cs="Times New Roman"/>
          <w:sz w:val="24"/>
          <w:szCs w:val="24"/>
        </w:rPr>
        <w:t>iterally, the production of faecal matter here features as solid proof of the involvement of Simone’s organism</w:t>
      </w:r>
      <w:r>
        <w:rPr>
          <w:rFonts w:ascii="Times New Roman" w:hAnsi="Times New Roman" w:cs="Times New Roman"/>
          <w:sz w:val="24"/>
          <w:szCs w:val="24"/>
        </w:rPr>
        <w:t xml:space="preserve"> in the game; read figuratively, it </w:t>
      </w:r>
      <w:r w:rsidRPr="009C7202">
        <w:rPr>
          <w:rFonts w:ascii="Times New Roman" w:hAnsi="Times New Roman" w:cs="Times New Roman"/>
          <w:sz w:val="24"/>
          <w:szCs w:val="24"/>
        </w:rPr>
        <w:t xml:space="preserve">acts as proof of </w:t>
      </w:r>
      <w:r w:rsidR="00B96D40">
        <w:rPr>
          <w:rFonts w:ascii="Times New Roman" w:hAnsi="Times New Roman" w:cs="Times New Roman"/>
          <w:sz w:val="24"/>
          <w:szCs w:val="24"/>
        </w:rPr>
        <w:t xml:space="preserve">the involvement of Simone’s subjectivity </w:t>
      </w:r>
      <w:r>
        <w:rPr>
          <w:rFonts w:ascii="Times New Roman" w:hAnsi="Times New Roman" w:cs="Times New Roman"/>
          <w:sz w:val="24"/>
          <w:szCs w:val="24"/>
        </w:rPr>
        <w:t>in all of her</w:t>
      </w:r>
      <w:r w:rsidRPr="009C7202">
        <w:rPr>
          <w:rFonts w:ascii="Times New Roman" w:hAnsi="Times New Roman" w:cs="Times New Roman"/>
          <w:sz w:val="24"/>
          <w:szCs w:val="24"/>
        </w:rPr>
        <w:t xml:space="preserve"> </w:t>
      </w:r>
      <w:r>
        <w:rPr>
          <w:rFonts w:ascii="Times New Roman" w:hAnsi="Times New Roman" w:cs="Times New Roman"/>
          <w:sz w:val="24"/>
          <w:szCs w:val="24"/>
        </w:rPr>
        <w:t>alimentary</w:t>
      </w:r>
      <w:r w:rsidRPr="009C7202">
        <w:rPr>
          <w:rFonts w:ascii="Times New Roman" w:hAnsi="Times New Roman" w:cs="Times New Roman"/>
          <w:sz w:val="24"/>
          <w:szCs w:val="24"/>
        </w:rPr>
        <w:t xml:space="preserve"> games.</w:t>
      </w:r>
      <w:r>
        <w:rPr>
          <w:rFonts w:ascii="Times New Roman" w:hAnsi="Times New Roman" w:cs="Times New Roman"/>
          <w:sz w:val="24"/>
          <w:szCs w:val="24"/>
        </w:rPr>
        <w:t xml:space="preserve"> As we have seen, </w:t>
      </w:r>
      <w:r w:rsidRPr="005200D0">
        <w:rPr>
          <w:rFonts w:ascii="Times New Roman" w:hAnsi="Times New Roman" w:cs="Times New Roman"/>
          <w:sz w:val="24"/>
          <w:szCs w:val="24"/>
        </w:rPr>
        <w:t>it is</w:t>
      </w:r>
      <w:r>
        <w:rPr>
          <w:rFonts w:ascii="Times New Roman" w:hAnsi="Times New Roman" w:cs="Times New Roman"/>
          <w:sz w:val="24"/>
          <w:szCs w:val="24"/>
        </w:rPr>
        <w:t xml:space="preserve"> Simone</w:t>
      </w:r>
      <w:r w:rsidRPr="001D2D03">
        <w:rPr>
          <w:rFonts w:ascii="Times New Roman" w:hAnsi="Times New Roman" w:cs="Times New Roman"/>
          <w:sz w:val="24"/>
          <w:szCs w:val="24"/>
        </w:rPr>
        <w:t xml:space="preserve"> and the narrator’s capacity to first of all recognise use-value that enables util</w:t>
      </w:r>
      <w:r>
        <w:rPr>
          <w:rFonts w:ascii="Times New Roman" w:hAnsi="Times New Roman" w:cs="Times New Roman"/>
          <w:sz w:val="24"/>
          <w:szCs w:val="24"/>
        </w:rPr>
        <w:t>isation/different ways of being. I</w:t>
      </w:r>
      <w:r w:rsidRPr="001D2D03">
        <w:rPr>
          <w:rFonts w:ascii="Times New Roman" w:hAnsi="Times New Roman" w:cs="Times New Roman"/>
          <w:sz w:val="24"/>
          <w:szCs w:val="24"/>
        </w:rPr>
        <w:t xml:space="preserve">n other words, their </w:t>
      </w:r>
      <w:r>
        <w:rPr>
          <w:rFonts w:ascii="Times New Roman" w:hAnsi="Times New Roman" w:cs="Times New Roman"/>
          <w:sz w:val="24"/>
          <w:szCs w:val="24"/>
        </w:rPr>
        <w:t xml:space="preserve">capacity to enter (and make things enter) different ways of being depends </w:t>
      </w:r>
      <w:r w:rsidRPr="009C7202">
        <w:rPr>
          <w:rFonts w:ascii="Times New Roman" w:hAnsi="Times New Roman" w:cs="Times New Roman"/>
          <w:sz w:val="24"/>
          <w:szCs w:val="24"/>
        </w:rPr>
        <w:t xml:space="preserve">on a kind of </w:t>
      </w:r>
      <w:r>
        <w:rPr>
          <w:rFonts w:ascii="Times New Roman" w:hAnsi="Times New Roman" w:cs="Times New Roman"/>
          <w:sz w:val="24"/>
          <w:szCs w:val="24"/>
        </w:rPr>
        <w:t xml:space="preserve">passage and </w:t>
      </w:r>
      <w:r w:rsidRPr="009C7202">
        <w:rPr>
          <w:rFonts w:ascii="Times New Roman" w:hAnsi="Times New Roman" w:cs="Times New Roman"/>
          <w:sz w:val="24"/>
          <w:szCs w:val="24"/>
        </w:rPr>
        <w:t xml:space="preserve">filtering through their perceptions as human subjects – a </w:t>
      </w:r>
      <w:r w:rsidR="000E42F7">
        <w:rPr>
          <w:rFonts w:ascii="Times New Roman" w:hAnsi="Times New Roman" w:cs="Times New Roman"/>
          <w:sz w:val="24"/>
          <w:szCs w:val="24"/>
        </w:rPr>
        <w:t>“</w:t>
      </w:r>
      <w:r w:rsidRPr="009C7202">
        <w:rPr>
          <w:rFonts w:ascii="Times New Roman" w:hAnsi="Times New Roman" w:cs="Times New Roman"/>
          <w:sz w:val="24"/>
          <w:szCs w:val="24"/>
        </w:rPr>
        <w:t>passage</w:t>
      </w:r>
      <w:r w:rsidR="00AA0F2E">
        <w:rPr>
          <w:rFonts w:ascii="Times New Roman" w:hAnsi="Times New Roman" w:cs="Times New Roman"/>
          <w:sz w:val="24"/>
          <w:szCs w:val="24"/>
        </w:rPr>
        <w:t>”</w:t>
      </w:r>
      <w:r w:rsidRPr="009C7202">
        <w:rPr>
          <w:rFonts w:ascii="Times New Roman" w:hAnsi="Times New Roman" w:cs="Times New Roman"/>
          <w:sz w:val="24"/>
          <w:szCs w:val="24"/>
        </w:rPr>
        <w:t xml:space="preserve"> and </w:t>
      </w:r>
      <w:r w:rsidR="000E42F7">
        <w:rPr>
          <w:rFonts w:ascii="Times New Roman" w:hAnsi="Times New Roman" w:cs="Times New Roman"/>
          <w:sz w:val="24"/>
          <w:szCs w:val="24"/>
        </w:rPr>
        <w:t>“</w:t>
      </w:r>
      <w:r w:rsidRPr="009C7202">
        <w:rPr>
          <w:rFonts w:ascii="Times New Roman" w:hAnsi="Times New Roman" w:cs="Times New Roman"/>
          <w:sz w:val="24"/>
          <w:szCs w:val="24"/>
        </w:rPr>
        <w:t>filtering</w:t>
      </w:r>
      <w:r w:rsidR="00AA0F2E">
        <w:rPr>
          <w:rFonts w:ascii="Times New Roman" w:hAnsi="Times New Roman" w:cs="Times New Roman"/>
          <w:sz w:val="24"/>
          <w:szCs w:val="24"/>
        </w:rPr>
        <w:t>”</w:t>
      </w:r>
      <w:r w:rsidRPr="009C7202">
        <w:rPr>
          <w:rFonts w:ascii="Times New Roman" w:hAnsi="Times New Roman" w:cs="Times New Roman"/>
          <w:sz w:val="24"/>
          <w:szCs w:val="24"/>
        </w:rPr>
        <w:t xml:space="preserve"> that may well be thought </w:t>
      </w:r>
      <w:r>
        <w:rPr>
          <w:rFonts w:ascii="Times New Roman" w:hAnsi="Times New Roman" w:cs="Times New Roman"/>
          <w:sz w:val="24"/>
          <w:szCs w:val="24"/>
        </w:rPr>
        <w:t xml:space="preserve">of </w:t>
      </w:r>
      <w:r w:rsidRPr="009C7202">
        <w:rPr>
          <w:rFonts w:ascii="Times New Roman" w:hAnsi="Times New Roman" w:cs="Times New Roman"/>
          <w:sz w:val="24"/>
          <w:szCs w:val="24"/>
        </w:rPr>
        <w:t>as a case of figurative consumption</w:t>
      </w:r>
      <w:r>
        <w:rPr>
          <w:rFonts w:ascii="Times New Roman" w:hAnsi="Times New Roman" w:cs="Times New Roman"/>
          <w:sz w:val="24"/>
          <w:szCs w:val="24"/>
        </w:rPr>
        <w:t xml:space="preserve"> and assimilation</w:t>
      </w:r>
      <w:r w:rsidRPr="009C7202">
        <w:rPr>
          <w:rFonts w:ascii="Times New Roman" w:hAnsi="Times New Roman" w:cs="Times New Roman"/>
          <w:sz w:val="24"/>
          <w:szCs w:val="24"/>
        </w:rPr>
        <w:t xml:space="preserve">. </w:t>
      </w:r>
      <w:r>
        <w:rPr>
          <w:rFonts w:ascii="Times New Roman" w:hAnsi="Times New Roman" w:cs="Times New Roman"/>
          <w:sz w:val="24"/>
          <w:szCs w:val="24"/>
        </w:rPr>
        <w:t>In this sense, t</w:t>
      </w:r>
      <w:r w:rsidRPr="009C7202">
        <w:rPr>
          <w:rFonts w:ascii="Times New Roman" w:hAnsi="Times New Roman" w:cs="Times New Roman"/>
          <w:sz w:val="24"/>
          <w:szCs w:val="24"/>
        </w:rPr>
        <w:t xml:space="preserve">he production of faeces </w:t>
      </w:r>
      <w:r>
        <w:rPr>
          <w:rFonts w:ascii="Times New Roman" w:hAnsi="Times New Roman" w:cs="Times New Roman"/>
          <w:sz w:val="24"/>
          <w:szCs w:val="24"/>
        </w:rPr>
        <w:t xml:space="preserve">in this </w:t>
      </w:r>
      <w:r w:rsidRPr="009C7202">
        <w:rPr>
          <w:rFonts w:ascii="Times New Roman" w:hAnsi="Times New Roman" w:cs="Times New Roman"/>
          <w:sz w:val="24"/>
          <w:szCs w:val="24"/>
        </w:rPr>
        <w:t xml:space="preserve">game </w:t>
      </w:r>
      <w:r>
        <w:rPr>
          <w:rFonts w:ascii="Times New Roman" w:hAnsi="Times New Roman" w:cs="Times New Roman"/>
          <w:sz w:val="24"/>
          <w:szCs w:val="24"/>
        </w:rPr>
        <w:t>acts</w:t>
      </w:r>
      <w:r w:rsidRPr="009C7202">
        <w:rPr>
          <w:rFonts w:ascii="Times New Roman" w:hAnsi="Times New Roman" w:cs="Times New Roman"/>
          <w:sz w:val="24"/>
          <w:szCs w:val="24"/>
        </w:rPr>
        <w:t xml:space="preserve"> as </w:t>
      </w:r>
      <w:r>
        <w:rPr>
          <w:rFonts w:ascii="Times New Roman" w:hAnsi="Times New Roman" w:cs="Times New Roman"/>
          <w:sz w:val="24"/>
          <w:szCs w:val="24"/>
        </w:rPr>
        <w:t xml:space="preserve">a visual </w:t>
      </w:r>
      <w:r w:rsidRPr="009C7202">
        <w:rPr>
          <w:rFonts w:ascii="Times New Roman" w:hAnsi="Times New Roman" w:cs="Times New Roman"/>
          <w:sz w:val="24"/>
          <w:szCs w:val="24"/>
        </w:rPr>
        <w:t xml:space="preserve">proof of Simone and the narrator’s interventions as human subjects in all of </w:t>
      </w:r>
      <w:r>
        <w:rPr>
          <w:rFonts w:ascii="Times New Roman" w:hAnsi="Times New Roman" w:cs="Times New Roman"/>
          <w:sz w:val="24"/>
          <w:szCs w:val="24"/>
        </w:rPr>
        <w:t>their games</w:t>
      </w:r>
      <w:r w:rsidR="00420777">
        <w:rPr>
          <w:rFonts w:ascii="Times New Roman" w:hAnsi="Times New Roman" w:cs="Times New Roman"/>
          <w:sz w:val="24"/>
          <w:szCs w:val="24"/>
        </w:rPr>
        <w:t>, and t</w:t>
      </w:r>
      <w:r>
        <w:rPr>
          <w:rFonts w:ascii="Times New Roman" w:hAnsi="Times New Roman" w:cs="Times New Roman"/>
          <w:sz w:val="24"/>
          <w:szCs w:val="24"/>
        </w:rPr>
        <w:t xml:space="preserve">he fact that </w:t>
      </w:r>
      <w:r w:rsidRPr="009C7202">
        <w:rPr>
          <w:rFonts w:ascii="Times New Roman" w:hAnsi="Times New Roman" w:cs="Times New Roman"/>
          <w:sz w:val="24"/>
          <w:szCs w:val="24"/>
        </w:rPr>
        <w:t xml:space="preserve">this incident </w:t>
      </w:r>
      <w:r>
        <w:rPr>
          <w:rFonts w:ascii="Times New Roman" w:hAnsi="Times New Roman" w:cs="Times New Roman"/>
          <w:sz w:val="24"/>
          <w:szCs w:val="24"/>
        </w:rPr>
        <w:t>results in the terminat</w:t>
      </w:r>
      <w:r w:rsidR="00B96D40">
        <w:rPr>
          <w:rFonts w:ascii="Times New Roman" w:hAnsi="Times New Roman" w:cs="Times New Roman"/>
          <w:sz w:val="24"/>
          <w:szCs w:val="24"/>
        </w:rPr>
        <w:t>ion of their egg-games reveals</w:t>
      </w:r>
      <w:r>
        <w:rPr>
          <w:rFonts w:ascii="Times New Roman" w:hAnsi="Times New Roman" w:cs="Times New Roman"/>
          <w:sz w:val="24"/>
          <w:szCs w:val="24"/>
        </w:rPr>
        <w:t xml:space="preserve"> their</w:t>
      </w:r>
      <w:r w:rsidRPr="009C7202">
        <w:rPr>
          <w:rFonts w:ascii="Times New Roman" w:hAnsi="Times New Roman" w:cs="Times New Roman"/>
          <w:sz w:val="24"/>
          <w:szCs w:val="24"/>
        </w:rPr>
        <w:t xml:space="preserve"> desire to have done with their status as</w:t>
      </w:r>
      <w:r>
        <w:rPr>
          <w:rFonts w:ascii="Times New Roman" w:hAnsi="Times New Roman" w:cs="Times New Roman"/>
          <w:sz w:val="24"/>
          <w:szCs w:val="24"/>
        </w:rPr>
        <w:t xml:space="preserve"> eating-</w:t>
      </w:r>
      <w:r w:rsidRPr="009C7202">
        <w:rPr>
          <w:rFonts w:ascii="Times New Roman" w:hAnsi="Times New Roman" w:cs="Times New Roman"/>
          <w:sz w:val="24"/>
          <w:szCs w:val="24"/>
        </w:rPr>
        <w:t>defecating subjects</w:t>
      </w:r>
      <w:r>
        <w:rPr>
          <w:rFonts w:ascii="Times New Roman" w:hAnsi="Times New Roman" w:cs="Times New Roman"/>
          <w:sz w:val="24"/>
          <w:szCs w:val="24"/>
        </w:rPr>
        <w:t>. W</w:t>
      </w:r>
      <w:r w:rsidRPr="009C7202">
        <w:rPr>
          <w:rFonts w:ascii="Times New Roman" w:hAnsi="Times New Roman" w:cs="Times New Roman"/>
          <w:sz w:val="24"/>
          <w:szCs w:val="24"/>
        </w:rPr>
        <w:t>hat they want</w:t>
      </w:r>
      <w:r>
        <w:rPr>
          <w:rFonts w:ascii="Times New Roman" w:hAnsi="Times New Roman" w:cs="Times New Roman"/>
          <w:sz w:val="24"/>
          <w:szCs w:val="24"/>
        </w:rPr>
        <w:t xml:space="preserve">, in effect, </w:t>
      </w:r>
      <w:r w:rsidRPr="009C7202">
        <w:rPr>
          <w:rFonts w:ascii="Times New Roman" w:hAnsi="Times New Roman" w:cs="Times New Roman"/>
          <w:sz w:val="24"/>
          <w:szCs w:val="24"/>
        </w:rPr>
        <w:t xml:space="preserve">is to get rid of their </w:t>
      </w:r>
      <w:r>
        <w:rPr>
          <w:rFonts w:ascii="Times New Roman" w:hAnsi="Times New Roman" w:cs="Times New Roman"/>
          <w:sz w:val="24"/>
          <w:szCs w:val="24"/>
        </w:rPr>
        <w:t xml:space="preserve">intervening </w:t>
      </w:r>
      <w:r w:rsidRPr="009C7202">
        <w:rPr>
          <w:rFonts w:ascii="Times New Roman" w:hAnsi="Times New Roman" w:cs="Times New Roman"/>
          <w:sz w:val="24"/>
          <w:szCs w:val="24"/>
        </w:rPr>
        <w:t>subjectiv</w:t>
      </w:r>
      <w:r>
        <w:rPr>
          <w:rFonts w:ascii="Times New Roman" w:hAnsi="Times New Roman" w:cs="Times New Roman"/>
          <w:sz w:val="24"/>
          <w:szCs w:val="24"/>
        </w:rPr>
        <w:t>ity</w:t>
      </w:r>
      <w:r w:rsidRPr="009C7202">
        <w:rPr>
          <w:rFonts w:ascii="Times New Roman" w:hAnsi="Times New Roman" w:cs="Times New Roman"/>
          <w:sz w:val="24"/>
          <w:szCs w:val="24"/>
        </w:rPr>
        <w:t xml:space="preserve"> </w:t>
      </w:r>
      <w:r>
        <w:rPr>
          <w:rFonts w:ascii="Times New Roman" w:hAnsi="Times New Roman" w:cs="Times New Roman"/>
          <w:sz w:val="24"/>
          <w:szCs w:val="24"/>
        </w:rPr>
        <w:t xml:space="preserve">so that </w:t>
      </w:r>
      <w:r w:rsidRPr="009C7202">
        <w:rPr>
          <w:rFonts w:ascii="Times New Roman" w:hAnsi="Times New Roman" w:cs="Times New Roman"/>
          <w:sz w:val="24"/>
          <w:szCs w:val="24"/>
        </w:rPr>
        <w:t xml:space="preserve">the world </w:t>
      </w:r>
      <w:r>
        <w:rPr>
          <w:rFonts w:ascii="Times New Roman" w:hAnsi="Times New Roman" w:cs="Times New Roman"/>
          <w:sz w:val="24"/>
          <w:szCs w:val="24"/>
        </w:rPr>
        <w:t xml:space="preserve">is left to be as it </w:t>
      </w:r>
      <w:r>
        <w:rPr>
          <w:rFonts w:ascii="Times New Roman" w:hAnsi="Times New Roman" w:cs="Times New Roman"/>
          <w:sz w:val="24"/>
          <w:szCs w:val="24"/>
        </w:rPr>
        <w:lastRenderedPageBreak/>
        <w:t>really is</w:t>
      </w:r>
      <w:r w:rsidRPr="009C7202">
        <w:rPr>
          <w:rFonts w:ascii="Times New Roman" w:hAnsi="Times New Roman" w:cs="Times New Roman"/>
          <w:sz w:val="24"/>
          <w:szCs w:val="24"/>
        </w:rPr>
        <w:t>, as in the narrator’s vision during his</w:t>
      </w:r>
      <w:r>
        <w:rPr>
          <w:rFonts w:ascii="Times New Roman" w:hAnsi="Times New Roman" w:cs="Times New Roman"/>
          <w:sz w:val="24"/>
          <w:szCs w:val="24"/>
        </w:rPr>
        <w:t xml:space="preserve"> epiphany</w:t>
      </w:r>
      <w:r w:rsidRPr="009C7202">
        <w:rPr>
          <w:rFonts w:ascii="Times New Roman" w:hAnsi="Times New Roman" w:cs="Times New Roman"/>
          <w:sz w:val="24"/>
          <w:szCs w:val="24"/>
        </w:rPr>
        <w:t xml:space="preserve">. </w:t>
      </w:r>
      <w:r>
        <w:rPr>
          <w:rFonts w:ascii="Times New Roman" w:hAnsi="Times New Roman" w:cs="Times New Roman"/>
          <w:sz w:val="24"/>
          <w:szCs w:val="24"/>
        </w:rPr>
        <w:t>If</w:t>
      </w:r>
      <w:r w:rsidR="00B96D40">
        <w:rPr>
          <w:rFonts w:ascii="Times New Roman" w:hAnsi="Times New Roman" w:cs="Times New Roman"/>
          <w:sz w:val="24"/>
          <w:szCs w:val="24"/>
        </w:rPr>
        <w:t xml:space="preserve"> we were to read</w:t>
      </w:r>
      <w:r>
        <w:rPr>
          <w:rFonts w:ascii="Times New Roman" w:hAnsi="Times New Roman" w:cs="Times New Roman"/>
          <w:sz w:val="24"/>
          <w:szCs w:val="24"/>
        </w:rPr>
        <w:t xml:space="preserve"> the novella as a menu that reflected Simone </w:t>
      </w:r>
      <w:r w:rsidRPr="00CB6C94">
        <w:rPr>
          <w:rFonts w:ascii="Times New Roman" w:hAnsi="Times New Roman" w:cs="Times New Roman"/>
          <w:sz w:val="24"/>
          <w:szCs w:val="24"/>
        </w:rPr>
        <w:t xml:space="preserve">and </w:t>
      </w:r>
      <w:r>
        <w:rPr>
          <w:rFonts w:ascii="Times New Roman" w:hAnsi="Times New Roman" w:cs="Times New Roman"/>
          <w:sz w:val="24"/>
          <w:szCs w:val="24"/>
        </w:rPr>
        <w:t>th</w:t>
      </w:r>
      <w:r w:rsidR="006D2D24">
        <w:rPr>
          <w:rFonts w:ascii="Times New Roman" w:hAnsi="Times New Roman" w:cs="Times New Roman"/>
          <w:sz w:val="24"/>
          <w:szCs w:val="24"/>
        </w:rPr>
        <w:t>e narrator’s ontological vision then</w:t>
      </w:r>
      <w:r>
        <w:rPr>
          <w:rFonts w:ascii="Times New Roman" w:hAnsi="Times New Roman" w:cs="Times New Roman"/>
          <w:sz w:val="24"/>
          <w:szCs w:val="24"/>
        </w:rPr>
        <w:t xml:space="preserve"> </w:t>
      </w:r>
      <w:r w:rsidRPr="00CB6C94">
        <w:rPr>
          <w:rFonts w:ascii="Times New Roman" w:hAnsi="Times New Roman" w:cs="Times New Roman"/>
          <w:sz w:val="24"/>
          <w:szCs w:val="24"/>
        </w:rPr>
        <w:t xml:space="preserve">what this menu would propose is not that the world is eaten </w:t>
      </w:r>
      <w:r w:rsidRPr="00CB6C94">
        <w:rPr>
          <w:rFonts w:ascii="Times New Roman" w:hAnsi="Times New Roman" w:cs="Times New Roman"/>
          <w:i/>
          <w:sz w:val="24"/>
          <w:szCs w:val="24"/>
        </w:rPr>
        <w:t>à la Hegel</w:t>
      </w:r>
      <w:r w:rsidRPr="00CB6C94">
        <w:rPr>
          <w:rFonts w:ascii="Times New Roman" w:hAnsi="Times New Roman" w:cs="Times New Roman"/>
          <w:sz w:val="24"/>
          <w:szCs w:val="24"/>
        </w:rPr>
        <w:t>,</w:t>
      </w:r>
      <w:r w:rsidRPr="00CB6C94">
        <w:rPr>
          <w:rFonts w:ascii="Times New Roman" w:hAnsi="Times New Roman" w:cs="Times New Roman"/>
          <w:i/>
          <w:sz w:val="24"/>
          <w:szCs w:val="24"/>
        </w:rPr>
        <w:t xml:space="preserve"> </w:t>
      </w:r>
      <w:r w:rsidRPr="00CB6C94">
        <w:rPr>
          <w:rFonts w:ascii="Times New Roman" w:hAnsi="Times New Roman" w:cs="Times New Roman"/>
          <w:sz w:val="24"/>
          <w:szCs w:val="24"/>
        </w:rPr>
        <w:t>assimilated by a human spirit that functions as a huge digestive system</w:t>
      </w:r>
      <w:r>
        <w:rPr>
          <w:rFonts w:ascii="Times New Roman" w:hAnsi="Times New Roman" w:cs="Times New Roman"/>
          <w:sz w:val="24"/>
          <w:szCs w:val="24"/>
        </w:rPr>
        <w:t>,</w:t>
      </w:r>
      <w:r w:rsidRPr="00CB6C94">
        <w:rPr>
          <w:rFonts w:ascii="Times New Roman" w:hAnsi="Times New Roman" w:cs="Times New Roman"/>
          <w:sz w:val="24"/>
          <w:szCs w:val="24"/>
        </w:rPr>
        <w:t xml:space="preserve"> but that human perception itself is eaten </w:t>
      </w:r>
      <w:r>
        <w:rPr>
          <w:rFonts w:ascii="Times New Roman" w:hAnsi="Times New Roman" w:cs="Times New Roman"/>
          <w:sz w:val="24"/>
          <w:szCs w:val="24"/>
        </w:rPr>
        <w:t xml:space="preserve">first; as in Connole and Wilson’s menu, </w:t>
      </w:r>
      <w:r w:rsidRPr="00CB6C94">
        <w:rPr>
          <w:rFonts w:ascii="Times New Roman" w:hAnsi="Times New Roman" w:cs="Times New Roman"/>
          <w:sz w:val="24"/>
          <w:szCs w:val="24"/>
        </w:rPr>
        <w:t xml:space="preserve">human eyes </w:t>
      </w:r>
      <w:r>
        <w:rPr>
          <w:rFonts w:ascii="Times New Roman" w:hAnsi="Times New Roman" w:cs="Times New Roman"/>
          <w:sz w:val="24"/>
          <w:szCs w:val="24"/>
        </w:rPr>
        <w:t xml:space="preserve">would be the </w:t>
      </w:r>
      <w:r w:rsidRPr="00CB6C94">
        <w:rPr>
          <w:rFonts w:ascii="Times New Roman" w:hAnsi="Times New Roman" w:cs="Times New Roman"/>
          <w:sz w:val="24"/>
          <w:szCs w:val="24"/>
        </w:rPr>
        <w:t xml:space="preserve">appetisers. In this ontological dream, human perception, the </w:t>
      </w:r>
      <w:r>
        <w:rPr>
          <w:rFonts w:ascii="Times New Roman" w:hAnsi="Times New Roman" w:cs="Times New Roman"/>
          <w:sz w:val="24"/>
          <w:szCs w:val="24"/>
        </w:rPr>
        <w:t>human eye (and the</w:t>
      </w:r>
      <w:r w:rsidRPr="00CB6C94">
        <w:rPr>
          <w:rFonts w:ascii="Times New Roman" w:hAnsi="Times New Roman" w:cs="Times New Roman"/>
          <w:sz w:val="24"/>
          <w:szCs w:val="24"/>
        </w:rPr>
        <w:t xml:space="preserve"> </w:t>
      </w:r>
      <w:r w:rsidR="000E42F7">
        <w:rPr>
          <w:rFonts w:ascii="Times New Roman" w:hAnsi="Times New Roman" w:cs="Times New Roman"/>
          <w:sz w:val="24"/>
          <w:szCs w:val="24"/>
        </w:rPr>
        <w:t>“</w:t>
      </w:r>
      <w:r w:rsidRPr="00CB6C94">
        <w:rPr>
          <w:rFonts w:ascii="Times New Roman" w:hAnsi="Times New Roman" w:cs="Times New Roman"/>
          <w:sz w:val="24"/>
          <w:szCs w:val="24"/>
        </w:rPr>
        <w:t>I</w:t>
      </w:r>
      <w:r w:rsidR="00AA0F2E">
        <w:rPr>
          <w:rFonts w:ascii="Times New Roman" w:hAnsi="Times New Roman" w:cs="Times New Roman"/>
          <w:sz w:val="24"/>
          <w:szCs w:val="24"/>
        </w:rPr>
        <w:t>”</w:t>
      </w:r>
      <w:r>
        <w:rPr>
          <w:rFonts w:ascii="Times New Roman" w:hAnsi="Times New Roman" w:cs="Times New Roman"/>
          <w:sz w:val="24"/>
          <w:szCs w:val="24"/>
        </w:rPr>
        <w:t xml:space="preserve"> as subject</w:t>
      </w:r>
      <w:r w:rsidRPr="00CB6C94">
        <w:rPr>
          <w:rFonts w:ascii="Times New Roman" w:hAnsi="Times New Roman" w:cs="Times New Roman"/>
          <w:sz w:val="24"/>
          <w:szCs w:val="24"/>
        </w:rPr>
        <w:t>) would not eat (</w:t>
      </w:r>
      <w:r w:rsidRPr="00CB6C94">
        <w:rPr>
          <w:rFonts w:ascii="Times New Roman" w:hAnsi="Times New Roman" w:cs="Times New Roman"/>
          <w:i/>
          <w:sz w:val="24"/>
          <w:szCs w:val="24"/>
        </w:rPr>
        <w:t>à la Hegel</w:t>
      </w:r>
      <w:r w:rsidRPr="00CB6C94">
        <w:rPr>
          <w:rFonts w:ascii="Times New Roman" w:hAnsi="Times New Roman" w:cs="Times New Roman"/>
          <w:sz w:val="24"/>
          <w:szCs w:val="24"/>
        </w:rPr>
        <w:t>) but would be eaten (</w:t>
      </w:r>
      <w:r w:rsidRPr="00CB6C94">
        <w:rPr>
          <w:rFonts w:ascii="Times New Roman" w:hAnsi="Times New Roman" w:cs="Times New Roman"/>
          <w:i/>
          <w:sz w:val="24"/>
          <w:szCs w:val="24"/>
        </w:rPr>
        <w:t>à la Connole et Wilson</w:t>
      </w:r>
      <w:r w:rsidRPr="00CB6C94">
        <w:rPr>
          <w:rFonts w:ascii="Times New Roman" w:hAnsi="Times New Roman" w:cs="Times New Roman"/>
          <w:sz w:val="24"/>
          <w:szCs w:val="24"/>
        </w:rPr>
        <w:t>).</w:t>
      </w:r>
      <w:r w:rsidRPr="009C7202">
        <w:rPr>
          <w:rFonts w:ascii="Times New Roman" w:hAnsi="Times New Roman" w:cs="Times New Roman"/>
          <w:sz w:val="24"/>
          <w:szCs w:val="24"/>
          <w:u w:val="single"/>
        </w:rPr>
        <w:t xml:space="preserve"> </w:t>
      </w:r>
    </w:p>
    <w:p w:rsidR="008D6432" w:rsidRDefault="00D662B0" w:rsidP="008D6432">
      <w:pPr>
        <w:spacing w:after="640" w:line="480" w:lineRule="auto"/>
        <w:jc w:val="both"/>
        <w:rPr>
          <w:rFonts w:ascii="Times New Roman" w:hAnsi="Times New Roman" w:cs="Times New Roman"/>
          <w:sz w:val="24"/>
          <w:szCs w:val="24"/>
        </w:rPr>
      </w:pPr>
      <w:r w:rsidRPr="00CB6C94">
        <w:rPr>
          <w:rFonts w:ascii="Times New Roman" w:hAnsi="Times New Roman" w:cs="Times New Roman"/>
          <w:sz w:val="24"/>
          <w:szCs w:val="24"/>
        </w:rPr>
        <w:tab/>
      </w:r>
      <w:r w:rsidR="006D2D24">
        <w:rPr>
          <w:rFonts w:ascii="Times New Roman" w:hAnsi="Times New Roman" w:cs="Times New Roman"/>
          <w:sz w:val="24"/>
          <w:szCs w:val="24"/>
        </w:rPr>
        <w:t>The</w:t>
      </w:r>
      <w:r w:rsidRPr="00CB6C94">
        <w:rPr>
          <w:rFonts w:ascii="Times New Roman" w:hAnsi="Times New Roman" w:cs="Times New Roman"/>
          <w:sz w:val="24"/>
          <w:szCs w:val="24"/>
        </w:rPr>
        <w:t xml:space="preserve"> dream</w:t>
      </w:r>
      <w:r w:rsidR="006D2D24">
        <w:rPr>
          <w:rFonts w:ascii="Times New Roman" w:hAnsi="Times New Roman" w:cs="Times New Roman"/>
          <w:sz w:val="24"/>
          <w:szCs w:val="24"/>
        </w:rPr>
        <w:t xml:space="preserve"> of</w:t>
      </w:r>
      <w:r w:rsidRPr="00CB6C94">
        <w:rPr>
          <w:rFonts w:ascii="Times New Roman" w:hAnsi="Times New Roman" w:cs="Times New Roman"/>
          <w:sz w:val="24"/>
          <w:szCs w:val="24"/>
        </w:rPr>
        <w:t xml:space="preserve"> havi</w:t>
      </w:r>
      <w:r w:rsidR="00F07E9A">
        <w:rPr>
          <w:rFonts w:ascii="Times New Roman" w:hAnsi="Times New Roman" w:cs="Times New Roman"/>
          <w:sz w:val="24"/>
          <w:szCs w:val="24"/>
        </w:rPr>
        <w:t xml:space="preserve">ng done with the </w:t>
      </w:r>
      <w:r w:rsidR="000E42F7">
        <w:rPr>
          <w:rFonts w:ascii="Times New Roman" w:hAnsi="Times New Roman" w:cs="Times New Roman"/>
          <w:sz w:val="24"/>
          <w:szCs w:val="24"/>
        </w:rPr>
        <w:t>“</w:t>
      </w:r>
      <w:r w:rsidR="00F07E9A">
        <w:rPr>
          <w:rFonts w:ascii="Times New Roman" w:hAnsi="Times New Roman" w:cs="Times New Roman"/>
          <w:sz w:val="24"/>
          <w:szCs w:val="24"/>
        </w:rPr>
        <w:t>I</w:t>
      </w:r>
      <w:r w:rsidR="00AA0F2E">
        <w:rPr>
          <w:rFonts w:ascii="Times New Roman" w:hAnsi="Times New Roman" w:cs="Times New Roman"/>
          <w:sz w:val="24"/>
          <w:szCs w:val="24"/>
        </w:rPr>
        <w:t>”</w:t>
      </w:r>
      <w:r w:rsidR="00F07E9A">
        <w:rPr>
          <w:rFonts w:ascii="Times New Roman" w:hAnsi="Times New Roman" w:cs="Times New Roman"/>
          <w:sz w:val="24"/>
          <w:szCs w:val="24"/>
        </w:rPr>
        <w:t xml:space="preserve"> as</w:t>
      </w:r>
      <w:r w:rsidRPr="00CB6C94">
        <w:rPr>
          <w:rFonts w:ascii="Times New Roman" w:hAnsi="Times New Roman" w:cs="Times New Roman"/>
          <w:sz w:val="24"/>
          <w:szCs w:val="24"/>
        </w:rPr>
        <w:t xml:space="preserve"> the human su</w:t>
      </w:r>
      <w:r w:rsidR="00F07E9A">
        <w:rPr>
          <w:rFonts w:ascii="Times New Roman" w:hAnsi="Times New Roman" w:cs="Times New Roman"/>
          <w:sz w:val="24"/>
          <w:szCs w:val="24"/>
        </w:rPr>
        <w:t>bject who assimilates the world</w:t>
      </w:r>
      <w:r w:rsidR="006D2D24">
        <w:rPr>
          <w:rFonts w:ascii="Times New Roman" w:hAnsi="Times New Roman" w:cs="Times New Roman"/>
          <w:sz w:val="24"/>
          <w:szCs w:val="24"/>
        </w:rPr>
        <w:t xml:space="preserve"> is, however,</w:t>
      </w:r>
      <w:r w:rsidRPr="00CB6C94">
        <w:rPr>
          <w:rFonts w:ascii="Times New Roman" w:hAnsi="Times New Roman" w:cs="Times New Roman"/>
          <w:sz w:val="24"/>
          <w:szCs w:val="24"/>
        </w:rPr>
        <w:t xml:space="preserve"> a dream doomed to remain such precisely because </w:t>
      </w:r>
      <w:r>
        <w:rPr>
          <w:rFonts w:ascii="Times New Roman" w:hAnsi="Times New Roman" w:cs="Times New Roman"/>
          <w:sz w:val="24"/>
          <w:szCs w:val="24"/>
        </w:rPr>
        <w:t>Simone and the narrator</w:t>
      </w:r>
      <w:r w:rsidRPr="00CB6C94">
        <w:rPr>
          <w:rFonts w:ascii="Times New Roman" w:hAnsi="Times New Roman" w:cs="Times New Roman"/>
          <w:sz w:val="24"/>
          <w:szCs w:val="24"/>
        </w:rPr>
        <w:t xml:space="preserve"> seek to materialise it</w:t>
      </w:r>
      <w:r>
        <w:rPr>
          <w:rFonts w:ascii="Times New Roman" w:hAnsi="Times New Roman" w:cs="Times New Roman"/>
          <w:sz w:val="24"/>
          <w:szCs w:val="24"/>
        </w:rPr>
        <w:t xml:space="preserve"> through a rejection of excrement, a rejection that is often seen as constitutive of human subjectivity in the first place</w:t>
      </w:r>
      <w:r w:rsidRPr="00CB6C94">
        <w:rPr>
          <w:rFonts w:ascii="Times New Roman" w:hAnsi="Times New Roman" w:cs="Times New Roman"/>
          <w:sz w:val="24"/>
          <w:szCs w:val="24"/>
        </w:rPr>
        <w:t>.</w:t>
      </w:r>
      <w:r>
        <w:rPr>
          <w:rFonts w:ascii="Times New Roman" w:hAnsi="Times New Roman" w:cs="Times New Roman"/>
          <w:sz w:val="24"/>
          <w:szCs w:val="24"/>
        </w:rPr>
        <w:t xml:space="preserve"> In</w:t>
      </w:r>
      <w:r w:rsidRPr="00F74E9A">
        <w:rPr>
          <w:rFonts w:ascii="Times New Roman" w:hAnsi="Times New Roman" w:cs="Times New Roman"/>
          <w:sz w:val="24"/>
          <w:szCs w:val="24"/>
        </w:rPr>
        <w:t xml:space="preserve"> </w:t>
      </w:r>
      <w:r w:rsidRPr="00726041">
        <w:rPr>
          <w:rFonts w:ascii="Times New Roman" w:hAnsi="Times New Roman" w:cs="Times New Roman"/>
          <w:sz w:val="24"/>
          <w:szCs w:val="24"/>
        </w:rPr>
        <w:t>Dominique Laporte</w:t>
      </w:r>
      <w:r>
        <w:rPr>
          <w:rFonts w:ascii="Times New Roman" w:hAnsi="Times New Roman" w:cs="Times New Roman"/>
          <w:sz w:val="24"/>
          <w:szCs w:val="24"/>
        </w:rPr>
        <w:t xml:space="preserve">’s </w:t>
      </w:r>
      <w:r w:rsidRPr="00726041">
        <w:rPr>
          <w:rFonts w:ascii="Times New Roman" w:hAnsi="Times New Roman" w:cs="Times New Roman"/>
          <w:i/>
          <w:sz w:val="24"/>
          <w:szCs w:val="24"/>
        </w:rPr>
        <w:t xml:space="preserve">History of Shit </w:t>
      </w:r>
      <w:r w:rsidRPr="00726041">
        <w:rPr>
          <w:rFonts w:ascii="Times New Roman" w:hAnsi="Times New Roman" w:cs="Times New Roman"/>
          <w:sz w:val="24"/>
          <w:szCs w:val="24"/>
        </w:rPr>
        <w:t>(1978)</w:t>
      </w:r>
      <w:r>
        <w:rPr>
          <w:rFonts w:ascii="Times New Roman" w:hAnsi="Times New Roman" w:cs="Times New Roman"/>
          <w:sz w:val="24"/>
          <w:szCs w:val="24"/>
        </w:rPr>
        <w:t xml:space="preserve">, for example, </w:t>
      </w:r>
      <w:r w:rsidR="000E42F7">
        <w:rPr>
          <w:rFonts w:ascii="Times New Roman" w:hAnsi="Times New Roman" w:cs="Times New Roman"/>
          <w:sz w:val="24"/>
          <w:szCs w:val="24"/>
        </w:rPr>
        <w:t>“</w:t>
      </w:r>
      <w:r>
        <w:rPr>
          <w:rFonts w:ascii="Times New Roman" w:hAnsi="Times New Roman" w:cs="Times New Roman"/>
          <w:sz w:val="24"/>
          <w:szCs w:val="24"/>
        </w:rPr>
        <w:t xml:space="preserve">the history of </w:t>
      </w:r>
      <w:r w:rsidR="00032D99">
        <w:rPr>
          <w:rFonts w:ascii="Times New Roman" w:hAnsi="Times New Roman" w:cs="Times New Roman"/>
          <w:sz w:val="24"/>
          <w:szCs w:val="24"/>
        </w:rPr>
        <w:t xml:space="preserve">[managing] </w:t>
      </w:r>
      <w:r>
        <w:rPr>
          <w:rFonts w:ascii="Times New Roman" w:hAnsi="Times New Roman" w:cs="Times New Roman"/>
          <w:sz w:val="24"/>
          <w:szCs w:val="24"/>
        </w:rPr>
        <w:t>shit becomes the history of [human] subjectivity</w:t>
      </w:r>
      <w:r w:rsidR="00AA0F2E">
        <w:rPr>
          <w:rFonts w:ascii="Times New Roman" w:hAnsi="Times New Roman" w:cs="Times New Roman"/>
          <w:sz w:val="24"/>
          <w:szCs w:val="24"/>
        </w:rPr>
        <w:t>”</w:t>
      </w:r>
      <w:r>
        <w:rPr>
          <w:rFonts w:ascii="Times New Roman" w:hAnsi="Times New Roman" w:cs="Times New Roman"/>
          <w:sz w:val="24"/>
          <w:szCs w:val="24"/>
        </w:rPr>
        <w:t xml:space="preserve"> in what is described as </w:t>
      </w:r>
      <w:r w:rsidR="000E42F7">
        <w:rPr>
          <w:rFonts w:ascii="Times New Roman" w:hAnsi="Times New Roman" w:cs="Times New Roman"/>
          <w:sz w:val="24"/>
          <w:szCs w:val="24"/>
        </w:rPr>
        <w:t>“</w:t>
      </w:r>
      <w:r>
        <w:rPr>
          <w:rFonts w:ascii="Times New Roman" w:hAnsi="Times New Roman" w:cs="Times New Roman"/>
          <w:sz w:val="24"/>
          <w:szCs w:val="24"/>
        </w:rPr>
        <w:t>a twist that Georges Bataille would have certainly appreciated</w:t>
      </w:r>
      <w:r w:rsidR="009D45CC">
        <w:rPr>
          <w:rFonts w:ascii="Times New Roman" w:hAnsi="Times New Roman" w:cs="Times New Roman"/>
          <w:sz w:val="24"/>
          <w:szCs w:val="24"/>
        </w:rPr>
        <w:t>.”</w:t>
      </w:r>
      <w:r w:rsidRPr="00CB6C94">
        <w:rPr>
          <w:rStyle w:val="FootnoteReference"/>
          <w:rFonts w:ascii="Times New Roman" w:hAnsi="Times New Roman" w:cs="Times New Roman"/>
          <w:sz w:val="24"/>
          <w:szCs w:val="24"/>
        </w:rPr>
        <w:footnoteReference w:id="288"/>
      </w:r>
      <w:r>
        <w:rPr>
          <w:rFonts w:ascii="Times New Roman" w:hAnsi="Times New Roman" w:cs="Times New Roman"/>
          <w:sz w:val="24"/>
          <w:szCs w:val="24"/>
        </w:rPr>
        <w:t xml:space="preserve"> This association assumes explicitly ontological dimensions in</w:t>
      </w:r>
      <w:r w:rsidR="00F07E9A">
        <w:rPr>
          <w:rFonts w:ascii="Times New Roman" w:hAnsi="Times New Roman" w:cs="Times New Roman"/>
          <w:sz w:val="24"/>
          <w:szCs w:val="24"/>
        </w:rPr>
        <w:t xml:space="preserve"> Milan Kundera’s</w:t>
      </w:r>
      <w:r>
        <w:rPr>
          <w:rFonts w:ascii="Times New Roman" w:hAnsi="Times New Roman" w:cs="Times New Roman"/>
          <w:sz w:val="24"/>
          <w:szCs w:val="24"/>
        </w:rPr>
        <w:t xml:space="preserve"> </w:t>
      </w:r>
      <w:r>
        <w:rPr>
          <w:rFonts w:ascii="Times New Roman" w:hAnsi="Times New Roman" w:cs="Times New Roman"/>
          <w:i/>
          <w:sz w:val="24"/>
          <w:szCs w:val="24"/>
        </w:rPr>
        <w:t xml:space="preserve">The Unbearable Lightness of Being </w:t>
      </w:r>
      <w:r>
        <w:rPr>
          <w:rFonts w:ascii="Times New Roman" w:hAnsi="Times New Roman" w:cs="Times New Roman"/>
          <w:sz w:val="24"/>
          <w:szCs w:val="24"/>
        </w:rPr>
        <w:t xml:space="preserve">(1984), where the human world is </w:t>
      </w:r>
      <w:r w:rsidR="00F07E9A">
        <w:rPr>
          <w:rFonts w:ascii="Times New Roman" w:hAnsi="Times New Roman" w:cs="Times New Roman"/>
          <w:sz w:val="24"/>
          <w:szCs w:val="24"/>
        </w:rPr>
        <w:t xml:space="preserve">declared to be </w:t>
      </w:r>
      <w:r w:rsidR="000E42F7">
        <w:rPr>
          <w:rFonts w:ascii="Times New Roman" w:hAnsi="Times New Roman" w:cs="Times New Roman"/>
          <w:sz w:val="24"/>
          <w:szCs w:val="24"/>
        </w:rPr>
        <w:t>“</w:t>
      </w:r>
      <w:r>
        <w:rPr>
          <w:rFonts w:ascii="Times New Roman" w:hAnsi="Times New Roman" w:cs="Times New Roman"/>
          <w:sz w:val="24"/>
          <w:szCs w:val="24"/>
        </w:rPr>
        <w:t>a world in which shit is denied and everyone acts as though it did not exist</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F07E9A">
        <w:rPr>
          <w:rFonts w:ascii="Times New Roman" w:hAnsi="Times New Roman" w:cs="Times New Roman"/>
          <w:sz w:val="24"/>
          <w:szCs w:val="24"/>
        </w:rPr>
        <w:t xml:space="preserve">and where </w:t>
      </w:r>
      <w:r w:rsidR="000E42F7">
        <w:rPr>
          <w:rFonts w:ascii="Times New Roman" w:hAnsi="Times New Roman" w:cs="Times New Roman"/>
          <w:sz w:val="24"/>
          <w:szCs w:val="24"/>
        </w:rPr>
        <w:t>“</w:t>
      </w:r>
      <w:r>
        <w:rPr>
          <w:rFonts w:ascii="Times New Roman" w:hAnsi="Times New Roman" w:cs="Times New Roman"/>
          <w:sz w:val="24"/>
          <w:szCs w:val="24"/>
        </w:rPr>
        <w:t>[t]he objection to shit</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F07E9A">
        <w:rPr>
          <w:rFonts w:ascii="Times New Roman" w:hAnsi="Times New Roman" w:cs="Times New Roman"/>
          <w:sz w:val="24"/>
          <w:szCs w:val="24"/>
        </w:rPr>
        <w:t xml:space="preserve">is described </w:t>
      </w:r>
      <w:r>
        <w:rPr>
          <w:rFonts w:ascii="Times New Roman" w:hAnsi="Times New Roman" w:cs="Times New Roman"/>
          <w:sz w:val="24"/>
          <w:szCs w:val="24"/>
        </w:rPr>
        <w:t xml:space="preserve">as a </w:t>
      </w:r>
      <w:r w:rsidR="000E42F7">
        <w:rPr>
          <w:rFonts w:ascii="Times New Roman" w:hAnsi="Times New Roman" w:cs="Times New Roman"/>
          <w:sz w:val="24"/>
          <w:szCs w:val="24"/>
        </w:rPr>
        <w:t>“</w:t>
      </w:r>
      <w:r>
        <w:rPr>
          <w:rFonts w:ascii="Times New Roman" w:hAnsi="Times New Roman" w:cs="Times New Roman"/>
          <w:sz w:val="24"/>
          <w:szCs w:val="24"/>
        </w:rPr>
        <w:t>metaphysical</w:t>
      </w:r>
      <w:r w:rsidR="00AA0F2E">
        <w:rPr>
          <w:rFonts w:ascii="Times New Roman" w:hAnsi="Times New Roman" w:cs="Times New Roman"/>
          <w:sz w:val="24"/>
          <w:szCs w:val="24"/>
        </w:rPr>
        <w:t>”</w:t>
      </w:r>
      <w:r>
        <w:rPr>
          <w:rFonts w:ascii="Times New Roman" w:hAnsi="Times New Roman" w:cs="Times New Roman"/>
          <w:sz w:val="24"/>
          <w:szCs w:val="24"/>
        </w:rPr>
        <w:t xml:space="preserve"> one.</w:t>
      </w:r>
      <w:r w:rsidRPr="00CB6C94">
        <w:rPr>
          <w:rStyle w:val="FootnoteReference"/>
          <w:rFonts w:ascii="Times New Roman" w:hAnsi="Times New Roman" w:cs="Times New Roman"/>
          <w:sz w:val="24"/>
          <w:szCs w:val="24"/>
        </w:rPr>
        <w:footnoteReference w:id="289"/>
      </w:r>
      <w:r>
        <w:rPr>
          <w:rFonts w:ascii="Times New Roman" w:hAnsi="Times New Roman" w:cs="Times New Roman"/>
          <w:sz w:val="24"/>
          <w:szCs w:val="24"/>
        </w:rPr>
        <w:t xml:space="preserve"> T</w:t>
      </w:r>
      <w:r w:rsidRPr="00A30945">
        <w:rPr>
          <w:rFonts w:ascii="Times New Roman" w:hAnsi="Times New Roman" w:cs="Times New Roman"/>
          <w:sz w:val="24"/>
          <w:szCs w:val="24"/>
        </w:rPr>
        <w:t>he</w:t>
      </w:r>
      <w:r>
        <w:rPr>
          <w:rFonts w:ascii="Times New Roman" w:hAnsi="Times New Roman" w:cs="Times New Roman"/>
          <w:sz w:val="24"/>
          <w:szCs w:val="24"/>
        </w:rPr>
        <w:t xml:space="preserve"> denial of excrement might, then, be viewed as an ontological imperative for the construction of human subjectivity, and, in light of this, Simone and the narrator’s struggle to be rid of their subjectivity by means of rejecting the eating-defecating subject necessarily confirms their status as human subjects instead.</w:t>
      </w:r>
    </w:p>
    <w:p w:rsidR="008D6432" w:rsidRPr="008D6432" w:rsidRDefault="008D6432" w:rsidP="008D6432">
      <w:pPr>
        <w:spacing w:after="640" w:line="480" w:lineRule="auto"/>
        <w:jc w:val="both"/>
        <w:rPr>
          <w:rFonts w:ascii="Times New Roman" w:hAnsi="Times New Roman" w:cs="Times New Roman"/>
          <w:sz w:val="24"/>
          <w:szCs w:val="24"/>
        </w:rPr>
      </w:pPr>
    </w:p>
    <w:p w:rsidR="006D2D24" w:rsidRPr="003266D7" w:rsidRDefault="006D2D24" w:rsidP="006D2D24">
      <w:pPr>
        <w:spacing w:after="0" w:line="480" w:lineRule="auto"/>
        <w:jc w:val="both"/>
        <w:outlineLvl w:val="0"/>
        <w:rPr>
          <w:rFonts w:ascii="Times New Roman" w:hAnsi="Times New Roman" w:cs="Times New Roman"/>
          <w:color w:val="FF0000"/>
          <w:sz w:val="24"/>
          <w:szCs w:val="24"/>
        </w:rPr>
      </w:pPr>
      <w:r>
        <w:rPr>
          <w:rFonts w:ascii="Times New Roman" w:hAnsi="Times New Roman" w:cs="Times New Roman"/>
          <w:b/>
          <w:sz w:val="24"/>
          <w:szCs w:val="24"/>
        </w:rPr>
        <w:lastRenderedPageBreak/>
        <w:t xml:space="preserve">Starvation: A Politics of Suicide </w:t>
      </w:r>
    </w:p>
    <w:p w:rsidR="00D662B0" w:rsidRDefault="006D2D24" w:rsidP="00B75A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D5000">
        <w:rPr>
          <w:rFonts w:ascii="Times New Roman" w:hAnsi="Times New Roman" w:cs="Times New Roman"/>
          <w:sz w:val="24"/>
          <w:szCs w:val="24"/>
        </w:rPr>
        <w:t xml:space="preserve">refusal of usual eating in </w:t>
      </w:r>
      <w:r>
        <w:rPr>
          <w:rFonts w:ascii="Times New Roman" w:hAnsi="Times New Roman" w:cs="Times New Roman"/>
          <w:i/>
          <w:sz w:val="24"/>
          <w:szCs w:val="24"/>
        </w:rPr>
        <w:t xml:space="preserve">Story of the Eye </w:t>
      </w:r>
      <w:r>
        <w:rPr>
          <w:rFonts w:ascii="Times New Roman" w:hAnsi="Times New Roman" w:cs="Times New Roman"/>
          <w:sz w:val="24"/>
          <w:szCs w:val="24"/>
        </w:rPr>
        <w:t>is</w:t>
      </w:r>
      <w:r w:rsidR="008D6432">
        <w:rPr>
          <w:rFonts w:ascii="Times New Roman" w:hAnsi="Times New Roman" w:cs="Times New Roman"/>
          <w:sz w:val="24"/>
          <w:szCs w:val="24"/>
        </w:rPr>
        <w:t xml:space="preserve"> echoed in</w:t>
      </w:r>
      <w:r w:rsidR="00FD5000">
        <w:rPr>
          <w:rFonts w:ascii="Times New Roman" w:hAnsi="Times New Roman" w:cs="Times New Roman"/>
          <w:sz w:val="24"/>
          <w:szCs w:val="24"/>
        </w:rPr>
        <w:t xml:space="preserve"> </w:t>
      </w:r>
      <w:r>
        <w:rPr>
          <w:rFonts w:ascii="Times New Roman" w:hAnsi="Times New Roman" w:cs="Times New Roman"/>
          <w:i/>
          <w:sz w:val="24"/>
          <w:szCs w:val="24"/>
        </w:rPr>
        <w:t>The Futurist</w:t>
      </w:r>
      <w:r w:rsidR="00FD5000">
        <w:rPr>
          <w:rFonts w:ascii="Times New Roman" w:hAnsi="Times New Roman" w:cs="Times New Roman"/>
          <w:i/>
          <w:sz w:val="24"/>
          <w:szCs w:val="24"/>
        </w:rPr>
        <w:t xml:space="preserve"> Cookbook </w:t>
      </w:r>
      <w:r w:rsidR="00FD5000">
        <w:rPr>
          <w:rFonts w:ascii="Times New Roman" w:hAnsi="Times New Roman" w:cs="Times New Roman"/>
          <w:sz w:val="24"/>
          <w:szCs w:val="24"/>
        </w:rPr>
        <w:t>(1932),</w:t>
      </w:r>
      <w:r w:rsidR="008D6432">
        <w:rPr>
          <w:rFonts w:ascii="Times New Roman" w:hAnsi="Times New Roman" w:cs="Times New Roman"/>
          <w:sz w:val="24"/>
          <w:szCs w:val="24"/>
        </w:rPr>
        <w:t xml:space="preserve"> </w:t>
      </w:r>
      <w:r w:rsidR="00D662B0">
        <w:rPr>
          <w:rFonts w:ascii="Times New Roman" w:hAnsi="Times New Roman" w:cs="Times New Roman"/>
          <w:sz w:val="24"/>
          <w:szCs w:val="24"/>
        </w:rPr>
        <w:t xml:space="preserve">which aims to abolish </w:t>
      </w:r>
      <w:r w:rsidR="000E42F7">
        <w:rPr>
          <w:rFonts w:ascii="Times New Roman" w:hAnsi="Times New Roman" w:cs="Times New Roman"/>
          <w:sz w:val="24"/>
          <w:szCs w:val="24"/>
        </w:rPr>
        <w:t>“</w:t>
      </w:r>
      <w:r w:rsidR="00D662B0">
        <w:rPr>
          <w:rFonts w:ascii="Times New Roman" w:hAnsi="Times New Roman" w:cs="Times New Roman"/>
          <w:sz w:val="24"/>
          <w:szCs w:val="24"/>
        </w:rPr>
        <w:t>the dishes we [t</w:t>
      </w:r>
      <w:r w:rsidR="00FD5000">
        <w:rPr>
          <w:rFonts w:ascii="Times New Roman" w:hAnsi="Times New Roman" w:cs="Times New Roman"/>
          <w:sz w:val="24"/>
          <w:szCs w:val="24"/>
        </w:rPr>
        <w:t>hat is, the Italians] have the ‘habit’</w:t>
      </w:r>
      <w:r w:rsidR="00D662B0">
        <w:rPr>
          <w:rFonts w:ascii="Times New Roman" w:hAnsi="Times New Roman" w:cs="Times New Roman"/>
          <w:sz w:val="24"/>
          <w:szCs w:val="24"/>
        </w:rPr>
        <w:t xml:space="preserve"> of eating</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so as to effect a </w:t>
      </w:r>
      <w:r w:rsidR="000E42F7">
        <w:rPr>
          <w:rFonts w:ascii="Times New Roman" w:hAnsi="Times New Roman" w:cs="Times New Roman"/>
          <w:sz w:val="24"/>
          <w:szCs w:val="24"/>
        </w:rPr>
        <w:t>“</w:t>
      </w:r>
      <w:r w:rsidR="00D662B0">
        <w:rPr>
          <w:rFonts w:ascii="Times New Roman" w:hAnsi="Times New Roman" w:cs="Times New Roman"/>
          <w:sz w:val="24"/>
          <w:szCs w:val="24"/>
        </w:rPr>
        <w:t>fundamental change</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that would not be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limited </w:t>
      </w:r>
      <w:r w:rsidR="00B53101">
        <w:rPr>
          <w:rFonts w:ascii="Times New Roman" w:hAnsi="Times New Roman" w:cs="Times New Roman"/>
          <w:sz w:val="24"/>
          <w:szCs w:val="24"/>
        </w:rPr>
        <w:t>...</w:t>
      </w:r>
      <w:r w:rsidR="00D662B0">
        <w:rPr>
          <w:rFonts w:ascii="Times New Roman" w:hAnsi="Times New Roman" w:cs="Times New Roman"/>
          <w:sz w:val="24"/>
          <w:szCs w:val="24"/>
        </w:rPr>
        <w:t xml:space="preserve"> to the gastronomic sphere</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but would extend to </w:t>
      </w:r>
      <w:r w:rsidR="000E42F7">
        <w:rPr>
          <w:rFonts w:ascii="Times New Roman" w:hAnsi="Times New Roman" w:cs="Times New Roman"/>
          <w:sz w:val="24"/>
          <w:szCs w:val="24"/>
        </w:rPr>
        <w:t>“</w:t>
      </w:r>
      <w:r w:rsidR="00D662B0">
        <w:rPr>
          <w:rFonts w:ascii="Times New Roman" w:hAnsi="Times New Roman" w:cs="Times New Roman"/>
          <w:sz w:val="24"/>
          <w:szCs w:val="24"/>
        </w:rPr>
        <w:t>all branches an</w:t>
      </w:r>
      <w:r w:rsidR="00F07E9A">
        <w:rPr>
          <w:rFonts w:ascii="Times New Roman" w:hAnsi="Times New Roman" w:cs="Times New Roman"/>
          <w:sz w:val="24"/>
          <w:szCs w:val="24"/>
        </w:rPr>
        <w:t xml:space="preserve">d all activities of </w:t>
      </w:r>
      <w:r w:rsidR="00B53101">
        <w:rPr>
          <w:rFonts w:ascii="Times New Roman" w:hAnsi="Times New Roman" w:cs="Times New Roman"/>
          <w:sz w:val="24"/>
          <w:szCs w:val="24"/>
        </w:rPr>
        <w:t>...</w:t>
      </w:r>
      <w:r w:rsidR="00F07E9A">
        <w:rPr>
          <w:rFonts w:ascii="Times New Roman" w:hAnsi="Times New Roman" w:cs="Times New Roman"/>
          <w:sz w:val="24"/>
          <w:szCs w:val="24"/>
        </w:rPr>
        <w:t xml:space="preserve"> life</w:t>
      </w:r>
      <w:r w:rsidR="009D45CC">
        <w:rPr>
          <w:rFonts w:ascii="Times New Roman" w:hAnsi="Times New Roman" w:cs="Times New Roman"/>
          <w:sz w:val="24"/>
          <w:szCs w:val="24"/>
        </w:rPr>
        <w:t>.”</w:t>
      </w:r>
      <w:r w:rsidR="00F07E9A">
        <w:rPr>
          <w:rStyle w:val="FootnoteReference"/>
          <w:rFonts w:ascii="Times New Roman" w:hAnsi="Times New Roman" w:cs="Times New Roman"/>
          <w:sz w:val="24"/>
          <w:szCs w:val="24"/>
        </w:rPr>
        <w:footnoteReference w:id="290"/>
      </w:r>
      <w:r w:rsidR="00D662B0">
        <w:rPr>
          <w:rFonts w:ascii="Times New Roman" w:hAnsi="Times New Roman" w:cs="Times New Roman"/>
          <w:sz w:val="24"/>
          <w:szCs w:val="24"/>
        </w:rPr>
        <w:t xml:space="preserve"> </w:t>
      </w:r>
      <w:r w:rsidR="00F07E9A">
        <w:rPr>
          <w:rFonts w:ascii="Times New Roman" w:hAnsi="Times New Roman" w:cs="Times New Roman"/>
          <w:sz w:val="24"/>
          <w:szCs w:val="24"/>
        </w:rPr>
        <w:t>It is for this reason that</w:t>
      </w:r>
      <w:r w:rsidR="00D662B0">
        <w:rPr>
          <w:rFonts w:ascii="Times New Roman" w:hAnsi="Times New Roman" w:cs="Times New Roman"/>
          <w:sz w:val="24"/>
          <w:szCs w:val="24"/>
        </w:rPr>
        <w:t xml:space="preserve"> Marinetti presents </w:t>
      </w:r>
      <w:r w:rsidR="00D662B0">
        <w:rPr>
          <w:rFonts w:ascii="Times New Roman" w:hAnsi="Times New Roman" w:cs="Times New Roman"/>
          <w:i/>
          <w:sz w:val="24"/>
          <w:szCs w:val="24"/>
        </w:rPr>
        <w:t xml:space="preserve">The Futurist Cookbook </w:t>
      </w:r>
      <w:r w:rsidR="00D662B0">
        <w:rPr>
          <w:rFonts w:ascii="Times New Roman" w:hAnsi="Times New Roman" w:cs="Times New Roman"/>
          <w:sz w:val="24"/>
          <w:szCs w:val="24"/>
        </w:rPr>
        <w:t xml:space="preserve">as being </w:t>
      </w:r>
      <w:r w:rsidR="000E42F7">
        <w:rPr>
          <w:rFonts w:ascii="Times New Roman" w:hAnsi="Times New Roman" w:cs="Times New Roman"/>
          <w:sz w:val="24"/>
          <w:szCs w:val="24"/>
        </w:rPr>
        <w:t>“</w:t>
      </w:r>
      <w:r w:rsidR="00D662B0">
        <w:rPr>
          <w:rFonts w:ascii="Times New Roman" w:hAnsi="Times New Roman" w:cs="Times New Roman"/>
          <w:sz w:val="24"/>
          <w:szCs w:val="24"/>
        </w:rPr>
        <w:t>clearly</w:t>
      </w:r>
      <w:r w:rsidR="00AA0F2E">
        <w:rPr>
          <w:rFonts w:ascii="Times New Roman" w:hAnsi="Times New Roman" w:cs="Times New Roman"/>
          <w:sz w:val="24"/>
          <w:szCs w:val="24"/>
        </w:rPr>
        <w:t>”</w:t>
      </w:r>
      <w:r w:rsidR="00D662B0">
        <w:rPr>
          <w:rFonts w:ascii="Times New Roman" w:hAnsi="Times New Roman" w:cs="Times New Roman"/>
          <w:sz w:val="24"/>
          <w:szCs w:val="24"/>
        </w:rPr>
        <w:t xml:space="preserve"> consistent with fascis</w:t>
      </w:r>
      <w:r w:rsidR="00FD5000">
        <w:rPr>
          <w:rFonts w:ascii="Times New Roman" w:hAnsi="Times New Roman" w:cs="Times New Roman"/>
          <w:sz w:val="24"/>
          <w:szCs w:val="24"/>
        </w:rPr>
        <w:t>m’s aim</w:t>
      </w:r>
      <w:r w:rsidR="00D662B0">
        <w:rPr>
          <w:rFonts w:ascii="Times New Roman" w:hAnsi="Times New Roman" w:cs="Times New Roman"/>
          <w:sz w:val="24"/>
          <w:szCs w:val="24"/>
        </w:rPr>
        <w:t xml:space="preserve"> of bringing about radical change.</w:t>
      </w:r>
      <w:r w:rsidR="00D662B0">
        <w:rPr>
          <w:rStyle w:val="FootnoteReference"/>
          <w:rFonts w:ascii="Times New Roman" w:hAnsi="Times New Roman" w:cs="Times New Roman"/>
          <w:sz w:val="24"/>
          <w:szCs w:val="24"/>
        </w:rPr>
        <w:footnoteReference w:id="291"/>
      </w:r>
      <w:r w:rsidR="00D662B0">
        <w:rPr>
          <w:rFonts w:ascii="Times New Roman" w:hAnsi="Times New Roman" w:cs="Times New Roman"/>
          <w:sz w:val="24"/>
          <w:szCs w:val="24"/>
        </w:rPr>
        <w:t xml:space="preserve"> Something of this fascistic rejection of the status quo is discernible in the characteristically modernist attempt to </w:t>
      </w:r>
      <w:r w:rsidR="000E42F7">
        <w:rPr>
          <w:rFonts w:ascii="Times New Roman" w:hAnsi="Times New Roman" w:cs="Times New Roman"/>
          <w:sz w:val="24"/>
          <w:szCs w:val="24"/>
        </w:rPr>
        <w:t>“</w:t>
      </w:r>
      <w:r w:rsidR="00D662B0">
        <w:rPr>
          <w:rFonts w:ascii="Times New Roman" w:hAnsi="Times New Roman" w:cs="Times New Roman"/>
          <w:sz w:val="24"/>
          <w:szCs w:val="24"/>
        </w:rPr>
        <w:t>make it new</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w:t>
      </w:r>
      <w:r w:rsidR="00032D99">
        <w:rPr>
          <w:rFonts w:ascii="Times New Roman" w:hAnsi="Times New Roman" w:cs="Times New Roman"/>
          <w:sz w:val="24"/>
          <w:szCs w:val="24"/>
        </w:rPr>
        <w:t>I</w:t>
      </w:r>
      <w:r w:rsidR="008D6432">
        <w:rPr>
          <w:rFonts w:ascii="Times New Roman" w:hAnsi="Times New Roman" w:cs="Times New Roman"/>
          <w:sz w:val="24"/>
          <w:szCs w:val="24"/>
        </w:rPr>
        <w:t xml:space="preserve">n a footnote in </w:t>
      </w:r>
      <w:r w:rsidR="008D6432" w:rsidRPr="008D6432">
        <w:rPr>
          <w:rFonts w:ascii="Times New Roman" w:hAnsi="Times New Roman" w:cs="Times New Roman"/>
          <w:i/>
          <w:sz w:val="24"/>
          <w:szCs w:val="24"/>
        </w:rPr>
        <w:t>Jefferson and/or Mussolini</w:t>
      </w:r>
      <w:r w:rsidR="008D6432">
        <w:rPr>
          <w:rFonts w:ascii="Times New Roman" w:hAnsi="Times New Roman" w:cs="Times New Roman"/>
          <w:sz w:val="24"/>
          <w:szCs w:val="24"/>
        </w:rPr>
        <w:t xml:space="preserve"> (1935), Pound</w:t>
      </w:r>
      <w:r w:rsidR="00032D99">
        <w:rPr>
          <w:rFonts w:ascii="Times New Roman" w:hAnsi="Times New Roman" w:cs="Times New Roman"/>
          <w:sz w:val="24"/>
          <w:szCs w:val="24"/>
        </w:rPr>
        <w:t xml:space="preserve"> explicitly associates</w:t>
      </w:r>
      <w:r w:rsidR="008D6432">
        <w:rPr>
          <w:rFonts w:ascii="Times New Roman" w:hAnsi="Times New Roman" w:cs="Times New Roman"/>
          <w:sz w:val="24"/>
          <w:szCs w:val="24"/>
        </w:rPr>
        <w:t xml:space="preserve"> the “make it new” with fascism; the phrase is Pound’s 1928 translation of an ancient Chinese inscription,</w:t>
      </w:r>
      <w:r w:rsidR="008D6432">
        <w:rPr>
          <w:rStyle w:val="FootnoteReference"/>
          <w:rFonts w:ascii="Times New Roman" w:hAnsi="Times New Roman" w:cs="Times New Roman"/>
          <w:sz w:val="24"/>
          <w:szCs w:val="24"/>
        </w:rPr>
        <w:footnoteReference w:id="292"/>
      </w:r>
      <w:r w:rsidR="008D6432">
        <w:rPr>
          <w:rFonts w:ascii="Times New Roman" w:hAnsi="Times New Roman" w:cs="Times New Roman"/>
          <w:sz w:val="24"/>
          <w:szCs w:val="24"/>
        </w:rPr>
        <w:t xml:space="preserve"> and in this footnote he argues that </w:t>
      </w:r>
      <w:r w:rsidR="008D6432">
        <w:rPr>
          <w:rFonts w:ascii="Times New Roman" w:hAnsi="Times New Roman" w:cs="Times New Roman"/>
          <w:i/>
          <w:sz w:val="24"/>
          <w:szCs w:val="24"/>
        </w:rPr>
        <w:t xml:space="preserve">xin </w:t>
      </w:r>
      <w:r w:rsidR="008D6432">
        <w:rPr>
          <w:rFonts w:ascii="Times New Roman" w:hAnsi="Times New Roman" w:cs="Times New Roman"/>
          <w:sz w:val="24"/>
          <w:szCs w:val="24"/>
        </w:rPr>
        <w:t xml:space="preserve">(hsin), the Chinese ideogram for the word “renew,” “shows the </w:t>
      </w:r>
      <w:r w:rsidR="008D6432">
        <w:rPr>
          <w:rFonts w:ascii="Times New Roman" w:hAnsi="Times New Roman" w:cs="Times New Roman"/>
          <w:i/>
          <w:sz w:val="24"/>
          <w:szCs w:val="24"/>
        </w:rPr>
        <w:t xml:space="preserve">fascist </w:t>
      </w:r>
      <w:r w:rsidR="008D6432">
        <w:rPr>
          <w:rFonts w:ascii="Times New Roman" w:hAnsi="Times New Roman" w:cs="Times New Roman"/>
          <w:sz w:val="24"/>
          <w:szCs w:val="24"/>
        </w:rPr>
        <w:t>axe for the clearing away of rubbish.”</w:t>
      </w:r>
      <w:r w:rsidR="008D6432">
        <w:rPr>
          <w:rStyle w:val="FootnoteReference"/>
          <w:rFonts w:ascii="Times New Roman" w:hAnsi="Times New Roman" w:cs="Times New Roman"/>
          <w:sz w:val="24"/>
          <w:szCs w:val="24"/>
        </w:rPr>
        <w:footnoteReference w:id="293"/>
      </w:r>
      <w:r w:rsidR="008D6432">
        <w:rPr>
          <w:rFonts w:ascii="Times New Roman" w:hAnsi="Times New Roman" w:cs="Times New Roman"/>
          <w:sz w:val="24"/>
          <w:szCs w:val="24"/>
        </w:rPr>
        <w:t xml:space="preserve"> </w:t>
      </w:r>
      <w:r w:rsidR="00635A42">
        <w:rPr>
          <w:rFonts w:ascii="Times New Roman" w:hAnsi="Times New Roman" w:cs="Times New Roman"/>
          <w:sz w:val="24"/>
          <w:szCs w:val="24"/>
        </w:rPr>
        <w:t>It is of course</w:t>
      </w:r>
      <w:r w:rsidR="00D662B0">
        <w:rPr>
          <w:rFonts w:ascii="Times New Roman" w:hAnsi="Times New Roman" w:cs="Times New Roman"/>
          <w:sz w:val="24"/>
          <w:szCs w:val="24"/>
        </w:rPr>
        <w:t xml:space="preserve"> true th</w:t>
      </w:r>
      <w:r w:rsidR="00635A42">
        <w:rPr>
          <w:rFonts w:ascii="Times New Roman" w:hAnsi="Times New Roman" w:cs="Times New Roman"/>
          <w:sz w:val="24"/>
          <w:szCs w:val="24"/>
        </w:rPr>
        <w:t xml:space="preserve">at most modernists, unlike </w:t>
      </w:r>
      <w:r w:rsidR="00D662B0">
        <w:rPr>
          <w:rFonts w:ascii="Times New Roman" w:hAnsi="Times New Roman" w:cs="Times New Roman"/>
          <w:sz w:val="24"/>
          <w:szCs w:val="24"/>
        </w:rPr>
        <w:t>Pound, did not endorse fascism as such but critics have nevertheless identified certain fascistic undertones in many modernist authors, including, most notably, D. H. Lawrence, Jean Genet, and Georges Bataille.</w:t>
      </w:r>
      <w:r w:rsidR="00D662B0">
        <w:rPr>
          <w:rStyle w:val="FootnoteReference"/>
          <w:rFonts w:ascii="Times New Roman" w:hAnsi="Times New Roman" w:cs="Times New Roman"/>
          <w:sz w:val="24"/>
          <w:szCs w:val="24"/>
        </w:rPr>
        <w:footnoteReference w:id="294"/>
      </w:r>
      <w:r w:rsidR="00635A42">
        <w:rPr>
          <w:rFonts w:ascii="Times New Roman" w:hAnsi="Times New Roman" w:cs="Times New Roman"/>
          <w:sz w:val="24"/>
          <w:szCs w:val="24"/>
        </w:rPr>
        <w:t xml:space="preserve"> </w:t>
      </w:r>
      <w:r w:rsidR="00AE138F">
        <w:rPr>
          <w:rFonts w:ascii="Times New Roman" w:hAnsi="Times New Roman" w:cs="Times New Roman"/>
          <w:sz w:val="24"/>
          <w:szCs w:val="24"/>
        </w:rPr>
        <w:t xml:space="preserve">The Futurists did, on the other hand, openly align themselves with fascism, and the link between the fascistic and the alimentary drawn in their cookbook is even drawn by some Surrealists, despite the fact that </w:t>
      </w:r>
      <w:r w:rsidR="00D662B0">
        <w:rPr>
          <w:rFonts w:ascii="Times New Roman" w:hAnsi="Times New Roman" w:cs="Times New Roman"/>
          <w:sz w:val="24"/>
          <w:szCs w:val="24"/>
        </w:rPr>
        <w:t xml:space="preserve">André Breton wanted </w:t>
      </w:r>
      <w:r w:rsidR="00AE138F">
        <w:rPr>
          <w:rFonts w:ascii="Times New Roman" w:hAnsi="Times New Roman" w:cs="Times New Roman"/>
          <w:sz w:val="24"/>
          <w:szCs w:val="24"/>
        </w:rPr>
        <w:t xml:space="preserve">Surrealism </w:t>
      </w:r>
      <w:r w:rsidR="00D662B0">
        <w:rPr>
          <w:rFonts w:ascii="Times New Roman" w:hAnsi="Times New Roman" w:cs="Times New Roman"/>
          <w:sz w:val="24"/>
          <w:szCs w:val="24"/>
        </w:rPr>
        <w:t xml:space="preserve">to have the political mission of </w:t>
      </w:r>
      <w:r w:rsidR="00D662B0" w:rsidRPr="00635A42">
        <w:rPr>
          <w:rFonts w:ascii="Times New Roman" w:hAnsi="Times New Roman" w:cs="Times New Roman"/>
          <w:sz w:val="24"/>
          <w:szCs w:val="24"/>
        </w:rPr>
        <w:t>opposing</w:t>
      </w:r>
      <w:r w:rsidR="00AE138F">
        <w:rPr>
          <w:rFonts w:ascii="Times New Roman" w:hAnsi="Times New Roman" w:cs="Times New Roman"/>
          <w:sz w:val="24"/>
          <w:szCs w:val="24"/>
        </w:rPr>
        <w:t xml:space="preserve"> fascism. In his </w:t>
      </w:r>
      <w:r w:rsidR="00AE138F">
        <w:rPr>
          <w:rFonts w:ascii="Times New Roman" w:hAnsi="Times New Roman" w:cs="Times New Roman"/>
          <w:i/>
          <w:sz w:val="24"/>
          <w:szCs w:val="24"/>
        </w:rPr>
        <w:t xml:space="preserve">Unspeakable Confessions </w:t>
      </w:r>
      <w:r w:rsidR="00D662B0">
        <w:rPr>
          <w:rFonts w:ascii="Times New Roman" w:hAnsi="Times New Roman" w:cs="Times New Roman"/>
          <w:sz w:val="24"/>
          <w:szCs w:val="24"/>
        </w:rPr>
        <w:t>(1973)</w:t>
      </w:r>
      <w:r w:rsidR="00AE138F">
        <w:rPr>
          <w:rFonts w:ascii="Times New Roman" w:hAnsi="Times New Roman" w:cs="Times New Roman"/>
          <w:sz w:val="24"/>
          <w:szCs w:val="24"/>
        </w:rPr>
        <w:t>, Dalí says</w:t>
      </w:r>
      <w:r w:rsidR="00D662B0">
        <w:rPr>
          <w:rFonts w:ascii="Times New Roman" w:hAnsi="Times New Roman" w:cs="Times New Roman"/>
          <w:sz w:val="24"/>
          <w:szCs w:val="24"/>
        </w:rPr>
        <w:t xml:space="preserve"> that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Hitler turned </w:t>
      </w:r>
      <w:r w:rsidR="00AE138F">
        <w:rPr>
          <w:rFonts w:ascii="Times New Roman" w:hAnsi="Times New Roman" w:cs="Times New Roman"/>
          <w:sz w:val="24"/>
          <w:szCs w:val="24"/>
        </w:rPr>
        <w:t>me</w:t>
      </w:r>
      <w:r w:rsidR="00D662B0">
        <w:rPr>
          <w:rFonts w:ascii="Times New Roman" w:hAnsi="Times New Roman" w:cs="Times New Roman"/>
          <w:sz w:val="24"/>
          <w:szCs w:val="24"/>
        </w:rPr>
        <w:t xml:space="preserve"> on in the highest</w:t>
      </w:r>
      <w:r w:rsidR="009D45CC">
        <w:rPr>
          <w:rFonts w:ascii="Times New Roman" w:hAnsi="Times New Roman" w:cs="Times New Roman"/>
          <w:sz w:val="24"/>
          <w:szCs w:val="24"/>
        </w:rPr>
        <w:t>,”</w:t>
      </w:r>
      <w:r w:rsidR="00D662B0">
        <w:rPr>
          <w:rFonts w:ascii="Times New Roman" w:hAnsi="Times New Roman" w:cs="Times New Roman"/>
          <w:sz w:val="24"/>
          <w:szCs w:val="24"/>
        </w:rPr>
        <w:t xml:space="preserve"> his </w:t>
      </w:r>
      <w:r w:rsidR="000E42F7">
        <w:rPr>
          <w:rFonts w:ascii="Times New Roman" w:hAnsi="Times New Roman" w:cs="Times New Roman"/>
          <w:sz w:val="24"/>
          <w:szCs w:val="24"/>
        </w:rPr>
        <w:t>“</w:t>
      </w:r>
      <w:r w:rsidR="00D662B0">
        <w:rPr>
          <w:rFonts w:ascii="Times New Roman" w:hAnsi="Times New Roman" w:cs="Times New Roman"/>
          <w:sz w:val="24"/>
          <w:szCs w:val="24"/>
        </w:rPr>
        <w:t xml:space="preserve">fat back </w:t>
      </w:r>
      <w:r w:rsidR="00B53101">
        <w:rPr>
          <w:rFonts w:ascii="Times New Roman" w:hAnsi="Times New Roman" w:cs="Times New Roman"/>
          <w:sz w:val="24"/>
          <w:szCs w:val="24"/>
        </w:rPr>
        <w:t>...</w:t>
      </w:r>
      <w:r w:rsidR="00D662B0">
        <w:rPr>
          <w:rFonts w:ascii="Times New Roman" w:hAnsi="Times New Roman" w:cs="Times New Roman"/>
          <w:sz w:val="24"/>
          <w:szCs w:val="24"/>
        </w:rPr>
        <w:t xml:space="preserve"> aroused in </w:t>
      </w:r>
      <w:r w:rsidR="00AE138F">
        <w:rPr>
          <w:rFonts w:ascii="Times New Roman" w:hAnsi="Times New Roman" w:cs="Times New Roman"/>
          <w:sz w:val="24"/>
          <w:szCs w:val="24"/>
        </w:rPr>
        <w:t>me</w:t>
      </w:r>
      <w:r w:rsidR="00635A42">
        <w:rPr>
          <w:rFonts w:ascii="Times New Roman" w:hAnsi="Times New Roman" w:cs="Times New Roman"/>
          <w:sz w:val="24"/>
          <w:szCs w:val="24"/>
        </w:rPr>
        <w:t xml:space="preserve"> </w:t>
      </w:r>
      <w:r w:rsidR="00D662B0">
        <w:rPr>
          <w:rFonts w:ascii="Times New Roman" w:hAnsi="Times New Roman" w:cs="Times New Roman"/>
          <w:sz w:val="24"/>
          <w:szCs w:val="24"/>
        </w:rPr>
        <w:t>a delicious gustatory thrill originating in the mouth and afford</w:t>
      </w:r>
      <w:r w:rsidR="00AE138F">
        <w:rPr>
          <w:rFonts w:ascii="Times New Roman" w:hAnsi="Times New Roman" w:cs="Times New Roman"/>
          <w:sz w:val="24"/>
          <w:szCs w:val="24"/>
        </w:rPr>
        <w:t>ing me</w:t>
      </w:r>
      <w:r w:rsidR="00D662B0">
        <w:rPr>
          <w:rFonts w:ascii="Times New Roman" w:hAnsi="Times New Roman" w:cs="Times New Roman"/>
          <w:sz w:val="24"/>
          <w:szCs w:val="24"/>
        </w:rPr>
        <w:t xml:space="preserve"> a Wagnerian ecstasy</w:t>
      </w:r>
      <w:r w:rsidR="009D45CC">
        <w:rPr>
          <w:rFonts w:ascii="Times New Roman" w:hAnsi="Times New Roman" w:cs="Times New Roman"/>
          <w:sz w:val="24"/>
          <w:szCs w:val="24"/>
        </w:rPr>
        <w:t>.”</w:t>
      </w:r>
      <w:r w:rsidR="00D662B0">
        <w:rPr>
          <w:rStyle w:val="FootnoteReference"/>
          <w:rFonts w:ascii="Times New Roman" w:hAnsi="Times New Roman" w:cs="Times New Roman"/>
          <w:sz w:val="24"/>
          <w:szCs w:val="24"/>
        </w:rPr>
        <w:footnoteReference w:id="295"/>
      </w:r>
      <w:r w:rsidR="00D662B0">
        <w:rPr>
          <w:rFonts w:ascii="Times New Roman" w:hAnsi="Times New Roman" w:cs="Times New Roman"/>
          <w:sz w:val="24"/>
          <w:szCs w:val="24"/>
        </w:rPr>
        <w:t xml:space="preserve"> </w:t>
      </w:r>
      <w:r w:rsidR="00AE138F">
        <w:rPr>
          <w:rFonts w:ascii="Times New Roman" w:hAnsi="Times New Roman" w:cs="Times New Roman"/>
          <w:sz w:val="24"/>
          <w:szCs w:val="24"/>
        </w:rPr>
        <w:t>S</w:t>
      </w:r>
      <w:r w:rsidR="00D662B0">
        <w:rPr>
          <w:rFonts w:ascii="Times New Roman" w:hAnsi="Times New Roman" w:cs="Times New Roman"/>
          <w:sz w:val="24"/>
          <w:szCs w:val="24"/>
        </w:rPr>
        <w:t xml:space="preserve">exual-alimentary associations with </w:t>
      </w:r>
      <w:r w:rsidR="00A42B5B">
        <w:rPr>
          <w:rFonts w:ascii="Times New Roman" w:hAnsi="Times New Roman" w:cs="Times New Roman"/>
          <w:sz w:val="24"/>
          <w:szCs w:val="24"/>
        </w:rPr>
        <w:t>Nazism</w:t>
      </w:r>
      <w:r w:rsidR="00D662B0">
        <w:rPr>
          <w:rFonts w:ascii="Times New Roman" w:hAnsi="Times New Roman" w:cs="Times New Roman"/>
          <w:sz w:val="24"/>
          <w:szCs w:val="24"/>
        </w:rPr>
        <w:t xml:space="preserve"> </w:t>
      </w:r>
      <w:r w:rsidR="00D662B0">
        <w:rPr>
          <w:rFonts w:ascii="Times New Roman" w:hAnsi="Times New Roman" w:cs="Times New Roman"/>
          <w:sz w:val="24"/>
          <w:szCs w:val="24"/>
        </w:rPr>
        <w:lastRenderedPageBreak/>
        <w:t xml:space="preserve">are also found in Bataille’s </w:t>
      </w:r>
      <w:r w:rsidR="00D662B0" w:rsidRPr="0003347C">
        <w:rPr>
          <w:rFonts w:ascii="Times New Roman" w:hAnsi="Times New Roman" w:cs="Times New Roman"/>
          <w:i/>
          <w:sz w:val="24"/>
          <w:szCs w:val="24"/>
        </w:rPr>
        <w:t>Blue of Noon</w:t>
      </w:r>
      <w:r w:rsidR="00D662B0">
        <w:rPr>
          <w:rFonts w:ascii="Times New Roman" w:hAnsi="Times New Roman" w:cs="Times New Roman"/>
          <w:i/>
          <w:sz w:val="24"/>
          <w:szCs w:val="24"/>
        </w:rPr>
        <w:t xml:space="preserve"> </w:t>
      </w:r>
      <w:r w:rsidR="00D662B0">
        <w:rPr>
          <w:rFonts w:ascii="Times New Roman" w:hAnsi="Times New Roman" w:cs="Times New Roman"/>
          <w:sz w:val="24"/>
          <w:szCs w:val="24"/>
        </w:rPr>
        <w:t>(1935</w:t>
      </w:r>
      <w:r w:rsidR="00F07E9A">
        <w:rPr>
          <w:rFonts w:ascii="Times New Roman" w:hAnsi="Times New Roman" w:cs="Times New Roman"/>
          <w:sz w:val="24"/>
          <w:szCs w:val="24"/>
        </w:rPr>
        <w:t>)</w:t>
      </w:r>
      <w:r w:rsidR="00AE138F">
        <w:rPr>
          <w:rFonts w:ascii="Times New Roman" w:hAnsi="Times New Roman" w:cs="Times New Roman"/>
          <w:sz w:val="24"/>
          <w:szCs w:val="24"/>
        </w:rPr>
        <w:t>,</w:t>
      </w:r>
      <w:r w:rsidR="00F07E9A">
        <w:rPr>
          <w:rFonts w:ascii="Times New Roman" w:hAnsi="Times New Roman" w:cs="Times New Roman"/>
          <w:sz w:val="24"/>
          <w:szCs w:val="24"/>
        </w:rPr>
        <w:t xml:space="preserve"> </w:t>
      </w:r>
      <w:r w:rsidR="00AE138F">
        <w:rPr>
          <w:rFonts w:ascii="Times New Roman" w:hAnsi="Times New Roman" w:cs="Times New Roman"/>
          <w:sz w:val="24"/>
          <w:szCs w:val="24"/>
        </w:rPr>
        <w:t xml:space="preserve">particularly </w:t>
      </w:r>
      <w:r w:rsidR="00F07E9A">
        <w:rPr>
          <w:rFonts w:ascii="Times New Roman" w:hAnsi="Times New Roman" w:cs="Times New Roman"/>
          <w:sz w:val="24"/>
          <w:szCs w:val="24"/>
        </w:rPr>
        <w:t>through the juxtaposition of</w:t>
      </w:r>
      <w:r w:rsidR="00D662B0">
        <w:rPr>
          <w:rFonts w:ascii="Times New Roman" w:hAnsi="Times New Roman" w:cs="Times New Roman"/>
          <w:sz w:val="24"/>
          <w:szCs w:val="24"/>
        </w:rPr>
        <w:t xml:space="preserve"> Lazare – a character modelled on the anorexic philosopher-theologian Simone Weil – with Dorothea or </w:t>
      </w:r>
      <w:r w:rsidR="000E42F7">
        <w:rPr>
          <w:rFonts w:ascii="Times New Roman" w:hAnsi="Times New Roman" w:cs="Times New Roman"/>
          <w:sz w:val="24"/>
          <w:szCs w:val="24"/>
        </w:rPr>
        <w:t>“</w:t>
      </w:r>
      <w:r w:rsidR="00D662B0">
        <w:rPr>
          <w:rFonts w:ascii="Times New Roman" w:hAnsi="Times New Roman" w:cs="Times New Roman"/>
          <w:sz w:val="24"/>
          <w:szCs w:val="24"/>
        </w:rPr>
        <w:t>Dirty</w:t>
      </w:r>
      <w:r w:rsidR="009D45CC">
        <w:rPr>
          <w:rFonts w:ascii="Times New Roman" w:hAnsi="Times New Roman" w:cs="Times New Roman"/>
          <w:sz w:val="24"/>
          <w:szCs w:val="24"/>
        </w:rPr>
        <w:t>”</w:t>
      </w:r>
      <w:r w:rsidR="00A42B5B">
        <w:rPr>
          <w:rFonts w:ascii="Times New Roman" w:hAnsi="Times New Roman" w:cs="Times New Roman"/>
          <w:sz w:val="24"/>
          <w:szCs w:val="24"/>
        </w:rPr>
        <w:t>; u</w:t>
      </w:r>
      <w:r w:rsidR="00D662B0">
        <w:rPr>
          <w:rFonts w:ascii="Times New Roman" w:hAnsi="Times New Roman" w:cs="Times New Roman"/>
          <w:sz w:val="24"/>
          <w:szCs w:val="24"/>
        </w:rPr>
        <w:t xml:space="preserve">nlike </w:t>
      </w:r>
      <w:r w:rsidR="00F07E9A">
        <w:rPr>
          <w:rFonts w:ascii="Times New Roman" w:hAnsi="Times New Roman" w:cs="Times New Roman"/>
          <w:sz w:val="24"/>
          <w:szCs w:val="24"/>
        </w:rPr>
        <w:t xml:space="preserve">the </w:t>
      </w:r>
      <w:r w:rsidR="00AE138F">
        <w:rPr>
          <w:rFonts w:ascii="Times New Roman" w:hAnsi="Times New Roman" w:cs="Times New Roman"/>
          <w:sz w:val="24"/>
          <w:szCs w:val="24"/>
        </w:rPr>
        <w:t xml:space="preserve">socialist, </w:t>
      </w:r>
      <w:r w:rsidR="00F07E9A">
        <w:rPr>
          <w:rFonts w:ascii="Times New Roman" w:hAnsi="Times New Roman" w:cs="Times New Roman"/>
          <w:sz w:val="24"/>
          <w:szCs w:val="24"/>
        </w:rPr>
        <w:t>skinny</w:t>
      </w:r>
      <w:r w:rsidR="00B75A34">
        <w:rPr>
          <w:rFonts w:ascii="Times New Roman" w:hAnsi="Times New Roman" w:cs="Times New Roman"/>
          <w:sz w:val="24"/>
          <w:szCs w:val="24"/>
        </w:rPr>
        <w:t>,</w:t>
      </w:r>
      <w:r w:rsidR="00F07E9A">
        <w:rPr>
          <w:rFonts w:ascii="Times New Roman" w:hAnsi="Times New Roman" w:cs="Times New Roman"/>
          <w:sz w:val="24"/>
          <w:szCs w:val="24"/>
        </w:rPr>
        <w:t xml:space="preserve"> </w:t>
      </w:r>
      <w:r w:rsidR="00A42B5B">
        <w:rPr>
          <w:rFonts w:ascii="Times New Roman" w:hAnsi="Times New Roman" w:cs="Times New Roman"/>
          <w:sz w:val="24"/>
          <w:szCs w:val="24"/>
        </w:rPr>
        <w:t xml:space="preserve">almost </w:t>
      </w:r>
      <w:r w:rsidR="00F07E9A">
        <w:rPr>
          <w:rFonts w:ascii="Times New Roman" w:hAnsi="Times New Roman" w:cs="Times New Roman"/>
          <w:sz w:val="24"/>
          <w:szCs w:val="24"/>
        </w:rPr>
        <w:t xml:space="preserve">cadaverous-looking </w:t>
      </w:r>
      <w:r w:rsidR="00D662B0">
        <w:rPr>
          <w:rFonts w:ascii="Times New Roman" w:hAnsi="Times New Roman" w:cs="Times New Roman"/>
          <w:sz w:val="24"/>
          <w:szCs w:val="24"/>
        </w:rPr>
        <w:t xml:space="preserve">Lazare, </w:t>
      </w:r>
      <w:r w:rsidR="000E42F7">
        <w:rPr>
          <w:rFonts w:ascii="Times New Roman" w:hAnsi="Times New Roman" w:cs="Times New Roman"/>
          <w:sz w:val="24"/>
          <w:szCs w:val="24"/>
        </w:rPr>
        <w:t>“</w:t>
      </w:r>
      <w:r w:rsidR="00D662B0">
        <w:rPr>
          <w:rFonts w:ascii="Times New Roman" w:hAnsi="Times New Roman" w:cs="Times New Roman"/>
          <w:sz w:val="24"/>
          <w:szCs w:val="24"/>
        </w:rPr>
        <w:t>Dirty</w:t>
      </w:r>
      <w:r w:rsidR="00AE138F">
        <w:rPr>
          <w:rFonts w:ascii="Times New Roman" w:hAnsi="Times New Roman" w:cs="Times New Roman"/>
          <w:sz w:val="24"/>
          <w:szCs w:val="24"/>
        </w:rPr>
        <w:t>,</w:t>
      </w:r>
      <w:r w:rsidR="009D45CC">
        <w:rPr>
          <w:rFonts w:ascii="Times New Roman" w:hAnsi="Times New Roman" w:cs="Times New Roman"/>
          <w:sz w:val="24"/>
          <w:szCs w:val="24"/>
        </w:rPr>
        <w:t>”</w:t>
      </w:r>
      <w:r w:rsidR="00AE138F">
        <w:rPr>
          <w:rFonts w:ascii="Times New Roman" w:hAnsi="Times New Roman" w:cs="Times New Roman"/>
          <w:sz w:val="24"/>
          <w:szCs w:val="24"/>
        </w:rPr>
        <w:t xml:space="preserve"> who is associated with the rise of Nazism,</w:t>
      </w:r>
      <w:r w:rsidR="00AE138F">
        <w:rPr>
          <w:rStyle w:val="FootnoteReference"/>
          <w:rFonts w:ascii="Times New Roman" w:hAnsi="Times New Roman" w:cs="Times New Roman"/>
          <w:sz w:val="24"/>
          <w:szCs w:val="24"/>
        </w:rPr>
        <w:footnoteReference w:id="296"/>
      </w:r>
      <w:r w:rsidR="00AE138F">
        <w:rPr>
          <w:rFonts w:ascii="Times New Roman" w:hAnsi="Times New Roman" w:cs="Times New Roman"/>
          <w:sz w:val="24"/>
          <w:szCs w:val="24"/>
        </w:rPr>
        <w:t xml:space="preserve"> does not impose any regulation on her instincts.</w:t>
      </w:r>
      <w:r w:rsidR="00D662B0">
        <w:rPr>
          <w:rFonts w:ascii="Times New Roman" w:hAnsi="Times New Roman" w:cs="Times New Roman"/>
          <w:sz w:val="24"/>
          <w:szCs w:val="24"/>
        </w:rPr>
        <w:t xml:space="preserve"> Critics tend to discuss Bataille’s troubled relation with fasc</w:t>
      </w:r>
      <w:r w:rsidR="00A42B5B">
        <w:rPr>
          <w:rFonts w:ascii="Times New Roman" w:hAnsi="Times New Roman" w:cs="Times New Roman"/>
          <w:sz w:val="24"/>
          <w:szCs w:val="24"/>
        </w:rPr>
        <w:t xml:space="preserve">ism exclusively in reference to texts like </w:t>
      </w:r>
      <w:r w:rsidR="00A42B5B" w:rsidRPr="00A42B5B">
        <w:rPr>
          <w:rFonts w:ascii="Times New Roman" w:hAnsi="Times New Roman" w:cs="Times New Roman"/>
          <w:i/>
          <w:sz w:val="24"/>
          <w:szCs w:val="24"/>
        </w:rPr>
        <w:t>Blue of Noon</w:t>
      </w:r>
      <w:r w:rsidR="00A42B5B">
        <w:rPr>
          <w:rFonts w:ascii="Times New Roman" w:hAnsi="Times New Roman" w:cs="Times New Roman"/>
          <w:sz w:val="24"/>
          <w:szCs w:val="24"/>
        </w:rPr>
        <w:t xml:space="preserve">, texts written from </w:t>
      </w:r>
      <w:r w:rsidR="00D662B0">
        <w:rPr>
          <w:rFonts w:ascii="Times New Roman" w:hAnsi="Times New Roman" w:cs="Times New Roman"/>
          <w:sz w:val="24"/>
          <w:szCs w:val="24"/>
        </w:rPr>
        <w:t>the 1930s onwards,</w:t>
      </w:r>
      <w:r w:rsidR="00D662B0">
        <w:rPr>
          <w:rStyle w:val="FootnoteReference"/>
          <w:rFonts w:ascii="Times New Roman" w:hAnsi="Times New Roman" w:cs="Times New Roman"/>
          <w:sz w:val="24"/>
          <w:szCs w:val="24"/>
        </w:rPr>
        <w:footnoteReference w:id="297"/>
      </w:r>
      <w:r w:rsidR="00D662B0">
        <w:rPr>
          <w:rFonts w:ascii="Times New Roman" w:hAnsi="Times New Roman" w:cs="Times New Roman"/>
          <w:sz w:val="24"/>
          <w:szCs w:val="24"/>
        </w:rPr>
        <w:t xml:space="preserve"> thus excluding </w:t>
      </w:r>
      <w:r w:rsidR="00D662B0" w:rsidRPr="0064004F">
        <w:rPr>
          <w:rFonts w:ascii="Times New Roman" w:hAnsi="Times New Roman" w:cs="Times New Roman"/>
          <w:i/>
          <w:sz w:val="24"/>
          <w:szCs w:val="24"/>
        </w:rPr>
        <w:t>Story of the Eye</w:t>
      </w:r>
      <w:r w:rsidR="00D662B0">
        <w:rPr>
          <w:rFonts w:ascii="Times New Roman" w:hAnsi="Times New Roman" w:cs="Times New Roman"/>
          <w:sz w:val="24"/>
          <w:szCs w:val="24"/>
        </w:rPr>
        <w:t xml:space="preserve">. </w:t>
      </w:r>
      <w:r w:rsidR="00F07E9A">
        <w:rPr>
          <w:rFonts w:ascii="Times New Roman" w:hAnsi="Times New Roman" w:cs="Times New Roman"/>
          <w:sz w:val="24"/>
          <w:szCs w:val="24"/>
        </w:rPr>
        <w:t>T</w:t>
      </w:r>
      <w:r w:rsidR="00D662B0">
        <w:rPr>
          <w:rFonts w:ascii="Times New Roman" w:hAnsi="Times New Roman" w:cs="Times New Roman"/>
          <w:sz w:val="24"/>
          <w:szCs w:val="24"/>
        </w:rPr>
        <w:t>he novella’s ontologico-alimentary vision</w:t>
      </w:r>
      <w:r w:rsidR="00F07E9A">
        <w:rPr>
          <w:rFonts w:ascii="Times New Roman" w:hAnsi="Times New Roman" w:cs="Times New Roman"/>
          <w:sz w:val="24"/>
          <w:szCs w:val="24"/>
        </w:rPr>
        <w:t>, however,</w:t>
      </w:r>
      <w:r w:rsidR="00D662B0">
        <w:rPr>
          <w:rFonts w:ascii="Times New Roman" w:hAnsi="Times New Roman" w:cs="Times New Roman"/>
          <w:sz w:val="24"/>
          <w:szCs w:val="24"/>
        </w:rPr>
        <w:t xml:space="preserve"> resonates with many of the political anxieties of the period and is thus deeply, if only implicitly, related to the de</w:t>
      </w:r>
      <w:r w:rsidR="005C4F33">
        <w:rPr>
          <w:rFonts w:ascii="Times New Roman" w:hAnsi="Times New Roman" w:cs="Times New Roman"/>
          <w:sz w:val="24"/>
          <w:szCs w:val="24"/>
        </w:rPr>
        <w:t xml:space="preserve">bate on Bataille </w:t>
      </w:r>
      <w:r w:rsidR="00D662B0">
        <w:rPr>
          <w:rFonts w:ascii="Times New Roman" w:hAnsi="Times New Roman" w:cs="Times New Roman"/>
          <w:sz w:val="24"/>
          <w:szCs w:val="24"/>
        </w:rPr>
        <w:t>and fascism.</w:t>
      </w:r>
    </w:p>
    <w:p w:rsidR="00D662B0"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discussing </w:t>
      </w:r>
      <w:r>
        <w:rPr>
          <w:rFonts w:ascii="Times New Roman" w:hAnsi="Times New Roman" w:cs="Times New Roman"/>
          <w:i/>
          <w:sz w:val="24"/>
          <w:szCs w:val="24"/>
        </w:rPr>
        <w:t>Blue of Noon</w:t>
      </w:r>
      <w:r>
        <w:rPr>
          <w:rFonts w:ascii="Times New Roman" w:hAnsi="Times New Roman" w:cs="Times New Roman"/>
          <w:sz w:val="24"/>
          <w:szCs w:val="24"/>
        </w:rPr>
        <w:t>, Leo Bersani, Susan Suleiman, and Jesse Goldhammer all assert that Bataille’s portrayal of sexual impotence cannot be dissociated from his portrayal of political impotence.</w:t>
      </w:r>
      <w:r>
        <w:rPr>
          <w:rStyle w:val="FootnoteReference"/>
          <w:rFonts w:ascii="Times New Roman" w:hAnsi="Times New Roman" w:cs="Times New Roman"/>
          <w:sz w:val="24"/>
          <w:szCs w:val="24"/>
        </w:rPr>
        <w:footnoteReference w:id="298"/>
      </w:r>
      <w:r>
        <w:rPr>
          <w:rFonts w:ascii="Times New Roman" w:hAnsi="Times New Roman" w:cs="Times New Roman"/>
          <w:sz w:val="24"/>
          <w:szCs w:val="24"/>
        </w:rPr>
        <w:t xml:space="preserve"> Goldhammer adds a third t</w:t>
      </w:r>
      <w:r w:rsidR="00F24C77">
        <w:rPr>
          <w:rFonts w:ascii="Times New Roman" w:hAnsi="Times New Roman" w:cs="Times New Roman"/>
          <w:sz w:val="24"/>
          <w:szCs w:val="24"/>
        </w:rPr>
        <w:t>erm – namely, the ontological; i</w:t>
      </w:r>
      <w:r>
        <w:rPr>
          <w:rFonts w:ascii="Times New Roman" w:hAnsi="Times New Roman" w:cs="Times New Roman"/>
          <w:sz w:val="24"/>
          <w:szCs w:val="24"/>
        </w:rPr>
        <w:t xml:space="preserve">mpotence, he argues, is simultaneously </w:t>
      </w:r>
      <w:r w:rsidR="000E42F7">
        <w:rPr>
          <w:rFonts w:ascii="Times New Roman" w:hAnsi="Times New Roman" w:cs="Times New Roman"/>
          <w:sz w:val="24"/>
          <w:szCs w:val="24"/>
        </w:rPr>
        <w:t>“</w:t>
      </w:r>
      <w:r>
        <w:rPr>
          <w:rFonts w:ascii="Times New Roman" w:hAnsi="Times New Roman" w:cs="Times New Roman"/>
          <w:sz w:val="24"/>
          <w:szCs w:val="24"/>
        </w:rPr>
        <w:t>sexual, political, [and] ontological</w:t>
      </w:r>
      <w:r w:rsidR="00AA0F2E">
        <w:rPr>
          <w:rFonts w:ascii="Times New Roman" w:hAnsi="Times New Roman" w:cs="Times New Roman"/>
          <w:sz w:val="24"/>
          <w:szCs w:val="24"/>
        </w:rPr>
        <w:t>”</w:t>
      </w:r>
      <w:r>
        <w:rPr>
          <w:rFonts w:ascii="Times New Roman" w:hAnsi="Times New Roman" w:cs="Times New Roman"/>
          <w:sz w:val="24"/>
          <w:szCs w:val="24"/>
        </w:rPr>
        <w:t xml:space="preserve"> in </w:t>
      </w:r>
      <w:r w:rsidRPr="00787A8A">
        <w:rPr>
          <w:rFonts w:ascii="Times New Roman" w:hAnsi="Times New Roman" w:cs="Times New Roman"/>
          <w:i/>
          <w:sz w:val="24"/>
          <w:szCs w:val="24"/>
        </w:rPr>
        <w:t>Blue of Noon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99"/>
      </w:r>
      <w:r>
        <w:rPr>
          <w:rFonts w:ascii="Times New Roman" w:hAnsi="Times New Roman" w:cs="Times New Roman"/>
          <w:sz w:val="24"/>
          <w:szCs w:val="24"/>
        </w:rPr>
        <w:t xml:space="preserve"> and so it seems to be in </w:t>
      </w:r>
      <w:r>
        <w:rPr>
          <w:rFonts w:ascii="Times New Roman" w:hAnsi="Times New Roman" w:cs="Times New Roman"/>
          <w:i/>
          <w:sz w:val="24"/>
          <w:szCs w:val="24"/>
        </w:rPr>
        <w:t xml:space="preserve">Story of the Eye. </w:t>
      </w:r>
      <w:r>
        <w:rPr>
          <w:rFonts w:ascii="Times New Roman" w:hAnsi="Times New Roman" w:cs="Times New Roman"/>
          <w:sz w:val="24"/>
          <w:szCs w:val="24"/>
        </w:rPr>
        <w:t xml:space="preserve">For a start, Simone and the narrator’s games hint at a sexual impotence of sorts; in eating the egg otherwise, by placing it </w:t>
      </w:r>
      <w:r w:rsidRPr="007D573B">
        <w:rPr>
          <w:rFonts w:ascii="Times New Roman" w:hAnsi="Times New Roman" w:cs="Times New Roman"/>
          <w:sz w:val="24"/>
          <w:szCs w:val="24"/>
        </w:rPr>
        <w:t>in her anus</w:t>
      </w:r>
      <w:r>
        <w:rPr>
          <w:rFonts w:ascii="Times New Roman" w:hAnsi="Times New Roman" w:cs="Times New Roman"/>
          <w:sz w:val="24"/>
          <w:szCs w:val="24"/>
        </w:rPr>
        <w:t xml:space="preserve">, Simone clearly seeks not only a different alimentary experience but also </w:t>
      </w:r>
      <w:r w:rsidRPr="007D573B">
        <w:rPr>
          <w:rFonts w:ascii="Times New Roman" w:hAnsi="Times New Roman" w:cs="Times New Roman"/>
          <w:sz w:val="24"/>
          <w:szCs w:val="24"/>
        </w:rPr>
        <w:t xml:space="preserve">a different </w:t>
      </w:r>
      <w:r>
        <w:rPr>
          <w:rFonts w:ascii="Times New Roman" w:hAnsi="Times New Roman" w:cs="Times New Roman"/>
          <w:sz w:val="24"/>
          <w:szCs w:val="24"/>
        </w:rPr>
        <w:t xml:space="preserve">sexual </w:t>
      </w:r>
      <w:r w:rsidRPr="007D573B">
        <w:rPr>
          <w:rFonts w:ascii="Times New Roman" w:hAnsi="Times New Roman" w:cs="Times New Roman"/>
          <w:sz w:val="24"/>
          <w:szCs w:val="24"/>
        </w:rPr>
        <w:t>experience</w:t>
      </w:r>
      <w:r>
        <w:rPr>
          <w:rFonts w:ascii="Times New Roman" w:hAnsi="Times New Roman" w:cs="Times New Roman"/>
          <w:sz w:val="24"/>
          <w:szCs w:val="24"/>
        </w:rPr>
        <w:t xml:space="preserve"> in which the penis is substituted by the egg. </w:t>
      </w:r>
      <w:r w:rsidRPr="007D573B">
        <w:rPr>
          <w:rFonts w:ascii="Times New Roman" w:hAnsi="Times New Roman" w:cs="Times New Roman"/>
          <w:sz w:val="24"/>
          <w:szCs w:val="24"/>
        </w:rPr>
        <w:t xml:space="preserve">However, precisely because the employment of utilisation-value presupposes the human subject’s prior and continuing recognition of use-value, total immersion in this </w:t>
      </w:r>
      <w:r>
        <w:rPr>
          <w:rFonts w:ascii="Times New Roman" w:hAnsi="Times New Roman" w:cs="Times New Roman"/>
          <w:sz w:val="24"/>
          <w:szCs w:val="24"/>
        </w:rPr>
        <w:t xml:space="preserve">different </w:t>
      </w:r>
      <w:r w:rsidRPr="007D573B">
        <w:rPr>
          <w:rFonts w:ascii="Times New Roman" w:hAnsi="Times New Roman" w:cs="Times New Roman"/>
          <w:sz w:val="24"/>
          <w:szCs w:val="24"/>
        </w:rPr>
        <w:t xml:space="preserve">sexual experience is impossible. </w:t>
      </w:r>
      <w:r>
        <w:rPr>
          <w:rFonts w:ascii="Times New Roman" w:hAnsi="Times New Roman" w:cs="Times New Roman"/>
          <w:sz w:val="24"/>
          <w:szCs w:val="24"/>
        </w:rPr>
        <w:t>In this respect</w:t>
      </w:r>
      <w:r w:rsidRPr="007D573B">
        <w:rPr>
          <w:rFonts w:ascii="Times New Roman" w:hAnsi="Times New Roman" w:cs="Times New Roman"/>
          <w:sz w:val="24"/>
          <w:szCs w:val="24"/>
        </w:rPr>
        <w:t xml:space="preserve">, Simone </w:t>
      </w:r>
      <w:r>
        <w:rPr>
          <w:rFonts w:ascii="Times New Roman" w:hAnsi="Times New Roman" w:cs="Times New Roman"/>
          <w:sz w:val="24"/>
          <w:szCs w:val="24"/>
        </w:rPr>
        <w:t>is like</w:t>
      </w:r>
      <w:r w:rsidRPr="007D573B">
        <w:rPr>
          <w:rFonts w:ascii="Times New Roman" w:hAnsi="Times New Roman" w:cs="Times New Roman"/>
          <w:sz w:val="24"/>
          <w:szCs w:val="24"/>
        </w:rPr>
        <w:t xml:space="preserve"> Lawrence’s Hermione in </w:t>
      </w:r>
      <w:r w:rsidRPr="007D573B">
        <w:rPr>
          <w:rFonts w:ascii="Times New Roman" w:hAnsi="Times New Roman" w:cs="Times New Roman"/>
          <w:i/>
          <w:sz w:val="24"/>
          <w:szCs w:val="24"/>
        </w:rPr>
        <w:t xml:space="preserve">Women in Love </w:t>
      </w:r>
      <w:r w:rsidRPr="007D573B">
        <w:rPr>
          <w:rFonts w:ascii="Times New Roman" w:hAnsi="Times New Roman" w:cs="Times New Roman"/>
          <w:sz w:val="24"/>
          <w:szCs w:val="24"/>
        </w:rPr>
        <w:t>(1920)</w:t>
      </w:r>
      <w:r>
        <w:rPr>
          <w:rFonts w:ascii="Times New Roman" w:hAnsi="Times New Roman" w:cs="Times New Roman"/>
          <w:sz w:val="24"/>
          <w:szCs w:val="24"/>
        </w:rPr>
        <w:t xml:space="preserve"> who,</w:t>
      </w:r>
      <w:r w:rsidRPr="007D573B">
        <w:rPr>
          <w:rFonts w:ascii="Times New Roman" w:hAnsi="Times New Roman" w:cs="Times New Roman"/>
          <w:sz w:val="24"/>
          <w:szCs w:val="24"/>
        </w:rPr>
        <w:t xml:space="preserve"> </w:t>
      </w:r>
      <w:r>
        <w:rPr>
          <w:rFonts w:ascii="Times New Roman" w:hAnsi="Times New Roman" w:cs="Times New Roman"/>
          <w:sz w:val="24"/>
          <w:szCs w:val="24"/>
        </w:rPr>
        <w:t xml:space="preserve">according </w:t>
      </w:r>
      <w:r>
        <w:rPr>
          <w:rFonts w:ascii="Times New Roman" w:hAnsi="Times New Roman" w:cs="Times New Roman"/>
          <w:sz w:val="24"/>
          <w:szCs w:val="24"/>
        </w:rPr>
        <w:lastRenderedPageBreak/>
        <w:t xml:space="preserve">to </w:t>
      </w:r>
      <w:r w:rsidRPr="007D573B">
        <w:rPr>
          <w:rFonts w:ascii="Times New Roman" w:hAnsi="Times New Roman" w:cs="Times New Roman"/>
          <w:sz w:val="24"/>
          <w:szCs w:val="24"/>
        </w:rPr>
        <w:t xml:space="preserve">Birkin, cannot really have sex like </w:t>
      </w:r>
      <w:r>
        <w:rPr>
          <w:rFonts w:ascii="Times New Roman" w:hAnsi="Times New Roman" w:cs="Times New Roman"/>
          <w:sz w:val="24"/>
          <w:szCs w:val="24"/>
        </w:rPr>
        <w:t xml:space="preserve">an </w:t>
      </w:r>
      <w:r w:rsidRPr="007D573B">
        <w:rPr>
          <w:rFonts w:ascii="Times New Roman" w:hAnsi="Times New Roman" w:cs="Times New Roman"/>
          <w:sz w:val="24"/>
          <w:szCs w:val="24"/>
        </w:rPr>
        <w:t xml:space="preserve">animal but is only able to extract a </w:t>
      </w:r>
      <w:r w:rsidR="000E42F7">
        <w:rPr>
          <w:rFonts w:ascii="Times New Roman" w:hAnsi="Times New Roman" w:cs="Times New Roman"/>
          <w:sz w:val="24"/>
          <w:szCs w:val="24"/>
        </w:rPr>
        <w:t>“</w:t>
      </w:r>
      <w:r w:rsidRPr="007D573B">
        <w:rPr>
          <w:rFonts w:ascii="Times New Roman" w:hAnsi="Times New Roman" w:cs="Times New Roman"/>
          <w:sz w:val="24"/>
          <w:szCs w:val="24"/>
        </w:rPr>
        <w:t>mental</w:t>
      </w:r>
      <w:r w:rsidR="009D45CC">
        <w:rPr>
          <w:rFonts w:ascii="Times New Roman" w:hAnsi="Times New Roman" w:cs="Times New Roman"/>
          <w:sz w:val="24"/>
          <w:szCs w:val="24"/>
        </w:rPr>
        <w:t>,”</w:t>
      </w:r>
      <w:r>
        <w:rPr>
          <w:rFonts w:ascii="Times New Roman" w:hAnsi="Times New Roman" w:cs="Times New Roman"/>
          <w:sz w:val="24"/>
          <w:szCs w:val="24"/>
        </w:rPr>
        <w:t xml:space="preserve"> and thus quintessentially human,</w:t>
      </w:r>
      <w:r w:rsidRPr="007D573B">
        <w:rPr>
          <w:rFonts w:ascii="Times New Roman" w:hAnsi="Times New Roman" w:cs="Times New Roman"/>
          <w:sz w:val="24"/>
          <w:szCs w:val="24"/>
        </w:rPr>
        <w:t xml:space="preserve"> </w:t>
      </w:r>
      <w:r w:rsidR="000E42F7">
        <w:rPr>
          <w:rFonts w:ascii="Times New Roman" w:hAnsi="Times New Roman" w:cs="Times New Roman"/>
          <w:sz w:val="24"/>
          <w:szCs w:val="24"/>
        </w:rPr>
        <w:t>“</w:t>
      </w:r>
      <w:r w:rsidRPr="007D573B">
        <w:rPr>
          <w:rFonts w:ascii="Times New Roman" w:hAnsi="Times New Roman" w:cs="Times New Roman"/>
          <w:sz w:val="24"/>
          <w:szCs w:val="24"/>
        </w:rPr>
        <w:t>thrill</w:t>
      </w:r>
      <w:r w:rsidR="00AA0F2E">
        <w:rPr>
          <w:rFonts w:ascii="Times New Roman" w:hAnsi="Times New Roman" w:cs="Times New Roman"/>
          <w:sz w:val="24"/>
          <w:szCs w:val="24"/>
        </w:rPr>
        <w:t>”</w:t>
      </w:r>
      <w:r w:rsidRPr="007D573B">
        <w:rPr>
          <w:rFonts w:ascii="Times New Roman" w:hAnsi="Times New Roman" w:cs="Times New Roman"/>
          <w:sz w:val="24"/>
          <w:szCs w:val="24"/>
        </w:rPr>
        <w:t xml:space="preserve"> out of the </w:t>
      </w:r>
      <w:r w:rsidR="000E42F7">
        <w:rPr>
          <w:rFonts w:ascii="Times New Roman" w:hAnsi="Times New Roman" w:cs="Times New Roman"/>
          <w:sz w:val="24"/>
          <w:szCs w:val="24"/>
        </w:rPr>
        <w:t>“</w:t>
      </w:r>
      <w:r w:rsidRPr="007D573B">
        <w:rPr>
          <w:rFonts w:ascii="Times New Roman" w:hAnsi="Times New Roman" w:cs="Times New Roman"/>
          <w:sz w:val="24"/>
          <w:szCs w:val="24"/>
        </w:rPr>
        <w:t>observ[ation]</w:t>
      </w:r>
      <w:r w:rsidRPr="007D573B">
        <w:rPr>
          <w:rFonts w:ascii="Times New Roman" w:hAnsi="Times New Roman" w:cs="Times New Roman"/>
          <w:i/>
          <w:sz w:val="24"/>
          <w:szCs w:val="24"/>
        </w:rPr>
        <w:t xml:space="preserve"> </w:t>
      </w:r>
      <w:r w:rsidRPr="007D573B">
        <w:rPr>
          <w:rFonts w:ascii="Times New Roman" w:hAnsi="Times New Roman" w:cs="Times New Roman"/>
          <w:sz w:val="24"/>
          <w:szCs w:val="24"/>
        </w:rPr>
        <w:t>[of her] own animal functions</w:t>
      </w:r>
      <w:r w:rsidR="009D45CC">
        <w:rPr>
          <w:rFonts w:ascii="Times New Roman" w:hAnsi="Times New Roman" w:cs="Times New Roman"/>
          <w:sz w:val="24"/>
          <w:szCs w:val="24"/>
        </w:rPr>
        <w:t>.”</w:t>
      </w:r>
      <w:r w:rsidRPr="007D573B">
        <w:rPr>
          <w:rStyle w:val="FootnoteReference"/>
          <w:rFonts w:ascii="Times New Roman" w:hAnsi="Times New Roman" w:cs="Times New Roman"/>
          <w:sz w:val="24"/>
          <w:szCs w:val="24"/>
        </w:rPr>
        <w:footnoteReference w:id="300"/>
      </w:r>
      <w:r>
        <w:rPr>
          <w:rFonts w:ascii="Times New Roman" w:hAnsi="Times New Roman" w:cs="Times New Roman"/>
          <w:sz w:val="24"/>
          <w:szCs w:val="24"/>
        </w:rPr>
        <w:t xml:space="preserve"> Like Hermione</w:t>
      </w:r>
      <w:r w:rsidRPr="007D573B">
        <w:rPr>
          <w:rFonts w:ascii="Times New Roman" w:hAnsi="Times New Roman" w:cs="Times New Roman"/>
          <w:sz w:val="24"/>
          <w:szCs w:val="24"/>
        </w:rPr>
        <w:t xml:space="preserve">, Simone cannot be fully immersed in the different sexual acts that she orchestrates because they are filtered through her perceptions </w:t>
      </w:r>
      <w:r>
        <w:rPr>
          <w:rFonts w:ascii="Times New Roman" w:hAnsi="Times New Roman" w:cs="Times New Roman"/>
          <w:sz w:val="24"/>
          <w:szCs w:val="24"/>
        </w:rPr>
        <w:t xml:space="preserve">as </w:t>
      </w:r>
      <w:r w:rsidRPr="007D573B">
        <w:rPr>
          <w:rFonts w:ascii="Times New Roman" w:hAnsi="Times New Roman" w:cs="Times New Roman"/>
          <w:sz w:val="24"/>
          <w:szCs w:val="24"/>
        </w:rPr>
        <w:t>a human su</w:t>
      </w:r>
      <w:r>
        <w:rPr>
          <w:rFonts w:ascii="Times New Roman" w:hAnsi="Times New Roman" w:cs="Times New Roman"/>
          <w:sz w:val="24"/>
          <w:szCs w:val="24"/>
        </w:rPr>
        <w:t>bject. Her</w:t>
      </w:r>
      <w:r w:rsidRPr="007D573B">
        <w:rPr>
          <w:rFonts w:ascii="Times New Roman" w:hAnsi="Times New Roman" w:cs="Times New Roman"/>
          <w:sz w:val="24"/>
          <w:szCs w:val="24"/>
        </w:rPr>
        <w:t xml:space="preserve"> act</w:t>
      </w:r>
      <w:r>
        <w:rPr>
          <w:rFonts w:ascii="Times New Roman" w:hAnsi="Times New Roman" w:cs="Times New Roman"/>
          <w:sz w:val="24"/>
          <w:szCs w:val="24"/>
        </w:rPr>
        <w:t>s</w:t>
      </w:r>
      <w:r w:rsidRPr="007D573B">
        <w:rPr>
          <w:rFonts w:ascii="Times New Roman" w:hAnsi="Times New Roman" w:cs="Times New Roman"/>
          <w:sz w:val="24"/>
          <w:szCs w:val="24"/>
        </w:rPr>
        <w:t xml:space="preserve"> would </w:t>
      </w:r>
      <w:r>
        <w:rPr>
          <w:rFonts w:ascii="Times New Roman" w:hAnsi="Times New Roman" w:cs="Times New Roman"/>
          <w:sz w:val="24"/>
          <w:szCs w:val="24"/>
        </w:rPr>
        <w:t>thus qualify as exemplifications</w:t>
      </w:r>
      <w:r w:rsidRPr="007D573B">
        <w:rPr>
          <w:rFonts w:ascii="Times New Roman" w:hAnsi="Times New Roman" w:cs="Times New Roman"/>
          <w:sz w:val="24"/>
          <w:szCs w:val="24"/>
        </w:rPr>
        <w:t xml:space="preserve"> of what Lawrence called </w:t>
      </w:r>
      <w:r w:rsidR="000E42F7">
        <w:rPr>
          <w:rFonts w:ascii="Times New Roman" w:hAnsi="Times New Roman" w:cs="Times New Roman"/>
          <w:sz w:val="24"/>
          <w:szCs w:val="24"/>
        </w:rPr>
        <w:t>“</w:t>
      </w:r>
      <w:r w:rsidRPr="007D573B">
        <w:rPr>
          <w:rFonts w:ascii="Times New Roman" w:hAnsi="Times New Roman" w:cs="Times New Roman"/>
          <w:sz w:val="24"/>
          <w:szCs w:val="24"/>
        </w:rPr>
        <w:t>sex in the head</w:t>
      </w:r>
      <w:r w:rsidR="009D45CC">
        <w:rPr>
          <w:rFonts w:ascii="Times New Roman" w:hAnsi="Times New Roman" w:cs="Times New Roman"/>
          <w:sz w:val="24"/>
          <w:szCs w:val="24"/>
        </w:rPr>
        <w:t>,”</w:t>
      </w:r>
      <w:r>
        <w:rPr>
          <w:rFonts w:ascii="Times New Roman" w:hAnsi="Times New Roman" w:cs="Times New Roman"/>
          <w:sz w:val="24"/>
          <w:szCs w:val="24"/>
        </w:rPr>
        <w:t xml:space="preserve"> for</w:t>
      </w:r>
      <w:r w:rsidRPr="007D573B">
        <w:rPr>
          <w:rFonts w:ascii="Times New Roman" w:hAnsi="Times New Roman" w:cs="Times New Roman"/>
          <w:sz w:val="24"/>
          <w:szCs w:val="24"/>
        </w:rPr>
        <w:t xml:space="preserve"> </w:t>
      </w:r>
      <w:r>
        <w:rPr>
          <w:rFonts w:ascii="Times New Roman" w:hAnsi="Times New Roman" w:cs="Times New Roman"/>
          <w:sz w:val="24"/>
          <w:szCs w:val="24"/>
        </w:rPr>
        <w:t xml:space="preserve">the pleasure they offer is primarily mental, deriving from </w:t>
      </w:r>
      <w:r w:rsidRPr="007D573B">
        <w:rPr>
          <w:rFonts w:ascii="Times New Roman" w:hAnsi="Times New Roman" w:cs="Times New Roman"/>
          <w:sz w:val="24"/>
          <w:szCs w:val="24"/>
        </w:rPr>
        <w:t>the recognition of the fact that</w:t>
      </w:r>
      <w:r>
        <w:rPr>
          <w:rFonts w:ascii="Times New Roman" w:hAnsi="Times New Roman" w:cs="Times New Roman"/>
          <w:sz w:val="24"/>
          <w:szCs w:val="24"/>
        </w:rPr>
        <w:t xml:space="preserve"> they are</w:t>
      </w:r>
      <w:r w:rsidRPr="007D573B">
        <w:rPr>
          <w:rFonts w:ascii="Times New Roman" w:hAnsi="Times New Roman" w:cs="Times New Roman"/>
          <w:sz w:val="24"/>
          <w:szCs w:val="24"/>
        </w:rPr>
        <w:t xml:space="preserve">, in the narrator’s words, </w:t>
      </w:r>
      <w:r w:rsidR="000E42F7">
        <w:rPr>
          <w:rFonts w:ascii="Times New Roman" w:hAnsi="Times New Roman" w:cs="Times New Roman"/>
          <w:sz w:val="24"/>
          <w:szCs w:val="24"/>
        </w:rPr>
        <w:t>“</w:t>
      </w:r>
      <w:r w:rsidRPr="007D573B">
        <w:rPr>
          <w:rFonts w:ascii="Times New Roman" w:hAnsi="Times New Roman" w:cs="Times New Roman"/>
          <w:sz w:val="24"/>
          <w:szCs w:val="24"/>
        </w:rPr>
        <w:t>unusual</w:t>
      </w:r>
      <w:r w:rsidR="009D45CC">
        <w:rPr>
          <w:rFonts w:ascii="Times New Roman" w:hAnsi="Times New Roman" w:cs="Times New Roman"/>
          <w:sz w:val="24"/>
          <w:szCs w:val="24"/>
        </w:rPr>
        <w:t>.”</w:t>
      </w:r>
    </w:p>
    <w:p w:rsidR="00D662B0" w:rsidRPr="0024185A"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turn, this </w:t>
      </w:r>
      <w:r w:rsidRPr="007E5A54">
        <w:rPr>
          <w:rFonts w:ascii="Times New Roman" w:hAnsi="Times New Roman" w:cs="Times New Roman"/>
          <w:i/>
          <w:sz w:val="24"/>
          <w:szCs w:val="24"/>
        </w:rPr>
        <w:t>sexual</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impotence</w:t>
      </w:r>
      <w:r w:rsidR="009D45CC">
        <w:rPr>
          <w:rFonts w:ascii="Times New Roman" w:hAnsi="Times New Roman" w:cs="Times New Roman"/>
          <w:sz w:val="24"/>
          <w:szCs w:val="24"/>
        </w:rPr>
        <w:t>”</w:t>
      </w:r>
      <w:r>
        <w:rPr>
          <w:rFonts w:ascii="Times New Roman" w:hAnsi="Times New Roman" w:cs="Times New Roman"/>
          <w:sz w:val="24"/>
          <w:szCs w:val="24"/>
        </w:rPr>
        <w:t xml:space="preserve"> metonymises an </w:t>
      </w:r>
      <w:r>
        <w:rPr>
          <w:rFonts w:ascii="Times New Roman" w:hAnsi="Times New Roman" w:cs="Times New Roman"/>
          <w:i/>
          <w:sz w:val="24"/>
          <w:szCs w:val="24"/>
        </w:rPr>
        <w:t xml:space="preserve">ontological </w:t>
      </w:r>
      <w:r w:rsidR="000E42F7">
        <w:rPr>
          <w:rFonts w:ascii="Times New Roman" w:hAnsi="Times New Roman" w:cs="Times New Roman"/>
          <w:sz w:val="24"/>
          <w:szCs w:val="24"/>
        </w:rPr>
        <w:t>“</w:t>
      </w:r>
      <w:r>
        <w:rPr>
          <w:rFonts w:ascii="Times New Roman" w:hAnsi="Times New Roman" w:cs="Times New Roman"/>
          <w:sz w:val="24"/>
          <w:szCs w:val="24"/>
        </w:rPr>
        <w:t>impotence</w:t>
      </w:r>
      <w:r w:rsidR="00AA0F2E">
        <w:rPr>
          <w:rFonts w:ascii="Times New Roman" w:hAnsi="Times New Roman" w:cs="Times New Roman"/>
          <w:sz w:val="24"/>
          <w:szCs w:val="24"/>
        </w:rPr>
        <w:t>”</w:t>
      </w:r>
      <w:r w:rsidR="005C4F33">
        <w:rPr>
          <w:rFonts w:ascii="Times New Roman" w:hAnsi="Times New Roman" w:cs="Times New Roman"/>
          <w:sz w:val="24"/>
          <w:szCs w:val="24"/>
        </w:rPr>
        <w:t xml:space="preserve">; </w:t>
      </w:r>
      <w:r>
        <w:rPr>
          <w:rFonts w:ascii="Times New Roman" w:hAnsi="Times New Roman" w:cs="Times New Roman"/>
          <w:sz w:val="24"/>
          <w:szCs w:val="24"/>
        </w:rPr>
        <w:t xml:space="preserve">the temporary and superficial modes of being that Bataille’s characters effect seem to be no more than mediocre vis-à-vis the profound, all-encompassing ontological change they actually pursue. And this desire for </w:t>
      </w:r>
      <w:r w:rsidR="00F24C77">
        <w:rPr>
          <w:rFonts w:ascii="Times New Roman" w:hAnsi="Times New Roman" w:cs="Times New Roman"/>
          <w:sz w:val="24"/>
          <w:szCs w:val="24"/>
        </w:rPr>
        <w:t xml:space="preserve">profound </w:t>
      </w:r>
      <w:r>
        <w:rPr>
          <w:rFonts w:ascii="Times New Roman" w:hAnsi="Times New Roman" w:cs="Times New Roman"/>
          <w:sz w:val="24"/>
          <w:szCs w:val="24"/>
        </w:rPr>
        <w:t xml:space="preserve">ontological change seems to echo </w:t>
      </w:r>
      <w:r w:rsidR="00A8114C">
        <w:rPr>
          <w:rFonts w:ascii="Times New Roman" w:hAnsi="Times New Roman" w:cs="Times New Roman"/>
          <w:sz w:val="24"/>
          <w:szCs w:val="24"/>
        </w:rPr>
        <w:t>the</w:t>
      </w:r>
      <w:r>
        <w:rPr>
          <w:rFonts w:ascii="Times New Roman" w:hAnsi="Times New Roman" w:cs="Times New Roman"/>
          <w:sz w:val="24"/>
          <w:szCs w:val="24"/>
        </w:rPr>
        <w:t xml:space="preserve"> desire for</w:t>
      </w:r>
      <w:r w:rsidR="00A8114C">
        <w:rPr>
          <w:rFonts w:ascii="Times New Roman" w:hAnsi="Times New Roman" w:cs="Times New Roman"/>
          <w:sz w:val="24"/>
          <w:szCs w:val="24"/>
        </w:rPr>
        <w:t xml:space="preserve"> radical</w:t>
      </w:r>
      <w:r>
        <w:rPr>
          <w:rFonts w:ascii="Times New Roman" w:hAnsi="Times New Roman" w:cs="Times New Roman"/>
          <w:sz w:val="24"/>
          <w:szCs w:val="24"/>
        </w:rPr>
        <w:t xml:space="preserve"> </w:t>
      </w:r>
      <w:r w:rsidRPr="008A697E">
        <w:rPr>
          <w:rFonts w:ascii="Times New Roman" w:hAnsi="Times New Roman" w:cs="Times New Roman"/>
          <w:i/>
          <w:sz w:val="24"/>
          <w:szCs w:val="24"/>
        </w:rPr>
        <w:t>political</w:t>
      </w:r>
      <w:r w:rsidR="00A8114C">
        <w:rPr>
          <w:rFonts w:ascii="Times New Roman" w:hAnsi="Times New Roman" w:cs="Times New Roman"/>
          <w:sz w:val="24"/>
          <w:szCs w:val="24"/>
        </w:rPr>
        <w:t xml:space="preserve"> change which was, by the 1930s, clearly on the rise; as </w:t>
      </w:r>
      <w:r>
        <w:rPr>
          <w:rFonts w:ascii="Times New Roman" w:hAnsi="Times New Roman" w:cs="Times New Roman"/>
          <w:sz w:val="24"/>
          <w:szCs w:val="24"/>
        </w:rPr>
        <w:t xml:space="preserve">Tony Judt </w:t>
      </w:r>
      <w:r w:rsidR="00A8114C">
        <w:rPr>
          <w:rFonts w:ascii="Times New Roman" w:hAnsi="Times New Roman" w:cs="Times New Roman"/>
          <w:sz w:val="24"/>
          <w:szCs w:val="24"/>
        </w:rPr>
        <w:t>observes</w:t>
      </w:r>
      <w:r>
        <w:rPr>
          <w:rFonts w:ascii="Times New Roman" w:hAnsi="Times New Roman" w:cs="Times New Roman"/>
          <w:sz w:val="24"/>
          <w:szCs w:val="24"/>
        </w:rPr>
        <w:t xml:space="preserve">, French intellectuals on both the Left and the Right felt </w:t>
      </w:r>
      <w:r w:rsidR="000E42F7">
        <w:rPr>
          <w:rFonts w:ascii="Times New Roman" w:hAnsi="Times New Roman" w:cs="Times New Roman"/>
          <w:sz w:val="24"/>
          <w:szCs w:val="24"/>
        </w:rPr>
        <w:t>“</w:t>
      </w:r>
      <w:r>
        <w:rPr>
          <w:rFonts w:ascii="Times New Roman" w:hAnsi="Times New Roman" w:cs="Times New Roman"/>
          <w:sz w:val="24"/>
          <w:szCs w:val="24"/>
        </w:rPr>
        <w:t>a distaste for the lukewarm</w:t>
      </w:r>
      <w:r w:rsidR="00AA0F2E">
        <w:rPr>
          <w:rFonts w:ascii="Times New Roman" w:hAnsi="Times New Roman" w:cs="Times New Roman"/>
          <w:sz w:val="24"/>
          <w:szCs w:val="24"/>
        </w:rPr>
        <w:t>”</w:t>
      </w:r>
      <w:r>
        <w:rPr>
          <w:rFonts w:ascii="Times New Roman" w:hAnsi="Times New Roman" w:cs="Times New Roman"/>
          <w:sz w:val="24"/>
          <w:szCs w:val="24"/>
        </w:rPr>
        <w:t xml:space="preserve"> prospects of democracy and </w:t>
      </w:r>
      <w:r w:rsidR="00A8114C">
        <w:rPr>
          <w:rFonts w:ascii="Times New Roman" w:hAnsi="Times New Roman" w:cs="Times New Roman"/>
          <w:sz w:val="24"/>
          <w:szCs w:val="24"/>
        </w:rPr>
        <w:t xml:space="preserve">were fascinated by </w:t>
      </w:r>
      <w:r w:rsidR="000E42F7">
        <w:rPr>
          <w:rFonts w:ascii="Times New Roman" w:hAnsi="Times New Roman" w:cs="Times New Roman"/>
          <w:sz w:val="24"/>
          <w:szCs w:val="24"/>
        </w:rPr>
        <w:t>“</w:t>
      </w:r>
      <w:r>
        <w:rPr>
          <w:rFonts w:ascii="Times New Roman" w:hAnsi="Times New Roman" w:cs="Times New Roman"/>
          <w:sz w:val="24"/>
          <w:szCs w:val="24"/>
        </w:rPr>
        <w:t>the idea of a violent relief from mediocrity</w:t>
      </w:r>
      <w:r w:rsidR="009D45CC">
        <w:rPr>
          <w:rFonts w:ascii="Times New Roman" w:hAnsi="Times New Roman" w:cs="Times New Roman"/>
          <w:sz w:val="24"/>
          <w:szCs w:val="24"/>
        </w:rPr>
        <w:t>,”</w:t>
      </w:r>
      <w:r>
        <w:rPr>
          <w:rFonts w:ascii="Times New Roman" w:hAnsi="Times New Roman" w:cs="Times New Roman"/>
          <w:sz w:val="24"/>
          <w:szCs w:val="24"/>
        </w:rPr>
        <w:t xml:space="preserve"> with many on both sides turning to fascism.</w:t>
      </w:r>
      <w:r>
        <w:rPr>
          <w:rStyle w:val="FootnoteReference"/>
          <w:rFonts w:ascii="Times New Roman" w:hAnsi="Times New Roman" w:cs="Times New Roman"/>
          <w:sz w:val="24"/>
          <w:szCs w:val="24"/>
        </w:rPr>
        <w:footnoteReference w:id="301"/>
      </w:r>
      <w:r>
        <w:rPr>
          <w:rFonts w:ascii="Times New Roman" w:hAnsi="Times New Roman" w:cs="Times New Roman"/>
          <w:sz w:val="24"/>
          <w:szCs w:val="24"/>
        </w:rPr>
        <w:t xml:space="preserve"> Amongst these many was Marinetti, whose </w:t>
      </w:r>
      <w:r w:rsidRPr="009035BB">
        <w:rPr>
          <w:rFonts w:ascii="Times New Roman" w:hAnsi="Times New Roman" w:cs="Times New Roman"/>
          <w:i/>
          <w:sz w:val="24"/>
          <w:szCs w:val="24"/>
        </w:rPr>
        <w:t>Futurist Cookbook</w:t>
      </w:r>
      <w:r>
        <w:rPr>
          <w:rFonts w:ascii="Times New Roman" w:hAnsi="Times New Roman" w:cs="Times New Roman"/>
          <w:sz w:val="24"/>
          <w:szCs w:val="24"/>
        </w:rPr>
        <w:t xml:space="preserve"> is not just about eating differently but also doubles as a manifesto for a wider rejection of the political status quo; as he declares, </w:t>
      </w:r>
      <w:r w:rsidR="000E42F7">
        <w:rPr>
          <w:rFonts w:ascii="Times New Roman" w:hAnsi="Times New Roman" w:cs="Times New Roman"/>
          <w:sz w:val="24"/>
          <w:szCs w:val="24"/>
        </w:rPr>
        <w:t>“</w:t>
      </w:r>
      <w:r>
        <w:rPr>
          <w:rFonts w:ascii="Times New Roman" w:hAnsi="Times New Roman" w:cs="Times New Roman"/>
          <w:sz w:val="24"/>
          <w:szCs w:val="24"/>
        </w:rPr>
        <w:t>it is the revolutionary spirit of [his culinary] manifesto which really counts</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02"/>
      </w:r>
      <w:r>
        <w:rPr>
          <w:rFonts w:ascii="Times New Roman" w:hAnsi="Times New Roman" w:cs="Times New Roman"/>
          <w:sz w:val="24"/>
          <w:szCs w:val="24"/>
        </w:rPr>
        <w:t xml:space="preserve">    </w:t>
      </w:r>
    </w:p>
    <w:p w:rsidR="005C4F33"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Something of this extreme political spirit may be glimpsed in t</w:t>
      </w:r>
      <w:r w:rsidRPr="00021ADE">
        <w:rPr>
          <w:rFonts w:ascii="Times New Roman" w:hAnsi="Times New Roman" w:cs="Times New Roman"/>
          <w:sz w:val="24"/>
          <w:szCs w:val="24"/>
        </w:rPr>
        <w:t xml:space="preserve">he tenth chapter of </w:t>
      </w:r>
      <w:r w:rsidRPr="00021ADE">
        <w:rPr>
          <w:rFonts w:ascii="Times New Roman" w:hAnsi="Times New Roman" w:cs="Times New Roman"/>
          <w:i/>
          <w:sz w:val="24"/>
          <w:szCs w:val="24"/>
        </w:rPr>
        <w:t>Story of the Eye</w:t>
      </w:r>
      <w:r>
        <w:rPr>
          <w:rFonts w:ascii="Times New Roman" w:hAnsi="Times New Roman" w:cs="Times New Roman"/>
          <w:sz w:val="24"/>
          <w:szCs w:val="24"/>
        </w:rPr>
        <w:t>.</w:t>
      </w:r>
      <w:r w:rsidRPr="00021ADE">
        <w:rPr>
          <w:rFonts w:ascii="Times New Roman" w:hAnsi="Times New Roman" w:cs="Times New Roman"/>
          <w:i/>
          <w:sz w:val="24"/>
          <w:szCs w:val="24"/>
        </w:rPr>
        <w:t xml:space="preserve"> </w:t>
      </w:r>
      <w:r>
        <w:rPr>
          <w:rFonts w:ascii="Times New Roman" w:hAnsi="Times New Roman" w:cs="Times New Roman"/>
          <w:sz w:val="24"/>
          <w:szCs w:val="24"/>
        </w:rPr>
        <w:t xml:space="preserve">This is the only chapter in </w:t>
      </w:r>
      <w:r w:rsidR="000E42F7">
        <w:rPr>
          <w:rFonts w:ascii="Times New Roman" w:hAnsi="Times New Roman" w:cs="Times New Roman"/>
          <w:sz w:val="24"/>
          <w:szCs w:val="24"/>
        </w:rPr>
        <w:t>“</w:t>
      </w:r>
      <w:r>
        <w:rPr>
          <w:rFonts w:ascii="Times New Roman" w:hAnsi="Times New Roman" w:cs="Times New Roman"/>
          <w:sz w:val="24"/>
          <w:szCs w:val="24"/>
        </w:rPr>
        <w:t>The Tale</w:t>
      </w:r>
      <w:r w:rsidR="00AA0F2E">
        <w:rPr>
          <w:rFonts w:ascii="Times New Roman" w:hAnsi="Times New Roman" w:cs="Times New Roman"/>
          <w:sz w:val="24"/>
          <w:szCs w:val="24"/>
        </w:rPr>
        <w:t>”</w:t>
      </w:r>
      <w:r>
        <w:rPr>
          <w:rFonts w:ascii="Times New Roman" w:hAnsi="Times New Roman" w:cs="Times New Roman"/>
          <w:sz w:val="24"/>
          <w:szCs w:val="24"/>
        </w:rPr>
        <w:t xml:space="preserve"> part of the novella that gives us historical and geographical coordinates, that is, </w:t>
      </w:r>
      <w:r w:rsidR="000E42F7">
        <w:rPr>
          <w:rFonts w:ascii="Times New Roman" w:hAnsi="Times New Roman" w:cs="Times New Roman"/>
          <w:sz w:val="24"/>
          <w:szCs w:val="24"/>
        </w:rPr>
        <w:t>“</w:t>
      </w:r>
      <w:r>
        <w:rPr>
          <w:rFonts w:ascii="Times New Roman" w:hAnsi="Times New Roman" w:cs="Times New Roman"/>
          <w:sz w:val="24"/>
          <w:szCs w:val="24"/>
        </w:rPr>
        <w:t>May 7, 1922</w:t>
      </w:r>
      <w:r w:rsidR="009D45CC">
        <w:rPr>
          <w:rFonts w:ascii="Times New Roman" w:hAnsi="Times New Roman" w:cs="Times New Roman"/>
          <w:sz w:val="24"/>
          <w:szCs w:val="24"/>
        </w:rPr>
        <w:t>,”</w:t>
      </w:r>
      <w:r>
        <w:rPr>
          <w:rFonts w:ascii="Times New Roman" w:hAnsi="Times New Roman" w:cs="Times New Roman"/>
          <w:sz w:val="24"/>
          <w:szCs w:val="24"/>
        </w:rPr>
        <w:t xml:space="preserve"> in </w:t>
      </w:r>
      <w:r w:rsidR="000E42F7">
        <w:rPr>
          <w:rFonts w:ascii="Times New Roman" w:hAnsi="Times New Roman" w:cs="Times New Roman"/>
          <w:sz w:val="24"/>
          <w:szCs w:val="24"/>
        </w:rPr>
        <w:t>“</w:t>
      </w:r>
      <w:r>
        <w:rPr>
          <w:rFonts w:ascii="Times New Roman" w:hAnsi="Times New Roman" w:cs="Times New Roman"/>
          <w:sz w:val="24"/>
          <w:szCs w:val="24"/>
        </w:rPr>
        <w:t>the arena of Madrid</w:t>
      </w:r>
      <w:r w:rsidR="009D45CC">
        <w:rPr>
          <w:rFonts w:ascii="Times New Roman" w:hAnsi="Times New Roman" w:cs="Times New Roman"/>
          <w:sz w:val="24"/>
          <w:szCs w:val="24"/>
        </w:rPr>
        <w:t>,”</w:t>
      </w:r>
      <w:r>
        <w:rPr>
          <w:rFonts w:ascii="Times New Roman" w:hAnsi="Times New Roman" w:cs="Times New Roman"/>
          <w:sz w:val="24"/>
          <w:szCs w:val="24"/>
        </w:rPr>
        <w:t xml:space="preserve"> which is when the historical bullfight during which Manuel Granero died took place </w:t>
      </w:r>
      <w:r w:rsidR="00141FD9">
        <w:rPr>
          <w:rFonts w:ascii="Times New Roman" w:hAnsi="Times New Roman" w:cs="Times New Roman"/>
          <w:sz w:val="24"/>
          <w:szCs w:val="24"/>
        </w:rPr>
        <w:t>(</w:t>
      </w:r>
      <w:r>
        <w:rPr>
          <w:rFonts w:ascii="Times New Roman" w:hAnsi="Times New Roman" w:cs="Times New Roman"/>
          <w:sz w:val="24"/>
          <w:szCs w:val="24"/>
        </w:rPr>
        <w:t>49/52). It is a death that Simone and the narrator find exhilarating, and their celebration of this violen</w:t>
      </w:r>
      <w:r w:rsidR="00A8114C">
        <w:rPr>
          <w:rFonts w:ascii="Times New Roman" w:hAnsi="Times New Roman" w:cs="Times New Roman"/>
          <w:sz w:val="24"/>
          <w:szCs w:val="24"/>
        </w:rPr>
        <w:t>ce could be read in light of another</w:t>
      </w:r>
      <w:r>
        <w:rPr>
          <w:rFonts w:ascii="Times New Roman" w:hAnsi="Times New Roman" w:cs="Times New Roman"/>
          <w:sz w:val="24"/>
          <w:szCs w:val="24"/>
        </w:rPr>
        <w:t xml:space="preserve"> celebration which was to occur a few months later </w:t>
      </w:r>
      <w:r>
        <w:rPr>
          <w:rFonts w:ascii="Times New Roman" w:hAnsi="Times New Roman" w:cs="Times New Roman"/>
          <w:sz w:val="24"/>
          <w:szCs w:val="24"/>
        </w:rPr>
        <w:lastRenderedPageBreak/>
        <w:t xml:space="preserve">in Madrid: a </w:t>
      </w:r>
      <w:r w:rsidR="000E42F7">
        <w:rPr>
          <w:rFonts w:ascii="Times New Roman" w:hAnsi="Times New Roman" w:cs="Times New Roman"/>
          <w:sz w:val="24"/>
          <w:szCs w:val="24"/>
        </w:rPr>
        <w:t>“</w:t>
      </w:r>
      <w:r>
        <w:rPr>
          <w:rFonts w:ascii="Times New Roman" w:hAnsi="Times New Roman" w:cs="Times New Roman"/>
          <w:sz w:val="24"/>
          <w:szCs w:val="24"/>
        </w:rPr>
        <w:t>distaste for the lukewarm</w:t>
      </w:r>
      <w:r w:rsidR="00AA0F2E">
        <w:rPr>
          <w:rFonts w:ascii="Times New Roman" w:hAnsi="Times New Roman" w:cs="Times New Roman"/>
          <w:sz w:val="24"/>
          <w:szCs w:val="24"/>
        </w:rPr>
        <w:t>”</w:t>
      </w:r>
      <w:r>
        <w:rPr>
          <w:rFonts w:ascii="Times New Roman" w:hAnsi="Times New Roman" w:cs="Times New Roman"/>
          <w:sz w:val="24"/>
          <w:szCs w:val="24"/>
        </w:rPr>
        <w:t xml:space="preserve"> prospects of the political status quo in Spain would lead the Spanish Foreign Minister, and a number of other important figures in Madrid, to </w:t>
      </w:r>
      <w:r w:rsidR="00032D99">
        <w:rPr>
          <w:rFonts w:ascii="Times New Roman" w:hAnsi="Times New Roman" w:cs="Times New Roman"/>
          <w:sz w:val="24"/>
          <w:szCs w:val="24"/>
        </w:rPr>
        <w:t xml:space="preserve">hail the March on Rome in October 1922 and </w:t>
      </w:r>
      <w:r w:rsidR="000E42F7">
        <w:rPr>
          <w:rFonts w:ascii="Times New Roman" w:hAnsi="Times New Roman" w:cs="Times New Roman"/>
          <w:sz w:val="24"/>
          <w:szCs w:val="24"/>
        </w:rPr>
        <w:t>“</w:t>
      </w:r>
      <w:r>
        <w:rPr>
          <w:rFonts w:ascii="Times New Roman" w:hAnsi="Times New Roman" w:cs="Times New Roman"/>
          <w:sz w:val="24"/>
          <w:szCs w:val="24"/>
        </w:rPr>
        <w:t>the formation of a strong gover</w:t>
      </w:r>
      <w:r w:rsidR="00F24C77">
        <w:rPr>
          <w:rFonts w:ascii="Times New Roman" w:hAnsi="Times New Roman" w:cs="Times New Roman"/>
          <w:sz w:val="24"/>
          <w:szCs w:val="24"/>
        </w:rPr>
        <w:t>nment under Mussolini</w:t>
      </w:r>
      <w:r w:rsidR="00032D99">
        <w:rPr>
          <w:rFonts w:ascii="Times New Roman" w:hAnsi="Times New Roman" w:cs="Times New Roman"/>
          <w:sz w:val="24"/>
          <w:szCs w:val="24"/>
        </w:rPr>
        <w:t>.</w:t>
      </w:r>
      <w:r w:rsidR="00AA0F2E">
        <w:rPr>
          <w:rFonts w:ascii="Times New Roman" w:hAnsi="Times New Roman" w:cs="Times New Roman"/>
          <w:sz w:val="24"/>
          <w:szCs w:val="24"/>
        </w:rPr>
        <w:t>”</w:t>
      </w:r>
      <w:r w:rsidRPr="001A083E">
        <w:rPr>
          <w:rStyle w:val="FootnoteReference"/>
          <w:rFonts w:ascii="Times New Roman" w:hAnsi="Times New Roman" w:cs="Times New Roman"/>
          <w:sz w:val="24"/>
          <w:szCs w:val="24"/>
        </w:rPr>
        <w:footnoteReference w:id="303"/>
      </w:r>
      <w:r w:rsidR="0056461D">
        <w:rPr>
          <w:rFonts w:ascii="Times New Roman" w:hAnsi="Times New Roman" w:cs="Times New Roman"/>
          <w:sz w:val="24"/>
          <w:szCs w:val="24"/>
        </w:rPr>
        <w:t xml:space="preserve"> </w:t>
      </w:r>
      <w:r w:rsidR="00A8114C">
        <w:rPr>
          <w:rFonts w:ascii="Times New Roman" w:hAnsi="Times New Roman" w:cs="Times New Roman"/>
          <w:sz w:val="24"/>
          <w:szCs w:val="24"/>
        </w:rPr>
        <w:t>Although this later event is not mentioned in Bataille’s quasi-autobiographical novella,</w:t>
      </w:r>
      <w:r w:rsidR="00A8114C" w:rsidRPr="001A083E">
        <w:rPr>
          <w:rStyle w:val="FootnoteReference"/>
          <w:rFonts w:ascii="Times New Roman" w:hAnsi="Times New Roman" w:cs="Times New Roman"/>
          <w:sz w:val="24"/>
          <w:szCs w:val="24"/>
        </w:rPr>
        <w:footnoteReference w:id="304"/>
      </w:r>
      <w:r w:rsidR="00A8114C">
        <w:rPr>
          <w:rFonts w:ascii="Times New Roman" w:hAnsi="Times New Roman" w:cs="Times New Roman"/>
          <w:sz w:val="24"/>
          <w:szCs w:val="24"/>
        </w:rPr>
        <w:t xml:space="preserve"> the association between Simone and the narrator’s celebration in Madrid in 1922 and the Spanish foreign office’s celebration, in the same year in the same city, of the establishment of fascism in </w:t>
      </w:r>
      <w:r w:rsidR="00032D99">
        <w:rPr>
          <w:rFonts w:ascii="Times New Roman" w:hAnsi="Times New Roman" w:cs="Times New Roman"/>
          <w:sz w:val="24"/>
          <w:szCs w:val="24"/>
        </w:rPr>
        <w:t>Italy</w:t>
      </w:r>
      <w:r w:rsidR="00A8114C">
        <w:rPr>
          <w:rFonts w:ascii="Times New Roman" w:hAnsi="Times New Roman" w:cs="Times New Roman"/>
          <w:sz w:val="24"/>
          <w:szCs w:val="24"/>
        </w:rPr>
        <w:t xml:space="preserve"> is supported by Bataille’s own growing fascination with fascism during this period of his life. This </w:t>
      </w:r>
      <w:r w:rsidR="003240DC">
        <w:rPr>
          <w:rFonts w:ascii="Times New Roman" w:hAnsi="Times New Roman" w:cs="Times New Roman"/>
          <w:sz w:val="24"/>
          <w:szCs w:val="24"/>
        </w:rPr>
        <w:t xml:space="preserve">fascination </w:t>
      </w:r>
      <w:r w:rsidR="00A8114C">
        <w:rPr>
          <w:rFonts w:ascii="Times New Roman" w:hAnsi="Times New Roman" w:cs="Times New Roman"/>
          <w:sz w:val="24"/>
          <w:szCs w:val="24"/>
        </w:rPr>
        <w:t>becomes clear</w:t>
      </w:r>
      <w:r w:rsidR="003240DC">
        <w:rPr>
          <w:rFonts w:ascii="Times New Roman" w:hAnsi="Times New Roman" w:cs="Times New Roman"/>
          <w:sz w:val="24"/>
          <w:szCs w:val="24"/>
        </w:rPr>
        <w:t xml:space="preserve">er two years after the first publication of </w:t>
      </w:r>
      <w:r w:rsidR="003240DC">
        <w:rPr>
          <w:rFonts w:ascii="Times New Roman" w:hAnsi="Times New Roman" w:cs="Times New Roman"/>
          <w:i/>
          <w:sz w:val="24"/>
          <w:szCs w:val="24"/>
        </w:rPr>
        <w:t>Story of the Eye</w:t>
      </w:r>
      <w:r w:rsidR="003240DC">
        <w:rPr>
          <w:rFonts w:ascii="Times New Roman" w:hAnsi="Times New Roman" w:cs="Times New Roman"/>
          <w:sz w:val="24"/>
          <w:szCs w:val="24"/>
        </w:rPr>
        <w:t>, in a 1930 essay where Bataille admiringly analyses the successes of fascism, contrasting them with the failures of the Left.</w:t>
      </w:r>
      <w:r w:rsidR="003240DC">
        <w:rPr>
          <w:rStyle w:val="FootnoteReference"/>
          <w:rFonts w:ascii="Times New Roman" w:hAnsi="Times New Roman" w:cs="Times New Roman"/>
          <w:sz w:val="24"/>
          <w:szCs w:val="24"/>
        </w:rPr>
        <w:footnoteReference w:id="305"/>
      </w:r>
      <w:r>
        <w:rPr>
          <w:rFonts w:ascii="Times New Roman" w:hAnsi="Times New Roman" w:cs="Times New Roman"/>
          <w:sz w:val="24"/>
          <w:szCs w:val="24"/>
        </w:rPr>
        <w:t xml:space="preserve"> Moreover, in a 1935 speech on what he viewed as the failures of the Popular Front, Bataille urged a release of </w:t>
      </w:r>
      <w:r w:rsidR="000E42F7">
        <w:rPr>
          <w:rFonts w:ascii="Times New Roman" w:hAnsi="Times New Roman" w:cs="Times New Roman"/>
          <w:sz w:val="24"/>
          <w:szCs w:val="24"/>
        </w:rPr>
        <w:t>“</w:t>
      </w:r>
      <w:r>
        <w:rPr>
          <w:rFonts w:ascii="Times New Roman" w:hAnsi="Times New Roman" w:cs="Times New Roman"/>
          <w:sz w:val="24"/>
          <w:szCs w:val="24"/>
        </w:rPr>
        <w:t>the direct and violent drives</w:t>
      </w:r>
      <w:r w:rsidR="00AA0F2E">
        <w:rPr>
          <w:rFonts w:ascii="Times New Roman" w:hAnsi="Times New Roman" w:cs="Times New Roman"/>
          <w:sz w:val="24"/>
          <w:szCs w:val="24"/>
        </w:rPr>
        <w:t>”</w:t>
      </w:r>
      <w:r>
        <w:rPr>
          <w:rFonts w:ascii="Times New Roman" w:hAnsi="Times New Roman" w:cs="Times New Roman"/>
          <w:sz w:val="24"/>
          <w:szCs w:val="24"/>
        </w:rPr>
        <w:t xml:space="preserve"> which would </w:t>
      </w:r>
      <w:r w:rsidR="000E42F7">
        <w:rPr>
          <w:rFonts w:ascii="Times New Roman" w:hAnsi="Times New Roman" w:cs="Times New Roman"/>
          <w:sz w:val="24"/>
          <w:szCs w:val="24"/>
        </w:rPr>
        <w:t>“</w:t>
      </w:r>
      <w:r>
        <w:rPr>
          <w:rFonts w:ascii="Times New Roman" w:hAnsi="Times New Roman" w:cs="Times New Roman"/>
          <w:sz w:val="24"/>
          <w:szCs w:val="24"/>
        </w:rPr>
        <w:t>contribute to the surge of power</w:t>
      </w:r>
      <w:r w:rsidR="00AA0F2E">
        <w:rPr>
          <w:rFonts w:ascii="Times New Roman" w:hAnsi="Times New Roman" w:cs="Times New Roman"/>
          <w:sz w:val="24"/>
          <w:szCs w:val="24"/>
        </w:rPr>
        <w:t>”</w:t>
      </w:r>
      <w:r>
        <w:rPr>
          <w:rFonts w:ascii="Times New Roman" w:hAnsi="Times New Roman" w:cs="Times New Roman"/>
          <w:sz w:val="24"/>
          <w:szCs w:val="24"/>
        </w:rPr>
        <w:t xml:space="preserve"> that would come to </w:t>
      </w:r>
      <w:r w:rsidR="000E42F7">
        <w:rPr>
          <w:rFonts w:ascii="Times New Roman" w:hAnsi="Times New Roman" w:cs="Times New Roman"/>
          <w:sz w:val="24"/>
          <w:szCs w:val="24"/>
        </w:rPr>
        <w:t>“</w:t>
      </w:r>
      <w:r>
        <w:rPr>
          <w:rFonts w:ascii="Times New Roman" w:hAnsi="Times New Roman" w:cs="Times New Roman"/>
          <w:sz w:val="24"/>
          <w:szCs w:val="24"/>
        </w:rPr>
        <w:t>liberate men from the absurd swindlers who lead them</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06"/>
      </w:r>
      <w:r w:rsidRPr="000D0E2C">
        <w:rPr>
          <w:rFonts w:ascii="Times New Roman" w:hAnsi="Times New Roman" w:cs="Times New Roman"/>
          <w:sz w:val="24"/>
          <w:szCs w:val="24"/>
        </w:rPr>
        <w:t xml:space="preserve"> </w:t>
      </w:r>
    </w:p>
    <w:p w:rsidR="00D662B0"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light of these political speeches and writings, the desire for liberation that is manifested on an ontological level in </w:t>
      </w:r>
      <w:r>
        <w:rPr>
          <w:rFonts w:ascii="Times New Roman" w:hAnsi="Times New Roman" w:cs="Times New Roman"/>
          <w:i/>
          <w:sz w:val="24"/>
          <w:szCs w:val="24"/>
        </w:rPr>
        <w:t xml:space="preserve">Story of the Eye </w:t>
      </w:r>
      <w:r>
        <w:rPr>
          <w:rFonts w:ascii="Times New Roman" w:hAnsi="Times New Roman" w:cs="Times New Roman"/>
          <w:sz w:val="24"/>
          <w:szCs w:val="24"/>
        </w:rPr>
        <w:t>would seem to be characte</w:t>
      </w:r>
      <w:r w:rsidR="001D4682">
        <w:rPr>
          <w:rFonts w:ascii="Times New Roman" w:hAnsi="Times New Roman" w:cs="Times New Roman"/>
          <w:sz w:val="24"/>
          <w:szCs w:val="24"/>
        </w:rPr>
        <w:t>rised by a fascistic bent. A</w:t>
      </w:r>
      <w:r>
        <w:rPr>
          <w:rFonts w:ascii="Times New Roman" w:hAnsi="Times New Roman" w:cs="Times New Roman"/>
          <w:sz w:val="24"/>
          <w:szCs w:val="24"/>
        </w:rPr>
        <w:t xml:space="preserve">s we have seen, Simone and the narrator reject the eating-defecating subject, a rejection that betrays a desire to be freed from the regulatory functions of their intervening subjectivity </w:t>
      </w:r>
      <w:r w:rsidR="00032D99">
        <w:rPr>
          <w:rFonts w:ascii="Times New Roman" w:hAnsi="Times New Roman" w:cs="Times New Roman"/>
          <w:sz w:val="24"/>
          <w:szCs w:val="24"/>
        </w:rPr>
        <w:t xml:space="preserve">and </w:t>
      </w:r>
      <w:r>
        <w:rPr>
          <w:rFonts w:ascii="Times New Roman" w:hAnsi="Times New Roman" w:cs="Times New Roman"/>
          <w:sz w:val="24"/>
          <w:szCs w:val="24"/>
        </w:rPr>
        <w:t>thus effect radical change.</w:t>
      </w:r>
      <w:r w:rsidR="005C4F33">
        <w:rPr>
          <w:rFonts w:ascii="Times New Roman" w:hAnsi="Times New Roman" w:cs="Times New Roman"/>
          <w:sz w:val="24"/>
          <w:szCs w:val="24"/>
        </w:rPr>
        <w:t xml:space="preserve"> </w:t>
      </w:r>
      <w:r>
        <w:rPr>
          <w:rFonts w:ascii="Times New Roman" w:hAnsi="Times New Roman" w:cs="Times New Roman"/>
          <w:sz w:val="24"/>
          <w:szCs w:val="24"/>
        </w:rPr>
        <w:t xml:space="preserve">The link between having done with human subjectivity and fascism is perhaps most obvious in Nazi </w:t>
      </w:r>
      <w:r w:rsidR="005C4F33">
        <w:rPr>
          <w:rFonts w:ascii="Times New Roman" w:hAnsi="Times New Roman" w:cs="Times New Roman"/>
          <w:sz w:val="24"/>
          <w:szCs w:val="24"/>
        </w:rPr>
        <w:t>Germany, particularly with the</w:t>
      </w:r>
      <w:r>
        <w:rPr>
          <w:rFonts w:ascii="Times New Roman" w:hAnsi="Times New Roman" w:cs="Times New Roman"/>
          <w:sz w:val="24"/>
          <w:szCs w:val="24"/>
        </w:rPr>
        <w:t xml:space="preserve"> 1933, 1934, and 1935 laws which placed limits on hunting, prohibited the use of certain traps, </w:t>
      </w:r>
      <w:r>
        <w:rPr>
          <w:rFonts w:ascii="Times New Roman" w:hAnsi="Times New Roman" w:cs="Times New Roman"/>
          <w:sz w:val="24"/>
          <w:szCs w:val="24"/>
        </w:rPr>
        <w:lastRenderedPageBreak/>
        <w:t>and regulated animal slaughter</w:t>
      </w:r>
      <w:r>
        <w:rPr>
          <w:rStyle w:val="FootnoteReference"/>
          <w:rFonts w:ascii="Times New Roman" w:hAnsi="Times New Roman" w:cs="Times New Roman"/>
          <w:sz w:val="24"/>
          <w:szCs w:val="24"/>
        </w:rPr>
        <w:footnoteReference w:id="307"/>
      </w:r>
      <w:r>
        <w:rPr>
          <w:rFonts w:ascii="Times New Roman" w:hAnsi="Times New Roman" w:cs="Times New Roman"/>
          <w:sz w:val="24"/>
          <w:szCs w:val="24"/>
        </w:rPr>
        <w:t xml:space="preserve"> – laws that are in line</w:t>
      </w:r>
      <w:r w:rsidR="00592CF1">
        <w:rPr>
          <w:rFonts w:ascii="Times New Roman" w:hAnsi="Times New Roman" w:cs="Times New Roman"/>
          <w:sz w:val="24"/>
          <w:szCs w:val="24"/>
        </w:rPr>
        <w:t xml:space="preserve"> with</w:t>
      </w:r>
      <w:r w:rsidR="001D4682">
        <w:rPr>
          <w:rFonts w:ascii="Times New Roman" w:hAnsi="Times New Roman" w:cs="Times New Roman"/>
          <w:sz w:val="24"/>
          <w:szCs w:val="24"/>
        </w:rPr>
        <w:t xml:space="preserve"> Hitler’s observation that</w:t>
      </w:r>
      <w:r>
        <w:rPr>
          <w:rFonts w:ascii="Times New Roman" w:hAnsi="Times New Roman" w:cs="Times New Roman"/>
          <w:sz w:val="24"/>
          <w:szCs w:val="24"/>
        </w:rPr>
        <w:t xml:space="preserve"> in nature one cannot </w:t>
      </w:r>
      <w:r w:rsidR="000E42F7">
        <w:rPr>
          <w:rFonts w:ascii="Times New Roman" w:hAnsi="Times New Roman" w:cs="Times New Roman"/>
          <w:sz w:val="24"/>
          <w:szCs w:val="24"/>
        </w:rPr>
        <w:t>“</w:t>
      </w:r>
      <w:r>
        <w:rPr>
          <w:rFonts w:ascii="Times New Roman" w:hAnsi="Times New Roman" w:cs="Times New Roman"/>
          <w:sz w:val="24"/>
          <w:szCs w:val="24"/>
        </w:rPr>
        <w:t xml:space="preserve">find a fox who in his inner attitude might </w:t>
      </w:r>
      <w:r w:rsidR="00B53101">
        <w:rPr>
          <w:rFonts w:ascii="Times New Roman" w:hAnsi="Times New Roman" w:cs="Times New Roman"/>
          <w:sz w:val="24"/>
          <w:szCs w:val="24"/>
        </w:rPr>
        <w:t>...</w:t>
      </w:r>
      <w:r>
        <w:rPr>
          <w:rFonts w:ascii="Times New Roman" w:hAnsi="Times New Roman" w:cs="Times New Roman"/>
          <w:sz w:val="24"/>
          <w:szCs w:val="24"/>
        </w:rPr>
        <w:t xml:space="preserve"> show humanitarian tendencies towards geese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08"/>
      </w:r>
      <w:r>
        <w:rPr>
          <w:rFonts w:ascii="Times New Roman" w:hAnsi="Times New Roman" w:cs="Times New Roman"/>
          <w:sz w:val="24"/>
          <w:szCs w:val="24"/>
        </w:rPr>
        <w:t xml:space="preserve"> Hitler’s suggestion is that the absence of humanitarianism in nature must be admired, preserved, and imitated, with these laws coming to enforce a removal of human intervention, thus ensuring the release of the violence of animality in its full unrelenting force.</w:t>
      </w:r>
      <w:r w:rsidRPr="00BB38E2">
        <w:rPr>
          <w:rFonts w:ascii="Times New Roman" w:hAnsi="Times New Roman" w:cs="Times New Roman"/>
          <w:sz w:val="24"/>
          <w:szCs w:val="24"/>
        </w:rPr>
        <w:t xml:space="preserve"> </w:t>
      </w:r>
      <w:r>
        <w:rPr>
          <w:rFonts w:ascii="Times New Roman" w:hAnsi="Times New Roman" w:cs="Times New Roman"/>
          <w:sz w:val="24"/>
          <w:szCs w:val="24"/>
        </w:rPr>
        <w:t xml:space="preserve">As Victoria Johnson writes, these laws aimed to create a setting where </w:t>
      </w:r>
      <w:r w:rsidR="000E42F7">
        <w:rPr>
          <w:rFonts w:ascii="Times New Roman" w:hAnsi="Times New Roman" w:cs="Times New Roman"/>
          <w:sz w:val="24"/>
          <w:szCs w:val="24"/>
        </w:rPr>
        <w:t>“</w:t>
      </w:r>
      <w:r>
        <w:rPr>
          <w:rFonts w:ascii="Times New Roman" w:hAnsi="Times New Roman" w:cs="Times New Roman"/>
          <w:sz w:val="24"/>
          <w:szCs w:val="24"/>
        </w:rPr>
        <w:t>[a]nimals were free to struggle among themselves so that the fittest could survive in a nature devoid of human interference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09"/>
      </w:r>
      <w:r>
        <w:rPr>
          <w:rFonts w:ascii="Times New Roman" w:hAnsi="Times New Roman" w:cs="Times New Roman"/>
          <w:sz w:val="24"/>
          <w:szCs w:val="24"/>
        </w:rPr>
        <w:t xml:space="preserve"> a setting which thus resembles the narrator’s vision in </w:t>
      </w:r>
      <w:r w:rsidRPr="00254D8D">
        <w:rPr>
          <w:rFonts w:ascii="Times New Roman" w:hAnsi="Times New Roman" w:cs="Times New Roman"/>
          <w:i/>
          <w:sz w:val="24"/>
          <w:szCs w:val="24"/>
        </w:rPr>
        <w:t>Story of the Eye</w:t>
      </w:r>
      <w:r>
        <w:rPr>
          <w:rFonts w:ascii="Times New Roman" w:hAnsi="Times New Roman" w:cs="Times New Roman"/>
          <w:sz w:val="24"/>
          <w:szCs w:val="24"/>
        </w:rPr>
        <w:t xml:space="preserve"> of a world that is left to exist as it is, free from the interventions of human subjectivity. Simone and the narrator seek to materialise this vision by abstaining from eating, an abstinence that clearly and necessarily involves the int</w:t>
      </w:r>
      <w:r w:rsidR="001D4682">
        <w:rPr>
          <w:rFonts w:ascii="Times New Roman" w:hAnsi="Times New Roman" w:cs="Times New Roman"/>
          <w:sz w:val="24"/>
          <w:szCs w:val="24"/>
        </w:rPr>
        <w:t>ervention of their subjectivity; i</w:t>
      </w:r>
      <w:r>
        <w:rPr>
          <w:rFonts w:ascii="Times New Roman" w:hAnsi="Times New Roman" w:cs="Times New Roman"/>
          <w:sz w:val="24"/>
          <w:szCs w:val="24"/>
        </w:rPr>
        <w:t>n other words, they employ their subjectivity in order to negate it just as the intervention of the human subject in drafting and passing the Nazi animal laws of the 1930s seeks to limit the intervention of the human subject.</w:t>
      </w:r>
    </w:p>
    <w:p w:rsidR="00D662B0" w:rsidRDefault="00D662B0" w:rsidP="00D662B0">
      <w:pPr>
        <w:spacing w:after="0" w:line="480" w:lineRule="auto"/>
        <w:ind w:firstLine="720"/>
        <w:jc w:val="both"/>
        <w:rPr>
          <w:rFonts w:ascii="Times New Roman" w:hAnsi="Times New Roman" w:cs="Times New Roman"/>
          <w:sz w:val="24"/>
          <w:szCs w:val="24"/>
        </w:rPr>
      </w:pPr>
      <w:r w:rsidRPr="001C555E">
        <w:rPr>
          <w:rFonts w:ascii="Times New Roman" w:hAnsi="Times New Roman" w:cs="Times New Roman"/>
          <w:sz w:val="24"/>
          <w:szCs w:val="24"/>
        </w:rPr>
        <w:t>As</w:t>
      </w:r>
      <w:r>
        <w:rPr>
          <w:rFonts w:ascii="Times New Roman" w:hAnsi="Times New Roman" w:cs="Times New Roman"/>
          <w:sz w:val="24"/>
          <w:szCs w:val="24"/>
        </w:rPr>
        <w:t xml:space="preserve"> such, the laws in question manifest a self-destructive tendency, a tendency that Paul Virilio posits as inherent in fascism, labelling the fascist state </w:t>
      </w:r>
      <w:r w:rsidR="000E42F7">
        <w:rPr>
          <w:rFonts w:ascii="Times New Roman" w:hAnsi="Times New Roman" w:cs="Times New Roman"/>
          <w:sz w:val="24"/>
          <w:szCs w:val="24"/>
        </w:rPr>
        <w:t>“</w:t>
      </w:r>
      <w:r>
        <w:rPr>
          <w:rFonts w:ascii="Times New Roman" w:hAnsi="Times New Roman" w:cs="Times New Roman"/>
          <w:sz w:val="24"/>
          <w:szCs w:val="24"/>
        </w:rPr>
        <w:t>the suicidal state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10"/>
      </w:r>
      <w:r>
        <w:rPr>
          <w:rFonts w:ascii="Times New Roman" w:hAnsi="Times New Roman" w:cs="Times New Roman"/>
          <w:sz w:val="24"/>
          <w:szCs w:val="24"/>
        </w:rPr>
        <w:t xml:space="preserve"> Particularly remarkable for present purposes is that Virilio exemplifies his controversial point by referring to the fact that Hitler obliterated the state’s life-supporting resources such as drinkable water, fuel, and other provisions.</w:t>
      </w:r>
      <w:r>
        <w:rPr>
          <w:rStyle w:val="FootnoteReference"/>
          <w:rFonts w:ascii="Times New Roman" w:hAnsi="Times New Roman" w:cs="Times New Roman"/>
          <w:sz w:val="24"/>
          <w:szCs w:val="24"/>
        </w:rPr>
        <w:footnoteReference w:id="311"/>
      </w:r>
      <w:r>
        <w:rPr>
          <w:rFonts w:ascii="Times New Roman" w:hAnsi="Times New Roman" w:cs="Times New Roman"/>
          <w:sz w:val="24"/>
          <w:szCs w:val="24"/>
        </w:rPr>
        <w:t xml:space="preserve"> What we have here, then, is a striking </w:t>
      </w:r>
      <w:r>
        <w:rPr>
          <w:rFonts w:ascii="Times New Roman" w:hAnsi="Times New Roman" w:cs="Times New Roman"/>
          <w:sz w:val="24"/>
          <w:szCs w:val="24"/>
        </w:rPr>
        <w:lastRenderedPageBreak/>
        <w:t xml:space="preserve">coincidence worthy to be added to the </w:t>
      </w:r>
      <w:r w:rsidR="000E42F7">
        <w:rPr>
          <w:rFonts w:ascii="Times New Roman" w:hAnsi="Times New Roman" w:cs="Times New Roman"/>
          <w:sz w:val="24"/>
          <w:szCs w:val="24"/>
        </w:rPr>
        <w:t>“</w:t>
      </w:r>
      <w:r>
        <w:rPr>
          <w:rFonts w:ascii="Times New Roman" w:hAnsi="Times New Roman" w:cs="Times New Roman"/>
          <w:sz w:val="24"/>
          <w:szCs w:val="24"/>
        </w:rPr>
        <w:t>Coincidences</w:t>
      </w:r>
      <w:r w:rsidR="00AA0F2E">
        <w:rPr>
          <w:rFonts w:ascii="Times New Roman" w:hAnsi="Times New Roman" w:cs="Times New Roman"/>
          <w:sz w:val="24"/>
          <w:szCs w:val="24"/>
        </w:rPr>
        <w:t>”</w:t>
      </w:r>
      <w:r>
        <w:rPr>
          <w:rFonts w:ascii="Times New Roman" w:hAnsi="Times New Roman" w:cs="Times New Roman"/>
          <w:sz w:val="24"/>
          <w:szCs w:val="24"/>
        </w:rPr>
        <w:t xml:space="preserve"> part of </w:t>
      </w:r>
      <w:r>
        <w:rPr>
          <w:rFonts w:ascii="Times New Roman" w:hAnsi="Times New Roman" w:cs="Times New Roman"/>
          <w:i/>
          <w:sz w:val="24"/>
          <w:szCs w:val="24"/>
        </w:rPr>
        <w:t>Story of the Eye</w:t>
      </w:r>
      <w:r>
        <w:rPr>
          <w:rFonts w:ascii="Times New Roman" w:hAnsi="Times New Roman" w:cs="Times New Roman"/>
          <w:sz w:val="24"/>
          <w:szCs w:val="24"/>
        </w:rPr>
        <w:t xml:space="preserve">, for the examples Virilio gives suggest that Nazi self-destructiveness assumed the form of a kind of </w:t>
      </w:r>
      <w:r w:rsidRPr="000C0429">
        <w:rPr>
          <w:rFonts w:ascii="Times New Roman" w:hAnsi="Times New Roman" w:cs="Times New Roman"/>
          <w:i/>
          <w:sz w:val="24"/>
          <w:szCs w:val="24"/>
        </w:rPr>
        <w:t>starvation</w:t>
      </w:r>
      <w:r w:rsidR="001D4682">
        <w:rPr>
          <w:rFonts w:ascii="Times New Roman" w:hAnsi="Times New Roman" w:cs="Times New Roman"/>
          <w:sz w:val="24"/>
          <w:szCs w:val="24"/>
        </w:rPr>
        <w:t xml:space="preserve"> – </w:t>
      </w:r>
      <w:r>
        <w:rPr>
          <w:rFonts w:ascii="Times New Roman" w:hAnsi="Times New Roman" w:cs="Times New Roman"/>
          <w:sz w:val="24"/>
          <w:szCs w:val="24"/>
        </w:rPr>
        <w:t xml:space="preserve">the very form that Simone and the narrator’s suicidal ontological pursuit takes in Bataille’s novella. There is, in fact, a sense in which </w:t>
      </w:r>
      <w:r>
        <w:rPr>
          <w:rFonts w:ascii="Times New Roman" w:hAnsi="Times New Roman" w:cs="Times New Roman"/>
          <w:i/>
          <w:sz w:val="24"/>
          <w:szCs w:val="24"/>
        </w:rPr>
        <w:t xml:space="preserve">The Futurist Cookbook </w:t>
      </w:r>
      <w:r>
        <w:rPr>
          <w:rFonts w:ascii="Times New Roman" w:hAnsi="Times New Roman" w:cs="Times New Roman"/>
          <w:sz w:val="24"/>
          <w:szCs w:val="24"/>
        </w:rPr>
        <w:t xml:space="preserve">also presents us with what can be seen as a programme of starvation. One of Marinetti’s proposals, for instance, is that each dish should be </w:t>
      </w:r>
      <w:r w:rsidR="000E42F7">
        <w:rPr>
          <w:rFonts w:ascii="Times New Roman" w:hAnsi="Times New Roman" w:cs="Times New Roman"/>
          <w:sz w:val="24"/>
          <w:szCs w:val="24"/>
        </w:rPr>
        <w:t>“</w:t>
      </w:r>
      <w:r>
        <w:rPr>
          <w:rFonts w:ascii="Times New Roman" w:hAnsi="Times New Roman" w:cs="Times New Roman"/>
          <w:sz w:val="24"/>
          <w:szCs w:val="24"/>
        </w:rPr>
        <w:t>no bigger than a mouthful or even less than a mouthful</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12"/>
      </w:r>
      <w:r>
        <w:rPr>
          <w:rFonts w:ascii="Times New Roman" w:hAnsi="Times New Roman" w:cs="Times New Roman"/>
          <w:sz w:val="24"/>
          <w:szCs w:val="24"/>
        </w:rPr>
        <w:t xml:space="preserve"> But Marinetti’s vision does not stop at the consumption of different and totally aestheticised miniscule dishes; as in </w:t>
      </w:r>
      <w:r>
        <w:rPr>
          <w:rFonts w:ascii="Times New Roman" w:hAnsi="Times New Roman" w:cs="Times New Roman"/>
          <w:i/>
          <w:sz w:val="24"/>
          <w:szCs w:val="24"/>
        </w:rPr>
        <w:t>Story of the Eye</w:t>
      </w:r>
      <w:r>
        <w:rPr>
          <w:rFonts w:ascii="Times New Roman" w:hAnsi="Times New Roman" w:cs="Times New Roman"/>
          <w:sz w:val="24"/>
          <w:szCs w:val="24"/>
        </w:rPr>
        <w:t xml:space="preserve">, the ways of eating otherwise envisaged in the </w:t>
      </w:r>
      <w:r>
        <w:rPr>
          <w:rFonts w:ascii="Times New Roman" w:hAnsi="Times New Roman" w:cs="Times New Roman"/>
          <w:i/>
          <w:sz w:val="24"/>
          <w:szCs w:val="24"/>
        </w:rPr>
        <w:t xml:space="preserve">Cookbook </w:t>
      </w:r>
      <w:r>
        <w:rPr>
          <w:rFonts w:ascii="Times New Roman" w:hAnsi="Times New Roman" w:cs="Times New Roman"/>
          <w:sz w:val="24"/>
          <w:szCs w:val="24"/>
        </w:rPr>
        <w:t xml:space="preserve">may be seen as ways of </w:t>
      </w:r>
      <w:r w:rsidRPr="008E753A">
        <w:rPr>
          <w:rFonts w:ascii="Times New Roman" w:hAnsi="Times New Roman" w:cs="Times New Roman"/>
          <w:i/>
          <w:sz w:val="24"/>
          <w:szCs w:val="24"/>
        </w:rPr>
        <w:t>not</w:t>
      </w:r>
      <w:r>
        <w:rPr>
          <w:rFonts w:ascii="Times New Roman" w:hAnsi="Times New Roman" w:cs="Times New Roman"/>
          <w:sz w:val="24"/>
          <w:szCs w:val="24"/>
        </w:rPr>
        <w:t xml:space="preserve"> actually eating. The consumption of the tiny futurist dishes is said to be the beginning of a project that</w:t>
      </w:r>
      <w:r w:rsidRPr="006B5321">
        <w:rPr>
          <w:rFonts w:ascii="Times New Roman" w:hAnsi="Times New Roman" w:cs="Times New Roman"/>
          <w:sz w:val="24"/>
          <w:szCs w:val="24"/>
        </w:rPr>
        <w:t xml:space="preserve"> </w:t>
      </w:r>
      <w:r>
        <w:rPr>
          <w:rFonts w:ascii="Times New Roman" w:hAnsi="Times New Roman" w:cs="Times New Roman"/>
          <w:sz w:val="24"/>
          <w:szCs w:val="24"/>
        </w:rPr>
        <w:t xml:space="preserve">would result in the consumption of </w:t>
      </w:r>
      <w:r w:rsidR="000E42F7">
        <w:rPr>
          <w:rFonts w:ascii="Times New Roman" w:hAnsi="Times New Roman" w:cs="Times New Roman"/>
          <w:sz w:val="24"/>
          <w:szCs w:val="24"/>
        </w:rPr>
        <w:t>“</w:t>
      </w:r>
      <w:r>
        <w:rPr>
          <w:rFonts w:ascii="Times New Roman" w:hAnsi="Times New Roman" w:cs="Times New Roman"/>
          <w:sz w:val="24"/>
          <w:szCs w:val="24"/>
        </w:rPr>
        <w:t>future chemicals</w:t>
      </w:r>
      <w:r w:rsidR="009D45CC">
        <w:rPr>
          <w:rFonts w:ascii="Times New Roman" w:hAnsi="Times New Roman" w:cs="Times New Roman"/>
          <w:sz w:val="24"/>
          <w:szCs w:val="24"/>
        </w:rPr>
        <w:t>,”</w:t>
      </w:r>
      <w:r>
        <w:rPr>
          <w:rFonts w:ascii="Times New Roman" w:hAnsi="Times New Roman" w:cs="Times New Roman"/>
          <w:sz w:val="24"/>
          <w:szCs w:val="24"/>
        </w:rPr>
        <w:t xml:space="preserve"> food assuming </w:t>
      </w:r>
      <w:r w:rsidR="000E42F7">
        <w:rPr>
          <w:rFonts w:ascii="Times New Roman" w:hAnsi="Times New Roman" w:cs="Times New Roman"/>
          <w:sz w:val="24"/>
          <w:szCs w:val="24"/>
        </w:rPr>
        <w:t>“</w:t>
      </w:r>
      <w:r>
        <w:rPr>
          <w:rFonts w:ascii="Times New Roman" w:hAnsi="Times New Roman" w:cs="Times New Roman"/>
          <w:sz w:val="24"/>
          <w:szCs w:val="24"/>
        </w:rPr>
        <w:t>the form of powder or pills</w:t>
      </w:r>
      <w:r w:rsidR="00AA0F2E">
        <w:rPr>
          <w:rFonts w:ascii="Times New Roman" w:hAnsi="Times New Roman" w:cs="Times New Roman"/>
          <w:sz w:val="24"/>
          <w:szCs w:val="24"/>
        </w:rPr>
        <w:t>”</w:t>
      </w:r>
      <w:r>
        <w:rPr>
          <w:rFonts w:ascii="Times New Roman" w:hAnsi="Times New Roman" w:cs="Times New Roman"/>
          <w:sz w:val="24"/>
          <w:szCs w:val="24"/>
        </w:rPr>
        <w:t xml:space="preserve"> and, finally, not even that: the ultimate and </w:t>
      </w:r>
      <w:r w:rsidR="000E42F7">
        <w:rPr>
          <w:rFonts w:ascii="Times New Roman" w:hAnsi="Times New Roman" w:cs="Times New Roman"/>
          <w:sz w:val="24"/>
          <w:szCs w:val="24"/>
        </w:rPr>
        <w:t>“</w:t>
      </w:r>
      <w:r>
        <w:rPr>
          <w:rFonts w:ascii="Times New Roman" w:hAnsi="Times New Roman" w:cs="Times New Roman"/>
          <w:sz w:val="24"/>
          <w:szCs w:val="24"/>
        </w:rPr>
        <w:t>complete revolution</w:t>
      </w:r>
      <w:r w:rsidR="009D45CC">
        <w:rPr>
          <w:rFonts w:ascii="Times New Roman" w:hAnsi="Times New Roman" w:cs="Times New Roman"/>
          <w:sz w:val="24"/>
          <w:szCs w:val="24"/>
        </w:rPr>
        <w:t>,”</w:t>
      </w:r>
      <w:r>
        <w:rPr>
          <w:rFonts w:ascii="Times New Roman" w:hAnsi="Times New Roman" w:cs="Times New Roman"/>
          <w:sz w:val="24"/>
          <w:szCs w:val="24"/>
        </w:rPr>
        <w:t xml:space="preserve"> we are told, will come with the realisation of the </w:t>
      </w:r>
      <w:r w:rsidR="000E42F7">
        <w:rPr>
          <w:rFonts w:ascii="Times New Roman" w:hAnsi="Times New Roman" w:cs="Times New Roman"/>
          <w:sz w:val="24"/>
          <w:szCs w:val="24"/>
        </w:rPr>
        <w:t>“</w:t>
      </w:r>
      <w:r>
        <w:rPr>
          <w:rFonts w:ascii="Times New Roman" w:hAnsi="Times New Roman" w:cs="Times New Roman"/>
          <w:sz w:val="24"/>
          <w:szCs w:val="24"/>
        </w:rPr>
        <w:t>not so extraordinary</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possibility of broadcasting nutritious radio waves</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13"/>
      </w:r>
      <w:r>
        <w:rPr>
          <w:rFonts w:ascii="Times New Roman" w:hAnsi="Times New Roman" w:cs="Times New Roman"/>
          <w:sz w:val="24"/>
          <w:szCs w:val="24"/>
        </w:rPr>
        <w:t xml:space="preserve"> As Michael Hollington puts it, </w:t>
      </w:r>
      <w:r w:rsidR="000E42F7">
        <w:rPr>
          <w:rFonts w:ascii="Times New Roman" w:hAnsi="Times New Roman" w:cs="Times New Roman"/>
          <w:sz w:val="24"/>
          <w:szCs w:val="24"/>
        </w:rPr>
        <w:t>“</w:t>
      </w:r>
      <w:r>
        <w:rPr>
          <w:rFonts w:ascii="Times New Roman" w:hAnsi="Times New Roman" w:cs="Times New Roman"/>
          <w:sz w:val="24"/>
          <w:szCs w:val="24"/>
        </w:rPr>
        <w:t>the total aestheticising of food</w:t>
      </w:r>
      <w:r w:rsidR="00AA0F2E">
        <w:rPr>
          <w:rFonts w:ascii="Times New Roman" w:hAnsi="Times New Roman" w:cs="Times New Roman"/>
          <w:sz w:val="24"/>
          <w:szCs w:val="24"/>
        </w:rPr>
        <w:t>”</w:t>
      </w:r>
      <w:r>
        <w:rPr>
          <w:rFonts w:ascii="Times New Roman" w:hAnsi="Times New Roman" w:cs="Times New Roman"/>
          <w:sz w:val="24"/>
          <w:szCs w:val="24"/>
        </w:rPr>
        <w:t xml:space="preserve"> within </w:t>
      </w:r>
      <w:r w:rsidR="000E42F7">
        <w:rPr>
          <w:rFonts w:ascii="Times New Roman" w:hAnsi="Times New Roman" w:cs="Times New Roman"/>
          <w:sz w:val="24"/>
          <w:szCs w:val="24"/>
        </w:rPr>
        <w:t>“</w:t>
      </w:r>
      <w:r>
        <w:rPr>
          <w:rFonts w:ascii="Times New Roman" w:hAnsi="Times New Roman" w:cs="Times New Roman"/>
          <w:sz w:val="24"/>
          <w:szCs w:val="24"/>
        </w:rPr>
        <w:t>the futurist programme</w:t>
      </w:r>
      <w:r w:rsidR="00AA0F2E">
        <w:rPr>
          <w:rFonts w:ascii="Times New Roman" w:hAnsi="Times New Roman" w:cs="Times New Roman"/>
          <w:sz w:val="24"/>
          <w:szCs w:val="24"/>
        </w:rPr>
        <w:t>”</w:t>
      </w:r>
      <w:r>
        <w:rPr>
          <w:rFonts w:ascii="Times New Roman" w:hAnsi="Times New Roman" w:cs="Times New Roman"/>
          <w:sz w:val="24"/>
          <w:szCs w:val="24"/>
        </w:rPr>
        <w:t xml:space="preserve"> ultimately entails </w:t>
      </w:r>
      <w:r w:rsidR="000E42F7">
        <w:rPr>
          <w:rFonts w:ascii="Times New Roman" w:hAnsi="Times New Roman" w:cs="Times New Roman"/>
          <w:sz w:val="24"/>
          <w:szCs w:val="24"/>
        </w:rPr>
        <w:t>“</w:t>
      </w:r>
      <w:r>
        <w:rPr>
          <w:rFonts w:ascii="Times New Roman" w:hAnsi="Times New Roman" w:cs="Times New Roman"/>
          <w:sz w:val="24"/>
          <w:szCs w:val="24"/>
        </w:rPr>
        <w:t>the abolition</w:t>
      </w:r>
      <w:r w:rsidR="00AA0F2E">
        <w:rPr>
          <w:rFonts w:ascii="Times New Roman" w:hAnsi="Times New Roman" w:cs="Times New Roman"/>
          <w:sz w:val="24"/>
          <w:szCs w:val="24"/>
        </w:rPr>
        <w:t>”</w:t>
      </w:r>
      <w:r>
        <w:rPr>
          <w:rFonts w:ascii="Times New Roman" w:hAnsi="Times New Roman" w:cs="Times New Roman"/>
          <w:sz w:val="24"/>
          <w:szCs w:val="24"/>
        </w:rPr>
        <w:t xml:space="preserve"> of food. </w:t>
      </w:r>
      <w:r w:rsidR="000E42F7">
        <w:rPr>
          <w:rFonts w:ascii="Times New Roman" w:hAnsi="Times New Roman" w:cs="Times New Roman"/>
          <w:sz w:val="24"/>
          <w:szCs w:val="24"/>
        </w:rPr>
        <w:t>“</w:t>
      </w:r>
      <w:r>
        <w:rPr>
          <w:rFonts w:ascii="Times New Roman" w:hAnsi="Times New Roman" w:cs="Times New Roman"/>
          <w:sz w:val="24"/>
          <w:szCs w:val="24"/>
        </w:rPr>
        <w:t>In the longer run</w:t>
      </w:r>
      <w:r w:rsidR="009D45CC">
        <w:rPr>
          <w:rFonts w:ascii="Times New Roman" w:hAnsi="Times New Roman" w:cs="Times New Roman"/>
          <w:sz w:val="24"/>
          <w:szCs w:val="24"/>
        </w:rPr>
        <w:t>,”</w:t>
      </w:r>
      <w:r>
        <w:rPr>
          <w:rFonts w:ascii="Times New Roman" w:hAnsi="Times New Roman" w:cs="Times New Roman"/>
          <w:sz w:val="24"/>
          <w:szCs w:val="24"/>
        </w:rPr>
        <w:t xml:space="preserve"> writes Hollington, </w:t>
      </w:r>
      <w:r w:rsidR="000E42F7">
        <w:rPr>
          <w:rFonts w:ascii="Times New Roman" w:hAnsi="Times New Roman" w:cs="Times New Roman"/>
          <w:sz w:val="24"/>
          <w:szCs w:val="24"/>
        </w:rPr>
        <w:t>“</w:t>
      </w:r>
      <w:r>
        <w:rPr>
          <w:rFonts w:ascii="Times New Roman" w:hAnsi="Times New Roman" w:cs="Times New Roman"/>
          <w:sz w:val="24"/>
          <w:szCs w:val="24"/>
        </w:rPr>
        <w:t>the futurist faith in the machine is such that it can envisage a time when taking nourishment through the consumption and digestion of food has become a thing of the past</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14"/>
      </w:r>
    </w:p>
    <w:p w:rsidR="001D4682" w:rsidRDefault="00D662B0" w:rsidP="00D662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then, elements in </w:t>
      </w:r>
      <w:r>
        <w:rPr>
          <w:rFonts w:ascii="Times New Roman" w:hAnsi="Times New Roman" w:cs="Times New Roman"/>
          <w:i/>
          <w:sz w:val="24"/>
          <w:szCs w:val="24"/>
        </w:rPr>
        <w:t xml:space="preserve">Story of the Eye </w:t>
      </w:r>
      <w:r>
        <w:rPr>
          <w:rFonts w:ascii="Times New Roman" w:hAnsi="Times New Roman" w:cs="Times New Roman"/>
          <w:sz w:val="24"/>
          <w:szCs w:val="24"/>
        </w:rPr>
        <w:t xml:space="preserve">that hint at a certain affinity with fascism, something that Bataille’s own political views at the time would </w:t>
      </w:r>
      <w:r w:rsidR="001D4682">
        <w:rPr>
          <w:rFonts w:ascii="Times New Roman" w:hAnsi="Times New Roman" w:cs="Times New Roman"/>
          <w:sz w:val="24"/>
          <w:szCs w:val="24"/>
        </w:rPr>
        <w:t xml:space="preserve">seem to </w:t>
      </w:r>
      <w:r>
        <w:rPr>
          <w:rFonts w:ascii="Times New Roman" w:hAnsi="Times New Roman" w:cs="Times New Roman"/>
          <w:sz w:val="24"/>
          <w:szCs w:val="24"/>
        </w:rPr>
        <w:t xml:space="preserve">support. Later, Bataille came to renounce what he referred to as </w:t>
      </w:r>
      <w:r w:rsidR="000E42F7">
        <w:rPr>
          <w:rFonts w:ascii="Times New Roman" w:hAnsi="Times New Roman" w:cs="Times New Roman"/>
          <w:sz w:val="24"/>
          <w:szCs w:val="24"/>
        </w:rPr>
        <w:t>“</w:t>
      </w:r>
      <w:r>
        <w:rPr>
          <w:rFonts w:ascii="Times New Roman" w:hAnsi="Times New Roman" w:cs="Times New Roman"/>
          <w:sz w:val="24"/>
          <w:szCs w:val="24"/>
        </w:rPr>
        <w:t>the paradoxical fascist tendency</w:t>
      </w:r>
      <w:r w:rsidR="00AA0F2E">
        <w:rPr>
          <w:rFonts w:ascii="Times New Roman" w:hAnsi="Times New Roman" w:cs="Times New Roman"/>
          <w:sz w:val="24"/>
          <w:szCs w:val="24"/>
        </w:rPr>
        <w:t>”</w:t>
      </w:r>
      <w:r>
        <w:rPr>
          <w:rFonts w:ascii="Times New Roman" w:hAnsi="Times New Roman" w:cs="Times New Roman"/>
          <w:sz w:val="24"/>
          <w:szCs w:val="24"/>
        </w:rPr>
        <w:t xml:space="preserve"> to which he had succumbed earlier in life,</w:t>
      </w:r>
      <w:r>
        <w:rPr>
          <w:rStyle w:val="FootnoteReference"/>
          <w:rFonts w:ascii="Times New Roman" w:hAnsi="Times New Roman" w:cs="Times New Roman"/>
          <w:sz w:val="24"/>
          <w:szCs w:val="24"/>
        </w:rPr>
        <w:footnoteReference w:id="315"/>
      </w:r>
      <w:r>
        <w:rPr>
          <w:rFonts w:ascii="Times New Roman" w:hAnsi="Times New Roman" w:cs="Times New Roman"/>
          <w:sz w:val="24"/>
          <w:szCs w:val="24"/>
        </w:rPr>
        <w:t xml:space="preserve"> a renunciation which we can in fact glimpse in the </w:t>
      </w:r>
      <w:r w:rsidR="000E42F7">
        <w:rPr>
          <w:rFonts w:ascii="Times New Roman" w:hAnsi="Times New Roman" w:cs="Times New Roman"/>
          <w:sz w:val="24"/>
          <w:szCs w:val="24"/>
        </w:rPr>
        <w:lastRenderedPageBreak/>
        <w:t>“</w:t>
      </w:r>
      <w:r>
        <w:rPr>
          <w:rFonts w:ascii="Times New Roman" w:hAnsi="Times New Roman" w:cs="Times New Roman"/>
          <w:sz w:val="24"/>
          <w:szCs w:val="24"/>
        </w:rPr>
        <w:t xml:space="preserve">Outline of a Sequel to </w:t>
      </w:r>
      <w:r>
        <w:rPr>
          <w:rFonts w:ascii="Times New Roman" w:hAnsi="Times New Roman" w:cs="Times New Roman"/>
          <w:i/>
          <w:sz w:val="24"/>
          <w:szCs w:val="24"/>
        </w:rPr>
        <w:t>Story of the Eye</w:t>
      </w:r>
      <w:r w:rsidR="00AA0F2E">
        <w:rPr>
          <w:rFonts w:ascii="Times New Roman" w:hAnsi="Times New Roman" w:cs="Times New Roman"/>
          <w:sz w:val="24"/>
          <w:szCs w:val="24"/>
        </w:rPr>
        <w:t>”</w:t>
      </w:r>
      <w:r>
        <w:rPr>
          <w:rFonts w:ascii="Times New Roman" w:hAnsi="Times New Roman" w:cs="Times New Roman"/>
          <w:sz w:val="24"/>
          <w:szCs w:val="24"/>
        </w:rPr>
        <w:t xml:space="preserve"> (1967), where he envisages Simone </w:t>
      </w:r>
      <w:r w:rsidR="000E42F7">
        <w:rPr>
          <w:rFonts w:ascii="Times New Roman" w:hAnsi="Times New Roman" w:cs="Times New Roman"/>
          <w:sz w:val="24"/>
          <w:szCs w:val="24"/>
        </w:rPr>
        <w:t>“</w:t>
      </w:r>
      <w:r w:rsidR="00533EF6">
        <w:rPr>
          <w:rFonts w:ascii="Times New Roman" w:hAnsi="Times New Roman" w:cs="Times New Roman"/>
          <w:sz w:val="24"/>
          <w:szCs w:val="24"/>
        </w:rPr>
        <w:t>end[ing] up in a torture camp</w:t>
      </w:r>
      <w:r w:rsidR="00AA0F2E">
        <w:rPr>
          <w:rFonts w:ascii="Times New Roman" w:hAnsi="Times New Roman" w:cs="Times New Roman"/>
          <w:sz w:val="24"/>
          <w:szCs w:val="24"/>
        </w:rPr>
        <w:t>”</w:t>
      </w:r>
      <w:r w:rsidR="00533E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20FC">
        <w:rPr>
          <w:rFonts w:ascii="Times New Roman" w:hAnsi="Times New Roman" w:cs="Times New Roman"/>
          <w:sz w:val="24"/>
          <w:szCs w:val="24"/>
        </w:rPr>
        <w:t>as a victim</w:t>
      </w:r>
      <w:r w:rsidR="00533EF6">
        <w:rPr>
          <w:rFonts w:ascii="Times New Roman" w:hAnsi="Times New Roman" w:cs="Times New Roman"/>
          <w:sz w:val="24"/>
          <w:szCs w:val="24"/>
        </w:rPr>
        <w:t>,</w:t>
      </w:r>
      <w:r>
        <w:rPr>
          <w:rFonts w:ascii="Times New Roman" w:hAnsi="Times New Roman" w:cs="Times New Roman"/>
          <w:sz w:val="24"/>
          <w:szCs w:val="24"/>
        </w:rPr>
        <w:t xml:space="preserve"> and</w:t>
      </w:r>
      <w:r w:rsidRPr="00AD20FC">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by mistake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16"/>
      </w:r>
      <w:r>
        <w:rPr>
          <w:rFonts w:ascii="Times New Roman" w:hAnsi="Times New Roman" w:cs="Times New Roman"/>
          <w:sz w:val="24"/>
          <w:szCs w:val="24"/>
        </w:rPr>
        <w:t xml:space="preserve"> If Simone’s ontological pursuits in </w:t>
      </w:r>
      <w:r w:rsidR="000E42F7">
        <w:rPr>
          <w:rFonts w:ascii="Times New Roman" w:hAnsi="Times New Roman" w:cs="Times New Roman"/>
          <w:sz w:val="24"/>
          <w:szCs w:val="24"/>
        </w:rPr>
        <w:t>“</w:t>
      </w:r>
      <w:r>
        <w:rPr>
          <w:rFonts w:ascii="Times New Roman" w:hAnsi="Times New Roman" w:cs="Times New Roman"/>
          <w:sz w:val="24"/>
          <w:szCs w:val="24"/>
        </w:rPr>
        <w:t>The Tale</w:t>
      </w:r>
      <w:r w:rsidR="00AA0F2E">
        <w:rPr>
          <w:rFonts w:ascii="Times New Roman" w:hAnsi="Times New Roman" w:cs="Times New Roman"/>
          <w:sz w:val="24"/>
          <w:szCs w:val="24"/>
        </w:rPr>
        <w:t>”</w:t>
      </w:r>
      <w:r>
        <w:rPr>
          <w:rFonts w:ascii="Times New Roman" w:hAnsi="Times New Roman" w:cs="Times New Roman"/>
          <w:sz w:val="24"/>
          <w:szCs w:val="24"/>
        </w:rPr>
        <w:t xml:space="preserve"> might be interpreted as quasi-fascistic then one would have expected that if she was going to end up in a torture camp in the sequel it would have been as a </w:t>
      </w:r>
      <w:r w:rsidRPr="00330912">
        <w:rPr>
          <w:rFonts w:ascii="Times New Roman" w:hAnsi="Times New Roman" w:cs="Times New Roman"/>
          <w:sz w:val="24"/>
          <w:szCs w:val="24"/>
        </w:rPr>
        <w:t>perpetrator</w:t>
      </w:r>
      <w:r>
        <w:rPr>
          <w:rFonts w:ascii="Times New Roman" w:hAnsi="Times New Roman" w:cs="Times New Roman"/>
          <w:sz w:val="24"/>
          <w:szCs w:val="24"/>
        </w:rPr>
        <w:t xml:space="preserve">. By imagining a situation in which she ends up being a </w:t>
      </w:r>
      <w:r w:rsidRPr="00AB384D">
        <w:rPr>
          <w:rFonts w:ascii="Times New Roman" w:hAnsi="Times New Roman" w:cs="Times New Roman"/>
          <w:sz w:val="24"/>
          <w:szCs w:val="24"/>
        </w:rPr>
        <w:t xml:space="preserve">victim </w:t>
      </w:r>
      <w:r>
        <w:rPr>
          <w:rFonts w:ascii="Times New Roman" w:hAnsi="Times New Roman" w:cs="Times New Roman"/>
          <w:sz w:val="24"/>
          <w:szCs w:val="24"/>
        </w:rPr>
        <w:t xml:space="preserve">instead, and, crucially, </w:t>
      </w:r>
      <w:r w:rsidR="000E42F7">
        <w:rPr>
          <w:rFonts w:ascii="Times New Roman" w:hAnsi="Times New Roman" w:cs="Times New Roman"/>
          <w:sz w:val="24"/>
          <w:szCs w:val="24"/>
        </w:rPr>
        <w:t>“</w:t>
      </w:r>
      <w:r w:rsidRPr="00AB384D">
        <w:rPr>
          <w:rFonts w:ascii="Times New Roman" w:hAnsi="Times New Roman" w:cs="Times New Roman"/>
          <w:sz w:val="24"/>
          <w:szCs w:val="24"/>
        </w:rPr>
        <w:t>by mistake</w:t>
      </w:r>
      <w:r w:rsidR="009D45CC">
        <w:rPr>
          <w:rFonts w:ascii="Times New Roman" w:hAnsi="Times New Roman" w:cs="Times New Roman"/>
          <w:sz w:val="24"/>
          <w:szCs w:val="24"/>
        </w:rPr>
        <w:t>,”</w:t>
      </w:r>
      <w:r>
        <w:rPr>
          <w:rFonts w:ascii="Times New Roman" w:hAnsi="Times New Roman" w:cs="Times New Roman"/>
          <w:sz w:val="24"/>
          <w:szCs w:val="24"/>
        </w:rPr>
        <w:t xml:space="preserve"> Bataille seems to be implicitly warning of a perilous oscillation between total liberation and the total lack thereof – </w:t>
      </w:r>
      <w:r w:rsidRPr="002F755B">
        <w:rPr>
          <w:rFonts w:ascii="Times New Roman" w:hAnsi="Times New Roman" w:cs="Times New Roman"/>
          <w:sz w:val="24"/>
          <w:szCs w:val="24"/>
        </w:rPr>
        <w:t xml:space="preserve">an </w:t>
      </w:r>
      <w:r>
        <w:rPr>
          <w:rFonts w:ascii="Times New Roman" w:hAnsi="Times New Roman" w:cs="Times New Roman"/>
          <w:sz w:val="24"/>
          <w:szCs w:val="24"/>
        </w:rPr>
        <w:t>oscillation that Guattari also associates with fascism.</w:t>
      </w:r>
      <w:r>
        <w:rPr>
          <w:rStyle w:val="FootnoteReference"/>
          <w:rFonts w:ascii="Times New Roman" w:hAnsi="Times New Roman" w:cs="Times New Roman"/>
          <w:sz w:val="24"/>
          <w:szCs w:val="24"/>
        </w:rPr>
        <w:footnoteReference w:id="317"/>
      </w:r>
      <w:r w:rsidRPr="002F755B">
        <w:rPr>
          <w:rFonts w:ascii="Times New Roman" w:hAnsi="Times New Roman" w:cs="Times New Roman"/>
          <w:sz w:val="24"/>
          <w:szCs w:val="24"/>
        </w:rPr>
        <w:t xml:space="preserve"> </w:t>
      </w:r>
      <w:r>
        <w:rPr>
          <w:rFonts w:ascii="Times New Roman" w:hAnsi="Times New Roman" w:cs="Times New Roman"/>
          <w:sz w:val="24"/>
          <w:szCs w:val="24"/>
        </w:rPr>
        <w:t xml:space="preserve">That is to say, the state of being which Bataille’s characters pursue in </w:t>
      </w:r>
      <w:r w:rsidR="000E42F7">
        <w:rPr>
          <w:rFonts w:ascii="Times New Roman" w:hAnsi="Times New Roman" w:cs="Times New Roman"/>
          <w:sz w:val="24"/>
          <w:szCs w:val="24"/>
        </w:rPr>
        <w:t>“</w:t>
      </w:r>
      <w:r>
        <w:rPr>
          <w:rFonts w:ascii="Times New Roman" w:hAnsi="Times New Roman" w:cs="Times New Roman"/>
          <w:sz w:val="24"/>
          <w:szCs w:val="24"/>
        </w:rPr>
        <w:t>The Tale</w:t>
      </w:r>
      <w:r w:rsidR="009D45CC">
        <w:rPr>
          <w:rFonts w:ascii="Times New Roman" w:hAnsi="Times New Roman" w:cs="Times New Roman"/>
          <w:sz w:val="24"/>
          <w:szCs w:val="24"/>
        </w:rPr>
        <w:t>,”</w:t>
      </w:r>
      <w:r>
        <w:rPr>
          <w:rFonts w:ascii="Times New Roman" w:hAnsi="Times New Roman" w:cs="Times New Roman"/>
          <w:sz w:val="24"/>
          <w:szCs w:val="24"/>
        </w:rPr>
        <w:t xml:space="preserve"> a state of complete liberation from subjectivity, is precariously close to a state of complete deprivation of freedom, precisely because the very idea of being liberated from subjectivity is essentially a paradox: as Friedrich Rainer puts it, </w:t>
      </w:r>
      <w:r w:rsidR="000E42F7">
        <w:rPr>
          <w:rFonts w:ascii="Times New Roman" w:hAnsi="Times New Roman" w:cs="Times New Roman"/>
          <w:sz w:val="24"/>
          <w:szCs w:val="24"/>
        </w:rPr>
        <w:t>“</w:t>
      </w:r>
      <w:r>
        <w:rPr>
          <w:rFonts w:ascii="Times New Roman" w:hAnsi="Times New Roman" w:cs="Times New Roman"/>
          <w:sz w:val="24"/>
          <w:szCs w:val="24"/>
        </w:rPr>
        <w:t>is it not the subject that the term liberation connotes?</w:t>
      </w:r>
      <w:r w:rsidR="00AA0F2E">
        <w:rPr>
          <w:rFonts w:ascii="Times New Roman" w:hAnsi="Times New Roman" w:cs="Times New Roman"/>
          <w:sz w:val="24"/>
          <w:szCs w:val="24"/>
        </w:rPr>
        <w:t>”</w:t>
      </w:r>
      <w:r>
        <w:rPr>
          <w:rStyle w:val="FootnoteReference"/>
          <w:rFonts w:ascii="Times New Roman" w:hAnsi="Times New Roman" w:cs="Times New Roman"/>
          <w:sz w:val="24"/>
          <w:szCs w:val="24"/>
        </w:rPr>
        <w:footnoteReference w:id="318"/>
      </w:r>
      <w:r>
        <w:rPr>
          <w:rFonts w:ascii="Times New Roman" w:hAnsi="Times New Roman" w:cs="Times New Roman"/>
          <w:sz w:val="24"/>
          <w:szCs w:val="24"/>
        </w:rPr>
        <w:t xml:space="preserve"> </w:t>
      </w:r>
    </w:p>
    <w:p w:rsidR="003B532A" w:rsidRDefault="00D662B0" w:rsidP="001D46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 then, telling that Simone’s pursuit of total libera</w:t>
      </w:r>
      <w:r w:rsidR="001D4682">
        <w:rPr>
          <w:rFonts w:ascii="Times New Roman" w:hAnsi="Times New Roman" w:cs="Times New Roman"/>
          <w:sz w:val="24"/>
          <w:szCs w:val="24"/>
        </w:rPr>
        <w:t>tion ends with her imprisonment;</w:t>
      </w:r>
      <w:r>
        <w:rPr>
          <w:rFonts w:ascii="Times New Roman" w:hAnsi="Times New Roman" w:cs="Times New Roman"/>
          <w:sz w:val="24"/>
          <w:szCs w:val="24"/>
        </w:rPr>
        <w:t xml:space="preserve"> </w:t>
      </w:r>
      <w:r w:rsidR="001D4682">
        <w:rPr>
          <w:rFonts w:ascii="Times New Roman" w:hAnsi="Times New Roman" w:cs="Times New Roman"/>
          <w:sz w:val="24"/>
          <w:szCs w:val="24"/>
        </w:rPr>
        <w:t>t</w:t>
      </w:r>
      <w:r>
        <w:rPr>
          <w:rFonts w:ascii="Times New Roman" w:hAnsi="Times New Roman" w:cs="Times New Roman"/>
          <w:sz w:val="24"/>
          <w:szCs w:val="24"/>
        </w:rPr>
        <w:t xml:space="preserve">hough, as Rainer says, any struggle for liberation is </w:t>
      </w:r>
      <w:r w:rsidRPr="002B6401">
        <w:rPr>
          <w:rFonts w:ascii="Times New Roman" w:hAnsi="Times New Roman" w:cs="Times New Roman"/>
          <w:i/>
          <w:sz w:val="24"/>
          <w:szCs w:val="24"/>
        </w:rPr>
        <w:t>for</w:t>
      </w:r>
      <w:r>
        <w:rPr>
          <w:rFonts w:ascii="Times New Roman" w:hAnsi="Times New Roman" w:cs="Times New Roman"/>
          <w:sz w:val="24"/>
          <w:szCs w:val="24"/>
        </w:rPr>
        <w:t xml:space="preserve"> the benefit of the subject, Bataille’s characters in </w:t>
      </w:r>
      <w:r>
        <w:rPr>
          <w:rFonts w:ascii="Times New Roman" w:hAnsi="Times New Roman" w:cs="Times New Roman"/>
          <w:i/>
          <w:sz w:val="24"/>
          <w:szCs w:val="24"/>
        </w:rPr>
        <w:t xml:space="preserve">Story of the Eye </w:t>
      </w:r>
      <w:r>
        <w:rPr>
          <w:rFonts w:ascii="Times New Roman" w:hAnsi="Times New Roman" w:cs="Times New Roman"/>
          <w:sz w:val="24"/>
          <w:szCs w:val="24"/>
        </w:rPr>
        <w:t xml:space="preserve">seek liberation </w:t>
      </w:r>
      <w:r w:rsidRPr="003B2BBA">
        <w:rPr>
          <w:rFonts w:ascii="Times New Roman" w:hAnsi="Times New Roman" w:cs="Times New Roman"/>
          <w:i/>
          <w:sz w:val="24"/>
          <w:szCs w:val="24"/>
        </w:rPr>
        <w:t>from</w:t>
      </w:r>
      <w:r>
        <w:rPr>
          <w:rFonts w:ascii="Times New Roman" w:hAnsi="Times New Roman" w:cs="Times New Roman"/>
          <w:sz w:val="24"/>
          <w:szCs w:val="24"/>
        </w:rPr>
        <w:t xml:space="preserve"> subjectivity, thus engaging in a suicidal struggle – a struggle that takes the form of a wilful starvation and which ends up reaffirming what it attempts to negate. In short, Bataille presents us with a process of self-negation as self-affirmation, and vice versa. This is an ontology in which profound being remains what it is but depends for its manifestation on the different ways of being that negate it. Here, one’s eating ultimately </w:t>
      </w:r>
      <w:r w:rsidRPr="00876A09">
        <w:rPr>
          <w:rFonts w:ascii="Times New Roman" w:hAnsi="Times New Roman" w:cs="Times New Roman"/>
          <w:sz w:val="24"/>
          <w:szCs w:val="24"/>
        </w:rPr>
        <w:t>makes</w:t>
      </w:r>
      <w:r>
        <w:rPr>
          <w:rFonts w:ascii="Times New Roman" w:hAnsi="Times New Roman" w:cs="Times New Roman"/>
          <w:sz w:val="24"/>
          <w:szCs w:val="24"/>
        </w:rPr>
        <w:t xml:space="preserve"> one who one </w:t>
      </w:r>
      <w:r w:rsidRPr="00330912">
        <w:rPr>
          <w:rFonts w:ascii="Times New Roman" w:hAnsi="Times New Roman" w:cs="Times New Roman"/>
          <w:sz w:val="24"/>
          <w:szCs w:val="24"/>
        </w:rPr>
        <w:t>already</w:t>
      </w:r>
      <w:r>
        <w:rPr>
          <w:rFonts w:ascii="Times New Roman" w:hAnsi="Times New Roman" w:cs="Times New Roman"/>
          <w:sz w:val="24"/>
          <w:szCs w:val="24"/>
        </w:rPr>
        <w:t xml:space="preserve"> is, but the manifestation of who one already is depends on one choosing </w:t>
      </w:r>
      <w:r w:rsidRPr="00876A09">
        <w:rPr>
          <w:rFonts w:ascii="Times New Roman" w:hAnsi="Times New Roman" w:cs="Times New Roman"/>
          <w:i/>
          <w:sz w:val="24"/>
          <w:szCs w:val="24"/>
        </w:rPr>
        <w:t>not</w:t>
      </w:r>
      <w:r>
        <w:rPr>
          <w:rFonts w:ascii="Times New Roman" w:hAnsi="Times New Roman" w:cs="Times New Roman"/>
          <w:sz w:val="24"/>
          <w:szCs w:val="24"/>
        </w:rPr>
        <w:t xml:space="preserve"> to eat precisely because being is manifested in its negation.</w:t>
      </w:r>
      <w:r w:rsidR="001D4682">
        <w:rPr>
          <w:rFonts w:ascii="Times New Roman" w:hAnsi="Times New Roman" w:cs="Times New Roman"/>
          <w:sz w:val="24"/>
          <w:szCs w:val="24"/>
        </w:rPr>
        <w:t xml:space="preserve"> Simone and the narrator</w:t>
      </w:r>
      <w:r w:rsidR="00C13470">
        <w:rPr>
          <w:rFonts w:ascii="Times New Roman" w:hAnsi="Times New Roman" w:cs="Times New Roman"/>
          <w:sz w:val="24"/>
          <w:szCs w:val="24"/>
        </w:rPr>
        <w:t>, then,</w:t>
      </w:r>
      <w:r w:rsidR="001D4682">
        <w:rPr>
          <w:rFonts w:ascii="Times New Roman" w:hAnsi="Times New Roman" w:cs="Times New Roman"/>
          <w:sz w:val="24"/>
          <w:szCs w:val="24"/>
        </w:rPr>
        <w:t xml:space="preserve"> explore the idea of being as mutable, and although this </w:t>
      </w:r>
      <w:r w:rsidR="001D4682">
        <w:rPr>
          <w:rFonts w:ascii="Times New Roman" w:hAnsi="Times New Roman" w:cs="Times New Roman"/>
          <w:sz w:val="24"/>
          <w:szCs w:val="24"/>
        </w:rPr>
        <w:lastRenderedPageBreak/>
        <w:t xml:space="preserve">mutability is ultimately shown not to be profound, their acts do affirm a dependency of being on the materiality of the here and now as </w:t>
      </w:r>
      <w:r w:rsidR="00C13470">
        <w:rPr>
          <w:rFonts w:ascii="Times New Roman" w:hAnsi="Times New Roman" w:cs="Times New Roman"/>
          <w:sz w:val="24"/>
          <w:szCs w:val="24"/>
        </w:rPr>
        <w:t xml:space="preserve">metonymised in </w:t>
      </w:r>
      <w:r w:rsidR="001D4682">
        <w:rPr>
          <w:rFonts w:ascii="Times New Roman" w:hAnsi="Times New Roman" w:cs="Times New Roman"/>
          <w:sz w:val="24"/>
          <w:szCs w:val="24"/>
        </w:rPr>
        <w:t xml:space="preserve">the </w:t>
      </w:r>
      <w:r w:rsidR="00684884">
        <w:rPr>
          <w:rFonts w:ascii="Times New Roman" w:hAnsi="Times New Roman" w:cs="Times New Roman"/>
          <w:sz w:val="24"/>
          <w:szCs w:val="24"/>
        </w:rPr>
        <w:t>act of eating</w:t>
      </w:r>
      <w:r w:rsidR="001D4682">
        <w:rPr>
          <w:rFonts w:ascii="Times New Roman" w:hAnsi="Times New Roman" w:cs="Times New Roman"/>
          <w:sz w:val="24"/>
          <w:szCs w:val="24"/>
        </w:rPr>
        <w:t>.</w:t>
      </w:r>
      <w:r>
        <w:rPr>
          <w:rFonts w:ascii="Times New Roman" w:hAnsi="Times New Roman" w:cs="Times New Roman"/>
          <w:sz w:val="24"/>
          <w:szCs w:val="24"/>
        </w:rPr>
        <w:t xml:space="preserve"> As we will g</w:t>
      </w:r>
      <w:r w:rsidR="00533EF6">
        <w:rPr>
          <w:rFonts w:ascii="Times New Roman" w:hAnsi="Times New Roman" w:cs="Times New Roman"/>
          <w:sz w:val="24"/>
          <w:szCs w:val="24"/>
        </w:rPr>
        <w:t xml:space="preserve">o on to see in the </w:t>
      </w:r>
      <w:r w:rsidR="00684884">
        <w:rPr>
          <w:rFonts w:ascii="Times New Roman" w:hAnsi="Times New Roman" w:cs="Times New Roman"/>
          <w:sz w:val="24"/>
          <w:szCs w:val="24"/>
        </w:rPr>
        <w:t>next chapter, such ontological</w:t>
      </w:r>
      <w:r w:rsidR="00533EF6">
        <w:rPr>
          <w:rFonts w:ascii="Times New Roman" w:hAnsi="Times New Roman" w:cs="Times New Roman"/>
          <w:sz w:val="24"/>
          <w:szCs w:val="24"/>
        </w:rPr>
        <w:t xml:space="preserve"> </w:t>
      </w:r>
      <w:r w:rsidR="00684884">
        <w:rPr>
          <w:rFonts w:ascii="Times New Roman" w:hAnsi="Times New Roman" w:cs="Times New Roman"/>
          <w:sz w:val="24"/>
          <w:szCs w:val="24"/>
        </w:rPr>
        <w:t>resonances</w:t>
      </w:r>
      <w:r>
        <w:rPr>
          <w:rFonts w:ascii="Times New Roman" w:hAnsi="Times New Roman" w:cs="Times New Roman"/>
          <w:sz w:val="24"/>
          <w:szCs w:val="24"/>
        </w:rPr>
        <w:t xml:space="preserve"> </w:t>
      </w:r>
      <w:r w:rsidR="00684884">
        <w:rPr>
          <w:rFonts w:ascii="Times New Roman" w:hAnsi="Times New Roman" w:cs="Times New Roman"/>
          <w:sz w:val="24"/>
          <w:szCs w:val="24"/>
        </w:rPr>
        <w:t>in the treatment of food and the act</w:t>
      </w:r>
      <w:r>
        <w:rPr>
          <w:rFonts w:ascii="Times New Roman" w:hAnsi="Times New Roman" w:cs="Times New Roman"/>
          <w:sz w:val="24"/>
          <w:szCs w:val="24"/>
        </w:rPr>
        <w:t xml:space="preserve"> of eating are found throughout Beckett’s oeuvre.</w:t>
      </w:r>
    </w:p>
    <w:p w:rsidR="00533EF6" w:rsidRDefault="00533EF6" w:rsidP="00D662B0">
      <w:pPr>
        <w:spacing w:after="0" w:line="480" w:lineRule="auto"/>
        <w:ind w:firstLine="720"/>
        <w:jc w:val="both"/>
        <w:rPr>
          <w:rFonts w:ascii="Times New Roman" w:hAnsi="Times New Roman" w:cs="Times New Roman"/>
          <w:sz w:val="24"/>
          <w:szCs w:val="24"/>
        </w:rPr>
        <w:sectPr w:rsidR="00533EF6" w:rsidSect="009A5984">
          <w:headerReference w:type="even" r:id="rId29"/>
          <w:headerReference w:type="default" r:id="rId30"/>
          <w:footnotePr>
            <w:numRestart w:val="eachSect"/>
          </w:footnotePr>
          <w:pgSz w:w="11906" w:h="16838"/>
          <w:pgMar w:top="1440" w:right="1440" w:bottom="1440" w:left="1440" w:header="708" w:footer="708" w:gutter="0"/>
          <w:cols w:space="708"/>
          <w:titlePg/>
          <w:docGrid w:linePitch="360"/>
        </w:sectPr>
      </w:pPr>
    </w:p>
    <w:p w:rsidR="00364C2C" w:rsidRPr="009C44CD" w:rsidRDefault="00364C2C" w:rsidP="00364C2C">
      <w:pPr>
        <w:pStyle w:val="Heading2"/>
        <w:jc w:val="center"/>
        <w:rPr>
          <w:b w:val="0"/>
          <w:smallCaps/>
          <w:sz w:val="28"/>
          <w:szCs w:val="28"/>
        </w:rPr>
      </w:pPr>
      <w:r>
        <w:rPr>
          <w:b w:val="0"/>
          <w:smallCaps/>
          <w:sz w:val="28"/>
          <w:szCs w:val="28"/>
        </w:rPr>
        <w:lastRenderedPageBreak/>
        <w:t>Chapter 3</w:t>
      </w:r>
    </w:p>
    <w:p w:rsidR="00364C2C" w:rsidRPr="009C44CD" w:rsidRDefault="00364C2C" w:rsidP="00364C2C">
      <w:pPr>
        <w:pStyle w:val="Heading2"/>
        <w:spacing w:after="720" w:afterAutospacing="0"/>
        <w:jc w:val="center"/>
        <w:rPr>
          <w:sz w:val="28"/>
          <w:szCs w:val="28"/>
        </w:rPr>
      </w:pPr>
      <w:r>
        <w:rPr>
          <w:sz w:val="28"/>
          <w:szCs w:val="28"/>
        </w:rPr>
        <w:t>The Egg that Therefore I Am</w:t>
      </w:r>
      <w:r w:rsidRPr="009C44CD">
        <w:rPr>
          <w:sz w:val="28"/>
          <w:szCs w:val="28"/>
        </w:rPr>
        <w:t xml:space="preserve"> </w:t>
      </w:r>
      <w:r w:rsidRPr="009C44CD">
        <w:rPr>
          <w:sz w:val="28"/>
          <w:szCs w:val="28"/>
        </w:rPr>
        <w:br/>
      </w:r>
      <w:r>
        <w:rPr>
          <w:b w:val="0"/>
          <w:sz w:val="28"/>
          <w:szCs w:val="28"/>
        </w:rPr>
        <w:t>Samuel Beckett’s O(o)ntologemes</w:t>
      </w:r>
    </w:p>
    <w:p w:rsidR="00364C2C" w:rsidRDefault="00364C2C" w:rsidP="003B532A">
      <w:pPr>
        <w:rPr>
          <w:rFonts w:ascii="Times New Roman" w:hAnsi="Times New Roman" w:cs="Times New Roman"/>
          <w:i/>
          <w:sz w:val="24"/>
          <w:szCs w:val="24"/>
        </w:rPr>
      </w:pPr>
    </w:p>
    <w:p w:rsidR="003B532A" w:rsidRPr="00CC76DB" w:rsidRDefault="003B532A" w:rsidP="003B532A">
      <w:pPr>
        <w:rPr>
          <w:rFonts w:ascii="Times New Roman" w:hAnsi="Times New Roman" w:cs="Times New Roman"/>
          <w:sz w:val="24"/>
          <w:szCs w:val="24"/>
        </w:rPr>
      </w:pPr>
      <w:r>
        <w:rPr>
          <w:rFonts w:ascii="Times New Roman" w:hAnsi="Times New Roman" w:cs="Times New Roman"/>
          <w:i/>
          <w:sz w:val="24"/>
          <w:szCs w:val="24"/>
        </w:rPr>
        <w:t xml:space="preserve">Oeuf fecondé </w:t>
      </w:r>
      <w:r w:rsidRPr="00CC76DB">
        <w:rPr>
          <w:rFonts w:ascii="Times New Roman" w:hAnsi="Times New Roman" w:cs="Times New Roman"/>
          <w:i/>
          <w:sz w:val="24"/>
          <w:szCs w:val="24"/>
        </w:rPr>
        <w:t>à la Descartes</w:t>
      </w:r>
      <w:r w:rsidRPr="00CC76DB">
        <w:rPr>
          <w:rFonts w:ascii="Times New Roman" w:hAnsi="Times New Roman" w:cs="Times New Roman"/>
          <w:i/>
          <w:sz w:val="24"/>
          <w:szCs w:val="24"/>
        </w:rPr>
        <w:br/>
      </w:r>
      <w:r>
        <w:rPr>
          <w:rFonts w:ascii="Times New Roman" w:hAnsi="Times New Roman" w:cs="Times New Roman"/>
          <w:sz w:val="24"/>
          <w:szCs w:val="24"/>
        </w:rPr>
        <w:t>Descartes’ fertilised egg</w:t>
      </w:r>
      <w:r>
        <w:rPr>
          <w:rFonts w:ascii="Times New Roman" w:hAnsi="Times New Roman" w:cs="Times New Roman"/>
          <w:sz w:val="24"/>
          <w:szCs w:val="24"/>
        </w:rPr>
        <w:br/>
        <w:t>(ripened under the hen for 8-10 days)</w:t>
      </w:r>
    </w:p>
    <w:p w:rsidR="003B532A" w:rsidRPr="00CC76DB" w:rsidRDefault="003B532A" w:rsidP="003B532A">
      <w:pPr>
        <w:tabs>
          <w:tab w:val="left" w:pos="5322"/>
        </w:tabs>
        <w:rPr>
          <w:rFonts w:ascii="Times New Roman" w:hAnsi="Times New Roman" w:cs="Times New Roman"/>
          <w:sz w:val="24"/>
          <w:szCs w:val="24"/>
        </w:rPr>
      </w:pPr>
      <w:r>
        <w:rPr>
          <w:rFonts w:ascii="Times New Roman" w:hAnsi="Times New Roman" w:cs="Times New Roman"/>
          <w:i/>
          <w:sz w:val="24"/>
          <w:szCs w:val="24"/>
        </w:rPr>
        <w:t xml:space="preserve">Luxuriant omelette </w:t>
      </w:r>
      <w:r w:rsidRPr="00CC76DB">
        <w:rPr>
          <w:rFonts w:ascii="Times New Roman" w:hAnsi="Times New Roman" w:cs="Times New Roman"/>
          <w:i/>
          <w:sz w:val="24"/>
          <w:szCs w:val="24"/>
        </w:rPr>
        <w:t>Joycienne</w:t>
      </w:r>
      <w:r>
        <w:rPr>
          <w:rFonts w:ascii="Times New Roman" w:hAnsi="Times New Roman" w:cs="Times New Roman"/>
          <w:i/>
          <w:sz w:val="24"/>
          <w:szCs w:val="24"/>
        </w:rPr>
        <w:tab/>
      </w:r>
      <w:r w:rsidRPr="00CC76DB">
        <w:rPr>
          <w:rFonts w:ascii="Times New Roman" w:hAnsi="Times New Roman" w:cs="Times New Roman"/>
          <w:i/>
          <w:sz w:val="24"/>
          <w:szCs w:val="24"/>
        </w:rPr>
        <w:br/>
      </w:r>
      <w:r>
        <w:rPr>
          <w:rFonts w:ascii="Times New Roman" w:hAnsi="Times New Roman" w:cs="Times New Roman"/>
          <w:sz w:val="24"/>
          <w:szCs w:val="24"/>
        </w:rPr>
        <w:t>Decadent Joycean omelette</w:t>
      </w:r>
      <w:r>
        <w:rPr>
          <w:rFonts w:ascii="Times New Roman" w:hAnsi="Times New Roman" w:cs="Times New Roman"/>
          <w:sz w:val="24"/>
          <w:szCs w:val="24"/>
        </w:rPr>
        <w:br/>
        <w:t>(</w:t>
      </w:r>
      <w:r w:rsidRPr="00CC76DB">
        <w:rPr>
          <w:rFonts w:ascii="Times New Roman" w:hAnsi="Times New Roman" w:cs="Times New Roman"/>
          <w:sz w:val="24"/>
          <w:szCs w:val="24"/>
        </w:rPr>
        <w:t>with wh</w:t>
      </w:r>
      <w:r>
        <w:rPr>
          <w:rFonts w:ascii="Times New Roman" w:hAnsi="Times New Roman" w:cs="Times New Roman"/>
          <w:sz w:val="24"/>
          <w:szCs w:val="24"/>
        </w:rPr>
        <w:t>ipped ovaries and prostisciutto)</w:t>
      </w:r>
    </w:p>
    <w:p w:rsidR="003B532A" w:rsidRPr="00CC76DB" w:rsidRDefault="003B532A" w:rsidP="00135FB4">
      <w:pPr>
        <w:spacing w:after="940"/>
        <w:rPr>
          <w:rFonts w:ascii="Times New Roman" w:hAnsi="Times New Roman" w:cs="Times New Roman"/>
          <w:sz w:val="24"/>
          <w:szCs w:val="24"/>
        </w:rPr>
      </w:pPr>
      <w:r>
        <w:rPr>
          <w:rFonts w:ascii="Times New Roman" w:hAnsi="Times New Roman" w:cs="Times New Roman"/>
          <w:i/>
          <w:sz w:val="24"/>
          <w:szCs w:val="24"/>
        </w:rPr>
        <w:t xml:space="preserve">Divine pain et vin </w:t>
      </w:r>
      <w:r w:rsidRPr="00CC76DB">
        <w:rPr>
          <w:rFonts w:ascii="Times New Roman" w:hAnsi="Times New Roman" w:cs="Times New Roman"/>
          <w:i/>
          <w:sz w:val="24"/>
          <w:szCs w:val="24"/>
        </w:rPr>
        <w:br/>
      </w:r>
      <w:r>
        <w:rPr>
          <w:rFonts w:ascii="Times New Roman" w:hAnsi="Times New Roman" w:cs="Times New Roman"/>
          <w:sz w:val="24"/>
          <w:szCs w:val="24"/>
        </w:rPr>
        <w:t>Divinely tasting bread and wine</w:t>
      </w:r>
      <w:r>
        <w:rPr>
          <w:rFonts w:ascii="Times New Roman" w:hAnsi="Times New Roman" w:cs="Times New Roman"/>
          <w:sz w:val="24"/>
          <w:szCs w:val="24"/>
        </w:rPr>
        <w:br/>
        <w:t xml:space="preserve">(cubes </w:t>
      </w:r>
      <w:r w:rsidRPr="00CC76DB">
        <w:rPr>
          <w:rFonts w:ascii="Times New Roman" w:hAnsi="Times New Roman" w:cs="Times New Roman"/>
          <w:sz w:val="24"/>
          <w:szCs w:val="24"/>
        </w:rPr>
        <w:t xml:space="preserve">of Hovis immersed in red </w:t>
      </w:r>
      <w:r>
        <w:rPr>
          <w:rFonts w:ascii="Times New Roman" w:hAnsi="Times New Roman" w:cs="Times New Roman"/>
          <w:sz w:val="24"/>
          <w:szCs w:val="24"/>
        </w:rPr>
        <w:t>Burgundy)</w:t>
      </w:r>
    </w:p>
    <w:p w:rsidR="003B532A" w:rsidRDefault="003B532A"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Had Edia Connole and Scott Wilson followed their </w:t>
      </w:r>
      <w:r w:rsidR="000E42F7">
        <w:rPr>
          <w:rFonts w:ascii="Times New Roman" w:hAnsi="Times New Roman" w:cs="Times New Roman"/>
          <w:sz w:val="24"/>
          <w:szCs w:val="24"/>
        </w:rPr>
        <w:t>“</w:t>
      </w:r>
      <w:r>
        <w:rPr>
          <w:rFonts w:ascii="Times New Roman" w:hAnsi="Times New Roman" w:cs="Times New Roman"/>
          <w:i/>
          <w:sz w:val="24"/>
          <w:szCs w:val="24"/>
        </w:rPr>
        <w:t>soiré</w:t>
      </w:r>
      <w:r w:rsidRPr="00D40247">
        <w:rPr>
          <w:rFonts w:ascii="Times New Roman" w:hAnsi="Times New Roman" w:cs="Times New Roman"/>
          <w:i/>
          <w:sz w:val="24"/>
          <w:szCs w:val="24"/>
        </w:rPr>
        <w:t>e culinaire par</w:t>
      </w:r>
      <w:r>
        <w:rPr>
          <w:rFonts w:ascii="Times New Roman" w:hAnsi="Times New Roman" w:cs="Times New Roman"/>
          <w:i/>
          <w:sz w:val="24"/>
          <w:szCs w:val="24"/>
        </w:rPr>
        <w:t xml:space="preserve"> Georges Bataille</w:t>
      </w:r>
      <w:r w:rsidR="00AA0F2E">
        <w:rPr>
          <w:rFonts w:ascii="Times New Roman" w:hAnsi="Times New Roman" w:cs="Times New Roman"/>
          <w:sz w:val="24"/>
          <w:szCs w:val="24"/>
        </w:rPr>
        <w:t>”</w:t>
      </w:r>
      <w:r>
        <w:rPr>
          <w:rFonts w:ascii="Times New Roman" w:hAnsi="Times New Roman" w:cs="Times New Roman"/>
          <w:sz w:val="24"/>
          <w:szCs w:val="24"/>
        </w:rPr>
        <w:t xml:space="preserve"> with a </w:t>
      </w:r>
      <w:r w:rsidR="000E42F7">
        <w:rPr>
          <w:rFonts w:ascii="Times New Roman" w:hAnsi="Times New Roman" w:cs="Times New Roman"/>
          <w:sz w:val="24"/>
          <w:szCs w:val="24"/>
        </w:rPr>
        <w:t>“</w:t>
      </w:r>
      <w:r>
        <w:rPr>
          <w:rFonts w:ascii="Times New Roman" w:hAnsi="Times New Roman" w:cs="Times New Roman"/>
          <w:i/>
          <w:sz w:val="24"/>
          <w:szCs w:val="24"/>
        </w:rPr>
        <w:t>soiré</w:t>
      </w:r>
      <w:r w:rsidRPr="00D40247">
        <w:rPr>
          <w:rFonts w:ascii="Times New Roman" w:hAnsi="Times New Roman" w:cs="Times New Roman"/>
          <w:i/>
          <w:sz w:val="24"/>
          <w:szCs w:val="24"/>
        </w:rPr>
        <w:t>e culinaire par</w:t>
      </w:r>
      <w:r>
        <w:rPr>
          <w:rFonts w:ascii="Times New Roman" w:hAnsi="Times New Roman" w:cs="Times New Roman"/>
          <w:i/>
          <w:sz w:val="24"/>
          <w:szCs w:val="24"/>
        </w:rPr>
        <w:t xml:space="preserve"> Samuel Beckett</w:t>
      </w:r>
      <w:r w:rsidR="009D45CC">
        <w:rPr>
          <w:rFonts w:ascii="Times New Roman" w:hAnsi="Times New Roman" w:cs="Times New Roman"/>
          <w:sz w:val="24"/>
          <w:szCs w:val="24"/>
        </w:rPr>
        <w:t>,”</w:t>
      </w:r>
      <w:r>
        <w:rPr>
          <w:rFonts w:ascii="Times New Roman" w:hAnsi="Times New Roman" w:cs="Times New Roman"/>
          <w:sz w:val="24"/>
          <w:szCs w:val="24"/>
        </w:rPr>
        <w:t xml:space="preserve"> the dishes above might have featured in the </w:t>
      </w:r>
      <w:r w:rsidRPr="00D40247">
        <w:rPr>
          <w:rFonts w:ascii="Times New Roman" w:hAnsi="Times New Roman" w:cs="Times New Roman"/>
          <w:i/>
          <w:sz w:val="24"/>
          <w:szCs w:val="24"/>
        </w:rPr>
        <w:t>hors d’oeuvres</w:t>
      </w:r>
      <w:r w:rsidRPr="00D40247">
        <w:rPr>
          <w:rFonts w:ascii="Times New Roman" w:hAnsi="Times New Roman" w:cs="Times New Roman"/>
          <w:sz w:val="24"/>
          <w:szCs w:val="24"/>
        </w:rPr>
        <w:t xml:space="preserve"> section of </w:t>
      </w:r>
      <w:r>
        <w:rPr>
          <w:rFonts w:ascii="Times New Roman" w:hAnsi="Times New Roman" w:cs="Times New Roman"/>
          <w:sz w:val="24"/>
          <w:szCs w:val="24"/>
        </w:rPr>
        <w:t xml:space="preserve">the menu. For, just as Connole and Wilson’s unappetising appetisers are inspired by </w:t>
      </w:r>
      <w:r>
        <w:rPr>
          <w:rFonts w:ascii="Times New Roman" w:hAnsi="Times New Roman" w:cs="Times New Roman"/>
          <w:i/>
          <w:sz w:val="24"/>
          <w:szCs w:val="24"/>
        </w:rPr>
        <w:t>Story of the Eye</w:t>
      </w:r>
      <w:r>
        <w:rPr>
          <w:rFonts w:ascii="Times New Roman" w:hAnsi="Times New Roman" w:cs="Times New Roman"/>
          <w:sz w:val="24"/>
          <w:szCs w:val="24"/>
        </w:rPr>
        <w:t xml:space="preserve"> (1928), a text that is often treated as a </w:t>
      </w:r>
      <w:r w:rsidR="000E42F7">
        <w:rPr>
          <w:rFonts w:ascii="Times New Roman" w:hAnsi="Times New Roman" w:cs="Times New Roman"/>
          <w:sz w:val="24"/>
          <w:szCs w:val="24"/>
        </w:rPr>
        <w:t>“</w:t>
      </w:r>
      <w:r>
        <w:rPr>
          <w:rFonts w:ascii="Times New Roman" w:hAnsi="Times New Roman" w:cs="Times New Roman"/>
          <w:sz w:val="24"/>
          <w:szCs w:val="24"/>
        </w:rPr>
        <w:t>starter</w:t>
      </w:r>
      <w:r w:rsidR="00AA0F2E">
        <w:rPr>
          <w:rFonts w:ascii="Times New Roman" w:hAnsi="Times New Roman" w:cs="Times New Roman"/>
          <w:sz w:val="24"/>
          <w:szCs w:val="24"/>
        </w:rPr>
        <w:t>”</w:t>
      </w:r>
      <w:r>
        <w:rPr>
          <w:rFonts w:ascii="Times New Roman" w:hAnsi="Times New Roman" w:cs="Times New Roman"/>
          <w:sz w:val="24"/>
          <w:szCs w:val="24"/>
        </w:rPr>
        <w:t xml:space="preserve"> to Bataille</w:t>
      </w:r>
      <w:r w:rsidR="00AA0F2E">
        <w:rPr>
          <w:rFonts w:ascii="Times New Roman" w:hAnsi="Times New Roman" w:cs="Times New Roman"/>
          <w:sz w:val="24"/>
          <w:szCs w:val="24"/>
        </w:rPr>
        <w:t>’</w:t>
      </w:r>
      <w:r>
        <w:rPr>
          <w:rFonts w:ascii="Times New Roman" w:hAnsi="Times New Roman" w:cs="Times New Roman"/>
          <w:sz w:val="24"/>
          <w:szCs w:val="24"/>
        </w:rPr>
        <w:t xml:space="preserve">s </w:t>
      </w:r>
      <w:r w:rsidR="000E42F7">
        <w:rPr>
          <w:rFonts w:ascii="Times New Roman" w:hAnsi="Times New Roman" w:cs="Times New Roman"/>
          <w:sz w:val="24"/>
          <w:szCs w:val="24"/>
        </w:rPr>
        <w:t>“</w:t>
      </w:r>
      <w:r>
        <w:rPr>
          <w:rFonts w:ascii="Times New Roman" w:hAnsi="Times New Roman" w:cs="Times New Roman"/>
          <w:sz w:val="24"/>
          <w:szCs w:val="24"/>
        </w:rPr>
        <w:t>main</w:t>
      </w:r>
      <w:r w:rsidR="00AA0F2E">
        <w:rPr>
          <w:rFonts w:ascii="Times New Roman" w:hAnsi="Times New Roman" w:cs="Times New Roman"/>
          <w:sz w:val="24"/>
          <w:szCs w:val="24"/>
        </w:rPr>
        <w:t>”</w:t>
      </w:r>
      <w:r>
        <w:rPr>
          <w:rFonts w:ascii="Times New Roman" w:hAnsi="Times New Roman" w:cs="Times New Roman"/>
          <w:sz w:val="24"/>
          <w:szCs w:val="24"/>
        </w:rPr>
        <w:t xml:space="preserve"> oeuvre, so these unappetising dishes are inspired by the text that Beckett’s literary oeuvre starts off with: the poem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(1930).</w:t>
      </w:r>
      <w:r>
        <w:rPr>
          <w:rStyle w:val="FootnoteReference"/>
          <w:rFonts w:ascii="Times New Roman" w:hAnsi="Times New Roman" w:cs="Times New Roman"/>
          <w:sz w:val="24"/>
          <w:szCs w:val="24"/>
        </w:rPr>
        <w:footnoteReference w:id="319"/>
      </w:r>
      <w:r>
        <w:rPr>
          <w:rFonts w:ascii="Times New Roman" w:hAnsi="Times New Roman" w:cs="Times New Roman"/>
          <w:sz w:val="24"/>
          <w:szCs w:val="24"/>
        </w:rPr>
        <w:t xml:space="preserve"> This Beckettian menu is constructed on the model of Connole and Wilson’s Bataillean menu explored in the previous chapter to hint at a similarity between Bataille’s and Beckett’s inaugural literary works</w:t>
      </w:r>
      <w:r>
        <w:rPr>
          <w:rStyle w:val="FootnoteReference"/>
          <w:rFonts w:ascii="Times New Roman" w:hAnsi="Times New Roman" w:cs="Times New Roman"/>
          <w:sz w:val="24"/>
          <w:szCs w:val="24"/>
        </w:rPr>
        <w:footnoteReference w:id="320"/>
      </w:r>
      <w:r>
        <w:rPr>
          <w:rFonts w:ascii="Times New Roman" w:hAnsi="Times New Roman" w:cs="Times New Roman"/>
          <w:sz w:val="24"/>
          <w:szCs w:val="24"/>
        </w:rPr>
        <w:t xml:space="preserve"> – namely, their association of food with ontology and their exploration of the possibility of being otherwise through eating otherwise</w:t>
      </w:r>
      <w:r w:rsidRPr="006937B8">
        <w:rPr>
          <w:rFonts w:ascii="Times New Roman" w:hAnsi="Times New Roman" w:cs="Times New Roman"/>
          <w:sz w:val="24"/>
          <w:szCs w:val="24"/>
        </w:rPr>
        <w:t>.</w:t>
      </w:r>
      <w:r>
        <w:rPr>
          <w:rFonts w:ascii="Times New Roman" w:hAnsi="Times New Roman" w:cs="Times New Roman"/>
          <w:sz w:val="24"/>
          <w:szCs w:val="24"/>
        </w:rPr>
        <w:t xml:space="preserve"> </w:t>
      </w:r>
    </w:p>
    <w:p w:rsidR="003B532A" w:rsidRDefault="00937B32"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At stake in this chapter is</w:t>
      </w:r>
      <w:r w:rsidR="003B532A">
        <w:rPr>
          <w:rFonts w:ascii="Times New Roman" w:hAnsi="Times New Roman" w:cs="Times New Roman"/>
          <w:sz w:val="24"/>
          <w:szCs w:val="24"/>
        </w:rPr>
        <w:t xml:space="preserve"> a</w:t>
      </w:r>
      <w:r>
        <w:rPr>
          <w:rFonts w:ascii="Times New Roman" w:hAnsi="Times New Roman" w:cs="Times New Roman"/>
          <w:sz w:val="24"/>
          <w:szCs w:val="24"/>
        </w:rPr>
        <w:t xml:space="preserve"> discussion </w:t>
      </w:r>
      <w:r w:rsidR="003B532A">
        <w:rPr>
          <w:rFonts w:ascii="Times New Roman" w:hAnsi="Times New Roman" w:cs="Times New Roman"/>
          <w:sz w:val="24"/>
          <w:szCs w:val="24"/>
        </w:rPr>
        <w:t>of Beckett’s treatment of the alimentary</w:t>
      </w:r>
      <w:r>
        <w:rPr>
          <w:rFonts w:ascii="Times New Roman" w:hAnsi="Times New Roman" w:cs="Times New Roman"/>
          <w:sz w:val="24"/>
          <w:szCs w:val="24"/>
        </w:rPr>
        <w:t>,</w:t>
      </w:r>
      <w:r w:rsidR="003B532A">
        <w:rPr>
          <w:rFonts w:ascii="Times New Roman" w:hAnsi="Times New Roman" w:cs="Times New Roman"/>
          <w:sz w:val="24"/>
          <w:szCs w:val="24"/>
        </w:rPr>
        <w:t xml:space="preserve"> which will lead us to the identification of certain </w:t>
      </w:r>
      <w:r w:rsidR="003B532A" w:rsidRPr="00B94768">
        <w:rPr>
          <w:rFonts w:ascii="Times New Roman" w:hAnsi="Times New Roman" w:cs="Times New Roman"/>
          <w:i/>
          <w:sz w:val="24"/>
          <w:szCs w:val="24"/>
        </w:rPr>
        <w:t>ontologemes</w:t>
      </w:r>
      <w:r w:rsidR="003B532A">
        <w:rPr>
          <w:rFonts w:ascii="Times New Roman" w:hAnsi="Times New Roman" w:cs="Times New Roman"/>
          <w:sz w:val="24"/>
          <w:szCs w:val="24"/>
        </w:rPr>
        <w:t xml:space="preserve"> </w:t>
      </w:r>
      <w:r w:rsidR="003B532A" w:rsidRPr="002016DC">
        <w:rPr>
          <w:rFonts w:ascii="Times New Roman" w:hAnsi="Times New Roman" w:cs="Times New Roman"/>
          <w:sz w:val="24"/>
          <w:szCs w:val="24"/>
        </w:rPr>
        <w:t>in his oeuvre</w:t>
      </w:r>
      <w:r w:rsidR="003B532A">
        <w:rPr>
          <w:rFonts w:ascii="Times New Roman" w:hAnsi="Times New Roman" w:cs="Times New Roman"/>
          <w:sz w:val="24"/>
          <w:szCs w:val="24"/>
        </w:rPr>
        <w:t>. The</w:t>
      </w:r>
      <w:r w:rsidR="003B532A" w:rsidRPr="002016DC">
        <w:rPr>
          <w:rFonts w:ascii="Times New Roman" w:hAnsi="Times New Roman" w:cs="Times New Roman"/>
          <w:sz w:val="24"/>
          <w:szCs w:val="24"/>
        </w:rPr>
        <w:t xml:space="preserve"> task, then, is not to posit a </w:t>
      </w:r>
      <w:r w:rsidR="000E42F7">
        <w:rPr>
          <w:rFonts w:ascii="Times New Roman" w:hAnsi="Times New Roman" w:cs="Times New Roman"/>
          <w:sz w:val="24"/>
          <w:szCs w:val="24"/>
        </w:rPr>
        <w:t>“</w:t>
      </w:r>
      <w:r w:rsidR="003B532A" w:rsidRPr="002016DC">
        <w:rPr>
          <w:rFonts w:ascii="Times New Roman" w:hAnsi="Times New Roman" w:cs="Times New Roman"/>
          <w:sz w:val="24"/>
          <w:szCs w:val="24"/>
        </w:rPr>
        <w:t>complete</w:t>
      </w:r>
      <w:r w:rsidR="00AA0F2E">
        <w:rPr>
          <w:rFonts w:ascii="Times New Roman" w:hAnsi="Times New Roman" w:cs="Times New Roman"/>
          <w:sz w:val="24"/>
          <w:szCs w:val="24"/>
        </w:rPr>
        <w:t>”</w:t>
      </w:r>
      <w:r w:rsidR="003B532A" w:rsidRPr="002016DC">
        <w:rPr>
          <w:rFonts w:ascii="Times New Roman" w:hAnsi="Times New Roman" w:cs="Times New Roman"/>
          <w:sz w:val="24"/>
          <w:szCs w:val="24"/>
        </w:rPr>
        <w:t xml:space="preserve"> Beckettian theory of being, thus producing the kind of criticism that Simon Critchley condemns</w:t>
      </w:r>
      <w:r w:rsidR="003B532A">
        <w:rPr>
          <w:rFonts w:ascii="Times New Roman" w:hAnsi="Times New Roman" w:cs="Times New Roman"/>
          <w:sz w:val="24"/>
          <w:szCs w:val="24"/>
        </w:rPr>
        <w:t>.</w:t>
      </w:r>
      <w:r w:rsidR="003B532A" w:rsidRPr="002016DC">
        <w:rPr>
          <w:rStyle w:val="FootnoteReference"/>
          <w:rFonts w:ascii="Times New Roman" w:hAnsi="Times New Roman" w:cs="Times New Roman"/>
          <w:sz w:val="24"/>
          <w:szCs w:val="24"/>
        </w:rPr>
        <w:footnoteReference w:id="321"/>
      </w:r>
      <w:r w:rsidR="003B532A" w:rsidRPr="002016DC">
        <w:rPr>
          <w:rFonts w:ascii="Times New Roman" w:hAnsi="Times New Roman" w:cs="Times New Roman"/>
          <w:sz w:val="24"/>
          <w:szCs w:val="24"/>
        </w:rPr>
        <w:t xml:space="preserve"> However, that Beckett’s work resists</w:t>
      </w:r>
      <w:r w:rsidR="003B532A">
        <w:rPr>
          <w:rFonts w:ascii="Times New Roman" w:hAnsi="Times New Roman" w:cs="Times New Roman"/>
          <w:sz w:val="24"/>
          <w:szCs w:val="24"/>
        </w:rPr>
        <w:t>, perhaps uniquely,</w:t>
      </w:r>
      <w:r w:rsidR="003B532A" w:rsidRPr="002016DC">
        <w:rPr>
          <w:rFonts w:ascii="Times New Roman" w:hAnsi="Times New Roman" w:cs="Times New Roman"/>
          <w:sz w:val="24"/>
          <w:szCs w:val="24"/>
        </w:rPr>
        <w:t xml:space="preserve"> the extrapolation from it (or, as Critchley would have it, the superimposition upon it) of totalising systems of thought need not mean that one has no other option but </w:t>
      </w:r>
      <w:r w:rsidR="003B532A">
        <w:rPr>
          <w:rFonts w:ascii="Times New Roman" w:hAnsi="Times New Roman" w:cs="Times New Roman"/>
          <w:sz w:val="24"/>
          <w:szCs w:val="24"/>
        </w:rPr>
        <w:t xml:space="preserve">to </w:t>
      </w:r>
      <w:r w:rsidR="003B532A" w:rsidRPr="002016DC">
        <w:rPr>
          <w:rFonts w:ascii="Times New Roman" w:hAnsi="Times New Roman" w:cs="Times New Roman"/>
          <w:sz w:val="24"/>
          <w:szCs w:val="24"/>
        </w:rPr>
        <w:t>indulg</w:t>
      </w:r>
      <w:r w:rsidR="003B532A">
        <w:rPr>
          <w:rFonts w:ascii="Times New Roman" w:hAnsi="Times New Roman" w:cs="Times New Roman"/>
          <w:sz w:val="24"/>
          <w:szCs w:val="24"/>
        </w:rPr>
        <w:t>e</w:t>
      </w:r>
      <w:r w:rsidR="003B532A" w:rsidRPr="002016DC">
        <w:rPr>
          <w:rFonts w:ascii="Times New Roman" w:hAnsi="Times New Roman" w:cs="Times New Roman"/>
          <w:sz w:val="24"/>
          <w:szCs w:val="24"/>
        </w:rPr>
        <w:t xml:space="preserve"> in what D</w:t>
      </w:r>
      <w:r w:rsidR="003B532A">
        <w:rPr>
          <w:rFonts w:ascii="Times New Roman" w:hAnsi="Times New Roman" w:cs="Times New Roman"/>
          <w:sz w:val="24"/>
          <w:szCs w:val="24"/>
        </w:rPr>
        <w:t>avid Cunningham describes as the</w:t>
      </w:r>
      <w:r w:rsidR="003B532A" w:rsidRPr="002016DC">
        <w:rPr>
          <w:rFonts w:ascii="Times New Roman" w:hAnsi="Times New Roman" w:cs="Times New Roman"/>
          <w:sz w:val="24"/>
          <w:szCs w:val="24"/>
        </w:rPr>
        <w:t xml:space="preserve"> </w:t>
      </w:r>
      <w:r w:rsidR="000E42F7">
        <w:rPr>
          <w:rFonts w:ascii="Times New Roman" w:hAnsi="Times New Roman" w:cs="Times New Roman"/>
          <w:sz w:val="24"/>
          <w:szCs w:val="24"/>
        </w:rPr>
        <w:t>“</w:t>
      </w:r>
      <w:r w:rsidR="003B532A">
        <w:rPr>
          <w:rFonts w:ascii="Times New Roman" w:hAnsi="Times New Roman" w:cs="Times New Roman"/>
          <w:sz w:val="24"/>
          <w:szCs w:val="24"/>
        </w:rPr>
        <w:t>self-reflexive platitude[s]</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that characterise</w:t>
      </w:r>
      <w:r w:rsidR="003B532A" w:rsidRPr="002016DC">
        <w:rPr>
          <w:rFonts w:ascii="Times New Roman" w:hAnsi="Times New Roman" w:cs="Times New Roman"/>
          <w:sz w:val="24"/>
          <w:szCs w:val="24"/>
        </w:rPr>
        <w:t xml:space="preserve"> so much of the Beckett scholarship.</w:t>
      </w:r>
      <w:r w:rsidR="003B532A" w:rsidRPr="002016DC">
        <w:rPr>
          <w:rStyle w:val="FootnoteReference"/>
          <w:rFonts w:ascii="Times New Roman" w:hAnsi="Times New Roman" w:cs="Times New Roman"/>
          <w:sz w:val="24"/>
          <w:szCs w:val="24"/>
        </w:rPr>
        <w:footnoteReference w:id="322"/>
      </w:r>
      <w:r w:rsidR="003B532A" w:rsidRPr="002016DC">
        <w:rPr>
          <w:rFonts w:ascii="Times New Roman" w:hAnsi="Times New Roman" w:cs="Times New Roman"/>
          <w:sz w:val="24"/>
          <w:szCs w:val="24"/>
        </w:rPr>
        <w:t xml:space="preserve"> </w:t>
      </w:r>
      <w:r w:rsidR="003B532A">
        <w:rPr>
          <w:rFonts w:ascii="Times New Roman" w:hAnsi="Times New Roman" w:cs="Times New Roman"/>
          <w:sz w:val="24"/>
          <w:szCs w:val="24"/>
        </w:rPr>
        <w:t xml:space="preserve">My own approach lies between these poles of treating Beckett’s work either as a coherent system of thought or as an anti-system that forbids that anything is said about it except </w:t>
      </w:r>
      <w:r w:rsidR="000E42F7">
        <w:rPr>
          <w:rFonts w:ascii="Times New Roman" w:hAnsi="Times New Roman" w:cs="Times New Roman"/>
          <w:sz w:val="24"/>
          <w:szCs w:val="24"/>
        </w:rPr>
        <w:t>“</w:t>
      </w:r>
      <w:r w:rsidR="003B532A">
        <w:rPr>
          <w:rFonts w:ascii="Times New Roman" w:hAnsi="Times New Roman" w:cs="Times New Roman"/>
          <w:sz w:val="24"/>
          <w:szCs w:val="24"/>
        </w:rPr>
        <w:t>very little – almost nothing</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to borrow the title of Critchley’s book. </w:t>
      </w:r>
      <w:r w:rsidR="003B532A" w:rsidRPr="008943BD">
        <w:rPr>
          <w:rFonts w:ascii="Times New Roman" w:hAnsi="Times New Roman" w:cs="Times New Roman"/>
          <w:sz w:val="24"/>
          <w:szCs w:val="24"/>
        </w:rPr>
        <w:t>T</w:t>
      </w:r>
      <w:r w:rsidR="003B532A">
        <w:rPr>
          <w:rFonts w:ascii="Times New Roman" w:hAnsi="Times New Roman" w:cs="Times New Roman"/>
          <w:sz w:val="24"/>
          <w:szCs w:val="24"/>
        </w:rPr>
        <w:t xml:space="preserve">hrough readings that are consciously selective and speculative (and thus acknowledge Beckett’s resistance to totalising systems of thought and the importance he ascribes to the imagination), I want to suggest that food in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and other works is ontologically resonant; more specifically, that alimentary-related imagery conjures up questions of </w:t>
      </w:r>
      <w:r>
        <w:rPr>
          <w:rFonts w:ascii="Times New Roman" w:hAnsi="Times New Roman" w:cs="Times New Roman"/>
          <w:sz w:val="24"/>
          <w:szCs w:val="24"/>
        </w:rPr>
        <w:t xml:space="preserve">subjectivity, </w:t>
      </w:r>
      <w:r w:rsidR="003B532A">
        <w:rPr>
          <w:rFonts w:ascii="Times New Roman" w:hAnsi="Times New Roman" w:cs="Times New Roman"/>
          <w:sz w:val="24"/>
          <w:szCs w:val="24"/>
        </w:rPr>
        <w:t xml:space="preserve">causality, the relationship between becoming and being, and divine immanence. </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Anthony Cronin tells us that, later in life, Beckett </w:t>
      </w:r>
      <w:r w:rsidR="000E42F7">
        <w:rPr>
          <w:rFonts w:ascii="Times New Roman" w:hAnsi="Times New Roman" w:cs="Times New Roman"/>
          <w:sz w:val="24"/>
          <w:szCs w:val="24"/>
        </w:rPr>
        <w:t>“</w:t>
      </w:r>
      <w:r>
        <w:rPr>
          <w:rFonts w:ascii="Times New Roman" w:hAnsi="Times New Roman" w:cs="Times New Roman"/>
          <w:sz w:val="24"/>
          <w:szCs w:val="24"/>
        </w:rPr>
        <w:t>deplored the poems of this [early] period</w:t>
      </w:r>
      <w:r w:rsidR="009D45CC">
        <w:rPr>
          <w:rFonts w:ascii="Times New Roman" w:hAnsi="Times New Roman" w:cs="Times New Roman"/>
          <w:sz w:val="24"/>
          <w:szCs w:val="24"/>
        </w:rPr>
        <w:t>,”</w:t>
      </w:r>
      <w:r>
        <w:rPr>
          <w:rFonts w:ascii="Times New Roman" w:hAnsi="Times New Roman" w:cs="Times New Roman"/>
          <w:sz w:val="24"/>
          <w:szCs w:val="24"/>
        </w:rPr>
        <w:t xml:space="preserve"> referring to his </w:t>
      </w:r>
      <w:r w:rsidR="000E42F7">
        <w:rPr>
          <w:rFonts w:ascii="Times New Roman" w:hAnsi="Times New Roman" w:cs="Times New Roman"/>
          <w:sz w:val="24"/>
          <w:szCs w:val="24"/>
        </w:rPr>
        <w:t>“</w:t>
      </w:r>
      <w:r>
        <w:rPr>
          <w:rFonts w:ascii="Times New Roman" w:hAnsi="Times New Roman" w:cs="Times New Roman"/>
          <w:sz w:val="24"/>
          <w:szCs w:val="24"/>
        </w:rPr>
        <w:t>display of erudition</w:t>
      </w:r>
      <w:r w:rsidR="00AA0F2E">
        <w:rPr>
          <w:rFonts w:ascii="Times New Roman" w:hAnsi="Times New Roman" w:cs="Times New Roman"/>
          <w:sz w:val="24"/>
          <w:szCs w:val="24"/>
        </w:rPr>
        <w:t>”</w:t>
      </w:r>
      <w:r>
        <w:rPr>
          <w:rFonts w:ascii="Times New Roman" w:hAnsi="Times New Roman" w:cs="Times New Roman"/>
          <w:sz w:val="24"/>
          <w:szCs w:val="24"/>
        </w:rPr>
        <w:t xml:space="preserve"> as </w:t>
      </w:r>
      <w:r w:rsidR="000E42F7">
        <w:rPr>
          <w:rFonts w:ascii="Times New Roman" w:hAnsi="Times New Roman" w:cs="Times New Roman"/>
          <w:sz w:val="24"/>
          <w:szCs w:val="24"/>
        </w:rPr>
        <w:t>“</w:t>
      </w:r>
      <w:r>
        <w:rPr>
          <w:rFonts w:ascii="Times New Roman" w:hAnsi="Times New Roman" w:cs="Times New Roman"/>
          <w:sz w:val="24"/>
          <w:szCs w:val="24"/>
        </w:rPr>
        <w:t>showing off</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23"/>
      </w:r>
      <w:r>
        <w:rPr>
          <w:rFonts w:ascii="Times New Roman" w:hAnsi="Times New Roman" w:cs="Times New Roman"/>
          <w:sz w:val="24"/>
          <w:szCs w:val="24"/>
        </w:rPr>
        <w:t xml:space="preserve"> which perhaps partly accounts for the fact  that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has been somewhat neglected in Beckett studies.</w:t>
      </w:r>
      <w:r>
        <w:rPr>
          <w:rStyle w:val="FootnoteReference"/>
          <w:rFonts w:ascii="Times New Roman" w:hAnsi="Times New Roman" w:cs="Times New Roman"/>
          <w:sz w:val="24"/>
          <w:szCs w:val="24"/>
        </w:rPr>
        <w:footnoteReference w:id="324"/>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However, in this poem are sown the </w:t>
      </w:r>
      <w:r w:rsidRPr="00C230CD">
        <w:rPr>
          <w:rFonts w:ascii="Times New Roman" w:hAnsi="Times New Roman" w:cs="Times New Roman"/>
          <w:sz w:val="24"/>
          <w:szCs w:val="24"/>
        </w:rPr>
        <w:t>seeds</w:t>
      </w:r>
      <w:r>
        <w:rPr>
          <w:rFonts w:ascii="Times New Roman" w:hAnsi="Times New Roman" w:cs="Times New Roman"/>
          <w:sz w:val="24"/>
          <w:szCs w:val="24"/>
        </w:rPr>
        <w:t xml:space="preserve"> or, as it were, are laid the </w:t>
      </w:r>
      <w:r w:rsidRPr="008033B7">
        <w:rPr>
          <w:rFonts w:ascii="Times New Roman" w:hAnsi="Times New Roman" w:cs="Times New Roman"/>
          <w:i/>
          <w:sz w:val="24"/>
          <w:szCs w:val="24"/>
        </w:rPr>
        <w:t>eggs</w:t>
      </w:r>
      <w:r>
        <w:rPr>
          <w:rFonts w:ascii="Times New Roman" w:hAnsi="Times New Roman" w:cs="Times New Roman"/>
          <w:sz w:val="24"/>
          <w:szCs w:val="24"/>
        </w:rPr>
        <w:t xml:space="preserve"> of many Beckettian tropes. Note how, in his first novel, </w:t>
      </w:r>
      <w:r>
        <w:rPr>
          <w:rFonts w:ascii="Times New Roman" w:hAnsi="Times New Roman" w:cs="Times New Roman"/>
          <w:i/>
          <w:sz w:val="24"/>
          <w:szCs w:val="24"/>
        </w:rPr>
        <w:t xml:space="preserve">Dream of Fair to Middling Women </w:t>
      </w:r>
      <w:r>
        <w:rPr>
          <w:rFonts w:ascii="Times New Roman" w:hAnsi="Times New Roman" w:cs="Times New Roman"/>
          <w:sz w:val="24"/>
          <w:szCs w:val="24"/>
        </w:rPr>
        <w:t xml:space="preserve">(written 1932; published 1992), Beckett has Belacqua state that </w:t>
      </w:r>
      <w:r w:rsidR="000E42F7">
        <w:rPr>
          <w:rFonts w:ascii="Times New Roman" w:hAnsi="Times New Roman" w:cs="Times New Roman"/>
          <w:sz w:val="24"/>
          <w:szCs w:val="24"/>
        </w:rPr>
        <w:t>“</w:t>
      </w:r>
      <w:r>
        <w:rPr>
          <w:rFonts w:ascii="Times New Roman" w:hAnsi="Times New Roman" w:cs="Times New Roman"/>
          <w:sz w:val="24"/>
          <w:szCs w:val="24"/>
        </w:rPr>
        <w:t xml:space="preserve">[t]here is a long poem </w:t>
      </w:r>
      <w:r w:rsidR="00B53101">
        <w:rPr>
          <w:rFonts w:ascii="Times New Roman" w:hAnsi="Times New Roman" w:cs="Times New Roman"/>
          <w:sz w:val="24"/>
          <w:szCs w:val="24"/>
        </w:rPr>
        <w:t>...</w:t>
      </w:r>
      <w:r>
        <w:rPr>
          <w:rFonts w:ascii="Times New Roman" w:hAnsi="Times New Roman" w:cs="Times New Roman"/>
          <w:sz w:val="24"/>
          <w:szCs w:val="24"/>
        </w:rPr>
        <w:t xml:space="preserve"> waiting to be written about hens and eggs. There is a great subject there, waiting to be written</w:t>
      </w:r>
      <w:r w:rsidR="009D45CC">
        <w:rPr>
          <w:rFonts w:ascii="Times New Roman" w:hAnsi="Times New Roman" w:cs="Times New Roman"/>
          <w:sz w:val="24"/>
          <w:szCs w:val="24"/>
        </w:rPr>
        <w:t>.”</w:t>
      </w:r>
      <w:r w:rsidRPr="004E0D64">
        <w:rPr>
          <w:rStyle w:val="FootnoteReference"/>
          <w:rFonts w:ascii="Times New Roman" w:hAnsi="Times New Roman" w:cs="Times New Roman"/>
          <w:sz w:val="24"/>
          <w:szCs w:val="24"/>
        </w:rPr>
        <w:footnoteReference w:id="325"/>
      </w:r>
      <w:r>
        <w:rPr>
          <w:rFonts w:ascii="Times New Roman" w:hAnsi="Times New Roman" w:cs="Times New Roman"/>
          <w:sz w:val="24"/>
          <w:szCs w:val="24"/>
        </w:rPr>
        <w:t xml:space="preserve"> But just such a poem about hens and eggs had already been written, published, and won an award two years earlier –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of course. That this </w:t>
      </w:r>
      <w:r w:rsidR="000E42F7">
        <w:rPr>
          <w:rFonts w:ascii="Times New Roman" w:hAnsi="Times New Roman" w:cs="Times New Roman"/>
          <w:sz w:val="24"/>
          <w:szCs w:val="24"/>
        </w:rPr>
        <w:t>“</w:t>
      </w:r>
      <w:r>
        <w:rPr>
          <w:rFonts w:ascii="Times New Roman" w:hAnsi="Times New Roman" w:cs="Times New Roman"/>
          <w:sz w:val="24"/>
          <w:szCs w:val="24"/>
        </w:rPr>
        <w:t>great subject</w:t>
      </w:r>
      <w:r w:rsidR="00AA0F2E">
        <w:rPr>
          <w:rFonts w:ascii="Times New Roman" w:hAnsi="Times New Roman" w:cs="Times New Roman"/>
          <w:sz w:val="24"/>
          <w:szCs w:val="24"/>
        </w:rPr>
        <w:t>”</w:t>
      </w:r>
      <w:r>
        <w:rPr>
          <w:rFonts w:ascii="Times New Roman" w:hAnsi="Times New Roman" w:cs="Times New Roman"/>
          <w:sz w:val="24"/>
          <w:szCs w:val="24"/>
        </w:rPr>
        <w:t xml:space="preserve"> is said to be still </w:t>
      </w:r>
      <w:r w:rsidR="000E42F7">
        <w:rPr>
          <w:rFonts w:ascii="Times New Roman" w:hAnsi="Times New Roman" w:cs="Times New Roman"/>
          <w:sz w:val="24"/>
          <w:szCs w:val="24"/>
        </w:rPr>
        <w:t>“</w:t>
      </w:r>
      <w:r>
        <w:rPr>
          <w:rFonts w:ascii="Times New Roman" w:hAnsi="Times New Roman" w:cs="Times New Roman"/>
          <w:sz w:val="24"/>
          <w:szCs w:val="24"/>
        </w:rPr>
        <w:t>waiting to be written</w:t>
      </w:r>
      <w:r w:rsidR="00AA0F2E">
        <w:rPr>
          <w:rFonts w:ascii="Times New Roman" w:hAnsi="Times New Roman" w:cs="Times New Roman"/>
          <w:sz w:val="24"/>
          <w:szCs w:val="24"/>
        </w:rPr>
        <w:t>”</w:t>
      </w:r>
      <w:r>
        <w:rPr>
          <w:rFonts w:ascii="Times New Roman" w:hAnsi="Times New Roman" w:cs="Times New Roman"/>
          <w:sz w:val="24"/>
          <w:szCs w:val="24"/>
        </w:rPr>
        <w:t xml:space="preserve"> after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suggests a lasting interest in the egg, an interest which later resurfaces in </w:t>
      </w:r>
      <w:r w:rsidRPr="00A734C5">
        <w:rPr>
          <w:rFonts w:ascii="Times New Roman" w:hAnsi="Times New Roman" w:cs="Times New Roman"/>
          <w:i/>
          <w:sz w:val="24"/>
          <w:szCs w:val="24"/>
        </w:rPr>
        <w:t>The</w:t>
      </w:r>
      <w:r>
        <w:rPr>
          <w:rFonts w:ascii="Times New Roman" w:hAnsi="Times New Roman" w:cs="Times New Roman"/>
          <w:sz w:val="24"/>
          <w:szCs w:val="24"/>
        </w:rPr>
        <w:t xml:space="preserve"> </w:t>
      </w:r>
      <w:r>
        <w:rPr>
          <w:rFonts w:ascii="Times New Roman" w:hAnsi="Times New Roman" w:cs="Times New Roman"/>
          <w:i/>
          <w:sz w:val="24"/>
          <w:szCs w:val="24"/>
        </w:rPr>
        <w:t xml:space="preserve">Unnamable </w:t>
      </w:r>
      <w:r>
        <w:rPr>
          <w:rFonts w:ascii="Times New Roman" w:hAnsi="Times New Roman" w:cs="Times New Roman"/>
          <w:sz w:val="24"/>
          <w:szCs w:val="24"/>
        </w:rPr>
        <w:t xml:space="preserve">(1953). Here, the unnameable creature declares, </w:t>
      </w:r>
      <w:r w:rsidR="000E42F7">
        <w:rPr>
          <w:rFonts w:ascii="Times New Roman" w:hAnsi="Times New Roman" w:cs="Times New Roman"/>
          <w:sz w:val="24"/>
          <w:szCs w:val="24"/>
        </w:rPr>
        <w:t>“</w:t>
      </w:r>
      <w:r>
        <w:rPr>
          <w:rFonts w:ascii="Times New Roman" w:hAnsi="Times New Roman" w:cs="Times New Roman"/>
          <w:sz w:val="24"/>
          <w:szCs w:val="24"/>
        </w:rPr>
        <w:t>I would gladly give myself the shape, if not the consistency, of an egg</w:t>
      </w:r>
      <w:r w:rsidR="009D45CC">
        <w:rPr>
          <w:rFonts w:ascii="Times New Roman" w:hAnsi="Times New Roman" w:cs="Times New Roman"/>
          <w:sz w:val="24"/>
          <w:szCs w:val="24"/>
        </w:rPr>
        <w:t>.”</w:t>
      </w:r>
      <w:r w:rsidRPr="00070FCE">
        <w:rPr>
          <w:rStyle w:val="FootnoteReference"/>
          <w:rFonts w:ascii="Times New Roman" w:hAnsi="Times New Roman" w:cs="Times New Roman"/>
          <w:sz w:val="24"/>
          <w:szCs w:val="24"/>
        </w:rPr>
        <w:footnoteReference w:id="326"/>
      </w:r>
      <w:r>
        <w:rPr>
          <w:rFonts w:ascii="Times New Roman" w:hAnsi="Times New Roman" w:cs="Times New Roman"/>
          <w:sz w:val="24"/>
          <w:szCs w:val="24"/>
        </w:rPr>
        <w:t xml:space="preserve"> Later still, more than fifty years after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the narrator of </w:t>
      </w:r>
      <w:r>
        <w:rPr>
          <w:rFonts w:ascii="Times New Roman" w:hAnsi="Times New Roman" w:cs="Times New Roman"/>
          <w:i/>
          <w:sz w:val="24"/>
          <w:szCs w:val="24"/>
        </w:rPr>
        <w:t xml:space="preserve">Ill Seen Ill Said </w:t>
      </w:r>
      <w:r>
        <w:rPr>
          <w:rFonts w:ascii="Times New Roman" w:hAnsi="Times New Roman" w:cs="Times New Roman"/>
          <w:sz w:val="24"/>
          <w:szCs w:val="24"/>
        </w:rPr>
        <w:t xml:space="preserve">(1981) asks: </w:t>
      </w:r>
    </w:p>
    <w:p w:rsidR="003B532A" w:rsidRDefault="003B532A" w:rsidP="003B532A">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Was it ever over and done with questions? Dead the whole brood no sooner hatched. Long before. In the egg. Over and done with answering. With not being able. With not being able not to want to know. </w:t>
      </w:r>
      <w:r w:rsidR="00B53101">
        <w:rPr>
          <w:rFonts w:ascii="Times New Roman" w:hAnsi="Times New Roman" w:cs="Times New Roman"/>
          <w:sz w:val="24"/>
          <w:szCs w:val="24"/>
        </w:rPr>
        <w:t>...</w:t>
      </w:r>
      <w:r>
        <w:rPr>
          <w:rFonts w:ascii="Times New Roman" w:hAnsi="Times New Roman" w:cs="Times New Roman"/>
          <w:sz w:val="24"/>
          <w:szCs w:val="24"/>
        </w:rPr>
        <w:t xml:space="preserve"> No. Never. </w:t>
      </w:r>
      <w:r w:rsidR="00B53101">
        <w:rPr>
          <w:rFonts w:ascii="Times New Roman" w:hAnsi="Times New Roman" w:cs="Times New Roman"/>
          <w:sz w:val="24"/>
          <w:szCs w:val="24"/>
        </w:rPr>
        <w:t>...</w:t>
      </w:r>
      <w:r>
        <w:rPr>
          <w:rFonts w:ascii="Times New Roman" w:hAnsi="Times New Roman" w:cs="Times New Roman"/>
          <w:sz w:val="24"/>
          <w:szCs w:val="24"/>
        </w:rPr>
        <w:t>. Question answered.</w:t>
      </w:r>
      <w:r>
        <w:rPr>
          <w:rStyle w:val="FootnoteReference"/>
          <w:rFonts w:ascii="Times New Roman" w:hAnsi="Times New Roman" w:cs="Times New Roman"/>
          <w:sz w:val="24"/>
          <w:szCs w:val="24"/>
        </w:rPr>
        <w:footnoteReference w:id="327"/>
      </w:r>
    </w:p>
    <w:p w:rsidR="003B532A" w:rsidRDefault="003B532A" w:rsidP="003B532A">
      <w:pPr>
        <w:spacing w:after="640" w:line="480" w:lineRule="auto"/>
        <w:jc w:val="both"/>
        <w:rPr>
          <w:rFonts w:ascii="Times New Roman" w:hAnsi="Times New Roman" w:cs="Times New Roman"/>
          <w:sz w:val="24"/>
          <w:szCs w:val="24"/>
        </w:rPr>
      </w:pPr>
      <w:r>
        <w:rPr>
          <w:rFonts w:ascii="Times New Roman" w:hAnsi="Times New Roman" w:cs="Times New Roman"/>
          <w:sz w:val="24"/>
          <w:szCs w:val="24"/>
        </w:rPr>
        <w:t>Answered or unanswered, Beckett’s egg-related questions, and his treatment of the alimentary more generally, are</w:t>
      </w:r>
      <w:r w:rsidR="006D3E52">
        <w:rPr>
          <w:rFonts w:ascii="Times New Roman" w:hAnsi="Times New Roman" w:cs="Times New Roman"/>
          <w:sz w:val="24"/>
          <w:szCs w:val="24"/>
        </w:rPr>
        <w:t>, as we will see,</w:t>
      </w:r>
      <w:r>
        <w:rPr>
          <w:rFonts w:ascii="Times New Roman" w:hAnsi="Times New Roman" w:cs="Times New Roman"/>
          <w:sz w:val="24"/>
          <w:szCs w:val="24"/>
        </w:rPr>
        <w:t xml:space="preserve"> related to the question of being</w:t>
      </w:r>
      <w:r w:rsidR="006D3E52">
        <w:rPr>
          <w:rFonts w:ascii="Times New Roman" w:hAnsi="Times New Roman" w:cs="Times New Roman"/>
          <w:sz w:val="24"/>
          <w:szCs w:val="24"/>
        </w:rPr>
        <w:t xml:space="preserve">. </w:t>
      </w:r>
    </w:p>
    <w:p w:rsidR="003B532A" w:rsidRPr="00C67AF5" w:rsidRDefault="003B532A" w:rsidP="003B532A">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Toward an Alimentary Ontology</w:t>
      </w:r>
    </w:p>
    <w:p w:rsidR="003B532A" w:rsidRDefault="003B532A" w:rsidP="003B532A">
      <w:pPr>
        <w:spacing w:after="0" w:line="480" w:lineRule="auto"/>
        <w:jc w:val="both"/>
        <w:rPr>
          <w:rFonts w:ascii="Times New Roman" w:hAnsi="Times New Roman" w:cs="Times New Roman"/>
          <w:sz w:val="24"/>
          <w:szCs w:val="24"/>
        </w:rPr>
      </w:pPr>
      <w:r w:rsidRPr="00122B22">
        <w:rPr>
          <w:rFonts w:ascii="Times New Roman" w:hAnsi="Times New Roman" w:cs="Times New Roman"/>
          <w:sz w:val="24"/>
          <w:szCs w:val="24"/>
        </w:rPr>
        <w:t xml:space="preserve">Speaking of questions, </w:t>
      </w:r>
      <w:r>
        <w:rPr>
          <w:rFonts w:ascii="Times New Roman" w:hAnsi="Times New Roman" w:cs="Times New Roman"/>
          <w:sz w:val="24"/>
          <w:szCs w:val="24"/>
        </w:rPr>
        <w:t xml:space="preserve">there are fifteen in </w:t>
      </w:r>
      <w:r w:rsidR="000E42F7">
        <w:rPr>
          <w:rFonts w:ascii="Times New Roman" w:hAnsi="Times New Roman" w:cs="Times New Roman"/>
          <w:sz w:val="24"/>
          <w:szCs w:val="24"/>
        </w:rPr>
        <w:t>“</w:t>
      </w:r>
      <w:r w:rsidRPr="00122B22">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in fact, the poem</w:t>
      </w:r>
      <w:r w:rsidRPr="00122B22">
        <w:rPr>
          <w:rFonts w:ascii="Times New Roman" w:hAnsi="Times New Roman" w:cs="Times New Roman"/>
          <w:sz w:val="24"/>
          <w:szCs w:val="24"/>
        </w:rPr>
        <w:t xml:space="preserve"> </w:t>
      </w:r>
      <w:r>
        <w:rPr>
          <w:rFonts w:ascii="Times New Roman" w:hAnsi="Times New Roman" w:cs="Times New Roman"/>
          <w:sz w:val="24"/>
          <w:szCs w:val="24"/>
        </w:rPr>
        <w:t xml:space="preserve">opens </w:t>
      </w:r>
      <w:r w:rsidRPr="00122B22">
        <w:rPr>
          <w:rFonts w:ascii="Times New Roman" w:hAnsi="Times New Roman" w:cs="Times New Roman"/>
          <w:sz w:val="24"/>
          <w:szCs w:val="24"/>
        </w:rPr>
        <w:t>with</w:t>
      </w:r>
      <w:r>
        <w:rPr>
          <w:rFonts w:ascii="Times New Roman" w:hAnsi="Times New Roman" w:cs="Times New Roman"/>
          <w:sz w:val="24"/>
          <w:szCs w:val="24"/>
        </w:rPr>
        <w:t xml:space="preserve"> a couple: </w:t>
      </w:r>
      <w:r w:rsidR="000E42F7">
        <w:rPr>
          <w:rFonts w:ascii="Times New Roman" w:hAnsi="Times New Roman" w:cs="Times New Roman"/>
          <w:sz w:val="24"/>
          <w:szCs w:val="24"/>
        </w:rPr>
        <w:t>“</w:t>
      </w:r>
      <w:r w:rsidRPr="00122B22">
        <w:rPr>
          <w:rFonts w:ascii="Times New Roman" w:hAnsi="Times New Roman" w:cs="Times New Roman"/>
          <w:sz w:val="24"/>
          <w:szCs w:val="24"/>
        </w:rPr>
        <w:t>What’s that?</w:t>
      </w:r>
      <w:r>
        <w:rPr>
          <w:rFonts w:ascii="Times New Roman" w:hAnsi="Times New Roman" w:cs="Times New Roman"/>
          <w:sz w:val="24"/>
          <w:szCs w:val="24"/>
        </w:rPr>
        <w:t xml:space="preserve"> </w:t>
      </w:r>
      <w:r w:rsidRPr="00122B22">
        <w:rPr>
          <w:rFonts w:ascii="Times New Roman" w:hAnsi="Times New Roman" w:cs="Times New Roman"/>
          <w:sz w:val="24"/>
          <w:szCs w:val="24"/>
        </w:rPr>
        <w:t>/</w:t>
      </w:r>
      <w:r>
        <w:rPr>
          <w:rFonts w:ascii="Times New Roman" w:hAnsi="Times New Roman" w:cs="Times New Roman"/>
          <w:sz w:val="24"/>
          <w:szCs w:val="24"/>
        </w:rPr>
        <w:t xml:space="preserve"> </w:t>
      </w:r>
      <w:r w:rsidRPr="00122B22">
        <w:rPr>
          <w:rFonts w:ascii="Times New Roman" w:hAnsi="Times New Roman" w:cs="Times New Roman"/>
          <w:sz w:val="24"/>
          <w:szCs w:val="24"/>
        </w:rPr>
        <w:t>An egg?</w:t>
      </w:r>
      <w:r w:rsidR="00AA0F2E">
        <w:rPr>
          <w:rFonts w:ascii="Times New Roman" w:hAnsi="Times New Roman" w:cs="Times New Roman"/>
          <w:sz w:val="24"/>
          <w:szCs w:val="24"/>
        </w:rPr>
        <w:t>”</w:t>
      </w:r>
      <w:r w:rsidRPr="00122B22">
        <w:rPr>
          <w:rFonts w:ascii="Times New Roman" w:hAnsi="Times New Roman" w:cs="Times New Roman"/>
          <w:sz w:val="24"/>
          <w:szCs w:val="24"/>
        </w:rPr>
        <w:t xml:space="preserve"> </w:t>
      </w:r>
      <w:r w:rsidR="00141FD9">
        <w:rPr>
          <w:rFonts w:ascii="Times New Roman" w:hAnsi="Times New Roman" w:cs="Times New Roman"/>
          <w:sz w:val="24"/>
          <w:szCs w:val="24"/>
        </w:rPr>
        <w:t>(</w:t>
      </w:r>
      <w:r w:rsidRPr="00122B22">
        <w:rPr>
          <w:rFonts w:ascii="Times New Roman" w:hAnsi="Times New Roman" w:cs="Times New Roman"/>
          <w:sz w:val="24"/>
          <w:szCs w:val="24"/>
        </w:rPr>
        <w:t>1-2). These</w:t>
      </w:r>
      <w:r>
        <w:rPr>
          <w:rFonts w:ascii="Times New Roman" w:hAnsi="Times New Roman" w:cs="Times New Roman"/>
          <w:sz w:val="24"/>
          <w:szCs w:val="24"/>
        </w:rPr>
        <w:t xml:space="preserve"> opening</w:t>
      </w:r>
      <w:r w:rsidRPr="00122B22">
        <w:rPr>
          <w:rFonts w:ascii="Times New Roman" w:hAnsi="Times New Roman" w:cs="Times New Roman"/>
          <w:sz w:val="24"/>
          <w:szCs w:val="24"/>
        </w:rPr>
        <w:t xml:space="preserve"> questions</w:t>
      </w:r>
      <w:r>
        <w:rPr>
          <w:rFonts w:ascii="Times New Roman" w:hAnsi="Times New Roman" w:cs="Times New Roman"/>
          <w:sz w:val="24"/>
          <w:szCs w:val="24"/>
        </w:rPr>
        <w:t xml:space="preserve"> already point to</w:t>
      </w:r>
      <w:r w:rsidRPr="00122B22">
        <w:rPr>
          <w:rFonts w:ascii="Times New Roman" w:hAnsi="Times New Roman" w:cs="Times New Roman"/>
          <w:sz w:val="24"/>
          <w:szCs w:val="24"/>
        </w:rPr>
        <w:t xml:space="preserve"> an </w:t>
      </w:r>
      <w:r w:rsidRPr="002016DC">
        <w:rPr>
          <w:rFonts w:ascii="Times New Roman" w:hAnsi="Times New Roman" w:cs="Times New Roman"/>
          <w:sz w:val="24"/>
          <w:szCs w:val="24"/>
        </w:rPr>
        <w:t xml:space="preserve">implicit association between the alimentary and the ontological. For a start, </w:t>
      </w:r>
      <w:r>
        <w:rPr>
          <w:rFonts w:ascii="Times New Roman" w:hAnsi="Times New Roman" w:cs="Times New Roman"/>
          <w:sz w:val="24"/>
          <w:szCs w:val="24"/>
        </w:rPr>
        <w:t xml:space="preserve">questions of </w:t>
      </w:r>
      <w:r w:rsidRPr="002016DC">
        <w:rPr>
          <w:rFonts w:ascii="Times New Roman" w:hAnsi="Times New Roman" w:cs="Times New Roman"/>
          <w:sz w:val="24"/>
          <w:szCs w:val="24"/>
        </w:rPr>
        <w:t xml:space="preserve">the </w:t>
      </w:r>
      <w:r w:rsidR="000E42F7">
        <w:rPr>
          <w:rFonts w:ascii="Times New Roman" w:hAnsi="Times New Roman" w:cs="Times New Roman"/>
          <w:sz w:val="24"/>
          <w:szCs w:val="24"/>
        </w:rPr>
        <w:t>“</w:t>
      </w:r>
      <w:r w:rsidRPr="002016DC">
        <w:rPr>
          <w:rFonts w:ascii="Times New Roman" w:hAnsi="Times New Roman" w:cs="Times New Roman"/>
          <w:sz w:val="24"/>
          <w:szCs w:val="24"/>
        </w:rPr>
        <w:t xml:space="preserve">what </w:t>
      </w:r>
      <w:r w:rsidR="00684884">
        <w:rPr>
          <w:rFonts w:ascii="Times New Roman" w:hAnsi="Times New Roman" w:cs="Times New Roman"/>
          <w:sz w:val="24"/>
          <w:szCs w:val="24"/>
        </w:rPr>
        <w:t xml:space="preserve">   </w:t>
      </w:r>
      <w:r w:rsidRPr="002016DC">
        <w:rPr>
          <w:rFonts w:ascii="Times New Roman" w:hAnsi="Times New Roman" w:cs="Times New Roman"/>
          <w:sz w:val="24"/>
          <w:szCs w:val="24"/>
        </w:rPr>
        <w:t>is.</w:t>
      </w:r>
      <w:r w:rsidR="00684884">
        <w:rPr>
          <w:rFonts w:ascii="Times New Roman" w:hAnsi="Times New Roman" w:cs="Times New Roman"/>
          <w:sz w:val="24"/>
          <w:szCs w:val="24"/>
        </w:rPr>
        <w:t xml:space="preserve"> </w:t>
      </w:r>
      <w:r w:rsidRPr="002016DC">
        <w:rPr>
          <w:rFonts w:ascii="Times New Roman" w:hAnsi="Times New Roman" w:cs="Times New Roman"/>
          <w:sz w:val="24"/>
          <w:szCs w:val="24"/>
        </w:rPr>
        <w:t>.</w:t>
      </w:r>
      <w:r w:rsidR="00684884">
        <w:rPr>
          <w:rFonts w:ascii="Times New Roman" w:hAnsi="Times New Roman" w:cs="Times New Roman"/>
          <w:sz w:val="24"/>
          <w:szCs w:val="24"/>
        </w:rPr>
        <w:t xml:space="preserve"> </w:t>
      </w:r>
      <w:r w:rsidRPr="002016DC">
        <w:rPr>
          <w:rFonts w:ascii="Times New Roman" w:hAnsi="Times New Roman" w:cs="Times New Roman"/>
          <w:sz w:val="24"/>
          <w:szCs w:val="24"/>
        </w:rPr>
        <w:t>.</w:t>
      </w:r>
      <w:r w:rsidR="00684884">
        <w:rPr>
          <w:rFonts w:ascii="Times New Roman" w:hAnsi="Times New Roman" w:cs="Times New Roman"/>
          <w:sz w:val="24"/>
          <w:szCs w:val="24"/>
        </w:rPr>
        <w:t xml:space="preserve"> </w:t>
      </w:r>
      <w:r w:rsidRPr="002016DC">
        <w:rPr>
          <w:rFonts w:ascii="Times New Roman" w:hAnsi="Times New Roman" w:cs="Times New Roman"/>
          <w:sz w:val="24"/>
          <w:szCs w:val="24"/>
        </w:rPr>
        <w:t>?</w:t>
      </w:r>
      <w:r w:rsidR="00AA0F2E">
        <w:rPr>
          <w:rFonts w:ascii="Times New Roman" w:hAnsi="Times New Roman" w:cs="Times New Roman"/>
          <w:sz w:val="24"/>
          <w:szCs w:val="24"/>
        </w:rPr>
        <w:t>”</w:t>
      </w:r>
      <w:r w:rsidRPr="002016DC">
        <w:rPr>
          <w:rFonts w:ascii="Times New Roman" w:hAnsi="Times New Roman" w:cs="Times New Roman"/>
          <w:sz w:val="24"/>
          <w:szCs w:val="24"/>
        </w:rPr>
        <w:t xml:space="preserve"> type </w:t>
      </w:r>
      <w:r>
        <w:rPr>
          <w:rFonts w:ascii="Times New Roman" w:hAnsi="Times New Roman" w:cs="Times New Roman"/>
          <w:sz w:val="24"/>
          <w:szCs w:val="24"/>
        </w:rPr>
        <w:t>are explicitly or implicitly ontological; a</w:t>
      </w:r>
      <w:r w:rsidRPr="002016DC">
        <w:rPr>
          <w:rFonts w:ascii="Times New Roman" w:hAnsi="Times New Roman" w:cs="Times New Roman"/>
          <w:sz w:val="24"/>
          <w:szCs w:val="24"/>
        </w:rPr>
        <w:t xml:space="preserve">s Deleuze observes, </w:t>
      </w:r>
      <w:r w:rsidR="000E42F7">
        <w:rPr>
          <w:rFonts w:ascii="Times New Roman" w:hAnsi="Times New Roman" w:cs="Times New Roman"/>
          <w:sz w:val="24"/>
          <w:szCs w:val="24"/>
        </w:rPr>
        <w:t>“</w:t>
      </w:r>
      <w:r>
        <w:rPr>
          <w:rFonts w:ascii="Times New Roman" w:hAnsi="Times New Roman" w:cs="Times New Roman"/>
          <w:sz w:val="24"/>
          <w:szCs w:val="24"/>
        </w:rPr>
        <w:t xml:space="preserve">the </w:t>
      </w:r>
      <w:r>
        <w:rPr>
          <w:rFonts w:ascii="Times New Roman" w:hAnsi="Times New Roman" w:cs="Times New Roman"/>
          <w:i/>
          <w:sz w:val="24"/>
          <w:szCs w:val="24"/>
        </w:rPr>
        <w:t xml:space="preserve">what is </w:t>
      </w:r>
      <w:r>
        <w:rPr>
          <w:rFonts w:ascii="Times New Roman" w:hAnsi="Times New Roman" w:cs="Times New Roman"/>
          <w:sz w:val="24"/>
          <w:szCs w:val="24"/>
        </w:rPr>
        <w:t>question</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Pr="002016DC">
        <w:rPr>
          <w:rFonts w:ascii="Times New Roman" w:hAnsi="Times New Roman" w:cs="Times New Roman"/>
          <w:sz w:val="24"/>
          <w:szCs w:val="24"/>
        </w:rPr>
        <w:t>is the philosophical way of</w:t>
      </w:r>
      <w:r>
        <w:rPr>
          <w:rFonts w:ascii="Times New Roman" w:hAnsi="Times New Roman" w:cs="Times New Roman"/>
          <w:sz w:val="24"/>
          <w:szCs w:val="24"/>
        </w:rPr>
        <w:t xml:space="preserve"> (for him, wrongly) attempting to</w:t>
      </w:r>
      <w:r w:rsidRPr="002016DC">
        <w:rPr>
          <w:rFonts w:ascii="Times New Roman" w:hAnsi="Times New Roman" w:cs="Times New Roman"/>
          <w:sz w:val="24"/>
          <w:szCs w:val="24"/>
        </w:rPr>
        <w:t xml:space="preserve"> </w:t>
      </w:r>
      <w:r w:rsidR="000E42F7">
        <w:rPr>
          <w:rFonts w:ascii="Times New Roman" w:hAnsi="Times New Roman" w:cs="Times New Roman"/>
          <w:sz w:val="24"/>
          <w:szCs w:val="24"/>
        </w:rPr>
        <w:t>“</w:t>
      </w:r>
      <w:r w:rsidRPr="002016DC">
        <w:rPr>
          <w:rFonts w:ascii="Times New Roman" w:hAnsi="Times New Roman" w:cs="Times New Roman"/>
          <w:sz w:val="24"/>
          <w:szCs w:val="24"/>
        </w:rPr>
        <w:t>discove</w:t>
      </w:r>
      <w:r>
        <w:rPr>
          <w:rFonts w:ascii="Times New Roman" w:hAnsi="Times New Roman" w:cs="Times New Roman"/>
          <w:sz w:val="24"/>
          <w:szCs w:val="24"/>
        </w:rPr>
        <w:t>[</w:t>
      </w:r>
      <w:r w:rsidRPr="002016DC">
        <w:rPr>
          <w:rFonts w:ascii="Times New Roman" w:hAnsi="Times New Roman" w:cs="Times New Roman"/>
          <w:sz w:val="24"/>
          <w:szCs w:val="24"/>
        </w:rPr>
        <w:t>r</w:t>
      </w:r>
      <w:r>
        <w:rPr>
          <w:rFonts w:ascii="Times New Roman" w:hAnsi="Times New Roman" w:cs="Times New Roman"/>
          <w:sz w:val="24"/>
          <w:szCs w:val="24"/>
        </w:rPr>
        <w:t xml:space="preserve">] </w:t>
      </w:r>
      <w:r w:rsidRPr="002016DC">
        <w:rPr>
          <w:rFonts w:ascii="Times New Roman" w:hAnsi="Times New Roman" w:cs="Times New Roman"/>
          <w:sz w:val="24"/>
          <w:szCs w:val="24"/>
        </w:rPr>
        <w:t xml:space="preserve">the </w:t>
      </w:r>
      <w:r w:rsidRPr="002016DC">
        <w:rPr>
          <w:rFonts w:ascii="Times New Roman" w:hAnsi="Times New Roman" w:cs="Times New Roman"/>
          <w:sz w:val="24"/>
          <w:szCs w:val="24"/>
        </w:rPr>
        <w:lastRenderedPageBreak/>
        <w:t>essence</w:t>
      </w:r>
      <w:r w:rsidR="00AA0F2E">
        <w:rPr>
          <w:rFonts w:ascii="Times New Roman" w:hAnsi="Times New Roman" w:cs="Times New Roman"/>
          <w:sz w:val="24"/>
          <w:szCs w:val="24"/>
        </w:rPr>
        <w:t>”</w:t>
      </w:r>
      <w:r>
        <w:rPr>
          <w:rFonts w:ascii="Times New Roman" w:hAnsi="Times New Roman" w:cs="Times New Roman"/>
          <w:sz w:val="24"/>
          <w:szCs w:val="24"/>
        </w:rPr>
        <w:t xml:space="preserve"> of things.</w:t>
      </w:r>
      <w:r w:rsidRPr="002016DC">
        <w:rPr>
          <w:rStyle w:val="FootnoteReference"/>
          <w:rFonts w:ascii="Times New Roman" w:hAnsi="Times New Roman" w:cs="Times New Roman"/>
          <w:sz w:val="24"/>
          <w:szCs w:val="24"/>
        </w:rPr>
        <w:footnoteReference w:id="328"/>
      </w:r>
      <w:r w:rsidRPr="002016DC">
        <w:rPr>
          <w:rFonts w:ascii="Times New Roman" w:hAnsi="Times New Roman" w:cs="Times New Roman"/>
          <w:sz w:val="24"/>
          <w:szCs w:val="24"/>
        </w:rPr>
        <w:t xml:space="preserve"> </w:t>
      </w:r>
      <w:r>
        <w:rPr>
          <w:rFonts w:ascii="Times New Roman" w:hAnsi="Times New Roman" w:cs="Times New Roman"/>
          <w:sz w:val="24"/>
          <w:szCs w:val="24"/>
        </w:rPr>
        <w:t xml:space="preserve">Indeed, as we have seen in the first chapter, </w:t>
      </w:r>
      <w:r w:rsidRPr="002016DC">
        <w:rPr>
          <w:rFonts w:ascii="Times New Roman" w:hAnsi="Times New Roman" w:cs="Times New Roman"/>
          <w:sz w:val="24"/>
          <w:szCs w:val="24"/>
        </w:rPr>
        <w:t>being has been traditionally theorised through the human-animal question</w:t>
      </w:r>
      <w:r>
        <w:rPr>
          <w:rFonts w:ascii="Times New Roman" w:hAnsi="Times New Roman" w:cs="Times New Roman"/>
          <w:sz w:val="24"/>
          <w:szCs w:val="24"/>
        </w:rPr>
        <w:t>,</w:t>
      </w:r>
      <w:r w:rsidRPr="002016DC">
        <w:rPr>
          <w:rFonts w:ascii="Times New Roman" w:hAnsi="Times New Roman" w:cs="Times New Roman"/>
          <w:sz w:val="24"/>
          <w:szCs w:val="24"/>
        </w:rPr>
        <w:t xml:space="preserve"> the question, that is, of </w:t>
      </w:r>
      <w:r w:rsidRPr="002016DC">
        <w:rPr>
          <w:rFonts w:ascii="Times New Roman" w:hAnsi="Times New Roman" w:cs="Times New Roman"/>
          <w:i/>
          <w:sz w:val="24"/>
          <w:szCs w:val="24"/>
        </w:rPr>
        <w:t>what</w:t>
      </w:r>
      <w:r w:rsidRPr="002016DC">
        <w:rPr>
          <w:rFonts w:ascii="Times New Roman" w:hAnsi="Times New Roman" w:cs="Times New Roman"/>
          <w:sz w:val="24"/>
          <w:szCs w:val="24"/>
        </w:rPr>
        <w:t xml:space="preserve"> the human animal </w:t>
      </w:r>
      <w:r w:rsidRPr="002016DC">
        <w:rPr>
          <w:rFonts w:ascii="Times New Roman" w:hAnsi="Times New Roman" w:cs="Times New Roman"/>
          <w:i/>
          <w:sz w:val="24"/>
          <w:szCs w:val="24"/>
        </w:rPr>
        <w:t>is</w:t>
      </w:r>
      <w:r w:rsidRPr="002016DC">
        <w:rPr>
          <w:rFonts w:ascii="Times New Roman" w:hAnsi="Times New Roman" w:cs="Times New Roman"/>
          <w:sz w:val="24"/>
          <w:szCs w:val="24"/>
        </w:rPr>
        <w:t xml:space="preserve">, </w:t>
      </w:r>
      <w:r w:rsidRPr="002016DC">
        <w:rPr>
          <w:rFonts w:ascii="Times New Roman" w:hAnsi="Times New Roman" w:cs="Times New Roman"/>
          <w:i/>
          <w:sz w:val="24"/>
          <w:szCs w:val="24"/>
        </w:rPr>
        <w:t>what</w:t>
      </w:r>
      <w:r w:rsidRPr="002016DC">
        <w:rPr>
          <w:rFonts w:ascii="Times New Roman" w:hAnsi="Times New Roman" w:cs="Times New Roman"/>
          <w:sz w:val="24"/>
          <w:szCs w:val="24"/>
        </w:rPr>
        <w:t xml:space="preserve"> the nonhuman animal </w:t>
      </w:r>
      <w:r w:rsidRPr="002016DC">
        <w:rPr>
          <w:rFonts w:ascii="Times New Roman" w:hAnsi="Times New Roman" w:cs="Times New Roman"/>
          <w:i/>
          <w:sz w:val="24"/>
          <w:szCs w:val="24"/>
        </w:rPr>
        <w:t>is</w:t>
      </w:r>
      <w:r w:rsidRPr="002016DC">
        <w:rPr>
          <w:rFonts w:ascii="Times New Roman" w:hAnsi="Times New Roman" w:cs="Times New Roman"/>
          <w:sz w:val="24"/>
          <w:szCs w:val="24"/>
        </w:rPr>
        <w:t xml:space="preserve">, and </w:t>
      </w:r>
      <w:r w:rsidRPr="002016DC">
        <w:rPr>
          <w:rFonts w:ascii="Times New Roman" w:hAnsi="Times New Roman" w:cs="Times New Roman"/>
          <w:i/>
          <w:sz w:val="24"/>
          <w:szCs w:val="24"/>
        </w:rPr>
        <w:t>what</w:t>
      </w:r>
      <w:r w:rsidRPr="002016DC">
        <w:rPr>
          <w:rFonts w:ascii="Times New Roman" w:hAnsi="Times New Roman" w:cs="Times New Roman"/>
          <w:sz w:val="24"/>
          <w:szCs w:val="24"/>
        </w:rPr>
        <w:t xml:space="preserve"> it </w:t>
      </w:r>
      <w:r w:rsidRPr="002016DC">
        <w:rPr>
          <w:rFonts w:ascii="Times New Roman" w:hAnsi="Times New Roman" w:cs="Times New Roman"/>
          <w:i/>
          <w:sz w:val="24"/>
          <w:szCs w:val="24"/>
        </w:rPr>
        <w:t>is</w:t>
      </w:r>
      <w:r w:rsidRPr="002016DC">
        <w:rPr>
          <w:rFonts w:ascii="Times New Roman" w:hAnsi="Times New Roman" w:cs="Times New Roman"/>
          <w:sz w:val="24"/>
          <w:szCs w:val="24"/>
        </w:rPr>
        <w:t xml:space="preserve"> that distinguishes them. </w:t>
      </w:r>
      <w:r>
        <w:rPr>
          <w:rFonts w:ascii="Times New Roman" w:hAnsi="Times New Roman" w:cs="Times New Roman"/>
          <w:sz w:val="24"/>
          <w:szCs w:val="24"/>
        </w:rPr>
        <w:t xml:space="preserve">The first line in </w:t>
      </w:r>
      <w:r w:rsidR="000E42F7">
        <w:rPr>
          <w:rFonts w:ascii="Times New Roman" w:hAnsi="Times New Roman" w:cs="Times New Roman"/>
          <w:sz w:val="24"/>
          <w:szCs w:val="24"/>
        </w:rPr>
        <w:t>“</w:t>
      </w:r>
      <w:r w:rsidRPr="002016DC">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 a </w:t>
      </w:r>
      <w:r w:rsidR="000E42F7">
        <w:rPr>
          <w:rFonts w:ascii="Times New Roman" w:hAnsi="Times New Roman" w:cs="Times New Roman"/>
          <w:sz w:val="24"/>
          <w:szCs w:val="24"/>
        </w:rPr>
        <w:t>“</w:t>
      </w:r>
      <w:r>
        <w:rPr>
          <w:rFonts w:ascii="Times New Roman" w:hAnsi="Times New Roman" w:cs="Times New Roman"/>
          <w:sz w:val="24"/>
          <w:szCs w:val="24"/>
        </w:rPr>
        <w:t>what is.</w:t>
      </w:r>
      <w:r w:rsidR="00684884">
        <w:rPr>
          <w:rFonts w:ascii="Times New Roman" w:hAnsi="Times New Roman" w:cs="Times New Roman"/>
          <w:sz w:val="24"/>
          <w:szCs w:val="24"/>
        </w:rPr>
        <w:t xml:space="preserve"> </w:t>
      </w:r>
      <w:r>
        <w:rPr>
          <w:rFonts w:ascii="Times New Roman" w:hAnsi="Times New Roman" w:cs="Times New Roman"/>
          <w:sz w:val="24"/>
          <w:szCs w:val="24"/>
        </w:rPr>
        <w:t>.</w:t>
      </w:r>
      <w:r w:rsidR="00684884">
        <w:rPr>
          <w:rFonts w:ascii="Times New Roman" w:hAnsi="Times New Roman" w:cs="Times New Roman"/>
          <w:sz w:val="24"/>
          <w:szCs w:val="24"/>
        </w:rPr>
        <w:t xml:space="preserve"> . </w:t>
      </w:r>
      <w:r>
        <w:rPr>
          <w:rFonts w:ascii="Times New Roman" w:hAnsi="Times New Roman" w:cs="Times New Roman"/>
          <w:sz w:val="24"/>
          <w:szCs w:val="24"/>
        </w:rPr>
        <w:t>?</w:t>
      </w:r>
      <w:r w:rsidR="00AA0F2E">
        <w:rPr>
          <w:rFonts w:ascii="Times New Roman" w:hAnsi="Times New Roman" w:cs="Times New Roman"/>
          <w:sz w:val="24"/>
          <w:szCs w:val="24"/>
        </w:rPr>
        <w:t>”</w:t>
      </w:r>
      <w:r>
        <w:rPr>
          <w:rFonts w:ascii="Times New Roman" w:hAnsi="Times New Roman" w:cs="Times New Roman"/>
          <w:sz w:val="24"/>
          <w:szCs w:val="24"/>
        </w:rPr>
        <w:t xml:space="preserve"> type of </w:t>
      </w:r>
      <w:r w:rsidRPr="002016DC">
        <w:rPr>
          <w:rFonts w:ascii="Times New Roman" w:hAnsi="Times New Roman" w:cs="Times New Roman"/>
          <w:sz w:val="24"/>
          <w:szCs w:val="24"/>
        </w:rPr>
        <w:t>question</w:t>
      </w:r>
      <w:r>
        <w:rPr>
          <w:rFonts w:ascii="Times New Roman" w:hAnsi="Times New Roman" w:cs="Times New Roman"/>
          <w:sz w:val="24"/>
          <w:szCs w:val="24"/>
        </w:rPr>
        <w:t xml:space="preserve"> –</w:t>
      </w:r>
      <w:r w:rsidRPr="002016DC">
        <w:rPr>
          <w:rFonts w:ascii="Times New Roman" w:hAnsi="Times New Roman" w:cs="Times New Roman"/>
          <w:sz w:val="24"/>
          <w:szCs w:val="24"/>
        </w:rPr>
        <w:t xml:space="preserve"> might be situated within this philosophical context,</w:t>
      </w:r>
      <w:r>
        <w:rPr>
          <w:rStyle w:val="FootnoteReference"/>
          <w:rFonts w:ascii="Times New Roman" w:hAnsi="Times New Roman" w:cs="Times New Roman"/>
          <w:sz w:val="24"/>
          <w:szCs w:val="24"/>
        </w:rPr>
        <w:footnoteReference w:id="329"/>
      </w:r>
      <w:r w:rsidRPr="002016DC">
        <w:rPr>
          <w:rFonts w:ascii="Times New Roman" w:hAnsi="Times New Roman" w:cs="Times New Roman"/>
          <w:sz w:val="24"/>
          <w:szCs w:val="24"/>
        </w:rPr>
        <w:t xml:space="preserve"> especially since it is posed by</w:t>
      </w:r>
      <w:r w:rsidRPr="00311FFA">
        <w:rPr>
          <w:rFonts w:ascii="Times New Roman" w:hAnsi="Times New Roman" w:cs="Times New Roman"/>
          <w:sz w:val="24"/>
          <w:szCs w:val="24"/>
        </w:rPr>
        <w:t xml:space="preserve"> </w:t>
      </w:r>
      <w:r>
        <w:rPr>
          <w:rFonts w:ascii="Times New Roman" w:hAnsi="Times New Roman" w:cs="Times New Roman"/>
          <w:sz w:val="24"/>
          <w:szCs w:val="24"/>
        </w:rPr>
        <w:t>none other than René Descartes, who features as the speaker of Beckett’s dramatic monologue.</w:t>
      </w:r>
      <w:r>
        <w:rPr>
          <w:rStyle w:val="FootnoteReference"/>
          <w:rFonts w:ascii="Times New Roman" w:hAnsi="Times New Roman" w:cs="Times New Roman"/>
          <w:sz w:val="24"/>
          <w:szCs w:val="24"/>
        </w:rPr>
        <w:footnoteReference w:id="330"/>
      </w:r>
    </w:p>
    <w:p w:rsidR="003B532A" w:rsidRDefault="003B532A"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Descartes of </w:t>
      </w:r>
      <w:r>
        <w:rPr>
          <w:rFonts w:ascii="Times New Roman" w:hAnsi="Times New Roman" w:cs="Times New Roman"/>
          <w:i/>
          <w:sz w:val="24"/>
          <w:szCs w:val="24"/>
        </w:rPr>
        <w:t>Discourse on the Method</w:t>
      </w:r>
      <w:r>
        <w:rPr>
          <w:rFonts w:ascii="Times New Roman" w:hAnsi="Times New Roman" w:cs="Times New Roman"/>
          <w:sz w:val="24"/>
          <w:szCs w:val="24"/>
        </w:rPr>
        <w:t xml:space="preserve"> </w:t>
      </w:r>
      <w:r w:rsidRPr="009F4F95">
        <w:rPr>
          <w:rFonts w:ascii="Times New Roman" w:hAnsi="Times New Roman" w:cs="Times New Roman"/>
          <w:sz w:val="24"/>
          <w:szCs w:val="24"/>
        </w:rPr>
        <w:t>(1637)</w:t>
      </w:r>
      <w:r>
        <w:rPr>
          <w:rFonts w:ascii="Times New Roman" w:hAnsi="Times New Roman" w:cs="Times New Roman"/>
          <w:sz w:val="24"/>
          <w:szCs w:val="24"/>
        </w:rPr>
        <w:t xml:space="preserve"> famously defines the essence of the human being on the basis of reflexive thinking: </w:t>
      </w:r>
      <w:r w:rsidRPr="009F4F95">
        <w:rPr>
          <w:rFonts w:ascii="Times New Roman" w:hAnsi="Times New Roman" w:cs="Times New Roman"/>
          <w:sz w:val="24"/>
          <w:szCs w:val="24"/>
        </w:rPr>
        <w:t>I think therefore I am</w:t>
      </w:r>
      <w:r w:rsidR="009D45CC">
        <w:rPr>
          <w:rFonts w:ascii="Times New Roman" w:hAnsi="Times New Roman" w:cs="Times New Roman"/>
          <w:sz w:val="24"/>
          <w:szCs w:val="24"/>
        </w:rPr>
        <w:t>.</w:t>
      </w:r>
      <w:r w:rsidRPr="008D58F8">
        <w:rPr>
          <w:rStyle w:val="FootnoteReference"/>
          <w:rFonts w:ascii="Times New Roman" w:hAnsi="Times New Roman" w:cs="Times New Roman"/>
          <w:sz w:val="24"/>
          <w:szCs w:val="24"/>
        </w:rPr>
        <w:footnoteReference w:id="331"/>
      </w:r>
      <w:r>
        <w:rPr>
          <w:rFonts w:ascii="Times New Roman" w:hAnsi="Times New Roman" w:cs="Times New Roman"/>
          <w:sz w:val="24"/>
          <w:szCs w:val="24"/>
        </w:rPr>
        <w:t xml:space="preserve"> Or, as the Descartes of </w:t>
      </w:r>
      <w:r>
        <w:rPr>
          <w:rFonts w:ascii="Times New Roman" w:hAnsi="Times New Roman" w:cs="Times New Roman"/>
          <w:i/>
          <w:sz w:val="24"/>
          <w:szCs w:val="24"/>
        </w:rPr>
        <w:t xml:space="preserve">Meditations </w:t>
      </w:r>
      <w:r>
        <w:rPr>
          <w:rFonts w:ascii="Times New Roman" w:hAnsi="Times New Roman" w:cs="Times New Roman"/>
          <w:sz w:val="24"/>
          <w:szCs w:val="24"/>
        </w:rPr>
        <w:t xml:space="preserve">(1641) puts it, </w:t>
      </w:r>
      <w:r w:rsidR="000E42F7">
        <w:rPr>
          <w:rFonts w:ascii="Times New Roman" w:hAnsi="Times New Roman" w:cs="Times New Roman"/>
          <w:sz w:val="24"/>
          <w:szCs w:val="24"/>
        </w:rPr>
        <w:t>“</w:t>
      </w:r>
      <w:r>
        <w:rPr>
          <w:rFonts w:ascii="Times New Roman" w:hAnsi="Times New Roman" w:cs="Times New Roman"/>
          <w:sz w:val="24"/>
          <w:szCs w:val="24"/>
        </w:rPr>
        <w:t>I am</w:t>
      </w:r>
      <w:r w:rsidR="00AA0F2E">
        <w:rPr>
          <w:rFonts w:ascii="Times New Roman" w:hAnsi="Times New Roman" w:cs="Times New Roman"/>
          <w:sz w:val="24"/>
          <w:szCs w:val="24"/>
        </w:rPr>
        <w:t>”</w:t>
      </w:r>
      <w:r>
        <w:rPr>
          <w:rFonts w:ascii="Times New Roman" w:hAnsi="Times New Roman" w:cs="Times New Roman"/>
          <w:sz w:val="24"/>
          <w:szCs w:val="24"/>
        </w:rPr>
        <w:t xml:space="preserve"> for </w:t>
      </w:r>
      <w:r w:rsidR="000E42F7">
        <w:rPr>
          <w:rFonts w:ascii="Times New Roman" w:hAnsi="Times New Roman" w:cs="Times New Roman"/>
          <w:sz w:val="24"/>
          <w:szCs w:val="24"/>
        </w:rPr>
        <w:t>“</w:t>
      </w:r>
      <w:r>
        <w:rPr>
          <w:rFonts w:ascii="Times New Roman" w:hAnsi="Times New Roman" w:cs="Times New Roman"/>
          <w:sz w:val="24"/>
          <w:szCs w:val="24"/>
        </w:rPr>
        <w:t>as long as I am thinking</w:t>
      </w:r>
      <w:r w:rsidR="00AA0F2E">
        <w:rPr>
          <w:rFonts w:ascii="Times New Roman" w:hAnsi="Times New Roman" w:cs="Times New Roman"/>
          <w:sz w:val="24"/>
          <w:szCs w:val="24"/>
        </w:rPr>
        <w:t>”</w:t>
      </w:r>
      <w:r>
        <w:rPr>
          <w:rFonts w:ascii="Times New Roman" w:hAnsi="Times New Roman" w:cs="Times New Roman"/>
          <w:sz w:val="24"/>
          <w:szCs w:val="24"/>
        </w:rPr>
        <w:t xml:space="preserve"> (that I am thinking).</w:t>
      </w:r>
      <w:r w:rsidRPr="00A6013B">
        <w:rPr>
          <w:rStyle w:val="FootnoteReference"/>
          <w:rFonts w:ascii="Times New Roman" w:hAnsi="Times New Roman" w:cs="Times New Roman"/>
          <w:sz w:val="24"/>
          <w:szCs w:val="24"/>
        </w:rPr>
        <w:footnoteReference w:id="332"/>
      </w:r>
      <w:r>
        <w:rPr>
          <w:rFonts w:ascii="Times New Roman" w:hAnsi="Times New Roman" w:cs="Times New Roman"/>
          <w:sz w:val="24"/>
          <w:szCs w:val="24"/>
        </w:rPr>
        <w:t xml:space="preserve">  The Descartes of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as we will see, seems to </w:t>
      </w:r>
      <w:r w:rsidRPr="002016DC">
        <w:rPr>
          <w:rFonts w:ascii="Times New Roman" w:hAnsi="Times New Roman" w:cs="Times New Roman"/>
          <w:sz w:val="24"/>
          <w:szCs w:val="24"/>
        </w:rPr>
        <w:t>offer a</w:t>
      </w:r>
      <w:r>
        <w:rPr>
          <w:rFonts w:ascii="Times New Roman" w:hAnsi="Times New Roman" w:cs="Times New Roman"/>
          <w:sz w:val="24"/>
          <w:szCs w:val="24"/>
        </w:rPr>
        <w:t>n alimentary-based</w:t>
      </w:r>
      <w:r w:rsidRPr="002016DC">
        <w:rPr>
          <w:rFonts w:ascii="Times New Roman" w:hAnsi="Times New Roman" w:cs="Times New Roman"/>
          <w:sz w:val="24"/>
          <w:szCs w:val="24"/>
        </w:rPr>
        <w:t xml:space="preserve"> </w:t>
      </w:r>
      <w:r w:rsidRPr="004814FC">
        <w:rPr>
          <w:rFonts w:ascii="Times New Roman" w:hAnsi="Times New Roman" w:cs="Times New Roman"/>
          <w:sz w:val="24"/>
          <w:szCs w:val="24"/>
        </w:rPr>
        <w:t>re</w:t>
      </w:r>
      <w:r w:rsidRPr="002016DC">
        <w:rPr>
          <w:rFonts w:ascii="Times New Roman" w:hAnsi="Times New Roman" w:cs="Times New Roman"/>
          <w:sz w:val="24"/>
          <w:szCs w:val="24"/>
        </w:rPr>
        <w:t>definition</w:t>
      </w:r>
      <w:r>
        <w:rPr>
          <w:rFonts w:ascii="Times New Roman" w:hAnsi="Times New Roman" w:cs="Times New Roman"/>
          <w:sz w:val="24"/>
          <w:szCs w:val="24"/>
        </w:rPr>
        <w:t xml:space="preserve">; </w:t>
      </w:r>
      <w:r w:rsidRPr="002016DC">
        <w:rPr>
          <w:rFonts w:ascii="Times New Roman" w:hAnsi="Times New Roman" w:cs="Times New Roman"/>
          <w:sz w:val="24"/>
          <w:szCs w:val="24"/>
        </w:rPr>
        <w:t>the answer given to the essence-oriented</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 xml:space="preserve">what </w:t>
      </w:r>
      <w:r w:rsidRPr="002016DC">
        <w:rPr>
          <w:rFonts w:ascii="Times New Roman" w:hAnsi="Times New Roman" w:cs="Times New Roman"/>
          <w:sz w:val="24"/>
          <w:szCs w:val="24"/>
        </w:rPr>
        <w:t>is</w:t>
      </w:r>
      <w:r>
        <w:rPr>
          <w:rFonts w:ascii="Times New Roman" w:hAnsi="Times New Roman" w:cs="Times New Roman"/>
          <w:sz w:val="24"/>
          <w:szCs w:val="24"/>
        </w:rPr>
        <w:t>.</w:t>
      </w:r>
      <w:r w:rsidR="001B581D">
        <w:rPr>
          <w:rFonts w:ascii="Times New Roman" w:hAnsi="Times New Roman" w:cs="Times New Roman"/>
          <w:sz w:val="24"/>
          <w:szCs w:val="24"/>
        </w:rPr>
        <w:t xml:space="preserve"> </w:t>
      </w:r>
      <w:r>
        <w:rPr>
          <w:rFonts w:ascii="Times New Roman" w:hAnsi="Times New Roman" w:cs="Times New Roman"/>
          <w:sz w:val="24"/>
          <w:szCs w:val="24"/>
        </w:rPr>
        <w:t>.</w:t>
      </w:r>
      <w:r w:rsidR="001B581D">
        <w:rPr>
          <w:rFonts w:ascii="Times New Roman" w:hAnsi="Times New Roman" w:cs="Times New Roman"/>
          <w:sz w:val="24"/>
          <w:szCs w:val="24"/>
        </w:rPr>
        <w:t xml:space="preserve"> . </w:t>
      </w:r>
      <w:r w:rsidRPr="002016DC">
        <w:rPr>
          <w:rFonts w:ascii="Times New Roman" w:hAnsi="Times New Roman" w:cs="Times New Roman"/>
          <w:sz w:val="24"/>
          <w:szCs w:val="24"/>
        </w:rPr>
        <w:t>?</w:t>
      </w:r>
      <w:r w:rsidR="00AA0F2E">
        <w:rPr>
          <w:rFonts w:ascii="Times New Roman" w:hAnsi="Times New Roman" w:cs="Times New Roman"/>
          <w:sz w:val="24"/>
          <w:szCs w:val="24"/>
        </w:rPr>
        <w:t>”</w:t>
      </w:r>
      <w:r w:rsidRPr="002016DC">
        <w:rPr>
          <w:rFonts w:ascii="Times New Roman" w:hAnsi="Times New Roman" w:cs="Times New Roman"/>
          <w:sz w:val="24"/>
          <w:szCs w:val="24"/>
        </w:rPr>
        <w:t xml:space="preserve"> question is</w:t>
      </w:r>
      <w:r>
        <w:rPr>
          <w:rFonts w:ascii="Times New Roman" w:hAnsi="Times New Roman" w:cs="Times New Roman"/>
          <w:sz w:val="24"/>
          <w:szCs w:val="24"/>
        </w:rPr>
        <w:t>, after all,</w:t>
      </w:r>
      <w:r w:rsidRPr="002016DC">
        <w:rPr>
          <w:rFonts w:ascii="Times New Roman" w:hAnsi="Times New Roman" w:cs="Times New Roman"/>
          <w:sz w:val="24"/>
          <w:szCs w:val="24"/>
        </w:rPr>
        <w:t xml:space="preserve"> a foodstuff. This answer</w:t>
      </w:r>
      <w:r>
        <w:rPr>
          <w:rFonts w:ascii="Times New Roman" w:hAnsi="Times New Roman" w:cs="Times New Roman"/>
          <w:sz w:val="24"/>
          <w:szCs w:val="24"/>
        </w:rPr>
        <w:t>, however,</w:t>
      </w:r>
      <w:r w:rsidRPr="002016DC">
        <w:rPr>
          <w:rFonts w:ascii="Times New Roman" w:hAnsi="Times New Roman" w:cs="Times New Roman"/>
          <w:sz w:val="24"/>
          <w:szCs w:val="24"/>
        </w:rPr>
        <w:t xml:space="preserve"> is in fact a question (</w:t>
      </w:r>
      <w:r w:rsidR="000E42F7">
        <w:rPr>
          <w:rFonts w:ascii="Times New Roman" w:hAnsi="Times New Roman" w:cs="Times New Roman"/>
          <w:sz w:val="24"/>
          <w:szCs w:val="24"/>
        </w:rPr>
        <w:t>“</w:t>
      </w:r>
      <w:r w:rsidRPr="002016DC">
        <w:rPr>
          <w:rFonts w:ascii="Times New Roman" w:hAnsi="Times New Roman" w:cs="Times New Roman"/>
          <w:sz w:val="24"/>
          <w:szCs w:val="24"/>
        </w:rPr>
        <w:t>An egg?</w:t>
      </w:r>
      <w:r w:rsidR="00AA0F2E">
        <w:rPr>
          <w:rFonts w:ascii="Times New Roman" w:hAnsi="Times New Roman" w:cs="Times New Roman"/>
          <w:sz w:val="24"/>
          <w:szCs w:val="24"/>
        </w:rPr>
        <w:t>”</w:t>
      </w:r>
      <w:r w:rsidRPr="002016DC">
        <w:rPr>
          <w:rFonts w:ascii="Times New Roman" w:hAnsi="Times New Roman" w:cs="Times New Roman"/>
          <w:sz w:val="24"/>
          <w:szCs w:val="24"/>
        </w:rPr>
        <w:t xml:space="preserve">), </w:t>
      </w:r>
      <w:r>
        <w:rPr>
          <w:rFonts w:ascii="Times New Roman" w:hAnsi="Times New Roman" w:cs="Times New Roman"/>
          <w:sz w:val="24"/>
          <w:szCs w:val="24"/>
        </w:rPr>
        <w:t xml:space="preserve">thus </w:t>
      </w:r>
      <w:r w:rsidRPr="002016DC">
        <w:rPr>
          <w:rFonts w:ascii="Times New Roman" w:hAnsi="Times New Roman" w:cs="Times New Roman"/>
          <w:sz w:val="24"/>
          <w:szCs w:val="24"/>
        </w:rPr>
        <w:t xml:space="preserve">suggesting </w:t>
      </w:r>
      <w:r>
        <w:rPr>
          <w:rFonts w:ascii="Times New Roman" w:hAnsi="Times New Roman" w:cs="Times New Roman"/>
          <w:sz w:val="24"/>
          <w:szCs w:val="24"/>
        </w:rPr>
        <w:t>a</w:t>
      </w:r>
      <w:r w:rsidRPr="002016DC">
        <w:rPr>
          <w:rFonts w:ascii="Times New Roman" w:hAnsi="Times New Roman" w:cs="Times New Roman"/>
          <w:sz w:val="24"/>
          <w:szCs w:val="24"/>
        </w:rPr>
        <w:t xml:space="preserve"> reflexivity in terms of questioni</w:t>
      </w:r>
      <w:r>
        <w:rPr>
          <w:rFonts w:ascii="Times New Roman" w:hAnsi="Times New Roman" w:cs="Times New Roman"/>
          <w:sz w:val="24"/>
          <w:szCs w:val="24"/>
        </w:rPr>
        <w:t>ng –</w:t>
      </w:r>
      <w:r w:rsidRPr="002016DC">
        <w:rPr>
          <w:rFonts w:ascii="Times New Roman" w:hAnsi="Times New Roman" w:cs="Times New Roman"/>
          <w:sz w:val="24"/>
          <w:szCs w:val="24"/>
        </w:rPr>
        <w:t xml:space="preserve"> something of which Heidegger would have surely approved. It is not, however, in view of Heidegger’s ontological project that I want to read these lines, that is, by suggesting that the questioning of Being (the treatment of Being as a question) is the answer to what defines the human being.</w:t>
      </w:r>
      <w:r w:rsidRPr="002016DC">
        <w:rPr>
          <w:rStyle w:val="FootnoteReference"/>
          <w:rFonts w:ascii="Times New Roman" w:hAnsi="Times New Roman" w:cs="Times New Roman"/>
          <w:sz w:val="24"/>
          <w:szCs w:val="24"/>
        </w:rPr>
        <w:footnoteReference w:id="333"/>
      </w:r>
      <w:r w:rsidRPr="002016DC">
        <w:rPr>
          <w:rFonts w:ascii="Times New Roman" w:hAnsi="Times New Roman" w:cs="Times New Roman"/>
          <w:sz w:val="24"/>
          <w:szCs w:val="24"/>
        </w:rPr>
        <w:t xml:space="preserve"> What is at stake in the present reading is something different, </w:t>
      </w:r>
      <w:r>
        <w:rPr>
          <w:rFonts w:ascii="Times New Roman" w:hAnsi="Times New Roman" w:cs="Times New Roman"/>
          <w:sz w:val="24"/>
          <w:szCs w:val="24"/>
        </w:rPr>
        <w:t>something that pertains to the alimentary – namely, the implied positing of being (</w:t>
      </w:r>
      <w:r>
        <w:rPr>
          <w:rFonts w:ascii="Times New Roman" w:hAnsi="Times New Roman" w:cs="Times New Roman"/>
          <w:i/>
          <w:sz w:val="24"/>
          <w:szCs w:val="24"/>
        </w:rPr>
        <w:t>on</w:t>
      </w:r>
      <w:r w:rsidRPr="00485D48">
        <w:rPr>
          <w:rFonts w:ascii="Times New Roman" w:hAnsi="Times New Roman" w:cs="Times New Roman"/>
          <w:sz w:val="24"/>
          <w:szCs w:val="24"/>
        </w:rPr>
        <w:t>)</w:t>
      </w:r>
      <w:r>
        <w:rPr>
          <w:rFonts w:ascii="Times New Roman" w:hAnsi="Times New Roman" w:cs="Times New Roman"/>
          <w:sz w:val="24"/>
          <w:szCs w:val="24"/>
        </w:rPr>
        <w:t xml:space="preserve"> as egg (</w:t>
      </w:r>
      <w:r>
        <w:rPr>
          <w:rFonts w:ascii="Times New Roman" w:hAnsi="Times New Roman" w:cs="Times New Roman"/>
          <w:i/>
          <w:sz w:val="24"/>
          <w:szCs w:val="24"/>
        </w:rPr>
        <w:t>oon</w:t>
      </w:r>
      <w:r w:rsidRPr="00485D48">
        <w:rPr>
          <w:rFonts w:ascii="Times New Roman" w:hAnsi="Times New Roman" w:cs="Times New Roman"/>
          <w:sz w:val="24"/>
          <w:szCs w:val="24"/>
        </w:rPr>
        <w:t>)</w:t>
      </w:r>
      <w:r>
        <w:rPr>
          <w:rFonts w:ascii="Times New Roman" w:hAnsi="Times New Roman" w:cs="Times New Roman"/>
          <w:sz w:val="24"/>
          <w:szCs w:val="24"/>
        </w:rPr>
        <w:t xml:space="preserve">. For, if the first, the </w:t>
      </w:r>
      <w:r>
        <w:rPr>
          <w:rFonts w:ascii="Times New Roman" w:hAnsi="Times New Roman" w:cs="Times New Roman"/>
          <w:i/>
          <w:sz w:val="24"/>
          <w:szCs w:val="24"/>
        </w:rPr>
        <w:t>what is</w:t>
      </w:r>
      <w:r w:rsidRPr="00FA715B">
        <w:rPr>
          <w:rFonts w:ascii="Times New Roman" w:hAnsi="Times New Roman" w:cs="Times New Roman"/>
          <w:sz w:val="24"/>
          <w:szCs w:val="24"/>
        </w:rPr>
        <w:t>?</w:t>
      </w:r>
      <w:r>
        <w:rPr>
          <w:rFonts w:ascii="Times New Roman" w:hAnsi="Times New Roman" w:cs="Times New Roman"/>
          <w:sz w:val="24"/>
          <w:szCs w:val="24"/>
        </w:rPr>
        <w:t xml:space="preserve">, question is directed at </w:t>
      </w:r>
      <w:r w:rsidR="000E42F7">
        <w:rPr>
          <w:rFonts w:ascii="Times New Roman" w:hAnsi="Times New Roman" w:cs="Times New Roman"/>
          <w:sz w:val="24"/>
          <w:szCs w:val="24"/>
        </w:rPr>
        <w:t>“</w:t>
      </w:r>
      <w:r>
        <w:rPr>
          <w:rFonts w:ascii="Times New Roman" w:hAnsi="Times New Roman" w:cs="Times New Roman"/>
          <w:sz w:val="24"/>
          <w:szCs w:val="24"/>
        </w:rPr>
        <w:t>discovering the essence</w:t>
      </w:r>
      <w:r w:rsidR="00AA0F2E">
        <w:rPr>
          <w:rFonts w:ascii="Times New Roman" w:hAnsi="Times New Roman" w:cs="Times New Roman"/>
          <w:sz w:val="24"/>
          <w:szCs w:val="24"/>
        </w:rPr>
        <w:t>”</w:t>
      </w:r>
      <w:r>
        <w:rPr>
          <w:rFonts w:ascii="Times New Roman" w:hAnsi="Times New Roman" w:cs="Times New Roman"/>
          <w:sz w:val="24"/>
          <w:szCs w:val="24"/>
        </w:rPr>
        <w:t xml:space="preserve"> then the second question-answer seems to posit essence or being as egg, a positing  that ha</w:t>
      </w:r>
      <w:r w:rsidR="00402337">
        <w:rPr>
          <w:rFonts w:ascii="Times New Roman" w:hAnsi="Times New Roman" w:cs="Times New Roman"/>
          <w:sz w:val="24"/>
          <w:szCs w:val="24"/>
        </w:rPr>
        <w:t>s a quasi-Deleuzian ring to it.</w:t>
      </w:r>
    </w:p>
    <w:p w:rsidR="003B532A" w:rsidRPr="00CB402C" w:rsidRDefault="003B532A" w:rsidP="003B532A">
      <w:pPr>
        <w:spacing w:after="0" w:line="480" w:lineRule="auto"/>
        <w:ind w:firstLine="709"/>
        <w:jc w:val="both"/>
        <w:rPr>
          <w:rFonts w:ascii="Times New Roman" w:hAnsi="Times New Roman" w:cs="Times New Roman"/>
          <w:sz w:val="24"/>
          <w:szCs w:val="24"/>
        </w:rPr>
      </w:pPr>
      <w:r w:rsidRPr="00CB402C">
        <w:rPr>
          <w:rFonts w:ascii="Times New Roman" w:hAnsi="Times New Roman" w:cs="Times New Roman"/>
          <w:sz w:val="24"/>
          <w:szCs w:val="24"/>
        </w:rPr>
        <w:lastRenderedPageBreak/>
        <w:t>Many have</w:t>
      </w:r>
      <w:r>
        <w:rPr>
          <w:rFonts w:ascii="Times New Roman" w:hAnsi="Times New Roman" w:cs="Times New Roman"/>
          <w:sz w:val="24"/>
          <w:szCs w:val="24"/>
        </w:rPr>
        <w:t>, of course,</w:t>
      </w:r>
      <w:r w:rsidRPr="00CB402C">
        <w:rPr>
          <w:rFonts w:ascii="Times New Roman" w:hAnsi="Times New Roman" w:cs="Times New Roman"/>
          <w:sz w:val="24"/>
          <w:szCs w:val="24"/>
        </w:rPr>
        <w:t xml:space="preserve"> engaged with the ques</w:t>
      </w:r>
      <w:r>
        <w:rPr>
          <w:rFonts w:ascii="Times New Roman" w:hAnsi="Times New Roman" w:cs="Times New Roman"/>
          <w:sz w:val="24"/>
          <w:szCs w:val="24"/>
        </w:rPr>
        <w:t>tion of being in Beckett’s work.</w:t>
      </w:r>
      <w:r w:rsidRPr="00CB402C">
        <w:rPr>
          <w:rFonts w:ascii="Times New Roman" w:hAnsi="Times New Roman" w:cs="Times New Roman"/>
          <w:sz w:val="24"/>
          <w:szCs w:val="24"/>
        </w:rPr>
        <w:t xml:space="preserve"> Peter Poiana, for </w:t>
      </w:r>
      <w:r>
        <w:rPr>
          <w:rFonts w:ascii="Times New Roman" w:hAnsi="Times New Roman" w:cs="Times New Roman"/>
          <w:sz w:val="24"/>
          <w:szCs w:val="24"/>
        </w:rPr>
        <w:t>instance, attends not</w:t>
      </w:r>
      <w:r w:rsidRPr="00CB402C">
        <w:rPr>
          <w:rFonts w:ascii="Times New Roman" w:hAnsi="Times New Roman" w:cs="Times New Roman"/>
          <w:sz w:val="24"/>
          <w:szCs w:val="24"/>
        </w:rPr>
        <w:t xml:space="preserve"> </w:t>
      </w:r>
      <w:r>
        <w:rPr>
          <w:rFonts w:ascii="Times New Roman" w:hAnsi="Times New Roman" w:cs="Times New Roman"/>
          <w:sz w:val="24"/>
          <w:szCs w:val="24"/>
        </w:rPr>
        <w:t>to</w:t>
      </w:r>
      <w:r w:rsidRPr="00CB402C">
        <w:rPr>
          <w:rFonts w:ascii="Times New Roman" w:hAnsi="Times New Roman" w:cs="Times New Roman"/>
          <w:sz w:val="24"/>
          <w:szCs w:val="24"/>
        </w:rPr>
        <w:t xml:space="preserve"> </w:t>
      </w:r>
      <w:r w:rsidRPr="00CB402C">
        <w:rPr>
          <w:rFonts w:ascii="Times New Roman" w:hAnsi="Times New Roman" w:cs="Times New Roman"/>
          <w:i/>
          <w:sz w:val="24"/>
          <w:szCs w:val="24"/>
        </w:rPr>
        <w:t xml:space="preserve">on </w:t>
      </w:r>
      <w:r w:rsidRPr="00A155CE">
        <w:rPr>
          <w:rFonts w:ascii="Times New Roman" w:hAnsi="Times New Roman" w:cs="Times New Roman"/>
          <w:sz w:val="24"/>
          <w:szCs w:val="24"/>
        </w:rPr>
        <w:t>as</w:t>
      </w:r>
      <w:r w:rsidRPr="00CB402C">
        <w:rPr>
          <w:rFonts w:ascii="Times New Roman" w:hAnsi="Times New Roman" w:cs="Times New Roman"/>
          <w:i/>
          <w:sz w:val="24"/>
          <w:szCs w:val="24"/>
        </w:rPr>
        <w:t xml:space="preserve"> oon </w:t>
      </w:r>
      <w:r>
        <w:rPr>
          <w:rFonts w:ascii="Times New Roman" w:hAnsi="Times New Roman" w:cs="Times New Roman"/>
          <w:sz w:val="24"/>
          <w:szCs w:val="24"/>
        </w:rPr>
        <w:t>but to</w:t>
      </w:r>
      <w:r w:rsidRPr="00CB402C">
        <w:rPr>
          <w:rFonts w:ascii="Times New Roman" w:hAnsi="Times New Roman" w:cs="Times New Roman"/>
          <w:sz w:val="24"/>
          <w:szCs w:val="24"/>
        </w:rPr>
        <w:t xml:space="preserve"> </w:t>
      </w:r>
      <w:r w:rsidRPr="00CB402C">
        <w:rPr>
          <w:rFonts w:ascii="Times New Roman" w:hAnsi="Times New Roman" w:cs="Times New Roman"/>
          <w:i/>
          <w:sz w:val="24"/>
          <w:szCs w:val="24"/>
        </w:rPr>
        <w:t xml:space="preserve">on </w:t>
      </w:r>
      <w:r w:rsidRPr="00CB402C">
        <w:rPr>
          <w:rFonts w:ascii="Times New Roman" w:hAnsi="Times New Roman" w:cs="Times New Roman"/>
          <w:sz w:val="24"/>
          <w:szCs w:val="24"/>
        </w:rPr>
        <w:t>in the</w:t>
      </w:r>
      <w:r>
        <w:rPr>
          <w:rFonts w:ascii="Times New Roman" w:hAnsi="Times New Roman" w:cs="Times New Roman"/>
          <w:sz w:val="24"/>
          <w:szCs w:val="24"/>
        </w:rPr>
        <w:t xml:space="preserve"> sense of </w:t>
      </w:r>
      <w:r w:rsidR="000E42F7">
        <w:rPr>
          <w:rFonts w:ascii="Times New Roman" w:hAnsi="Times New Roman" w:cs="Times New Roman"/>
          <w:sz w:val="24"/>
          <w:szCs w:val="24"/>
        </w:rPr>
        <w:t>“</w:t>
      </w:r>
      <w:r w:rsidRPr="006A5634">
        <w:rPr>
          <w:rFonts w:ascii="Times New Roman" w:hAnsi="Times New Roman" w:cs="Times New Roman"/>
          <w:i/>
          <w:sz w:val="24"/>
          <w:szCs w:val="24"/>
        </w:rPr>
        <w:t xml:space="preserve">going </w:t>
      </w:r>
      <w:r w:rsidRPr="006A5634">
        <w:rPr>
          <w:rFonts w:ascii="Times New Roman" w:hAnsi="Times New Roman" w:cs="Times New Roman"/>
          <w:sz w:val="24"/>
          <w:szCs w:val="24"/>
        </w:rPr>
        <w:t>on</w:t>
      </w:r>
      <w:r w:rsidR="009D45CC">
        <w:rPr>
          <w:rFonts w:ascii="Times New Roman" w:hAnsi="Times New Roman" w:cs="Times New Roman"/>
          <w:sz w:val="24"/>
          <w:szCs w:val="24"/>
        </w:rPr>
        <w:t>,”</w:t>
      </w:r>
      <w:r>
        <w:rPr>
          <w:rFonts w:ascii="Times New Roman" w:hAnsi="Times New Roman" w:cs="Times New Roman"/>
          <w:sz w:val="24"/>
          <w:szCs w:val="24"/>
        </w:rPr>
        <w:t xml:space="preserve"> of persisting, and suggest</w:t>
      </w:r>
      <w:r w:rsidR="00402337">
        <w:rPr>
          <w:rFonts w:ascii="Times New Roman" w:hAnsi="Times New Roman" w:cs="Times New Roman"/>
          <w:sz w:val="24"/>
          <w:szCs w:val="24"/>
        </w:rPr>
        <w:t>s</w:t>
      </w:r>
      <w:r>
        <w:rPr>
          <w:rFonts w:ascii="Times New Roman" w:hAnsi="Times New Roman" w:cs="Times New Roman"/>
          <w:sz w:val="24"/>
          <w:szCs w:val="24"/>
        </w:rPr>
        <w:t xml:space="preserve"> </w:t>
      </w:r>
      <w:r w:rsidRPr="00CB402C">
        <w:rPr>
          <w:rFonts w:ascii="Times New Roman" w:hAnsi="Times New Roman" w:cs="Times New Roman"/>
          <w:sz w:val="24"/>
          <w:szCs w:val="24"/>
        </w:rPr>
        <w:t xml:space="preserve">that Beckett’s ontology be designated as </w:t>
      </w:r>
      <w:r w:rsidR="000E42F7">
        <w:rPr>
          <w:rFonts w:ascii="Times New Roman" w:hAnsi="Times New Roman" w:cs="Times New Roman"/>
          <w:sz w:val="24"/>
          <w:szCs w:val="24"/>
        </w:rPr>
        <w:t>“</w:t>
      </w:r>
      <w:r w:rsidRPr="00CB402C">
        <w:rPr>
          <w:rFonts w:ascii="Times New Roman" w:hAnsi="Times New Roman" w:cs="Times New Roman"/>
          <w:sz w:val="24"/>
          <w:szCs w:val="24"/>
        </w:rPr>
        <w:t>on-tology</w:t>
      </w:r>
      <w:r w:rsidR="009D45CC">
        <w:rPr>
          <w:rFonts w:ascii="Times New Roman" w:hAnsi="Times New Roman" w:cs="Times New Roman"/>
          <w:sz w:val="24"/>
          <w:szCs w:val="24"/>
        </w:rPr>
        <w:t>.”</w:t>
      </w:r>
      <w:r w:rsidRPr="00CB402C">
        <w:rPr>
          <w:rStyle w:val="FootnoteReference"/>
          <w:rFonts w:ascii="Times New Roman" w:hAnsi="Times New Roman" w:cs="Times New Roman"/>
          <w:sz w:val="24"/>
          <w:szCs w:val="24"/>
        </w:rPr>
        <w:footnoteReference w:id="334"/>
      </w:r>
      <w:r w:rsidRPr="00CB402C">
        <w:rPr>
          <w:rFonts w:ascii="Times New Roman" w:hAnsi="Times New Roman" w:cs="Times New Roman"/>
          <w:sz w:val="24"/>
          <w:szCs w:val="24"/>
        </w:rPr>
        <w:t xml:space="preserve"> Del</w:t>
      </w:r>
      <w:r>
        <w:rPr>
          <w:rFonts w:ascii="Times New Roman" w:hAnsi="Times New Roman" w:cs="Times New Roman"/>
          <w:sz w:val="24"/>
          <w:szCs w:val="24"/>
        </w:rPr>
        <w:t>euze, too, has engaged with the matter</w:t>
      </w:r>
      <w:r w:rsidRPr="00CB402C">
        <w:rPr>
          <w:rFonts w:ascii="Times New Roman" w:hAnsi="Times New Roman" w:cs="Times New Roman"/>
          <w:sz w:val="24"/>
          <w:szCs w:val="24"/>
        </w:rPr>
        <w:t xml:space="preserve">, identifying </w:t>
      </w:r>
      <w:r>
        <w:rPr>
          <w:rFonts w:ascii="Times New Roman" w:hAnsi="Times New Roman" w:cs="Times New Roman"/>
          <w:sz w:val="24"/>
          <w:szCs w:val="24"/>
        </w:rPr>
        <w:t xml:space="preserve">in Beckett </w:t>
      </w:r>
      <w:r w:rsidRPr="00CB402C">
        <w:rPr>
          <w:rFonts w:ascii="Times New Roman" w:hAnsi="Times New Roman" w:cs="Times New Roman"/>
          <w:sz w:val="24"/>
          <w:szCs w:val="24"/>
        </w:rPr>
        <w:t>a</w:t>
      </w:r>
      <w:r>
        <w:rPr>
          <w:rFonts w:ascii="Times New Roman" w:hAnsi="Times New Roman" w:cs="Times New Roman"/>
          <w:sz w:val="24"/>
          <w:szCs w:val="24"/>
        </w:rPr>
        <w:t>n</w:t>
      </w:r>
      <w:r w:rsidRPr="00CB402C">
        <w:rPr>
          <w:rFonts w:ascii="Times New Roman" w:hAnsi="Times New Roman" w:cs="Times New Roman"/>
          <w:sz w:val="24"/>
          <w:szCs w:val="24"/>
        </w:rPr>
        <w:t xml:space="preserve"> ontology of </w:t>
      </w:r>
      <w:r w:rsidR="000E42F7">
        <w:rPr>
          <w:rFonts w:ascii="Times New Roman" w:hAnsi="Times New Roman" w:cs="Times New Roman"/>
          <w:sz w:val="24"/>
          <w:szCs w:val="24"/>
        </w:rPr>
        <w:t>“</w:t>
      </w:r>
      <w:r w:rsidRPr="00CB402C">
        <w:rPr>
          <w:rFonts w:ascii="Times New Roman" w:hAnsi="Times New Roman" w:cs="Times New Roman"/>
          <w:sz w:val="24"/>
          <w:szCs w:val="24"/>
        </w:rPr>
        <w:t>exhaustion</w:t>
      </w:r>
      <w:r w:rsidR="009D45CC">
        <w:rPr>
          <w:rFonts w:ascii="Times New Roman" w:hAnsi="Times New Roman" w:cs="Times New Roman"/>
          <w:sz w:val="24"/>
          <w:szCs w:val="24"/>
        </w:rPr>
        <w:t>.”</w:t>
      </w:r>
      <w:r w:rsidRPr="00CB402C">
        <w:rPr>
          <w:rStyle w:val="FootnoteReference"/>
          <w:rFonts w:ascii="Times New Roman" w:hAnsi="Times New Roman" w:cs="Times New Roman"/>
          <w:sz w:val="24"/>
          <w:szCs w:val="24"/>
        </w:rPr>
        <w:footnoteReference w:id="335"/>
      </w:r>
      <w:r>
        <w:rPr>
          <w:rFonts w:ascii="Times New Roman" w:hAnsi="Times New Roman" w:cs="Times New Roman"/>
          <w:sz w:val="24"/>
          <w:szCs w:val="24"/>
        </w:rPr>
        <w:t xml:space="preserve"> However, despite the importance of the egg in Deleuze’s own work, to which we will return later in this chapter, he does not make reference to Beckett’s recurrent use of eggs and egg-related imagery. </w:t>
      </w:r>
      <w:r w:rsidRPr="00CB402C">
        <w:rPr>
          <w:rFonts w:ascii="Times New Roman" w:hAnsi="Times New Roman" w:cs="Times New Roman"/>
          <w:sz w:val="24"/>
          <w:szCs w:val="24"/>
        </w:rPr>
        <w:t xml:space="preserve">Before </w:t>
      </w:r>
      <w:r>
        <w:rPr>
          <w:rFonts w:ascii="Times New Roman" w:hAnsi="Times New Roman" w:cs="Times New Roman"/>
          <w:sz w:val="24"/>
          <w:szCs w:val="24"/>
        </w:rPr>
        <w:t>turning to the egg, though,</w:t>
      </w:r>
      <w:r w:rsidRPr="00CB402C">
        <w:rPr>
          <w:rFonts w:ascii="Times New Roman" w:hAnsi="Times New Roman" w:cs="Times New Roman"/>
          <w:sz w:val="24"/>
          <w:szCs w:val="24"/>
        </w:rPr>
        <w:t xml:space="preserve"> we must first </w:t>
      </w:r>
      <w:r>
        <w:rPr>
          <w:rFonts w:ascii="Times New Roman" w:hAnsi="Times New Roman" w:cs="Times New Roman"/>
          <w:sz w:val="24"/>
          <w:szCs w:val="24"/>
        </w:rPr>
        <w:t>engage</w:t>
      </w:r>
      <w:r w:rsidRPr="00CB402C">
        <w:rPr>
          <w:rFonts w:ascii="Times New Roman" w:hAnsi="Times New Roman" w:cs="Times New Roman"/>
          <w:sz w:val="24"/>
          <w:szCs w:val="24"/>
        </w:rPr>
        <w:t xml:space="preserve"> </w:t>
      </w:r>
      <w:r>
        <w:rPr>
          <w:rFonts w:ascii="Times New Roman" w:hAnsi="Times New Roman" w:cs="Times New Roman"/>
          <w:sz w:val="24"/>
          <w:szCs w:val="24"/>
        </w:rPr>
        <w:t>with the wider entanglement of food with</w:t>
      </w:r>
      <w:r w:rsidRPr="00CB402C">
        <w:rPr>
          <w:rFonts w:ascii="Times New Roman" w:hAnsi="Times New Roman" w:cs="Times New Roman"/>
          <w:sz w:val="24"/>
          <w:szCs w:val="24"/>
        </w:rPr>
        <w:t xml:space="preserve"> ontology </w:t>
      </w:r>
      <w:r>
        <w:rPr>
          <w:rFonts w:ascii="Times New Roman" w:hAnsi="Times New Roman" w:cs="Times New Roman"/>
          <w:sz w:val="24"/>
          <w:szCs w:val="24"/>
        </w:rPr>
        <w:t xml:space="preserve">that Beckett points toward, an entanglement </w:t>
      </w:r>
      <w:r w:rsidRPr="00CB402C">
        <w:rPr>
          <w:rFonts w:ascii="Times New Roman" w:hAnsi="Times New Roman" w:cs="Times New Roman"/>
          <w:sz w:val="24"/>
          <w:szCs w:val="24"/>
        </w:rPr>
        <w:t xml:space="preserve">that is at the core of </w:t>
      </w:r>
      <w:r>
        <w:rPr>
          <w:rFonts w:ascii="Times New Roman" w:hAnsi="Times New Roman" w:cs="Times New Roman"/>
          <w:sz w:val="24"/>
          <w:szCs w:val="24"/>
        </w:rPr>
        <w:t>his</w:t>
      </w:r>
      <w:r w:rsidRPr="00CB402C">
        <w:rPr>
          <w:rFonts w:ascii="Times New Roman" w:hAnsi="Times New Roman" w:cs="Times New Roman"/>
          <w:sz w:val="24"/>
          <w:szCs w:val="24"/>
        </w:rPr>
        <w:t xml:space="preserve"> reconfiguration of the </w:t>
      </w:r>
      <w:r w:rsidRPr="000F7A9A">
        <w:rPr>
          <w:rFonts w:ascii="Times New Roman" w:hAnsi="Times New Roman" w:cs="Times New Roman"/>
          <w:i/>
          <w:sz w:val="24"/>
          <w:szCs w:val="24"/>
        </w:rPr>
        <w:t>cogito</w:t>
      </w:r>
      <w:r>
        <w:rPr>
          <w:rFonts w:ascii="Times New Roman" w:hAnsi="Times New Roman" w:cs="Times New Roman"/>
          <w:sz w:val="24"/>
          <w:szCs w:val="24"/>
        </w:rPr>
        <w:t>.</w:t>
      </w:r>
    </w:p>
    <w:p w:rsidR="003B532A" w:rsidRDefault="003B532A"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If, as I suggest, the Descartes of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implicitly defines essence in reference to the question of eating then what we have here is a continuation of the conceptual tradition outlined in the first chapter, the title of which is, after all, a reformulation of the Cartesian </w:t>
      </w:r>
      <w:r w:rsidRPr="000F7A9A">
        <w:rPr>
          <w:rFonts w:ascii="Times New Roman" w:hAnsi="Times New Roman" w:cs="Times New Roman"/>
          <w:i/>
          <w:sz w:val="24"/>
          <w:szCs w:val="24"/>
        </w:rPr>
        <w:t>cogito</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 xml:space="preserve">I </w:t>
      </w:r>
      <w:r w:rsidRPr="00FB6CB5">
        <w:rPr>
          <w:rFonts w:ascii="Times New Roman" w:hAnsi="Times New Roman" w:cs="Times New Roman"/>
          <w:sz w:val="24"/>
          <w:szCs w:val="24"/>
        </w:rPr>
        <w:t>eat</w:t>
      </w:r>
      <w:r>
        <w:rPr>
          <w:rFonts w:ascii="Times New Roman" w:hAnsi="Times New Roman" w:cs="Times New Roman"/>
          <w:sz w:val="24"/>
          <w:szCs w:val="24"/>
        </w:rPr>
        <w:t xml:space="preserve"> therefore I am</w:t>
      </w:r>
      <w:r w:rsidR="009D45CC">
        <w:rPr>
          <w:rFonts w:ascii="Times New Roman" w:hAnsi="Times New Roman" w:cs="Times New Roman"/>
          <w:sz w:val="24"/>
          <w:szCs w:val="24"/>
        </w:rPr>
        <w:t>.”</w:t>
      </w:r>
      <w:r>
        <w:rPr>
          <w:rFonts w:ascii="Times New Roman" w:hAnsi="Times New Roman" w:cs="Times New Roman"/>
          <w:sz w:val="24"/>
          <w:szCs w:val="24"/>
        </w:rPr>
        <w:t xml:space="preserve"> Another reformulation of the </w:t>
      </w:r>
      <w:r w:rsidRPr="000F7A9A">
        <w:rPr>
          <w:rFonts w:ascii="Times New Roman" w:hAnsi="Times New Roman" w:cs="Times New Roman"/>
          <w:i/>
          <w:sz w:val="24"/>
          <w:szCs w:val="24"/>
        </w:rPr>
        <w:t>cogito</w:t>
      </w:r>
      <w:r>
        <w:rPr>
          <w:rFonts w:ascii="Times New Roman" w:hAnsi="Times New Roman" w:cs="Times New Roman"/>
          <w:sz w:val="24"/>
          <w:szCs w:val="24"/>
        </w:rPr>
        <w:t xml:space="preserve">, which also implies a continuation of this conceptual tradition, was attempted in the second chapter, via Artaud and in reference to </w:t>
      </w:r>
      <w:r w:rsidRPr="008C63A8">
        <w:rPr>
          <w:rFonts w:ascii="Times New Roman" w:hAnsi="Times New Roman" w:cs="Times New Roman"/>
          <w:i/>
          <w:sz w:val="24"/>
          <w:szCs w:val="24"/>
        </w:rPr>
        <w:t>Story of the Eye</w:t>
      </w:r>
      <w:r>
        <w:rPr>
          <w:rFonts w:ascii="Times New Roman" w:hAnsi="Times New Roman" w:cs="Times New Roman"/>
          <w:sz w:val="24"/>
          <w:szCs w:val="24"/>
        </w:rPr>
        <w:t xml:space="preserve"> – namely, </w:t>
      </w:r>
      <w:r w:rsidR="000E42F7">
        <w:rPr>
          <w:rFonts w:ascii="Times New Roman" w:hAnsi="Times New Roman" w:cs="Times New Roman"/>
          <w:sz w:val="24"/>
          <w:szCs w:val="24"/>
        </w:rPr>
        <w:t>“</w:t>
      </w:r>
      <w:r>
        <w:rPr>
          <w:rFonts w:ascii="Times New Roman" w:hAnsi="Times New Roman" w:cs="Times New Roman"/>
          <w:sz w:val="24"/>
          <w:szCs w:val="24"/>
        </w:rPr>
        <w:t>I have excreted therefore I have been</w:t>
      </w:r>
      <w:r w:rsidR="009D45CC">
        <w:rPr>
          <w:rFonts w:ascii="Times New Roman" w:hAnsi="Times New Roman" w:cs="Times New Roman"/>
          <w:sz w:val="24"/>
          <w:szCs w:val="24"/>
        </w:rPr>
        <w:t>.”</w:t>
      </w:r>
      <w:r>
        <w:rPr>
          <w:rFonts w:ascii="Times New Roman" w:hAnsi="Times New Roman" w:cs="Times New Roman"/>
          <w:sz w:val="24"/>
          <w:szCs w:val="24"/>
        </w:rPr>
        <w:t xml:space="preserve"> Such alimentary-based reformulations of the </w:t>
      </w:r>
      <w:r w:rsidRPr="000F7A9A">
        <w:rPr>
          <w:rFonts w:ascii="Times New Roman" w:hAnsi="Times New Roman" w:cs="Times New Roman"/>
          <w:i/>
          <w:sz w:val="24"/>
          <w:szCs w:val="24"/>
        </w:rPr>
        <w:t>cogito</w:t>
      </w:r>
      <w:r>
        <w:rPr>
          <w:rFonts w:ascii="Times New Roman" w:hAnsi="Times New Roman" w:cs="Times New Roman"/>
          <w:sz w:val="24"/>
          <w:szCs w:val="24"/>
        </w:rPr>
        <w:t xml:space="preserve">, it might be objected, are unfitting because they disregard the foundation of Descartes’ understanding of the human being – that is, the emphasis on the mind and its separation from the body. As we will see, however, Beckett’s Descartes in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suggests otherwise. In fact, without reference to Beckett, Woody Allen credits Descartes with devising a great diet – not </w:t>
      </w:r>
      <w:r w:rsidRPr="008140E0">
        <w:rPr>
          <w:rFonts w:ascii="Times New Roman" w:hAnsi="Times New Roman" w:cs="Times New Roman"/>
          <w:sz w:val="24"/>
          <w:szCs w:val="24"/>
        </w:rPr>
        <w:t>despite</w:t>
      </w:r>
      <w:r>
        <w:rPr>
          <w:rFonts w:ascii="Times New Roman" w:hAnsi="Times New Roman" w:cs="Times New Roman"/>
          <w:sz w:val="24"/>
          <w:szCs w:val="24"/>
        </w:rPr>
        <w:t xml:space="preserve"> but</w:t>
      </w:r>
      <w:r w:rsidRPr="008140E0">
        <w:rPr>
          <w:rFonts w:ascii="Times New Roman" w:hAnsi="Times New Roman" w:cs="Times New Roman"/>
          <w:sz w:val="24"/>
          <w:szCs w:val="24"/>
        </w:rPr>
        <w:t xml:space="preserve"> because</w:t>
      </w:r>
      <w:r>
        <w:rPr>
          <w:rFonts w:ascii="Times New Roman" w:hAnsi="Times New Roman" w:cs="Times New Roman"/>
          <w:sz w:val="24"/>
          <w:szCs w:val="24"/>
        </w:rPr>
        <w:t xml:space="preserve"> of his privileging of the mind and its separation from the body. In </w:t>
      </w:r>
      <w:r w:rsidR="000E42F7">
        <w:rPr>
          <w:rFonts w:ascii="Times New Roman" w:hAnsi="Times New Roman" w:cs="Times New Roman"/>
          <w:sz w:val="24"/>
          <w:szCs w:val="24"/>
        </w:rPr>
        <w:t>“</w:t>
      </w:r>
      <w:r>
        <w:rPr>
          <w:rFonts w:ascii="Times New Roman" w:hAnsi="Times New Roman" w:cs="Times New Roman"/>
          <w:sz w:val="24"/>
          <w:szCs w:val="24"/>
        </w:rPr>
        <w:t>Thus Ate Zarathustra</w:t>
      </w:r>
      <w:r w:rsidR="00AA0F2E">
        <w:rPr>
          <w:rFonts w:ascii="Times New Roman" w:hAnsi="Times New Roman" w:cs="Times New Roman"/>
          <w:sz w:val="24"/>
          <w:szCs w:val="24"/>
        </w:rPr>
        <w:t>”</w:t>
      </w:r>
      <w:r>
        <w:rPr>
          <w:rFonts w:ascii="Times New Roman" w:hAnsi="Times New Roman" w:cs="Times New Roman"/>
          <w:sz w:val="24"/>
          <w:szCs w:val="24"/>
        </w:rPr>
        <w:t xml:space="preserve"> (2006), a humorous</w:t>
      </w:r>
      <w:r w:rsidR="00CA34BE">
        <w:rPr>
          <w:rFonts w:ascii="Times New Roman" w:hAnsi="Times New Roman" w:cs="Times New Roman"/>
          <w:sz w:val="24"/>
          <w:szCs w:val="24"/>
        </w:rPr>
        <w:t>,</w:t>
      </w:r>
      <w:r w:rsidRPr="00E10D7C">
        <w:rPr>
          <w:rFonts w:ascii="Times New Roman" w:hAnsi="Times New Roman" w:cs="Times New Roman"/>
          <w:sz w:val="24"/>
          <w:szCs w:val="24"/>
        </w:rPr>
        <w:t xml:space="preserve"> </w:t>
      </w:r>
      <w:r>
        <w:rPr>
          <w:rFonts w:ascii="Times New Roman" w:hAnsi="Times New Roman" w:cs="Times New Roman"/>
          <w:sz w:val="24"/>
          <w:szCs w:val="24"/>
        </w:rPr>
        <w:t xml:space="preserve">speculative piece imagining the discovery of </w:t>
      </w:r>
      <w:r>
        <w:rPr>
          <w:rFonts w:ascii="Times New Roman" w:hAnsi="Times New Roman" w:cs="Times New Roman"/>
          <w:i/>
          <w:sz w:val="24"/>
          <w:szCs w:val="24"/>
        </w:rPr>
        <w:t>Friedrich</w:t>
      </w:r>
      <w:r w:rsidRPr="007F32F9">
        <w:rPr>
          <w:rFonts w:ascii="Times New Roman" w:hAnsi="Times New Roman" w:cs="Times New Roman"/>
          <w:i/>
          <w:sz w:val="24"/>
          <w:szCs w:val="24"/>
        </w:rPr>
        <w:t xml:space="preserve"> Nietzsche</w:t>
      </w:r>
      <w:r>
        <w:rPr>
          <w:rFonts w:ascii="Times New Roman" w:hAnsi="Times New Roman" w:cs="Times New Roman"/>
          <w:i/>
          <w:sz w:val="24"/>
          <w:szCs w:val="24"/>
        </w:rPr>
        <w:t>’s</w:t>
      </w:r>
      <w:r w:rsidRPr="007F32F9">
        <w:rPr>
          <w:rFonts w:ascii="Times New Roman" w:hAnsi="Times New Roman" w:cs="Times New Roman"/>
          <w:i/>
          <w:sz w:val="24"/>
          <w:szCs w:val="24"/>
        </w:rPr>
        <w:t xml:space="preserve"> Diet Book</w:t>
      </w:r>
      <w:r>
        <w:rPr>
          <w:rFonts w:ascii="Times New Roman" w:hAnsi="Times New Roman" w:cs="Times New Roman"/>
          <w:sz w:val="24"/>
          <w:szCs w:val="24"/>
        </w:rPr>
        <w:t xml:space="preserve">, Allen says that </w:t>
      </w:r>
      <w:r w:rsidR="000E42F7">
        <w:rPr>
          <w:rFonts w:ascii="Times New Roman" w:hAnsi="Times New Roman" w:cs="Times New Roman"/>
          <w:sz w:val="24"/>
          <w:szCs w:val="24"/>
        </w:rPr>
        <w:t>“</w:t>
      </w:r>
      <w:r>
        <w:rPr>
          <w:rFonts w:ascii="Times New Roman" w:hAnsi="Times New Roman" w:cs="Times New Roman"/>
          <w:sz w:val="24"/>
          <w:szCs w:val="24"/>
        </w:rPr>
        <w:t xml:space="preserve">Descartes divided body and mind in two, so that the body could gorge itself while the mind </w:t>
      </w:r>
      <w:r>
        <w:rPr>
          <w:rFonts w:ascii="Times New Roman" w:hAnsi="Times New Roman" w:cs="Times New Roman"/>
          <w:sz w:val="24"/>
          <w:szCs w:val="24"/>
        </w:rPr>
        <w:lastRenderedPageBreak/>
        <w:t>thought, Who cares, it’s not me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36"/>
      </w:r>
      <w:r>
        <w:rPr>
          <w:rFonts w:ascii="Times New Roman" w:hAnsi="Times New Roman" w:cs="Times New Roman"/>
          <w:sz w:val="24"/>
          <w:szCs w:val="24"/>
        </w:rPr>
        <w:t xml:space="preserve"> This argument, one suspects, might just as well have been advanced by a Beckettian character, for Beckett’s characters often engage with Cartesian principles to such comic ends.</w:t>
      </w:r>
      <w:r>
        <w:rPr>
          <w:rStyle w:val="FootnoteReference"/>
          <w:rFonts w:ascii="Times New Roman" w:hAnsi="Times New Roman" w:cs="Times New Roman"/>
          <w:sz w:val="24"/>
          <w:szCs w:val="24"/>
        </w:rPr>
        <w:footnoteReference w:id="337"/>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however, true that most of Beckett’s characters are not endowed with appetites that might have led them to an argument like Allen’s. Though they are often hungry, or even starving, they are typically neither </w:t>
      </w:r>
      <w:r w:rsidRPr="00BE6A16">
        <w:rPr>
          <w:rFonts w:ascii="Times New Roman" w:hAnsi="Times New Roman" w:cs="Times New Roman"/>
          <w:sz w:val="24"/>
          <w:szCs w:val="24"/>
        </w:rPr>
        <w:t>able</w:t>
      </w:r>
      <w:r>
        <w:rPr>
          <w:rFonts w:ascii="Times New Roman" w:hAnsi="Times New Roman" w:cs="Times New Roman"/>
          <w:sz w:val="24"/>
          <w:szCs w:val="24"/>
        </w:rPr>
        <w:t xml:space="preserve"> to gorge themselves nor do they particularly </w:t>
      </w:r>
      <w:r w:rsidRPr="00BE6A16">
        <w:rPr>
          <w:rFonts w:ascii="Times New Roman" w:hAnsi="Times New Roman" w:cs="Times New Roman"/>
          <w:sz w:val="24"/>
          <w:szCs w:val="24"/>
        </w:rPr>
        <w:t>want</w:t>
      </w:r>
      <w:r>
        <w:rPr>
          <w:rFonts w:ascii="Times New Roman" w:hAnsi="Times New Roman" w:cs="Times New Roman"/>
          <w:sz w:val="24"/>
          <w:szCs w:val="24"/>
        </w:rPr>
        <w:t xml:space="preserve"> to gorge themselves. That is why many of the critics who engage with the subject of food in Beckett focus </w:t>
      </w:r>
      <w:r w:rsidR="00417A41">
        <w:rPr>
          <w:rFonts w:ascii="Times New Roman" w:hAnsi="Times New Roman" w:cs="Times New Roman"/>
          <w:sz w:val="24"/>
          <w:szCs w:val="24"/>
        </w:rPr>
        <w:t>not on eating but on not eating. A</w:t>
      </w:r>
      <w:r>
        <w:rPr>
          <w:rFonts w:ascii="Times New Roman" w:hAnsi="Times New Roman" w:cs="Times New Roman"/>
          <w:sz w:val="24"/>
          <w:szCs w:val="24"/>
        </w:rPr>
        <w:t xml:space="preserve">s Alys Moody observes, </w:t>
      </w:r>
      <w:r w:rsidR="000E42F7">
        <w:rPr>
          <w:rFonts w:ascii="Times New Roman" w:hAnsi="Times New Roman" w:cs="Times New Roman"/>
          <w:sz w:val="24"/>
          <w:szCs w:val="24"/>
        </w:rPr>
        <w:t>“</w:t>
      </w:r>
      <w:r>
        <w:rPr>
          <w:rFonts w:ascii="Times New Roman" w:hAnsi="Times New Roman" w:cs="Times New Roman"/>
          <w:sz w:val="24"/>
          <w:szCs w:val="24"/>
        </w:rPr>
        <w:t>[t]he language of starvation</w:t>
      </w:r>
      <w:r w:rsidR="00AA0F2E">
        <w:rPr>
          <w:rFonts w:ascii="Times New Roman" w:hAnsi="Times New Roman" w:cs="Times New Roman"/>
          <w:sz w:val="24"/>
          <w:szCs w:val="24"/>
        </w:rPr>
        <w:t>”</w:t>
      </w:r>
      <w:r>
        <w:rPr>
          <w:rFonts w:ascii="Times New Roman" w:hAnsi="Times New Roman" w:cs="Times New Roman"/>
          <w:sz w:val="24"/>
          <w:szCs w:val="24"/>
        </w:rPr>
        <w:t xml:space="preserve"> has become </w:t>
      </w:r>
      <w:r w:rsidR="000E42F7">
        <w:rPr>
          <w:rFonts w:ascii="Times New Roman" w:hAnsi="Times New Roman" w:cs="Times New Roman"/>
          <w:sz w:val="24"/>
          <w:szCs w:val="24"/>
        </w:rPr>
        <w:t>“</w:t>
      </w:r>
      <w:r>
        <w:rPr>
          <w:rFonts w:ascii="Times New Roman" w:hAnsi="Times New Roman" w:cs="Times New Roman"/>
          <w:sz w:val="24"/>
          <w:szCs w:val="24"/>
        </w:rPr>
        <w:t>a commonplace in discussions of Samuel Beckett</w:t>
      </w:r>
      <w:r w:rsidR="00AA0F2E">
        <w:rPr>
          <w:rFonts w:ascii="Times New Roman" w:hAnsi="Times New Roman" w:cs="Times New Roman"/>
          <w:sz w:val="24"/>
          <w:szCs w:val="24"/>
        </w:rPr>
        <w:t>’</w:t>
      </w:r>
      <w:r>
        <w:rPr>
          <w:rFonts w:ascii="Times New Roman" w:hAnsi="Times New Roman" w:cs="Times New Roman"/>
          <w:sz w:val="24"/>
          <w:szCs w:val="24"/>
        </w:rPr>
        <w:t>s writing</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38"/>
      </w:r>
      <w:r>
        <w:rPr>
          <w:rFonts w:ascii="Times New Roman" w:hAnsi="Times New Roman" w:cs="Times New Roman"/>
          <w:sz w:val="24"/>
          <w:szCs w:val="24"/>
        </w:rPr>
        <w:t xml:space="preserve"> </w:t>
      </w:r>
      <w:r w:rsidR="00BE2295">
        <w:rPr>
          <w:rFonts w:ascii="Times New Roman" w:hAnsi="Times New Roman" w:cs="Times New Roman"/>
          <w:sz w:val="24"/>
          <w:szCs w:val="24"/>
        </w:rPr>
        <w:t xml:space="preserve">In a similar vein but without going into the subject of starvation as such, </w:t>
      </w:r>
      <w:r w:rsidR="00B11F5B">
        <w:rPr>
          <w:rFonts w:ascii="Times New Roman" w:hAnsi="Times New Roman" w:cs="Times New Roman"/>
          <w:sz w:val="24"/>
          <w:szCs w:val="24"/>
        </w:rPr>
        <w:t xml:space="preserve">Michel </w:t>
      </w:r>
      <w:r>
        <w:rPr>
          <w:rFonts w:ascii="Times New Roman" w:hAnsi="Times New Roman" w:cs="Times New Roman"/>
          <w:sz w:val="24"/>
          <w:szCs w:val="24"/>
        </w:rPr>
        <w:t>Delville</w:t>
      </w:r>
      <w:r w:rsidR="00B11F5B">
        <w:rPr>
          <w:rFonts w:ascii="Times New Roman" w:hAnsi="Times New Roman" w:cs="Times New Roman"/>
          <w:sz w:val="24"/>
          <w:szCs w:val="24"/>
        </w:rPr>
        <w:t xml:space="preserve"> identifies</w:t>
      </w:r>
      <w:r>
        <w:rPr>
          <w:rFonts w:ascii="Times New Roman" w:hAnsi="Times New Roman" w:cs="Times New Roman"/>
          <w:sz w:val="24"/>
          <w:szCs w:val="24"/>
        </w:rPr>
        <w:t xml:space="preserve"> a dissociation of</w:t>
      </w:r>
      <w:r w:rsidR="00BE2295">
        <w:rPr>
          <w:rFonts w:ascii="Times New Roman" w:hAnsi="Times New Roman" w:cs="Times New Roman"/>
          <w:sz w:val="24"/>
          <w:szCs w:val="24"/>
        </w:rPr>
        <w:t xml:space="preserve"> food from nutrition in Beckett;</w:t>
      </w:r>
      <w:r w:rsidR="00B11F5B">
        <w:rPr>
          <w:rFonts w:ascii="Times New Roman" w:hAnsi="Times New Roman" w:cs="Times New Roman"/>
          <w:sz w:val="24"/>
          <w:szCs w:val="24"/>
        </w:rPr>
        <w:t xml:space="preserve"> </w:t>
      </w:r>
      <w:r>
        <w:rPr>
          <w:rFonts w:ascii="Times New Roman" w:hAnsi="Times New Roman" w:cs="Times New Roman"/>
          <w:sz w:val="24"/>
          <w:szCs w:val="24"/>
        </w:rPr>
        <w:t>for Delville,</w:t>
      </w:r>
      <w:r w:rsidR="00B11F5B">
        <w:rPr>
          <w:rFonts w:ascii="Times New Roman" w:hAnsi="Times New Roman" w:cs="Times New Roman"/>
          <w:sz w:val="24"/>
          <w:szCs w:val="24"/>
        </w:rPr>
        <w:t xml:space="preserve"> this</w:t>
      </w:r>
      <w:r>
        <w:rPr>
          <w:rFonts w:ascii="Times New Roman" w:hAnsi="Times New Roman" w:cs="Times New Roman"/>
          <w:sz w:val="24"/>
          <w:szCs w:val="24"/>
        </w:rPr>
        <w:t xml:space="preserve"> betrays a fear of assimilation </w:t>
      </w:r>
      <w:r w:rsidR="00BE2295">
        <w:rPr>
          <w:rFonts w:ascii="Times New Roman" w:hAnsi="Times New Roman" w:cs="Times New Roman"/>
          <w:sz w:val="24"/>
          <w:szCs w:val="24"/>
        </w:rPr>
        <w:t>which</w:t>
      </w:r>
      <w:r>
        <w:rPr>
          <w:rFonts w:ascii="Times New Roman" w:hAnsi="Times New Roman" w:cs="Times New Roman"/>
          <w:sz w:val="24"/>
          <w:szCs w:val="24"/>
        </w:rPr>
        <w:t xml:space="preserve"> he associates with modernism and the avant-garde, an argument we will return </w:t>
      </w:r>
      <w:r w:rsidR="00BE2295">
        <w:rPr>
          <w:rFonts w:ascii="Times New Roman" w:hAnsi="Times New Roman" w:cs="Times New Roman"/>
          <w:sz w:val="24"/>
          <w:szCs w:val="24"/>
        </w:rPr>
        <w:t xml:space="preserve">to </w:t>
      </w:r>
      <w:r>
        <w:rPr>
          <w:rFonts w:ascii="Times New Roman" w:hAnsi="Times New Roman" w:cs="Times New Roman"/>
          <w:sz w:val="24"/>
          <w:szCs w:val="24"/>
        </w:rPr>
        <w:t>in</w:t>
      </w:r>
      <w:r w:rsidR="001B1E0B">
        <w:rPr>
          <w:rFonts w:ascii="Times New Roman" w:hAnsi="Times New Roman" w:cs="Times New Roman"/>
          <w:sz w:val="24"/>
          <w:szCs w:val="24"/>
        </w:rPr>
        <w:t xml:space="preserve"> more</w:t>
      </w:r>
      <w:r>
        <w:rPr>
          <w:rFonts w:ascii="Times New Roman" w:hAnsi="Times New Roman" w:cs="Times New Roman"/>
          <w:sz w:val="24"/>
          <w:szCs w:val="24"/>
        </w:rPr>
        <w:t xml:space="preserve"> detail in the conclusion.</w:t>
      </w:r>
      <w:r>
        <w:rPr>
          <w:rStyle w:val="FootnoteReference"/>
          <w:rFonts w:ascii="Times New Roman" w:hAnsi="Times New Roman" w:cs="Times New Roman"/>
          <w:sz w:val="24"/>
          <w:szCs w:val="24"/>
        </w:rPr>
        <w:footnoteReference w:id="339"/>
      </w:r>
      <w:r>
        <w:rPr>
          <w:rFonts w:ascii="Times New Roman" w:hAnsi="Times New Roman" w:cs="Times New Roman"/>
          <w:sz w:val="24"/>
          <w:szCs w:val="24"/>
        </w:rPr>
        <w:t xml:space="preserve"> For his part, Eagleton engages with the </w:t>
      </w:r>
      <w:r w:rsidR="000E42F7">
        <w:rPr>
          <w:rFonts w:ascii="Times New Roman" w:hAnsi="Times New Roman" w:cs="Times New Roman"/>
          <w:sz w:val="24"/>
          <w:szCs w:val="24"/>
        </w:rPr>
        <w:t>“</w:t>
      </w:r>
      <w:r>
        <w:rPr>
          <w:rFonts w:ascii="Times New Roman" w:hAnsi="Times New Roman" w:cs="Times New Roman"/>
          <w:sz w:val="24"/>
          <w:szCs w:val="24"/>
        </w:rPr>
        <w:t>meagreness</w:t>
      </w:r>
      <w:r w:rsidR="00AA0F2E">
        <w:rPr>
          <w:rFonts w:ascii="Times New Roman" w:hAnsi="Times New Roman" w:cs="Times New Roman"/>
          <w:sz w:val="24"/>
          <w:szCs w:val="24"/>
        </w:rPr>
        <w:t>”</w:t>
      </w:r>
      <w:r>
        <w:rPr>
          <w:rFonts w:ascii="Times New Roman" w:hAnsi="Times New Roman" w:cs="Times New Roman"/>
          <w:sz w:val="24"/>
          <w:szCs w:val="24"/>
        </w:rPr>
        <w:t xml:space="preserve"> of Beckett’s </w:t>
      </w:r>
      <w:r w:rsidR="000E42F7">
        <w:rPr>
          <w:rFonts w:ascii="Times New Roman" w:hAnsi="Times New Roman" w:cs="Times New Roman"/>
          <w:sz w:val="24"/>
          <w:szCs w:val="24"/>
        </w:rPr>
        <w:t>“</w:t>
      </w:r>
      <w:r>
        <w:rPr>
          <w:rFonts w:ascii="Times New Roman" w:hAnsi="Times New Roman" w:cs="Times New Roman"/>
          <w:sz w:val="24"/>
          <w:szCs w:val="24"/>
        </w:rPr>
        <w:t>reality</w:t>
      </w:r>
      <w:r w:rsidR="009D45CC">
        <w:rPr>
          <w:rFonts w:ascii="Times New Roman" w:hAnsi="Times New Roman" w:cs="Times New Roman"/>
          <w:sz w:val="24"/>
          <w:szCs w:val="24"/>
        </w:rPr>
        <w:t>,”</w:t>
      </w:r>
      <w:r>
        <w:rPr>
          <w:rFonts w:ascii="Times New Roman" w:hAnsi="Times New Roman" w:cs="Times New Roman"/>
          <w:sz w:val="24"/>
          <w:szCs w:val="24"/>
        </w:rPr>
        <w:t xml:space="preserve"> his </w:t>
      </w:r>
      <w:r w:rsidR="000E42F7">
        <w:rPr>
          <w:rFonts w:ascii="Times New Roman" w:hAnsi="Times New Roman" w:cs="Times New Roman"/>
          <w:sz w:val="24"/>
          <w:szCs w:val="24"/>
        </w:rPr>
        <w:t>“</w:t>
      </w:r>
      <w:r>
        <w:rPr>
          <w:rFonts w:ascii="Times New Roman" w:hAnsi="Times New Roman" w:cs="Times New Roman"/>
          <w:sz w:val="24"/>
          <w:szCs w:val="24"/>
        </w:rPr>
        <w:t>depleted figures</w:t>
      </w:r>
      <w:r w:rsidR="009D45CC">
        <w:rPr>
          <w:rFonts w:ascii="Times New Roman" w:hAnsi="Times New Roman" w:cs="Times New Roman"/>
          <w:sz w:val="24"/>
          <w:szCs w:val="24"/>
        </w:rPr>
        <w:t>,”</w:t>
      </w:r>
      <w:r>
        <w:rPr>
          <w:rFonts w:ascii="Times New Roman" w:hAnsi="Times New Roman" w:cs="Times New Roman"/>
          <w:sz w:val="24"/>
          <w:szCs w:val="24"/>
        </w:rPr>
        <w:t xml:space="preserve"> his linguistic </w:t>
      </w:r>
      <w:r w:rsidR="000E42F7">
        <w:rPr>
          <w:rFonts w:ascii="Times New Roman" w:hAnsi="Times New Roman" w:cs="Times New Roman"/>
          <w:sz w:val="24"/>
          <w:szCs w:val="24"/>
        </w:rPr>
        <w:t>“</w:t>
      </w:r>
      <w:r>
        <w:rPr>
          <w:rFonts w:ascii="Times New Roman" w:hAnsi="Times New Roman" w:cs="Times New Roman"/>
          <w:sz w:val="24"/>
          <w:szCs w:val="24"/>
        </w:rPr>
        <w:t>parsimony</w:t>
      </w:r>
      <w:r w:rsidR="00AA0F2E">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ascetic cast of mind</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592CF1">
        <w:rPr>
          <w:rFonts w:ascii="Times New Roman" w:hAnsi="Times New Roman" w:cs="Times New Roman"/>
          <w:sz w:val="24"/>
          <w:szCs w:val="24"/>
        </w:rPr>
        <w:t xml:space="preserve">not only </w:t>
      </w:r>
      <w:r>
        <w:rPr>
          <w:rFonts w:ascii="Times New Roman" w:hAnsi="Times New Roman" w:cs="Times New Roman"/>
          <w:sz w:val="24"/>
          <w:szCs w:val="24"/>
        </w:rPr>
        <w:t xml:space="preserve">within the </w:t>
      </w:r>
      <w:r w:rsidR="00592CF1">
        <w:rPr>
          <w:rFonts w:ascii="Times New Roman" w:hAnsi="Times New Roman" w:cs="Times New Roman"/>
          <w:sz w:val="24"/>
          <w:szCs w:val="24"/>
        </w:rPr>
        <w:t xml:space="preserve">general </w:t>
      </w:r>
      <w:r>
        <w:rPr>
          <w:rFonts w:ascii="Times New Roman" w:hAnsi="Times New Roman" w:cs="Times New Roman"/>
          <w:sz w:val="24"/>
          <w:szCs w:val="24"/>
        </w:rPr>
        <w:t>context of modernist artistic production but</w:t>
      </w:r>
      <w:r w:rsidR="00592CF1">
        <w:rPr>
          <w:rFonts w:ascii="Times New Roman" w:hAnsi="Times New Roman" w:cs="Times New Roman"/>
          <w:sz w:val="24"/>
          <w:szCs w:val="24"/>
        </w:rPr>
        <w:t xml:space="preserve"> also</w:t>
      </w:r>
      <w:r>
        <w:rPr>
          <w:rFonts w:ascii="Times New Roman" w:hAnsi="Times New Roman" w:cs="Times New Roman"/>
          <w:sz w:val="24"/>
          <w:szCs w:val="24"/>
        </w:rPr>
        <w:t xml:space="preserve"> with particular emphasis on the question of </w:t>
      </w:r>
      <w:r w:rsidR="000E42F7">
        <w:rPr>
          <w:rFonts w:ascii="Times New Roman" w:hAnsi="Times New Roman" w:cs="Times New Roman"/>
          <w:sz w:val="24"/>
          <w:szCs w:val="24"/>
        </w:rPr>
        <w:t>“</w:t>
      </w:r>
      <w:r>
        <w:rPr>
          <w:rFonts w:ascii="Times New Roman" w:hAnsi="Times New Roman" w:cs="Times New Roman"/>
          <w:sz w:val="24"/>
          <w:szCs w:val="24"/>
        </w:rPr>
        <w:t>Irishness</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40"/>
      </w:r>
      <w:r>
        <w:rPr>
          <w:rFonts w:ascii="Times New Roman" w:hAnsi="Times New Roman" w:cs="Times New Roman"/>
          <w:sz w:val="24"/>
          <w:szCs w:val="24"/>
        </w:rPr>
        <w:t xml:space="preserve"> </w:t>
      </w:r>
      <w:r w:rsidR="00F3774D">
        <w:rPr>
          <w:rFonts w:ascii="Times New Roman" w:hAnsi="Times New Roman" w:cs="Times New Roman"/>
          <w:sz w:val="24"/>
          <w:szCs w:val="24"/>
        </w:rPr>
        <w:t xml:space="preserve">For Eagleton, </w:t>
      </w:r>
      <w:r>
        <w:rPr>
          <w:rFonts w:ascii="Times New Roman" w:hAnsi="Times New Roman" w:cs="Times New Roman"/>
          <w:sz w:val="24"/>
          <w:szCs w:val="24"/>
        </w:rPr>
        <w:t xml:space="preserve">Beckettian starvation is </w:t>
      </w:r>
      <w:r w:rsidR="00F3774D">
        <w:rPr>
          <w:rFonts w:ascii="Times New Roman" w:hAnsi="Times New Roman" w:cs="Times New Roman"/>
          <w:sz w:val="24"/>
          <w:szCs w:val="24"/>
        </w:rPr>
        <w:t xml:space="preserve">inextricably linked to </w:t>
      </w:r>
      <w:r>
        <w:rPr>
          <w:rFonts w:ascii="Times New Roman" w:hAnsi="Times New Roman" w:cs="Times New Roman"/>
          <w:sz w:val="24"/>
          <w:szCs w:val="24"/>
        </w:rPr>
        <w:t xml:space="preserve">Beckett’s Irish heritage </w:t>
      </w:r>
      <w:r w:rsidR="00F4015B">
        <w:rPr>
          <w:rFonts w:ascii="Times New Roman" w:hAnsi="Times New Roman" w:cs="Times New Roman"/>
          <w:sz w:val="24"/>
          <w:szCs w:val="24"/>
        </w:rPr>
        <w:t xml:space="preserve">and, </w:t>
      </w:r>
      <w:r>
        <w:rPr>
          <w:rFonts w:ascii="Times New Roman" w:hAnsi="Times New Roman" w:cs="Times New Roman"/>
          <w:sz w:val="24"/>
          <w:szCs w:val="24"/>
        </w:rPr>
        <w:t xml:space="preserve">as the title of </w:t>
      </w:r>
      <w:r w:rsidR="00F3774D">
        <w:rPr>
          <w:rFonts w:ascii="Times New Roman" w:hAnsi="Times New Roman" w:cs="Times New Roman"/>
          <w:sz w:val="24"/>
          <w:szCs w:val="24"/>
        </w:rPr>
        <w:t>Eagleton’s</w:t>
      </w:r>
      <w:r>
        <w:rPr>
          <w:rFonts w:ascii="Times New Roman" w:hAnsi="Times New Roman" w:cs="Times New Roman"/>
          <w:sz w:val="24"/>
          <w:szCs w:val="24"/>
        </w:rPr>
        <w:t xml:space="preserve"> book suggests, particularly </w:t>
      </w:r>
      <w:r w:rsidR="000E42F7">
        <w:rPr>
          <w:rFonts w:ascii="Times New Roman" w:hAnsi="Times New Roman" w:cs="Times New Roman"/>
          <w:sz w:val="24"/>
          <w:szCs w:val="24"/>
        </w:rPr>
        <w:t>“</w:t>
      </w:r>
      <w:r>
        <w:rPr>
          <w:rFonts w:ascii="Times New Roman" w:hAnsi="Times New Roman" w:cs="Times New Roman"/>
          <w:sz w:val="24"/>
          <w:szCs w:val="24"/>
        </w:rPr>
        <w:t>The Great Hunger</w:t>
      </w:r>
      <w:r w:rsidR="009D45CC">
        <w:rPr>
          <w:rFonts w:ascii="Times New Roman" w:hAnsi="Times New Roman" w:cs="Times New Roman"/>
          <w:sz w:val="24"/>
          <w:szCs w:val="24"/>
        </w:rPr>
        <w:t>.”</w:t>
      </w:r>
      <w:r>
        <w:rPr>
          <w:rFonts w:ascii="Times New Roman" w:hAnsi="Times New Roman" w:cs="Times New Roman"/>
          <w:sz w:val="24"/>
          <w:szCs w:val="24"/>
        </w:rPr>
        <w:t xml:space="preserve"> Likewise, Moody elsewhere argues that </w:t>
      </w:r>
      <w:r w:rsidR="000E42F7">
        <w:rPr>
          <w:rFonts w:ascii="Times New Roman" w:hAnsi="Times New Roman" w:cs="Times New Roman"/>
          <w:sz w:val="24"/>
          <w:szCs w:val="24"/>
        </w:rPr>
        <w:t>“</w:t>
      </w:r>
      <w:r>
        <w:rPr>
          <w:rFonts w:ascii="Times New Roman" w:hAnsi="Times New Roman" w:cs="Times New Roman"/>
          <w:sz w:val="24"/>
          <w:szCs w:val="24"/>
        </w:rPr>
        <w:t>it is almost impossible to read an Irish writer writing on starvation without immediately locating him in the context of Ireland’s painful experiences with hunger</w:t>
      </w:r>
      <w:r w:rsidR="009D45CC">
        <w:rPr>
          <w:rFonts w:ascii="Times New Roman" w:hAnsi="Times New Roman" w:cs="Times New Roman"/>
          <w:sz w:val="24"/>
          <w:szCs w:val="24"/>
        </w:rPr>
        <w:t>,”</w:t>
      </w:r>
      <w:r>
        <w:rPr>
          <w:rFonts w:ascii="Times New Roman" w:hAnsi="Times New Roman" w:cs="Times New Roman"/>
          <w:sz w:val="24"/>
          <w:szCs w:val="24"/>
        </w:rPr>
        <w:t xml:space="preserve"> from the </w:t>
      </w:r>
      <w:r w:rsidR="000E42F7">
        <w:rPr>
          <w:rFonts w:ascii="Times New Roman" w:hAnsi="Times New Roman" w:cs="Times New Roman"/>
          <w:sz w:val="24"/>
          <w:szCs w:val="24"/>
        </w:rPr>
        <w:t>“</w:t>
      </w:r>
      <w:r>
        <w:rPr>
          <w:rFonts w:ascii="Times New Roman" w:hAnsi="Times New Roman" w:cs="Times New Roman"/>
          <w:sz w:val="24"/>
          <w:szCs w:val="24"/>
        </w:rPr>
        <w:t>Irish Famine of 1845-52</w:t>
      </w:r>
      <w:r w:rsidR="00AA0F2E">
        <w:rPr>
          <w:rFonts w:ascii="Times New Roman" w:hAnsi="Times New Roman" w:cs="Times New Roman"/>
          <w:sz w:val="24"/>
          <w:szCs w:val="24"/>
        </w:rPr>
        <w:t>”</w:t>
      </w:r>
      <w:r>
        <w:rPr>
          <w:rFonts w:ascii="Times New Roman" w:hAnsi="Times New Roman" w:cs="Times New Roman"/>
          <w:sz w:val="24"/>
          <w:szCs w:val="24"/>
        </w:rPr>
        <w:t xml:space="preserve"> to the series of </w:t>
      </w:r>
      <w:r w:rsidR="000E42F7">
        <w:rPr>
          <w:rFonts w:ascii="Times New Roman" w:hAnsi="Times New Roman" w:cs="Times New Roman"/>
          <w:sz w:val="24"/>
          <w:szCs w:val="24"/>
        </w:rPr>
        <w:t>“</w:t>
      </w:r>
      <w:r>
        <w:rPr>
          <w:rFonts w:ascii="Times New Roman" w:hAnsi="Times New Roman" w:cs="Times New Roman"/>
          <w:sz w:val="24"/>
          <w:szCs w:val="24"/>
        </w:rPr>
        <w:t>hunger strikes</w:t>
      </w:r>
      <w:r w:rsidR="00AA0F2E">
        <w:rPr>
          <w:rFonts w:ascii="Times New Roman" w:hAnsi="Times New Roman" w:cs="Times New Roman"/>
          <w:sz w:val="24"/>
          <w:szCs w:val="24"/>
        </w:rPr>
        <w:t>”</w:t>
      </w:r>
      <w:r>
        <w:rPr>
          <w:rFonts w:ascii="Times New Roman" w:hAnsi="Times New Roman" w:cs="Times New Roman"/>
          <w:sz w:val="24"/>
          <w:szCs w:val="24"/>
        </w:rPr>
        <w:t xml:space="preserve"> which were first </w:t>
      </w:r>
      <w:r w:rsidR="000E42F7">
        <w:rPr>
          <w:rFonts w:ascii="Times New Roman" w:hAnsi="Times New Roman" w:cs="Times New Roman"/>
          <w:sz w:val="24"/>
          <w:szCs w:val="24"/>
        </w:rPr>
        <w:t>“</w:t>
      </w:r>
      <w:r>
        <w:rPr>
          <w:rFonts w:ascii="Times New Roman" w:hAnsi="Times New Roman" w:cs="Times New Roman"/>
          <w:sz w:val="24"/>
          <w:szCs w:val="24"/>
        </w:rPr>
        <w:t>held in 1917</w:t>
      </w:r>
      <w:r w:rsidR="00AA0F2E">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 xml:space="preserve">continued </w:t>
      </w:r>
      <w:r>
        <w:rPr>
          <w:rFonts w:ascii="Times New Roman" w:hAnsi="Times New Roman" w:cs="Times New Roman"/>
          <w:sz w:val="24"/>
          <w:szCs w:val="24"/>
        </w:rPr>
        <w:lastRenderedPageBreak/>
        <w:t>sporad</w:t>
      </w:r>
      <w:r w:rsidR="00CA34BE">
        <w:rPr>
          <w:rFonts w:ascii="Times New Roman" w:hAnsi="Times New Roman" w:cs="Times New Roman"/>
          <w:sz w:val="24"/>
          <w:szCs w:val="24"/>
        </w:rPr>
        <w:t>ically throughout the twentieth-</w:t>
      </w:r>
      <w:r>
        <w:rPr>
          <w:rFonts w:ascii="Times New Roman" w:hAnsi="Times New Roman" w:cs="Times New Roman"/>
          <w:sz w:val="24"/>
          <w:szCs w:val="24"/>
        </w:rPr>
        <w:t>century</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41"/>
      </w:r>
      <w:r>
        <w:rPr>
          <w:rFonts w:ascii="Times New Roman" w:hAnsi="Times New Roman" w:cs="Times New Roman"/>
          <w:sz w:val="24"/>
          <w:szCs w:val="24"/>
        </w:rPr>
        <w:t xml:space="preserve"> But Moody acknowledges that there are also other contexts within which </w:t>
      </w:r>
      <w:r w:rsidR="000E42F7">
        <w:rPr>
          <w:rFonts w:ascii="Times New Roman" w:hAnsi="Times New Roman" w:cs="Times New Roman"/>
          <w:sz w:val="24"/>
          <w:szCs w:val="24"/>
        </w:rPr>
        <w:t>“</w:t>
      </w:r>
      <w:r>
        <w:rPr>
          <w:rFonts w:ascii="Times New Roman" w:hAnsi="Times New Roman" w:cs="Times New Roman"/>
          <w:sz w:val="24"/>
          <w:szCs w:val="24"/>
        </w:rPr>
        <w:t>Beckett’s hunger</w:t>
      </w:r>
      <w:r w:rsidR="00AA0F2E">
        <w:rPr>
          <w:rFonts w:ascii="Times New Roman" w:hAnsi="Times New Roman" w:cs="Times New Roman"/>
          <w:sz w:val="24"/>
          <w:szCs w:val="24"/>
        </w:rPr>
        <w:t>”</w:t>
      </w:r>
      <w:r>
        <w:rPr>
          <w:rFonts w:ascii="Times New Roman" w:hAnsi="Times New Roman" w:cs="Times New Roman"/>
          <w:sz w:val="24"/>
          <w:szCs w:val="24"/>
        </w:rPr>
        <w:t xml:space="preserve"> can be situated: </w:t>
      </w:r>
      <w:r w:rsidR="000E42F7">
        <w:rPr>
          <w:rFonts w:ascii="Times New Roman" w:hAnsi="Times New Roman" w:cs="Times New Roman"/>
          <w:sz w:val="24"/>
          <w:szCs w:val="24"/>
        </w:rPr>
        <w:t>“</w:t>
      </w:r>
      <w:r>
        <w:rPr>
          <w:rFonts w:ascii="Times New Roman" w:hAnsi="Times New Roman" w:cs="Times New Roman"/>
          <w:sz w:val="24"/>
          <w:szCs w:val="24"/>
        </w:rPr>
        <w:t>if Ireland provided Beckett with a cultural and political tradition of hunger</w:t>
      </w:r>
      <w:r w:rsidR="009D45CC">
        <w:rPr>
          <w:rFonts w:ascii="Times New Roman" w:hAnsi="Times New Roman" w:cs="Times New Roman"/>
          <w:sz w:val="24"/>
          <w:szCs w:val="24"/>
        </w:rPr>
        <w:t>,”</w:t>
      </w:r>
      <w:r>
        <w:rPr>
          <w:rFonts w:ascii="Times New Roman" w:hAnsi="Times New Roman" w:cs="Times New Roman"/>
          <w:sz w:val="24"/>
          <w:szCs w:val="24"/>
        </w:rPr>
        <w:t xml:space="preserve"> she writes, </w:t>
      </w:r>
      <w:r w:rsidR="000E42F7">
        <w:rPr>
          <w:rFonts w:ascii="Times New Roman" w:hAnsi="Times New Roman" w:cs="Times New Roman"/>
          <w:sz w:val="24"/>
          <w:szCs w:val="24"/>
        </w:rPr>
        <w:t>“</w:t>
      </w:r>
      <w:r>
        <w:rPr>
          <w:rFonts w:ascii="Times New Roman" w:hAnsi="Times New Roman" w:cs="Times New Roman"/>
          <w:sz w:val="24"/>
          <w:szCs w:val="24"/>
        </w:rPr>
        <w:t>it was France that allowed him to become intimately acquainted with the everyday realities of deprivation and malnutrition</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42"/>
      </w:r>
      <w:r>
        <w:rPr>
          <w:rFonts w:ascii="Times New Roman" w:hAnsi="Times New Roman" w:cs="Times New Roman"/>
          <w:sz w:val="24"/>
          <w:szCs w:val="24"/>
        </w:rPr>
        <w:t xml:space="preserve"> This acquaintance comes not only through the </w:t>
      </w:r>
      <w:r w:rsidR="000E42F7">
        <w:rPr>
          <w:rFonts w:ascii="Times New Roman" w:hAnsi="Times New Roman" w:cs="Times New Roman"/>
          <w:sz w:val="24"/>
          <w:szCs w:val="24"/>
        </w:rPr>
        <w:t>“</w:t>
      </w:r>
      <w:r>
        <w:rPr>
          <w:rFonts w:ascii="Times New Roman" w:hAnsi="Times New Roman" w:cs="Times New Roman"/>
          <w:sz w:val="24"/>
          <w:szCs w:val="24"/>
        </w:rPr>
        <w:t>food shortages</w:t>
      </w:r>
      <w:r w:rsidR="00AA0F2E">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serious rationing</w:t>
      </w:r>
      <w:r w:rsidR="00AA0F2E">
        <w:rPr>
          <w:rFonts w:ascii="Times New Roman" w:hAnsi="Times New Roman" w:cs="Times New Roman"/>
          <w:sz w:val="24"/>
          <w:szCs w:val="24"/>
        </w:rPr>
        <w:t>”</w:t>
      </w:r>
      <w:r>
        <w:rPr>
          <w:rFonts w:ascii="Times New Roman" w:hAnsi="Times New Roman" w:cs="Times New Roman"/>
          <w:sz w:val="24"/>
          <w:szCs w:val="24"/>
        </w:rPr>
        <w:t xml:space="preserve"> that France suffered </w:t>
      </w:r>
      <w:r w:rsidR="000E42F7">
        <w:rPr>
          <w:rFonts w:ascii="Times New Roman" w:hAnsi="Times New Roman" w:cs="Times New Roman"/>
          <w:sz w:val="24"/>
          <w:szCs w:val="24"/>
        </w:rPr>
        <w:t>“</w:t>
      </w:r>
      <w:r>
        <w:rPr>
          <w:rFonts w:ascii="Times New Roman" w:hAnsi="Times New Roman" w:cs="Times New Roman"/>
          <w:sz w:val="24"/>
          <w:szCs w:val="24"/>
        </w:rPr>
        <w:t>[a]lmost from the beginning of World War II</w:t>
      </w:r>
      <w:r w:rsidR="00AA0F2E">
        <w:rPr>
          <w:rFonts w:ascii="Times New Roman" w:hAnsi="Times New Roman" w:cs="Times New Roman"/>
          <w:sz w:val="24"/>
          <w:szCs w:val="24"/>
        </w:rPr>
        <w:t>”</w:t>
      </w:r>
      <w:r>
        <w:rPr>
          <w:rStyle w:val="FootnoteReference"/>
          <w:rFonts w:ascii="Times New Roman" w:hAnsi="Times New Roman" w:cs="Times New Roman"/>
          <w:sz w:val="24"/>
          <w:szCs w:val="24"/>
        </w:rPr>
        <w:footnoteReference w:id="343"/>
      </w:r>
      <w:r>
        <w:rPr>
          <w:rFonts w:ascii="Times New Roman" w:hAnsi="Times New Roman" w:cs="Times New Roman"/>
          <w:sz w:val="24"/>
          <w:szCs w:val="24"/>
        </w:rPr>
        <w:t xml:space="preserve"> but also </w:t>
      </w:r>
      <w:r w:rsidR="00F4015B">
        <w:rPr>
          <w:rFonts w:ascii="Times New Roman" w:hAnsi="Times New Roman" w:cs="Times New Roman"/>
          <w:sz w:val="24"/>
          <w:szCs w:val="24"/>
        </w:rPr>
        <w:t xml:space="preserve">arguably </w:t>
      </w:r>
      <w:r>
        <w:rPr>
          <w:rFonts w:ascii="Times New Roman" w:hAnsi="Times New Roman" w:cs="Times New Roman"/>
          <w:sz w:val="24"/>
          <w:szCs w:val="24"/>
        </w:rPr>
        <w:t>through the Bohemians in Paris</w:t>
      </w:r>
      <w:r w:rsidR="00F4015B">
        <w:rPr>
          <w:rFonts w:ascii="Times New Roman" w:hAnsi="Times New Roman" w:cs="Times New Roman"/>
          <w:sz w:val="24"/>
          <w:szCs w:val="24"/>
        </w:rPr>
        <w:t>,</w:t>
      </w:r>
      <w:r>
        <w:rPr>
          <w:rFonts w:ascii="Times New Roman" w:hAnsi="Times New Roman" w:cs="Times New Roman"/>
          <w:sz w:val="24"/>
          <w:szCs w:val="24"/>
        </w:rPr>
        <w:t xml:space="preserve"> who tended to be penniless and, as a result, starving, thus</w:t>
      </w:r>
      <w:r w:rsidR="00F3774D">
        <w:rPr>
          <w:rFonts w:ascii="Times New Roman" w:hAnsi="Times New Roman" w:cs="Times New Roman"/>
          <w:sz w:val="24"/>
          <w:szCs w:val="24"/>
        </w:rPr>
        <w:t xml:space="preserve"> </w:t>
      </w:r>
      <w:r w:rsidR="00F4015B">
        <w:rPr>
          <w:rFonts w:ascii="Times New Roman" w:hAnsi="Times New Roman" w:cs="Times New Roman"/>
          <w:sz w:val="24"/>
          <w:szCs w:val="24"/>
        </w:rPr>
        <w:t>creating</w:t>
      </w:r>
      <w:r w:rsidR="00F3774D">
        <w:rPr>
          <w:rFonts w:ascii="Times New Roman" w:hAnsi="Times New Roman" w:cs="Times New Roman"/>
          <w:sz w:val="24"/>
          <w:szCs w:val="24"/>
        </w:rPr>
        <w:t xml:space="preserve"> </w:t>
      </w:r>
      <w:r w:rsidR="00F4015B">
        <w:rPr>
          <w:rFonts w:ascii="Times New Roman" w:hAnsi="Times New Roman" w:cs="Times New Roman"/>
          <w:sz w:val="24"/>
          <w:szCs w:val="24"/>
        </w:rPr>
        <w:t xml:space="preserve">a connection </w:t>
      </w:r>
      <w:r w:rsidR="00F3774D">
        <w:rPr>
          <w:rFonts w:ascii="Times New Roman" w:hAnsi="Times New Roman" w:cs="Times New Roman"/>
          <w:sz w:val="24"/>
          <w:szCs w:val="24"/>
        </w:rPr>
        <w:t xml:space="preserve">between </w:t>
      </w:r>
      <w:r>
        <w:rPr>
          <w:rFonts w:ascii="Times New Roman" w:hAnsi="Times New Roman" w:cs="Times New Roman"/>
          <w:sz w:val="24"/>
          <w:szCs w:val="24"/>
        </w:rPr>
        <w:t>art</w:t>
      </w:r>
      <w:r w:rsidR="00F3774D">
        <w:rPr>
          <w:rFonts w:ascii="Times New Roman" w:hAnsi="Times New Roman" w:cs="Times New Roman"/>
          <w:sz w:val="24"/>
          <w:szCs w:val="24"/>
        </w:rPr>
        <w:t xml:space="preserve"> and</w:t>
      </w:r>
      <w:r>
        <w:rPr>
          <w:rFonts w:ascii="Times New Roman" w:hAnsi="Times New Roman" w:cs="Times New Roman"/>
          <w:sz w:val="24"/>
          <w:szCs w:val="24"/>
        </w:rPr>
        <w:t xml:space="preserve"> hunger</w:t>
      </w:r>
      <w:r w:rsidR="00F4015B">
        <w:rPr>
          <w:rFonts w:ascii="Times New Roman" w:hAnsi="Times New Roman" w:cs="Times New Roman"/>
          <w:sz w:val="24"/>
          <w:szCs w:val="24"/>
        </w:rPr>
        <w:t>.</w:t>
      </w:r>
      <w:r>
        <w:rPr>
          <w:rFonts w:ascii="Times New Roman" w:hAnsi="Times New Roman" w:cs="Times New Roman"/>
          <w:sz w:val="24"/>
          <w:szCs w:val="24"/>
        </w:rPr>
        <w:t xml:space="preserve"> From a different perspective, Laura Salisbury argues that both Beckett’s and Bion’s (Beckett’s psychoanalyst) works can be seen as instantiations of figurative bulimia.</w:t>
      </w:r>
      <w:r>
        <w:rPr>
          <w:rStyle w:val="FootnoteReference"/>
          <w:rFonts w:ascii="Times New Roman" w:hAnsi="Times New Roman" w:cs="Times New Roman"/>
          <w:sz w:val="24"/>
          <w:szCs w:val="24"/>
        </w:rPr>
        <w:footnoteReference w:id="344"/>
      </w:r>
      <w:r>
        <w:rPr>
          <w:rFonts w:ascii="Times New Roman" w:hAnsi="Times New Roman" w:cs="Times New Roman"/>
          <w:sz w:val="24"/>
          <w:szCs w:val="24"/>
        </w:rPr>
        <w:t xml:space="preserve"> In short, when critics engage with the question of food in Beckett what is at stake, more often than not, is the question of non-ingestion. As Moody summarises, Beckett’s </w:t>
      </w:r>
      <w:r w:rsidR="000E42F7">
        <w:rPr>
          <w:rFonts w:ascii="Times New Roman" w:hAnsi="Times New Roman" w:cs="Times New Roman"/>
          <w:sz w:val="24"/>
          <w:szCs w:val="24"/>
        </w:rPr>
        <w:t>“</w:t>
      </w:r>
      <w:r>
        <w:rPr>
          <w:rFonts w:ascii="Times New Roman" w:hAnsi="Times New Roman" w:cs="Times New Roman"/>
          <w:sz w:val="24"/>
          <w:szCs w:val="24"/>
        </w:rPr>
        <w:t>language, characters, plots, settings, form, content, bodies, structure, syntax, and contextual reference are all open to charges  of  being  starved, deprived, or wasted</w:t>
      </w:r>
      <w:r w:rsidR="009D45CC">
        <w:rPr>
          <w:rFonts w:ascii="Times New Roman" w:hAnsi="Times New Roman" w:cs="Times New Roman"/>
          <w:sz w:val="24"/>
          <w:szCs w:val="24"/>
        </w:rPr>
        <w:t>,”</w:t>
      </w:r>
      <w:r>
        <w:rPr>
          <w:rFonts w:ascii="Times New Roman" w:hAnsi="Times New Roman" w:cs="Times New Roman"/>
          <w:sz w:val="24"/>
          <w:szCs w:val="24"/>
        </w:rPr>
        <w:t xml:space="preserve"> his texts thus being customarily described as </w:t>
      </w:r>
      <w:r w:rsidR="000E42F7">
        <w:rPr>
          <w:rFonts w:ascii="Times New Roman" w:hAnsi="Times New Roman" w:cs="Times New Roman"/>
          <w:sz w:val="24"/>
          <w:szCs w:val="24"/>
        </w:rPr>
        <w:t>“</w:t>
      </w:r>
      <w:r>
        <w:rPr>
          <w:rFonts w:ascii="Times New Roman" w:hAnsi="Times New Roman" w:cs="Times New Roman"/>
          <w:sz w:val="24"/>
          <w:szCs w:val="24"/>
        </w:rPr>
        <w:t>emaciated and skeletal, as famished and anorexic</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45"/>
      </w:r>
      <w:r>
        <w:rPr>
          <w:rFonts w:ascii="Times New Roman" w:hAnsi="Times New Roman" w:cs="Times New Roman"/>
          <w:sz w:val="24"/>
          <w:szCs w:val="24"/>
        </w:rPr>
        <w:t xml:space="preserve"> </w:t>
      </w:r>
    </w:p>
    <w:p w:rsidR="00F3774D" w:rsidRDefault="00F4015B"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But</w:t>
      </w:r>
      <w:r w:rsidR="003B532A">
        <w:rPr>
          <w:rFonts w:ascii="Times New Roman" w:hAnsi="Times New Roman" w:cs="Times New Roman"/>
          <w:sz w:val="24"/>
          <w:szCs w:val="24"/>
        </w:rPr>
        <w:t xml:space="preserve"> this characterisation of Beckett’s works as </w:t>
      </w:r>
      <w:r w:rsidR="000E42F7">
        <w:rPr>
          <w:rFonts w:ascii="Times New Roman" w:hAnsi="Times New Roman" w:cs="Times New Roman"/>
          <w:sz w:val="24"/>
          <w:szCs w:val="24"/>
        </w:rPr>
        <w:t>“</w:t>
      </w:r>
      <w:r w:rsidR="003B532A">
        <w:rPr>
          <w:rFonts w:ascii="Times New Roman" w:hAnsi="Times New Roman" w:cs="Times New Roman"/>
          <w:sz w:val="24"/>
          <w:szCs w:val="24"/>
        </w:rPr>
        <w:t>anorexic</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(or, less often, as </w:t>
      </w:r>
      <w:r w:rsidR="000E42F7">
        <w:rPr>
          <w:rFonts w:ascii="Times New Roman" w:hAnsi="Times New Roman" w:cs="Times New Roman"/>
          <w:sz w:val="24"/>
          <w:szCs w:val="24"/>
        </w:rPr>
        <w:t>“</w:t>
      </w:r>
      <w:r w:rsidR="003B532A">
        <w:rPr>
          <w:rFonts w:ascii="Times New Roman" w:hAnsi="Times New Roman" w:cs="Times New Roman"/>
          <w:sz w:val="24"/>
          <w:szCs w:val="24"/>
        </w:rPr>
        <w:t>bulimic</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comes with an important implication: if they are </w:t>
      </w:r>
      <w:r w:rsidR="000E42F7">
        <w:rPr>
          <w:rFonts w:ascii="Times New Roman" w:hAnsi="Times New Roman" w:cs="Times New Roman"/>
          <w:sz w:val="24"/>
          <w:szCs w:val="24"/>
        </w:rPr>
        <w:t>“</w:t>
      </w:r>
      <w:r w:rsidR="003B532A">
        <w:rPr>
          <w:rFonts w:ascii="Times New Roman" w:hAnsi="Times New Roman" w:cs="Times New Roman"/>
          <w:sz w:val="24"/>
          <w:szCs w:val="24"/>
        </w:rPr>
        <w:t>anorexic</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(or </w:t>
      </w:r>
      <w:r w:rsidR="000E42F7">
        <w:rPr>
          <w:rFonts w:ascii="Times New Roman" w:hAnsi="Times New Roman" w:cs="Times New Roman"/>
          <w:sz w:val="24"/>
          <w:szCs w:val="24"/>
        </w:rPr>
        <w:t>“</w:t>
      </w:r>
      <w:r w:rsidR="003B532A">
        <w:rPr>
          <w:rFonts w:ascii="Times New Roman" w:hAnsi="Times New Roman" w:cs="Times New Roman"/>
          <w:sz w:val="24"/>
          <w:szCs w:val="24"/>
        </w:rPr>
        <w:t>bulimic</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then, like anorexics </w:t>
      </w:r>
      <w:r>
        <w:rPr>
          <w:rFonts w:ascii="Times New Roman" w:hAnsi="Times New Roman" w:cs="Times New Roman"/>
          <w:sz w:val="24"/>
          <w:szCs w:val="24"/>
        </w:rPr>
        <w:t>(and bulimics), they are preoccupied with food;</w:t>
      </w:r>
      <w:r w:rsidR="003B532A">
        <w:rPr>
          <w:rFonts w:ascii="Times New Roman" w:hAnsi="Times New Roman" w:cs="Times New Roman"/>
          <w:sz w:val="24"/>
          <w:szCs w:val="24"/>
        </w:rPr>
        <w:t xml:space="preserve"> </w:t>
      </w:r>
      <w:r>
        <w:rPr>
          <w:rFonts w:ascii="Times New Roman" w:hAnsi="Times New Roman" w:cs="Times New Roman"/>
          <w:sz w:val="24"/>
          <w:szCs w:val="24"/>
        </w:rPr>
        <w:t>indeed, w</w:t>
      </w:r>
      <w:r w:rsidR="003B532A">
        <w:rPr>
          <w:rFonts w:ascii="Times New Roman" w:hAnsi="Times New Roman" w:cs="Times New Roman"/>
          <w:sz w:val="24"/>
          <w:szCs w:val="24"/>
        </w:rPr>
        <w:t xml:space="preserve">hether literal or metaphorical, appetising or unappetising, digestible or indigestible, present or absent, consumed or not, retained </w:t>
      </w:r>
      <w:r>
        <w:rPr>
          <w:rFonts w:ascii="Times New Roman" w:hAnsi="Times New Roman" w:cs="Times New Roman"/>
          <w:sz w:val="24"/>
          <w:szCs w:val="24"/>
        </w:rPr>
        <w:t xml:space="preserve">or </w:t>
      </w:r>
      <w:r w:rsidR="000E42F7">
        <w:rPr>
          <w:rFonts w:ascii="Times New Roman" w:hAnsi="Times New Roman" w:cs="Times New Roman"/>
          <w:sz w:val="24"/>
          <w:szCs w:val="24"/>
        </w:rPr>
        <w:t>“</w:t>
      </w:r>
      <w:r>
        <w:rPr>
          <w:rFonts w:ascii="Times New Roman" w:hAnsi="Times New Roman" w:cs="Times New Roman"/>
          <w:sz w:val="24"/>
          <w:szCs w:val="24"/>
        </w:rPr>
        <w:t>evacuated</w:t>
      </w:r>
      <w:r w:rsidR="009D45CC">
        <w:rPr>
          <w:rFonts w:ascii="Times New Roman" w:hAnsi="Times New Roman" w:cs="Times New Roman"/>
          <w:sz w:val="24"/>
          <w:szCs w:val="24"/>
        </w:rPr>
        <w:t>,”</w:t>
      </w:r>
      <w:r>
        <w:rPr>
          <w:rFonts w:ascii="Times New Roman" w:hAnsi="Times New Roman" w:cs="Times New Roman"/>
          <w:sz w:val="24"/>
          <w:szCs w:val="24"/>
        </w:rPr>
        <w:t xml:space="preserve"> food is</w:t>
      </w:r>
      <w:r w:rsidR="003B532A">
        <w:rPr>
          <w:rFonts w:ascii="Times New Roman" w:hAnsi="Times New Roman" w:cs="Times New Roman"/>
          <w:sz w:val="24"/>
          <w:szCs w:val="24"/>
        </w:rPr>
        <w:t xml:space="preserve"> a recurrent preoccupation in Beckett’s work – and one that resonates ontologically. T</w:t>
      </w:r>
      <w:r>
        <w:rPr>
          <w:rFonts w:ascii="Times New Roman" w:hAnsi="Times New Roman" w:cs="Times New Roman"/>
          <w:sz w:val="24"/>
          <w:szCs w:val="24"/>
        </w:rPr>
        <w:t xml:space="preserve">o return to our example from the introduction, </w:t>
      </w:r>
      <w:r>
        <w:rPr>
          <w:rFonts w:ascii="Times New Roman" w:hAnsi="Times New Roman" w:cs="Times New Roman"/>
          <w:sz w:val="24"/>
          <w:szCs w:val="24"/>
        </w:rPr>
        <w:lastRenderedPageBreak/>
        <w:t>that</w:t>
      </w:r>
      <w:r w:rsidR="003B532A">
        <w:rPr>
          <w:rFonts w:ascii="Times New Roman" w:hAnsi="Times New Roman" w:cs="Times New Roman"/>
          <w:sz w:val="24"/>
          <w:szCs w:val="24"/>
        </w:rPr>
        <w:t xml:space="preserve"> Murphy</w:t>
      </w:r>
      <w:r>
        <w:rPr>
          <w:rFonts w:ascii="Times New Roman" w:hAnsi="Times New Roman" w:cs="Times New Roman"/>
          <w:sz w:val="24"/>
          <w:szCs w:val="24"/>
        </w:rPr>
        <w:t xml:space="preserve"> </w:t>
      </w:r>
      <w:r w:rsidR="003B532A">
        <w:rPr>
          <w:rFonts w:ascii="Times New Roman" w:hAnsi="Times New Roman" w:cs="Times New Roman"/>
          <w:sz w:val="24"/>
          <w:szCs w:val="24"/>
        </w:rPr>
        <w:t xml:space="preserve">does not much care for food as such, his meals being </w:t>
      </w:r>
      <w:r w:rsidR="000E42F7">
        <w:rPr>
          <w:rFonts w:ascii="Times New Roman" w:hAnsi="Times New Roman" w:cs="Times New Roman"/>
          <w:sz w:val="24"/>
          <w:szCs w:val="24"/>
        </w:rPr>
        <w:t>“</w:t>
      </w:r>
      <w:r w:rsidR="003B532A">
        <w:rPr>
          <w:rFonts w:ascii="Times New Roman" w:hAnsi="Times New Roman" w:cs="Times New Roman"/>
          <w:sz w:val="24"/>
          <w:szCs w:val="24"/>
        </w:rPr>
        <w:t>vitiated by no base thoughts of nutrition</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reflects his apparent prioritisation of the mind over the body;</w:t>
      </w:r>
      <w:r w:rsidR="003B532A">
        <w:rPr>
          <w:rStyle w:val="FootnoteReference"/>
          <w:rFonts w:ascii="Times New Roman" w:hAnsi="Times New Roman" w:cs="Times New Roman"/>
          <w:sz w:val="24"/>
          <w:szCs w:val="24"/>
        </w:rPr>
        <w:footnoteReference w:id="346"/>
      </w:r>
      <w:r w:rsidR="003B532A">
        <w:rPr>
          <w:rFonts w:ascii="Times New Roman" w:hAnsi="Times New Roman" w:cs="Times New Roman"/>
          <w:sz w:val="24"/>
          <w:szCs w:val="24"/>
        </w:rPr>
        <w:t xml:space="preserve"> what Murphy </w:t>
      </w:r>
      <w:r w:rsidR="003B532A" w:rsidRPr="009C7A55">
        <w:rPr>
          <w:rFonts w:ascii="Times New Roman" w:hAnsi="Times New Roman" w:cs="Times New Roman"/>
          <w:i/>
          <w:sz w:val="24"/>
          <w:szCs w:val="24"/>
        </w:rPr>
        <w:t>is</w:t>
      </w:r>
      <w:r w:rsidR="003B532A">
        <w:rPr>
          <w:rFonts w:ascii="Times New Roman" w:hAnsi="Times New Roman" w:cs="Times New Roman"/>
          <w:sz w:val="24"/>
          <w:szCs w:val="24"/>
        </w:rPr>
        <w:t xml:space="preserve">, or would like to </w:t>
      </w:r>
      <w:r w:rsidR="003B532A" w:rsidRPr="009C7A55">
        <w:rPr>
          <w:rFonts w:ascii="Times New Roman" w:hAnsi="Times New Roman" w:cs="Times New Roman"/>
          <w:i/>
          <w:sz w:val="24"/>
          <w:szCs w:val="24"/>
        </w:rPr>
        <w:t>be</w:t>
      </w:r>
      <w:r w:rsidR="003B532A">
        <w:rPr>
          <w:rFonts w:ascii="Times New Roman" w:hAnsi="Times New Roman" w:cs="Times New Roman"/>
          <w:sz w:val="24"/>
          <w:szCs w:val="24"/>
        </w:rPr>
        <w:t>,</w:t>
      </w:r>
      <w:r w:rsidR="003B532A">
        <w:rPr>
          <w:rFonts w:ascii="Times New Roman" w:hAnsi="Times New Roman" w:cs="Times New Roman"/>
          <w:i/>
          <w:sz w:val="24"/>
          <w:szCs w:val="24"/>
        </w:rPr>
        <w:t xml:space="preserve"> </w:t>
      </w:r>
      <w:r w:rsidR="003B532A">
        <w:rPr>
          <w:rFonts w:ascii="Times New Roman" w:hAnsi="Times New Roman" w:cs="Times New Roman"/>
          <w:sz w:val="24"/>
          <w:szCs w:val="24"/>
        </w:rPr>
        <w:t xml:space="preserve">is reflected through how he </w:t>
      </w:r>
      <w:r w:rsidR="003B532A" w:rsidRPr="009C7A55">
        <w:rPr>
          <w:rFonts w:ascii="Times New Roman" w:hAnsi="Times New Roman" w:cs="Times New Roman"/>
          <w:i/>
          <w:sz w:val="24"/>
          <w:szCs w:val="24"/>
        </w:rPr>
        <w:t>eats</w:t>
      </w:r>
      <w:r w:rsidR="003B532A">
        <w:rPr>
          <w:rFonts w:ascii="Times New Roman" w:hAnsi="Times New Roman" w:cs="Times New Roman"/>
          <w:sz w:val="24"/>
          <w:szCs w:val="24"/>
        </w:rPr>
        <w:t xml:space="preserve">. </w:t>
      </w:r>
    </w:p>
    <w:p w:rsidR="003B532A" w:rsidRDefault="003B532A" w:rsidP="0068168C">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Likewise,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Descartes’ unconventional (at least from a Western perspective) taste for fertilised eggs assumes ontological significance.</w:t>
      </w:r>
      <w:r w:rsidR="00F3774D">
        <w:rPr>
          <w:rFonts w:ascii="Times New Roman" w:hAnsi="Times New Roman" w:cs="Times New Roman"/>
          <w:sz w:val="24"/>
          <w:szCs w:val="24"/>
        </w:rPr>
        <w:t xml:space="preserve"> </w:t>
      </w:r>
      <w:r>
        <w:rPr>
          <w:rFonts w:ascii="Times New Roman" w:hAnsi="Times New Roman" w:cs="Times New Roman"/>
          <w:sz w:val="24"/>
          <w:szCs w:val="24"/>
        </w:rPr>
        <w:t xml:space="preserve">This taste is one amongst several details from Descartes’ biography that Beckett makes use of in </w:t>
      </w:r>
      <w:r w:rsidR="00F3774D">
        <w:rPr>
          <w:rFonts w:ascii="Times New Roman" w:hAnsi="Times New Roman" w:cs="Times New Roman"/>
          <w:sz w:val="24"/>
          <w:szCs w:val="24"/>
        </w:rPr>
        <w:t>the poem</w:t>
      </w:r>
      <w:r>
        <w:rPr>
          <w:rFonts w:ascii="Times New Roman" w:hAnsi="Times New Roman" w:cs="Times New Roman"/>
          <w:sz w:val="24"/>
          <w:szCs w:val="24"/>
        </w:rPr>
        <w:t xml:space="preserve">. Like Malone after him, Descartes is here supposed to be on his deathbed, sharing snapshots of his life </w:t>
      </w:r>
      <w:r w:rsidRPr="00CD49D7">
        <w:rPr>
          <w:rFonts w:ascii="Times New Roman" w:hAnsi="Times New Roman" w:cs="Times New Roman"/>
          <w:sz w:val="24"/>
          <w:szCs w:val="24"/>
        </w:rPr>
        <w:t>such as</w:t>
      </w:r>
      <w:r w:rsidRPr="00801749">
        <w:rPr>
          <w:rFonts w:ascii="Times New Roman" w:hAnsi="Times New Roman" w:cs="Times New Roman"/>
          <w:sz w:val="24"/>
          <w:szCs w:val="24"/>
        </w:rPr>
        <w:t xml:space="preserve"> the early death of his </w:t>
      </w:r>
      <w:r w:rsidR="000E42F7">
        <w:rPr>
          <w:rFonts w:ascii="Times New Roman" w:hAnsi="Times New Roman" w:cs="Times New Roman"/>
          <w:sz w:val="24"/>
          <w:szCs w:val="24"/>
        </w:rPr>
        <w:t>“</w:t>
      </w:r>
      <w:r w:rsidRPr="00801749">
        <w:rPr>
          <w:rFonts w:ascii="Times New Roman" w:hAnsi="Times New Roman" w:cs="Times New Roman"/>
          <w:sz w:val="24"/>
          <w:szCs w:val="24"/>
        </w:rPr>
        <w:t>illegitimate</w:t>
      </w:r>
      <w:r w:rsidR="00AA0F2E">
        <w:rPr>
          <w:rFonts w:ascii="Times New Roman" w:hAnsi="Times New Roman" w:cs="Times New Roman"/>
          <w:sz w:val="24"/>
          <w:szCs w:val="24"/>
        </w:rPr>
        <w:t>”</w:t>
      </w:r>
      <w:r w:rsidRPr="00801749">
        <w:rPr>
          <w:rFonts w:ascii="Times New Roman" w:hAnsi="Times New Roman" w:cs="Times New Roman"/>
          <w:sz w:val="24"/>
          <w:szCs w:val="24"/>
        </w:rPr>
        <w:t xml:space="preserve"> daughter Francine, his </w:t>
      </w:r>
      <w:r w:rsidR="001A22BB">
        <w:rPr>
          <w:rFonts w:ascii="Times New Roman" w:hAnsi="Times New Roman" w:cs="Times New Roman"/>
          <w:sz w:val="24"/>
          <w:szCs w:val="24"/>
        </w:rPr>
        <w:t xml:space="preserve">reaction to </w:t>
      </w:r>
      <w:r w:rsidRPr="00801749">
        <w:rPr>
          <w:rFonts w:ascii="Times New Roman" w:hAnsi="Times New Roman" w:cs="Times New Roman"/>
          <w:sz w:val="24"/>
          <w:szCs w:val="24"/>
        </w:rPr>
        <w:t xml:space="preserve">Galileo, </w:t>
      </w:r>
      <w:r>
        <w:rPr>
          <w:rFonts w:ascii="Times New Roman" w:hAnsi="Times New Roman" w:cs="Times New Roman"/>
          <w:sz w:val="24"/>
          <w:szCs w:val="24"/>
        </w:rPr>
        <w:t xml:space="preserve">his irrational belief in astrology, </w:t>
      </w:r>
      <w:r w:rsidRPr="00801749">
        <w:rPr>
          <w:rFonts w:ascii="Times New Roman" w:hAnsi="Times New Roman" w:cs="Times New Roman"/>
          <w:sz w:val="24"/>
          <w:szCs w:val="24"/>
        </w:rPr>
        <w:t>and</w:t>
      </w:r>
      <w:r>
        <w:rPr>
          <w:rFonts w:ascii="Times New Roman" w:hAnsi="Times New Roman" w:cs="Times New Roman"/>
          <w:sz w:val="24"/>
          <w:szCs w:val="24"/>
        </w:rPr>
        <w:t xml:space="preserve">, indeed, </w:t>
      </w:r>
      <w:r w:rsidRPr="00801749">
        <w:rPr>
          <w:rFonts w:ascii="Times New Roman" w:hAnsi="Times New Roman" w:cs="Times New Roman"/>
          <w:sz w:val="24"/>
          <w:szCs w:val="24"/>
        </w:rPr>
        <w:t xml:space="preserve">his </w:t>
      </w:r>
      <w:r>
        <w:rPr>
          <w:rFonts w:ascii="Times New Roman" w:hAnsi="Times New Roman" w:cs="Times New Roman"/>
          <w:sz w:val="24"/>
          <w:szCs w:val="24"/>
        </w:rPr>
        <w:t xml:space="preserve">little-known </w:t>
      </w:r>
      <w:r w:rsidRPr="00801749">
        <w:rPr>
          <w:rFonts w:ascii="Times New Roman" w:hAnsi="Times New Roman" w:cs="Times New Roman"/>
          <w:sz w:val="24"/>
          <w:szCs w:val="24"/>
        </w:rPr>
        <w:t xml:space="preserve">taste for fertilised eggs. This last detail, taken from Adrien Baillet’s </w:t>
      </w:r>
      <w:r w:rsidRPr="00801749">
        <w:rPr>
          <w:rFonts w:ascii="Times New Roman" w:hAnsi="Times New Roman" w:cs="Times New Roman"/>
          <w:i/>
          <w:sz w:val="24"/>
          <w:szCs w:val="24"/>
        </w:rPr>
        <w:t xml:space="preserve">La Vie de Monsieur Des-Cartes </w:t>
      </w:r>
      <w:r w:rsidRPr="00801749">
        <w:rPr>
          <w:rFonts w:ascii="Times New Roman" w:hAnsi="Times New Roman" w:cs="Times New Roman"/>
          <w:sz w:val="24"/>
          <w:szCs w:val="24"/>
        </w:rPr>
        <w:t>(1691), is</w:t>
      </w:r>
      <w:r>
        <w:rPr>
          <w:rFonts w:ascii="Times New Roman" w:hAnsi="Times New Roman" w:cs="Times New Roman"/>
          <w:sz w:val="24"/>
          <w:szCs w:val="24"/>
        </w:rPr>
        <w:t xml:space="preserve"> the</w:t>
      </w:r>
      <w:r w:rsidRPr="00801749">
        <w:rPr>
          <w:rFonts w:ascii="Times New Roman" w:hAnsi="Times New Roman" w:cs="Times New Roman"/>
          <w:sz w:val="24"/>
          <w:szCs w:val="24"/>
        </w:rPr>
        <w:t xml:space="preserve"> one that features</w:t>
      </w:r>
      <w:r>
        <w:rPr>
          <w:rFonts w:ascii="Times New Roman" w:hAnsi="Times New Roman" w:cs="Times New Roman"/>
          <w:sz w:val="24"/>
          <w:szCs w:val="24"/>
        </w:rPr>
        <w:t xml:space="preserve"> most</w:t>
      </w:r>
      <w:r w:rsidRPr="00801749">
        <w:rPr>
          <w:rFonts w:ascii="Times New Roman" w:hAnsi="Times New Roman" w:cs="Times New Roman"/>
          <w:sz w:val="24"/>
          <w:szCs w:val="24"/>
        </w:rPr>
        <w:t xml:space="preserve"> prominently in</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sidRPr="00801749">
        <w:rPr>
          <w:rStyle w:val="FootnoteReference"/>
          <w:rFonts w:ascii="Times New Roman" w:hAnsi="Times New Roman" w:cs="Times New Roman"/>
          <w:sz w:val="24"/>
          <w:szCs w:val="24"/>
        </w:rPr>
        <w:footnoteReference w:id="347"/>
      </w:r>
      <w:r w:rsidRPr="00801749">
        <w:rPr>
          <w:rFonts w:ascii="Times New Roman" w:hAnsi="Times New Roman" w:cs="Times New Roman"/>
          <w:sz w:val="24"/>
          <w:szCs w:val="24"/>
        </w:rPr>
        <w:t xml:space="preserve"> As Beckett informs us in his explanatory notes to the poem, Descartes liked his eggs </w:t>
      </w:r>
      <w:r w:rsidR="000E42F7">
        <w:rPr>
          <w:rFonts w:ascii="Times New Roman" w:hAnsi="Times New Roman" w:cs="Times New Roman"/>
          <w:sz w:val="24"/>
          <w:szCs w:val="24"/>
        </w:rPr>
        <w:t>“</w:t>
      </w:r>
      <w:r w:rsidRPr="00801749">
        <w:rPr>
          <w:rFonts w:ascii="Times New Roman" w:hAnsi="Times New Roman" w:cs="Times New Roman"/>
          <w:sz w:val="24"/>
          <w:szCs w:val="24"/>
        </w:rPr>
        <w:t>ripened</w:t>
      </w:r>
      <w:r w:rsidR="00AA0F2E">
        <w:rPr>
          <w:rFonts w:ascii="Times New Roman" w:hAnsi="Times New Roman" w:cs="Times New Roman"/>
          <w:sz w:val="24"/>
          <w:szCs w:val="24"/>
        </w:rPr>
        <w:t>”</w:t>
      </w:r>
      <w:r w:rsidRPr="00801749">
        <w:rPr>
          <w:rFonts w:ascii="Times New Roman" w:hAnsi="Times New Roman" w:cs="Times New Roman"/>
          <w:sz w:val="24"/>
          <w:szCs w:val="24"/>
        </w:rPr>
        <w:t xml:space="preserve"> </w:t>
      </w:r>
      <w:r w:rsidR="000E42F7">
        <w:rPr>
          <w:rFonts w:ascii="Times New Roman" w:hAnsi="Times New Roman" w:cs="Times New Roman"/>
          <w:sz w:val="24"/>
          <w:szCs w:val="24"/>
        </w:rPr>
        <w:t>“</w:t>
      </w:r>
      <w:r w:rsidRPr="00801749">
        <w:rPr>
          <w:rFonts w:ascii="Times New Roman" w:hAnsi="Times New Roman" w:cs="Times New Roman"/>
          <w:sz w:val="24"/>
          <w:szCs w:val="24"/>
        </w:rPr>
        <w:t>from eight to ten days; shorter or longer under the hen and the result, [Descartes] says, is disgusting</w:t>
      </w:r>
      <w:r w:rsidR="009D45CC">
        <w:rPr>
          <w:rFonts w:ascii="Times New Roman" w:hAnsi="Times New Roman" w:cs="Times New Roman"/>
          <w:sz w:val="24"/>
          <w:szCs w:val="24"/>
        </w:rPr>
        <w:t>.”</w:t>
      </w:r>
      <w:r w:rsidRPr="00801749">
        <w:rPr>
          <w:rStyle w:val="FootnoteReference"/>
          <w:rFonts w:ascii="Times New Roman" w:hAnsi="Times New Roman" w:cs="Times New Roman"/>
          <w:sz w:val="24"/>
          <w:szCs w:val="24"/>
        </w:rPr>
        <w:footnoteReference w:id="348"/>
      </w:r>
      <w:r w:rsidRPr="00801749">
        <w:rPr>
          <w:rFonts w:ascii="Times New Roman" w:hAnsi="Times New Roman" w:cs="Times New Roman"/>
          <w:sz w:val="24"/>
          <w:szCs w:val="24"/>
        </w:rPr>
        <w:t xml:space="preserve"> Despite Matthew Feldman’s insistence that </w:t>
      </w:r>
      <w:r w:rsidR="000E42F7">
        <w:rPr>
          <w:rFonts w:ascii="Times New Roman" w:hAnsi="Times New Roman" w:cs="Times New Roman"/>
          <w:sz w:val="24"/>
          <w:szCs w:val="24"/>
        </w:rPr>
        <w:t>“</w:t>
      </w:r>
      <w:r w:rsidR="00F3774D">
        <w:rPr>
          <w:rFonts w:ascii="Times New Roman" w:hAnsi="Times New Roman" w:cs="Times New Roman"/>
          <w:sz w:val="24"/>
          <w:szCs w:val="24"/>
        </w:rPr>
        <w:t>Whoroscope</w:t>
      </w:r>
      <w:r w:rsidR="00AA0F2E">
        <w:rPr>
          <w:rFonts w:ascii="Times New Roman" w:hAnsi="Times New Roman" w:cs="Times New Roman"/>
          <w:sz w:val="24"/>
          <w:szCs w:val="24"/>
        </w:rPr>
        <w:t>”</w:t>
      </w:r>
      <w:r w:rsidR="00F3774D">
        <w:rPr>
          <w:rFonts w:ascii="Times New Roman" w:hAnsi="Times New Roman" w:cs="Times New Roman"/>
          <w:sz w:val="24"/>
          <w:szCs w:val="24"/>
        </w:rPr>
        <w:t xml:space="preserve"> </w:t>
      </w:r>
      <w:r w:rsidRPr="00801749">
        <w:rPr>
          <w:rFonts w:ascii="Times New Roman" w:hAnsi="Times New Roman" w:cs="Times New Roman"/>
          <w:sz w:val="24"/>
          <w:szCs w:val="24"/>
        </w:rPr>
        <w:t xml:space="preserve">is </w:t>
      </w:r>
      <w:r>
        <w:rPr>
          <w:rFonts w:ascii="Times New Roman" w:hAnsi="Times New Roman" w:cs="Times New Roman"/>
          <w:sz w:val="24"/>
          <w:szCs w:val="24"/>
        </w:rPr>
        <w:t xml:space="preserve">about Descartes’ life and </w:t>
      </w:r>
      <w:r w:rsidRPr="00801749">
        <w:rPr>
          <w:rFonts w:ascii="Times New Roman" w:hAnsi="Times New Roman" w:cs="Times New Roman"/>
          <w:sz w:val="24"/>
          <w:szCs w:val="24"/>
        </w:rPr>
        <w:t>not his philosophy,</w:t>
      </w:r>
      <w:r w:rsidRPr="00801749">
        <w:rPr>
          <w:rStyle w:val="FootnoteReference"/>
          <w:rFonts w:ascii="Times New Roman" w:hAnsi="Times New Roman" w:cs="Times New Roman"/>
          <w:sz w:val="24"/>
          <w:szCs w:val="24"/>
        </w:rPr>
        <w:footnoteReference w:id="349"/>
      </w:r>
      <w:r w:rsidR="00F3774D">
        <w:rPr>
          <w:rFonts w:ascii="Times New Roman" w:hAnsi="Times New Roman" w:cs="Times New Roman"/>
          <w:sz w:val="24"/>
          <w:szCs w:val="24"/>
        </w:rPr>
        <w:t xml:space="preserve"> it in fact </w:t>
      </w:r>
      <w:r>
        <w:rPr>
          <w:rFonts w:ascii="Times New Roman" w:hAnsi="Times New Roman" w:cs="Times New Roman"/>
          <w:sz w:val="24"/>
          <w:szCs w:val="24"/>
        </w:rPr>
        <w:t>point</w:t>
      </w:r>
      <w:r w:rsidR="00F3774D">
        <w:rPr>
          <w:rFonts w:ascii="Times New Roman" w:hAnsi="Times New Roman" w:cs="Times New Roman"/>
          <w:sz w:val="24"/>
          <w:szCs w:val="24"/>
        </w:rPr>
        <w:t>s</w:t>
      </w:r>
      <w:r>
        <w:rPr>
          <w:rFonts w:ascii="Times New Roman" w:hAnsi="Times New Roman" w:cs="Times New Roman"/>
          <w:sz w:val="24"/>
          <w:szCs w:val="24"/>
        </w:rPr>
        <w:t>, I will argue, to a reformulation of the Cartes</w:t>
      </w:r>
      <w:r w:rsidRPr="000F7A9A">
        <w:rPr>
          <w:rFonts w:ascii="Times New Roman" w:hAnsi="Times New Roman" w:cs="Times New Roman"/>
          <w:sz w:val="24"/>
          <w:szCs w:val="24"/>
        </w:rPr>
        <w:t xml:space="preserve">ian </w:t>
      </w:r>
      <w:r w:rsidRPr="000F7A9A">
        <w:rPr>
          <w:rFonts w:ascii="Times New Roman" w:hAnsi="Times New Roman" w:cs="Times New Roman"/>
          <w:i/>
          <w:sz w:val="24"/>
          <w:szCs w:val="24"/>
        </w:rPr>
        <w:t>cogito</w:t>
      </w:r>
      <w:r w:rsidRPr="000F7A9A">
        <w:rPr>
          <w:rFonts w:ascii="Times New Roman" w:hAnsi="Times New Roman" w:cs="Times New Roman"/>
          <w:sz w:val="24"/>
          <w:szCs w:val="24"/>
        </w:rPr>
        <w:t xml:space="preserve"> on the basis of food</w:t>
      </w:r>
      <w:r>
        <w:rPr>
          <w:rFonts w:ascii="Times New Roman" w:hAnsi="Times New Roman" w:cs="Times New Roman"/>
          <w:sz w:val="24"/>
          <w:szCs w:val="24"/>
        </w:rPr>
        <w:t>.</w:t>
      </w:r>
    </w:p>
    <w:p w:rsidR="003B532A" w:rsidRPr="002464B5" w:rsidRDefault="003B532A" w:rsidP="003B532A">
      <w:pPr>
        <w:spacing w:after="0" w:line="480" w:lineRule="auto"/>
        <w:jc w:val="both"/>
        <w:outlineLvl w:val="0"/>
        <w:rPr>
          <w:rFonts w:ascii="Times New Roman" w:hAnsi="Times New Roman" w:cs="Times New Roman"/>
          <w:b/>
          <w:sz w:val="24"/>
          <w:szCs w:val="24"/>
        </w:rPr>
      </w:pPr>
      <w:r w:rsidRPr="00C67AF5">
        <w:rPr>
          <w:rFonts w:ascii="Times New Roman" w:hAnsi="Times New Roman" w:cs="Times New Roman"/>
          <w:b/>
          <w:sz w:val="24"/>
          <w:szCs w:val="24"/>
        </w:rPr>
        <w:t xml:space="preserve">I Am </w:t>
      </w:r>
      <w:r>
        <w:rPr>
          <w:rFonts w:ascii="Times New Roman" w:hAnsi="Times New Roman" w:cs="Times New Roman"/>
          <w:b/>
          <w:sz w:val="24"/>
          <w:szCs w:val="24"/>
        </w:rPr>
        <w:t>(</w:t>
      </w:r>
      <w:r w:rsidRPr="00C67AF5">
        <w:rPr>
          <w:rFonts w:ascii="Times New Roman" w:hAnsi="Times New Roman" w:cs="Times New Roman"/>
          <w:b/>
          <w:sz w:val="24"/>
          <w:szCs w:val="24"/>
        </w:rPr>
        <w:t>Cook</w:t>
      </w:r>
      <w:r>
        <w:rPr>
          <w:rFonts w:ascii="Times New Roman" w:hAnsi="Times New Roman" w:cs="Times New Roman"/>
          <w:b/>
          <w:sz w:val="24"/>
          <w:szCs w:val="24"/>
        </w:rPr>
        <w:t>e</w:t>
      </w:r>
      <w:r w:rsidRPr="00C67AF5">
        <w:rPr>
          <w:rFonts w:ascii="Times New Roman" w:hAnsi="Times New Roman" w:cs="Times New Roman"/>
          <w:b/>
          <w:sz w:val="24"/>
          <w:szCs w:val="24"/>
        </w:rPr>
        <w:t>d</w:t>
      </w:r>
      <w:r>
        <w:rPr>
          <w:rFonts w:ascii="Times New Roman" w:hAnsi="Times New Roman" w:cs="Times New Roman"/>
          <w:b/>
          <w:sz w:val="24"/>
          <w:szCs w:val="24"/>
        </w:rPr>
        <w:t>)</w:t>
      </w:r>
      <w:r w:rsidRPr="00C67AF5">
        <w:rPr>
          <w:rFonts w:ascii="Times New Roman" w:hAnsi="Times New Roman" w:cs="Times New Roman"/>
          <w:b/>
          <w:sz w:val="24"/>
          <w:szCs w:val="24"/>
        </w:rPr>
        <w:t xml:space="preserve"> Therefore I Think</w:t>
      </w:r>
    </w:p>
    <w:p w:rsidR="003B532A" w:rsidRDefault="007D4BD5"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Particularly important in this respect is another detail from Descartes’ biography mentioned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Pr="007D4BD5">
        <w:rPr>
          <w:rFonts w:ascii="Times New Roman" w:hAnsi="Times New Roman" w:cs="Times New Roman"/>
          <w:sz w:val="24"/>
          <w:szCs w:val="24"/>
        </w:rPr>
        <w:t>Beckett</w:t>
      </w:r>
      <w:r>
        <w:rPr>
          <w:rFonts w:ascii="Times New Roman" w:hAnsi="Times New Roman" w:cs="Times New Roman"/>
          <w:sz w:val="24"/>
          <w:szCs w:val="24"/>
        </w:rPr>
        <w:t xml:space="preserve"> has </w:t>
      </w:r>
      <w:r w:rsidRPr="007D4BD5">
        <w:rPr>
          <w:rFonts w:ascii="Times New Roman" w:hAnsi="Times New Roman" w:cs="Times New Roman"/>
          <w:sz w:val="24"/>
          <w:szCs w:val="24"/>
        </w:rPr>
        <w:t xml:space="preserve">Descartes </w:t>
      </w:r>
      <w:r w:rsidR="003B532A" w:rsidRPr="007D4BD5">
        <w:rPr>
          <w:rFonts w:ascii="Times New Roman" w:hAnsi="Times New Roman" w:cs="Times New Roman"/>
          <w:sz w:val="24"/>
          <w:szCs w:val="24"/>
        </w:rPr>
        <w:t xml:space="preserve">remember sitting in a </w:t>
      </w:r>
      <w:r w:rsidR="000E42F7">
        <w:rPr>
          <w:rFonts w:ascii="Times New Roman" w:hAnsi="Times New Roman" w:cs="Times New Roman"/>
          <w:sz w:val="24"/>
          <w:szCs w:val="24"/>
        </w:rPr>
        <w:t>“</w:t>
      </w:r>
      <w:r w:rsidR="003B532A" w:rsidRPr="007D4BD5">
        <w:rPr>
          <w:rFonts w:ascii="Times New Roman" w:hAnsi="Times New Roman" w:cs="Times New Roman"/>
          <w:sz w:val="24"/>
          <w:szCs w:val="24"/>
        </w:rPr>
        <w:t>hot-cupboard</w:t>
      </w:r>
      <w:r w:rsidR="00AA0F2E">
        <w:rPr>
          <w:rFonts w:ascii="Times New Roman" w:hAnsi="Times New Roman" w:cs="Times New Roman"/>
          <w:sz w:val="24"/>
          <w:szCs w:val="24"/>
        </w:rPr>
        <w:t>”</w:t>
      </w:r>
      <w:r w:rsidR="003B532A" w:rsidRPr="007D4BD5">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sidRPr="007D4BD5">
        <w:rPr>
          <w:rFonts w:ascii="Times New Roman" w:hAnsi="Times New Roman" w:cs="Times New Roman"/>
          <w:sz w:val="24"/>
          <w:szCs w:val="24"/>
        </w:rPr>
        <w:t xml:space="preserve">26), a </w:t>
      </w:r>
      <w:r w:rsidR="003B532A" w:rsidRPr="007D4BD5">
        <w:rPr>
          <w:rFonts w:ascii="Times New Roman" w:hAnsi="Times New Roman" w:cs="Times New Roman"/>
          <w:sz w:val="24"/>
          <w:szCs w:val="24"/>
        </w:rPr>
        <w:lastRenderedPageBreak/>
        <w:t>reference to the tiny</w:t>
      </w:r>
      <w:r w:rsidR="003B532A">
        <w:rPr>
          <w:rFonts w:ascii="Times New Roman" w:hAnsi="Times New Roman" w:cs="Times New Roman"/>
          <w:sz w:val="24"/>
          <w:szCs w:val="24"/>
        </w:rPr>
        <w:t xml:space="preserve"> stove-heated or oven-like room,</w:t>
      </w:r>
      <w:r w:rsidR="003B532A">
        <w:rPr>
          <w:rFonts w:ascii="Times New Roman" w:hAnsi="Times New Roman" w:cs="Times New Roman"/>
          <w:color w:val="FF0000"/>
          <w:sz w:val="24"/>
          <w:szCs w:val="24"/>
        </w:rPr>
        <w:t xml:space="preserve"> </w:t>
      </w:r>
      <w:r w:rsidR="003B532A">
        <w:rPr>
          <w:rFonts w:ascii="Times New Roman" w:hAnsi="Times New Roman" w:cs="Times New Roman"/>
          <w:sz w:val="24"/>
          <w:szCs w:val="24"/>
        </w:rPr>
        <w:t xml:space="preserve">the </w:t>
      </w:r>
      <w:r w:rsidR="003B532A" w:rsidRPr="00801749">
        <w:rPr>
          <w:rFonts w:ascii="Times New Roman" w:hAnsi="Times New Roman" w:cs="Times New Roman"/>
          <w:i/>
          <w:sz w:val="24"/>
          <w:szCs w:val="24"/>
        </w:rPr>
        <w:t>poêle</w:t>
      </w:r>
      <w:r w:rsidR="003B532A">
        <w:rPr>
          <w:rFonts w:ascii="Times New Roman" w:hAnsi="Times New Roman" w:cs="Times New Roman"/>
          <w:sz w:val="24"/>
          <w:szCs w:val="24"/>
        </w:rPr>
        <w:t>,</w:t>
      </w:r>
      <w:r w:rsidR="003B532A" w:rsidRPr="00801749">
        <w:rPr>
          <w:rFonts w:ascii="Times New Roman" w:hAnsi="Times New Roman" w:cs="Times New Roman"/>
          <w:sz w:val="24"/>
          <w:szCs w:val="24"/>
        </w:rPr>
        <w:t xml:space="preserve"> in which Descartes </w:t>
      </w:r>
      <w:r w:rsidR="003B532A">
        <w:rPr>
          <w:rFonts w:ascii="Times New Roman" w:hAnsi="Times New Roman" w:cs="Times New Roman"/>
          <w:sz w:val="24"/>
          <w:szCs w:val="24"/>
        </w:rPr>
        <w:t>used to closet himself as he developed his vision of a philosophical system that would overthrow Aristotelianism</w:t>
      </w:r>
      <w:r>
        <w:rPr>
          <w:rFonts w:ascii="Times New Roman" w:hAnsi="Times New Roman" w:cs="Times New Roman"/>
          <w:sz w:val="24"/>
          <w:szCs w:val="24"/>
        </w:rPr>
        <w:t>.</w:t>
      </w:r>
      <w:r w:rsidR="003B532A" w:rsidRPr="00801749">
        <w:rPr>
          <w:rStyle w:val="FootnoteReference"/>
          <w:rFonts w:ascii="Times New Roman" w:hAnsi="Times New Roman" w:cs="Times New Roman"/>
          <w:sz w:val="24"/>
          <w:szCs w:val="24"/>
        </w:rPr>
        <w:footnoteReference w:id="350"/>
      </w:r>
      <w:r w:rsidR="003B532A">
        <w:rPr>
          <w:rFonts w:ascii="Times New Roman" w:hAnsi="Times New Roman" w:cs="Times New Roman"/>
          <w:sz w:val="24"/>
          <w:szCs w:val="24"/>
        </w:rPr>
        <w:t xml:space="preserve"> Descartes took to so closeting</w:t>
      </w:r>
      <w:r w:rsidR="003B532A" w:rsidRPr="00801749">
        <w:rPr>
          <w:rFonts w:ascii="Times New Roman" w:hAnsi="Times New Roman" w:cs="Times New Roman"/>
          <w:sz w:val="24"/>
          <w:szCs w:val="24"/>
        </w:rPr>
        <w:t xml:space="preserve"> himself</w:t>
      </w:r>
      <w:r w:rsidR="003B532A">
        <w:rPr>
          <w:rFonts w:ascii="Times New Roman" w:hAnsi="Times New Roman" w:cs="Times New Roman"/>
          <w:sz w:val="24"/>
          <w:szCs w:val="24"/>
        </w:rPr>
        <w:t xml:space="preserve"> – for </w:t>
      </w:r>
      <w:r w:rsidR="000E42F7">
        <w:rPr>
          <w:rFonts w:ascii="Times New Roman" w:hAnsi="Times New Roman" w:cs="Times New Roman"/>
          <w:sz w:val="24"/>
          <w:szCs w:val="24"/>
        </w:rPr>
        <w:t>“</w:t>
      </w:r>
      <w:r w:rsidR="003B532A">
        <w:rPr>
          <w:rFonts w:ascii="Times New Roman" w:hAnsi="Times New Roman" w:cs="Times New Roman"/>
          <w:sz w:val="24"/>
          <w:szCs w:val="24"/>
        </w:rPr>
        <w:t>days</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as Beckett has it </w:t>
      </w:r>
      <w:r w:rsidR="00141FD9">
        <w:rPr>
          <w:rFonts w:ascii="Times New Roman" w:hAnsi="Times New Roman" w:cs="Times New Roman"/>
          <w:sz w:val="24"/>
          <w:szCs w:val="24"/>
        </w:rPr>
        <w:t>(</w:t>
      </w:r>
      <w:r w:rsidR="003B532A">
        <w:rPr>
          <w:rFonts w:ascii="Times New Roman" w:hAnsi="Times New Roman" w:cs="Times New Roman"/>
          <w:sz w:val="24"/>
          <w:szCs w:val="24"/>
        </w:rPr>
        <w:t xml:space="preserve">26) – apparently in </w:t>
      </w:r>
      <w:r w:rsidR="003B532A" w:rsidRPr="00801749">
        <w:rPr>
          <w:rFonts w:ascii="Times New Roman" w:hAnsi="Times New Roman" w:cs="Times New Roman"/>
          <w:sz w:val="24"/>
          <w:szCs w:val="24"/>
        </w:rPr>
        <w:t>order to think more, and better.</w:t>
      </w:r>
      <w:r w:rsidR="003B532A">
        <w:rPr>
          <w:rFonts w:ascii="Times New Roman" w:hAnsi="Times New Roman" w:cs="Times New Roman"/>
          <w:sz w:val="24"/>
          <w:szCs w:val="24"/>
        </w:rPr>
        <w:t xml:space="preserve"> And if, according to Descartes, thinking is what defines the human being then his conviction that this oven-like room intensified his thinking invites a preliminary association of two quintessentially human activities, cooking and thinking – an association on the basis of which we can move toward Beckett’s alimentary reconfiguration of the </w:t>
      </w:r>
      <w:r w:rsidR="003B532A" w:rsidRPr="00D03C65">
        <w:rPr>
          <w:rFonts w:ascii="Times New Roman" w:hAnsi="Times New Roman" w:cs="Times New Roman"/>
          <w:i/>
          <w:sz w:val="24"/>
          <w:szCs w:val="24"/>
        </w:rPr>
        <w:t>cogito</w:t>
      </w:r>
      <w:r w:rsidR="003B532A">
        <w:rPr>
          <w:rFonts w:ascii="Times New Roman" w:hAnsi="Times New Roman" w:cs="Times New Roman"/>
          <w:sz w:val="24"/>
          <w:szCs w:val="24"/>
        </w:rPr>
        <w:t>.</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Given the poem’s emphasis on biographical details that reveal some of Descartes’ eccentricities as well as contradictions in his thought (for instance, his belief in astrology despite being a proponent of modern rationalism), it is unsurprising that Beckett would be drawn to Descartes’ curious belief that his philosophising depended on his enclosure in an oven-like room, as if there were a conjunction between thinking and concentrated heat, or cooking. As well as being humorous, t</w:t>
      </w:r>
      <w:r w:rsidR="007D4BD5">
        <w:rPr>
          <w:rFonts w:ascii="Times New Roman" w:hAnsi="Times New Roman" w:cs="Times New Roman"/>
          <w:sz w:val="24"/>
          <w:szCs w:val="24"/>
        </w:rPr>
        <w:t>his implicit association of</w:t>
      </w:r>
      <w:r>
        <w:rPr>
          <w:rFonts w:ascii="Times New Roman" w:hAnsi="Times New Roman" w:cs="Times New Roman"/>
          <w:sz w:val="24"/>
          <w:szCs w:val="24"/>
        </w:rPr>
        <w:t xml:space="preserve"> cooking and thinking is a serious one with scientific value, as Richard Wrangham shows in an anthropological essay suggestively entitled </w:t>
      </w:r>
      <w:r w:rsidR="000E42F7">
        <w:rPr>
          <w:rFonts w:ascii="Times New Roman" w:hAnsi="Times New Roman" w:cs="Times New Roman"/>
          <w:sz w:val="24"/>
          <w:szCs w:val="24"/>
        </w:rPr>
        <w:t>“</w:t>
      </w:r>
      <w:r>
        <w:rPr>
          <w:rFonts w:ascii="Times New Roman" w:hAnsi="Times New Roman" w:cs="Times New Roman"/>
          <w:sz w:val="24"/>
          <w:szCs w:val="24"/>
        </w:rPr>
        <w:t>Reason in the Roasting of Eggs</w:t>
      </w:r>
      <w:r w:rsidR="00AA0F2E">
        <w:rPr>
          <w:rFonts w:ascii="Times New Roman" w:hAnsi="Times New Roman" w:cs="Times New Roman"/>
          <w:sz w:val="24"/>
          <w:szCs w:val="24"/>
        </w:rPr>
        <w:t>”</w:t>
      </w:r>
      <w:r>
        <w:rPr>
          <w:rFonts w:ascii="Times New Roman" w:hAnsi="Times New Roman" w:cs="Times New Roman"/>
          <w:sz w:val="24"/>
          <w:szCs w:val="24"/>
        </w:rPr>
        <w:t xml:space="preserve"> (2011). Beginning with James Boswell’s </w:t>
      </w:r>
      <w:r w:rsidR="000E42F7">
        <w:rPr>
          <w:rFonts w:ascii="Times New Roman" w:hAnsi="Times New Roman" w:cs="Times New Roman"/>
          <w:sz w:val="24"/>
          <w:szCs w:val="24"/>
        </w:rPr>
        <w:t>“</w:t>
      </w:r>
      <w:r w:rsidR="00AA0F2E">
        <w:rPr>
          <w:rFonts w:ascii="Times New Roman" w:hAnsi="Times New Roman" w:cs="Times New Roman"/>
          <w:sz w:val="24"/>
          <w:szCs w:val="24"/>
        </w:rPr>
        <w:t>definition of Man [as] a ‘Cooking Animal’,”</w:t>
      </w:r>
      <w:r>
        <w:rPr>
          <w:rFonts w:ascii="Times New Roman" w:hAnsi="Times New Roman" w:cs="Times New Roman"/>
          <w:sz w:val="24"/>
          <w:szCs w:val="24"/>
        </w:rPr>
        <w:t xml:space="preserve"> Wrangham elaborates on the association between the evolution of humankind and the practice of cookery.</w:t>
      </w:r>
      <w:r>
        <w:rPr>
          <w:rStyle w:val="FootnoteReference"/>
          <w:rFonts w:ascii="Times New Roman" w:hAnsi="Times New Roman" w:cs="Times New Roman"/>
          <w:sz w:val="24"/>
          <w:szCs w:val="24"/>
        </w:rPr>
        <w:footnoteReference w:id="351"/>
      </w:r>
      <w:r>
        <w:rPr>
          <w:rFonts w:ascii="Times New Roman" w:hAnsi="Times New Roman" w:cs="Times New Roman"/>
          <w:sz w:val="24"/>
          <w:szCs w:val="24"/>
        </w:rPr>
        <w:t xml:space="preserve"> When humans began eating cooked food, Wrangham argues, the energy required for digestion was reduced, which led to a reduction of the size of the gut. This, Wrangham observes, coincides with a manifest increase in the size of the brain, which leads him to postulate that a significant part of the energy saved from the now less-demanding digestive process in human beings was used for the operations of the human brain. There is, then, </w:t>
      </w:r>
      <w:r w:rsidR="000E42F7">
        <w:rPr>
          <w:rFonts w:ascii="Times New Roman" w:hAnsi="Times New Roman" w:cs="Times New Roman"/>
          <w:sz w:val="24"/>
          <w:szCs w:val="24"/>
        </w:rPr>
        <w:t>“</w:t>
      </w:r>
      <w:r>
        <w:rPr>
          <w:rFonts w:ascii="Times New Roman" w:hAnsi="Times New Roman" w:cs="Times New Roman"/>
          <w:sz w:val="24"/>
          <w:szCs w:val="24"/>
        </w:rPr>
        <w:t>reason in the roasting of eggs</w:t>
      </w:r>
      <w:r w:rsidR="00AA0F2E">
        <w:rPr>
          <w:rFonts w:ascii="Times New Roman" w:hAnsi="Times New Roman" w:cs="Times New Roman"/>
          <w:sz w:val="24"/>
          <w:szCs w:val="24"/>
        </w:rPr>
        <w:t>”</w:t>
      </w:r>
      <w:r>
        <w:rPr>
          <w:rFonts w:ascii="Times New Roman" w:hAnsi="Times New Roman" w:cs="Times New Roman"/>
          <w:sz w:val="24"/>
          <w:szCs w:val="24"/>
        </w:rPr>
        <w:t xml:space="preserve"> in </w:t>
      </w:r>
      <w:r>
        <w:rPr>
          <w:rFonts w:ascii="Times New Roman" w:hAnsi="Times New Roman" w:cs="Times New Roman"/>
          <w:sz w:val="24"/>
          <w:szCs w:val="24"/>
        </w:rPr>
        <w:lastRenderedPageBreak/>
        <w:t xml:space="preserve">more than one sense: it is not just that there are some (yet-to-be-discovered) benefits in this method of cooking eggs or, more generally, that humans cook </w:t>
      </w:r>
      <w:r w:rsidR="000E42F7">
        <w:rPr>
          <w:rFonts w:ascii="Times New Roman" w:hAnsi="Times New Roman" w:cs="Times New Roman"/>
          <w:sz w:val="24"/>
          <w:szCs w:val="24"/>
        </w:rPr>
        <w:t>“</w:t>
      </w:r>
      <w:r>
        <w:rPr>
          <w:rFonts w:ascii="Times New Roman" w:hAnsi="Times New Roman" w:cs="Times New Roman"/>
          <w:sz w:val="24"/>
          <w:szCs w:val="24"/>
        </w:rPr>
        <w:t>for a reason</w:t>
      </w:r>
      <w:r w:rsidR="00AA0F2E">
        <w:rPr>
          <w:rFonts w:ascii="Times New Roman" w:hAnsi="Times New Roman" w:cs="Times New Roman"/>
          <w:sz w:val="24"/>
          <w:szCs w:val="24"/>
        </w:rPr>
        <w:t>”</w:t>
      </w:r>
      <w:r>
        <w:rPr>
          <w:rFonts w:ascii="Times New Roman" w:hAnsi="Times New Roman" w:cs="Times New Roman"/>
          <w:sz w:val="24"/>
          <w:szCs w:val="24"/>
        </w:rPr>
        <w:t xml:space="preserve"> but, more importantly, that there might be a correlation between cooking and the development of reason – the faculty which is, of course, at the core of Descartes’ philosophical project. Wrangham thus concludes by rewriting the Cartesian </w:t>
      </w:r>
      <w:r w:rsidR="000E42F7">
        <w:rPr>
          <w:rFonts w:ascii="Times New Roman" w:hAnsi="Times New Roman" w:cs="Times New Roman"/>
          <w:sz w:val="24"/>
          <w:szCs w:val="24"/>
        </w:rPr>
        <w:t>“</w:t>
      </w:r>
      <w:r>
        <w:rPr>
          <w:rFonts w:ascii="Times New Roman" w:hAnsi="Times New Roman" w:cs="Times New Roman"/>
          <w:i/>
          <w:sz w:val="24"/>
          <w:szCs w:val="24"/>
        </w:rPr>
        <w:t>cogito</w:t>
      </w:r>
      <w:r w:rsidRPr="00CD64E0">
        <w:rPr>
          <w:rFonts w:ascii="Times New Roman" w:hAnsi="Times New Roman" w:cs="Times New Roman"/>
          <w:sz w:val="24"/>
          <w:szCs w:val="24"/>
        </w:rPr>
        <w:t xml:space="preserve">, </w:t>
      </w:r>
      <w:r w:rsidRPr="00DA4999">
        <w:rPr>
          <w:rFonts w:ascii="Times New Roman" w:hAnsi="Times New Roman" w:cs="Times New Roman"/>
          <w:i/>
          <w:sz w:val="24"/>
          <w:szCs w:val="24"/>
        </w:rPr>
        <w:t>ergo sum</w:t>
      </w:r>
      <w:r w:rsidR="00AA0F2E">
        <w:rPr>
          <w:rFonts w:ascii="Times New Roman" w:hAnsi="Times New Roman" w:cs="Times New Roman"/>
          <w:sz w:val="24"/>
          <w:szCs w:val="24"/>
        </w:rPr>
        <w:t>”</w:t>
      </w:r>
      <w:r>
        <w:rPr>
          <w:rFonts w:ascii="Times New Roman" w:hAnsi="Times New Roman" w:cs="Times New Roman"/>
          <w:sz w:val="24"/>
          <w:szCs w:val="24"/>
        </w:rPr>
        <w:t xml:space="preserve"> as </w:t>
      </w:r>
      <w:r w:rsidR="000E42F7">
        <w:rPr>
          <w:rFonts w:ascii="Times New Roman" w:hAnsi="Times New Roman" w:cs="Times New Roman"/>
          <w:sz w:val="24"/>
          <w:szCs w:val="24"/>
        </w:rPr>
        <w:t>“</w:t>
      </w:r>
      <w:r>
        <w:rPr>
          <w:rFonts w:ascii="Times New Roman" w:hAnsi="Times New Roman" w:cs="Times New Roman"/>
          <w:i/>
          <w:sz w:val="24"/>
          <w:szCs w:val="24"/>
        </w:rPr>
        <w:t>coquo</w:t>
      </w:r>
      <w:r w:rsidRPr="00962E78">
        <w:rPr>
          <w:rFonts w:ascii="Times New Roman" w:hAnsi="Times New Roman" w:cs="Times New Roman"/>
          <w:sz w:val="24"/>
          <w:szCs w:val="24"/>
        </w:rPr>
        <w:t>,</w:t>
      </w:r>
      <w:r w:rsidRPr="00DA4999">
        <w:rPr>
          <w:rFonts w:ascii="Times New Roman" w:hAnsi="Times New Roman" w:cs="Times New Roman"/>
          <w:i/>
          <w:sz w:val="24"/>
          <w:szCs w:val="24"/>
        </w:rPr>
        <w:t xml:space="preserve"> ergo cogito</w:t>
      </w:r>
      <w:r w:rsidR="00AA0F2E">
        <w:rPr>
          <w:rFonts w:ascii="Times New Roman" w:hAnsi="Times New Roman" w:cs="Times New Roman"/>
          <w:sz w:val="24"/>
          <w:szCs w:val="24"/>
        </w:rPr>
        <w:t>”</w:t>
      </w:r>
      <w:r>
        <w:rPr>
          <w:rFonts w:ascii="Times New Roman" w:hAnsi="Times New Roman" w:cs="Times New Roman"/>
          <w:sz w:val="24"/>
          <w:szCs w:val="24"/>
        </w:rPr>
        <w:t>: I cook therefore I think.</w:t>
      </w:r>
      <w:r>
        <w:rPr>
          <w:rStyle w:val="FootnoteReference"/>
          <w:rFonts w:ascii="Times New Roman" w:hAnsi="Times New Roman" w:cs="Times New Roman"/>
          <w:sz w:val="24"/>
          <w:szCs w:val="24"/>
        </w:rPr>
        <w:footnoteReference w:id="352"/>
      </w:r>
      <w:r>
        <w:rPr>
          <w:rFonts w:ascii="Times New Roman" w:hAnsi="Times New Roman" w:cs="Times New Roman"/>
          <w:sz w:val="24"/>
          <w:szCs w:val="24"/>
        </w:rPr>
        <w:t xml:space="preserve"> </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Still more intriguingly, Beckett’s </w:t>
      </w:r>
      <w:r w:rsidR="00BE2295">
        <w:rPr>
          <w:rFonts w:ascii="Times New Roman" w:hAnsi="Times New Roman" w:cs="Times New Roman"/>
          <w:sz w:val="24"/>
          <w:szCs w:val="24"/>
        </w:rPr>
        <w:t>description</w:t>
      </w:r>
      <w:r>
        <w:rPr>
          <w:rFonts w:ascii="Times New Roman" w:hAnsi="Times New Roman" w:cs="Times New Roman"/>
          <w:sz w:val="24"/>
          <w:szCs w:val="24"/>
        </w:rPr>
        <w:t xml:space="preserve"> of Descartes’ oven-like room in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invites a reformulation of W</w:t>
      </w:r>
      <w:r w:rsidRPr="00247FE9">
        <w:rPr>
          <w:rFonts w:ascii="Times New Roman" w:hAnsi="Times New Roman" w:cs="Times New Roman"/>
          <w:sz w:val="24"/>
          <w:szCs w:val="24"/>
        </w:rPr>
        <w:t xml:space="preserve">rangham’s reformulation as </w:t>
      </w:r>
      <w:r w:rsidR="000E42F7">
        <w:rPr>
          <w:rFonts w:ascii="Times New Roman" w:hAnsi="Times New Roman" w:cs="Times New Roman"/>
          <w:sz w:val="24"/>
          <w:szCs w:val="24"/>
        </w:rPr>
        <w:t>“</w:t>
      </w:r>
      <w:r w:rsidRPr="00247FE9">
        <w:rPr>
          <w:rFonts w:ascii="Times New Roman" w:hAnsi="Times New Roman" w:cs="Times New Roman"/>
          <w:i/>
          <w:sz w:val="24"/>
          <w:szCs w:val="24"/>
        </w:rPr>
        <w:t>coquo</w:t>
      </w:r>
      <w:r w:rsidRPr="00247FE9">
        <w:rPr>
          <w:rFonts w:ascii="Times New Roman" w:hAnsi="Times New Roman" w:cs="Times New Roman"/>
          <w:sz w:val="24"/>
          <w:szCs w:val="24"/>
        </w:rPr>
        <w:t>r,</w:t>
      </w:r>
      <w:r w:rsidRPr="00247FE9">
        <w:rPr>
          <w:rFonts w:ascii="Times New Roman" w:hAnsi="Times New Roman" w:cs="Times New Roman"/>
          <w:i/>
          <w:sz w:val="24"/>
          <w:szCs w:val="24"/>
        </w:rPr>
        <w:t xml:space="preserve"> ergo cogito</w:t>
      </w:r>
      <w:r w:rsidR="00AA0F2E">
        <w:rPr>
          <w:rFonts w:ascii="Times New Roman" w:hAnsi="Times New Roman" w:cs="Times New Roman"/>
          <w:sz w:val="24"/>
          <w:szCs w:val="24"/>
        </w:rPr>
        <w:t>”</w:t>
      </w:r>
      <w:r w:rsidRPr="00247FE9">
        <w:rPr>
          <w:rFonts w:ascii="Times New Roman" w:hAnsi="Times New Roman" w:cs="Times New Roman"/>
          <w:sz w:val="24"/>
          <w:szCs w:val="24"/>
        </w:rPr>
        <w:t xml:space="preserve"> – I </w:t>
      </w:r>
      <w:r w:rsidRPr="00247FE9">
        <w:rPr>
          <w:rFonts w:ascii="Times New Roman" w:hAnsi="Times New Roman" w:cs="Times New Roman"/>
          <w:i/>
          <w:sz w:val="24"/>
          <w:szCs w:val="24"/>
        </w:rPr>
        <w:t>am cooked</w:t>
      </w:r>
      <w:r w:rsidRPr="00247FE9">
        <w:rPr>
          <w:rFonts w:ascii="Times New Roman" w:hAnsi="Times New Roman" w:cs="Times New Roman"/>
          <w:sz w:val="24"/>
          <w:szCs w:val="24"/>
        </w:rPr>
        <w:t xml:space="preserve"> therefo</w:t>
      </w:r>
      <w:r w:rsidR="00BE2295">
        <w:rPr>
          <w:rFonts w:ascii="Times New Roman" w:hAnsi="Times New Roman" w:cs="Times New Roman"/>
          <w:sz w:val="24"/>
          <w:szCs w:val="24"/>
        </w:rPr>
        <w:t xml:space="preserve">re I think. For, in referring to this </w:t>
      </w:r>
      <w:r w:rsidRPr="00247FE9">
        <w:rPr>
          <w:rFonts w:ascii="Times New Roman" w:hAnsi="Times New Roman" w:cs="Times New Roman"/>
          <w:sz w:val="24"/>
          <w:szCs w:val="24"/>
        </w:rPr>
        <w:t xml:space="preserve">room as a </w:t>
      </w:r>
      <w:r w:rsidR="000E42F7">
        <w:rPr>
          <w:rFonts w:ascii="Times New Roman" w:hAnsi="Times New Roman" w:cs="Times New Roman"/>
          <w:sz w:val="24"/>
          <w:szCs w:val="24"/>
        </w:rPr>
        <w:t>“</w:t>
      </w:r>
      <w:r w:rsidRPr="00247FE9">
        <w:rPr>
          <w:rFonts w:ascii="Times New Roman" w:hAnsi="Times New Roman" w:cs="Times New Roman"/>
          <w:sz w:val="24"/>
          <w:szCs w:val="24"/>
        </w:rPr>
        <w:t>cupboard</w:t>
      </w:r>
      <w:r w:rsidR="009D45CC">
        <w:rPr>
          <w:rFonts w:ascii="Times New Roman" w:hAnsi="Times New Roman" w:cs="Times New Roman"/>
          <w:sz w:val="24"/>
          <w:szCs w:val="24"/>
        </w:rPr>
        <w:t>,”</w:t>
      </w:r>
      <w:r w:rsidR="00BE2295">
        <w:rPr>
          <w:rFonts w:ascii="Times New Roman" w:hAnsi="Times New Roman" w:cs="Times New Roman"/>
          <w:sz w:val="24"/>
          <w:szCs w:val="24"/>
        </w:rPr>
        <w:t xml:space="preserve"> Beckett</w:t>
      </w:r>
      <w:r w:rsidRPr="00247FE9">
        <w:rPr>
          <w:rFonts w:ascii="Times New Roman" w:hAnsi="Times New Roman" w:cs="Times New Roman"/>
          <w:sz w:val="24"/>
          <w:szCs w:val="24"/>
        </w:rPr>
        <w:t xml:space="preserve"> almost renders Descartes, who sits in it, a foodstuff; and, with the qualification of this thought-intensifying </w:t>
      </w:r>
      <w:r w:rsidR="000E42F7">
        <w:rPr>
          <w:rFonts w:ascii="Times New Roman" w:hAnsi="Times New Roman" w:cs="Times New Roman"/>
          <w:sz w:val="24"/>
          <w:szCs w:val="24"/>
        </w:rPr>
        <w:t>“</w:t>
      </w:r>
      <w:r w:rsidRPr="00247FE9">
        <w:rPr>
          <w:rFonts w:ascii="Times New Roman" w:hAnsi="Times New Roman" w:cs="Times New Roman"/>
          <w:sz w:val="24"/>
          <w:szCs w:val="24"/>
        </w:rPr>
        <w:t>cupboard</w:t>
      </w:r>
      <w:r w:rsidR="00AA0F2E">
        <w:rPr>
          <w:rFonts w:ascii="Times New Roman" w:hAnsi="Times New Roman" w:cs="Times New Roman"/>
          <w:sz w:val="24"/>
          <w:szCs w:val="24"/>
        </w:rPr>
        <w:t>”</w:t>
      </w:r>
      <w:r w:rsidRPr="00247FE9">
        <w:rPr>
          <w:rFonts w:ascii="Times New Roman" w:hAnsi="Times New Roman" w:cs="Times New Roman"/>
          <w:sz w:val="24"/>
          <w:szCs w:val="24"/>
        </w:rPr>
        <w:t xml:space="preserve"> as </w:t>
      </w:r>
      <w:r w:rsidR="000E42F7">
        <w:rPr>
          <w:rFonts w:ascii="Times New Roman" w:hAnsi="Times New Roman" w:cs="Times New Roman"/>
          <w:sz w:val="24"/>
          <w:szCs w:val="24"/>
        </w:rPr>
        <w:t>“</w:t>
      </w:r>
      <w:r w:rsidRPr="00247FE9">
        <w:rPr>
          <w:rFonts w:ascii="Times New Roman" w:hAnsi="Times New Roman" w:cs="Times New Roman"/>
          <w:sz w:val="24"/>
          <w:szCs w:val="24"/>
        </w:rPr>
        <w:t>hot</w:t>
      </w:r>
      <w:r w:rsidR="009D45CC">
        <w:rPr>
          <w:rFonts w:ascii="Times New Roman" w:hAnsi="Times New Roman" w:cs="Times New Roman"/>
          <w:sz w:val="24"/>
          <w:szCs w:val="24"/>
        </w:rPr>
        <w:t>,”</w:t>
      </w:r>
      <w:r w:rsidRPr="00247FE9">
        <w:rPr>
          <w:rFonts w:ascii="Times New Roman" w:hAnsi="Times New Roman" w:cs="Times New Roman"/>
          <w:sz w:val="24"/>
          <w:szCs w:val="24"/>
        </w:rPr>
        <w:t xml:space="preserve"> Descartes’ thinking self</w:t>
      </w:r>
      <w:r w:rsidRPr="00465BC2">
        <w:rPr>
          <w:rFonts w:ascii="Times New Roman" w:hAnsi="Times New Roman" w:cs="Times New Roman"/>
          <w:sz w:val="24"/>
          <w:szCs w:val="24"/>
        </w:rPr>
        <w:t xml:space="preserve"> – which, for him, constitutes the human </w:t>
      </w:r>
      <w:r w:rsidRPr="00465BC2">
        <w:rPr>
          <w:rFonts w:ascii="Times New Roman" w:hAnsi="Times New Roman" w:cs="Times New Roman"/>
          <w:i/>
          <w:sz w:val="24"/>
          <w:szCs w:val="24"/>
        </w:rPr>
        <w:t>essence</w:t>
      </w:r>
      <w:r w:rsidRPr="00465BC2">
        <w:rPr>
          <w:rFonts w:ascii="Times New Roman" w:hAnsi="Times New Roman" w:cs="Times New Roman"/>
          <w:sz w:val="24"/>
          <w:szCs w:val="24"/>
        </w:rPr>
        <w:t xml:space="preserve"> – comes to feature as a foodstuff whose</w:t>
      </w:r>
      <w:r>
        <w:rPr>
          <w:rFonts w:ascii="Times New Roman" w:hAnsi="Times New Roman" w:cs="Times New Roman"/>
          <w:sz w:val="24"/>
          <w:szCs w:val="24"/>
        </w:rPr>
        <w:t xml:space="preserve"> flavour is</w:t>
      </w:r>
      <w:r w:rsidRPr="00247FE9">
        <w:rPr>
          <w:rFonts w:ascii="Times New Roman" w:hAnsi="Times New Roman" w:cs="Times New Roman"/>
          <w:sz w:val="24"/>
          <w:szCs w:val="24"/>
        </w:rPr>
        <w:t xml:space="preserve"> intensified through heat, that is, through a process of cooking. </w:t>
      </w:r>
      <w:r>
        <w:rPr>
          <w:rFonts w:ascii="Times New Roman" w:hAnsi="Times New Roman" w:cs="Times New Roman"/>
          <w:sz w:val="24"/>
          <w:szCs w:val="24"/>
        </w:rPr>
        <w:t xml:space="preserve">In this alimentary </w:t>
      </w:r>
      <w:r w:rsidRPr="00B27317">
        <w:rPr>
          <w:rFonts w:ascii="Times New Roman" w:hAnsi="Times New Roman" w:cs="Times New Roman"/>
          <w:sz w:val="24"/>
          <w:szCs w:val="24"/>
        </w:rPr>
        <w:t>re</w:t>
      </w:r>
      <w:r>
        <w:rPr>
          <w:rFonts w:ascii="Times New Roman" w:hAnsi="Times New Roman" w:cs="Times New Roman"/>
          <w:sz w:val="24"/>
          <w:szCs w:val="24"/>
        </w:rPr>
        <w:t xml:space="preserve">definition of the human being </w:t>
      </w:r>
      <w:r w:rsidR="000E42F7">
        <w:rPr>
          <w:rFonts w:ascii="Times New Roman" w:hAnsi="Times New Roman" w:cs="Times New Roman"/>
          <w:sz w:val="24"/>
          <w:szCs w:val="24"/>
        </w:rPr>
        <w:t>“</w:t>
      </w:r>
      <w:r>
        <w:rPr>
          <w:rFonts w:ascii="Times New Roman" w:hAnsi="Times New Roman" w:cs="Times New Roman"/>
          <w:sz w:val="24"/>
          <w:szCs w:val="24"/>
        </w:rPr>
        <w:t>man is a cooking animal</w:t>
      </w:r>
      <w:r w:rsidR="00AA0F2E">
        <w:rPr>
          <w:rFonts w:ascii="Times New Roman" w:hAnsi="Times New Roman" w:cs="Times New Roman"/>
          <w:sz w:val="24"/>
          <w:szCs w:val="24"/>
        </w:rPr>
        <w:t>”</w:t>
      </w:r>
      <w:r>
        <w:rPr>
          <w:rFonts w:ascii="Times New Roman" w:hAnsi="Times New Roman" w:cs="Times New Roman"/>
          <w:sz w:val="24"/>
          <w:szCs w:val="24"/>
        </w:rPr>
        <w:t xml:space="preserve"> not just in the sense that he cooks (as per Boswell) but also in the sense that he is </w:t>
      </w:r>
      <w:r w:rsidR="000E42F7">
        <w:rPr>
          <w:rFonts w:ascii="Times New Roman" w:hAnsi="Times New Roman" w:cs="Times New Roman"/>
          <w:sz w:val="24"/>
          <w:szCs w:val="24"/>
        </w:rPr>
        <w:t>“</w:t>
      </w:r>
      <w:r w:rsidRPr="003B6BB7">
        <w:rPr>
          <w:rFonts w:ascii="Times New Roman" w:hAnsi="Times New Roman" w:cs="Times New Roman"/>
          <w:sz w:val="24"/>
          <w:szCs w:val="24"/>
        </w:rPr>
        <w:t>cooked</w:t>
      </w:r>
      <w:r w:rsidR="00AA0F2E">
        <w:rPr>
          <w:rFonts w:ascii="Times New Roman" w:hAnsi="Times New Roman" w:cs="Times New Roman"/>
          <w:sz w:val="24"/>
          <w:szCs w:val="24"/>
        </w:rPr>
        <w:t>”</w:t>
      </w:r>
      <w:r>
        <w:rPr>
          <w:rFonts w:ascii="Times New Roman" w:hAnsi="Times New Roman" w:cs="Times New Roman"/>
          <w:sz w:val="24"/>
          <w:szCs w:val="24"/>
        </w:rPr>
        <w:t xml:space="preserve">; that he, like Descartes, figuratively cooks </w:t>
      </w:r>
      <w:r w:rsidRPr="003B6BB7">
        <w:rPr>
          <w:rFonts w:ascii="Times New Roman" w:hAnsi="Times New Roman" w:cs="Times New Roman"/>
          <w:sz w:val="24"/>
          <w:szCs w:val="24"/>
        </w:rPr>
        <w:t>himself</w:t>
      </w:r>
      <w:r>
        <w:rPr>
          <w:rFonts w:ascii="Times New Roman" w:hAnsi="Times New Roman" w:cs="Times New Roman"/>
          <w:sz w:val="24"/>
          <w:szCs w:val="24"/>
        </w:rPr>
        <w:t xml:space="preserve">. We might, then, venture that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bases the reflexive thinking (thinking whose subject is thinking) of the </w:t>
      </w:r>
      <w:r w:rsidRPr="00314BB3">
        <w:rPr>
          <w:rFonts w:ascii="Times New Roman" w:hAnsi="Times New Roman" w:cs="Times New Roman"/>
          <w:i/>
          <w:sz w:val="24"/>
          <w:szCs w:val="24"/>
        </w:rPr>
        <w:t xml:space="preserve">cogito </w:t>
      </w:r>
      <w:r>
        <w:rPr>
          <w:rFonts w:ascii="Times New Roman" w:hAnsi="Times New Roman" w:cs="Times New Roman"/>
          <w:sz w:val="24"/>
          <w:szCs w:val="24"/>
        </w:rPr>
        <w:t xml:space="preserve">on a kind of </w:t>
      </w:r>
      <w:r w:rsidR="000E42F7">
        <w:rPr>
          <w:rFonts w:ascii="Times New Roman" w:hAnsi="Times New Roman" w:cs="Times New Roman"/>
          <w:sz w:val="24"/>
          <w:szCs w:val="24"/>
        </w:rPr>
        <w:t>“</w:t>
      </w:r>
      <w:r>
        <w:rPr>
          <w:rFonts w:ascii="Times New Roman" w:hAnsi="Times New Roman" w:cs="Times New Roman"/>
          <w:sz w:val="24"/>
          <w:szCs w:val="24"/>
        </w:rPr>
        <w:t>reflexive cooking</w:t>
      </w:r>
      <w:r w:rsidR="00AA0F2E">
        <w:rPr>
          <w:rFonts w:ascii="Times New Roman" w:hAnsi="Times New Roman" w:cs="Times New Roman"/>
          <w:sz w:val="24"/>
          <w:szCs w:val="24"/>
        </w:rPr>
        <w:t>”</w:t>
      </w:r>
      <w:r>
        <w:rPr>
          <w:rFonts w:ascii="Times New Roman" w:hAnsi="Times New Roman" w:cs="Times New Roman"/>
          <w:sz w:val="24"/>
          <w:szCs w:val="24"/>
        </w:rPr>
        <w:t xml:space="preserve"> whereby the cook is also the cooked.</w:t>
      </w:r>
    </w:p>
    <w:p w:rsidR="0010797E" w:rsidRDefault="003B532A" w:rsidP="003B532A">
      <w:pPr>
        <w:spacing w:after="0" w:line="480" w:lineRule="auto"/>
        <w:ind w:firstLine="720"/>
        <w:jc w:val="both"/>
        <w:rPr>
          <w:rFonts w:ascii="Times New Roman" w:hAnsi="Times New Roman" w:cs="Times New Roman"/>
          <w:sz w:val="24"/>
          <w:szCs w:val="24"/>
        </w:rPr>
      </w:pPr>
      <w:r w:rsidRPr="00767E04">
        <w:rPr>
          <w:rFonts w:ascii="Times New Roman" w:hAnsi="Times New Roman" w:cs="Times New Roman"/>
          <w:sz w:val="24"/>
          <w:szCs w:val="24"/>
        </w:rPr>
        <w:t xml:space="preserve">Although this </w:t>
      </w:r>
      <w:r>
        <w:rPr>
          <w:rFonts w:ascii="Times New Roman" w:hAnsi="Times New Roman" w:cs="Times New Roman"/>
          <w:sz w:val="24"/>
          <w:szCs w:val="24"/>
        </w:rPr>
        <w:t>seems to echo</w:t>
      </w:r>
      <w:r w:rsidRPr="00767E04">
        <w:rPr>
          <w:rFonts w:ascii="Times New Roman" w:hAnsi="Times New Roman" w:cs="Times New Roman"/>
          <w:sz w:val="24"/>
          <w:szCs w:val="24"/>
        </w:rPr>
        <w:t xml:space="preserve"> wha</w:t>
      </w:r>
      <w:r>
        <w:rPr>
          <w:rFonts w:ascii="Times New Roman" w:hAnsi="Times New Roman" w:cs="Times New Roman"/>
          <w:sz w:val="24"/>
          <w:szCs w:val="24"/>
        </w:rPr>
        <w:t>t Eugene Thacker describes as</w:t>
      </w:r>
      <w:r w:rsidRPr="00767E04">
        <w:rPr>
          <w:rFonts w:ascii="Times New Roman" w:hAnsi="Times New Roman" w:cs="Times New Roman"/>
          <w:sz w:val="24"/>
          <w:szCs w:val="24"/>
        </w:rPr>
        <w:t xml:space="preserve"> </w:t>
      </w:r>
      <w:r w:rsidR="000E42F7">
        <w:rPr>
          <w:rFonts w:ascii="Times New Roman" w:hAnsi="Times New Roman" w:cs="Times New Roman"/>
          <w:sz w:val="24"/>
          <w:szCs w:val="24"/>
        </w:rPr>
        <w:t>“</w:t>
      </w:r>
      <w:r w:rsidRPr="00767E04">
        <w:rPr>
          <w:rFonts w:ascii="Times New Roman" w:hAnsi="Times New Roman" w:cs="Times New Roman"/>
          <w:sz w:val="24"/>
          <w:szCs w:val="24"/>
        </w:rPr>
        <w:t>a general culinarism</w:t>
      </w:r>
      <w:r w:rsidR="00AA0F2E">
        <w:rPr>
          <w:rFonts w:ascii="Times New Roman" w:hAnsi="Times New Roman" w:cs="Times New Roman"/>
          <w:sz w:val="24"/>
          <w:szCs w:val="24"/>
        </w:rPr>
        <w:t>”</w:t>
      </w:r>
      <w:r w:rsidRPr="00767E04">
        <w:rPr>
          <w:rFonts w:ascii="Times New Roman" w:hAnsi="Times New Roman" w:cs="Times New Roman"/>
          <w:sz w:val="24"/>
          <w:szCs w:val="24"/>
        </w:rPr>
        <w:t xml:space="preserve"> in reference to Bataille’s ontology, it is </w:t>
      </w:r>
      <w:r>
        <w:rPr>
          <w:rFonts w:ascii="Times New Roman" w:hAnsi="Times New Roman" w:cs="Times New Roman"/>
          <w:sz w:val="24"/>
          <w:szCs w:val="24"/>
        </w:rPr>
        <w:t xml:space="preserve">in fact </w:t>
      </w:r>
      <w:r w:rsidRPr="00767E04">
        <w:rPr>
          <w:rFonts w:ascii="Times New Roman" w:hAnsi="Times New Roman" w:cs="Times New Roman"/>
          <w:sz w:val="24"/>
          <w:szCs w:val="24"/>
        </w:rPr>
        <w:t>fundamentally different.</w:t>
      </w:r>
      <w:r>
        <w:rPr>
          <w:rStyle w:val="FootnoteReference"/>
          <w:rFonts w:ascii="Times New Roman" w:hAnsi="Times New Roman" w:cs="Times New Roman"/>
          <w:sz w:val="24"/>
          <w:szCs w:val="24"/>
        </w:rPr>
        <w:footnoteReference w:id="353"/>
      </w:r>
      <w:r w:rsidRPr="00767E04">
        <w:rPr>
          <w:rFonts w:ascii="Times New Roman" w:hAnsi="Times New Roman" w:cs="Times New Roman"/>
          <w:sz w:val="24"/>
          <w:szCs w:val="24"/>
        </w:rPr>
        <w:t xml:space="preserve"> As we </w:t>
      </w:r>
      <w:r w:rsidR="00DE5D8A">
        <w:rPr>
          <w:rFonts w:ascii="Times New Roman" w:hAnsi="Times New Roman" w:cs="Times New Roman"/>
          <w:sz w:val="24"/>
          <w:szCs w:val="24"/>
        </w:rPr>
        <w:t>saw</w:t>
      </w:r>
      <w:r w:rsidRPr="00767E04">
        <w:rPr>
          <w:rFonts w:ascii="Times New Roman" w:hAnsi="Times New Roman" w:cs="Times New Roman"/>
          <w:sz w:val="24"/>
          <w:szCs w:val="24"/>
        </w:rPr>
        <w:t xml:space="preserve"> in the previous chapter, Thacker defines </w:t>
      </w:r>
      <w:r w:rsidR="000E42F7">
        <w:rPr>
          <w:rFonts w:ascii="Times New Roman" w:hAnsi="Times New Roman" w:cs="Times New Roman"/>
          <w:sz w:val="24"/>
          <w:szCs w:val="24"/>
        </w:rPr>
        <w:t>“</w:t>
      </w:r>
      <w:r w:rsidRPr="00767E04">
        <w:rPr>
          <w:rFonts w:ascii="Times New Roman" w:hAnsi="Times New Roman" w:cs="Times New Roman"/>
          <w:sz w:val="24"/>
          <w:szCs w:val="24"/>
        </w:rPr>
        <w:t>general culinarism</w:t>
      </w:r>
      <w:r w:rsidR="00AA0F2E">
        <w:rPr>
          <w:rFonts w:ascii="Times New Roman" w:hAnsi="Times New Roman" w:cs="Times New Roman"/>
          <w:sz w:val="24"/>
          <w:szCs w:val="24"/>
        </w:rPr>
        <w:t>”</w:t>
      </w:r>
      <w:r w:rsidRPr="00767E04">
        <w:rPr>
          <w:rFonts w:ascii="Times New Roman" w:hAnsi="Times New Roman" w:cs="Times New Roman"/>
          <w:sz w:val="24"/>
          <w:szCs w:val="24"/>
        </w:rPr>
        <w:t xml:space="preserve"> as an impersonal</w:t>
      </w:r>
      <w:r w:rsidR="00564F5E">
        <w:rPr>
          <w:rFonts w:ascii="Times New Roman" w:hAnsi="Times New Roman" w:cs="Times New Roman"/>
          <w:sz w:val="24"/>
          <w:szCs w:val="24"/>
        </w:rPr>
        <w:t>,</w:t>
      </w:r>
      <w:r w:rsidRPr="00767E04">
        <w:rPr>
          <w:rFonts w:ascii="Times New Roman" w:hAnsi="Times New Roman" w:cs="Times New Roman"/>
          <w:sz w:val="24"/>
          <w:szCs w:val="24"/>
        </w:rPr>
        <w:t xml:space="preserve"> m</w:t>
      </w:r>
      <w:r>
        <w:rPr>
          <w:rFonts w:ascii="Times New Roman" w:hAnsi="Times New Roman" w:cs="Times New Roman"/>
          <w:sz w:val="24"/>
          <w:szCs w:val="24"/>
        </w:rPr>
        <w:t xml:space="preserve">etabolic-like process of matter </w:t>
      </w:r>
      <w:r w:rsidRPr="00767E04">
        <w:rPr>
          <w:rFonts w:ascii="Times New Roman" w:hAnsi="Times New Roman" w:cs="Times New Roman"/>
          <w:sz w:val="24"/>
          <w:szCs w:val="24"/>
        </w:rPr>
        <w:t>modification that allows no ultimate distinction between cook and cooked, subject and object; in short, it destroys the very notion of subjectivity – a destruction, we recall,</w:t>
      </w:r>
      <w:r>
        <w:rPr>
          <w:rFonts w:ascii="Times New Roman" w:hAnsi="Times New Roman" w:cs="Times New Roman"/>
          <w:sz w:val="24"/>
          <w:szCs w:val="24"/>
        </w:rPr>
        <w:t xml:space="preserve"> which</w:t>
      </w:r>
      <w:r w:rsidRPr="00767E04">
        <w:rPr>
          <w:rFonts w:ascii="Times New Roman" w:hAnsi="Times New Roman" w:cs="Times New Roman"/>
          <w:sz w:val="24"/>
          <w:szCs w:val="24"/>
        </w:rPr>
        <w:t xml:space="preserve"> </w:t>
      </w:r>
      <w:r w:rsidR="0010797E">
        <w:rPr>
          <w:rFonts w:ascii="Times New Roman" w:hAnsi="Times New Roman" w:cs="Times New Roman"/>
          <w:sz w:val="24"/>
          <w:szCs w:val="24"/>
        </w:rPr>
        <w:t xml:space="preserve">Bataille’s characters in </w:t>
      </w:r>
      <w:r w:rsidRPr="00767E04">
        <w:rPr>
          <w:rFonts w:ascii="Times New Roman" w:hAnsi="Times New Roman" w:cs="Times New Roman"/>
          <w:i/>
          <w:sz w:val="24"/>
          <w:szCs w:val="24"/>
        </w:rPr>
        <w:t>Story of the Ey</w:t>
      </w:r>
      <w:r w:rsidR="0010797E">
        <w:rPr>
          <w:rFonts w:ascii="Times New Roman" w:hAnsi="Times New Roman" w:cs="Times New Roman"/>
          <w:i/>
          <w:sz w:val="24"/>
          <w:szCs w:val="24"/>
        </w:rPr>
        <w:t>e</w:t>
      </w:r>
      <w:r w:rsidRPr="00767E04">
        <w:rPr>
          <w:rFonts w:ascii="Times New Roman" w:hAnsi="Times New Roman" w:cs="Times New Roman"/>
          <w:i/>
          <w:sz w:val="24"/>
          <w:szCs w:val="24"/>
        </w:rPr>
        <w:t xml:space="preserve"> </w:t>
      </w:r>
      <w:r w:rsidR="0010797E">
        <w:rPr>
          <w:rFonts w:ascii="Times New Roman" w:hAnsi="Times New Roman" w:cs="Times New Roman"/>
          <w:sz w:val="24"/>
          <w:szCs w:val="24"/>
        </w:rPr>
        <w:t xml:space="preserve">aim to achieve. </w:t>
      </w:r>
      <w:r w:rsidRPr="00767E04">
        <w:rPr>
          <w:rFonts w:ascii="Times New Roman" w:hAnsi="Times New Roman" w:cs="Times New Roman"/>
          <w:sz w:val="24"/>
          <w:szCs w:val="24"/>
        </w:rPr>
        <w:t xml:space="preserve">By contrast, </w:t>
      </w:r>
      <w:r w:rsidR="0010797E">
        <w:rPr>
          <w:rFonts w:ascii="Times New Roman" w:hAnsi="Times New Roman" w:cs="Times New Roman"/>
          <w:sz w:val="24"/>
          <w:szCs w:val="24"/>
        </w:rPr>
        <w:t xml:space="preserve">it is the </w:t>
      </w:r>
      <w:r w:rsidR="0010797E">
        <w:rPr>
          <w:rFonts w:ascii="Times New Roman" w:hAnsi="Times New Roman" w:cs="Times New Roman"/>
          <w:sz w:val="24"/>
          <w:szCs w:val="24"/>
        </w:rPr>
        <w:lastRenderedPageBreak/>
        <w:t>affirmation</w:t>
      </w:r>
      <w:r w:rsidR="00BE2295">
        <w:rPr>
          <w:rFonts w:ascii="Times New Roman" w:hAnsi="Times New Roman" w:cs="Times New Roman"/>
          <w:sz w:val="24"/>
          <w:szCs w:val="24"/>
        </w:rPr>
        <w:t xml:space="preserve"> and not the destruction</w:t>
      </w:r>
      <w:r w:rsidR="0010797E">
        <w:rPr>
          <w:rFonts w:ascii="Times New Roman" w:hAnsi="Times New Roman" w:cs="Times New Roman"/>
          <w:sz w:val="24"/>
          <w:szCs w:val="24"/>
        </w:rPr>
        <w:t xml:space="preserve"> of </w:t>
      </w:r>
      <w:r w:rsidRPr="00767E04">
        <w:rPr>
          <w:rFonts w:ascii="Times New Roman" w:hAnsi="Times New Roman" w:cs="Times New Roman"/>
          <w:sz w:val="24"/>
          <w:szCs w:val="24"/>
        </w:rPr>
        <w:t xml:space="preserve">subjectivity </w:t>
      </w:r>
      <w:r w:rsidR="0010797E">
        <w:rPr>
          <w:rFonts w:ascii="Times New Roman" w:hAnsi="Times New Roman" w:cs="Times New Roman"/>
          <w:sz w:val="24"/>
          <w:szCs w:val="24"/>
        </w:rPr>
        <w:t xml:space="preserve">that </w:t>
      </w:r>
      <w:r w:rsidRPr="00767E04">
        <w:rPr>
          <w:rFonts w:ascii="Times New Roman" w:hAnsi="Times New Roman" w:cs="Times New Roman"/>
          <w:sz w:val="24"/>
          <w:szCs w:val="24"/>
        </w:rPr>
        <w:t xml:space="preserve">is at the core of the concept of </w:t>
      </w:r>
      <w:r w:rsidR="000E42F7">
        <w:rPr>
          <w:rFonts w:ascii="Times New Roman" w:hAnsi="Times New Roman" w:cs="Times New Roman"/>
          <w:sz w:val="24"/>
          <w:szCs w:val="24"/>
        </w:rPr>
        <w:t>“</w:t>
      </w:r>
      <w:r w:rsidRPr="00767E04">
        <w:rPr>
          <w:rFonts w:ascii="Times New Roman" w:hAnsi="Times New Roman" w:cs="Times New Roman"/>
          <w:sz w:val="24"/>
          <w:szCs w:val="24"/>
        </w:rPr>
        <w:t xml:space="preserve">reflexive </w:t>
      </w:r>
      <w:r>
        <w:rPr>
          <w:rFonts w:ascii="Times New Roman" w:hAnsi="Times New Roman" w:cs="Times New Roman"/>
          <w:sz w:val="24"/>
          <w:szCs w:val="24"/>
        </w:rPr>
        <w:t>cooking</w:t>
      </w:r>
      <w:r w:rsidR="00AA0F2E">
        <w:rPr>
          <w:rFonts w:ascii="Times New Roman" w:hAnsi="Times New Roman" w:cs="Times New Roman"/>
          <w:sz w:val="24"/>
          <w:szCs w:val="24"/>
        </w:rPr>
        <w:t>”</w:t>
      </w:r>
      <w:r>
        <w:rPr>
          <w:rFonts w:ascii="Times New Roman" w:hAnsi="Times New Roman" w:cs="Times New Roman"/>
          <w:sz w:val="24"/>
          <w:szCs w:val="24"/>
        </w:rPr>
        <w:t xml:space="preserve">; to reiterate, if the thinking </w:t>
      </w:r>
      <w:r w:rsidR="000E42F7">
        <w:rPr>
          <w:rFonts w:ascii="Times New Roman" w:hAnsi="Times New Roman" w:cs="Times New Roman"/>
          <w:sz w:val="24"/>
          <w:szCs w:val="24"/>
        </w:rPr>
        <w:t>“</w:t>
      </w:r>
      <w:r>
        <w:rPr>
          <w:rFonts w:ascii="Times New Roman" w:hAnsi="Times New Roman" w:cs="Times New Roman"/>
          <w:sz w:val="24"/>
          <w:szCs w:val="24"/>
        </w:rPr>
        <w:t>I</w:t>
      </w:r>
      <w:r w:rsidR="00AA0F2E">
        <w:rPr>
          <w:rFonts w:ascii="Times New Roman" w:hAnsi="Times New Roman" w:cs="Times New Roman"/>
          <w:sz w:val="24"/>
          <w:szCs w:val="24"/>
        </w:rPr>
        <w:t>”</w:t>
      </w:r>
      <w:r>
        <w:rPr>
          <w:rFonts w:ascii="Times New Roman" w:hAnsi="Times New Roman" w:cs="Times New Roman"/>
          <w:sz w:val="24"/>
          <w:szCs w:val="24"/>
        </w:rPr>
        <w:t xml:space="preserve"> is what defines the human </w:t>
      </w:r>
      <w:r w:rsidR="0010797E">
        <w:rPr>
          <w:rFonts w:ascii="Times New Roman" w:hAnsi="Times New Roman" w:cs="Times New Roman"/>
          <w:sz w:val="24"/>
          <w:szCs w:val="24"/>
        </w:rPr>
        <w:t>subject</w:t>
      </w:r>
      <w:r>
        <w:rPr>
          <w:rFonts w:ascii="Times New Roman" w:hAnsi="Times New Roman" w:cs="Times New Roman"/>
          <w:sz w:val="24"/>
          <w:szCs w:val="24"/>
        </w:rPr>
        <w:t xml:space="preserve"> then Descartes</w:t>
      </w:r>
      <w:r w:rsidR="00AA0F2E">
        <w:rPr>
          <w:rFonts w:ascii="Times New Roman" w:hAnsi="Times New Roman" w:cs="Times New Roman"/>
          <w:sz w:val="24"/>
          <w:szCs w:val="24"/>
        </w:rPr>
        <w:t>’</w:t>
      </w:r>
      <w:r>
        <w:rPr>
          <w:rFonts w:ascii="Times New Roman" w:hAnsi="Times New Roman" w:cs="Times New Roman"/>
          <w:sz w:val="24"/>
          <w:szCs w:val="24"/>
        </w:rPr>
        <w:t xml:space="preserve"> belief in the intensification of this thinking </w:t>
      </w:r>
      <w:r w:rsidR="000E42F7">
        <w:rPr>
          <w:rFonts w:ascii="Times New Roman" w:hAnsi="Times New Roman" w:cs="Times New Roman"/>
          <w:sz w:val="24"/>
          <w:szCs w:val="24"/>
        </w:rPr>
        <w:t>“</w:t>
      </w:r>
      <w:r>
        <w:rPr>
          <w:rFonts w:ascii="Times New Roman" w:hAnsi="Times New Roman" w:cs="Times New Roman"/>
          <w:sz w:val="24"/>
          <w:szCs w:val="24"/>
        </w:rPr>
        <w:t>I</w:t>
      </w:r>
      <w:r w:rsidR="00AA0F2E">
        <w:rPr>
          <w:rFonts w:ascii="Times New Roman" w:hAnsi="Times New Roman" w:cs="Times New Roman"/>
          <w:sz w:val="24"/>
          <w:szCs w:val="24"/>
        </w:rPr>
        <w:t>”</w:t>
      </w:r>
      <w:r>
        <w:rPr>
          <w:rFonts w:ascii="Times New Roman" w:hAnsi="Times New Roman" w:cs="Times New Roman"/>
          <w:sz w:val="24"/>
          <w:szCs w:val="24"/>
        </w:rPr>
        <w:t xml:space="preserve"> through concentrated heat suggests that the essence of the </w:t>
      </w:r>
      <w:r w:rsidR="000E42F7">
        <w:rPr>
          <w:rFonts w:ascii="Times New Roman" w:hAnsi="Times New Roman" w:cs="Times New Roman"/>
          <w:sz w:val="24"/>
          <w:szCs w:val="24"/>
        </w:rPr>
        <w:t>“</w:t>
      </w:r>
      <w:r>
        <w:rPr>
          <w:rFonts w:ascii="Times New Roman" w:hAnsi="Times New Roman" w:cs="Times New Roman"/>
          <w:sz w:val="24"/>
          <w:szCs w:val="24"/>
        </w:rPr>
        <w:t>I</w:t>
      </w:r>
      <w:r w:rsidR="00AA0F2E">
        <w:rPr>
          <w:rFonts w:ascii="Times New Roman" w:hAnsi="Times New Roman" w:cs="Times New Roman"/>
          <w:sz w:val="24"/>
          <w:szCs w:val="24"/>
        </w:rPr>
        <w:t>”</w:t>
      </w:r>
      <w:r>
        <w:rPr>
          <w:rFonts w:ascii="Times New Roman" w:hAnsi="Times New Roman" w:cs="Times New Roman"/>
          <w:sz w:val="24"/>
          <w:szCs w:val="24"/>
        </w:rPr>
        <w:t xml:space="preserve"> emerges from, and is affirmed through, a process of figurative </w:t>
      </w:r>
      <w:r w:rsidR="000E42F7">
        <w:rPr>
          <w:rFonts w:ascii="Times New Roman" w:hAnsi="Times New Roman" w:cs="Times New Roman"/>
          <w:sz w:val="24"/>
          <w:szCs w:val="24"/>
        </w:rPr>
        <w:t>“</w:t>
      </w:r>
      <w:r>
        <w:rPr>
          <w:rFonts w:ascii="Times New Roman" w:hAnsi="Times New Roman" w:cs="Times New Roman"/>
          <w:sz w:val="24"/>
          <w:szCs w:val="24"/>
        </w:rPr>
        <w:t>reflexive cooking</w:t>
      </w:r>
      <w:r w:rsidR="009D45CC">
        <w:rPr>
          <w:rFonts w:ascii="Times New Roman" w:hAnsi="Times New Roman" w:cs="Times New Roman"/>
          <w:sz w:val="24"/>
          <w:szCs w:val="24"/>
        </w:rPr>
        <w:t>.”</w:t>
      </w:r>
      <w:r w:rsidR="0010797E">
        <w:rPr>
          <w:rFonts w:ascii="Times New Roman" w:hAnsi="Times New Roman" w:cs="Times New Roman"/>
          <w:sz w:val="24"/>
          <w:szCs w:val="24"/>
        </w:rPr>
        <w:t xml:space="preserve"> </w:t>
      </w:r>
      <w:r w:rsidR="00564F5E">
        <w:rPr>
          <w:rFonts w:ascii="Times New Roman" w:hAnsi="Times New Roman" w:cs="Times New Roman"/>
          <w:sz w:val="24"/>
          <w:szCs w:val="24"/>
        </w:rPr>
        <w:t>T</w:t>
      </w:r>
      <w:r w:rsidRPr="00767E04">
        <w:rPr>
          <w:rFonts w:ascii="Times New Roman" w:hAnsi="Times New Roman" w:cs="Times New Roman"/>
          <w:sz w:val="24"/>
          <w:szCs w:val="24"/>
        </w:rPr>
        <w:t xml:space="preserve">he radical turn </w:t>
      </w:r>
      <w:r w:rsidR="000E42F7">
        <w:rPr>
          <w:rFonts w:ascii="Times New Roman" w:hAnsi="Times New Roman" w:cs="Times New Roman"/>
          <w:sz w:val="24"/>
          <w:szCs w:val="24"/>
        </w:rPr>
        <w:t>“</w:t>
      </w:r>
      <w:r w:rsidRPr="00767E04">
        <w:rPr>
          <w:rFonts w:ascii="Times New Roman" w:hAnsi="Times New Roman" w:cs="Times New Roman"/>
          <w:sz w:val="24"/>
          <w:szCs w:val="24"/>
        </w:rPr>
        <w:t>within</w:t>
      </w:r>
      <w:r w:rsidR="00AA0F2E">
        <w:rPr>
          <w:rFonts w:ascii="Times New Roman" w:hAnsi="Times New Roman" w:cs="Times New Roman"/>
          <w:sz w:val="24"/>
          <w:szCs w:val="24"/>
        </w:rPr>
        <w:t>”</w:t>
      </w:r>
      <w:r w:rsidRPr="00767E04">
        <w:rPr>
          <w:rFonts w:ascii="Times New Roman" w:hAnsi="Times New Roman" w:cs="Times New Roman"/>
          <w:sz w:val="24"/>
          <w:szCs w:val="24"/>
        </w:rPr>
        <w:t xml:space="preserve"> – the turn to the self – that the Cartesian </w:t>
      </w:r>
      <w:r w:rsidRPr="00767E04">
        <w:rPr>
          <w:rFonts w:ascii="Times New Roman" w:hAnsi="Times New Roman" w:cs="Times New Roman"/>
          <w:i/>
          <w:sz w:val="24"/>
          <w:szCs w:val="24"/>
        </w:rPr>
        <w:t>cogito</w:t>
      </w:r>
      <w:r w:rsidRPr="00767E04">
        <w:rPr>
          <w:rFonts w:ascii="Times New Roman" w:hAnsi="Times New Roman" w:cs="Times New Roman"/>
          <w:sz w:val="24"/>
          <w:szCs w:val="24"/>
        </w:rPr>
        <w:t xml:space="preserve"> instantiates in order to prove the existence</w:t>
      </w:r>
      <w:r>
        <w:rPr>
          <w:rFonts w:ascii="Times New Roman" w:hAnsi="Times New Roman" w:cs="Times New Roman"/>
          <w:sz w:val="24"/>
          <w:szCs w:val="24"/>
        </w:rPr>
        <w:t xml:space="preserve"> of the </w:t>
      </w:r>
      <w:r w:rsidR="000E42F7">
        <w:rPr>
          <w:rFonts w:ascii="Times New Roman" w:hAnsi="Times New Roman" w:cs="Times New Roman"/>
          <w:sz w:val="24"/>
          <w:szCs w:val="24"/>
        </w:rPr>
        <w:t>“</w:t>
      </w:r>
      <w:r w:rsidRPr="00767E04">
        <w:rPr>
          <w:rFonts w:ascii="Times New Roman" w:hAnsi="Times New Roman" w:cs="Times New Roman"/>
          <w:sz w:val="24"/>
          <w:szCs w:val="24"/>
        </w:rPr>
        <w:t>I</w:t>
      </w:r>
      <w:r w:rsidR="009D45CC">
        <w:rPr>
          <w:rFonts w:ascii="Times New Roman" w:hAnsi="Times New Roman" w:cs="Times New Roman"/>
          <w:sz w:val="24"/>
          <w:szCs w:val="24"/>
        </w:rPr>
        <w:t>”</w:t>
      </w:r>
      <w:r w:rsidRPr="00767E04">
        <w:rPr>
          <w:rFonts w:ascii="Times New Roman" w:hAnsi="Times New Roman" w:cs="Times New Roman"/>
          <w:sz w:val="24"/>
          <w:szCs w:val="24"/>
        </w:rPr>
        <w:t xml:space="preserve"> </w:t>
      </w:r>
      <w:r w:rsidR="00564F5E">
        <w:rPr>
          <w:rFonts w:ascii="Times New Roman" w:hAnsi="Times New Roman" w:cs="Times New Roman"/>
          <w:sz w:val="24"/>
          <w:szCs w:val="24"/>
        </w:rPr>
        <w:t xml:space="preserve">is here </w:t>
      </w:r>
      <w:r w:rsidRPr="00767E04">
        <w:rPr>
          <w:rFonts w:ascii="Times New Roman" w:hAnsi="Times New Roman" w:cs="Times New Roman"/>
          <w:sz w:val="24"/>
          <w:szCs w:val="24"/>
        </w:rPr>
        <w:t>reconfigur</w:t>
      </w:r>
      <w:r w:rsidR="00564F5E">
        <w:rPr>
          <w:rFonts w:ascii="Times New Roman" w:hAnsi="Times New Roman" w:cs="Times New Roman"/>
          <w:sz w:val="24"/>
          <w:szCs w:val="24"/>
        </w:rPr>
        <w:t>ed in material terms;</w:t>
      </w:r>
      <w:r w:rsidRPr="00767E04">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suggests that t</w:t>
      </w:r>
      <w:r w:rsidRPr="00767E04">
        <w:rPr>
          <w:rFonts w:ascii="Times New Roman" w:hAnsi="Times New Roman" w:cs="Times New Roman"/>
          <w:sz w:val="24"/>
          <w:szCs w:val="24"/>
        </w:rPr>
        <w:t xml:space="preserve">he Cartesian </w:t>
      </w:r>
      <w:r w:rsidR="000E42F7">
        <w:rPr>
          <w:rFonts w:ascii="Times New Roman" w:hAnsi="Times New Roman" w:cs="Times New Roman"/>
          <w:sz w:val="24"/>
          <w:szCs w:val="24"/>
        </w:rPr>
        <w:t>“</w:t>
      </w:r>
      <w:r w:rsidRPr="00767E04">
        <w:rPr>
          <w:rFonts w:ascii="Times New Roman" w:hAnsi="Times New Roman" w:cs="Times New Roman"/>
          <w:sz w:val="24"/>
          <w:szCs w:val="24"/>
        </w:rPr>
        <w:t>within</w:t>
      </w:r>
      <w:r w:rsidR="009D45CC">
        <w:rPr>
          <w:rFonts w:ascii="Times New Roman" w:hAnsi="Times New Roman" w:cs="Times New Roman"/>
          <w:sz w:val="24"/>
          <w:szCs w:val="24"/>
        </w:rPr>
        <w:t>,”</w:t>
      </w:r>
      <w:r w:rsidRPr="00767E04">
        <w:rPr>
          <w:rFonts w:ascii="Times New Roman" w:hAnsi="Times New Roman" w:cs="Times New Roman"/>
          <w:sz w:val="24"/>
          <w:szCs w:val="24"/>
        </w:rPr>
        <w:t xml:space="preserve"> the mind that imagines dissociating itself from the materiality of the world</w:t>
      </w:r>
      <w:r>
        <w:rPr>
          <w:rFonts w:ascii="Times New Roman" w:hAnsi="Times New Roman" w:cs="Times New Roman"/>
          <w:sz w:val="24"/>
          <w:szCs w:val="24"/>
        </w:rPr>
        <w:t xml:space="preserve">, actually </w:t>
      </w:r>
      <w:r w:rsidRPr="00767E04">
        <w:rPr>
          <w:rFonts w:ascii="Times New Roman" w:hAnsi="Times New Roman" w:cs="Times New Roman"/>
          <w:sz w:val="24"/>
          <w:szCs w:val="24"/>
        </w:rPr>
        <w:t>r</w:t>
      </w:r>
      <w:r>
        <w:rPr>
          <w:rFonts w:ascii="Times New Roman" w:hAnsi="Times New Roman" w:cs="Times New Roman"/>
          <w:sz w:val="24"/>
          <w:szCs w:val="24"/>
        </w:rPr>
        <w:t xml:space="preserve">elies on material circumstances: the </w:t>
      </w:r>
      <w:r w:rsidR="000E42F7">
        <w:rPr>
          <w:rFonts w:ascii="Times New Roman" w:hAnsi="Times New Roman" w:cs="Times New Roman"/>
          <w:sz w:val="24"/>
          <w:szCs w:val="24"/>
        </w:rPr>
        <w:t>“</w:t>
      </w:r>
      <w:r>
        <w:rPr>
          <w:rFonts w:ascii="Times New Roman" w:hAnsi="Times New Roman" w:cs="Times New Roman"/>
          <w:sz w:val="24"/>
          <w:szCs w:val="24"/>
        </w:rPr>
        <w:t>hot-cupboard</w:t>
      </w:r>
      <w:r w:rsidR="009D45CC">
        <w:rPr>
          <w:rFonts w:ascii="Times New Roman" w:hAnsi="Times New Roman" w:cs="Times New Roman"/>
          <w:sz w:val="24"/>
          <w:szCs w:val="24"/>
        </w:rPr>
        <w:t>,”</w:t>
      </w:r>
      <w:r w:rsidR="00564F5E">
        <w:rPr>
          <w:rFonts w:ascii="Times New Roman" w:hAnsi="Times New Roman" w:cs="Times New Roman"/>
          <w:sz w:val="24"/>
          <w:szCs w:val="24"/>
        </w:rPr>
        <w:t xml:space="preserve"> for instance.</w:t>
      </w:r>
    </w:p>
    <w:p w:rsidR="003B532A" w:rsidRPr="00767E04" w:rsidRDefault="0010797E"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3B532A" w:rsidRPr="00767E04">
        <w:rPr>
          <w:rFonts w:ascii="Times New Roman" w:hAnsi="Times New Roman" w:cs="Times New Roman"/>
          <w:sz w:val="24"/>
          <w:szCs w:val="24"/>
        </w:rPr>
        <w:t xml:space="preserve">he figurative process of </w:t>
      </w:r>
      <w:r w:rsidR="000E42F7">
        <w:rPr>
          <w:rFonts w:ascii="Times New Roman" w:hAnsi="Times New Roman" w:cs="Times New Roman"/>
          <w:sz w:val="24"/>
          <w:szCs w:val="24"/>
        </w:rPr>
        <w:t>“</w:t>
      </w:r>
      <w:r w:rsidR="003B532A" w:rsidRPr="00767E04">
        <w:rPr>
          <w:rFonts w:ascii="Times New Roman" w:hAnsi="Times New Roman" w:cs="Times New Roman"/>
          <w:sz w:val="24"/>
          <w:szCs w:val="24"/>
        </w:rPr>
        <w:t>reflexive cooking</w:t>
      </w:r>
      <w:r w:rsidR="00AA0F2E">
        <w:rPr>
          <w:rFonts w:ascii="Times New Roman" w:hAnsi="Times New Roman" w:cs="Times New Roman"/>
          <w:sz w:val="24"/>
          <w:szCs w:val="24"/>
        </w:rPr>
        <w:t>”</w:t>
      </w:r>
      <w:r w:rsidR="003B532A" w:rsidRPr="00767E04">
        <w:rPr>
          <w:rFonts w:ascii="Times New Roman" w:hAnsi="Times New Roman" w:cs="Times New Roman"/>
          <w:sz w:val="24"/>
          <w:szCs w:val="24"/>
        </w:rPr>
        <w:t xml:space="preserve"> whereby the cook is also the cooked leads us</w:t>
      </w:r>
      <w:r w:rsidR="003B532A">
        <w:rPr>
          <w:rFonts w:ascii="Times New Roman" w:hAnsi="Times New Roman" w:cs="Times New Roman"/>
          <w:sz w:val="24"/>
          <w:szCs w:val="24"/>
        </w:rPr>
        <w:t>, once again,</w:t>
      </w:r>
      <w:r w:rsidR="003B532A" w:rsidRPr="00767E04">
        <w:rPr>
          <w:rFonts w:ascii="Times New Roman" w:hAnsi="Times New Roman" w:cs="Times New Roman"/>
          <w:sz w:val="24"/>
          <w:szCs w:val="24"/>
        </w:rPr>
        <w:t xml:space="preserve"> to </w:t>
      </w:r>
      <w:r w:rsidR="003B532A">
        <w:rPr>
          <w:rFonts w:ascii="Times New Roman" w:hAnsi="Times New Roman" w:cs="Times New Roman"/>
          <w:sz w:val="24"/>
          <w:szCs w:val="24"/>
        </w:rPr>
        <w:t xml:space="preserve">the </w:t>
      </w:r>
      <w:r w:rsidR="000E42F7">
        <w:rPr>
          <w:rFonts w:ascii="Times New Roman" w:hAnsi="Times New Roman" w:cs="Times New Roman"/>
          <w:sz w:val="24"/>
          <w:szCs w:val="24"/>
        </w:rPr>
        <w:t>“</w:t>
      </w:r>
      <w:r w:rsidR="003B532A" w:rsidRPr="00767E04">
        <w:rPr>
          <w:rFonts w:ascii="Times New Roman" w:hAnsi="Times New Roman" w:cs="Times New Roman"/>
          <w:sz w:val="24"/>
          <w:szCs w:val="24"/>
        </w:rPr>
        <w:t>you are what you eat</w:t>
      </w:r>
      <w:r w:rsidR="00AA0F2E">
        <w:rPr>
          <w:rFonts w:ascii="Times New Roman" w:hAnsi="Times New Roman" w:cs="Times New Roman"/>
          <w:sz w:val="24"/>
          <w:szCs w:val="24"/>
        </w:rPr>
        <w:t>”</w:t>
      </w:r>
      <w:r w:rsidR="003B532A" w:rsidRPr="00767E04">
        <w:rPr>
          <w:rFonts w:ascii="Times New Roman" w:hAnsi="Times New Roman" w:cs="Times New Roman"/>
          <w:sz w:val="24"/>
          <w:szCs w:val="24"/>
        </w:rPr>
        <w:t xml:space="preserve"> adage </w:t>
      </w:r>
      <w:r w:rsidR="003B532A">
        <w:rPr>
          <w:rFonts w:ascii="Times New Roman" w:hAnsi="Times New Roman" w:cs="Times New Roman"/>
          <w:sz w:val="24"/>
          <w:szCs w:val="24"/>
        </w:rPr>
        <w:t>and one of its hitherto unexplored implications –</w:t>
      </w:r>
      <w:r w:rsidR="003B532A" w:rsidRPr="00767E04">
        <w:rPr>
          <w:rFonts w:ascii="Times New Roman" w:hAnsi="Times New Roman" w:cs="Times New Roman"/>
          <w:sz w:val="24"/>
          <w:szCs w:val="24"/>
        </w:rPr>
        <w:t xml:space="preserve"> </w:t>
      </w:r>
      <w:r w:rsidR="003B532A">
        <w:rPr>
          <w:rFonts w:ascii="Times New Roman" w:hAnsi="Times New Roman" w:cs="Times New Roman"/>
          <w:sz w:val="24"/>
          <w:szCs w:val="24"/>
        </w:rPr>
        <w:t xml:space="preserve">that of </w:t>
      </w:r>
      <w:r w:rsidR="000E42F7">
        <w:rPr>
          <w:rFonts w:ascii="Times New Roman" w:hAnsi="Times New Roman" w:cs="Times New Roman"/>
          <w:sz w:val="24"/>
          <w:szCs w:val="24"/>
        </w:rPr>
        <w:t>“</w:t>
      </w:r>
      <w:r w:rsidR="003B532A">
        <w:rPr>
          <w:rFonts w:ascii="Times New Roman" w:hAnsi="Times New Roman" w:cs="Times New Roman"/>
          <w:sz w:val="24"/>
          <w:szCs w:val="24"/>
        </w:rPr>
        <w:t>reflexive eating</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or figurative </w:t>
      </w:r>
      <w:r>
        <w:rPr>
          <w:rFonts w:ascii="Times New Roman" w:hAnsi="Times New Roman" w:cs="Times New Roman"/>
          <w:sz w:val="24"/>
          <w:szCs w:val="24"/>
        </w:rPr>
        <w:t>auto-cannibalism</w:t>
      </w:r>
      <w:r w:rsidR="003B532A">
        <w:rPr>
          <w:rFonts w:ascii="Times New Roman" w:hAnsi="Times New Roman" w:cs="Times New Roman"/>
          <w:i/>
          <w:sz w:val="24"/>
          <w:szCs w:val="24"/>
        </w:rPr>
        <w:t xml:space="preserve"> </w:t>
      </w:r>
      <w:r w:rsidR="003B532A">
        <w:rPr>
          <w:rFonts w:ascii="Times New Roman" w:hAnsi="Times New Roman" w:cs="Times New Roman"/>
          <w:sz w:val="24"/>
          <w:szCs w:val="24"/>
        </w:rPr>
        <w:t>whereby</w:t>
      </w:r>
      <w:r w:rsidR="003B532A" w:rsidRPr="001D64DD">
        <w:rPr>
          <w:rFonts w:ascii="Times New Roman" w:hAnsi="Times New Roman" w:cs="Times New Roman"/>
          <w:i/>
          <w:sz w:val="24"/>
          <w:szCs w:val="24"/>
        </w:rPr>
        <w:t xml:space="preserve"> </w:t>
      </w:r>
      <w:r w:rsidR="003B532A">
        <w:rPr>
          <w:rFonts w:ascii="Times New Roman" w:hAnsi="Times New Roman" w:cs="Times New Roman"/>
          <w:sz w:val="24"/>
          <w:szCs w:val="24"/>
        </w:rPr>
        <w:t xml:space="preserve">the eater is also the eaten: </w:t>
      </w:r>
      <w:r w:rsidR="003B532A" w:rsidRPr="00767E04">
        <w:rPr>
          <w:rFonts w:ascii="Times New Roman" w:hAnsi="Times New Roman" w:cs="Times New Roman"/>
          <w:sz w:val="24"/>
          <w:szCs w:val="24"/>
        </w:rPr>
        <w:t>if one is what one eats then on</w:t>
      </w:r>
      <w:r w:rsidR="003B532A">
        <w:rPr>
          <w:rFonts w:ascii="Times New Roman" w:hAnsi="Times New Roman" w:cs="Times New Roman"/>
          <w:sz w:val="24"/>
          <w:szCs w:val="24"/>
        </w:rPr>
        <w:t xml:space="preserve">e is, in effect, eating oneself. </w:t>
      </w:r>
      <w:r w:rsidR="00BE2295">
        <w:rPr>
          <w:rFonts w:ascii="Times New Roman" w:hAnsi="Times New Roman" w:cs="Times New Roman"/>
          <w:sz w:val="24"/>
          <w:szCs w:val="24"/>
        </w:rPr>
        <w:t>Or,</w:t>
      </w:r>
      <w:r w:rsidR="00FD06D0">
        <w:rPr>
          <w:rFonts w:ascii="Times New Roman" w:hAnsi="Times New Roman" w:cs="Times New Roman"/>
          <w:sz w:val="24"/>
          <w:szCs w:val="24"/>
        </w:rPr>
        <w:t xml:space="preserve"> to return to the introduction and</w:t>
      </w:r>
      <w:r>
        <w:rPr>
          <w:rFonts w:ascii="Times New Roman" w:hAnsi="Times New Roman" w:cs="Times New Roman"/>
          <w:sz w:val="24"/>
          <w:szCs w:val="24"/>
        </w:rPr>
        <w:t xml:space="preserve"> </w:t>
      </w:r>
      <w:r w:rsidR="003B532A" w:rsidRPr="00767E04">
        <w:rPr>
          <w:rFonts w:ascii="Times New Roman" w:hAnsi="Times New Roman" w:cs="Times New Roman"/>
          <w:sz w:val="24"/>
          <w:szCs w:val="24"/>
        </w:rPr>
        <w:t>Elspeth Probyn</w:t>
      </w:r>
      <w:r w:rsidR="00EE66CA">
        <w:rPr>
          <w:rFonts w:ascii="Times New Roman" w:hAnsi="Times New Roman" w:cs="Times New Roman"/>
          <w:sz w:val="24"/>
          <w:szCs w:val="24"/>
        </w:rPr>
        <w:t xml:space="preserve">’s </w:t>
      </w:r>
      <w:r w:rsidR="00FD06D0">
        <w:rPr>
          <w:rFonts w:ascii="Times New Roman" w:hAnsi="Times New Roman" w:cs="Times New Roman"/>
          <w:sz w:val="24"/>
          <w:szCs w:val="24"/>
        </w:rPr>
        <w:t xml:space="preserve">way of putting this, </w:t>
      </w:r>
      <w:r w:rsidR="000E42F7">
        <w:rPr>
          <w:rFonts w:ascii="Times New Roman" w:hAnsi="Times New Roman" w:cs="Times New Roman"/>
          <w:sz w:val="24"/>
          <w:szCs w:val="24"/>
        </w:rPr>
        <w:t>“</w:t>
      </w:r>
      <w:r w:rsidR="003B532A" w:rsidRPr="00767E04">
        <w:rPr>
          <w:rFonts w:ascii="Times New Roman" w:hAnsi="Times New Roman" w:cs="Times New Roman"/>
          <w:sz w:val="24"/>
          <w:szCs w:val="24"/>
        </w:rPr>
        <w:t>are we what we eat</w:t>
      </w:r>
      <w:r w:rsidR="00AA0F2E">
        <w:rPr>
          <w:rFonts w:ascii="Times New Roman" w:hAnsi="Times New Roman" w:cs="Times New Roman"/>
          <w:sz w:val="24"/>
          <w:szCs w:val="24"/>
        </w:rPr>
        <w:t>”</w:t>
      </w:r>
      <w:r w:rsidR="003B532A" w:rsidRPr="00767E04">
        <w:rPr>
          <w:rFonts w:ascii="Times New Roman" w:hAnsi="Times New Roman" w:cs="Times New Roman"/>
          <w:sz w:val="24"/>
          <w:szCs w:val="24"/>
        </w:rPr>
        <w:t xml:space="preserve"> or </w:t>
      </w:r>
      <w:r w:rsidR="000E42F7">
        <w:rPr>
          <w:rFonts w:ascii="Times New Roman" w:hAnsi="Times New Roman" w:cs="Times New Roman"/>
          <w:sz w:val="24"/>
          <w:szCs w:val="24"/>
        </w:rPr>
        <w:t>“</w:t>
      </w:r>
      <w:r w:rsidR="003B532A" w:rsidRPr="00767E04">
        <w:rPr>
          <w:rFonts w:ascii="Times New Roman" w:hAnsi="Times New Roman" w:cs="Times New Roman"/>
          <w:sz w:val="24"/>
          <w:szCs w:val="24"/>
        </w:rPr>
        <w:t>[d]o we eat what we are</w:t>
      </w:r>
      <w:r w:rsidR="00B37B77">
        <w:rPr>
          <w:rFonts w:ascii="Times New Roman" w:hAnsi="Times New Roman" w:cs="Times New Roman"/>
          <w:sz w:val="24"/>
          <w:szCs w:val="24"/>
        </w:rPr>
        <w:t>?”</w:t>
      </w:r>
      <w:r w:rsidR="003B532A" w:rsidRPr="00767E04">
        <w:rPr>
          <w:rFonts w:ascii="Times New Roman" w:hAnsi="Times New Roman" w:cs="Times New Roman"/>
          <w:sz w:val="24"/>
          <w:szCs w:val="24"/>
        </w:rPr>
        <w:t xml:space="preserve"> In short, </w:t>
      </w:r>
      <w:r w:rsidR="000E42F7">
        <w:rPr>
          <w:rFonts w:ascii="Times New Roman" w:hAnsi="Times New Roman" w:cs="Times New Roman"/>
          <w:sz w:val="24"/>
          <w:szCs w:val="24"/>
        </w:rPr>
        <w:t>“</w:t>
      </w:r>
      <w:r w:rsidR="003B532A" w:rsidRPr="00767E04">
        <w:rPr>
          <w:rFonts w:ascii="Times New Roman" w:hAnsi="Times New Roman" w:cs="Times New Roman"/>
          <w:sz w:val="24"/>
          <w:szCs w:val="24"/>
        </w:rPr>
        <w:t>do we eat or are we eaten?</w:t>
      </w:r>
      <w:r w:rsidR="00AA0F2E">
        <w:rPr>
          <w:rFonts w:ascii="Times New Roman" w:hAnsi="Times New Roman" w:cs="Times New Roman"/>
          <w:sz w:val="24"/>
          <w:szCs w:val="24"/>
        </w:rPr>
        <w:t>”</w:t>
      </w:r>
      <w:r w:rsidR="003B532A" w:rsidRPr="00767E04">
        <w:rPr>
          <w:rStyle w:val="FootnoteReference"/>
          <w:rFonts w:ascii="Times New Roman" w:hAnsi="Times New Roman" w:cs="Times New Roman"/>
          <w:sz w:val="24"/>
          <w:szCs w:val="24"/>
        </w:rPr>
        <w:footnoteReference w:id="354"/>
      </w:r>
      <w:r w:rsidR="003B532A" w:rsidRPr="00767E04">
        <w:rPr>
          <w:rFonts w:ascii="Times New Roman" w:hAnsi="Times New Roman" w:cs="Times New Roman"/>
          <w:sz w:val="24"/>
          <w:szCs w:val="24"/>
        </w:rPr>
        <w:t xml:space="preserve"> We thus depart from the mind of the </w:t>
      </w:r>
      <w:r w:rsidR="003B532A" w:rsidRPr="00767E04">
        <w:rPr>
          <w:rFonts w:ascii="Times New Roman" w:hAnsi="Times New Roman" w:cs="Times New Roman"/>
          <w:i/>
          <w:sz w:val="24"/>
          <w:szCs w:val="24"/>
        </w:rPr>
        <w:t>cogito</w:t>
      </w:r>
      <w:r w:rsidR="003B532A" w:rsidRPr="00767E04">
        <w:rPr>
          <w:rFonts w:ascii="Times New Roman" w:hAnsi="Times New Roman" w:cs="Times New Roman"/>
          <w:sz w:val="24"/>
          <w:szCs w:val="24"/>
        </w:rPr>
        <w:t xml:space="preserve"> that turns to its own thinking, dissociating itself from the material world in order to define its being, and arrive at the idea of a mouth that is not disembodied – as the mouth</w:t>
      </w:r>
      <w:r w:rsidR="003B532A">
        <w:rPr>
          <w:rFonts w:ascii="Times New Roman" w:hAnsi="Times New Roman" w:cs="Times New Roman"/>
          <w:sz w:val="24"/>
          <w:szCs w:val="24"/>
        </w:rPr>
        <w:t xml:space="preserve"> of Mouth</w:t>
      </w:r>
      <w:r w:rsidR="003B532A" w:rsidRPr="00767E04">
        <w:rPr>
          <w:rFonts w:ascii="Times New Roman" w:hAnsi="Times New Roman" w:cs="Times New Roman"/>
          <w:sz w:val="24"/>
          <w:szCs w:val="24"/>
        </w:rPr>
        <w:t xml:space="preserve"> in Beckett’s </w:t>
      </w:r>
      <w:r w:rsidR="003B532A" w:rsidRPr="00767E04">
        <w:rPr>
          <w:rFonts w:ascii="Times New Roman" w:hAnsi="Times New Roman" w:cs="Times New Roman"/>
          <w:i/>
          <w:sz w:val="24"/>
          <w:szCs w:val="24"/>
        </w:rPr>
        <w:t xml:space="preserve">Not I </w:t>
      </w:r>
      <w:r w:rsidR="003B532A" w:rsidRPr="009E53C7">
        <w:rPr>
          <w:rFonts w:ascii="Times New Roman" w:hAnsi="Times New Roman" w:cs="Times New Roman"/>
          <w:sz w:val="24"/>
          <w:szCs w:val="24"/>
        </w:rPr>
        <w:t>(1973)</w:t>
      </w:r>
      <w:r w:rsidR="003B532A" w:rsidRPr="00767E04">
        <w:rPr>
          <w:rFonts w:ascii="Times New Roman" w:hAnsi="Times New Roman" w:cs="Times New Roman"/>
          <w:sz w:val="24"/>
          <w:szCs w:val="24"/>
        </w:rPr>
        <w:t xml:space="preserve"> seemingly is</w:t>
      </w:r>
      <w:r w:rsidR="003B532A">
        <w:rPr>
          <w:rStyle w:val="FootnoteReference"/>
          <w:rFonts w:ascii="Times New Roman" w:hAnsi="Times New Roman" w:cs="Times New Roman"/>
          <w:sz w:val="24"/>
          <w:szCs w:val="24"/>
        </w:rPr>
        <w:footnoteReference w:id="355"/>
      </w:r>
      <w:r w:rsidR="003B532A" w:rsidRPr="00767E04">
        <w:rPr>
          <w:rFonts w:ascii="Times New Roman" w:hAnsi="Times New Roman" w:cs="Times New Roman"/>
          <w:sz w:val="24"/>
          <w:szCs w:val="24"/>
        </w:rPr>
        <w:t xml:space="preserve"> – but which is deeply embedded in the material world, </w:t>
      </w:r>
      <w:r w:rsidR="003B532A">
        <w:rPr>
          <w:rFonts w:ascii="Times New Roman" w:hAnsi="Times New Roman" w:cs="Times New Roman"/>
          <w:sz w:val="24"/>
          <w:szCs w:val="24"/>
        </w:rPr>
        <w:t xml:space="preserve">with one’s </w:t>
      </w:r>
      <w:r w:rsidR="003B532A" w:rsidRPr="00767E04">
        <w:rPr>
          <w:rFonts w:ascii="Times New Roman" w:hAnsi="Times New Roman" w:cs="Times New Roman"/>
          <w:sz w:val="24"/>
          <w:szCs w:val="24"/>
        </w:rPr>
        <w:t>eating</w:t>
      </w:r>
      <w:r w:rsidR="003B532A">
        <w:rPr>
          <w:rFonts w:ascii="Times New Roman" w:hAnsi="Times New Roman" w:cs="Times New Roman"/>
          <w:sz w:val="24"/>
          <w:szCs w:val="24"/>
        </w:rPr>
        <w:t xml:space="preserve"> thus coming to define one’s </w:t>
      </w:r>
      <w:r w:rsidR="003B532A" w:rsidRPr="00767E04">
        <w:rPr>
          <w:rFonts w:ascii="Times New Roman" w:hAnsi="Times New Roman" w:cs="Times New Roman"/>
          <w:sz w:val="24"/>
          <w:szCs w:val="24"/>
        </w:rPr>
        <w:t xml:space="preserve">being. </w:t>
      </w:r>
    </w:p>
    <w:p w:rsidR="003B532A" w:rsidRDefault="003A57CB" w:rsidP="00FD06D0">
      <w:pPr>
        <w:spacing w:after="60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C109AA">
        <w:rPr>
          <w:rFonts w:ascii="Times New Roman" w:hAnsi="Times New Roman" w:cs="Times New Roman"/>
          <w:sz w:val="24"/>
          <w:szCs w:val="24"/>
        </w:rPr>
        <w:t>s many of the examples of Western thought surveyed in the first chapter suggest, this</w:t>
      </w:r>
      <w:r w:rsidR="00FD06D0">
        <w:rPr>
          <w:rFonts w:ascii="Times New Roman" w:hAnsi="Times New Roman" w:cs="Times New Roman"/>
          <w:sz w:val="24"/>
          <w:szCs w:val="24"/>
        </w:rPr>
        <w:t xml:space="preserve"> conception of being as dependent on the material world</w:t>
      </w:r>
      <w:r w:rsidR="00C109AA">
        <w:rPr>
          <w:rFonts w:ascii="Times New Roman" w:hAnsi="Times New Roman" w:cs="Times New Roman"/>
          <w:sz w:val="24"/>
          <w:szCs w:val="24"/>
        </w:rPr>
        <w:t xml:space="preserve"> comes with the implication that </w:t>
      </w:r>
      <w:r w:rsidR="00FD06D0">
        <w:rPr>
          <w:rFonts w:ascii="Times New Roman" w:hAnsi="Times New Roman" w:cs="Times New Roman"/>
          <w:sz w:val="24"/>
          <w:szCs w:val="24"/>
        </w:rPr>
        <w:t xml:space="preserve">it is </w:t>
      </w:r>
      <w:r w:rsidR="00C109AA">
        <w:rPr>
          <w:rFonts w:ascii="Times New Roman" w:hAnsi="Times New Roman" w:cs="Times New Roman"/>
          <w:sz w:val="24"/>
          <w:szCs w:val="24"/>
        </w:rPr>
        <w:t xml:space="preserve">mutable: if our eating </w:t>
      </w:r>
      <w:r w:rsidR="0070701E">
        <w:rPr>
          <w:rFonts w:ascii="Times New Roman" w:hAnsi="Times New Roman" w:cs="Times New Roman"/>
          <w:sz w:val="24"/>
          <w:szCs w:val="24"/>
        </w:rPr>
        <w:t xml:space="preserve">defines </w:t>
      </w:r>
      <w:r w:rsidR="00C109AA">
        <w:rPr>
          <w:rFonts w:ascii="Times New Roman" w:hAnsi="Times New Roman" w:cs="Times New Roman"/>
          <w:sz w:val="24"/>
          <w:szCs w:val="24"/>
        </w:rPr>
        <w:t xml:space="preserve">who we are then we may eat otherwise in order to be otherwise. There is, moreover, an additional implication, or a different way of looking at the same implication, which we will explore here – namely, if what we </w:t>
      </w:r>
      <w:r w:rsidR="00C109AA">
        <w:rPr>
          <w:rFonts w:ascii="Times New Roman" w:hAnsi="Times New Roman" w:cs="Times New Roman"/>
          <w:i/>
          <w:sz w:val="24"/>
          <w:szCs w:val="24"/>
        </w:rPr>
        <w:t>do</w:t>
      </w:r>
      <w:r w:rsidR="00C109AA" w:rsidRPr="00C109AA">
        <w:rPr>
          <w:rFonts w:ascii="Times New Roman" w:hAnsi="Times New Roman" w:cs="Times New Roman"/>
          <w:i/>
          <w:sz w:val="24"/>
          <w:szCs w:val="24"/>
        </w:rPr>
        <w:t xml:space="preserve"> eat</w:t>
      </w:r>
      <w:r w:rsidR="00C109AA">
        <w:rPr>
          <w:rFonts w:ascii="Times New Roman" w:hAnsi="Times New Roman" w:cs="Times New Roman"/>
          <w:sz w:val="24"/>
          <w:szCs w:val="24"/>
        </w:rPr>
        <w:t xml:space="preserve"> constructs and/or </w:t>
      </w:r>
      <w:r w:rsidR="00C109AA" w:rsidRPr="00767E04">
        <w:rPr>
          <w:rFonts w:ascii="Times New Roman" w:hAnsi="Times New Roman" w:cs="Times New Roman"/>
          <w:sz w:val="24"/>
          <w:szCs w:val="24"/>
        </w:rPr>
        <w:lastRenderedPageBreak/>
        <w:t xml:space="preserve">preserves who we are, then does what we </w:t>
      </w:r>
      <w:r w:rsidR="00C109AA" w:rsidRPr="00767E04">
        <w:rPr>
          <w:rFonts w:ascii="Times New Roman" w:hAnsi="Times New Roman" w:cs="Times New Roman"/>
          <w:i/>
          <w:sz w:val="24"/>
          <w:szCs w:val="24"/>
        </w:rPr>
        <w:t>want to eat</w:t>
      </w:r>
      <w:r w:rsidR="00C109AA" w:rsidRPr="00767E04">
        <w:rPr>
          <w:rFonts w:ascii="Times New Roman" w:hAnsi="Times New Roman" w:cs="Times New Roman"/>
          <w:sz w:val="24"/>
          <w:szCs w:val="24"/>
        </w:rPr>
        <w:t xml:space="preserve"> reveal who we </w:t>
      </w:r>
      <w:r w:rsidR="00C109AA" w:rsidRPr="00767E04">
        <w:rPr>
          <w:rFonts w:ascii="Times New Roman" w:hAnsi="Times New Roman" w:cs="Times New Roman"/>
          <w:i/>
          <w:sz w:val="24"/>
          <w:szCs w:val="24"/>
        </w:rPr>
        <w:t>want to be</w:t>
      </w:r>
      <w:r w:rsidR="00C109AA" w:rsidRPr="00767E04">
        <w:rPr>
          <w:rFonts w:ascii="Times New Roman" w:hAnsi="Times New Roman" w:cs="Times New Roman"/>
          <w:sz w:val="24"/>
          <w:szCs w:val="24"/>
        </w:rPr>
        <w:t xml:space="preserve">? </w:t>
      </w:r>
      <w:r w:rsidR="00C109AA">
        <w:rPr>
          <w:rFonts w:ascii="Times New Roman" w:hAnsi="Times New Roman" w:cs="Times New Roman"/>
          <w:sz w:val="24"/>
          <w:szCs w:val="24"/>
        </w:rPr>
        <w:t>And, therefore, c</w:t>
      </w:r>
      <w:r w:rsidR="00C109AA" w:rsidRPr="00767E04">
        <w:rPr>
          <w:rFonts w:ascii="Times New Roman" w:hAnsi="Times New Roman" w:cs="Times New Roman"/>
          <w:sz w:val="24"/>
          <w:szCs w:val="24"/>
        </w:rPr>
        <w:t xml:space="preserve">ould a taste for </w:t>
      </w:r>
      <w:r w:rsidR="00C109AA" w:rsidRPr="00465BC2">
        <w:rPr>
          <w:rFonts w:ascii="Times New Roman" w:hAnsi="Times New Roman" w:cs="Times New Roman"/>
          <w:sz w:val="24"/>
          <w:szCs w:val="24"/>
        </w:rPr>
        <w:t>eating otherwise</w:t>
      </w:r>
      <w:r w:rsidR="00C109AA">
        <w:rPr>
          <w:rFonts w:ascii="Times New Roman" w:hAnsi="Times New Roman" w:cs="Times New Roman"/>
          <w:sz w:val="24"/>
          <w:szCs w:val="24"/>
        </w:rPr>
        <w:t xml:space="preserve"> </w:t>
      </w:r>
      <w:r w:rsidR="00C109AA" w:rsidRPr="00767E04">
        <w:rPr>
          <w:rFonts w:ascii="Times New Roman" w:hAnsi="Times New Roman" w:cs="Times New Roman"/>
          <w:sz w:val="24"/>
          <w:szCs w:val="24"/>
        </w:rPr>
        <w:t>metonymise a taste for</w:t>
      </w:r>
      <w:r w:rsidR="00C109AA" w:rsidRPr="00465BC2">
        <w:rPr>
          <w:rFonts w:ascii="Times New Roman" w:hAnsi="Times New Roman" w:cs="Times New Roman"/>
          <w:sz w:val="24"/>
          <w:szCs w:val="24"/>
        </w:rPr>
        <w:t xml:space="preserve"> being otherwise </w:t>
      </w:r>
      <w:r w:rsidR="00C109AA" w:rsidRPr="00767E04">
        <w:rPr>
          <w:rFonts w:ascii="Times New Roman" w:hAnsi="Times New Roman" w:cs="Times New Roman"/>
          <w:sz w:val="24"/>
          <w:szCs w:val="24"/>
        </w:rPr>
        <w:t xml:space="preserve">in Beckett’s </w:t>
      </w:r>
      <w:r w:rsidR="000E42F7">
        <w:rPr>
          <w:rFonts w:ascii="Times New Roman" w:hAnsi="Times New Roman" w:cs="Times New Roman"/>
          <w:sz w:val="24"/>
          <w:szCs w:val="24"/>
        </w:rPr>
        <w:t>“</w:t>
      </w:r>
      <w:r w:rsidR="00C109AA" w:rsidRPr="00767E04">
        <w:rPr>
          <w:rFonts w:ascii="Times New Roman" w:hAnsi="Times New Roman" w:cs="Times New Roman"/>
          <w:sz w:val="24"/>
          <w:szCs w:val="24"/>
        </w:rPr>
        <w:t>Whoroscope</w:t>
      </w:r>
      <w:r w:rsidR="00AA0F2E">
        <w:rPr>
          <w:rFonts w:ascii="Times New Roman" w:hAnsi="Times New Roman" w:cs="Times New Roman"/>
          <w:sz w:val="24"/>
          <w:szCs w:val="24"/>
        </w:rPr>
        <w:t>”</w:t>
      </w:r>
      <w:r w:rsidR="00C109AA" w:rsidRPr="00767E04">
        <w:rPr>
          <w:rFonts w:ascii="Times New Roman" w:hAnsi="Times New Roman" w:cs="Times New Roman"/>
          <w:sz w:val="24"/>
          <w:szCs w:val="24"/>
        </w:rPr>
        <w:t xml:space="preserve"> as it does in Bataille’s </w:t>
      </w:r>
      <w:r w:rsidR="00C109AA" w:rsidRPr="00767E04">
        <w:rPr>
          <w:rFonts w:ascii="Times New Roman" w:hAnsi="Times New Roman" w:cs="Times New Roman"/>
          <w:i/>
          <w:sz w:val="24"/>
          <w:szCs w:val="24"/>
        </w:rPr>
        <w:t>Story of the Eye</w:t>
      </w:r>
      <w:r w:rsidR="00C109AA" w:rsidRPr="00767E04">
        <w:rPr>
          <w:rFonts w:ascii="Times New Roman" w:hAnsi="Times New Roman" w:cs="Times New Roman"/>
          <w:sz w:val="24"/>
          <w:szCs w:val="24"/>
        </w:rPr>
        <w:t>?</w:t>
      </w:r>
    </w:p>
    <w:p w:rsidR="003B532A" w:rsidRDefault="003B532A" w:rsidP="003B532A">
      <w:pPr>
        <w:spacing w:after="0" w:line="480" w:lineRule="auto"/>
        <w:jc w:val="both"/>
        <w:outlineLvl w:val="0"/>
        <w:rPr>
          <w:rFonts w:ascii="Times New Roman" w:hAnsi="Times New Roman" w:cs="Times New Roman"/>
          <w:sz w:val="24"/>
          <w:szCs w:val="24"/>
        </w:rPr>
      </w:pPr>
      <w:r>
        <w:rPr>
          <w:rFonts w:ascii="Times New Roman" w:hAnsi="Times New Roman" w:cs="Times New Roman"/>
          <w:b/>
          <w:sz w:val="24"/>
          <w:szCs w:val="24"/>
        </w:rPr>
        <w:t>The Chicken or the Egg?</w:t>
      </w:r>
      <w:r>
        <w:rPr>
          <w:rFonts w:ascii="Times New Roman" w:hAnsi="Times New Roman" w:cs="Times New Roman"/>
          <w:sz w:val="24"/>
          <w:szCs w:val="24"/>
        </w:rPr>
        <w:t xml:space="preserve"> </w:t>
      </w:r>
    </w:p>
    <w:p w:rsidR="003B532A" w:rsidRDefault="003B532A"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We can move toward addressing these questions via an examination of the treatment of causality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causality being </w:t>
      </w:r>
      <w:r w:rsidRPr="004149D1">
        <w:rPr>
          <w:rFonts w:ascii="Times New Roman" w:hAnsi="Times New Roman" w:cs="Times New Roman"/>
          <w:sz w:val="24"/>
          <w:szCs w:val="24"/>
        </w:rPr>
        <w:t xml:space="preserve">another element of the </w:t>
      </w:r>
      <w:r w:rsidRPr="004149D1">
        <w:rPr>
          <w:rFonts w:ascii="Times New Roman" w:hAnsi="Times New Roman" w:cs="Times New Roman"/>
          <w:i/>
          <w:sz w:val="24"/>
          <w:szCs w:val="24"/>
        </w:rPr>
        <w:t>cogito</w:t>
      </w:r>
      <w:r w:rsidRPr="004149D1">
        <w:rPr>
          <w:rFonts w:ascii="Times New Roman" w:hAnsi="Times New Roman" w:cs="Times New Roman"/>
          <w:sz w:val="24"/>
          <w:szCs w:val="24"/>
        </w:rPr>
        <w:t xml:space="preserve"> that the poem reconfigures.</w:t>
      </w:r>
      <w:r>
        <w:rPr>
          <w:rFonts w:ascii="Times New Roman" w:hAnsi="Times New Roman" w:cs="Times New Roman"/>
          <w:sz w:val="24"/>
          <w:szCs w:val="24"/>
        </w:rPr>
        <w:t xml:space="preserve"> That causality should be one of the poem’s central ontologemes is unsurprising since the prominence of the egg and egg-related imagery conjures up the old and, according to Derrida, </w:t>
      </w:r>
      <w:r w:rsidR="000E42F7">
        <w:rPr>
          <w:rFonts w:ascii="Times New Roman" w:hAnsi="Times New Roman" w:cs="Times New Roman"/>
          <w:sz w:val="24"/>
          <w:szCs w:val="24"/>
        </w:rPr>
        <w:t>“</w:t>
      </w:r>
      <w:r>
        <w:rPr>
          <w:rFonts w:ascii="Times New Roman" w:hAnsi="Times New Roman" w:cs="Times New Roman"/>
          <w:sz w:val="24"/>
          <w:szCs w:val="24"/>
        </w:rPr>
        <w:t>at once trivial and philosophical</w:t>
      </w:r>
      <w:r w:rsidR="00AA0F2E">
        <w:rPr>
          <w:rFonts w:ascii="Times New Roman" w:hAnsi="Times New Roman" w:cs="Times New Roman"/>
          <w:sz w:val="24"/>
          <w:szCs w:val="24"/>
        </w:rPr>
        <w:t>”</w:t>
      </w:r>
      <w:r>
        <w:rPr>
          <w:rFonts w:ascii="Times New Roman" w:hAnsi="Times New Roman" w:cs="Times New Roman"/>
          <w:sz w:val="24"/>
          <w:szCs w:val="24"/>
        </w:rPr>
        <w:t xml:space="preserve"> question of which came first, </w:t>
      </w:r>
      <w:r w:rsidR="000E42F7">
        <w:rPr>
          <w:rFonts w:ascii="Times New Roman" w:hAnsi="Times New Roman" w:cs="Times New Roman"/>
          <w:sz w:val="24"/>
          <w:szCs w:val="24"/>
        </w:rPr>
        <w:t>“</w:t>
      </w:r>
      <w:r>
        <w:rPr>
          <w:rFonts w:ascii="Times New Roman" w:hAnsi="Times New Roman" w:cs="Times New Roman"/>
          <w:sz w:val="24"/>
          <w:szCs w:val="24"/>
        </w:rPr>
        <w:t>the chicken or the egg</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56"/>
      </w:r>
      <w:r w:rsidRPr="00E20743">
        <w:rPr>
          <w:rStyle w:val="TitleChar"/>
          <w:rFonts w:ascii="Times New Roman" w:hAnsi="Times New Roman" w:cs="Times New Roman"/>
          <w:sz w:val="24"/>
          <w:szCs w:val="24"/>
        </w:rPr>
        <w:t xml:space="preserve"> </w:t>
      </w:r>
      <w:r>
        <w:rPr>
          <w:rFonts w:ascii="Times New Roman" w:hAnsi="Times New Roman" w:cs="Times New Roman"/>
          <w:sz w:val="24"/>
          <w:szCs w:val="24"/>
        </w:rPr>
        <w:t xml:space="preserve">As Derrida says, at the core of this question lies the issue of causality, the </w:t>
      </w:r>
      <w:r w:rsidR="000E42F7">
        <w:rPr>
          <w:rFonts w:ascii="Times New Roman" w:hAnsi="Times New Roman" w:cs="Times New Roman"/>
          <w:sz w:val="24"/>
          <w:szCs w:val="24"/>
        </w:rPr>
        <w:t>“</w:t>
      </w:r>
      <w:r>
        <w:rPr>
          <w:rFonts w:ascii="Times New Roman" w:hAnsi="Times New Roman" w:cs="Times New Roman"/>
          <w:sz w:val="24"/>
          <w:szCs w:val="24"/>
        </w:rPr>
        <w:t>logical, chronological, or ontological priority of the cause over the effect</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57"/>
      </w:r>
      <w:r>
        <w:rPr>
          <w:rFonts w:ascii="Times New Roman" w:hAnsi="Times New Roman" w:cs="Times New Roman"/>
          <w:sz w:val="24"/>
          <w:szCs w:val="24"/>
        </w:rPr>
        <w:t xml:space="preserve"> This is, in fact, the very reason why Derrida dismisses this question; as he says, causality underlies ontology or, in his terms, </w:t>
      </w:r>
      <w:r w:rsidR="000E42F7">
        <w:rPr>
          <w:rFonts w:ascii="Times New Roman" w:hAnsi="Times New Roman" w:cs="Times New Roman"/>
          <w:sz w:val="24"/>
          <w:szCs w:val="24"/>
        </w:rPr>
        <w:t>“</w:t>
      </w:r>
      <w:r>
        <w:rPr>
          <w:rFonts w:ascii="Times New Roman" w:hAnsi="Times New Roman" w:cs="Times New Roman"/>
          <w:sz w:val="24"/>
          <w:szCs w:val="24"/>
        </w:rPr>
        <w:t>substantialist</w:t>
      </w:r>
      <w:r w:rsidR="00AA0F2E">
        <w:rPr>
          <w:rFonts w:ascii="Times New Roman" w:hAnsi="Times New Roman" w:cs="Times New Roman"/>
          <w:sz w:val="24"/>
          <w:szCs w:val="24"/>
        </w:rPr>
        <w:t>”</w:t>
      </w:r>
      <w:r>
        <w:rPr>
          <w:rFonts w:ascii="Times New Roman" w:hAnsi="Times New Roman" w:cs="Times New Roman"/>
          <w:sz w:val="24"/>
          <w:szCs w:val="24"/>
        </w:rPr>
        <w:t xml:space="preserve"> philosophy from which he dissociates his own work.</w:t>
      </w:r>
      <w:r>
        <w:rPr>
          <w:rStyle w:val="FootnoteReference"/>
          <w:rFonts w:ascii="Times New Roman" w:hAnsi="Times New Roman" w:cs="Times New Roman"/>
          <w:sz w:val="24"/>
          <w:szCs w:val="24"/>
        </w:rPr>
        <w:footnoteReference w:id="358"/>
      </w:r>
      <w:r>
        <w:rPr>
          <w:rFonts w:ascii="Times New Roman" w:hAnsi="Times New Roman" w:cs="Times New Roman"/>
          <w:sz w:val="24"/>
          <w:szCs w:val="24"/>
        </w:rPr>
        <w:t xml:space="preserve"> But what makes Derrida dismiss this question is perhaps what one might have expected him to focus on and, through it, to </w:t>
      </w:r>
      <w:r w:rsidR="000E42F7">
        <w:rPr>
          <w:rFonts w:ascii="Times New Roman" w:hAnsi="Times New Roman" w:cs="Times New Roman"/>
          <w:sz w:val="24"/>
          <w:szCs w:val="24"/>
        </w:rPr>
        <w:t>“</w:t>
      </w:r>
      <w:r>
        <w:rPr>
          <w:rFonts w:ascii="Times New Roman" w:hAnsi="Times New Roman" w:cs="Times New Roman"/>
          <w:sz w:val="24"/>
          <w:szCs w:val="24"/>
        </w:rPr>
        <w:t>deconstruct</w:t>
      </w:r>
      <w:r w:rsidR="00AA0F2E">
        <w:rPr>
          <w:rFonts w:ascii="Times New Roman" w:hAnsi="Times New Roman" w:cs="Times New Roman"/>
          <w:sz w:val="24"/>
          <w:szCs w:val="24"/>
        </w:rPr>
        <w:t>”</w:t>
      </w:r>
      <w:r>
        <w:rPr>
          <w:rFonts w:ascii="Times New Roman" w:hAnsi="Times New Roman" w:cs="Times New Roman"/>
          <w:sz w:val="24"/>
          <w:szCs w:val="24"/>
        </w:rPr>
        <w:t xml:space="preserve"> the very premise of classical ontology; for the </w:t>
      </w:r>
      <w:r w:rsidRPr="00DA0E0E">
        <w:rPr>
          <w:rFonts w:ascii="Times New Roman" w:hAnsi="Times New Roman" w:cs="Times New Roman"/>
          <w:sz w:val="24"/>
          <w:szCs w:val="24"/>
        </w:rPr>
        <w:t>unanswerab</w:t>
      </w:r>
      <w:r>
        <w:rPr>
          <w:rFonts w:ascii="Times New Roman" w:hAnsi="Times New Roman" w:cs="Times New Roman"/>
          <w:sz w:val="24"/>
          <w:szCs w:val="24"/>
        </w:rPr>
        <w:t>i</w:t>
      </w:r>
      <w:r w:rsidRPr="00DA0E0E">
        <w:rPr>
          <w:rFonts w:ascii="Times New Roman" w:hAnsi="Times New Roman" w:cs="Times New Roman"/>
          <w:sz w:val="24"/>
          <w:szCs w:val="24"/>
        </w:rPr>
        <w:t>l</w:t>
      </w:r>
      <w:r w:rsidR="00AA0F2E">
        <w:rPr>
          <w:rFonts w:ascii="Times New Roman" w:hAnsi="Times New Roman" w:cs="Times New Roman"/>
          <w:sz w:val="24"/>
          <w:szCs w:val="24"/>
        </w:rPr>
        <w:t xml:space="preserve">ity of the </w:t>
      </w:r>
      <w:r>
        <w:rPr>
          <w:rFonts w:ascii="Times New Roman" w:hAnsi="Times New Roman" w:cs="Times New Roman"/>
          <w:sz w:val="24"/>
          <w:szCs w:val="24"/>
        </w:rPr>
        <w:t>chick</w:t>
      </w:r>
      <w:r w:rsidR="00AA0F2E">
        <w:rPr>
          <w:rFonts w:ascii="Times New Roman" w:hAnsi="Times New Roman" w:cs="Times New Roman"/>
          <w:sz w:val="24"/>
          <w:szCs w:val="24"/>
        </w:rPr>
        <w:t>en-or-the-egg question clearly helps to problematise the myth of origin, of an</w:t>
      </w:r>
      <w:r>
        <w:rPr>
          <w:rFonts w:ascii="Times New Roman" w:hAnsi="Times New Roman" w:cs="Times New Roman"/>
          <w:sz w:val="24"/>
          <w:szCs w:val="24"/>
        </w:rPr>
        <w:t xml:space="preserve"> originary cause, revealing it to be exactly that – a myth.</w:t>
      </w:r>
      <w:r>
        <w:rPr>
          <w:rStyle w:val="FootnoteReference"/>
          <w:rFonts w:ascii="Times New Roman" w:hAnsi="Times New Roman" w:cs="Times New Roman"/>
          <w:sz w:val="24"/>
          <w:szCs w:val="24"/>
        </w:rPr>
        <w:footnoteReference w:id="359"/>
      </w:r>
      <w:r>
        <w:rPr>
          <w:rFonts w:ascii="Times New Roman" w:hAnsi="Times New Roman" w:cs="Times New Roman"/>
          <w:sz w:val="24"/>
          <w:szCs w:val="24"/>
        </w:rPr>
        <w:t xml:space="preserve"> </w:t>
      </w:r>
    </w:p>
    <w:p w:rsidR="003B532A" w:rsidRDefault="003B532A" w:rsidP="003B532A">
      <w:pPr>
        <w:spacing w:after="0" w:line="480" w:lineRule="auto"/>
        <w:ind w:firstLine="720"/>
        <w:jc w:val="both"/>
        <w:rPr>
          <w:rFonts w:ascii="Times New Roman" w:hAnsi="Times New Roman" w:cs="Times New Roman"/>
          <w:sz w:val="24"/>
          <w:szCs w:val="24"/>
          <w:u w:val="single"/>
        </w:rPr>
      </w:pPr>
      <w:r>
        <w:rPr>
          <w:rFonts w:ascii="Times New Roman" w:hAnsi="Times New Roman" w:cs="Times New Roman"/>
          <w:sz w:val="24"/>
          <w:szCs w:val="24"/>
        </w:rPr>
        <w:t xml:space="preserve">One of </w:t>
      </w:r>
      <w:r w:rsidR="00AB4399">
        <w:rPr>
          <w:rFonts w:ascii="Times New Roman" w:hAnsi="Times New Roman" w:cs="Times New Roman"/>
          <w:sz w:val="24"/>
          <w:szCs w:val="24"/>
        </w:rPr>
        <w:t xml:space="preserve">the most striking images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that of the egg which contains </w:t>
      </w:r>
      <w:r w:rsidR="000E42F7">
        <w:rPr>
          <w:rFonts w:ascii="Times New Roman" w:hAnsi="Times New Roman" w:cs="Times New Roman"/>
          <w:sz w:val="24"/>
          <w:szCs w:val="24"/>
        </w:rPr>
        <w:t>“</w:t>
      </w:r>
      <w:r>
        <w:rPr>
          <w:rFonts w:ascii="Times New Roman" w:hAnsi="Times New Roman" w:cs="Times New Roman"/>
          <w:sz w:val="24"/>
          <w:szCs w:val="24"/>
        </w:rPr>
        <w:t>white and yolk and feathers</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89), foregrounds precisely the impossibility of determining which came first, the chicken or the egg. On the one hand, the feathers refer to the </w:t>
      </w:r>
      <w:r w:rsidR="000E42F7">
        <w:rPr>
          <w:rFonts w:ascii="Times New Roman" w:hAnsi="Times New Roman" w:cs="Times New Roman"/>
          <w:sz w:val="24"/>
          <w:szCs w:val="24"/>
        </w:rPr>
        <w:t>“</w:t>
      </w:r>
      <w:r>
        <w:rPr>
          <w:rFonts w:ascii="Times New Roman" w:hAnsi="Times New Roman" w:cs="Times New Roman"/>
          <w:sz w:val="24"/>
          <w:szCs w:val="24"/>
        </w:rPr>
        <w:t>fledgling</w:t>
      </w:r>
      <w:r w:rsidR="00AA0F2E">
        <w:rPr>
          <w:rFonts w:ascii="Times New Roman" w:hAnsi="Times New Roman" w:cs="Times New Roman"/>
          <w:sz w:val="24"/>
          <w:szCs w:val="24"/>
        </w:rPr>
        <w:t>”</w:t>
      </w:r>
      <w:r w:rsidR="003D443C">
        <w:rPr>
          <w:rFonts w:ascii="Times New Roman" w:hAnsi="Times New Roman" w:cs="Times New Roman"/>
          <w:sz w:val="24"/>
          <w:szCs w:val="24"/>
        </w:rPr>
        <w:t xml:space="preserve"> (87)</w:t>
      </w:r>
      <w:r>
        <w:rPr>
          <w:rFonts w:ascii="Times New Roman" w:hAnsi="Times New Roman" w:cs="Times New Roman"/>
          <w:sz w:val="24"/>
          <w:szCs w:val="24"/>
        </w:rPr>
        <w:t xml:space="preserve"> that would hatch out of the egg whilst, on the other, feather imagery is used in reference </w:t>
      </w:r>
      <w:r>
        <w:rPr>
          <w:rFonts w:ascii="Times New Roman" w:hAnsi="Times New Roman" w:cs="Times New Roman"/>
          <w:sz w:val="24"/>
          <w:szCs w:val="24"/>
        </w:rPr>
        <w:lastRenderedPageBreak/>
        <w:t xml:space="preserve">to the hen that laid the egg – as in </w:t>
      </w:r>
      <w:r w:rsidR="000E42F7">
        <w:rPr>
          <w:rFonts w:ascii="Times New Roman" w:hAnsi="Times New Roman" w:cs="Times New Roman"/>
          <w:sz w:val="24"/>
          <w:szCs w:val="24"/>
        </w:rPr>
        <w:t>“</w:t>
      </w:r>
      <w:r>
        <w:rPr>
          <w:rFonts w:ascii="Times New Roman" w:hAnsi="Times New Roman" w:cs="Times New Roman"/>
          <w:sz w:val="24"/>
          <w:szCs w:val="24"/>
        </w:rPr>
        <w:t>How long did she womb it, the feathery one?</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14). In designating the chicken that hatches out of the egg,</w:t>
      </w:r>
      <w:r w:rsidRPr="00037352">
        <w:rPr>
          <w:rFonts w:ascii="Times New Roman" w:hAnsi="Times New Roman" w:cs="Times New Roman"/>
          <w:sz w:val="24"/>
          <w:szCs w:val="24"/>
        </w:rPr>
        <w:t xml:space="preserve"> </w:t>
      </w:r>
      <w:r>
        <w:rPr>
          <w:rFonts w:ascii="Times New Roman" w:hAnsi="Times New Roman" w:cs="Times New Roman"/>
          <w:sz w:val="24"/>
          <w:szCs w:val="24"/>
        </w:rPr>
        <w:t>the feathers suggest that the chicken can be posited as effect and the egg as origin or cause; but, in also designating the chicken that lays the egg, the feathers suggest, alternatively, that the chicken can be posited as cause and the egg as effect.</w:t>
      </w:r>
      <w:r w:rsidRPr="005B0210">
        <w:rPr>
          <w:rFonts w:ascii="Times New Roman" w:hAnsi="Times New Roman" w:cs="Times New Roman"/>
          <w:sz w:val="24"/>
          <w:szCs w:val="24"/>
        </w:rPr>
        <w:t xml:space="preserve"> </w:t>
      </w:r>
      <w:r w:rsidR="00DC6387">
        <w:rPr>
          <w:rFonts w:ascii="Times New Roman" w:hAnsi="Times New Roman" w:cs="Times New Roman"/>
          <w:sz w:val="24"/>
          <w:szCs w:val="24"/>
        </w:rPr>
        <w:t>F</w:t>
      </w:r>
      <w:r w:rsidRPr="005B0210">
        <w:rPr>
          <w:rFonts w:ascii="Times New Roman" w:hAnsi="Times New Roman" w:cs="Times New Roman"/>
          <w:sz w:val="24"/>
          <w:szCs w:val="24"/>
        </w:rPr>
        <w:t xml:space="preserve">urther, whilst Descartes clearly views this fertilised egg as a foodstuff, he nevertheless describes it as a </w:t>
      </w:r>
      <w:r w:rsidR="000E42F7">
        <w:rPr>
          <w:rFonts w:ascii="Times New Roman" w:hAnsi="Times New Roman" w:cs="Times New Roman"/>
          <w:sz w:val="24"/>
          <w:szCs w:val="24"/>
        </w:rPr>
        <w:t>“</w:t>
      </w:r>
      <w:r w:rsidRPr="005B0210">
        <w:rPr>
          <w:rFonts w:ascii="Times New Roman" w:hAnsi="Times New Roman" w:cs="Times New Roman"/>
          <w:sz w:val="24"/>
          <w:szCs w:val="24"/>
        </w:rPr>
        <w:t>turd</w:t>
      </w:r>
      <w:r w:rsidR="00AA0F2E">
        <w:rPr>
          <w:rFonts w:ascii="Times New Roman" w:hAnsi="Times New Roman" w:cs="Times New Roman"/>
          <w:sz w:val="24"/>
          <w:szCs w:val="24"/>
        </w:rPr>
        <w:t>”</w:t>
      </w:r>
      <w:r w:rsidRPr="005B0210">
        <w:rPr>
          <w:rFonts w:ascii="Times New Roman" w:hAnsi="Times New Roman" w:cs="Times New Roman"/>
          <w:sz w:val="24"/>
          <w:szCs w:val="24"/>
        </w:rPr>
        <w:t xml:space="preserve"> </w:t>
      </w:r>
      <w:r w:rsidR="00141FD9">
        <w:rPr>
          <w:rFonts w:ascii="Times New Roman" w:hAnsi="Times New Roman" w:cs="Times New Roman"/>
          <w:sz w:val="24"/>
          <w:szCs w:val="24"/>
        </w:rPr>
        <w:t>(</w:t>
      </w:r>
      <w:r w:rsidRPr="005B0210">
        <w:rPr>
          <w:rFonts w:ascii="Times New Roman" w:hAnsi="Times New Roman" w:cs="Times New Roman"/>
          <w:sz w:val="24"/>
          <w:szCs w:val="24"/>
        </w:rPr>
        <w:t>85), thus con</w:t>
      </w:r>
      <w:r w:rsidRPr="002D0909">
        <w:rPr>
          <w:rFonts w:ascii="Times New Roman" w:hAnsi="Times New Roman" w:cs="Times New Roman"/>
          <w:sz w:val="24"/>
          <w:szCs w:val="24"/>
        </w:rPr>
        <w:t>fusing</w:t>
      </w:r>
      <w:r w:rsidRPr="005B0210">
        <w:rPr>
          <w:rFonts w:ascii="Times New Roman" w:hAnsi="Times New Roman" w:cs="Times New Roman"/>
          <w:sz w:val="24"/>
          <w:szCs w:val="24"/>
        </w:rPr>
        <w:t xml:space="preserve"> food with excrement and, therefore, the effect of d</w:t>
      </w:r>
      <w:r>
        <w:rPr>
          <w:rFonts w:ascii="Times New Roman" w:hAnsi="Times New Roman" w:cs="Times New Roman"/>
          <w:sz w:val="24"/>
          <w:szCs w:val="24"/>
        </w:rPr>
        <w:t>efecation with its cause: eating</w:t>
      </w:r>
      <w:r w:rsidRPr="005B0210">
        <w:rPr>
          <w:rFonts w:ascii="Times New Roman" w:hAnsi="Times New Roman" w:cs="Times New Roman"/>
          <w:sz w:val="24"/>
          <w:szCs w:val="24"/>
        </w:rPr>
        <w:t>.</w:t>
      </w:r>
      <w:r w:rsidRPr="00320AEB">
        <w:rPr>
          <w:rFonts w:ascii="Times New Roman" w:hAnsi="Times New Roman" w:cs="Times New Roman"/>
          <w:sz w:val="24"/>
          <w:szCs w:val="24"/>
          <w:u w:val="single"/>
        </w:rPr>
        <w:t xml:space="preserve"> </w:t>
      </w:r>
    </w:p>
    <w:p w:rsidR="003B532A" w:rsidRDefault="002D0909" w:rsidP="002D09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Confusions of causes and effects are found throughout Beckett’s work, with the</w:t>
      </w:r>
      <w:r w:rsidR="0068168C">
        <w:rPr>
          <w:rFonts w:ascii="Times New Roman" w:hAnsi="Times New Roman" w:cs="Times New Roman"/>
          <w:sz w:val="24"/>
          <w:szCs w:val="24"/>
        </w:rPr>
        <w:t xml:space="preserve"> parent-and-offspring example</w:t>
      </w:r>
      <w:r>
        <w:rPr>
          <w:rFonts w:ascii="Times New Roman" w:hAnsi="Times New Roman" w:cs="Times New Roman"/>
          <w:sz w:val="24"/>
          <w:szCs w:val="24"/>
        </w:rPr>
        <w:t xml:space="preserve"> </w:t>
      </w:r>
      <w:r w:rsidR="00316CF9">
        <w:rPr>
          <w:rFonts w:ascii="Times New Roman" w:hAnsi="Times New Roman" w:cs="Times New Roman"/>
          <w:sz w:val="24"/>
          <w:szCs w:val="24"/>
        </w:rPr>
        <w:t xml:space="preserve">recurring. </w:t>
      </w:r>
      <w:r w:rsidR="003B532A">
        <w:rPr>
          <w:rFonts w:ascii="Times New Roman" w:hAnsi="Times New Roman" w:cs="Times New Roman"/>
          <w:sz w:val="24"/>
          <w:szCs w:val="24"/>
        </w:rPr>
        <w:t xml:space="preserve">The Descartes of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for instance, confuses not only the hen and the fledgling but also Galileo Sr and Galileo Jr by referring to </w:t>
      </w:r>
      <w:r w:rsidR="000E42F7">
        <w:rPr>
          <w:rFonts w:ascii="Times New Roman" w:hAnsi="Times New Roman" w:cs="Times New Roman"/>
          <w:sz w:val="24"/>
          <w:szCs w:val="24"/>
        </w:rPr>
        <w:t>“</w:t>
      </w:r>
      <w:r w:rsidR="003B532A">
        <w:rPr>
          <w:rFonts w:ascii="Times New Roman" w:hAnsi="Times New Roman" w:cs="Times New Roman"/>
          <w:sz w:val="24"/>
          <w:szCs w:val="24"/>
        </w:rPr>
        <w:t xml:space="preserve">Galileo </w:t>
      </w:r>
      <w:r w:rsidR="00B53101">
        <w:rPr>
          <w:rFonts w:ascii="Times New Roman" w:hAnsi="Times New Roman" w:cs="Times New Roman"/>
          <w:sz w:val="24"/>
          <w:szCs w:val="24"/>
        </w:rPr>
        <w:t>...</w:t>
      </w:r>
      <w:r w:rsidR="003B532A">
        <w:rPr>
          <w:rFonts w:ascii="Times New Roman" w:hAnsi="Times New Roman" w:cs="Times New Roman"/>
          <w:sz w:val="24"/>
          <w:szCs w:val="24"/>
        </w:rPr>
        <w:t xml:space="preserve"> and his consecutive thirds</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whilst characterising him as a </w:t>
      </w:r>
      <w:r w:rsidR="000E42F7">
        <w:rPr>
          <w:rFonts w:ascii="Times New Roman" w:hAnsi="Times New Roman" w:cs="Times New Roman"/>
          <w:sz w:val="24"/>
          <w:szCs w:val="24"/>
        </w:rPr>
        <w:t>“</w:t>
      </w:r>
      <w:r w:rsidR="003B532A">
        <w:rPr>
          <w:rFonts w:ascii="Times New Roman" w:hAnsi="Times New Roman" w:cs="Times New Roman"/>
          <w:sz w:val="24"/>
          <w:szCs w:val="24"/>
        </w:rPr>
        <w:t xml:space="preserve">Copernican </w:t>
      </w:r>
      <w:r w:rsidR="00B53101">
        <w:rPr>
          <w:rFonts w:ascii="Times New Roman" w:hAnsi="Times New Roman" w:cs="Times New Roman"/>
          <w:sz w:val="24"/>
          <w:szCs w:val="24"/>
        </w:rPr>
        <w:t>...</w:t>
      </w:r>
      <w:r w:rsidR="003B532A">
        <w:rPr>
          <w:rFonts w:ascii="Times New Roman" w:hAnsi="Times New Roman" w:cs="Times New Roman"/>
          <w:sz w:val="24"/>
          <w:szCs w:val="24"/>
        </w:rPr>
        <w:t xml:space="preserve"> son of a sutler</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Pr>
          <w:rFonts w:ascii="Times New Roman" w:hAnsi="Times New Roman" w:cs="Times New Roman"/>
          <w:sz w:val="24"/>
          <w:szCs w:val="24"/>
        </w:rPr>
        <w:t xml:space="preserve">5-7). This Copernican </w:t>
      </w:r>
      <w:r w:rsidR="003B532A" w:rsidRPr="00037352">
        <w:rPr>
          <w:rFonts w:ascii="Times New Roman" w:hAnsi="Times New Roman" w:cs="Times New Roman"/>
          <w:sz w:val="24"/>
          <w:szCs w:val="24"/>
        </w:rPr>
        <w:t>son</w:t>
      </w:r>
      <w:r w:rsidR="003B532A">
        <w:rPr>
          <w:rFonts w:ascii="Times New Roman" w:hAnsi="Times New Roman" w:cs="Times New Roman"/>
          <w:sz w:val="24"/>
          <w:szCs w:val="24"/>
        </w:rPr>
        <w:t xml:space="preserve"> is, of course, Galileo Jr who discovered the movement of the earth around the sun but, as Beckett writes in his explanatory notes, it was his </w:t>
      </w:r>
      <w:r w:rsidR="003B532A" w:rsidRPr="00037352">
        <w:rPr>
          <w:rFonts w:ascii="Times New Roman" w:hAnsi="Times New Roman" w:cs="Times New Roman"/>
          <w:sz w:val="24"/>
          <w:szCs w:val="24"/>
        </w:rPr>
        <w:t>father</w:t>
      </w:r>
      <w:r w:rsidR="003B532A">
        <w:rPr>
          <w:rFonts w:ascii="Times New Roman" w:hAnsi="Times New Roman" w:cs="Times New Roman"/>
          <w:sz w:val="24"/>
          <w:szCs w:val="24"/>
        </w:rPr>
        <w:t xml:space="preserve">, Galileo Sr, who was </w:t>
      </w:r>
      <w:r w:rsidR="000E42F7">
        <w:rPr>
          <w:rFonts w:ascii="Times New Roman" w:hAnsi="Times New Roman" w:cs="Times New Roman"/>
          <w:sz w:val="24"/>
          <w:szCs w:val="24"/>
        </w:rPr>
        <w:t>“</w:t>
      </w:r>
      <w:r w:rsidR="003B532A">
        <w:rPr>
          <w:rFonts w:ascii="Times New Roman" w:hAnsi="Times New Roman" w:cs="Times New Roman"/>
          <w:sz w:val="24"/>
          <w:szCs w:val="24"/>
        </w:rPr>
        <w:t>more musical</w:t>
      </w:r>
      <w:r w:rsidR="009D45C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360"/>
      </w:r>
      <w:r w:rsidR="003B532A">
        <w:rPr>
          <w:rFonts w:ascii="Times New Roman" w:hAnsi="Times New Roman" w:cs="Times New Roman"/>
          <w:sz w:val="24"/>
          <w:szCs w:val="24"/>
        </w:rPr>
        <w:t xml:space="preserve"> and whose books, as Lawrence Rainey observes, included terms like </w:t>
      </w:r>
      <w:r w:rsidR="000E42F7">
        <w:rPr>
          <w:rFonts w:ascii="Times New Roman" w:hAnsi="Times New Roman" w:cs="Times New Roman"/>
          <w:sz w:val="24"/>
          <w:szCs w:val="24"/>
        </w:rPr>
        <w:t>“</w:t>
      </w:r>
      <w:r w:rsidR="003B532A">
        <w:rPr>
          <w:rFonts w:ascii="Times New Roman" w:hAnsi="Times New Roman" w:cs="Times New Roman"/>
          <w:sz w:val="24"/>
          <w:szCs w:val="24"/>
        </w:rPr>
        <w:t>consecutive thirds</w:t>
      </w:r>
      <w:r w:rsidR="009D45C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361"/>
      </w:r>
      <w:r w:rsidR="003B532A">
        <w:rPr>
          <w:rFonts w:ascii="Times New Roman" w:hAnsi="Times New Roman" w:cs="Times New Roman"/>
          <w:sz w:val="24"/>
          <w:szCs w:val="24"/>
        </w:rPr>
        <w:t xml:space="preserve"> In a</w:t>
      </w:r>
      <w:r w:rsidR="0068168C">
        <w:rPr>
          <w:rFonts w:ascii="Times New Roman" w:hAnsi="Times New Roman" w:cs="Times New Roman"/>
          <w:sz w:val="24"/>
          <w:szCs w:val="24"/>
        </w:rPr>
        <w:t>nother confusion of the sort</w:t>
      </w:r>
      <w:r w:rsidR="003B532A">
        <w:rPr>
          <w:rFonts w:ascii="Times New Roman" w:hAnsi="Times New Roman" w:cs="Times New Roman"/>
          <w:sz w:val="24"/>
          <w:szCs w:val="24"/>
        </w:rPr>
        <w:t xml:space="preserve">, Molloy tells us that if he had </w:t>
      </w:r>
      <w:r w:rsidR="000E42F7">
        <w:rPr>
          <w:rFonts w:ascii="Times New Roman" w:hAnsi="Times New Roman" w:cs="Times New Roman"/>
          <w:sz w:val="24"/>
          <w:szCs w:val="24"/>
        </w:rPr>
        <w:t>“</w:t>
      </w:r>
      <w:r w:rsidR="003B532A">
        <w:rPr>
          <w:rFonts w:ascii="Times New Roman" w:hAnsi="Times New Roman" w:cs="Times New Roman"/>
          <w:sz w:val="24"/>
          <w:szCs w:val="24"/>
        </w:rPr>
        <w:t>a son</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he </w:t>
      </w:r>
      <w:r w:rsidR="000E42F7">
        <w:rPr>
          <w:rFonts w:ascii="Times New Roman" w:hAnsi="Times New Roman" w:cs="Times New Roman"/>
          <w:sz w:val="24"/>
          <w:szCs w:val="24"/>
        </w:rPr>
        <w:t>“</w:t>
      </w:r>
      <w:r w:rsidR="003B532A">
        <w:rPr>
          <w:rFonts w:ascii="Times New Roman" w:hAnsi="Times New Roman" w:cs="Times New Roman"/>
          <w:sz w:val="24"/>
          <w:szCs w:val="24"/>
        </w:rPr>
        <w:t xml:space="preserve">would be </w:t>
      </w:r>
      <w:r w:rsidR="00B53101">
        <w:rPr>
          <w:rFonts w:ascii="Times New Roman" w:hAnsi="Times New Roman" w:cs="Times New Roman"/>
          <w:sz w:val="24"/>
          <w:szCs w:val="24"/>
        </w:rPr>
        <w:t>...</w:t>
      </w:r>
      <w:r w:rsidR="003B532A">
        <w:rPr>
          <w:rFonts w:ascii="Times New Roman" w:hAnsi="Times New Roman" w:cs="Times New Roman"/>
          <w:sz w:val="24"/>
          <w:szCs w:val="24"/>
        </w:rPr>
        <w:t xml:space="preserve"> nearly as old as</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himself, and that he himself has come to </w:t>
      </w:r>
      <w:r w:rsidR="000E42F7">
        <w:rPr>
          <w:rFonts w:ascii="Times New Roman" w:hAnsi="Times New Roman" w:cs="Times New Roman"/>
          <w:sz w:val="24"/>
          <w:szCs w:val="24"/>
        </w:rPr>
        <w:t>“</w:t>
      </w:r>
      <w:r w:rsidR="003B532A">
        <w:rPr>
          <w:rFonts w:ascii="Times New Roman" w:hAnsi="Times New Roman" w:cs="Times New Roman"/>
          <w:sz w:val="24"/>
          <w:szCs w:val="24"/>
        </w:rPr>
        <w:t>resemble [his mother] more and more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now </w:t>
      </w:r>
      <w:r w:rsidR="000E42F7">
        <w:rPr>
          <w:rFonts w:ascii="Times New Roman" w:hAnsi="Times New Roman" w:cs="Times New Roman"/>
          <w:sz w:val="24"/>
          <w:szCs w:val="24"/>
        </w:rPr>
        <w:t>“</w:t>
      </w:r>
      <w:r w:rsidR="003B532A">
        <w:rPr>
          <w:rFonts w:ascii="Times New Roman" w:hAnsi="Times New Roman" w:cs="Times New Roman"/>
          <w:sz w:val="24"/>
          <w:szCs w:val="24"/>
        </w:rPr>
        <w:t>shit[ting] in her pot</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the pot, that is, of the one </w:t>
      </w:r>
      <w:r w:rsidR="000E42F7">
        <w:rPr>
          <w:rFonts w:ascii="Times New Roman" w:hAnsi="Times New Roman" w:cs="Times New Roman"/>
          <w:sz w:val="24"/>
          <w:szCs w:val="24"/>
        </w:rPr>
        <w:t>“</w:t>
      </w:r>
      <w:r w:rsidR="003B532A">
        <w:rPr>
          <w:rFonts w:ascii="Times New Roman" w:hAnsi="Times New Roman" w:cs="Times New Roman"/>
          <w:sz w:val="24"/>
          <w:szCs w:val="24"/>
        </w:rPr>
        <w:t>who [shat him] into the world, through the hole in her arse</w:t>
      </w:r>
      <w:r w:rsidR="009D45C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362"/>
      </w:r>
    </w:p>
    <w:p w:rsidR="003B532A" w:rsidRDefault="00316CF9"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Molloy </w:t>
      </w:r>
      <w:r w:rsidRPr="00316CF9">
        <w:rPr>
          <w:rFonts w:ascii="Times New Roman" w:hAnsi="Times New Roman" w:cs="Times New Roman"/>
          <w:sz w:val="24"/>
          <w:szCs w:val="24"/>
        </w:rPr>
        <w:t>(1951)</w:t>
      </w:r>
      <w:r>
        <w:rPr>
          <w:rFonts w:ascii="Times New Roman" w:hAnsi="Times New Roman" w:cs="Times New Roman"/>
          <w:sz w:val="24"/>
          <w:szCs w:val="24"/>
        </w:rPr>
        <w:t xml:space="preserve">, then, </w:t>
      </w:r>
      <w:r w:rsidR="003B532A">
        <w:rPr>
          <w:rFonts w:ascii="Times New Roman" w:hAnsi="Times New Roman" w:cs="Times New Roman"/>
          <w:sz w:val="24"/>
          <w:szCs w:val="24"/>
        </w:rPr>
        <w:t xml:space="preserve">these </w:t>
      </w:r>
      <w:r>
        <w:rPr>
          <w:rFonts w:ascii="Times New Roman" w:hAnsi="Times New Roman" w:cs="Times New Roman"/>
          <w:sz w:val="24"/>
          <w:szCs w:val="24"/>
        </w:rPr>
        <w:t xml:space="preserve">parent-offspring </w:t>
      </w:r>
      <w:r w:rsidR="003B532A">
        <w:rPr>
          <w:rFonts w:ascii="Times New Roman" w:hAnsi="Times New Roman" w:cs="Times New Roman"/>
          <w:sz w:val="24"/>
          <w:szCs w:val="24"/>
        </w:rPr>
        <w:t xml:space="preserve">confusions have an alimentary dimension, a dimension that is also discernible in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In his brief engagement with the poem, for example, Daniel Katz argues that Descartes’ taste for the fertilised egg points to a </w:t>
      </w:r>
      <w:r w:rsidR="000E42F7">
        <w:rPr>
          <w:rFonts w:ascii="Times New Roman" w:hAnsi="Times New Roman" w:cs="Times New Roman"/>
          <w:sz w:val="24"/>
          <w:szCs w:val="24"/>
        </w:rPr>
        <w:t>“</w:t>
      </w:r>
      <w:r w:rsidR="003B532A">
        <w:rPr>
          <w:rFonts w:ascii="Times New Roman" w:hAnsi="Times New Roman" w:cs="Times New Roman"/>
          <w:sz w:val="24"/>
          <w:szCs w:val="24"/>
        </w:rPr>
        <w:t>cannibalisation</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of </w:t>
      </w:r>
      <w:r w:rsidR="000E42F7">
        <w:rPr>
          <w:rFonts w:ascii="Times New Roman" w:hAnsi="Times New Roman" w:cs="Times New Roman"/>
          <w:sz w:val="24"/>
          <w:szCs w:val="24"/>
        </w:rPr>
        <w:t>“</w:t>
      </w:r>
      <w:r w:rsidR="003B532A">
        <w:rPr>
          <w:rFonts w:ascii="Times New Roman" w:hAnsi="Times New Roman" w:cs="Times New Roman"/>
          <w:sz w:val="24"/>
          <w:szCs w:val="24"/>
        </w:rPr>
        <w:t>the younger generation</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by </w:t>
      </w:r>
      <w:r w:rsidR="000E42F7">
        <w:rPr>
          <w:rFonts w:ascii="Times New Roman" w:hAnsi="Times New Roman" w:cs="Times New Roman"/>
          <w:sz w:val="24"/>
          <w:szCs w:val="24"/>
        </w:rPr>
        <w:t>“</w:t>
      </w:r>
      <w:r w:rsidR="003B532A">
        <w:rPr>
          <w:rFonts w:ascii="Times New Roman" w:hAnsi="Times New Roman" w:cs="Times New Roman"/>
          <w:sz w:val="24"/>
          <w:szCs w:val="24"/>
        </w:rPr>
        <w:t>its parents</w:t>
      </w:r>
      <w:r w:rsidR="009D45C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363"/>
      </w:r>
      <w:r w:rsidR="003B532A">
        <w:rPr>
          <w:rFonts w:ascii="Times New Roman" w:hAnsi="Times New Roman" w:cs="Times New Roman"/>
          <w:sz w:val="24"/>
          <w:szCs w:val="24"/>
        </w:rPr>
        <w:t xml:space="preserve"> Katz is thus effectively suggesting, albeit without elaborating, that the poem anthropomorphises food and, </w:t>
      </w:r>
      <w:r w:rsidR="003B532A">
        <w:rPr>
          <w:rFonts w:ascii="Times New Roman" w:hAnsi="Times New Roman" w:cs="Times New Roman"/>
          <w:sz w:val="24"/>
          <w:szCs w:val="24"/>
        </w:rPr>
        <w:lastRenderedPageBreak/>
        <w:t xml:space="preserve">indeed, renders the </w:t>
      </w:r>
      <w:r w:rsidR="003B532A" w:rsidRPr="002F7E09">
        <w:rPr>
          <w:rFonts w:ascii="Times New Roman" w:hAnsi="Times New Roman" w:cs="Times New Roman"/>
          <w:i/>
          <w:sz w:val="24"/>
          <w:szCs w:val="24"/>
        </w:rPr>
        <w:t>anthropos</w:t>
      </w:r>
      <w:r>
        <w:rPr>
          <w:rFonts w:ascii="Times New Roman" w:hAnsi="Times New Roman" w:cs="Times New Roman"/>
          <w:sz w:val="24"/>
          <w:szCs w:val="24"/>
        </w:rPr>
        <w:t xml:space="preserve"> edible. But</w:t>
      </w:r>
      <w:r w:rsidR="003B532A">
        <w:rPr>
          <w:rFonts w:ascii="Times New Roman" w:hAnsi="Times New Roman" w:cs="Times New Roman"/>
          <w:sz w:val="24"/>
          <w:szCs w:val="24"/>
        </w:rPr>
        <w:t xml:space="preserve"> in arguing that Descartes’ consumption of </w:t>
      </w:r>
      <w:r w:rsidR="000E42F7">
        <w:rPr>
          <w:rFonts w:ascii="Times New Roman" w:hAnsi="Times New Roman" w:cs="Times New Roman"/>
          <w:sz w:val="24"/>
          <w:szCs w:val="24"/>
        </w:rPr>
        <w:t>“</w:t>
      </w:r>
      <w:r w:rsidR="003B532A">
        <w:rPr>
          <w:rFonts w:ascii="Times New Roman" w:hAnsi="Times New Roman" w:cs="Times New Roman"/>
          <w:sz w:val="24"/>
          <w:szCs w:val="24"/>
        </w:rPr>
        <w:t>this abortion of a fledgling</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Pr>
          <w:rFonts w:ascii="Times New Roman" w:hAnsi="Times New Roman" w:cs="Times New Roman"/>
          <w:sz w:val="24"/>
          <w:szCs w:val="24"/>
        </w:rPr>
        <w:t xml:space="preserve">87) would signal a kind of cannibalism, Katz bypasses the </w:t>
      </w:r>
      <w:r>
        <w:rPr>
          <w:rFonts w:ascii="Times New Roman" w:hAnsi="Times New Roman" w:cs="Times New Roman"/>
          <w:sz w:val="24"/>
          <w:szCs w:val="24"/>
        </w:rPr>
        <w:t xml:space="preserve">parent-offspring </w:t>
      </w:r>
      <w:r w:rsidR="003B532A">
        <w:rPr>
          <w:rFonts w:ascii="Times New Roman" w:hAnsi="Times New Roman" w:cs="Times New Roman"/>
          <w:sz w:val="24"/>
          <w:szCs w:val="24"/>
        </w:rPr>
        <w:t xml:space="preserve">confusions which would suggest not cannibalistic but </w:t>
      </w:r>
      <w:r w:rsidR="003B532A" w:rsidRPr="0060694F">
        <w:rPr>
          <w:rFonts w:ascii="Times New Roman" w:hAnsi="Times New Roman" w:cs="Times New Roman"/>
          <w:sz w:val="24"/>
          <w:szCs w:val="24"/>
        </w:rPr>
        <w:t>auto</w:t>
      </w:r>
      <w:r w:rsidR="003B532A">
        <w:rPr>
          <w:rFonts w:ascii="Times New Roman" w:hAnsi="Times New Roman" w:cs="Times New Roman"/>
          <w:sz w:val="24"/>
          <w:szCs w:val="24"/>
        </w:rPr>
        <w:t>-cannibalistic consumption</w:t>
      </w:r>
      <w:r>
        <w:rPr>
          <w:rFonts w:ascii="Times New Roman" w:hAnsi="Times New Roman" w:cs="Times New Roman"/>
          <w:sz w:val="24"/>
          <w:szCs w:val="24"/>
        </w:rPr>
        <w:t>.</w:t>
      </w:r>
    </w:p>
    <w:p w:rsidR="003B532A" w:rsidRPr="0060694F" w:rsidRDefault="00050FA1"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suggestion of cannibalism also bypasses Beckett’s treatment of the subject of time, the very </w:t>
      </w:r>
      <w:r w:rsidRPr="0060694F">
        <w:rPr>
          <w:rFonts w:ascii="Times New Roman" w:hAnsi="Times New Roman" w:cs="Times New Roman"/>
          <w:sz w:val="24"/>
          <w:szCs w:val="24"/>
        </w:rPr>
        <w:t xml:space="preserve">subject of the poetry competition for which </w:t>
      </w:r>
      <w:r w:rsidR="000E42F7">
        <w:rPr>
          <w:rFonts w:ascii="Times New Roman" w:hAnsi="Times New Roman" w:cs="Times New Roman"/>
          <w:sz w:val="24"/>
          <w:szCs w:val="24"/>
        </w:rPr>
        <w:t>“</w:t>
      </w:r>
      <w:r w:rsidRPr="0060694F">
        <w:rPr>
          <w:rFonts w:ascii="Times New Roman" w:hAnsi="Times New Roman" w:cs="Times New Roman"/>
          <w:sz w:val="24"/>
          <w:szCs w:val="24"/>
        </w:rPr>
        <w:t>Whoroscope</w:t>
      </w:r>
      <w:r w:rsidR="00AA0F2E">
        <w:rPr>
          <w:rFonts w:ascii="Times New Roman" w:hAnsi="Times New Roman" w:cs="Times New Roman"/>
          <w:sz w:val="24"/>
          <w:szCs w:val="24"/>
        </w:rPr>
        <w:t>”</w:t>
      </w:r>
      <w:r w:rsidRPr="0060694F">
        <w:rPr>
          <w:rFonts w:ascii="Times New Roman" w:hAnsi="Times New Roman" w:cs="Times New Roman"/>
          <w:sz w:val="24"/>
          <w:szCs w:val="24"/>
        </w:rPr>
        <w:t xml:space="preserve"> was written</w:t>
      </w:r>
      <w:r>
        <w:rPr>
          <w:rFonts w:ascii="Times New Roman" w:hAnsi="Times New Roman" w:cs="Times New Roman"/>
          <w:sz w:val="24"/>
          <w:szCs w:val="24"/>
        </w:rPr>
        <w:t>.</w:t>
      </w:r>
      <w:r w:rsidRPr="0060694F">
        <w:rPr>
          <w:rStyle w:val="FootnoteReference"/>
          <w:rFonts w:ascii="Times New Roman" w:hAnsi="Times New Roman" w:cs="Times New Roman"/>
          <w:sz w:val="24"/>
          <w:szCs w:val="24"/>
        </w:rPr>
        <w:footnoteReference w:id="364"/>
      </w:r>
      <w:r>
        <w:rPr>
          <w:rFonts w:ascii="Times New Roman" w:hAnsi="Times New Roman" w:cs="Times New Roman"/>
          <w:sz w:val="24"/>
          <w:szCs w:val="24"/>
        </w:rPr>
        <w:t xml:space="preserve"> </w:t>
      </w:r>
      <w:r w:rsidR="003B532A">
        <w:rPr>
          <w:rFonts w:ascii="Times New Roman" w:hAnsi="Times New Roman" w:cs="Times New Roman"/>
          <w:sz w:val="24"/>
          <w:szCs w:val="24"/>
        </w:rPr>
        <w:t xml:space="preserve">In confusing fledgling and hen, the poem introduces us to a state of being that is </w:t>
      </w:r>
      <w:r w:rsidR="003B532A" w:rsidRPr="00050FA1">
        <w:rPr>
          <w:rFonts w:ascii="Times New Roman" w:hAnsi="Times New Roman" w:cs="Times New Roman"/>
          <w:sz w:val="24"/>
          <w:szCs w:val="24"/>
        </w:rPr>
        <w:t>indistinguishably</w:t>
      </w:r>
      <w:r w:rsidR="003B532A">
        <w:rPr>
          <w:rFonts w:ascii="Times New Roman" w:hAnsi="Times New Roman" w:cs="Times New Roman"/>
          <w:sz w:val="24"/>
          <w:szCs w:val="24"/>
        </w:rPr>
        <w:t xml:space="preserve"> </w:t>
      </w:r>
      <w:r w:rsidR="00DC6387">
        <w:rPr>
          <w:rFonts w:ascii="Times New Roman" w:hAnsi="Times New Roman" w:cs="Times New Roman"/>
          <w:sz w:val="24"/>
          <w:szCs w:val="24"/>
        </w:rPr>
        <w:t xml:space="preserve">both </w:t>
      </w:r>
      <w:r w:rsidR="003B532A">
        <w:rPr>
          <w:rFonts w:ascii="Times New Roman" w:hAnsi="Times New Roman" w:cs="Times New Roman"/>
          <w:sz w:val="24"/>
          <w:szCs w:val="24"/>
        </w:rPr>
        <w:t xml:space="preserve">parental and filial, thus rendering past and present simultaneous. It is just such a state of being that Malone later describes when he characterises himself as an </w:t>
      </w:r>
      <w:r w:rsidR="000E42F7">
        <w:rPr>
          <w:rFonts w:ascii="Times New Roman" w:hAnsi="Times New Roman" w:cs="Times New Roman"/>
          <w:sz w:val="24"/>
          <w:szCs w:val="24"/>
        </w:rPr>
        <w:t>“</w:t>
      </w:r>
      <w:r w:rsidR="003B532A">
        <w:rPr>
          <w:rFonts w:ascii="Times New Roman" w:hAnsi="Times New Roman" w:cs="Times New Roman"/>
          <w:sz w:val="24"/>
          <w:szCs w:val="24"/>
        </w:rPr>
        <w:t>old foetus</w:t>
      </w:r>
      <w:r w:rsidR="009D45CC">
        <w:rPr>
          <w:rFonts w:ascii="Times New Roman" w:hAnsi="Times New Roman" w:cs="Times New Roman"/>
          <w:sz w:val="24"/>
          <w:szCs w:val="24"/>
        </w:rPr>
        <w:t>,”</w:t>
      </w:r>
      <w:r w:rsidR="003B532A" w:rsidRPr="00022574">
        <w:rPr>
          <w:rStyle w:val="FootnoteReference"/>
          <w:rFonts w:ascii="Times New Roman" w:hAnsi="Times New Roman" w:cs="Times New Roman"/>
          <w:sz w:val="24"/>
          <w:szCs w:val="24"/>
        </w:rPr>
        <w:footnoteReference w:id="365"/>
      </w:r>
      <w:r w:rsidR="003B532A">
        <w:rPr>
          <w:rFonts w:ascii="Times New Roman" w:hAnsi="Times New Roman" w:cs="Times New Roman"/>
          <w:sz w:val="24"/>
          <w:szCs w:val="24"/>
        </w:rPr>
        <w:t xml:space="preserve"> an oxymoron also echoed in </w:t>
      </w:r>
      <w:r w:rsidR="003B532A" w:rsidRPr="00367069">
        <w:rPr>
          <w:rFonts w:ascii="Times New Roman" w:hAnsi="Times New Roman" w:cs="Times New Roman"/>
          <w:i/>
          <w:sz w:val="24"/>
          <w:szCs w:val="24"/>
        </w:rPr>
        <w:t>Texts for Nothing</w:t>
      </w:r>
      <w:r w:rsidR="003B532A">
        <w:rPr>
          <w:rFonts w:ascii="Times New Roman" w:hAnsi="Times New Roman" w:cs="Times New Roman"/>
          <w:sz w:val="24"/>
          <w:szCs w:val="24"/>
        </w:rPr>
        <w:t xml:space="preserve"> (1955) with its </w:t>
      </w:r>
      <w:r w:rsidR="000E42F7">
        <w:rPr>
          <w:rFonts w:ascii="Times New Roman" w:hAnsi="Times New Roman" w:cs="Times New Roman"/>
          <w:sz w:val="24"/>
          <w:szCs w:val="24"/>
        </w:rPr>
        <w:t>“</w:t>
      </w:r>
      <w:r w:rsidR="003B532A">
        <w:rPr>
          <w:rFonts w:ascii="Times New Roman" w:hAnsi="Times New Roman" w:cs="Times New Roman"/>
          <w:sz w:val="24"/>
          <w:szCs w:val="24"/>
        </w:rPr>
        <w:t>old tot</w:t>
      </w:r>
      <w:r w:rsidR="009D45CC">
        <w:rPr>
          <w:rFonts w:ascii="Times New Roman" w:hAnsi="Times New Roman" w:cs="Times New Roman"/>
          <w:sz w:val="24"/>
          <w:szCs w:val="24"/>
        </w:rPr>
        <w:t>.”</w:t>
      </w:r>
      <w:r w:rsidR="003B532A" w:rsidRPr="00022574">
        <w:rPr>
          <w:rStyle w:val="FootnoteReference"/>
          <w:rFonts w:ascii="Times New Roman" w:hAnsi="Times New Roman" w:cs="Times New Roman"/>
          <w:sz w:val="24"/>
          <w:szCs w:val="24"/>
        </w:rPr>
        <w:footnoteReference w:id="366"/>
      </w:r>
      <w:r>
        <w:rPr>
          <w:rFonts w:ascii="Times New Roman" w:hAnsi="Times New Roman" w:cs="Times New Roman"/>
          <w:sz w:val="24"/>
          <w:szCs w:val="24"/>
        </w:rPr>
        <w:t xml:space="preserve"> Malone and this </w:t>
      </w:r>
      <w:r w:rsidR="000E42F7">
        <w:rPr>
          <w:rFonts w:ascii="Times New Roman" w:hAnsi="Times New Roman" w:cs="Times New Roman"/>
          <w:sz w:val="24"/>
          <w:szCs w:val="24"/>
        </w:rPr>
        <w:t>“</w:t>
      </w:r>
      <w:r>
        <w:rPr>
          <w:rFonts w:ascii="Times New Roman" w:hAnsi="Times New Roman" w:cs="Times New Roman"/>
          <w:sz w:val="24"/>
          <w:szCs w:val="24"/>
        </w:rPr>
        <w:t>old tot</w:t>
      </w:r>
      <w:r w:rsidR="00AA0F2E">
        <w:rPr>
          <w:rFonts w:ascii="Times New Roman" w:hAnsi="Times New Roman" w:cs="Times New Roman"/>
          <w:sz w:val="24"/>
          <w:szCs w:val="24"/>
        </w:rPr>
        <w:t>”</w:t>
      </w:r>
      <w:r>
        <w:rPr>
          <w:rFonts w:ascii="Times New Roman" w:hAnsi="Times New Roman" w:cs="Times New Roman"/>
          <w:sz w:val="24"/>
          <w:szCs w:val="24"/>
        </w:rPr>
        <w:t xml:space="preserve"> are at once</w:t>
      </w:r>
      <w:r w:rsidR="003B532A">
        <w:rPr>
          <w:rFonts w:ascii="Times New Roman" w:hAnsi="Times New Roman" w:cs="Times New Roman"/>
          <w:sz w:val="24"/>
          <w:szCs w:val="24"/>
        </w:rPr>
        <w:t xml:space="preserve"> both old </w:t>
      </w:r>
      <w:r w:rsidR="003B532A" w:rsidRPr="00172F2D">
        <w:rPr>
          <w:rFonts w:ascii="Times New Roman" w:hAnsi="Times New Roman" w:cs="Times New Roman"/>
          <w:sz w:val="24"/>
          <w:szCs w:val="24"/>
        </w:rPr>
        <w:t xml:space="preserve">and </w:t>
      </w:r>
      <w:r w:rsidR="003B532A">
        <w:rPr>
          <w:rFonts w:ascii="Times New Roman" w:hAnsi="Times New Roman" w:cs="Times New Roman"/>
          <w:sz w:val="24"/>
          <w:szCs w:val="24"/>
        </w:rPr>
        <w:t xml:space="preserve">young (foetuses, toddlers) just as the egg in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w:t>
      </w:r>
      <w:r w:rsidR="000E42F7">
        <w:rPr>
          <w:rFonts w:ascii="Times New Roman" w:hAnsi="Times New Roman" w:cs="Times New Roman"/>
          <w:sz w:val="24"/>
          <w:szCs w:val="24"/>
        </w:rPr>
        <w:t>“</w:t>
      </w:r>
      <w:r w:rsidR="003B532A">
        <w:rPr>
          <w:rFonts w:ascii="Times New Roman" w:hAnsi="Times New Roman" w:cs="Times New Roman"/>
          <w:sz w:val="24"/>
          <w:szCs w:val="24"/>
        </w:rPr>
        <w:t>stinks fresh</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Pr>
          <w:rFonts w:ascii="Times New Roman" w:hAnsi="Times New Roman" w:cs="Times New Roman"/>
          <w:sz w:val="24"/>
          <w:szCs w:val="24"/>
        </w:rPr>
        <w:t>3), thus blending the old and the rotted with the young and the fresh, and dismantling any simple linear chronology in which the past precedes, and gives way to, the present.</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can better grasp the ontological implications of this via a brief return to the previous chapter and the alimentary-sexual games in Bataille’s </w:t>
      </w:r>
      <w:r>
        <w:rPr>
          <w:rFonts w:ascii="Times New Roman" w:hAnsi="Times New Roman" w:cs="Times New Roman"/>
          <w:i/>
          <w:sz w:val="24"/>
          <w:szCs w:val="24"/>
        </w:rPr>
        <w:t>Story of the Eye</w:t>
      </w:r>
      <w:r>
        <w:rPr>
          <w:rFonts w:ascii="Times New Roman" w:hAnsi="Times New Roman" w:cs="Times New Roman"/>
          <w:sz w:val="24"/>
          <w:szCs w:val="24"/>
        </w:rPr>
        <w:t xml:space="preserve">, where, to take one example, the egg’s </w:t>
      </w:r>
      <w:r w:rsidR="000E42F7">
        <w:rPr>
          <w:rFonts w:ascii="Times New Roman" w:hAnsi="Times New Roman" w:cs="Times New Roman"/>
          <w:sz w:val="24"/>
          <w:szCs w:val="24"/>
        </w:rPr>
        <w:t>“</w:t>
      </w:r>
      <w:r>
        <w:rPr>
          <w:rFonts w:ascii="Times New Roman" w:hAnsi="Times New Roman" w:cs="Times New Roman"/>
          <w:sz w:val="24"/>
          <w:szCs w:val="24"/>
        </w:rPr>
        <w:t>past</w:t>
      </w:r>
      <w:r w:rsidR="00AA0F2E">
        <w:rPr>
          <w:rFonts w:ascii="Times New Roman" w:hAnsi="Times New Roman" w:cs="Times New Roman"/>
          <w:sz w:val="24"/>
          <w:szCs w:val="24"/>
        </w:rPr>
        <w:t>”</w:t>
      </w:r>
      <w:r>
        <w:rPr>
          <w:rFonts w:ascii="Times New Roman" w:hAnsi="Times New Roman" w:cs="Times New Roman"/>
          <w:i/>
          <w:sz w:val="24"/>
          <w:szCs w:val="24"/>
        </w:rPr>
        <w:t xml:space="preserve"> </w:t>
      </w:r>
      <w:r w:rsidR="004A579F">
        <w:rPr>
          <w:rFonts w:ascii="Times New Roman" w:hAnsi="Times New Roman" w:cs="Times New Roman"/>
          <w:sz w:val="24"/>
          <w:szCs w:val="24"/>
        </w:rPr>
        <w:t xml:space="preserve">state of </w:t>
      </w:r>
      <w:r w:rsidR="000E42F7">
        <w:rPr>
          <w:rFonts w:ascii="Times New Roman" w:hAnsi="Times New Roman" w:cs="Times New Roman"/>
          <w:sz w:val="24"/>
          <w:szCs w:val="24"/>
        </w:rPr>
        <w:t>“</w:t>
      </w:r>
      <w:r w:rsidR="004A579F">
        <w:rPr>
          <w:rFonts w:ascii="Times New Roman" w:hAnsi="Times New Roman" w:cs="Times New Roman"/>
          <w:sz w:val="24"/>
          <w:szCs w:val="24"/>
        </w:rPr>
        <w:t>egg</w:t>
      </w:r>
      <w:r>
        <w:rPr>
          <w:rFonts w:ascii="Times New Roman" w:hAnsi="Times New Roman" w:cs="Times New Roman"/>
          <w:sz w:val="24"/>
          <w:szCs w:val="24"/>
        </w:rPr>
        <w:t>ness</w:t>
      </w:r>
      <w:r w:rsidR="00AA0F2E">
        <w:rPr>
          <w:rFonts w:ascii="Times New Roman" w:hAnsi="Times New Roman" w:cs="Times New Roman"/>
          <w:sz w:val="24"/>
          <w:szCs w:val="24"/>
        </w:rPr>
        <w:t>”</w:t>
      </w:r>
      <w:r>
        <w:rPr>
          <w:rFonts w:ascii="Times New Roman" w:hAnsi="Times New Roman" w:cs="Times New Roman"/>
          <w:sz w:val="24"/>
          <w:szCs w:val="24"/>
        </w:rPr>
        <w:t xml:space="preserve"> is preserved in, rather than giving way to</w:t>
      </w:r>
      <w:r w:rsidR="004A579F">
        <w:rPr>
          <w:rFonts w:ascii="Times New Roman" w:hAnsi="Times New Roman" w:cs="Times New Roman"/>
          <w:sz w:val="24"/>
          <w:szCs w:val="24"/>
        </w:rPr>
        <w:t xml:space="preserve">, its </w:t>
      </w:r>
      <w:r w:rsidR="000E42F7">
        <w:rPr>
          <w:rFonts w:ascii="Times New Roman" w:hAnsi="Times New Roman" w:cs="Times New Roman"/>
          <w:sz w:val="24"/>
          <w:szCs w:val="24"/>
        </w:rPr>
        <w:t>“</w:t>
      </w:r>
      <w:r w:rsidR="004A579F">
        <w:rPr>
          <w:rFonts w:ascii="Times New Roman" w:hAnsi="Times New Roman" w:cs="Times New Roman"/>
          <w:sz w:val="24"/>
          <w:szCs w:val="24"/>
        </w:rPr>
        <w:t>present</w:t>
      </w:r>
      <w:r w:rsidR="00AA0F2E">
        <w:rPr>
          <w:rFonts w:ascii="Times New Roman" w:hAnsi="Times New Roman" w:cs="Times New Roman"/>
          <w:sz w:val="24"/>
          <w:szCs w:val="24"/>
        </w:rPr>
        <w:t>”</w:t>
      </w:r>
      <w:r w:rsidR="004A579F">
        <w:rPr>
          <w:rFonts w:ascii="Times New Roman" w:hAnsi="Times New Roman" w:cs="Times New Roman"/>
          <w:sz w:val="24"/>
          <w:szCs w:val="24"/>
        </w:rPr>
        <w:t xml:space="preserve"> state of </w:t>
      </w:r>
      <w:r w:rsidR="000E42F7">
        <w:rPr>
          <w:rFonts w:ascii="Times New Roman" w:hAnsi="Times New Roman" w:cs="Times New Roman"/>
          <w:sz w:val="24"/>
          <w:szCs w:val="24"/>
        </w:rPr>
        <w:t>“</w:t>
      </w:r>
      <w:r w:rsidR="004A579F">
        <w:rPr>
          <w:rFonts w:ascii="Times New Roman" w:hAnsi="Times New Roman" w:cs="Times New Roman"/>
          <w:sz w:val="24"/>
          <w:szCs w:val="24"/>
        </w:rPr>
        <w:t>penis</w:t>
      </w:r>
      <w:r>
        <w:rPr>
          <w:rFonts w:ascii="Times New Roman" w:hAnsi="Times New Roman" w:cs="Times New Roman"/>
          <w:sz w:val="24"/>
          <w:szCs w:val="24"/>
        </w:rPr>
        <w:t>ness</w:t>
      </w:r>
      <w:r w:rsidR="009D45CC">
        <w:rPr>
          <w:rFonts w:ascii="Times New Roman" w:hAnsi="Times New Roman" w:cs="Times New Roman"/>
          <w:sz w:val="24"/>
          <w:szCs w:val="24"/>
        </w:rPr>
        <w:t>.”</w:t>
      </w:r>
      <w:r>
        <w:rPr>
          <w:rFonts w:ascii="Times New Roman" w:hAnsi="Times New Roman" w:cs="Times New Roman"/>
          <w:sz w:val="24"/>
          <w:szCs w:val="24"/>
        </w:rPr>
        <w:t xml:space="preserve"> The </w:t>
      </w:r>
      <w:r w:rsidR="000E42F7">
        <w:rPr>
          <w:rFonts w:ascii="Times New Roman" w:hAnsi="Times New Roman" w:cs="Times New Roman"/>
          <w:sz w:val="24"/>
          <w:szCs w:val="24"/>
        </w:rPr>
        <w:t>“</w:t>
      </w:r>
      <w:r>
        <w:rPr>
          <w:rFonts w:ascii="Times New Roman" w:hAnsi="Times New Roman" w:cs="Times New Roman"/>
          <w:sz w:val="24"/>
          <w:szCs w:val="24"/>
        </w:rPr>
        <w:t>past</w:t>
      </w:r>
      <w:r w:rsidR="00AA0F2E">
        <w:rPr>
          <w:rFonts w:ascii="Times New Roman" w:hAnsi="Times New Roman" w:cs="Times New Roman"/>
          <w:sz w:val="24"/>
          <w:szCs w:val="24"/>
        </w:rPr>
        <w:t>”</w:t>
      </w:r>
      <w:r>
        <w:rPr>
          <w:rFonts w:ascii="Times New Roman" w:hAnsi="Times New Roman" w:cs="Times New Roman"/>
          <w:sz w:val="24"/>
          <w:szCs w:val="24"/>
        </w:rPr>
        <w:t xml:space="preserve"> is thus included in, and constitutes part of, the </w:t>
      </w:r>
      <w:r w:rsidR="000E42F7">
        <w:rPr>
          <w:rFonts w:ascii="Times New Roman" w:hAnsi="Times New Roman" w:cs="Times New Roman"/>
          <w:sz w:val="24"/>
          <w:szCs w:val="24"/>
        </w:rPr>
        <w:t>“</w:t>
      </w:r>
      <w:r>
        <w:rPr>
          <w:rFonts w:ascii="Times New Roman" w:hAnsi="Times New Roman" w:cs="Times New Roman"/>
          <w:sz w:val="24"/>
          <w:szCs w:val="24"/>
        </w:rPr>
        <w:t>present</w:t>
      </w:r>
      <w:r w:rsidR="00AA0F2E">
        <w:rPr>
          <w:rFonts w:ascii="Times New Roman" w:hAnsi="Times New Roman" w:cs="Times New Roman"/>
          <w:sz w:val="24"/>
          <w:szCs w:val="24"/>
        </w:rPr>
        <w:t>”</w:t>
      </w:r>
      <w:r>
        <w:rPr>
          <w:rFonts w:ascii="Times New Roman" w:hAnsi="Times New Roman" w:cs="Times New Roman"/>
          <w:sz w:val="24"/>
          <w:szCs w:val="24"/>
        </w:rPr>
        <w:t xml:space="preserve"> but, crucially, the latter is not included in the former, thereby enabling a distinction </w:t>
      </w:r>
      <w:r w:rsidR="00050FA1">
        <w:rPr>
          <w:rFonts w:ascii="Times New Roman" w:hAnsi="Times New Roman" w:cs="Times New Roman"/>
          <w:sz w:val="24"/>
          <w:szCs w:val="24"/>
        </w:rPr>
        <w:t>between the two</w:t>
      </w:r>
      <w:r>
        <w:rPr>
          <w:rFonts w:ascii="Times New Roman" w:hAnsi="Times New Roman" w:cs="Times New Roman"/>
          <w:sz w:val="24"/>
          <w:szCs w:val="24"/>
        </w:rPr>
        <w:t xml:space="preserve"> which points to yet another distinction: between </w:t>
      </w:r>
      <w:r w:rsidR="000E42F7">
        <w:rPr>
          <w:rFonts w:ascii="Times New Roman" w:hAnsi="Times New Roman" w:cs="Times New Roman"/>
          <w:sz w:val="24"/>
          <w:szCs w:val="24"/>
        </w:rPr>
        <w:t>“</w:t>
      </w:r>
      <w:r>
        <w:rPr>
          <w:rFonts w:ascii="Times New Roman" w:hAnsi="Times New Roman" w:cs="Times New Roman"/>
          <w:sz w:val="24"/>
          <w:szCs w:val="24"/>
        </w:rPr>
        <w:t>profound being</w:t>
      </w:r>
      <w:r w:rsidR="009D45CC">
        <w:rPr>
          <w:rFonts w:ascii="Times New Roman" w:hAnsi="Times New Roman" w:cs="Times New Roman"/>
          <w:sz w:val="24"/>
          <w:szCs w:val="24"/>
        </w:rPr>
        <w:t>,”</w:t>
      </w:r>
      <w:r>
        <w:rPr>
          <w:rFonts w:ascii="Times New Roman" w:hAnsi="Times New Roman" w:cs="Times New Roman"/>
          <w:sz w:val="24"/>
          <w:szCs w:val="24"/>
        </w:rPr>
        <w:t xml:space="preserve"> which persists, and </w:t>
      </w:r>
      <w:r w:rsidR="000E42F7">
        <w:rPr>
          <w:rFonts w:ascii="Times New Roman" w:hAnsi="Times New Roman" w:cs="Times New Roman"/>
          <w:sz w:val="24"/>
          <w:szCs w:val="24"/>
        </w:rPr>
        <w:t>“</w:t>
      </w:r>
      <w:r>
        <w:rPr>
          <w:rFonts w:ascii="Times New Roman" w:hAnsi="Times New Roman" w:cs="Times New Roman"/>
          <w:sz w:val="24"/>
          <w:szCs w:val="24"/>
        </w:rPr>
        <w:t>ways of being</w:t>
      </w:r>
      <w:r w:rsidR="009D45CC">
        <w:rPr>
          <w:rFonts w:ascii="Times New Roman" w:hAnsi="Times New Roman" w:cs="Times New Roman"/>
          <w:sz w:val="24"/>
          <w:szCs w:val="24"/>
        </w:rPr>
        <w:t>,”</w:t>
      </w:r>
      <w:r>
        <w:rPr>
          <w:rFonts w:ascii="Times New Roman" w:hAnsi="Times New Roman" w:cs="Times New Roman"/>
          <w:sz w:val="24"/>
          <w:szCs w:val="24"/>
        </w:rPr>
        <w:t xml:space="preserve"> which</w:t>
      </w:r>
      <w:r w:rsidR="004A579F">
        <w:rPr>
          <w:rFonts w:ascii="Times New Roman" w:hAnsi="Times New Roman" w:cs="Times New Roman"/>
          <w:sz w:val="24"/>
          <w:szCs w:val="24"/>
        </w:rPr>
        <w:t xml:space="preserve"> do not. Thus, the egg’s </w:t>
      </w:r>
      <w:r w:rsidR="000E42F7">
        <w:rPr>
          <w:rFonts w:ascii="Times New Roman" w:hAnsi="Times New Roman" w:cs="Times New Roman"/>
          <w:sz w:val="24"/>
          <w:szCs w:val="24"/>
        </w:rPr>
        <w:t>“</w:t>
      </w:r>
      <w:r w:rsidR="004A579F">
        <w:rPr>
          <w:rFonts w:ascii="Times New Roman" w:hAnsi="Times New Roman" w:cs="Times New Roman"/>
          <w:sz w:val="24"/>
          <w:szCs w:val="24"/>
        </w:rPr>
        <w:t>penis</w:t>
      </w:r>
      <w:r>
        <w:rPr>
          <w:rFonts w:ascii="Times New Roman" w:hAnsi="Times New Roman" w:cs="Times New Roman"/>
          <w:sz w:val="24"/>
          <w:szCs w:val="24"/>
        </w:rPr>
        <w:t>ness</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050FA1">
        <w:rPr>
          <w:rFonts w:ascii="Times New Roman" w:hAnsi="Times New Roman" w:cs="Times New Roman"/>
          <w:sz w:val="24"/>
          <w:szCs w:val="24"/>
        </w:rPr>
        <w:t>is</w:t>
      </w:r>
      <w:r>
        <w:rPr>
          <w:rFonts w:ascii="Times New Roman" w:hAnsi="Times New Roman" w:cs="Times New Roman"/>
          <w:sz w:val="24"/>
          <w:szCs w:val="24"/>
        </w:rPr>
        <w:t xml:space="preserve"> a </w:t>
      </w:r>
      <w:r w:rsidR="000E42F7">
        <w:rPr>
          <w:rFonts w:ascii="Times New Roman" w:hAnsi="Times New Roman" w:cs="Times New Roman"/>
          <w:sz w:val="24"/>
          <w:szCs w:val="24"/>
        </w:rPr>
        <w:t>“</w:t>
      </w:r>
      <w:r>
        <w:rPr>
          <w:rFonts w:ascii="Times New Roman" w:hAnsi="Times New Roman" w:cs="Times New Roman"/>
          <w:sz w:val="24"/>
          <w:szCs w:val="24"/>
        </w:rPr>
        <w:t>way of being</w:t>
      </w:r>
      <w:r w:rsidR="00AA0F2E">
        <w:rPr>
          <w:rFonts w:ascii="Times New Roman" w:hAnsi="Times New Roman" w:cs="Times New Roman"/>
          <w:sz w:val="24"/>
          <w:szCs w:val="24"/>
        </w:rPr>
        <w:t>”</w:t>
      </w:r>
      <w:r>
        <w:rPr>
          <w:rFonts w:ascii="Times New Roman" w:hAnsi="Times New Roman" w:cs="Times New Roman"/>
          <w:sz w:val="24"/>
          <w:szCs w:val="24"/>
        </w:rPr>
        <w:t xml:space="preserve"> that lasts only for as long as the egg is utili</w:t>
      </w:r>
      <w:r w:rsidR="004A579F">
        <w:rPr>
          <w:rFonts w:ascii="Times New Roman" w:hAnsi="Times New Roman" w:cs="Times New Roman"/>
          <w:sz w:val="24"/>
          <w:szCs w:val="24"/>
        </w:rPr>
        <w:t xml:space="preserve">sed as a penis whereas its </w:t>
      </w:r>
      <w:r w:rsidR="000E42F7">
        <w:rPr>
          <w:rFonts w:ascii="Times New Roman" w:hAnsi="Times New Roman" w:cs="Times New Roman"/>
          <w:sz w:val="24"/>
          <w:szCs w:val="24"/>
        </w:rPr>
        <w:t>“</w:t>
      </w:r>
      <w:r w:rsidR="004A579F">
        <w:rPr>
          <w:rFonts w:ascii="Times New Roman" w:hAnsi="Times New Roman" w:cs="Times New Roman"/>
          <w:sz w:val="24"/>
          <w:szCs w:val="24"/>
        </w:rPr>
        <w:t>egg</w:t>
      </w:r>
      <w:r>
        <w:rPr>
          <w:rFonts w:ascii="Times New Roman" w:hAnsi="Times New Roman" w:cs="Times New Roman"/>
          <w:sz w:val="24"/>
          <w:szCs w:val="24"/>
        </w:rPr>
        <w:t>ness</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050FA1">
        <w:rPr>
          <w:rFonts w:ascii="Times New Roman" w:hAnsi="Times New Roman" w:cs="Times New Roman"/>
          <w:sz w:val="24"/>
          <w:szCs w:val="24"/>
        </w:rPr>
        <w:t xml:space="preserve">emerges </w:t>
      </w:r>
      <w:r>
        <w:rPr>
          <w:rFonts w:ascii="Times New Roman" w:hAnsi="Times New Roman" w:cs="Times New Roman"/>
          <w:sz w:val="24"/>
          <w:szCs w:val="24"/>
        </w:rPr>
        <w:t xml:space="preserve">as its </w:t>
      </w:r>
      <w:r w:rsidR="000E42F7">
        <w:rPr>
          <w:rFonts w:ascii="Times New Roman" w:hAnsi="Times New Roman" w:cs="Times New Roman"/>
          <w:sz w:val="24"/>
          <w:szCs w:val="24"/>
        </w:rPr>
        <w:t>“</w:t>
      </w:r>
      <w:r>
        <w:rPr>
          <w:rFonts w:ascii="Times New Roman" w:hAnsi="Times New Roman" w:cs="Times New Roman"/>
          <w:sz w:val="24"/>
          <w:szCs w:val="24"/>
        </w:rPr>
        <w:t>profound being</w:t>
      </w:r>
      <w:r w:rsidR="00AA0F2E">
        <w:rPr>
          <w:rFonts w:ascii="Times New Roman" w:hAnsi="Times New Roman" w:cs="Times New Roman"/>
          <w:sz w:val="24"/>
          <w:szCs w:val="24"/>
        </w:rPr>
        <w:t>”</w:t>
      </w:r>
      <w:r>
        <w:rPr>
          <w:rFonts w:ascii="Times New Roman" w:hAnsi="Times New Roman" w:cs="Times New Roman"/>
          <w:sz w:val="24"/>
          <w:szCs w:val="24"/>
        </w:rPr>
        <w:t xml:space="preserve"> which persists throughout, and in </w:t>
      </w:r>
      <w:r>
        <w:rPr>
          <w:rFonts w:ascii="Times New Roman" w:hAnsi="Times New Roman" w:cs="Times New Roman"/>
          <w:sz w:val="24"/>
          <w:szCs w:val="24"/>
        </w:rPr>
        <w:lastRenderedPageBreak/>
        <w:t>contradistinction to, its temporar</w:t>
      </w:r>
      <w:r w:rsidR="004A579F">
        <w:rPr>
          <w:rFonts w:ascii="Times New Roman" w:hAnsi="Times New Roman" w:cs="Times New Roman"/>
          <w:sz w:val="24"/>
          <w:szCs w:val="24"/>
        </w:rPr>
        <w:t xml:space="preserve">y entry into the mode of </w:t>
      </w:r>
      <w:r w:rsidR="000E42F7">
        <w:rPr>
          <w:rFonts w:ascii="Times New Roman" w:hAnsi="Times New Roman" w:cs="Times New Roman"/>
          <w:sz w:val="24"/>
          <w:szCs w:val="24"/>
        </w:rPr>
        <w:t>“</w:t>
      </w:r>
      <w:r w:rsidR="004A579F">
        <w:rPr>
          <w:rFonts w:ascii="Times New Roman" w:hAnsi="Times New Roman" w:cs="Times New Roman"/>
          <w:sz w:val="24"/>
          <w:szCs w:val="24"/>
        </w:rPr>
        <w:t>penis</w:t>
      </w:r>
      <w:r>
        <w:rPr>
          <w:rFonts w:ascii="Times New Roman" w:hAnsi="Times New Roman" w:cs="Times New Roman"/>
          <w:sz w:val="24"/>
          <w:szCs w:val="24"/>
        </w:rPr>
        <w:t>ness</w:t>
      </w:r>
      <w:r w:rsidR="009D45CC">
        <w:rPr>
          <w:rFonts w:ascii="Times New Roman" w:hAnsi="Times New Roman" w:cs="Times New Roman"/>
          <w:sz w:val="24"/>
          <w:szCs w:val="24"/>
        </w:rPr>
        <w:t>.”</w:t>
      </w:r>
      <w:r>
        <w:rPr>
          <w:rFonts w:ascii="Times New Roman" w:hAnsi="Times New Roman" w:cs="Times New Roman"/>
          <w:sz w:val="24"/>
          <w:szCs w:val="24"/>
        </w:rPr>
        <w:t xml:space="preserve"> In Beckett, by contrast, </w:t>
      </w:r>
      <w:r w:rsidRPr="0084285C">
        <w:rPr>
          <w:rFonts w:ascii="Times New Roman" w:hAnsi="Times New Roman" w:cs="Times New Roman"/>
          <w:sz w:val="24"/>
          <w:szCs w:val="24"/>
        </w:rPr>
        <w:t xml:space="preserve">the state of being-old/stinky/rotted cannot be </w:t>
      </w:r>
      <w:r>
        <w:rPr>
          <w:rFonts w:ascii="Times New Roman" w:hAnsi="Times New Roman" w:cs="Times New Roman"/>
          <w:sz w:val="24"/>
          <w:szCs w:val="24"/>
        </w:rPr>
        <w:t xml:space="preserve">simply </w:t>
      </w:r>
      <w:r w:rsidRPr="0084285C">
        <w:rPr>
          <w:rFonts w:ascii="Times New Roman" w:hAnsi="Times New Roman" w:cs="Times New Roman"/>
          <w:sz w:val="24"/>
          <w:szCs w:val="24"/>
        </w:rPr>
        <w:t xml:space="preserve">identified as </w:t>
      </w:r>
      <w:r w:rsidR="000E42F7">
        <w:rPr>
          <w:rFonts w:ascii="Times New Roman" w:hAnsi="Times New Roman" w:cs="Times New Roman"/>
          <w:sz w:val="24"/>
          <w:szCs w:val="24"/>
        </w:rPr>
        <w:t>“</w:t>
      </w:r>
      <w:r w:rsidRPr="0084285C">
        <w:rPr>
          <w:rFonts w:ascii="Times New Roman" w:hAnsi="Times New Roman" w:cs="Times New Roman"/>
          <w:sz w:val="24"/>
          <w:szCs w:val="24"/>
        </w:rPr>
        <w:t xml:space="preserve">a way of </w:t>
      </w:r>
      <w:r>
        <w:rPr>
          <w:rFonts w:ascii="Times New Roman" w:hAnsi="Times New Roman" w:cs="Times New Roman"/>
          <w:sz w:val="24"/>
          <w:szCs w:val="24"/>
        </w:rPr>
        <w:t>being</w:t>
      </w:r>
      <w:r w:rsidR="00AA0F2E">
        <w:rPr>
          <w:rFonts w:ascii="Times New Roman" w:hAnsi="Times New Roman" w:cs="Times New Roman"/>
          <w:sz w:val="24"/>
          <w:szCs w:val="24"/>
        </w:rPr>
        <w:t>”</w:t>
      </w:r>
      <w:r>
        <w:rPr>
          <w:rFonts w:ascii="Times New Roman" w:hAnsi="Times New Roman" w:cs="Times New Roman"/>
          <w:sz w:val="24"/>
          <w:szCs w:val="24"/>
        </w:rPr>
        <w:t xml:space="preserve"> that only characterises </w:t>
      </w:r>
      <w:r w:rsidR="000E42F7">
        <w:rPr>
          <w:rFonts w:ascii="Times New Roman" w:hAnsi="Times New Roman" w:cs="Times New Roman"/>
          <w:sz w:val="24"/>
          <w:szCs w:val="24"/>
        </w:rPr>
        <w:t>“</w:t>
      </w:r>
      <w:r>
        <w:rPr>
          <w:rFonts w:ascii="Times New Roman" w:hAnsi="Times New Roman" w:cs="Times New Roman"/>
          <w:sz w:val="24"/>
          <w:szCs w:val="24"/>
        </w:rPr>
        <w:t>the now</w:t>
      </w:r>
      <w:r w:rsidR="00AA0F2E">
        <w:rPr>
          <w:rFonts w:ascii="Times New Roman" w:hAnsi="Times New Roman" w:cs="Times New Roman"/>
          <w:sz w:val="24"/>
          <w:szCs w:val="24"/>
        </w:rPr>
        <w:t>”</w:t>
      </w:r>
      <w:r>
        <w:rPr>
          <w:rFonts w:ascii="Times New Roman" w:hAnsi="Times New Roman" w:cs="Times New Roman"/>
          <w:sz w:val="24"/>
          <w:szCs w:val="24"/>
        </w:rPr>
        <w:t xml:space="preserve"> or, alternatively, as </w:t>
      </w:r>
      <w:r w:rsidR="000E42F7">
        <w:rPr>
          <w:rFonts w:ascii="Times New Roman" w:hAnsi="Times New Roman" w:cs="Times New Roman"/>
          <w:sz w:val="24"/>
          <w:szCs w:val="24"/>
        </w:rPr>
        <w:t>“</w:t>
      </w:r>
      <w:r>
        <w:rPr>
          <w:rFonts w:ascii="Times New Roman" w:hAnsi="Times New Roman" w:cs="Times New Roman"/>
          <w:sz w:val="24"/>
          <w:szCs w:val="24"/>
        </w:rPr>
        <w:t>profound being</w:t>
      </w:r>
      <w:r w:rsidR="00AA0F2E">
        <w:rPr>
          <w:rFonts w:ascii="Times New Roman" w:hAnsi="Times New Roman" w:cs="Times New Roman"/>
          <w:sz w:val="24"/>
          <w:szCs w:val="24"/>
        </w:rPr>
        <w:t>”</w:t>
      </w:r>
      <w:r w:rsidRPr="0084285C">
        <w:rPr>
          <w:rFonts w:ascii="Times New Roman" w:hAnsi="Times New Roman" w:cs="Times New Roman"/>
          <w:sz w:val="24"/>
          <w:szCs w:val="24"/>
        </w:rPr>
        <w:t xml:space="preserve"> which persists </w:t>
      </w:r>
      <w:r w:rsidRPr="0034213E">
        <w:rPr>
          <w:rFonts w:ascii="Times New Roman" w:hAnsi="Times New Roman" w:cs="Times New Roman"/>
          <w:sz w:val="24"/>
          <w:szCs w:val="24"/>
        </w:rPr>
        <w:t>in contradistinction to</w:t>
      </w:r>
      <w:r>
        <w:rPr>
          <w:rFonts w:ascii="Times New Roman" w:hAnsi="Times New Roman" w:cs="Times New Roman"/>
          <w:i/>
          <w:sz w:val="24"/>
          <w:szCs w:val="24"/>
        </w:rPr>
        <w:t xml:space="preserve"> </w:t>
      </w:r>
      <w:r w:rsidRPr="0084285C">
        <w:rPr>
          <w:rFonts w:ascii="Times New Roman" w:hAnsi="Times New Roman" w:cs="Times New Roman"/>
          <w:sz w:val="24"/>
          <w:szCs w:val="24"/>
        </w:rPr>
        <w:t xml:space="preserve">the state of being-young/fresh. Malone and the speaker of the third </w:t>
      </w:r>
      <w:r w:rsidR="000E42F7">
        <w:rPr>
          <w:rFonts w:ascii="Times New Roman" w:hAnsi="Times New Roman" w:cs="Times New Roman"/>
          <w:sz w:val="24"/>
          <w:szCs w:val="24"/>
        </w:rPr>
        <w:t>“</w:t>
      </w:r>
      <w:r w:rsidRPr="0084285C">
        <w:rPr>
          <w:rFonts w:ascii="Times New Roman" w:hAnsi="Times New Roman" w:cs="Times New Roman"/>
          <w:sz w:val="24"/>
          <w:szCs w:val="24"/>
        </w:rPr>
        <w:t>text for nothing</w:t>
      </w:r>
      <w:r w:rsidR="00AA0F2E">
        <w:rPr>
          <w:rFonts w:ascii="Times New Roman" w:hAnsi="Times New Roman" w:cs="Times New Roman"/>
          <w:sz w:val="24"/>
          <w:szCs w:val="24"/>
        </w:rPr>
        <w:t>”</w:t>
      </w:r>
      <w:r w:rsidRPr="0084285C">
        <w:rPr>
          <w:rFonts w:ascii="Times New Roman" w:hAnsi="Times New Roman" w:cs="Times New Roman"/>
          <w:sz w:val="24"/>
          <w:szCs w:val="24"/>
        </w:rPr>
        <w:t xml:space="preserve"> are at once</w:t>
      </w:r>
      <w:r>
        <w:rPr>
          <w:rFonts w:ascii="Times New Roman" w:hAnsi="Times New Roman" w:cs="Times New Roman"/>
          <w:sz w:val="24"/>
          <w:szCs w:val="24"/>
        </w:rPr>
        <w:t xml:space="preserve"> both</w:t>
      </w:r>
      <w:r w:rsidRPr="0084285C">
        <w:rPr>
          <w:rFonts w:ascii="Times New Roman" w:hAnsi="Times New Roman" w:cs="Times New Roman"/>
          <w:sz w:val="24"/>
          <w:szCs w:val="24"/>
        </w:rPr>
        <w:t xml:space="preserve"> old </w:t>
      </w:r>
      <w:r w:rsidRPr="00FA10D2">
        <w:rPr>
          <w:rFonts w:ascii="Times New Roman" w:hAnsi="Times New Roman" w:cs="Times New Roman"/>
          <w:i/>
          <w:sz w:val="24"/>
          <w:szCs w:val="24"/>
        </w:rPr>
        <w:t>and</w:t>
      </w:r>
      <w:r>
        <w:rPr>
          <w:rFonts w:ascii="Times New Roman" w:hAnsi="Times New Roman" w:cs="Times New Roman"/>
          <w:sz w:val="24"/>
          <w:szCs w:val="24"/>
        </w:rPr>
        <w:t xml:space="preserve"> young, thus functioning almost</w:t>
      </w:r>
      <w:r w:rsidRPr="0084285C">
        <w:rPr>
          <w:rFonts w:ascii="Times New Roman" w:hAnsi="Times New Roman" w:cs="Times New Roman"/>
          <w:sz w:val="24"/>
          <w:szCs w:val="24"/>
        </w:rPr>
        <w:t xml:space="preserve"> as</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avatars of Descartes’ egg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which points to a state of being whereby past and present, young and old, parent and offspring, cause and effect, are con</w:t>
      </w:r>
      <w:r w:rsidRPr="00050FA1">
        <w:rPr>
          <w:rFonts w:ascii="Times New Roman" w:hAnsi="Times New Roman" w:cs="Times New Roman"/>
          <w:sz w:val="24"/>
          <w:szCs w:val="24"/>
        </w:rPr>
        <w:t>fused</w:t>
      </w:r>
      <w:r>
        <w:rPr>
          <w:rFonts w:ascii="Times New Roman" w:hAnsi="Times New Roman" w:cs="Times New Roman"/>
          <w:sz w:val="24"/>
          <w:szCs w:val="24"/>
        </w:rPr>
        <w:t>, co-extensive, and simultaneous.</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Simultaneity between cause and effect is one of the fundamental conditions of the </w:t>
      </w:r>
      <w:r w:rsidRPr="006E02D9">
        <w:rPr>
          <w:rFonts w:ascii="Times New Roman" w:hAnsi="Times New Roman" w:cs="Times New Roman"/>
          <w:i/>
          <w:sz w:val="24"/>
          <w:szCs w:val="24"/>
        </w:rPr>
        <w:t>cogito</w:t>
      </w:r>
      <w:r>
        <w:rPr>
          <w:rFonts w:ascii="Times New Roman" w:hAnsi="Times New Roman" w:cs="Times New Roman"/>
          <w:sz w:val="24"/>
          <w:szCs w:val="24"/>
        </w:rPr>
        <w:t>: I cannot be certain that I exist (effect) unless I am, at this very moment, thinking that I am thinking (cause) – hence Ian M</w:t>
      </w:r>
      <w:r w:rsidR="00CA34BE">
        <w:rPr>
          <w:rFonts w:ascii="Times New Roman" w:hAnsi="Times New Roman" w:cs="Times New Roman"/>
          <w:sz w:val="24"/>
          <w:szCs w:val="24"/>
        </w:rPr>
        <w:t>acl</w:t>
      </w:r>
      <w:r>
        <w:rPr>
          <w:rFonts w:ascii="Times New Roman" w:hAnsi="Times New Roman" w:cs="Times New Roman"/>
          <w:sz w:val="24"/>
          <w:szCs w:val="24"/>
        </w:rPr>
        <w:t xml:space="preserve">ean’s translation of the </w:t>
      </w:r>
      <w:r w:rsidRPr="003719EF">
        <w:rPr>
          <w:rFonts w:ascii="Times New Roman" w:hAnsi="Times New Roman" w:cs="Times New Roman"/>
          <w:i/>
          <w:sz w:val="24"/>
          <w:szCs w:val="24"/>
        </w:rPr>
        <w:t>cogito</w:t>
      </w:r>
      <w:r>
        <w:rPr>
          <w:rFonts w:ascii="Times New Roman" w:hAnsi="Times New Roman" w:cs="Times New Roman"/>
          <w:sz w:val="24"/>
          <w:szCs w:val="24"/>
        </w:rPr>
        <w:t xml:space="preserve"> not as </w:t>
      </w:r>
      <w:r w:rsidR="000E42F7">
        <w:rPr>
          <w:rFonts w:ascii="Times New Roman" w:hAnsi="Times New Roman" w:cs="Times New Roman"/>
          <w:sz w:val="24"/>
          <w:szCs w:val="24"/>
        </w:rPr>
        <w:t>“</w:t>
      </w:r>
      <w:r>
        <w:rPr>
          <w:rFonts w:ascii="Times New Roman" w:hAnsi="Times New Roman" w:cs="Times New Roman"/>
          <w:sz w:val="24"/>
          <w:szCs w:val="24"/>
        </w:rPr>
        <w:t>I think therefore I am</w:t>
      </w:r>
      <w:r w:rsidR="00AA0F2E">
        <w:rPr>
          <w:rFonts w:ascii="Times New Roman" w:hAnsi="Times New Roman" w:cs="Times New Roman"/>
          <w:sz w:val="24"/>
          <w:szCs w:val="24"/>
        </w:rPr>
        <w:t>”</w:t>
      </w:r>
      <w:r>
        <w:rPr>
          <w:rFonts w:ascii="Times New Roman" w:hAnsi="Times New Roman" w:cs="Times New Roman"/>
          <w:sz w:val="24"/>
          <w:szCs w:val="24"/>
        </w:rPr>
        <w:t xml:space="preserve"> but as </w:t>
      </w:r>
      <w:r w:rsidR="000E42F7">
        <w:rPr>
          <w:rFonts w:ascii="Times New Roman" w:hAnsi="Times New Roman" w:cs="Times New Roman"/>
          <w:sz w:val="24"/>
          <w:szCs w:val="24"/>
        </w:rPr>
        <w:t>“</w:t>
      </w:r>
      <w:r w:rsidRPr="00D900FC">
        <w:rPr>
          <w:rFonts w:ascii="Times New Roman" w:hAnsi="Times New Roman" w:cs="Times New Roman"/>
          <w:i/>
          <w:sz w:val="24"/>
          <w:szCs w:val="24"/>
        </w:rPr>
        <w:t>I am thinking</w:t>
      </w:r>
      <w:r>
        <w:rPr>
          <w:rFonts w:ascii="Times New Roman" w:hAnsi="Times New Roman" w:cs="Times New Roman"/>
          <w:sz w:val="24"/>
          <w:szCs w:val="24"/>
        </w:rPr>
        <w:t xml:space="preserve"> therefore I exist</w:t>
      </w:r>
      <w:r w:rsidR="009D45CC">
        <w:rPr>
          <w:rFonts w:ascii="Times New Roman" w:hAnsi="Times New Roman" w:cs="Times New Roman"/>
          <w:sz w:val="24"/>
          <w:szCs w:val="24"/>
        </w:rPr>
        <w:t>.”</w:t>
      </w:r>
      <w:r w:rsidRPr="0013047A">
        <w:rPr>
          <w:rStyle w:val="FootnoteReference"/>
          <w:rFonts w:ascii="Times New Roman" w:hAnsi="Times New Roman" w:cs="Times New Roman"/>
          <w:sz w:val="24"/>
          <w:szCs w:val="24"/>
        </w:rPr>
        <w:footnoteReference w:id="367"/>
      </w:r>
      <w:r>
        <w:rPr>
          <w:rFonts w:ascii="Times New Roman" w:hAnsi="Times New Roman" w:cs="Times New Roman"/>
          <w:sz w:val="24"/>
          <w:szCs w:val="24"/>
        </w:rPr>
        <w:t xml:space="preserve"> Descartes’ theorisation of time explains why this is so. </w:t>
      </w:r>
      <w:r w:rsidR="000E42F7">
        <w:rPr>
          <w:rFonts w:ascii="Times New Roman" w:hAnsi="Times New Roman" w:cs="Times New Roman"/>
          <w:sz w:val="24"/>
          <w:szCs w:val="24"/>
        </w:rPr>
        <w:t>“</w:t>
      </w:r>
      <w:r>
        <w:rPr>
          <w:rFonts w:ascii="Times New Roman" w:hAnsi="Times New Roman" w:cs="Times New Roman"/>
          <w:sz w:val="24"/>
          <w:szCs w:val="24"/>
        </w:rPr>
        <w:t>A lifespan</w:t>
      </w:r>
      <w:r w:rsidR="009D45CC">
        <w:rPr>
          <w:rFonts w:ascii="Times New Roman" w:hAnsi="Times New Roman" w:cs="Times New Roman"/>
          <w:sz w:val="24"/>
          <w:szCs w:val="24"/>
        </w:rPr>
        <w:t>,”</w:t>
      </w:r>
      <w:r>
        <w:rPr>
          <w:rFonts w:ascii="Times New Roman" w:hAnsi="Times New Roman" w:cs="Times New Roman"/>
          <w:sz w:val="24"/>
          <w:szCs w:val="24"/>
        </w:rPr>
        <w:t xml:space="preserve"> he writes in </w:t>
      </w:r>
      <w:r>
        <w:rPr>
          <w:rFonts w:ascii="Times New Roman" w:hAnsi="Times New Roman" w:cs="Times New Roman"/>
          <w:i/>
          <w:sz w:val="24"/>
          <w:szCs w:val="24"/>
        </w:rPr>
        <w:t>Meditations</w:t>
      </w:r>
      <w:r w:rsidRPr="00C175B8">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13047A">
        <w:rPr>
          <w:rFonts w:ascii="Times New Roman" w:hAnsi="Times New Roman" w:cs="Times New Roman"/>
          <w:sz w:val="24"/>
          <w:szCs w:val="24"/>
        </w:rPr>
        <w:t>can be divided into countless parts, each completely independent of the others</w:t>
      </w:r>
      <w:r w:rsidR="00AA0F2E">
        <w:rPr>
          <w:rFonts w:ascii="Times New Roman" w:hAnsi="Times New Roman" w:cs="Times New Roman"/>
          <w:sz w:val="24"/>
          <w:szCs w:val="24"/>
        </w:rPr>
        <w:t>”</w:t>
      </w:r>
      <w:r w:rsidR="00E47F54">
        <w:rPr>
          <w:rFonts w:ascii="Times New Roman" w:hAnsi="Times New Roman" w:cs="Times New Roman"/>
          <w:sz w:val="24"/>
          <w:szCs w:val="24"/>
        </w:rPr>
        <w:t>;</w:t>
      </w:r>
      <w:r>
        <w:rPr>
          <w:rFonts w:ascii="Times New Roman" w:hAnsi="Times New Roman" w:cs="Times New Roman"/>
          <w:sz w:val="24"/>
          <w:szCs w:val="24"/>
        </w:rPr>
        <w:t xml:space="preserve"> therefore, it </w:t>
      </w:r>
      <w:r w:rsidR="000E42F7">
        <w:rPr>
          <w:rFonts w:ascii="Times New Roman" w:hAnsi="Times New Roman" w:cs="Times New Roman"/>
          <w:sz w:val="24"/>
          <w:szCs w:val="24"/>
        </w:rPr>
        <w:t>“</w:t>
      </w:r>
      <w:r>
        <w:rPr>
          <w:rFonts w:ascii="Times New Roman" w:hAnsi="Times New Roman" w:cs="Times New Roman"/>
          <w:sz w:val="24"/>
          <w:szCs w:val="24"/>
        </w:rPr>
        <w:t xml:space="preserve">does not follow from the fact </w:t>
      </w:r>
      <w:r w:rsidRPr="0013047A">
        <w:rPr>
          <w:rFonts w:ascii="Times New Roman" w:hAnsi="Times New Roman" w:cs="Times New Roman"/>
          <w:sz w:val="24"/>
          <w:szCs w:val="24"/>
        </w:rPr>
        <w:t xml:space="preserve">that I existed a little while ago that I must exist now, unless there is some cause which as it were </w:t>
      </w:r>
      <w:r w:rsidRPr="009D7FFC">
        <w:rPr>
          <w:rFonts w:ascii="Times New Roman" w:hAnsi="Times New Roman" w:cs="Times New Roman"/>
          <w:sz w:val="24"/>
          <w:szCs w:val="24"/>
        </w:rPr>
        <w:t>creates me afresh</w:t>
      </w:r>
      <w:r w:rsidRPr="009D7FFC">
        <w:rPr>
          <w:rFonts w:ascii="Times New Roman" w:hAnsi="Times New Roman" w:cs="Times New Roman"/>
          <w:i/>
          <w:sz w:val="24"/>
          <w:szCs w:val="24"/>
        </w:rPr>
        <w:t xml:space="preserve"> </w:t>
      </w:r>
      <w:r w:rsidRPr="0013047A">
        <w:rPr>
          <w:rFonts w:ascii="Times New Roman" w:hAnsi="Times New Roman" w:cs="Times New Roman"/>
          <w:sz w:val="24"/>
          <w:szCs w:val="24"/>
        </w:rPr>
        <w:t>at this moment</w:t>
      </w:r>
      <w:r w:rsidR="009D45CC">
        <w:rPr>
          <w:rFonts w:ascii="Times New Roman" w:hAnsi="Times New Roman" w:cs="Times New Roman"/>
          <w:sz w:val="24"/>
          <w:szCs w:val="24"/>
        </w:rPr>
        <w:t>.”</w:t>
      </w:r>
      <w:r w:rsidRPr="0013047A">
        <w:rPr>
          <w:rStyle w:val="FootnoteReference"/>
          <w:rFonts w:ascii="Times New Roman" w:hAnsi="Times New Roman" w:cs="Times New Roman"/>
          <w:sz w:val="24"/>
          <w:szCs w:val="24"/>
        </w:rPr>
        <w:footnoteReference w:id="368"/>
      </w:r>
      <w:r>
        <w:rPr>
          <w:rFonts w:ascii="Times New Roman" w:hAnsi="Times New Roman" w:cs="Times New Roman"/>
          <w:sz w:val="24"/>
          <w:szCs w:val="24"/>
        </w:rPr>
        <w:t xml:space="preserve"> A cause, then, must re-emerge at every segment of time so that its effect is preserved; and, as this passage suggests, Descartes treats these re-emergences as cases of </w:t>
      </w:r>
      <w:r w:rsidRPr="007B3300">
        <w:rPr>
          <w:rFonts w:ascii="Times New Roman" w:hAnsi="Times New Roman" w:cs="Times New Roman"/>
          <w:i/>
          <w:sz w:val="24"/>
          <w:szCs w:val="24"/>
        </w:rPr>
        <w:t>creation</w:t>
      </w:r>
      <w:r>
        <w:rPr>
          <w:rFonts w:ascii="Times New Roman" w:hAnsi="Times New Roman" w:cs="Times New Roman"/>
          <w:sz w:val="24"/>
          <w:szCs w:val="24"/>
        </w:rPr>
        <w:t xml:space="preserve">. Yet more explicitly, he says that </w:t>
      </w:r>
      <w:r w:rsidR="000E42F7">
        <w:rPr>
          <w:rFonts w:ascii="Times New Roman" w:hAnsi="Times New Roman" w:cs="Times New Roman"/>
          <w:sz w:val="24"/>
          <w:szCs w:val="24"/>
        </w:rPr>
        <w:t>“</w:t>
      </w:r>
      <w:r>
        <w:rPr>
          <w:rFonts w:ascii="Times New Roman" w:hAnsi="Times New Roman" w:cs="Times New Roman"/>
          <w:sz w:val="24"/>
          <w:szCs w:val="24"/>
        </w:rPr>
        <w:t xml:space="preserve">anyone </w:t>
      </w:r>
      <w:r w:rsidRPr="00225F94">
        <w:rPr>
          <w:rFonts w:ascii="Times New Roman" w:hAnsi="Times New Roman" w:cs="Times New Roman"/>
          <w:sz w:val="24"/>
          <w:szCs w:val="24"/>
        </w:rPr>
        <w:t>who attentively co</w:t>
      </w:r>
      <w:r>
        <w:rPr>
          <w:rFonts w:ascii="Times New Roman" w:hAnsi="Times New Roman" w:cs="Times New Roman"/>
          <w:sz w:val="24"/>
          <w:szCs w:val="24"/>
        </w:rPr>
        <w:t>nsiders the nature of time</w:t>
      </w:r>
      <w:r w:rsidR="00AA0F2E">
        <w:rPr>
          <w:rFonts w:ascii="Times New Roman" w:hAnsi="Times New Roman" w:cs="Times New Roman"/>
          <w:sz w:val="24"/>
          <w:szCs w:val="24"/>
        </w:rPr>
        <w:t>”</w:t>
      </w:r>
      <w:r>
        <w:rPr>
          <w:rFonts w:ascii="Times New Roman" w:hAnsi="Times New Roman" w:cs="Times New Roman"/>
          <w:sz w:val="24"/>
          <w:szCs w:val="24"/>
        </w:rPr>
        <w:t xml:space="preserve"> realises</w:t>
      </w:r>
      <w:r w:rsidRPr="00225F94">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0E42F7">
        <w:rPr>
          <w:rFonts w:ascii="Times New Roman" w:hAnsi="Times New Roman" w:cs="Times New Roman"/>
          <w:sz w:val="24"/>
          <w:szCs w:val="24"/>
        </w:rPr>
        <w:t>“</w:t>
      </w:r>
      <w:r w:rsidRPr="00225F94">
        <w:rPr>
          <w:rFonts w:ascii="Times New Roman" w:hAnsi="Times New Roman" w:cs="Times New Roman"/>
          <w:sz w:val="24"/>
          <w:szCs w:val="24"/>
        </w:rPr>
        <w:t xml:space="preserve">the distinction between preservation and creation is </w:t>
      </w:r>
      <w:r w:rsidR="00B53101">
        <w:rPr>
          <w:rFonts w:ascii="Times New Roman" w:hAnsi="Times New Roman" w:cs="Times New Roman"/>
          <w:sz w:val="24"/>
          <w:szCs w:val="24"/>
        </w:rPr>
        <w:t>...</w:t>
      </w:r>
      <w:r>
        <w:rPr>
          <w:rFonts w:ascii="Times New Roman" w:hAnsi="Times New Roman" w:cs="Times New Roman"/>
          <w:sz w:val="24"/>
          <w:szCs w:val="24"/>
        </w:rPr>
        <w:t xml:space="preserve"> </w:t>
      </w:r>
      <w:r w:rsidRPr="00225F94">
        <w:rPr>
          <w:rFonts w:ascii="Times New Roman" w:hAnsi="Times New Roman" w:cs="Times New Roman"/>
          <w:sz w:val="24"/>
          <w:szCs w:val="24"/>
        </w:rPr>
        <w:t>conceptual</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Pr="00225F94">
        <w:rPr>
          <w:rFonts w:ascii="Times New Roman" w:hAnsi="Times New Roman" w:cs="Times New Roman"/>
          <w:sz w:val="24"/>
          <w:szCs w:val="24"/>
        </w:rPr>
        <w:t xml:space="preserve">rather than substantial; what is </w:t>
      </w:r>
      <w:r w:rsidR="000E42F7">
        <w:rPr>
          <w:rFonts w:ascii="Times New Roman" w:hAnsi="Times New Roman" w:cs="Times New Roman"/>
          <w:sz w:val="24"/>
          <w:szCs w:val="24"/>
        </w:rPr>
        <w:t>“</w:t>
      </w:r>
      <w:r w:rsidRPr="00225F94">
        <w:rPr>
          <w:rFonts w:ascii="Times New Roman" w:hAnsi="Times New Roman" w:cs="Times New Roman"/>
          <w:sz w:val="24"/>
          <w:szCs w:val="24"/>
        </w:rPr>
        <w:t>needed to preserve anything at each individual moment of its duration</w:t>
      </w:r>
      <w:r w:rsidR="00AA0F2E">
        <w:rPr>
          <w:rFonts w:ascii="Times New Roman" w:hAnsi="Times New Roman" w:cs="Times New Roman"/>
          <w:sz w:val="24"/>
          <w:szCs w:val="24"/>
        </w:rPr>
        <w:t>”</w:t>
      </w:r>
      <w:r w:rsidRPr="00225F94">
        <w:rPr>
          <w:rFonts w:ascii="Times New Roman" w:hAnsi="Times New Roman" w:cs="Times New Roman"/>
          <w:sz w:val="24"/>
          <w:szCs w:val="24"/>
        </w:rPr>
        <w:t xml:space="preserve"> is </w:t>
      </w:r>
      <w:r w:rsidR="000E42F7">
        <w:rPr>
          <w:rFonts w:ascii="Times New Roman" w:hAnsi="Times New Roman" w:cs="Times New Roman"/>
          <w:sz w:val="24"/>
          <w:szCs w:val="24"/>
        </w:rPr>
        <w:t>“</w:t>
      </w:r>
      <w:r w:rsidRPr="00225F94">
        <w:rPr>
          <w:rFonts w:ascii="Times New Roman" w:hAnsi="Times New Roman" w:cs="Times New Roman"/>
          <w:sz w:val="24"/>
          <w:szCs w:val="24"/>
        </w:rPr>
        <w:t>the same</w:t>
      </w:r>
      <w:r w:rsidR="00AA0F2E">
        <w:rPr>
          <w:rFonts w:ascii="Times New Roman" w:hAnsi="Times New Roman" w:cs="Times New Roman"/>
          <w:sz w:val="24"/>
          <w:szCs w:val="24"/>
        </w:rPr>
        <w:t>”</w:t>
      </w:r>
      <w:r w:rsidRPr="00225F94">
        <w:rPr>
          <w:rFonts w:ascii="Times New Roman" w:hAnsi="Times New Roman" w:cs="Times New Roman"/>
          <w:sz w:val="24"/>
          <w:szCs w:val="24"/>
        </w:rPr>
        <w:t xml:space="preserve"> as what </w:t>
      </w:r>
      <w:r w:rsidR="000E42F7">
        <w:rPr>
          <w:rFonts w:ascii="Times New Roman" w:hAnsi="Times New Roman" w:cs="Times New Roman"/>
          <w:sz w:val="24"/>
          <w:szCs w:val="24"/>
        </w:rPr>
        <w:t>“</w:t>
      </w:r>
      <w:r w:rsidRPr="00225F94">
        <w:rPr>
          <w:rFonts w:ascii="Times New Roman" w:hAnsi="Times New Roman" w:cs="Times New Roman"/>
          <w:sz w:val="24"/>
          <w:szCs w:val="24"/>
        </w:rPr>
        <w:t>would be required to create that thing anew</w:t>
      </w:r>
      <w:r w:rsidR="009D45CC">
        <w:rPr>
          <w:rFonts w:ascii="Times New Roman" w:hAnsi="Times New Roman" w:cs="Times New Roman"/>
          <w:sz w:val="24"/>
          <w:szCs w:val="24"/>
        </w:rPr>
        <w:t>.”</w:t>
      </w:r>
      <w:r w:rsidRPr="00225F94">
        <w:rPr>
          <w:rStyle w:val="FootnoteReference"/>
          <w:rFonts w:ascii="Times New Roman" w:hAnsi="Times New Roman" w:cs="Times New Roman"/>
          <w:sz w:val="24"/>
          <w:szCs w:val="24"/>
        </w:rPr>
        <w:footnoteReference w:id="369"/>
      </w:r>
      <w:r>
        <w:rPr>
          <w:rFonts w:ascii="Times New Roman" w:hAnsi="Times New Roman" w:cs="Times New Roman"/>
          <w:sz w:val="24"/>
          <w:szCs w:val="24"/>
        </w:rPr>
        <w:t xml:space="preserve"> Crucially, this leaves open the possibility that a thing’s essence may fluctuate, which challenges Descartes</w:t>
      </w:r>
      <w:r w:rsidR="0068168C">
        <w:rPr>
          <w:rFonts w:ascii="Times New Roman" w:hAnsi="Times New Roman" w:cs="Times New Roman"/>
          <w:sz w:val="24"/>
          <w:szCs w:val="24"/>
        </w:rPr>
        <w:t>’</w:t>
      </w:r>
      <w:r>
        <w:rPr>
          <w:rFonts w:ascii="Times New Roman" w:hAnsi="Times New Roman" w:cs="Times New Roman"/>
          <w:sz w:val="24"/>
          <w:szCs w:val="24"/>
        </w:rPr>
        <w:t xml:space="preserve"> belief in philosophy’s ability to </w:t>
      </w:r>
      <w:r w:rsidR="0038470A">
        <w:rPr>
          <w:rFonts w:ascii="Times New Roman" w:hAnsi="Times New Roman" w:cs="Times New Roman"/>
          <w:sz w:val="24"/>
          <w:szCs w:val="24"/>
        </w:rPr>
        <w:t>discover the essences of things:</w:t>
      </w:r>
      <w:r w:rsidR="00617B90">
        <w:rPr>
          <w:rFonts w:ascii="Times New Roman" w:hAnsi="Times New Roman" w:cs="Times New Roman"/>
          <w:sz w:val="24"/>
          <w:szCs w:val="24"/>
        </w:rPr>
        <w:t xml:space="preserve"> </w:t>
      </w:r>
      <w:r>
        <w:rPr>
          <w:rFonts w:ascii="Times New Roman" w:hAnsi="Times New Roman" w:cs="Times New Roman"/>
          <w:sz w:val="24"/>
          <w:szCs w:val="24"/>
        </w:rPr>
        <w:t>if the preservation of a thing is no</w:t>
      </w:r>
      <w:r w:rsidR="00617B90">
        <w:rPr>
          <w:rFonts w:ascii="Times New Roman" w:hAnsi="Times New Roman" w:cs="Times New Roman"/>
          <w:sz w:val="24"/>
          <w:szCs w:val="24"/>
        </w:rPr>
        <w:t>t inherent within itself but is, rather,</w:t>
      </w:r>
      <w:r>
        <w:rPr>
          <w:rFonts w:ascii="Times New Roman" w:hAnsi="Times New Roman" w:cs="Times New Roman"/>
          <w:sz w:val="24"/>
          <w:szCs w:val="24"/>
        </w:rPr>
        <w:t xml:space="preserve"> contingent upon </w:t>
      </w:r>
      <w:r w:rsidR="000E42F7">
        <w:rPr>
          <w:rFonts w:ascii="Times New Roman" w:hAnsi="Times New Roman" w:cs="Times New Roman"/>
          <w:sz w:val="24"/>
          <w:szCs w:val="24"/>
        </w:rPr>
        <w:t>“</w:t>
      </w:r>
      <w:r>
        <w:rPr>
          <w:rFonts w:ascii="Times New Roman" w:hAnsi="Times New Roman" w:cs="Times New Roman"/>
          <w:sz w:val="24"/>
          <w:szCs w:val="24"/>
        </w:rPr>
        <w:t xml:space="preserve">some </w:t>
      </w:r>
      <w:r>
        <w:rPr>
          <w:rFonts w:ascii="Times New Roman" w:hAnsi="Times New Roman" w:cs="Times New Roman"/>
          <w:sz w:val="24"/>
          <w:szCs w:val="24"/>
        </w:rPr>
        <w:lastRenderedPageBreak/>
        <w:t>cause</w:t>
      </w:r>
      <w:r w:rsidR="00AA0F2E">
        <w:rPr>
          <w:rFonts w:ascii="Times New Roman" w:hAnsi="Times New Roman" w:cs="Times New Roman"/>
          <w:sz w:val="24"/>
          <w:szCs w:val="24"/>
        </w:rPr>
        <w:t>”</w:t>
      </w:r>
      <w:r>
        <w:rPr>
          <w:rFonts w:ascii="Times New Roman" w:hAnsi="Times New Roman" w:cs="Times New Roman"/>
          <w:sz w:val="24"/>
          <w:szCs w:val="24"/>
        </w:rPr>
        <w:t xml:space="preserve"> which basically </w:t>
      </w:r>
      <w:r w:rsidR="000E42F7">
        <w:rPr>
          <w:rFonts w:ascii="Times New Roman" w:hAnsi="Times New Roman" w:cs="Times New Roman"/>
          <w:sz w:val="24"/>
          <w:szCs w:val="24"/>
        </w:rPr>
        <w:t>“</w:t>
      </w:r>
      <w:r>
        <w:rPr>
          <w:rFonts w:ascii="Times New Roman" w:hAnsi="Times New Roman" w:cs="Times New Roman"/>
          <w:sz w:val="24"/>
          <w:szCs w:val="24"/>
        </w:rPr>
        <w:t>creates [the thing] afresh</w:t>
      </w:r>
      <w:r w:rsidR="00AA0F2E">
        <w:rPr>
          <w:rFonts w:ascii="Times New Roman" w:hAnsi="Times New Roman" w:cs="Times New Roman"/>
          <w:sz w:val="24"/>
          <w:szCs w:val="24"/>
        </w:rPr>
        <w:t>”</w:t>
      </w:r>
      <w:r>
        <w:rPr>
          <w:rFonts w:ascii="Times New Roman" w:hAnsi="Times New Roman" w:cs="Times New Roman"/>
          <w:sz w:val="24"/>
          <w:szCs w:val="24"/>
        </w:rPr>
        <w:t xml:space="preserve"> then this contingency suggests that, in the next segment of time, the thing may not re-emerge or may re-emerge otherwise. </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Although Descartes does not accept that essence may not be immutable,</w:t>
      </w:r>
      <w:r w:rsidR="0068168C" w:rsidRPr="0013047A">
        <w:rPr>
          <w:rStyle w:val="FootnoteReference"/>
          <w:rFonts w:ascii="Times New Roman" w:hAnsi="Times New Roman" w:cs="Times New Roman"/>
          <w:sz w:val="24"/>
          <w:szCs w:val="24"/>
        </w:rPr>
        <w:footnoteReference w:id="370"/>
      </w:r>
      <w:r>
        <w:rPr>
          <w:rFonts w:ascii="Times New Roman" w:hAnsi="Times New Roman" w:cs="Times New Roman"/>
          <w:sz w:val="24"/>
          <w:szCs w:val="24"/>
        </w:rPr>
        <w:t xml:space="preserve"> this is certainly an implication arising from his theorisation of time and causality,</w:t>
      </w:r>
      <w:r w:rsidRPr="00703A31">
        <w:rPr>
          <w:rStyle w:val="FootnoteReference"/>
          <w:rFonts w:ascii="Times New Roman" w:hAnsi="Times New Roman" w:cs="Times New Roman"/>
          <w:sz w:val="24"/>
          <w:szCs w:val="24"/>
        </w:rPr>
        <w:footnoteReference w:id="371"/>
      </w:r>
      <w:r>
        <w:rPr>
          <w:rFonts w:ascii="Times New Roman" w:hAnsi="Times New Roman" w:cs="Times New Roman"/>
          <w:sz w:val="24"/>
          <w:szCs w:val="24"/>
        </w:rPr>
        <w:t xml:space="preserve"> one that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explores in reference to the alimentary. Beckett’s Descartes associates the question of time with the question of eating when he asks, </w:t>
      </w:r>
      <w:r w:rsidR="000E42F7">
        <w:rPr>
          <w:rFonts w:ascii="Times New Roman" w:hAnsi="Times New Roman" w:cs="Times New Roman"/>
          <w:sz w:val="24"/>
          <w:szCs w:val="24"/>
        </w:rPr>
        <w:t>“</w:t>
      </w:r>
      <w:r>
        <w:rPr>
          <w:rFonts w:ascii="Times New Roman" w:hAnsi="Times New Roman" w:cs="Times New Roman"/>
          <w:sz w:val="24"/>
          <w:szCs w:val="24"/>
        </w:rPr>
        <w:t>How long did she womb it, the feathery one?</w:t>
      </w:r>
      <w:r w:rsidR="00AA0F2E">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14), seeking to determine whether the egg is </w:t>
      </w:r>
      <w:r w:rsidR="000E42F7">
        <w:rPr>
          <w:rFonts w:ascii="Times New Roman" w:hAnsi="Times New Roman" w:cs="Times New Roman"/>
          <w:sz w:val="24"/>
          <w:szCs w:val="24"/>
        </w:rPr>
        <w:t>“</w:t>
      </w:r>
      <w:r>
        <w:rPr>
          <w:rFonts w:ascii="Times New Roman" w:hAnsi="Times New Roman" w:cs="Times New Roman"/>
          <w:sz w:val="24"/>
          <w:szCs w:val="24"/>
        </w:rPr>
        <w:t>ripe</w:t>
      </w:r>
      <w:r w:rsidR="00AA0F2E">
        <w:rPr>
          <w:rFonts w:ascii="Times New Roman" w:hAnsi="Times New Roman" w:cs="Times New Roman"/>
          <w:sz w:val="24"/>
          <w:szCs w:val="24"/>
        </w:rPr>
        <w:t>”</w:t>
      </w:r>
      <w:r>
        <w:rPr>
          <w:rFonts w:ascii="Times New Roman" w:hAnsi="Times New Roman" w:cs="Times New Roman"/>
          <w:sz w:val="24"/>
          <w:szCs w:val="24"/>
        </w:rPr>
        <w:t xml:space="preserve"> enough to eat </w:t>
      </w:r>
      <w:r w:rsidR="00141FD9">
        <w:rPr>
          <w:rFonts w:ascii="Times New Roman" w:hAnsi="Times New Roman" w:cs="Times New Roman"/>
          <w:sz w:val="24"/>
          <w:szCs w:val="24"/>
        </w:rPr>
        <w:t>(</w:t>
      </w:r>
      <w:r>
        <w:rPr>
          <w:rFonts w:ascii="Times New Roman" w:hAnsi="Times New Roman" w:cs="Times New Roman"/>
          <w:sz w:val="24"/>
          <w:szCs w:val="24"/>
        </w:rPr>
        <w:t xml:space="preserve">84). Such ripening – the foetus’ growth – occurs while the </w:t>
      </w:r>
      <w:r w:rsidR="00E47F54">
        <w:rPr>
          <w:rFonts w:ascii="Times New Roman" w:hAnsi="Times New Roman" w:cs="Times New Roman"/>
          <w:sz w:val="24"/>
          <w:szCs w:val="24"/>
        </w:rPr>
        <w:t xml:space="preserve">egg is under </w:t>
      </w:r>
      <w:r w:rsidR="000E42F7">
        <w:rPr>
          <w:rFonts w:ascii="Times New Roman" w:hAnsi="Times New Roman" w:cs="Times New Roman"/>
          <w:sz w:val="24"/>
          <w:szCs w:val="24"/>
        </w:rPr>
        <w:t>“</w:t>
      </w:r>
      <w:r w:rsidR="00E47F54">
        <w:rPr>
          <w:rFonts w:ascii="Times New Roman" w:hAnsi="Times New Roman" w:cs="Times New Roman"/>
          <w:sz w:val="24"/>
          <w:szCs w:val="24"/>
        </w:rPr>
        <w:t>the feathery one</w:t>
      </w:r>
      <w:r w:rsidR="00AA0F2E">
        <w:rPr>
          <w:rFonts w:ascii="Times New Roman" w:hAnsi="Times New Roman" w:cs="Times New Roman"/>
          <w:sz w:val="24"/>
          <w:szCs w:val="24"/>
        </w:rPr>
        <w:t>”</w:t>
      </w:r>
      <w:r w:rsidR="00E47F54">
        <w:rPr>
          <w:rFonts w:ascii="Times New Roman" w:hAnsi="Times New Roman" w:cs="Times New Roman"/>
          <w:sz w:val="24"/>
          <w:szCs w:val="24"/>
        </w:rPr>
        <w:t xml:space="preserve">; for this reason, when </w:t>
      </w:r>
      <w:r>
        <w:rPr>
          <w:rFonts w:ascii="Times New Roman" w:hAnsi="Times New Roman" w:cs="Times New Roman"/>
          <w:sz w:val="24"/>
          <w:szCs w:val="24"/>
        </w:rPr>
        <w:t xml:space="preserve">the hen as the cause of growth is </w:t>
      </w:r>
      <w:r w:rsidR="00E47F54">
        <w:rPr>
          <w:rFonts w:ascii="Times New Roman" w:hAnsi="Times New Roman" w:cs="Times New Roman"/>
          <w:sz w:val="24"/>
          <w:szCs w:val="24"/>
        </w:rPr>
        <w:t>removed</w:t>
      </w:r>
      <w:r w:rsidR="00A5231B">
        <w:rPr>
          <w:rFonts w:ascii="Times New Roman" w:hAnsi="Times New Roman" w:cs="Times New Roman"/>
          <w:sz w:val="24"/>
          <w:szCs w:val="24"/>
        </w:rPr>
        <w:t xml:space="preserve">, </w:t>
      </w:r>
      <w:r>
        <w:rPr>
          <w:rFonts w:ascii="Times New Roman" w:hAnsi="Times New Roman" w:cs="Times New Roman"/>
          <w:sz w:val="24"/>
          <w:szCs w:val="24"/>
        </w:rPr>
        <w:t>the</w:t>
      </w:r>
      <w:r w:rsidR="00A5231B">
        <w:rPr>
          <w:rFonts w:ascii="Times New Roman" w:hAnsi="Times New Roman" w:cs="Times New Roman"/>
          <w:sz w:val="24"/>
          <w:szCs w:val="24"/>
        </w:rPr>
        <w:t xml:space="preserve"> growing process is interrupted (ideally, for Descartes, this removal should occur at some point between the eighth and tenth day)</w:t>
      </w:r>
      <w:r w:rsidR="0038470A">
        <w:rPr>
          <w:rFonts w:ascii="Times New Roman" w:hAnsi="Times New Roman" w:cs="Times New Roman"/>
          <w:sz w:val="24"/>
          <w:szCs w:val="24"/>
        </w:rPr>
        <w:t>,</w:t>
      </w:r>
      <w:r w:rsidR="00A5231B">
        <w:rPr>
          <w:rFonts w:ascii="Times New Roman" w:hAnsi="Times New Roman" w:cs="Times New Roman"/>
          <w:sz w:val="24"/>
          <w:szCs w:val="24"/>
        </w:rPr>
        <w:t xml:space="preserve"> </w:t>
      </w:r>
      <w:r w:rsidR="00D34D80">
        <w:rPr>
          <w:rFonts w:ascii="Times New Roman" w:hAnsi="Times New Roman" w:cs="Times New Roman"/>
          <w:sz w:val="24"/>
          <w:szCs w:val="24"/>
        </w:rPr>
        <w:t xml:space="preserve">the egg </w:t>
      </w:r>
      <w:r w:rsidR="00A5231B">
        <w:rPr>
          <w:rFonts w:ascii="Times New Roman" w:hAnsi="Times New Roman" w:cs="Times New Roman"/>
          <w:sz w:val="24"/>
          <w:szCs w:val="24"/>
        </w:rPr>
        <w:t>thus ceasing to be</w:t>
      </w:r>
      <w:r>
        <w:rPr>
          <w:rFonts w:ascii="Times New Roman" w:hAnsi="Times New Roman" w:cs="Times New Roman"/>
          <w:sz w:val="24"/>
          <w:szCs w:val="24"/>
        </w:rPr>
        <w:t xml:space="preserve"> the potential offspring of a hen and</w:t>
      </w:r>
      <w:r w:rsidR="00E47F54">
        <w:rPr>
          <w:rFonts w:ascii="Times New Roman" w:hAnsi="Times New Roman" w:cs="Times New Roman"/>
          <w:sz w:val="24"/>
          <w:szCs w:val="24"/>
        </w:rPr>
        <w:t xml:space="preserve"> </w:t>
      </w:r>
      <w:r w:rsidR="00A5231B">
        <w:rPr>
          <w:rFonts w:ascii="Times New Roman" w:hAnsi="Times New Roman" w:cs="Times New Roman"/>
          <w:sz w:val="24"/>
          <w:szCs w:val="24"/>
        </w:rPr>
        <w:t>re-emerging</w:t>
      </w:r>
      <w:r>
        <w:rPr>
          <w:rFonts w:ascii="Times New Roman" w:hAnsi="Times New Roman" w:cs="Times New Roman"/>
          <w:sz w:val="24"/>
          <w:szCs w:val="24"/>
        </w:rPr>
        <w:t xml:space="preserve"> oth</w:t>
      </w:r>
      <w:r w:rsidR="00A5231B">
        <w:rPr>
          <w:rFonts w:ascii="Times New Roman" w:hAnsi="Times New Roman" w:cs="Times New Roman"/>
          <w:sz w:val="24"/>
          <w:szCs w:val="24"/>
        </w:rPr>
        <w:t>erwise: as Descartes’ food.</w:t>
      </w:r>
    </w:p>
    <w:p w:rsidR="003B532A" w:rsidRDefault="00E47F54"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3B532A">
        <w:rPr>
          <w:rFonts w:ascii="Times New Roman" w:hAnsi="Times New Roman" w:cs="Times New Roman"/>
          <w:sz w:val="24"/>
          <w:szCs w:val="24"/>
        </w:rPr>
        <w:t xml:space="preserve"> alimentary-directed question </w:t>
      </w:r>
      <w:r>
        <w:rPr>
          <w:rFonts w:ascii="Times New Roman" w:hAnsi="Times New Roman" w:cs="Times New Roman"/>
          <w:sz w:val="24"/>
          <w:szCs w:val="24"/>
        </w:rPr>
        <w:t xml:space="preserve">quoted above </w:t>
      </w:r>
      <w:r w:rsidR="003B532A">
        <w:rPr>
          <w:rFonts w:ascii="Times New Roman" w:hAnsi="Times New Roman" w:cs="Times New Roman"/>
          <w:sz w:val="24"/>
          <w:szCs w:val="24"/>
        </w:rPr>
        <w:t>is Descartes</w:t>
      </w:r>
      <w:r w:rsidR="0068168C">
        <w:rPr>
          <w:rFonts w:ascii="Times New Roman" w:hAnsi="Times New Roman" w:cs="Times New Roman"/>
          <w:sz w:val="24"/>
          <w:szCs w:val="24"/>
        </w:rPr>
        <w:t>’</w:t>
      </w:r>
      <w:r w:rsidR="003B532A">
        <w:rPr>
          <w:rFonts w:ascii="Times New Roman" w:hAnsi="Times New Roman" w:cs="Times New Roman"/>
          <w:sz w:val="24"/>
          <w:szCs w:val="24"/>
        </w:rPr>
        <w:t xml:space="preserve"> </w:t>
      </w:r>
      <w:r w:rsidR="003B532A" w:rsidRPr="00273D5D">
        <w:rPr>
          <w:rFonts w:ascii="Times New Roman" w:hAnsi="Times New Roman" w:cs="Times New Roman"/>
          <w:i/>
          <w:sz w:val="24"/>
          <w:szCs w:val="24"/>
        </w:rPr>
        <w:t>sixth</w:t>
      </w:r>
      <w:r w:rsidR="003B532A">
        <w:rPr>
          <w:rFonts w:ascii="Times New Roman" w:hAnsi="Times New Roman" w:cs="Times New Roman"/>
          <w:sz w:val="24"/>
          <w:szCs w:val="24"/>
        </w:rPr>
        <w:t xml:space="preserve"> one in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38470A">
        <w:rPr>
          <w:rFonts w:ascii="Times New Roman" w:hAnsi="Times New Roman" w:cs="Times New Roman"/>
          <w:sz w:val="24"/>
          <w:szCs w:val="24"/>
        </w:rPr>
        <w:t>,</w:t>
      </w:r>
      <w:r w:rsidR="00AA0F2E">
        <w:rPr>
          <w:rFonts w:ascii="Times New Roman" w:hAnsi="Times New Roman" w:cs="Times New Roman"/>
          <w:sz w:val="24"/>
          <w:szCs w:val="24"/>
        </w:rPr>
        <w:t>”</w:t>
      </w:r>
      <w:r w:rsidR="0038470A">
        <w:rPr>
          <w:rFonts w:ascii="Times New Roman" w:hAnsi="Times New Roman" w:cs="Times New Roman"/>
          <w:sz w:val="24"/>
          <w:szCs w:val="24"/>
        </w:rPr>
        <w:t xml:space="preserve"> and thus </w:t>
      </w:r>
      <w:r w:rsidR="003B532A">
        <w:rPr>
          <w:rFonts w:ascii="Times New Roman" w:hAnsi="Times New Roman" w:cs="Times New Roman"/>
          <w:sz w:val="24"/>
          <w:szCs w:val="24"/>
        </w:rPr>
        <w:t xml:space="preserve">invites an association with the sixth of his </w:t>
      </w:r>
      <w:r w:rsidR="003B532A">
        <w:rPr>
          <w:rFonts w:ascii="Times New Roman" w:hAnsi="Times New Roman" w:cs="Times New Roman"/>
          <w:i/>
          <w:sz w:val="24"/>
          <w:szCs w:val="24"/>
        </w:rPr>
        <w:t>Meditations</w:t>
      </w:r>
      <w:r w:rsidR="003B532A">
        <w:rPr>
          <w:rFonts w:ascii="Times New Roman" w:hAnsi="Times New Roman" w:cs="Times New Roman"/>
          <w:sz w:val="24"/>
          <w:szCs w:val="24"/>
        </w:rPr>
        <w:t xml:space="preserve">, where he makes reference to the subject of eating. </w:t>
      </w:r>
      <w:r w:rsidR="000E42F7">
        <w:rPr>
          <w:rFonts w:ascii="Times New Roman" w:hAnsi="Times New Roman" w:cs="Times New Roman"/>
          <w:sz w:val="24"/>
          <w:szCs w:val="24"/>
        </w:rPr>
        <w:t>“</w:t>
      </w:r>
      <w:r w:rsidR="003B532A">
        <w:rPr>
          <w:rFonts w:ascii="Times New Roman" w:hAnsi="Times New Roman" w:cs="Times New Roman"/>
          <w:sz w:val="24"/>
          <w:szCs w:val="24"/>
        </w:rPr>
        <w:t>[W]</w:t>
      </w:r>
      <w:r w:rsidR="003B532A" w:rsidRPr="007D2D04">
        <w:rPr>
          <w:rFonts w:ascii="Times New Roman" w:hAnsi="Times New Roman" w:cs="Times New Roman"/>
          <w:sz w:val="24"/>
          <w:szCs w:val="24"/>
        </w:rPr>
        <w:t xml:space="preserve">hen I </w:t>
      </w:r>
      <w:r w:rsidR="003B532A">
        <w:rPr>
          <w:rFonts w:ascii="Times New Roman" w:hAnsi="Times New Roman" w:cs="Times New Roman"/>
          <w:sz w:val="24"/>
          <w:szCs w:val="24"/>
        </w:rPr>
        <w:t>am hungry or thirsty</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he declares,</w:t>
      </w:r>
      <w:r w:rsidR="003B532A" w:rsidRPr="007D2D04">
        <w:rPr>
          <w:rFonts w:ascii="Times New Roman" w:hAnsi="Times New Roman" w:cs="Times New Roman"/>
          <w:sz w:val="24"/>
          <w:szCs w:val="24"/>
        </w:rPr>
        <w:t xml:space="preserve"> my nature </w:t>
      </w:r>
      <w:r w:rsidR="000E42F7">
        <w:rPr>
          <w:rFonts w:ascii="Times New Roman" w:hAnsi="Times New Roman" w:cs="Times New Roman"/>
          <w:sz w:val="24"/>
          <w:szCs w:val="24"/>
        </w:rPr>
        <w:t>“</w:t>
      </w:r>
      <w:r w:rsidR="003B532A" w:rsidRPr="007D2D04">
        <w:rPr>
          <w:rFonts w:ascii="Times New Roman" w:hAnsi="Times New Roman" w:cs="Times New Roman"/>
          <w:sz w:val="24"/>
          <w:szCs w:val="24"/>
        </w:rPr>
        <w:t>teaches me</w:t>
      </w:r>
      <w:r w:rsidR="00AA0F2E">
        <w:rPr>
          <w:rFonts w:ascii="Times New Roman" w:hAnsi="Times New Roman" w:cs="Times New Roman"/>
          <w:sz w:val="24"/>
          <w:szCs w:val="24"/>
        </w:rPr>
        <w:t>”</w:t>
      </w:r>
      <w:r w:rsidR="003B532A" w:rsidRPr="007D2D04">
        <w:rPr>
          <w:rFonts w:ascii="Times New Roman" w:hAnsi="Times New Roman" w:cs="Times New Roman"/>
          <w:sz w:val="24"/>
          <w:szCs w:val="24"/>
        </w:rPr>
        <w:t xml:space="preserve"> that </w:t>
      </w:r>
      <w:r w:rsidR="000E42F7">
        <w:rPr>
          <w:rFonts w:ascii="Times New Roman" w:hAnsi="Times New Roman" w:cs="Times New Roman"/>
          <w:sz w:val="24"/>
          <w:szCs w:val="24"/>
        </w:rPr>
        <w:t>“</w:t>
      </w:r>
      <w:r w:rsidR="003B532A" w:rsidRPr="007D2D04">
        <w:rPr>
          <w:rFonts w:ascii="Times New Roman" w:hAnsi="Times New Roman" w:cs="Times New Roman"/>
          <w:sz w:val="24"/>
          <w:szCs w:val="24"/>
        </w:rPr>
        <w:t>the body needs food and drink</w:t>
      </w:r>
      <w:r w:rsidR="009D45CC">
        <w:rPr>
          <w:rFonts w:ascii="Times New Roman" w:hAnsi="Times New Roman" w:cs="Times New Roman"/>
          <w:sz w:val="24"/>
          <w:szCs w:val="24"/>
        </w:rPr>
        <w:t>.”</w:t>
      </w:r>
      <w:r w:rsidR="003B532A" w:rsidRPr="006F0374">
        <w:rPr>
          <w:rStyle w:val="FootnoteReference"/>
          <w:rFonts w:ascii="Times New Roman" w:hAnsi="Times New Roman" w:cs="Times New Roman"/>
          <w:sz w:val="24"/>
          <w:szCs w:val="24"/>
        </w:rPr>
        <w:footnoteReference w:id="372"/>
      </w:r>
      <w:r w:rsidR="003B532A" w:rsidRPr="007D2D04">
        <w:rPr>
          <w:rFonts w:ascii="Times New Roman" w:hAnsi="Times New Roman" w:cs="Times New Roman"/>
          <w:sz w:val="24"/>
          <w:szCs w:val="24"/>
        </w:rPr>
        <w:t xml:space="preserve"> </w:t>
      </w:r>
      <w:r w:rsidR="003B532A">
        <w:rPr>
          <w:rFonts w:ascii="Times New Roman" w:hAnsi="Times New Roman" w:cs="Times New Roman"/>
          <w:sz w:val="24"/>
          <w:szCs w:val="24"/>
        </w:rPr>
        <w:t>This self-evident assertion would seem unimportant except that, in positing t</w:t>
      </w:r>
      <w:r w:rsidR="003B532A" w:rsidRPr="007D2D04">
        <w:rPr>
          <w:rFonts w:ascii="Times New Roman" w:hAnsi="Times New Roman" w:cs="Times New Roman"/>
          <w:sz w:val="24"/>
          <w:szCs w:val="24"/>
        </w:rPr>
        <w:t>he senses of hunger and thirst</w:t>
      </w:r>
      <w:r w:rsidR="003B532A">
        <w:rPr>
          <w:rFonts w:ascii="Times New Roman" w:hAnsi="Times New Roman" w:cs="Times New Roman"/>
          <w:sz w:val="24"/>
          <w:szCs w:val="24"/>
        </w:rPr>
        <w:t xml:space="preserve"> as causes of knowledge it challenges the impression that Descartes is not interested in the question of the alimentary. </w:t>
      </w:r>
      <w:r w:rsidR="003B532A" w:rsidRPr="00767D4C">
        <w:rPr>
          <w:rFonts w:ascii="Times New Roman" w:hAnsi="Times New Roman" w:cs="Times New Roman"/>
          <w:sz w:val="24"/>
          <w:szCs w:val="24"/>
        </w:rPr>
        <w:t xml:space="preserve">As we </w:t>
      </w:r>
      <w:r w:rsidR="00DC6387">
        <w:rPr>
          <w:rFonts w:ascii="Times New Roman" w:hAnsi="Times New Roman" w:cs="Times New Roman"/>
          <w:sz w:val="24"/>
          <w:szCs w:val="24"/>
        </w:rPr>
        <w:t>saw</w:t>
      </w:r>
      <w:r w:rsidR="003B532A" w:rsidRPr="00767D4C">
        <w:rPr>
          <w:rFonts w:ascii="Times New Roman" w:hAnsi="Times New Roman" w:cs="Times New Roman"/>
          <w:sz w:val="24"/>
          <w:szCs w:val="24"/>
        </w:rPr>
        <w:t xml:space="preserve"> in the first chapter, </w:t>
      </w:r>
      <w:r w:rsidR="003B532A">
        <w:rPr>
          <w:rFonts w:ascii="Times New Roman" w:hAnsi="Times New Roman" w:cs="Times New Roman"/>
          <w:sz w:val="24"/>
          <w:szCs w:val="24"/>
        </w:rPr>
        <w:t xml:space="preserve">the impression that </w:t>
      </w:r>
      <w:r w:rsidR="003B532A" w:rsidRPr="00767D4C">
        <w:rPr>
          <w:rFonts w:ascii="Times New Roman" w:hAnsi="Times New Roman" w:cs="Times New Roman"/>
          <w:sz w:val="24"/>
          <w:szCs w:val="24"/>
        </w:rPr>
        <w:t xml:space="preserve">the functions of </w:t>
      </w:r>
      <w:r w:rsidR="000E42F7">
        <w:rPr>
          <w:rFonts w:ascii="Times New Roman" w:hAnsi="Times New Roman" w:cs="Times New Roman"/>
          <w:sz w:val="24"/>
          <w:szCs w:val="24"/>
        </w:rPr>
        <w:t>“</w:t>
      </w:r>
      <w:r w:rsidR="003B532A" w:rsidRPr="00767D4C">
        <w:rPr>
          <w:rFonts w:ascii="Times New Roman" w:hAnsi="Times New Roman" w:cs="Times New Roman"/>
          <w:sz w:val="24"/>
          <w:szCs w:val="24"/>
        </w:rPr>
        <w:t xml:space="preserve">our bestial </w:t>
      </w:r>
      <w:r w:rsidR="003B532A" w:rsidRPr="00767D4C">
        <w:rPr>
          <w:rFonts w:ascii="Times New Roman" w:hAnsi="Times New Roman" w:cs="Times New Roman"/>
          <w:sz w:val="24"/>
          <w:szCs w:val="24"/>
        </w:rPr>
        <w:lastRenderedPageBreak/>
        <w:t>corp</w:t>
      </w:r>
      <w:r w:rsidR="003B532A">
        <w:rPr>
          <w:rFonts w:ascii="Times New Roman" w:hAnsi="Times New Roman" w:cs="Times New Roman"/>
          <w:sz w:val="24"/>
          <w:szCs w:val="24"/>
        </w:rPr>
        <w:t>oreality</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(such as nutrition) have been</w:t>
      </w:r>
      <w:r w:rsidR="003B532A" w:rsidRPr="00C200B7">
        <w:rPr>
          <w:rFonts w:ascii="Times New Roman" w:hAnsi="Times New Roman" w:cs="Times New Roman"/>
          <w:sz w:val="24"/>
          <w:szCs w:val="24"/>
        </w:rPr>
        <w:t xml:space="preserve"> </w:t>
      </w:r>
      <w:r w:rsidR="000E42F7">
        <w:rPr>
          <w:rFonts w:ascii="Times New Roman" w:hAnsi="Times New Roman" w:cs="Times New Roman"/>
          <w:sz w:val="24"/>
          <w:szCs w:val="24"/>
        </w:rPr>
        <w:t>“</w:t>
      </w:r>
      <w:r w:rsidR="003B532A" w:rsidRPr="00C200B7">
        <w:rPr>
          <w:rFonts w:ascii="Times New Roman" w:hAnsi="Times New Roman" w:cs="Times New Roman"/>
          <w:sz w:val="24"/>
          <w:szCs w:val="24"/>
        </w:rPr>
        <w:t>distilled and put aside</w:t>
      </w:r>
      <w:r w:rsidR="00AA0F2E">
        <w:rPr>
          <w:rFonts w:ascii="Times New Roman" w:hAnsi="Times New Roman" w:cs="Times New Roman"/>
          <w:sz w:val="24"/>
          <w:szCs w:val="24"/>
        </w:rPr>
        <w:t>”</w:t>
      </w:r>
      <w:r w:rsidR="0068168C" w:rsidRPr="00C200B7">
        <w:rPr>
          <w:rStyle w:val="FootnoteReference"/>
          <w:rFonts w:ascii="Times New Roman" w:hAnsi="Times New Roman"/>
          <w:sz w:val="24"/>
          <w:szCs w:val="24"/>
        </w:rPr>
        <w:footnoteReference w:id="373"/>
      </w:r>
      <w:r w:rsidR="003B532A" w:rsidRPr="00C200B7">
        <w:rPr>
          <w:rFonts w:ascii="Times New Roman" w:hAnsi="Times New Roman" w:cs="Times New Roman"/>
          <w:sz w:val="24"/>
          <w:szCs w:val="24"/>
        </w:rPr>
        <w:t xml:space="preserve"> in </w:t>
      </w:r>
      <w:r w:rsidR="003B532A">
        <w:rPr>
          <w:rFonts w:ascii="Times New Roman" w:hAnsi="Times New Roman" w:cs="Times New Roman"/>
          <w:sz w:val="24"/>
          <w:szCs w:val="24"/>
        </w:rPr>
        <w:t xml:space="preserve">the history of philosophy is inaccurate, and this passage from </w:t>
      </w:r>
      <w:r w:rsidR="003B532A">
        <w:rPr>
          <w:rFonts w:ascii="Times New Roman" w:hAnsi="Times New Roman" w:cs="Times New Roman"/>
          <w:i/>
          <w:sz w:val="24"/>
          <w:szCs w:val="24"/>
        </w:rPr>
        <w:t xml:space="preserve">Meditations </w:t>
      </w:r>
      <w:r w:rsidR="003B532A">
        <w:rPr>
          <w:rFonts w:ascii="Times New Roman" w:hAnsi="Times New Roman" w:cs="Times New Roman"/>
          <w:sz w:val="24"/>
          <w:szCs w:val="24"/>
        </w:rPr>
        <w:t xml:space="preserve">suggests that this is not true even of Descartes, who is customarily represented as a philosopher who disdains the body and, therefore, food, as do, apparently, all </w:t>
      </w:r>
      <w:r w:rsidR="000E42F7">
        <w:rPr>
          <w:rFonts w:ascii="Times New Roman" w:hAnsi="Times New Roman" w:cs="Times New Roman"/>
          <w:sz w:val="24"/>
          <w:szCs w:val="24"/>
        </w:rPr>
        <w:t>“</w:t>
      </w:r>
      <w:r w:rsidR="003B532A">
        <w:rPr>
          <w:rFonts w:ascii="Times New Roman" w:hAnsi="Times New Roman" w:cs="Times New Roman"/>
          <w:sz w:val="24"/>
          <w:szCs w:val="24"/>
        </w:rPr>
        <w:t>genuine philosopher[s]</w:t>
      </w:r>
      <w:r w:rsidR="00AA0F2E">
        <w:rPr>
          <w:rFonts w:ascii="Times New Roman" w:hAnsi="Times New Roman" w:cs="Times New Roman"/>
          <w:sz w:val="24"/>
          <w:szCs w:val="24"/>
        </w:rPr>
        <w:t>”</w:t>
      </w:r>
      <w:r w:rsidR="003B532A">
        <w:rPr>
          <w:rFonts w:ascii="Times New Roman" w:hAnsi="Times New Roman" w:cs="Times New Roman"/>
          <w:sz w:val="24"/>
          <w:szCs w:val="24"/>
        </w:rPr>
        <w:t xml:space="preserve"> – at least according to the Socrates of </w:t>
      </w:r>
      <w:r w:rsidR="003B532A">
        <w:rPr>
          <w:rFonts w:ascii="Times New Roman" w:hAnsi="Times New Roman" w:cs="Times New Roman"/>
          <w:i/>
          <w:sz w:val="24"/>
          <w:szCs w:val="24"/>
        </w:rPr>
        <w:t>Phaedo</w:t>
      </w:r>
      <w:r w:rsidR="003B532A">
        <w:rPr>
          <w:rFonts w:ascii="Times New Roman" w:hAnsi="Times New Roman" w:cs="Times New Roman"/>
          <w:sz w:val="24"/>
          <w:szCs w:val="24"/>
        </w:rPr>
        <w:t>.</w:t>
      </w:r>
      <w:r w:rsidR="003B532A">
        <w:rPr>
          <w:rStyle w:val="FootnoteReference"/>
          <w:rFonts w:ascii="Times New Roman" w:hAnsi="Times New Roman"/>
          <w:sz w:val="24"/>
          <w:szCs w:val="24"/>
        </w:rPr>
        <w:footnoteReference w:id="374"/>
      </w:r>
      <w:r w:rsidR="003B532A">
        <w:rPr>
          <w:rFonts w:ascii="Times New Roman" w:hAnsi="Times New Roman" w:cs="Times New Roman"/>
          <w:sz w:val="24"/>
          <w:szCs w:val="24"/>
        </w:rPr>
        <w:t xml:space="preserve"> Along with this, the </w:t>
      </w:r>
      <w:r w:rsidR="0038470A">
        <w:rPr>
          <w:rFonts w:ascii="Times New Roman" w:hAnsi="Times New Roman" w:cs="Times New Roman"/>
          <w:sz w:val="24"/>
          <w:szCs w:val="24"/>
        </w:rPr>
        <w:t>seemingly</w:t>
      </w:r>
      <w:r w:rsidR="003B532A">
        <w:rPr>
          <w:rFonts w:ascii="Times New Roman" w:hAnsi="Times New Roman" w:cs="Times New Roman"/>
          <w:sz w:val="24"/>
          <w:szCs w:val="24"/>
        </w:rPr>
        <w:t xml:space="preserve"> unimportant assertion of the sixth meditation implies a </w:t>
      </w:r>
      <w:r w:rsidR="003D670E">
        <w:rPr>
          <w:rFonts w:ascii="Times New Roman" w:hAnsi="Times New Roman" w:cs="Times New Roman"/>
          <w:sz w:val="24"/>
          <w:szCs w:val="24"/>
        </w:rPr>
        <w:t>lack of ontological determinacy;</w:t>
      </w:r>
      <w:r w:rsidR="003B532A">
        <w:rPr>
          <w:rFonts w:ascii="Times New Roman" w:hAnsi="Times New Roman" w:cs="Times New Roman"/>
          <w:sz w:val="24"/>
          <w:szCs w:val="24"/>
        </w:rPr>
        <w:t xml:space="preserve"> Descartes’ </w:t>
      </w:r>
      <w:r w:rsidR="003D670E">
        <w:rPr>
          <w:rFonts w:ascii="Times New Roman" w:hAnsi="Times New Roman" w:cs="Times New Roman"/>
          <w:sz w:val="24"/>
          <w:szCs w:val="24"/>
        </w:rPr>
        <w:t xml:space="preserve">entire </w:t>
      </w:r>
      <w:r w:rsidR="003B532A">
        <w:rPr>
          <w:rFonts w:ascii="Times New Roman" w:hAnsi="Times New Roman" w:cs="Times New Roman"/>
          <w:sz w:val="24"/>
          <w:szCs w:val="24"/>
        </w:rPr>
        <w:t>philosophical project rests</w:t>
      </w:r>
      <w:r w:rsidR="003D670E">
        <w:rPr>
          <w:rFonts w:ascii="Times New Roman" w:hAnsi="Times New Roman" w:cs="Times New Roman"/>
          <w:sz w:val="24"/>
          <w:szCs w:val="24"/>
        </w:rPr>
        <w:t>, to a significant extent,</w:t>
      </w:r>
      <w:r w:rsidR="003B532A">
        <w:rPr>
          <w:rFonts w:ascii="Times New Roman" w:hAnsi="Times New Roman" w:cs="Times New Roman"/>
          <w:sz w:val="24"/>
          <w:szCs w:val="24"/>
        </w:rPr>
        <w:t xml:space="preserve"> on the premise that </w:t>
      </w:r>
      <w:r w:rsidR="003D670E">
        <w:rPr>
          <w:rFonts w:ascii="Times New Roman" w:hAnsi="Times New Roman" w:cs="Times New Roman"/>
          <w:sz w:val="24"/>
          <w:szCs w:val="24"/>
        </w:rPr>
        <w:t>bodily senses are deceiving yet</w:t>
      </w:r>
      <w:r w:rsidR="003B532A">
        <w:rPr>
          <w:rFonts w:ascii="Times New Roman" w:hAnsi="Times New Roman" w:cs="Times New Roman"/>
          <w:sz w:val="24"/>
          <w:szCs w:val="24"/>
        </w:rPr>
        <w:t xml:space="preserve"> what we have here is a suggestion that this deceptiv</w:t>
      </w:r>
      <w:r>
        <w:rPr>
          <w:rFonts w:ascii="Times New Roman" w:hAnsi="Times New Roman" w:cs="Times New Roman"/>
          <w:sz w:val="24"/>
          <w:szCs w:val="24"/>
        </w:rPr>
        <w:t>ene</w:t>
      </w:r>
      <w:r w:rsidR="003D670E">
        <w:rPr>
          <w:rFonts w:ascii="Times New Roman" w:hAnsi="Times New Roman" w:cs="Times New Roman"/>
          <w:sz w:val="24"/>
          <w:szCs w:val="24"/>
        </w:rPr>
        <w:t>ss is not intrinsic to them:</w:t>
      </w:r>
      <w:r>
        <w:rPr>
          <w:rFonts w:ascii="Times New Roman" w:hAnsi="Times New Roman" w:cs="Times New Roman"/>
          <w:sz w:val="24"/>
          <w:szCs w:val="24"/>
        </w:rPr>
        <w:t xml:space="preserve"> </w:t>
      </w:r>
      <w:r w:rsidR="003D670E">
        <w:rPr>
          <w:rFonts w:ascii="Times New Roman" w:hAnsi="Times New Roman" w:cs="Times New Roman"/>
          <w:sz w:val="24"/>
          <w:szCs w:val="24"/>
        </w:rPr>
        <w:t xml:space="preserve">the senses </w:t>
      </w:r>
      <w:r w:rsidR="003B532A" w:rsidRPr="001C18BC">
        <w:rPr>
          <w:rFonts w:ascii="Times New Roman" w:hAnsi="Times New Roman" w:cs="Times New Roman"/>
          <w:i/>
          <w:sz w:val="24"/>
          <w:szCs w:val="24"/>
        </w:rPr>
        <w:t>may</w:t>
      </w:r>
      <w:r w:rsidR="003B532A">
        <w:rPr>
          <w:rFonts w:ascii="Times New Roman" w:hAnsi="Times New Roman" w:cs="Times New Roman"/>
          <w:sz w:val="24"/>
          <w:szCs w:val="24"/>
        </w:rPr>
        <w:t xml:space="preserve"> cause false impressions but they </w:t>
      </w:r>
      <w:r w:rsidR="003B532A" w:rsidRPr="00260404">
        <w:rPr>
          <w:rFonts w:ascii="Times New Roman" w:hAnsi="Times New Roman" w:cs="Times New Roman"/>
          <w:i/>
          <w:sz w:val="24"/>
          <w:szCs w:val="24"/>
        </w:rPr>
        <w:t>may</w:t>
      </w:r>
      <w:r w:rsidR="003B532A">
        <w:rPr>
          <w:rFonts w:ascii="Times New Roman" w:hAnsi="Times New Roman" w:cs="Times New Roman"/>
          <w:sz w:val="24"/>
          <w:szCs w:val="24"/>
        </w:rPr>
        <w:t xml:space="preserve"> also cause knowledge. </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precisely this issue that Beckett’s Descartes raises </w:t>
      </w:r>
      <w:r w:rsidR="00E47F54">
        <w:rPr>
          <w:rFonts w:ascii="Times New Roman" w:hAnsi="Times New Roman" w:cs="Times New Roman"/>
          <w:sz w:val="24"/>
          <w:szCs w:val="24"/>
        </w:rPr>
        <w:t xml:space="preserve">in </w:t>
      </w:r>
      <w:r w:rsidR="000E42F7">
        <w:rPr>
          <w:rFonts w:ascii="Times New Roman" w:hAnsi="Times New Roman" w:cs="Times New Roman"/>
          <w:sz w:val="24"/>
          <w:szCs w:val="24"/>
        </w:rPr>
        <w:t>“</w:t>
      </w:r>
      <w:r w:rsidR="00E47F54">
        <w:rPr>
          <w:rFonts w:ascii="Times New Roman" w:hAnsi="Times New Roman" w:cs="Times New Roman"/>
          <w:sz w:val="24"/>
          <w:szCs w:val="24"/>
        </w:rPr>
        <w:t>Whoroscope</w:t>
      </w:r>
      <w:r w:rsidR="00AA0F2E">
        <w:rPr>
          <w:rFonts w:ascii="Times New Roman" w:hAnsi="Times New Roman" w:cs="Times New Roman"/>
          <w:sz w:val="24"/>
          <w:szCs w:val="24"/>
        </w:rPr>
        <w:t>”</w:t>
      </w:r>
      <w:r w:rsidR="00E47F54">
        <w:rPr>
          <w:rFonts w:ascii="Times New Roman" w:hAnsi="Times New Roman" w:cs="Times New Roman"/>
          <w:sz w:val="24"/>
          <w:szCs w:val="24"/>
        </w:rPr>
        <w:t xml:space="preserve"> when he exclaims</w:t>
      </w:r>
      <w:r>
        <w:rPr>
          <w:rFonts w:ascii="Times New Roman" w:hAnsi="Times New Roman" w:cs="Times New Roman"/>
          <w:sz w:val="24"/>
          <w:szCs w:val="24"/>
        </w:rPr>
        <w:t>,</w:t>
      </w:r>
      <w:r w:rsidR="00E47F54">
        <w:rPr>
          <w:rFonts w:ascii="Times New Roman" w:hAnsi="Times New Roman" w:cs="Times New Roman"/>
          <w:sz w:val="24"/>
          <w:szCs w:val="24"/>
        </w:rPr>
        <w:t xml:space="preserve"> rather cryptically,</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w:t>
      </w:r>
      <w:r w:rsidRPr="007D2D04">
        <w:rPr>
          <w:rFonts w:ascii="Times New Roman" w:hAnsi="Times New Roman" w:cs="Times New Roman"/>
          <w:sz w:val="24"/>
          <w:szCs w:val="24"/>
        </w:rPr>
        <w:t xml:space="preserve">hat’s not moving, that’s </w:t>
      </w:r>
      <w:r w:rsidRPr="007D2D04">
        <w:rPr>
          <w:rFonts w:ascii="Times New Roman" w:hAnsi="Times New Roman" w:cs="Times New Roman"/>
          <w:i/>
          <w:sz w:val="24"/>
          <w:szCs w:val="24"/>
        </w:rPr>
        <w:t>moving</w:t>
      </w:r>
      <w:r>
        <w:rPr>
          <w:rFonts w:ascii="Times New Roman" w:hAnsi="Times New Roman" w:cs="Times New Roman"/>
          <w:sz w:val="24"/>
          <w:szCs w:val="24"/>
        </w:rPr>
        <w:t>!</w:t>
      </w:r>
      <w:r w:rsidR="00AA0F2E">
        <w:rPr>
          <w:rFonts w:ascii="Times New Roman" w:hAnsi="Times New Roman" w:cs="Times New Roman"/>
          <w:sz w:val="24"/>
          <w:szCs w:val="24"/>
        </w:rPr>
        <w:t>”</w:t>
      </w:r>
      <w:r w:rsidRPr="007D2D04">
        <w:rPr>
          <w:rFonts w:ascii="Times New Roman" w:hAnsi="Times New Roman" w:cs="Times New Roman"/>
          <w:sz w:val="24"/>
          <w:szCs w:val="24"/>
        </w:rPr>
        <w:t xml:space="preserve"> </w:t>
      </w:r>
      <w:r w:rsidR="00141FD9">
        <w:rPr>
          <w:rFonts w:ascii="Times New Roman" w:hAnsi="Times New Roman" w:cs="Times New Roman"/>
          <w:sz w:val="24"/>
          <w:szCs w:val="24"/>
        </w:rPr>
        <w:t>(</w:t>
      </w:r>
      <w:r w:rsidRPr="00EF21DC">
        <w:rPr>
          <w:rFonts w:ascii="Times New Roman" w:hAnsi="Times New Roman" w:cs="Times New Roman"/>
          <w:sz w:val="24"/>
          <w:szCs w:val="24"/>
        </w:rPr>
        <w:t>10</w:t>
      </w:r>
      <w:r w:rsidRPr="007D2D04">
        <w:rPr>
          <w:rFonts w:ascii="Times New Roman" w:hAnsi="Times New Roman" w:cs="Times New Roman"/>
          <w:sz w:val="24"/>
          <w:szCs w:val="24"/>
        </w:rPr>
        <w:t>)</w:t>
      </w:r>
      <w:r>
        <w:rPr>
          <w:rFonts w:ascii="Times New Roman" w:hAnsi="Times New Roman" w:cs="Times New Roman"/>
          <w:sz w:val="24"/>
          <w:szCs w:val="24"/>
        </w:rPr>
        <w:t>. Ever s</w:t>
      </w:r>
      <w:r w:rsidRPr="007D2D04">
        <w:rPr>
          <w:rFonts w:ascii="Times New Roman" w:hAnsi="Times New Roman" w:cs="Times New Roman"/>
          <w:sz w:val="24"/>
          <w:szCs w:val="24"/>
        </w:rPr>
        <w:t xml:space="preserve">ince Aristotle, the observation of the movement of a body was </w:t>
      </w:r>
      <w:r>
        <w:rPr>
          <w:rFonts w:ascii="Times New Roman" w:hAnsi="Times New Roman" w:cs="Times New Roman"/>
          <w:sz w:val="24"/>
          <w:szCs w:val="24"/>
        </w:rPr>
        <w:t>one way in which the essence</w:t>
      </w:r>
      <w:r w:rsidRPr="007D2D04">
        <w:rPr>
          <w:rFonts w:ascii="Times New Roman" w:hAnsi="Times New Roman" w:cs="Times New Roman"/>
          <w:sz w:val="24"/>
          <w:szCs w:val="24"/>
        </w:rPr>
        <w:t xml:space="preserve"> of </w:t>
      </w:r>
      <w:r>
        <w:rPr>
          <w:rFonts w:ascii="Times New Roman" w:hAnsi="Times New Roman" w:cs="Times New Roman"/>
          <w:sz w:val="24"/>
          <w:szCs w:val="24"/>
        </w:rPr>
        <w:t>the body could be</w:t>
      </w:r>
      <w:r w:rsidRPr="007D2D04">
        <w:rPr>
          <w:rFonts w:ascii="Times New Roman" w:hAnsi="Times New Roman" w:cs="Times New Roman"/>
          <w:sz w:val="24"/>
          <w:szCs w:val="24"/>
        </w:rPr>
        <w:t xml:space="preserve"> determined</w:t>
      </w:r>
      <w:r>
        <w:rPr>
          <w:rFonts w:ascii="Times New Roman" w:hAnsi="Times New Roman" w:cs="Times New Roman"/>
          <w:sz w:val="24"/>
          <w:szCs w:val="24"/>
        </w:rPr>
        <w:t xml:space="preserve"> –</w:t>
      </w:r>
      <w:r w:rsidRPr="007D2D04">
        <w:rPr>
          <w:rFonts w:ascii="Times New Roman" w:hAnsi="Times New Roman" w:cs="Times New Roman"/>
          <w:sz w:val="24"/>
          <w:szCs w:val="24"/>
        </w:rPr>
        <w:t xml:space="preserve"> until</w:t>
      </w:r>
      <w:r>
        <w:rPr>
          <w:rFonts w:ascii="Times New Roman" w:hAnsi="Times New Roman" w:cs="Times New Roman"/>
          <w:sz w:val="24"/>
          <w:szCs w:val="24"/>
        </w:rPr>
        <w:t>, that is,</w:t>
      </w:r>
      <w:r w:rsidRPr="007D2D04">
        <w:rPr>
          <w:rFonts w:ascii="Times New Roman" w:hAnsi="Times New Roman" w:cs="Times New Roman"/>
          <w:sz w:val="24"/>
          <w:szCs w:val="24"/>
        </w:rPr>
        <w:t xml:space="preserve"> Galileo’s discovery of the movement of the earth</w:t>
      </w:r>
      <w:r w:rsidR="00E47F54">
        <w:rPr>
          <w:rFonts w:ascii="Times New Roman" w:hAnsi="Times New Roman" w:cs="Times New Roman"/>
          <w:sz w:val="24"/>
          <w:szCs w:val="24"/>
        </w:rPr>
        <w:t xml:space="preserve"> around the sun</w:t>
      </w:r>
      <w:r w:rsidRPr="007D2D04">
        <w:rPr>
          <w:rFonts w:ascii="Times New Roman" w:hAnsi="Times New Roman" w:cs="Times New Roman"/>
          <w:sz w:val="24"/>
          <w:szCs w:val="24"/>
        </w:rPr>
        <w:t xml:space="preserve"> came to scientifically prove the insufficiency of the senses as a means via which knowledge can be obtained</w:t>
      </w:r>
      <w:r w:rsidR="00DC6387">
        <w:rPr>
          <w:rFonts w:ascii="Times New Roman" w:hAnsi="Times New Roman" w:cs="Times New Roman"/>
          <w:sz w:val="24"/>
          <w:szCs w:val="24"/>
        </w:rPr>
        <w:t>,</w:t>
      </w:r>
      <w:r>
        <w:rPr>
          <w:rFonts w:ascii="Times New Roman" w:hAnsi="Times New Roman" w:cs="Times New Roman"/>
          <w:sz w:val="24"/>
          <w:szCs w:val="24"/>
        </w:rPr>
        <w:t xml:space="preserve"> since the senses erroneously perceive the movement of the sun and not the earth.</w:t>
      </w:r>
      <w:r w:rsidRPr="007D2D04">
        <w:rPr>
          <w:rFonts w:ascii="Times New Roman" w:hAnsi="Times New Roman" w:cs="Times New Roman"/>
          <w:sz w:val="24"/>
          <w:szCs w:val="24"/>
        </w:rPr>
        <w:t xml:space="preserve"> Descartes’ vortex theory,</w:t>
      </w:r>
      <w:r>
        <w:rPr>
          <w:rFonts w:ascii="Times New Roman" w:hAnsi="Times New Roman" w:cs="Times New Roman"/>
          <w:sz w:val="24"/>
          <w:szCs w:val="24"/>
        </w:rPr>
        <w:t xml:space="preserve"> however,</w:t>
      </w:r>
      <w:r w:rsidRPr="007D2D04">
        <w:rPr>
          <w:rFonts w:ascii="Times New Roman" w:hAnsi="Times New Roman" w:cs="Times New Roman"/>
          <w:sz w:val="24"/>
          <w:szCs w:val="24"/>
        </w:rPr>
        <w:t xml:space="preserve"> </w:t>
      </w:r>
      <w:r>
        <w:rPr>
          <w:rFonts w:ascii="Times New Roman" w:hAnsi="Times New Roman" w:cs="Times New Roman"/>
          <w:sz w:val="24"/>
          <w:szCs w:val="24"/>
        </w:rPr>
        <w:t xml:space="preserve">to which the declaration </w:t>
      </w:r>
      <w:r w:rsidR="000E42F7">
        <w:rPr>
          <w:rFonts w:ascii="Times New Roman" w:hAnsi="Times New Roman" w:cs="Times New Roman"/>
          <w:sz w:val="24"/>
          <w:szCs w:val="24"/>
        </w:rPr>
        <w:t>“</w:t>
      </w:r>
      <w:r>
        <w:rPr>
          <w:rFonts w:ascii="Times New Roman" w:hAnsi="Times New Roman" w:cs="Times New Roman"/>
          <w:sz w:val="24"/>
          <w:szCs w:val="24"/>
        </w:rPr>
        <w:t>[t]</w:t>
      </w:r>
      <w:r w:rsidRPr="007D2D04">
        <w:rPr>
          <w:rFonts w:ascii="Times New Roman" w:hAnsi="Times New Roman" w:cs="Times New Roman"/>
          <w:sz w:val="24"/>
          <w:szCs w:val="24"/>
        </w:rPr>
        <w:t xml:space="preserve">hat’s not moving, that’s </w:t>
      </w:r>
      <w:r w:rsidRPr="007D2D04">
        <w:rPr>
          <w:rFonts w:ascii="Times New Roman" w:hAnsi="Times New Roman" w:cs="Times New Roman"/>
          <w:i/>
          <w:sz w:val="24"/>
          <w:szCs w:val="24"/>
        </w:rPr>
        <w:t>moving</w:t>
      </w:r>
      <w:r w:rsidR="00AA0F2E">
        <w:rPr>
          <w:rFonts w:ascii="Times New Roman" w:hAnsi="Times New Roman" w:cs="Times New Roman"/>
          <w:sz w:val="24"/>
          <w:szCs w:val="24"/>
        </w:rPr>
        <w:t>”</w:t>
      </w:r>
      <w:r w:rsidRPr="007D2D04">
        <w:rPr>
          <w:rFonts w:ascii="Times New Roman" w:hAnsi="Times New Roman" w:cs="Times New Roman"/>
          <w:sz w:val="24"/>
          <w:szCs w:val="24"/>
        </w:rPr>
        <w:t xml:space="preserve"> </w:t>
      </w:r>
      <w:r>
        <w:rPr>
          <w:rFonts w:ascii="Times New Roman" w:hAnsi="Times New Roman" w:cs="Times New Roman"/>
          <w:sz w:val="24"/>
          <w:szCs w:val="24"/>
        </w:rPr>
        <w:t xml:space="preserve">refers, suggests that the senses may be deceiving but may also not be deceiving. According to this theory, the earth is situated within a vortex or large circular band of matter which carries it around the sun; therefore, the earth </w:t>
      </w:r>
      <w:r>
        <w:rPr>
          <w:rFonts w:ascii="Times New Roman" w:hAnsi="Times New Roman" w:cs="Times New Roman"/>
          <w:i/>
          <w:sz w:val="24"/>
          <w:szCs w:val="24"/>
        </w:rPr>
        <w:t xml:space="preserve">is </w:t>
      </w:r>
      <w:r w:rsidRPr="00672FBA">
        <w:rPr>
          <w:rFonts w:ascii="Times New Roman" w:hAnsi="Times New Roman" w:cs="Times New Roman"/>
          <w:i/>
          <w:sz w:val="24"/>
          <w:szCs w:val="24"/>
        </w:rPr>
        <w:t>moving</w:t>
      </w:r>
      <w:r>
        <w:rPr>
          <w:rFonts w:ascii="Times New Roman" w:hAnsi="Times New Roman" w:cs="Times New Roman"/>
          <w:sz w:val="24"/>
          <w:szCs w:val="24"/>
        </w:rPr>
        <w:t xml:space="preserve"> insofar as it is situated within a moving vortex but it is also </w:t>
      </w:r>
      <w:r>
        <w:rPr>
          <w:rFonts w:ascii="Times New Roman" w:hAnsi="Times New Roman" w:cs="Times New Roman"/>
          <w:i/>
          <w:sz w:val="24"/>
          <w:szCs w:val="24"/>
        </w:rPr>
        <w:t xml:space="preserve">not </w:t>
      </w:r>
      <w:r w:rsidRPr="00672FBA">
        <w:rPr>
          <w:rFonts w:ascii="Times New Roman" w:hAnsi="Times New Roman" w:cs="Times New Roman"/>
          <w:i/>
          <w:sz w:val="24"/>
          <w:szCs w:val="24"/>
        </w:rPr>
        <w:t>moving</w:t>
      </w:r>
      <w:r>
        <w:rPr>
          <w:rFonts w:ascii="Times New Roman" w:hAnsi="Times New Roman" w:cs="Times New Roman"/>
          <w:sz w:val="24"/>
          <w:szCs w:val="24"/>
        </w:rPr>
        <w:t xml:space="preserve"> since it remains static inside the vortex.</w:t>
      </w:r>
      <w:r>
        <w:rPr>
          <w:rStyle w:val="FootnoteReference"/>
          <w:rFonts w:ascii="Times New Roman" w:hAnsi="Times New Roman" w:cs="Times New Roman"/>
          <w:sz w:val="24"/>
          <w:szCs w:val="24"/>
        </w:rPr>
        <w:footnoteReference w:id="375"/>
      </w:r>
      <w:r>
        <w:rPr>
          <w:rFonts w:ascii="Times New Roman" w:hAnsi="Times New Roman" w:cs="Times New Roman"/>
          <w:sz w:val="24"/>
          <w:szCs w:val="24"/>
        </w:rPr>
        <w:t xml:space="preserve"> Thus, the Descartes of </w:t>
      </w:r>
      <w:r w:rsidR="000E42F7">
        <w:rPr>
          <w:rFonts w:ascii="Times New Roman" w:hAnsi="Times New Roman" w:cs="Times New Roman"/>
          <w:sz w:val="24"/>
          <w:szCs w:val="24"/>
        </w:rPr>
        <w:t>“</w:t>
      </w:r>
      <w:r>
        <w:rPr>
          <w:rFonts w:ascii="Times New Roman" w:hAnsi="Times New Roman" w:cs="Times New Roman"/>
          <w:sz w:val="24"/>
          <w:szCs w:val="24"/>
        </w:rPr>
        <w:t>Whoroscope</w:t>
      </w:r>
      <w:r w:rsidR="00AA0F2E">
        <w:rPr>
          <w:rFonts w:ascii="Times New Roman" w:hAnsi="Times New Roman" w:cs="Times New Roman"/>
          <w:sz w:val="24"/>
          <w:szCs w:val="24"/>
        </w:rPr>
        <w:t>”</w:t>
      </w:r>
      <w:r>
        <w:rPr>
          <w:rFonts w:ascii="Times New Roman" w:hAnsi="Times New Roman" w:cs="Times New Roman"/>
          <w:sz w:val="24"/>
          <w:szCs w:val="24"/>
        </w:rPr>
        <w:t xml:space="preserve"> is able to declare </w:t>
      </w:r>
      <w:r w:rsidR="000E42F7">
        <w:rPr>
          <w:rFonts w:ascii="Times New Roman" w:hAnsi="Times New Roman" w:cs="Times New Roman"/>
          <w:sz w:val="24"/>
          <w:szCs w:val="24"/>
        </w:rPr>
        <w:t>“</w:t>
      </w:r>
      <w:r>
        <w:rPr>
          <w:rFonts w:ascii="Times New Roman" w:hAnsi="Times New Roman" w:cs="Times New Roman"/>
          <w:sz w:val="24"/>
          <w:szCs w:val="24"/>
        </w:rPr>
        <w:t xml:space="preserve">[t]hat’s not moving, that’s </w:t>
      </w:r>
      <w:r>
        <w:rPr>
          <w:rFonts w:ascii="Times New Roman" w:hAnsi="Times New Roman" w:cs="Times New Roman"/>
          <w:i/>
          <w:sz w:val="24"/>
          <w:szCs w:val="24"/>
        </w:rPr>
        <w:t>moving</w:t>
      </w:r>
      <w:r w:rsidR="00AA0F2E">
        <w:rPr>
          <w:rFonts w:ascii="Times New Roman" w:hAnsi="Times New Roman" w:cs="Times New Roman"/>
          <w:sz w:val="24"/>
          <w:szCs w:val="24"/>
        </w:rPr>
        <w:t>”</w:t>
      </w:r>
      <w:r>
        <w:rPr>
          <w:rFonts w:ascii="Times New Roman" w:hAnsi="Times New Roman" w:cs="Times New Roman"/>
          <w:sz w:val="24"/>
          <w:szCs w:val="24"/>
        </w:rPr>
        <w:t xml:space="preserve"> – in this way implying that our senses are both deceiving and not deceiving in not perceiving the movement of the earth – </w:t>
      </w:r>
      <w:r w:rsidR="00992377">
        <w:rPr>
          <w:rFonts w:ascii="Times New Roman" w:hAnsi="Times New Roman" w:cs="Times New Roman"/>
          <w:sz w:val="24"/>
          <w:szCs w:val="24"/>
        </w:rPr>
        <w:t xml:space="preserve">just as </w:t>
      </w:r>
      <w:r>
        <w:rPr>
          <w:rFonts w:ascii="Times New Roman" w:hAnsi="Times New Roman" w:cs="Times New Roman"/>
          <w:sz w:val="24"/>
          <w:szCs w:val="24"/>
        </w:rPr>
        <w:t xml:space="preserve">the Descartes of </w:t>
      </w:r>
      <w:r w:rsidRPr="00574355">
        <w:rPr>
          <w:rFonts w:ascii="Times New Roman" w:hAnsi="Times New Roman" w:cs="Times New Roman"/>
          <w:i/>
          <w:sz w:val="24"/>
          <w:szCs w:val="24"/>
        </w:rPr>
        <w:t>Meditations</w:t>
      </w:r>
      <w:r w:rsidR="00F52829">
        <w:rPr>
          <w:rFonts w:ascii="Times New Roman" w:hAnsi="Times New Roman" w:cs="Times New Roman"/>
          <w:sz w:val="24"/>
          <w:szCs w:val="24"/>
        </w:rPr>
        <w:t xml:space="preserve"> maintain</w:t>
      </w:r>
      <w:r w:rsidR="00992377">
        <w:rPr>
          <w:rFonts w:ascii="Times New Roman" w:hAnsi="Times New Roman" w:cs="Times New Roman"/>
          <w:sz w:val="24"/>
          <w:szCs w:val="24"/>
        </w:rPr>
        <w:t>s</w:t>
      </w:r>
      <w:r w:rsidR="00F52829">
        <w:rPr>
          <w:rFonts w:ascii="Times New Roman" w:hAnsi="Times New Roman" w:cs="Times New Roman"/>
          <w:sz w:val="24"/>
          <w:szCs w:val="24"/>
        </w:rPr>
        <w:t xml:space="preserve"> </w:t>
      </w:r>
      <w:r>
        <w:rPr>
          <w:rFonts w:ascii="Times New Roman" w:hAnsi="Times New Roman" w:cs="Times New Roman"/>
          <w:sz w:val="24"/>
          <w:szCs w:val="24"/>
        </w:rPr>
        <w:t xml:space="preserve">that the senses of </w:t>
      </w:r>
      <w:r>
        <w:rPr>
          <w:rFonts w:ascii="Times New Roman" w:hAnsi="Times New Roman" w:cs="Times New Roman"/>
          <w:sz w:val="24"/>
          <w:szCs w:val="24"/>
        </w:rPr>
        <w:lastRenderedPageBreak/>
        <w:t>hunger and thirs</w:t>
      </w:r>
      <w:r w:rsidR="00992377">
        <w:rPr>
          <w:rFonts w:ascii="Times New Roman" w:hAnsi="Times New Roman" w:cs="Times New Roman"/>
          <w:sz w:val="24"/>
          <w:szCs w:val="24"/>
        </w:rPr>
        <w:t>t are a cause of knowledge whilst</w:t>
      </w:r>
      <w:r>
        <w:rPr>
          <w:rFonts w:ascii="Times New Roman" w:hAnsi="Times New Roman" w:cs="Times New Roman"/>
          <w:sz w:val="24"/>
          <w:szCs w:val="24"/>
        </w:rPr>
        <w:t xml:space="preserve"> also maintaining that the senses are deceiving. </w:t>
      </w:r>
    </w:p>
    <w:p w:rsidR="006F4BC7" w:rsidRDefault="00A50F0A" w:rsidP="006D3E96">
      <w:pPr>
        <w:spacing w:after="7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Beckett’s engagement with Descartes’ unconventional taste for fertilised eggs in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AA0F2E">
        <w:rPr>
          <w:rFonts w:ascii="Times New Roman" w:hAnsi="Times New Roman" w:cs="Times New Roman"/>
          <w:sz w:val="24"/>
          <w:szCs w:val="24"/>
        </w:rPr>
        <w:t>”</w:t>
      </w:r>
      <w:r w:rsidR="003B532A" w:rsidRPr="00A50F0A">
        <w:rPr>
          <w:rFonts w:ascii="Times New Roman" w:hAnsi="Times New Roman" w:cs="Times New Roman"/>
          <w:sz w:val="24"/>
          <w:szCs w:val="24"/>
        </w:rPr>
        <w:t xml:space="preserve"> </w:t>
      </w:r>
      <w:r w:rsidR="00A5231B">
        <w:rPr>
          <w:rFonts w:ascii="Times New Roman" w:hAnsi="Times New Roman" w:cs="Times New Roman"/>
          <w:sz w:val="24"/>
          <w:szCs w:val="24"/>
        </w:rPr>
        <w:t xml:space="preserve">thus </w:t>
      </w:r>
      <w:r>
        <w:rPr>
          <w:rFonts w:ascii="Times New Roman" w:hAnsi="Times New Roman" w:cs="Times New Roman"/>
          <w:sz w:val="24"/>
          <w:szCs w:val="24"/>
        </w:rPr>
        <w:t>alerts us to</w:t>
      </w:r>
      <w:r w:rsidR="00E47F54" w:rsidRPr="00A50F0A">
        <w:rPr>
          <w:rFonts w:ascii="Times New Roman" w:hAnsi="Times New Roman" w:cs="Times New Roman"/>
          <w:sz w:val="24"/>
          <w:szCs w:val="24"/>
        </w:rPr>
        <w:t xml:space="preserve"> the rar</w:t>
      </w:r>
      <w:r w:rsidR="00E47F54">
        <w:rPr>
          <w:rFonts w:ascii="Times New Roman" w:hAnsi="Times New Roman" w:cs="Times New Roman"/>
          <w:sz w:val="24"/>
          <w:szCs w:val="24"/>
        </w:rPr>
        <w:t xml:space="preserve">ely </w:t>
      </w:r>
      <w:r w:rsidR="003B532A">
        <w:rPr>
          <w:rFonts w:ascii="Times New Roman" w:hAnsi="Times New Roman" w:cs="Times New Roman"/>
          <w:sz w:val="24"/>
          <w:szCs w:val="24"/>
        </w:rPr>
        <w:t xml:space="preserve">acknowledged significance of food in the latter’s philosophy and its implicit challenge to ontological determinacy: if </w:t>
      </w:r>
      <w:r w:rsidR="003B532A" w:rsidRPr="00DF671E">
        <w:rPr>
          <w:rFonts w:ascii="Times New Roman" w:hAnsi="Times New Roman" w:cs="Times New Roman"/>
          <w:sz w:val="24"/>
          <w:szCs w:val="24"/>
        </w:rPr>
        <w:t xml:space="preserve">hunger is a cause of knowledge but, as a bodily sense, is also </w:t>
      </w:r>
      <w:r w:rsidR="003B532A">
        <w:rPr>
          <w:rFonts w:ascii="Times New Roman" w:hAnsi="Times New Roman" w:cs="Times New Roman"/>
          <w:sz w:val="24"/>
          <w:szCs w:val="24"/>
        </w:rPr>
        <w:t xml:space="preserve">potentially </w:t>
      </w:r>
      <w:r w:rsidR="003B532A" w:rsidRPr="00DF671E">
        <w:rPr>
          <w:rFonts w:ascii="Times New Roman" w:hAnsi="Times New Roman" w:cs="Times New Roman"/>
          <w:sz w:val="24"/>
          <w:szCs w:val="24"/>
        </w:rPr>
        <w:t>deceiving then the implication is that</w:t>
      </w:r>
      <w:r w:rsidR="003B532A">
        <w:rPr>
          <w:rFonts w:ascii="Times New Roman" w:hAnsi="Times New Roman" w:cs="Times New Roman"/>
          <w:sz w:val="24"/>
          <w:szCs w:val="24"/>
        </w:rPr>
        <w:t xml:space="preserve"> its </w:t>
      </w:r>
      <w:r w:rsidR="003B532A" w:rsidRPr="00DF671E">
        <w:rPr>
          <w:rFonts w:ascii="Times New Roman" w:hAnsi="Times New Roman" w:cs="Times New Roman"/>
          <w:sz w:val="24"/>
          <w:szCs w:val="24"/>
        </w:rPr>
        <w:t>essence</w:t>
      </w:r>
      <w:r w:rsidR="003B532A">
        <w:rPr>
          <w:rFonts w:ascii="Times New Roman" w:hAnsi="Times New Roman" w:cs="Times New Roman"/>
          <w:sz w:val="24"/>
          <w:szCs w:val="24"/>
        </w:rPr>
        <w:t xml:space="preserve"> is neither </w:t>
      </w:r>
      <w:r>
        <w:rPr>
          <w:rFonts w:ascii="Times New Roman" w:hAnsi="Times New Roman" w:cs="Times New Roman"/>
          <w:sz w:val="24"/>
          <w:szCs w:val="24"/>
        </w:rPr>
        <w:t>pre</w:t>
      </w:r>
      <w:r w:rsidR="003B532A">
        <w:rPr>
          <w:rFonts w:ascii="Times New Roman" w:hAnsi="Times New Roman" w:cs="Times New Roman"/>
          <w:sz w:val="24"/>
          <w:szCs w:val="24"/>
        </w:rPr>
        <w:t xml:space="preserve">determined nor immutable. In light of </w:t>
      </w:r>
      <w:r w:rsidR="006E5427">
        <w:rPr>
          <w:rFonts w:ascii="Times New Roman" w:hAnsi="Times New Roman" w:cs="Times New Roman"/>
          <w:sz w:val="24"/>
          <w:szCs w:val="24"/>
        </w:rPr>
        <w:t>Beckett’s poem</w:t>
      </w:r>
      <w:r w:rsidR="003B532A">
        <w:rPr>
          <w:rFonts w:ascii="Times New Roman" w:hAnsi="Times New Roman" w:cs="Times New Roman"/>
          <w:sz w:val="24"/>
          <w:szCs w:val="24"/>
        </w:rPr>
        <w:t>,</w:t>
      </w:r>
      <w:r w:rsidR="006E5427">
        <w:rPr>
          <w:rFonts w:ascii="Times New Roman" w:hAnsi="Times New Roman" w:cs="Times New Roman"/>
          <w:sz w:val="24"/>
          <w:szCs w:val="24"/>
        </w:rPr>
        <w:t xml:space="preserve"> then,</w:t>
      </w:r>
      <w:r w:rsidR="003B532A">
        <w:rPr>
          <w:rFonts w:ascii="Times New Roman" w:hAnsi="Times New Roman" w:cs="Times New Roman"/>
          <w:sz w:val="24"/>
          <w:szCs w:val="24"/>
        </w:rPr>
        <w:t xml:space="preserve"> </w:t>
      </w:r>
      <w:r w:rsidR="006E5427">
        <w:rPr>
          <w:rFonts w:ascii="Times New Roman" w:hAnsi="Times New Roman" w:cs="Times New Roman"/>
          <w:sz w:val="24"/>
          <w:szCs w:val="24"/>
        </w:rPr>
        <w:t>Descartes can</w:t>
      </w:r>
      <w:r w:rsidR="003B532A" w:rsidRPr="008B5938">
        <w:rPr>
          <w:rFonts w:ascii="Times New Roman" w:hAnsi="Times New Roman" w:cs="Times New Roman"/>
          <w:sz w:val="24"/>
          <w:szCs w:val="24"/>
        </w:rPr>
        <w:t xml:space="preserve"> be situated within the conceptual tradition </w:t>
      </w:r>
      <w:r>
        <w:rPr>
          <w:rFonts w:ascii="Times New Roman" w:hAnsi="Times New Roman" w:cs="Times New Roman"/>
          <w:sz w:val="24"/>
          <w:szCs w:val="24"/>
        </w:rPr>
        <w:t xml:space="preserve">identified in our survey in the first chapter, the tradition which entangles the alimentary with </w:t>
      </w:r>
      <w:r w:rsidR="003B532A" w:rsidRPr="008B5938">
        <w:rPr>
          <w:rFonts w:ascii="Times New Roman" w:hAnsi="Times New Roman" w:cs="Times New Roman"/>
          <w:sz w:val="24"/>
          <w:szCs w:val="24"/>
        </w:rPr>
        <w:t xml:space="preserve">the ontological </w:t>
      </w:r>
      <w:r>
        <w:rPr>
          <w:rFonts w:ascii="Times New Roman" w:hAnsi="Times New Roman" w:cs="Times New Roman"/>
          <w:sz w:val="24"/>
          <w:szCs w:val="24"/>
        </w:rPr>
        <w:t xml:space="preserve">in ways that </w:t>
      </w:r>
      <w:r w:rsidR="003B532A" w:rsidRPr="008B5938">
        <w:rPr>
          <w:rFonts w:ascii="Times New Roman" w:hAnsi="Times New Roman" w:cs="Times New Roman"/>
          <w:sz w:val="24"/>
          <w:szCs w:val="24"/>
        </w:rPr>
        <w:t>impl</w:t>
      </w:r>
      <w:r>
        <w:rPr>
          <w:rFonts w:ascii="Times New Roman" w:hAnsi="Times New Roman" w:cs="Times New Roman"/>
          <w:sz w:val="24"/>
          <w:szCs w:val="24"/>
        </w:rPr>
        <w:t>y</w:t>
      </w:r>
      <w:r w:rsidR="003B532A" w:rsidRPr="008B5938">
        <w:rPr>
          <w:rFonts w:ascii="Times New Roman" w:hAnsi="Times New Roman" w:cs="Times New Roman"/>
          <w:sz w:val="24"/>
          <w:szCs w:val="24"/>
        </w:rPr>
        <w:t xml:space="preserve"> the pos</w:t>
      </w:r>
      <w:r w:rsidR="003B532A">
        <w:rPr>
          <w:rFonts w:ascii="Times New Roman" w:hAnsi="Times New Roman" w:cs="Times New Roman"/>
          <w:sz w:val="24"/>
          <w:szCs w:val="24"/>
        </w:rPr>
        <w:t>sibility of being otherwise</w:t>
      </w:r>
      <w:r w:rsidR="006F4BC7">
        <w:rPr>
          <w:rFonts w:ascii="Times New Roman" w:hAnsi="Times New Roman" w:cs="Times New Roman"/>
          <w:sz w:val="24"/>
          <w:szCs w:val="24"/>
        </w:rPr>
        <w:t>.</w:t>
      </w:r>
    </w:p>
    <w:p w:rsidR="00A5231B" w:rsidRDefault="00A5231B" w:rsidP="00A5231B">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Becoming-in-Ovo</w:t>
      </w:r>
    </w:p>
    <w:p w:rsidR="00A5231B" w:rsidRPr="006D3E96" w:rsidRDefault="006F4BC7" w:rsidP="00A5231B">
      <w:pPr>
        <w:spacing w:after="640" w:line="480" w:lineRule="auto"/>
        <w:jc w:val="both"/>
        <w:rPr>
          <w:rFonts w:ascii="Times New Roman" w:hAnsi="Times New Roman" w:cs="Times New Roman"/>
          <w:i/>
          <w:sz w:val="24"/>
          <w:szCs w:val="24"/>
        </w:rPr>
      </w:pPr>
      <w:r>
        <w:rPr>
          <w:rFonts w:ascii="Times New Roman" w:hAnsi="Times New Roman" w:cs="Times New Roman"/>
          <w:sz w:val="24"/>
          <w:szCs w:val="24"/>
        </w:rPr>
        <w:t>Like the thinkers we have looked at in the first chapter,</w:t>
      </w:r>
      <w:r w:rsidR="006E5427">
        <w:rPr>
          <w:rFonts w:ascii="Times New Roman" w:hAnsi="Times New Roman" w:cs="Times New Roman"/>
          <w:sz w:val="24"/>
          <w:szCs w:val="24"/>
        </w:rPr>
        <w:t xml:space="preserve"> </w:t>
      </w:r>
      <w:r>
        <w:rPr>
          <w:rFonts w:ascii="Times New Roman" w:hAnsi="Times New Roman" w:cs="Times New Roman"/>
          <w:sz w:val="24"/>
          <w:szCs w:val="24"/>
        </w:rPr>
        <w:t xml:space="preserve">Descartes does not explore the </w:t>
      </w:r>
      <w:r w:rsidR="003D670E">
        <w:rPr>
          <w:rFonts w:ascii="Times New Roman" w:hAnsi="Times New Roman" w:cs="Times New Roman"/>
          <w:sz w:val="24"/>
          <w:szCs w:val="24"/>
        </w:rPr>
        <w:t>implication</w:t>
      </w:r>
      <w:r>
        <w:rPr>
          <w:rFonts w:ascii="Times New Roman" w:hAnsi="Times New Roman" w:cs="Times New Roman"/>
          <w:sz w:val="24"/>
          <w:szCs w:val="24"/>
        </w:rPr>
        <w:t xml:space="preserve"> that being might </w:t>
      </w:r>
      <w:r w:rsidR="003D670E">
        <w:rPr>
          <w:rFonts w:ascii="Times New Roman" w:hAnsi="Times New Roman" w:cs="Times New Roman"/>
          <w:sz w:val="24"/>
          <w:szCs w:val="24"/>
        </w:rPr>
        <w:t>be mutable</w:t>
      </w:r>
      <w:r>
        <w:rPr>
          <w:rFonts w:ascii="Times New Roman" w:hAnsi="Times New Roman" w:cs="Times New Roman"/>
          <w:sz w:val="24"/>
          <w:szCs w:val="24"/>
        </w:rPr>
        <w:t xml:space="preserve"> and, indeed, explicitly rejects it; in his reply to one of the objections to </w:t>
      </w:r>
      <w:r w:rsidRPr="00CB3734">
        <w:rPr>
          <w:rFonts w:ascii="Times New Roman" w:hAnsi="Times New Roman" w:cs="Times New Roman"/>
          <w:i/>
          <w:sz w:val="24"/>
          <w:szCs w:val="24"/>
        </w:rPr>
        <w:t>Meditations</w:t>
      </w:r>
      <w:r>
        <w:rPr>
          <w:rFonts w:ascii="Times New Roman" w:hAnsi="Times New Roman" w:cs="Times New Roman"/>
          <w:sz w:val="24"/>
          <w:szCs w:val="24"/>
        </w:rPr>
        <w:t xml:space="preserve">, he clearly states that, for him,  the </w:t>
      </w:r>
      <w:r w:rsidR="000E42F7">
        <w:rPr>
          <w:rFonts w:ascii="Times New Roman" w:hAnsi="Times New Roman" w:cs="Times New Roman"/>
          <w:sz w:val="24"/>
          <w:szCs w:val="24"/>
        </w:rPr>
        <w:t>“</w:t>
      </w:r>
      <w:r>
        <w:rPr>
          <w:rFonts w:ascii="Times New Roman" w:hAnsi="Times New Roman" w:cs="Times New Roman"/>
          <w:sz w:val="24"/>
          <w:szCs w:val="24"/>
        </w:rPr>
        <w:t xml:space="preserve">essence[s] of things </w:t>
      </w:r>
      <w:r w:rsidR="00B53101">
        <w:rPr>
          <w:rFonts w:ascii="Times New Roman" w:hAnsi="Times New Roman" w:cs="Times New Roman"/>
          <w:sz w:val="24"/>
          <w:szCs w:val="24"/>
        </w:rPr>
        <w:t>...</w:t>
      </w:r>
      <w:r>
        <w:rPr>
          <w:rFonts w:ascii="Times New Roman" w:hAnsi="Times New Roman" w:cs="Times New Roman"/>
          <w:sz w:val="24"/>
          <w:szCs w:val="24"/>
        </w:rPr>
        <w:t xml:space="preserve"> are immutable</w:t>
      </w:r>
      <w:r w:rsidR="009D45CC">
        <w:rPr>
          <w:rFonts w:ascii="Times New Roman" w:hAnsi="Times New Roman" w:cs="Times New Roman"/>
          <w:sz w:val="24"/>
          <w:szCs w:val="24"/>
        </w:rPr>
        <w:t>.”</w:t>
      </w:r>
      <w:r w:rsidRPr="0013047A">
        <w:rPr>
          <w:rStyle w:val="FootnoteReference"/>
          <w:rFonts w:ascii="Times New Roman" w:hAnsi="Times New Roman" w:cs="Times New Roman"/>
          <w:sz w:val="24"/>
          <w:szCs w:val="24"/>
        </w:rPr>
        <w:footnoteReference w:id="376"/>
      </w:r>
      <w:r>
        <w:rPr>
          <w:rFonts w:ascii="Times New Roman" w:hAnsi="Times New Roman" w:cs="Times New Roman"/>
          <w:sz w:val="24"/>
          <w:szCs w:val="24"/>
        </w:rPr>
        <w:t xml:space="preserve"> Beckett’s poem, by contrast, raises our attention to the possibility of a Cartersian ontology which implies that essences might not be fixed, a possibility that is partly supported by Descartes’ theory of continuous creation.</w:t>
      </w:r>
      <w:r w:rsidR="00A5231B">
        <w:rPr>
          <w:rFonts w:ascii="Times New Roman" w:hAnsi="Times New Roman" w:cs="Times New Roman"/>
          <w:sz w:val="24"/>
          <w:szCs w:val="24"/>
        </w:rPr>
        <w:t xml:space="preserve"> </w:t>
      </w:r>
      <w:r w:rsidR="00A5231B" w:rsidRPr="00C97F5C">
        <w:rPr>
          <w:rFonts w:ascii="Times New Roman" w:hAnsi="Times New Roman" w:cs="Times New Roman"/>
          <w:sz w:val="24"/>
          <w:szCs w:val="24"/>
        </w:rPr>
        <w:t xml:space="preserve">In asserting that a thing must be </w:t>
      </w:r>
      <w:r w:rsidR="00A5231B">
        <w:rPr>
          <w:rFonts w:ascii="Times New Roman" w:hAnsi="Times New Roman" w:cs="Times New Roman"/>
          <w:sz w:val="24"/>
          <w:szCs w:val="24"/>
        </w:rPr>
        <w:t xml:space="preserve">effectively </w:t>
      </w:r>
      <w:r w:rsidR="000E42F7">
        <w:rPr>
          <w:rFonts w:ascii="Times New Roman" w:hAnsi="Times New Roman" w:cs="Times New Roman"/>
          <w:sz w:val="24"/>
          <w:szCs w:val="24"/>
        </w:rPr>
        <w:t>“</w:t>
      </w:r>
      <w:r w:rsidR="00A5231B" w:rsidRPr="00C97F5C">
        <w:rPr>
          <w:rFonts w:ascii="Times New Roman" w:hAnsi="Times New Roman" w:cs="Times New Roman"/>
          <w:sz w:val="24"/>
          <w:szCs w:val="24"/>
        </w:rPr>
        <w:t>create[d] afresh</w:t>
      </w:r>
      <w:r w:rsidR="00AA0F2E">
        <w:rPr>
          <w:rFonts w:ascii="Times New Roman" w:hAnsi="Times New Roman" w:cs="Times New Roman"/>
          <w:sz w:val="24"/>
          <w:szCs w:val="24"/>
        </w:rPr>
        <w:t>”</w:t>
      </w:r>
      <w:r w:rsidR="00A5231B" w:rsidRPr="00C97F5C">
        <w:rPr>
          <w:rFonts w:ascii="Times New Roman" w:hAnsi="Times New Roman" w:cs="Times New Roman"/>
          <w:sz w:val="24"/>
          <w:szCs w:val="24"/>
        </w:rPr>
        <w:t xml:space="preserve"> at each segment of time</w:t>
      </w:r>
      <w:r w:rsidR="00A5231B">
        <w:rPr>
          <w:rFonts w:ascii="Times New Roman" w:hAnsi="Times New Roman" w:cs="Times New Roman"/>
          <w:sz w:val="24"/>
          <w:szCs w:val="24"/>
        </w:rPr>
        <w:t xml:space="preserve">, </w:t>
      </w:r>
      <w:r w:rsidR="00A5231B" w:rsidRPr="00C97F5C">
        <w:rPr>
          <w:rFonts w:ascii="Times New Roman" w:hAnsi="Times New Roman" w:cs="Times New Roman"/>
          <w:sz w:val="24"/>
          <w:szCs w:val="24"/>
        </w:rPr>
        <w:t xml:space="preserve">Descartes </w:t>
      </w:r>
      <w:r w:rsidR="006D3E96">
        <w:rPr>
          <w:rFonts w:ascii="Times New Roman" w:hAnsi="Times New Roman" w:cs="Times New Roman"/>
          <w:sz w:val="24"/>
          <w:szCs w:val="24"/>
        </w:rPr>
        <w:t xml:space="preserve"> </w:t>
      </w:r>
      <w:r w:rsidR="00A5231B" w:rsidRPr="00C97F5C">
        <w:rPr>
          <w:rFonts w:ascii="Times New Roman" w:hAnsi="Times New Roman" w:cs="Times New Roman"/>
          <w:sz w:val="24"/>
          <w:szCs w:val="24"/>
        </w:rPr>
        <w:t xml:space="preserve">points </w:t>
      </w:r>
      <w:r w:rsidR="006D3E96">
        <w:rPr>
          <w:rFonts w:ascii="Times New Roman" w:hAnsi="Times New Roman" w:cs="Times New Roman"/>
          <w:sz w:val="24"/>
          <w:szCs w:val="24"/>
        </w:rPr>
        <w:t xml:space="preserve"> </w:t>
      </w:r>
      <w:r w:rsidR="00A5231B" w:rsidRPr="00C97F5C">
        <w:rPr>
          <w:rFonts w:ascii="Times New Roman" w:hAnsi="Times New Roman" w:cs="Times New Roman"/>
          <w:sz w:val="24"/>
          <w:szCs w:val="24"/>
        </w:rPr>
        <w:t>toward</w:t>
      </w:r>
      <w:r w:rsidR="00A5231B">
        <w:rPr>
          <w:rFonts w:ascii="Times New Roman" w:hAnsi="Times New Roman" w:cs="Times New Roman"/>
          <w:sz w:val="24"/>
          <w:szCs w:val="24"/>
        </w:rPr>
        <w:t xml:space="preserve"> </w:t>
      </w:r>
      <w:r w:rsidR="006D3E96">
        <w:rPr>
          <w:rFonts w:ascii="Times New Roman" w:hAnsi="Times New Roman" w:cs="Times New Roman"/>
          <w:sz w:val="24"/>
          <w:szCs w:val="24"/>
        </w:rPr>
        <w:t xml:space="preserve"> </w:t>
      </w:r>
      <w:r w:rsidR="00A5231B">
        <w:rPr>
          <w:rFonts w:ascii="Times New Roman" w:hAnsi="Times New Roman" w:cs="Times New Roman"/>
          <w:sz w:val="24"/>
          <w:szCs w:val="24"/>
        </w:rPr>
        <w:t xml:space="preserve">a </w:t>
      </w:r>
      <w:r w:rsidR="006D3E96">
        <w:rPr>
          <w:rFonts w:ascii="Times New Roman" w:hAnsi="Times New Roman" w:cs="Times New Roman"/>
          <w:sz w:val="24"/>
          <w:szCs w:val="24"/>
        </w:rPr>
        <w:t xml:space="preserve"> </w:t>
      </w:r>
      <w:r w:rsidR="00A5231B" w:rsidRPr="00C97F5C">
        <w:rPr>
          <w:rFonts w:ascii="Times New Roman" w:hAnsi="Times New Roman" w:cs="Times New Roman"/>
          <w:sz w:val="24"/>
          <w:szCs w:val="24"/>
        </w:rPr>
        <w:t>process</w:t>
      </w:r>
      <w:r w:rsidR="008258C7">
        <w:rPr>
          <w:rFonts w:ascii="Times New Roman" w:hAnsi="Times New Roman" w:cs="Times New Roman"/>
          <w:sz w:val="24"/>
          <w:szCs w:val="24"/>
        </w:rPr>
        <w:t xml:space="preserve"> </w:t>
      </w:r>
      <w:r w:rsidR="00CE768C">
        <w:rPr>
          <w:rFonts w:ascii="Times New Roman" w:hAnsi="Times New Roman" w:cs="Times New Roman"/>
          <w:sz w:val="24"/>
          <w:szCs w:val="24"/>
        </w:rPr>
        <w:t xml:space="preserve"> of</w:t>
      </w:r>
      <w:r w:rsidR="0038470A">
        <w:rPr>
          <w:rFonts w:ascii="Times New Roman" w:hAnsi="Times New Roman" w:cs="Times New Roman"/>
          <w:sz w:val="24"/>
          <w:szCs w:val="24"/>
        </w:rPr>
        <w:t xml:space="preserve"> </w:t>
      </w:r>
      <w:r w:rsidR="00CE768C">
        <w:rPr>
          <w:rFonts w:ascii="Times New Roman" w:hAnsi="Times New Roman" w:cs="Times New Roman"/>
          <w:sz w:val="24"/>
          <w:szCs w:val="24"/>
        </w:rPr>
        <w:t>continuous</w:t>
      </w:r>
      <w:r w:rsidR="0038470A">
        <w:rPr>
          <w:rFonts w:ascii="Times New Roman" w:hAnsi="Times New Roman" w:cs="Times New Roman"/>
          <w:sz w:val="24"/>
          <w:szCs w:val="24"/>
        </w:rPr>
        <w:t xml:space="preserve"> </w:t>
      </w:r>
      <w:r w:rsidR="00A5231B" w:rsidRPr="00C97F5C">
        <w:rPr>
          <w:rFonts w:ascii="Times New Roman" w:hAnsi="Times New Roman" w:cs="Times New Roman"/>
          <w:sz w:val="24"/>
          <w:szCs w:val="24"/>
        </w:rPr>
        <w:t>creation</w:t>
      </w:r>
      <w:r w:rsidR="0038470A">
        <w:rPr>
          <w:rFonts w:ascii="Times New Roman" w:hAnsi="Times New Roman" w:cs="Times New Roman"/>
          <w:sz w:val="24"/>
          <w:szCs w:val="24"/>
        </w:rPr>
        <w:t xml:space="preserve"> </w:t>
      </w:r>
      <w:r w:rsidR="00A5231B" w:rsidRPr="00C97F5C">
        <w:rPr>
          <w:rFonts w:ascii="Times New Roman" w:hAnsi="Times New Roman" w:cs="Times New Roman"/>
          <w:sz w:val="24"/>
          <w:szCs w:val="24"/>
        </w:rPr>
        <w:t>that might</w:t>
      </w:r>
      <w:r w:rsidR="00A5231B">
        <w:rPr>
          <w:rFonts w:ascii="Times New Roman" w:hAnsi="Times New Roman" w:cs="Times New Roman"/>
          <w:sz w:val="24"/>
          <w:szCs w:val="24"/>
        </w:rPr>
        <w:t xml:space="preserve"> be viewed </w:t>
      </w:r>
      <w:r w:rsidR="00A5231B" w:rsidRPr="00C97F5C">
        <w:rPr>
          <w:rFonts w:ascii="Times New Roman" w:hAnsi="Times New Roman" w:cs="Times New Roman"/>
          <w:sz w:val="24"/>
          <w:szCs w:val="24"/>
        </w:rPr>
        <w:t>as</w:t>
      </w:r>
      <w:r w:rsidR="0038470A">
        <w:rPr>
          <w:rFonts w:ascii="Times New Roman" w:hAnsi="Times New Roman" w:cs="Times New Roman"/>
          <w:sz w:val="24"/>
          <w:szCs w:val="24"/>
        </w:rPr>
        <w:t xml:space="preserve"> </w:t>
      </w:r>
      <w:r w:rsidR="00CE768C">
        <w:rPr>
          <w:rFonts w:ascii="Times New Roman" w:hAnsi="Times New Roman" w:cs="Times New Roman"/>
          <w:sz w:val="24"/>
          <w:szCs w:val="24"/>
        </w:rPr>
        <w:t>a</w:t>
      </w:r>
      <w:r w:rsidR="0038470A">
        <w:rPr>
          <w:rFonts w:ascii="Times New Roman" w:hAnsi="Times New Roman" w:cs="Times New Roman"/>
          <w:sz w:val="24"/>
          <w:szCs w:val="24"/>
        </w:rPr>
        <w:t xml:space="preserve"> </w:t>
      </w:r>
      <w:r w:rsidR="00A5231B" w:rsidRPr="00C97F5C">
        <w:rPr>
          <w:rFonts w:ascii="Times New Roman" w:hAnsi="Times New Roman" w:cs="Times New Roman"/>
          <w:sz w:val="24"/>
          <w:szCs w:val="24"/>
        </w:rPr>
        <w:t>quasi-</w:t>
      </w:r>
      <w:r w:rsidR="00CE768C">
        <w:rPr>
          <w:rFonts w:ascii="Times New Roman" w:hAnsi="Times New Roman" w:cs="Times New Roman"/>
          <w:sz w:val="24"/>
          <w:szCs w:val="24"/>
        </w:rPr>
        <w:t>Deleuzian situation</w:t>
      </w:r>
      <w:r w:rsidR="0038470A">
        <w:rPr>
          <w:rFonts w:ascii="Times New Roman" w:hAnsi="Times New Roman" w:cs="Times New Roman"/>
          <w:sz w:val="24"/>
          <w:szCs w:val="24"/>
        </w:rPr>
        <w:t xml:space="preserve"> whereby one</w:t>
      </w:r>
      <w:r w:rsidR="00CE768C">
        <w:rPr>
          <w:rFonts w:ascii="Times New Roman" w:hAnsi="Times New Roman" w:cs="Times New Roman"/>
          <w:sz w:val="24"/>
          <w:szCs w:val="24"/>
        </w:rPr>
        <w:t xml:space="preserve"> </w:t>
      </w:r>
      <w:r w:rsidR="00CE768C" w:rsidRPr="00C97F5C">
        <w:rPr>
          <w:rFonts w:ascii="Times New Roman" w:hAnsi="Times New Roman" w:cs="Times New Roman"/>
          <w:sz w:val="24"/>
          <w:szCs w:val="24"/>
        </w:rPr>
        <w:t>keeps</w:t>
      </w:r>
      <w:r w:rsidR="00CE768C">
        <w:rPr>
          <w:rFonts w:ascii="Times New Roman" w:hAnsi="Times New Roman" w:cs="Times New Roman"/>
          <w:sz w:val="24"/>
          <w:szCs w:val="24"/>
        </w:rPr>
        <w:t xml:space="preserve"> </w:t>
      </w:r>
      <w:r w:rsidR="00CE768C" w:rsidRPr="00C97F5C">
        <w:rPr>
          <w:rFonts w:ascii="Times New Roman" w:hAnsi="Times New Roman" w:cs="Times New Roman"/>
          <w:sz w:val="24"/>
          <w:szCs w:val="24"/>
        </w:rPr>
        <w:t xml:space="preserve"> on</w:t>
      </w:r>
      <w:r w:rsidR="00CE768C">
        <w:rPr>
          <w:rFonts w:ascii="Times New Roman" w:hAnsi="Times New Roman" w:cs="Times New Roman"/>
          <w:sz w:val="24"/>
          <w:szCs w:val="24"/>
        </w:rPr>
        <w:t xml:space="preserve"> </w:t>
      </w:r>
      <w:r w:rsidR="00CE768C" w:rsidRPr="00C97F5C">
        <w:rPr>
          <w:rFonts w:ascii="Times New Roman" w:hAnsi="Times New Roman" w:cs="Times New Roman"/>
          <w:sz w:val="24"/>
          <w:szCs w:val="24"/>
        </w:rPr>
        <w:t xml:space="preserve"> </w:t>
      </w:r>
      <w:r w:rsidR="00CE768C" w:rsidRPr="00C97F5C">
        <w:rPr>
          <w:rFonts w:ascii="Times New Roman" w:hAnsi="Times New Roman" w:cs="Times New Roman"/>
          <w:i/>
          <w:sz w:val="24"/>
          <w:szCs w:val="24"/>
        </w:rPr>
        <w:t>becoming.</w:t>
      </w:r>
      <w:r w:rsidR="00CE768C" w:rsidRPr="00C97F5C">
        <w:rPr>
          <w:rStyle w:val="FootnoteReference"/>
          <w:rFonts w:ascii="Times New Roman" w:hAnsi="Times New Roman" w:cs="Times New Roman"/>
          <w:sz w:val="24"/>
          <w:szCs w:val="24"/>
        </w:rPr>
        <w:footnoteReference w:id="377"/>
      </w:r>
      <w:r w:rsidR="00CE768C">
        <w:rPr>
          <w:rFonts w:ascii="Times New Roman" w:hAnsi="Times New Roman" w:cs="Times New Roman"/>
          <w:i/>
          <w:sz w:val="24"/>
          <w:szCs w:val="24"/>
        </w:rPr>
        <w:t xml:space="preserve">  </w:t>
      </w:r>
      <w:r w:rsidR="00CE768C">
        <w:rPr>
          <w:rFonts w:ascii="Times New Roman" w:hAnsi="Times New Roman" w:cs="Times New Roman"/>
          <w:sz w:val="24"/>
          <w:szCs w:val="24"/>
        </w:rPr>
        <w:t xml:space="preserve">This  is,  in  a  sense,  the  case  with  the  identity  of  the  speaker  of </w:t>
      </w:r>
    </w:p>
    <w:p w:rsidR="0054291D" w:rsidRDefault="00FA3EFF" w:rsidP="0009789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2640965</wp:posOffset>
            </wp:positionH>
            <wp:positionV relativeFrom="paragraph">
              <wp:posOffset>-11430</wp:posOffset>
            </wp:positionV>
            <wp:extent cx="3131185" cy="4605020"/>
            <wp:effectExtent l="19050" t="0" r="0" b="0"/>
            <wp:wrapTight wrapText="bothSides">
              <wp:wrapPolygon edited="0">
                <wp:start x="-131" y="0"/>
                <wp:lineTo x="-131" y="21534"/>
                <wp:lineTo x="21552" y="21534"/>
                <wp:lineTo x="21552" y="0"/>
                <wp:lineTo x="-131" y="0"/>
              </wp:wrapPolygon>
            </wp:wrapTight>
            <wp:docPr id="11" name="Picture 0" descr="desc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tes.jpg"/>
                    <pic:cNvPicPr/>
                  </pic:nvPicPr>
                  <pic:blipFill>
                    <a:blip r:embed="rId31" cstate="print">
                      <a:grayscl/>
                    </a:blip>
                    <a:stretch>
                      <a:fillRect/>
                    </a:stretch>
                  </pic:blipFill>
                  <pic:spPr>
                    <a:xfrm>
                      <a:off x="0" y="0"/>
                      <a:ext cx="3131185" cy="4605020"/>
                    </a:xfrm>
                    <a:prstGeom prst="rect">
                      <a:avLst/>
                    </a:prstGeom>
                  </pic:spPr>
                </pic:pic>
              </a:graphicData>
            </a:graphic>
          </wp:anchor>
        </w:drawing>
      </w:r>
      <w:r w:rsidR="00C0009F">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simplePos x="0" y="0"/>
                <wp:positionH relativeFrom="column">
                  <wp:posOffset>2677160</wp:posOffset>
                </wp:positionH>
                <wp:positionV relativeFrom="paragraph">
                  <wp:posOffset>4734560</wp:posOffset>
                </wp:positionV>
                <wp:extent cx="3129915" cy="1233805"/>
                <wp:effectExtent l="635" t="635" r="3175" b="3810"/>
                <wp:wrapTight wrapText="bothSides">
                  <wp:wrapPolygon edited="0">
                    <wp:start x="-74" y="0"/>
                    <wp:lineTo x="-74" y="21422"/>
                    <wp:lineTo x="21600" y="21422"/>
                    <wp:lineTo x="21600" y="0"/>
                    <wp:lineTo x="-74" y="0"/>
                  </wp:wrapPolygon>
                </wp:wrapTight>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1233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192FE7" w:rsidRDefault="00347DD6" w:rsidP="003B532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Portrait by Frans Hals (1649) – the “Hals” mentioned in “Whoroscope” (27) – with line engraving by Gérard Edenlick. The person depicted in the </w:t>
                            </w:r>
                            <w:r w:rsidRPr="00D60CDE">
                              <w:rPr>
                                <w:rFonts w:ascii="Times New Roman" w:hAnsi="Times New Roman" w:cs="Times New Roman"/>
                                <w:sz w:val="20"/>
                                <w:szCs w:val="20"/>
                              </w:rPr>
                              <w:t>oval</w:t>
                            </w:r>
                            <w:r>
                              <w:rPr>
                                <w:rFonts w:ascii="Times New Roman" w:hAnsi="Times New Roman" w:cs="Times New Roman"/>
                                <w:sz w:val="20"/>
                                <w:szCs w:val="20"/>
                              </w:rPr>
                              <w:t xml:space="preserve"> portrait is identified as “Chevalier, Seigneur du Perron, René Des-Cartes.” Hals’ portrait is the frontispiece of Baillet’s </w:t>
                            </w:r>
                            <w:r>
                              <w:rPr>
                                <w:rFonts w:ascii="Times New Roman" w:hAnsi="Times New Roman" w:cs="Times New Roman"/>
                                <w:i/>
                                <w:sz w:val="20"/>
                                <w:szCs w:val="20"/>
                              </w:rPr>
                              <w:t>La Vie de Monsieur Des-Cartes</w:t>
                            </w:r>
                            <w:r w:rsidRPr="001F796D">
                              <w:rPr>
                                <w:rFonts w:ascii="Times New Roman" w:hAnsi="Times New Roman" w:cs="Times New Roman"/>
                                <w:sz w:val="20"/>
                                <w:szCs w:val="20"/>
                              </w:rPr>
                              <w:t xml:space="preserve">, </w:t>
                            </w:r>
                            <w:r>
                              <w:rPr>
                                <w:rFonts w:ascii="Times New Roman" w:hAnsi="Times New Roman" w:cs="Times New Roman"/>
                                <w:sz w:val="20"/>
                                <w:szCs w:val="20"/>
                              </w:rPr>
                              <w:t>one of Beckett’s sources for “Whoroscope.”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10.8pt;margin-top:372.8pt;width:246.45pt;height:9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wS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" stroked="f">
                <v:textbox>
                  <w:txbxContent>
                    <w:p w:rsidR="00347DD6" w:rsidRPr="00192FE7" w:rsidRDefault="00347DD6" w:rsidP="003B532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Portrait by Frans Hals (1649) – the “Hals” mentioned in “Whoroscope” (27) – with line engraving by Gérard Edenlick. The person depicted in the </w:t>
                      </w:r>
                      <w:r w:rsidRPr="00D60CDE">
                        <w:rPr>
                          <w:rFonts w:ascii="Times New Roman" w:hAnsi="Times New Roman" w:cs="Times New Roman"/>
                          <w:sz w:val="20"/>
                          <w:szCs w:val="20"/>
                        </w:rPr>
                        <w:t>oval</w:t>
                      </w:r>
                      <w:r>
                        <w:rPr>
                          <w:rFonts w:ascii="Times New Roman" w:hAnsi="Times New Roman" w:cs="Times New Roman"/>
                          <w:sz w:val="20"/>
                          <w:szCs w:val="20"/>
                        </w:rPr>
                        <w:t xml:space="preserve"> portrait is identified as “Chevalier, Seigneur du Perron, René Des-Cartes.” Hals’ portrait is the frontispiece of Baillet’s </w:t>
                      </w:r>
                      <w:r>
                        <w:rPr>
                          <w:rFonts w:ascii="Times New Roman" w:hAnsi="Times New Roman" w:cs="Times New Roman"/>
                          <w:i/>
                          <w:sz w:val="20"/>
                          <w:szCs w:val="20"/>
                        </w:rPr>
                        <w:t>La Vie de Monsieur Des-Cartes</w:t>
                      </w:r>
                      <w:r w:rsidRPr="001F796D">
                        <w:rPr>
                          <w:rFonts w:ascii="Times New Roman" w:hAnsi="Times New Roman" w:cs="Times New Roman"/>
                          <w:sz w:val="20"/>
                          <w:szCs w:val="20"/>
                        </w:rPr>
                        <w:t xml:space="preserve">, </w:t>
                      </w:r>
                      <w:r>
                        <w:rPr>
                          <w:rFonts w:ascii="Times New Roman" w:hAnsi="Times New Roman" w:cs="Times New Roman"/>
                          <w:sz w:val="20"/>
                          <w:szCs w:val="20"/>
                        </w:rPr>
                        <w:t>one of Beckett’s sources for “Whoroscope.”</w:t>
                      </w:r>
                    </w:p>
                  </w:txbxContent>
                </v:textbox>
                <w10:wrap type="tight"/>
              </v:shape>
            </w:pict>
          </mc:Fallback>
        </mc:AlternateContent>
      </w:r>
      <w:r w:rsidR="0054291D">
        <w:rPr>
          <w:rFonts w:ascii="Times New Roman" w:hAnsi="Times New Roman" w:cs="Times New Roman"/>
          <w:sz w:val="24"/>
          <w:szCs w:val="24"/>
        </w:rPr>
        <w:t xml:space="preserve"> </w:t>
      </w:r>
      <w:r w:rsidR="000E42F7">
        <w:rPr>
          <w:rFonts w:ascii="Times New Roman" w:hAnsi="Times New Roman" w:cs="Times New Roman"/>
          <w:sz w:val="24"/>
          <w:szCs w:val="24"/>
        </w:rPr>
        <w:t>“</w:t>
      </w:r>
      <w:r w:rsidR="0054291D">
        <w:rPr>
          <w:rFonts w:ascii="Times New Roman" w:hAnsi="Times New Roman" w:cs="Times New Roman"/>
          <w:sz w:val="24"/>
          <w:szCs w:val="24"/>
        </w:rPr>
        <w:t>Whoroscope</w:t>
      </w:r>
      <w:r w:rsidR="009D45CC">
        <w:rPr>
          <w:rFonts w:ascii="Times New Roman" w:hAnsi="Times New Roman" w:cs="Times New Roman"/>
          <w:sz w:val="24"/>
          <w:szCs w:val="24"/>
        </w:rPr>
        <w:t>,”</w:t>
      </w:r>
      <w:r w:rsidR="00C25CE1">
        <w:rPr>
          <w:rFonts w:ascii="Times New Roman" w:hAnsi="Times New Roman" w:cs="Times New Roman"/>
          <w:sz w:val="24"/>
          <w:szCs w:val="24"/>
        </w:rPr>
        <w:t xml:space="preserve"> the</w:t>
      </w:r>
      <w:r>
        <w:rPr>
          <w:rFonts w:ascii="Times New Roman" w:hAnsi="Times New Roman" w:cs="Times New Roman"/>
          <w:sz w:val="24"/>
          <w:szCs w:val="24"/>
        </w:rPr>
        <w:t xml:space="preserve"> form</w:t>
      </w:r>
      <w:r w:rsidR="0054291D">
        <w:rPr>
          <w:rFonts w:ascii="Times New Roman" w:hAnsi="Times New Roman" w:cs="Times New Roman"/>
          <w:sz w:val="24"/>
          <w:szCs w:val="24"/>
        </w:rPr>
        <w:t xml:space="preserve">ation of which suggests </w:t>
      </w:r>
      <w:r w:rsidR="003B532A" w:rsidRPr="00C97F5C">
        <w:rPr>
          <w:rFonts w:ascii="Times New Roman" w:hAnsi="Times New Roman" w:cs="Times New Roman"/>
          <w:sz w:val="24"/>
          <w:szCs w:val="24"/>
        </w:rPr>
        <w:t>a process of</w:t>
      </w:r>
      <w:r>
        <w:rPr>
          <w:rFonts w:ascii="Times New Roman" w:hAnsi="Times New Roman" w:cs="Times New Roman"/>
          <w:sz w:val="24"/>
          <w:szCs w:val="24"/>
        </w:rPr>
        <w:t xml:space="preserve"> becoming </w:t>
      </w:r>
      <w:r w:rsidR="003B532A" w:rsidRPr="00C97F5C">
        <w:rPr>
          <w:rFonts w:ascii="Times New Roman" w:hAnsi="Times New Roman" w:cs="Times New Roman"/>
          <w:sz w:val="24"/>
          <w:szCs w:val="24"/>
        </w:rPr>
        <w:t xml:space="preserve">that is </w:t>
      </w:r>
      <w:r w:rsidR="003B532A">
        <w:rPr>
          <w:rFonts w:ascii="Times New Roman" w:hAnsi="Times New Roman" w:cs="Times New Roman"/>
          <w:sz w:val="24"/>
          <w:szCs w:val="24"/>
        </w:rPr>
        <w:t>linked to</w:t>
      </w:r>
      <w:r w:rsidR="003B532A" w:rsidRPr="00C97F5C">
        <w:rPr>
          <w:rFonts w:ascii="Times New Roman" w:hAnsi="Times New Roman" w:cs="Times New Roman"/>
          <w:sz w:val="24"/>
          <w:szCs w:val="24"/>
        </w:rPr>
        <w:t xml:space="preserve"> the egg, the foodstuff that is also a gamete and thus most clearly evokes creation. The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I</w:t>
      </w:r>
      <w:r w:rsidR="00AA0F2E">
        <w:rPr>
          <w:rFonts w:ascii="Times New Roman" w:hAnsi="Times New Roman" w:cs="Times New Roman"/>
          <w:sz w:val="24"/>
          <w:szCs w:val="24"/>
        </w:rPr>
        <w:t>”</w:t>
      </w:r>
      <w:r w:rsidR="003B532A" w:rsidRPr="00C97F5C">
        <w:rPr>
          <w:rFonts w:ascii="Times New Roman" w:hAnsi="Times New Roman" w:cs="Times New Roman"/>
          <w:sz w:val="24"/>
          <w:szCs w:val="24"/>
        </w:rPr>
        <w:t xml:space="preserve"> of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Whoroscope</w:t>
      </w:r>
      <w:r w:rsidR="00AA0F2E">
        <w:rPr>
          <w:rFonts w:ascii="Times New Roman" w:hAnsi="Times New Roman" w:cs="Times New Roman"/>
          <w:sz w:val="24"/>
          <w:szCs w:val="24"/>
        </w:rPr>
        <w:t>”</w:t>
      </w:r>
      <w:r w:rsidR="003B532A" w:rsidRPr="00C97F5C">
        <w:rPr>
          <w:rFonts w:ascii="Times New Roman" w:hAnsi="Times New Roman" w:cs="Times New Roman"/>
          <w:sz w:val="24"/>
          <w:szCs w:val="24"/>
        </w:rPr>
        <w:t xml:space="preserve"> is in the process of becoming-formed for ninety-five out of the ninety-eight lines of the original poem</w:t>
      </w:r>
      <w:r w:rsidR="003B532A">
        <w:rPr>
          <w:rFonts w:ascii="Times New Roman" w:hAnsi="Times New Roman" w:cs="Times New Roman"/>
          <w:sz w:val="24"/>
          <w:szCs w:val="24"/>
        </w:rPr>
        <w:t>,</w:t>
      </w:r>
      <w:r w:rsidR="003B532A" w:rsidRPr="00C97F5C">
        <w:rPr>
          <w:rStyle w:val="FootnoteReference"/>
          <w:rFonts w:ascii="Times New Roman" w:hAnsi="Times New Roman" w:cs="Times New Roman"/>
          <w:sz w:val="24"/>
          <w:szCs w:val="24"/>
        </w:rPr>
        <w:footnoteReference w:id="378"/>
      </w:r>
      <w:r w:rsidR="003B532A" w:rsidRPr="00C97F5C">
        <w:rPr>
          <w:rFonts w:ascii="Times New Roman" w:hAnsi="Times New Roman" w:cs="Times New Roman"/>
          <w:sz w:val="24"/>
          <w:szCs w:val="24"/>
        </w:rPr>
        <w:t xml:space="preserve"> as</w:t>
      </w:r>
      <w:r w:rsidR="003B532A">
        <w:rPr>
          <w:rFonts w:ascii="Times New Roman" w:hAnsi="Times New Roman" w:cs="Times New Roman"/>
          <w:sz w:val="24"/>
          <w:szCs w:val="24"/>
        </w:rPr>
        <w:t xml:space="preserve"> though</w:t>
      </w:r>
      <w:r w:rsidR="003B532A" w:rsidRPr="00C97F5C">
        <w:rPr>
          <w:rFonts w:ascii="Times New Roman" w:hAnsi="Times New Roman" w:cs="Times New Roman"/>
          <w:sz w:val="24"/>
          <w:szCs w:val="24"/>
        </w:rPr>
        <w:t xml:space="preserve"> Descartes remains</w:t>
      </w:r>
      <w:r w:rsidR="003B532A">
        <w:rPr>
          <w:rFonts w:ascii="Times New Roman" w:hAnsi="Times New Roman" w:cs="Times New Roman"/>
          <w:sz w:val="24"/>
          <w:szCs w:val="24"/>
        </w:rPr>
        <w:t>, for  most of the poem,</w:t>
      </w:r>
      <w:r w:rsidR="003B532A" w:rsidRPr="00C97F5C">
        <w:rPr>
          <w:rFonts w:ascii="Times New Roman" w:hAnsi="Times New Roman" w:cs="Times New Roman"/>
          <w:sz w:val="24"/>
          <w:szCs w:val="24"/>
        </w:rPr>
        <w:t xml:space="preserve"> within the  egg</w:t>
      </w:r>
      <w:r w:rsidR="003B532A">
        <w:rPr>
          <w:rFonts w:ascii="Times New Roman" w:hAnsi="Times New Roman" w:cs="Times New Roman"/>
          <w:sz w:val="24"/>
          <w:szCs w:val="24"/>
        </w:rPr>
        <w:t xml:space="preserve">; in </w:t>
      </w:r>
      <w:r w:rsidR="003B532A" w:rsidRPr="00C97F5C">
        <w:rPr>
          <w:rFonts w:ascii="Times New Roman" w:hAnsi="Times New Roman" w:cs="Times New Roman"/>
          <w:sz w:val="24"/>
          <w:szCs w:val="24"/>
        </w:rPr>
        <w:t>Dan Mellamphy</w:t>
      </w:r>
      <w:r w:rsidR="003B532A">
        <w:rPr>
          <w:rFonts w:ascii="Times New Roman" w:hAnsi="Times New Roman" w:cs="Times New Roman"/>
          <w:sz w:val="24"/>
          <w:szCs w:val="24"/>
        </w:rPr>
        <w:t>’s words,</w:t>
      </w:r>
      <w:r w:rsidR="003B532A" w:rsidRPr="00C97F5C">
        <w:rPr>
          <w:rFonts w:ascii="Times New Roman" w:hAnsi="Times New Roman" w:cs="Times New Roman"/>
          <w:sz w:val="24"/>
          <w:szCs w:val="24"/>
        </w:rPr>
        <w:t xml:space="preserve"> Descartes </w:t>
      </w:r>
      <w:r w:rsidR="003B532A">
        <w:rPr>
          <w:rFonts w:ascii="Times New Roman" w:hAnsi="Times New Roman" w:cs="Times New Roman"/>
          <w:sz w:val="24"/>
          <w:szCs w:val="24"/>
        </w:rPr>
        <w:t xml:space="preserve">is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 xml:space="preserve">the </w:t>
      </w:r>
      <w:r w:rsidR="003B532A" w:rsidRPr="00C97F5C">
        <w:rPr>
          <w:rFonts w:ascii="Times New Roman" w:hAnsi="Times New Roman" w:cs="Times New Roman"/>
          <w:i/>
          <w:sz w:val="24"/>
          <w:szCs w:val="24"/>
        </w:rPr>
        <w:t xml:space="preserve">exemple par excellence </w:t>
      </w:r>
      <w:r w:rsidR="003B532A" w:rsidRPr="00C97F5C">
        <w:rPr>
          <w:rFonts w:ascii="Times New Roman" w:hAnsi="Times New Roman" w:cs="Times New Roman"/>
          <w:sz w:val="24"/>
          <w:szCs w:val="24"/>
        </w:rPr>
        <w:t>of larval being: an egg</w:t>
      </w:r>
      <w:r w:rsidR="009D45CC">
        <w:rPr>
          <w:rFonts w:ascii="Times New Roman" w:hAnsi="Times New Roman" w:cs="Times New Roman"/>
          <w:sz w:val="24"/>
          <w:szCs w:val="24"/>
        </w:rPr>
        <w:t>.”</w:t>
      </w:r>
      <w:r w:rsidR="003B532A" w:rsidRPr="00C97F5C">
        <w:rPr>
          <w:rStyle w:val="FootnoteReference"/>
          <w:rFonts w:ascii="Times New Roman" w:hAnsi="Times New Roman" w:cs="Times New Roman"/>
          <w:sz w:val="24"/>
          <w:szCs w:val="24"/>
        </w:rPr>
        <w:footnoteReference w:id="379"/>
      </w:r>
      <w:r w:rsidR="003B532A" w:rsidRPr="00C97F5C">
        <w:rPr>
          <w:rFonts w:ascii="Times New Roman" w:hAnsi="Times New Roman" w:cs="Times New Roman"/>
          <w:sz w:val="24"/>
          <w:szCs w:val="24"/>
        </w:rPr>
        <w:t xml:space="preserve"> This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egg</w:t>
      </w:r>
      <w:r w:rsidR="00AA0F2E">
        <w:rPr>
          <w:rFonts w:ascii="Times New Roman" w:hAnsi="Times New Roman" w:cs="Times New Roman"/>
          <w:sz w:val="24"/>
          <w:szCs w:val="24"/>
        </w:rPr>
        <w:t>”</w:t>
      </w:r>
      <w:r w:rsidR="003B532A" w:rsidRPr="00C97F5C">
        <w:rPr>
          <w:rFonts w:ascii="Times New Roman" w:hAnsi="Times New Roman" w:cs="Times New Roman"/>
          <w:sz w:val="24"/>
          <w:szCs w:val="24"/>
        </w:rPr>
        <w:t xml:space="preserve"> appears to </w:t>
      </w:r>
      <w:r w:rsidR="003B532A">
        <w:rPr>
          <w:rFonts w:ascii="Times New Roman" w:hAnsi="Times New Roman" w:cs="Times New Roman"/>
          <w:sz w:val="24"/>
          <w:szCs w:val="24"/>
        </w:rPr>
        <w:t xml:space="preserve">hatch </w:t>
      </w:r>
      <w:r w:rsidR="003B532A" w:rsidRPr="00C97F5C">
        <w:rPr>
          <w:rFonts w:ascii="Times New Roman" w:hAnsi="Times New Roman" w:cs="Times New Roman"/>
          <w:sz w:val="24"/>
          <w:szCs w:val="24"/>
        </w:rPr>
        <w:t xml:space="preserve">three lines before the </w:t>
      </w:r>
      <w:r>
        <w:rPr>
          <w:rFonts w:ascii="Times New Roman" w:hAnsi="Times New Roman" w:cs="Times New Roman"/>
          <w:sz w:val="24"/>
          <w:szCs w:val="24"/>
        </w:rPr>
        <w:t>poem</w:t>
      </w:r>
      <w:r w:rsidR="00097890">
        <w:rPr>
          <w:rFonts w:ascii="Times New Roman" w:hAnsi="Times New Roman" w:cs="Times New Roman"/>
          <w:sz w:val="24"/>
          <w:szCs w:val="24"/>
        </w:rPr>
        <w:t xml:space="preserve"> </w:t>
      </w:r>
      <w:r w:rsidR="003B532A" w:rsidRPr="00C97F5C">
        <w:rPr>
          <w:rFonts w:ascii="Times New Roman" w:hAnsi="Times New Roman" w:cs="Times New Roman"/>
          <w:sz w:val="24"/>
          <w:szCs w:val="24"/>
        </w:rPr>
        <w:t>end</w:t>
      </w:r>
      <w:r>
        <w:rPr>
          <w:rFonts w:ascii="Times New Roman" w:hAnsi="Times New Roman" w:cs="Times New Roman"/>
          <w:sz w:val="24"/>
          <w:szCs w:val="24"/>
        </w:rPr>
        <w:t>s</w:t>
      </w:r>
      <w:r w:rsidR="003B532A" w:rsidRPr="00C97F5C">
        <w:rPr>
          <w:rFonts w:ascii="Times New Roman" w:hAnsi="Times New Roman" w:cs="Times New Roman"/>
          <w:sz w:val="24"/>
          <w:szCs w:val="24"/>
        </w:rPr>
        <w:t>,</w:t>
      </w:r>
      <w:r w:rsidR="003B532A">
        <w:rPr>
          <w:rFonts w:ascii="Times New Roman" w:hAnsi="Times New Roman" w:cs="Times New Roman"/>
          <w:sz w:val="24"/>
          <w:szCs w:val="24"/>
        </w:rPr>
        <w:t xml:space="preserve"> at which point Beckett’s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larval being</w:t>
      </w:r>
      <w:r w:rsidR="00AA0F2E">
        <w:rPr>
          <w:rFonts w:ascii="Times New Roman" w:hAnsi="Times New Roman" w:cs="Times New Roman"/>
          <w:sz w:val="24"/>
          <w:szCs w:val="24"/>
        </w:rPr>
        <w:t>”</w:t>
      </w:r>
      <w:r w:rsidR="003B532A" w:rsidRPr="00C97F5C">
        <w:rPr>
          <w:rFonts w:ascii="Times New Roman" w:hAnsi="Times New Roman" w:cs="Times New Roman"/>
          <w:sz w:val="24"/>
          <w:szCs w:val="24"/>
        </w:rPr>
        <w:t xml:space="preserve"> assumes a form, or name: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(René du Perron</w:t>
      </w:r>
      <w:r>
        <w:rPr>
          <w:rFonts w:ascii="Times New Roman" w:hAnsi="Times New Roman" w:cs="Times New Roman"/>
          <w:sz w:val="24"/>
          <w:szCs w:val="24"/>
        </w:rPr>
        <w:t xml:space="preserve"> </w:t>
      </w:r>
      <w:r w:rsidR="003B532A" w:rsidRPr="00C97F5C">
        <w:rPr>
          <w:rFonts w:ascii="Times New Roman" w:hAnsi="Times New Roman" w:cs="Times New Roman"/>
          <w:sz w:val="24"/>
          <w:szCs w:val="24"/>
        </w:rPr>
        <w:t>. . .</w:t>
      </w:r>
      <w:r>
        <w:rPr>
          <w:rFonts w:ascii="Times New Roman" w:hAnsi="Times New Roman" w:cs="Times New Roman"/>
          <w:sz w:val="24"/>
          <w:szCs w:val="24"/>
        </w:rPr>
        <w:t xml:space="preserve"> </w:t>
      </w:r>
      <w:r w:rsidR="003B532A" w:rsidRPr="00C97F5C">
        <w:rPr>
          <w:rFonts w:ascii="Times New Roman" w:hAnsi="Times New Roman" w:cs="Times New Roman"/>
          <w:sz w:val="24"/>
          <w:szCs w:val="24"/>
        </w:rPr>
        <w:t>!)</w:t>
      </w:r>
      <w:r w:rsidR="00AA0F2E">
        <w:rPr>
          <w:rFonts w:ascii="Times New Roman" w:hAnsi="Times New Roman" w:cs="Times New Roman"/>
          <w:sz w:val="24"/>
          <w:szCs w:val="24"/>
        </w:rPr>
        <w:t>”</w:t>
      </w:r>
      <w:r w:rsidR="003B532A" w:rsidRPr="00C97F5C">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sidRPr="00C97F5C">
        <w:rPr>
          <w:rFonts w:ascii="Times New Roman" w:hAnsi="Times New Roman" w:cs="Times New Roman"/>
          <w:sz w:val="24"/>
          <w:szCs w:val="24"/>
        </w:rPr>
        <w:t>96</w:t>
      </w:r>
      <w:r w:rsidR="003B532A">
        <w:rPr>
          <w:rFonts w:ascii="Times New Roman" w:hAnsi="Times New Roman" w:cs="Times New Roman"/>
          <w:sz w:val="24"/>
          <w:szCs w:val="24"/>
        </w:rPr>
        <w:t>). B</w:t>
      </w:r>
      <w:r w:rsidR="0038470A">
        <w:rPr>
          <w:rFonts w:ascii="Times New Roman" w:hAnsi="Times New Roman" w:cs="Times New Roman"/>
          <w:sz w:val="24"/>
          <w:szCs w:val="24"/>
        </w:rPr>
        <w:t>ut even here</w:t>
      </w:r>
      <w:r w:rsidR="003B532A" w:rsidRPr="00C97F5C">
        <w:rPr>
          <w:rFonts w:ascii="Times New Roman" w:hAnsi="Times New Roman" w:cs="Times New Roman"/>
          <w:sz w:val="24"/>
          <w:szCs w:val="24"/>
        </w:rPr>
        <w:t xml:space="preserve"> the speaker’s ide</w:t>
      </w:r>
      <w:r>
        <w:rPr>
          <w:rFonts w:ascii="Times New Roman" w:hAnsi="Times New Roman" w:cs="Times New Roman"/>
          <w:sz w:val="24"/>
          <w:szCs w:val="24"/>
        </w:rPr>
        <w:t xml:space="preserve">ntity is not exactly </w:t>
      </w:r>
      <w:r w:rsidR="00097890">
        <w:rPr>
          <w:rFonts w:ascii="Times New Roman" w:hAnsi="Times New Roman" w:cs="Times New Roman"/>
          <w:sz w:val="24"/>
          <w:szCs w:val="24"/>
        </w:rPr>
        <w:t>clearly</w:t>
      </w:r>
      <w:r>
        <w:rPr>
          <w:rFonts w:ascii="Times New Roman" w:hAnsi="Times New Roman" w:cs="Times New Roman"/>
          <w:sz w:val="24"/>
          <w:szCs w:val="24"/>
        </w:rPr>
        <w:t xml:space="preserve"> determined</w:t>
      </w:r>
      <w:r w:rsidR="00097890">
        <w:rPr>
          <w:rFonts w:ascii="Times New Roman" w:hAnsi="Times New Roman" w:cs="Times New Roman"/>
          <w:sz w:val="24"/>
          <w:szCs w:val="24"/>
        </w:rPr>
        <w:t xml:space="preserve">; it is, rather, </w:t>
      </w:r>
      <w:r>
        <w:rPr>
          <w:rFonts w:ascii="Times New Roman" w:hAnsi="Times New Roman" w:cs="Times New Roman"/>
          <w:sz w:val="24"/>
          <w:szCs w:val="24"/>
        </w:rPr>
        <w:t>outside the poem</w:t>
      </w:r>
      <w:r w:rsidR="00097890">
        <w:rPr>
          <w:rFonts w:ascii="Times New Roman" w:hAnsi="Times New Roman" w:cs="Times New Roman"/>
          <w:sz w:val="24"/>
          <w:szCs w:val="24"/>
        </w:rPr>
        <w:t xml:space="preserve"> </w:t>
      </w:r>
      <w:r w:rsidR="000E42F7">
        <w:rPr>
          <w:rFonts w:ascii="Times New Roman" w:hAnsi="Times New Roman" w:cs="Times New Roman"/>
          <w:sz w:val="24"/>
          <w:szCs w:val="24"/>
        </w:rPr>
        <w:t>“</w:t>
      </w:r>
      <w:r w:rsidR="00097890">
        <w:rPr>
          <w:rFonts w:ascii="Times New Roman" w:hAnsi="Times New Roman" w:cs="Times New Roman"/>
          <w:sz w:val="24"/>
          <w:szCs w:val="24"/>
        </w:rPr>
        <w:t>proper</w:t>
      </w:r>
      <w:r w:rsidR="009D45CC">
        <w:rPr>
          <w:rFonts w:ascii="Times New Roman" w:hAnsi="Times New Roman" w:cs="Times New Roman"/>
          <w:sz w:val="24"/>
          <w:szCs w:val="24"/>
        </w:rPr>
        <w:t>,”</w:t>
      </w:r>
      <w:r>
        <w:rPr>
          <w:rFonts w:ascii="Times New Roman" w:hAnsi="Times New Roman" w:cs="Times New Roman"/>
          <w:sz w:val="24"/>
          <w:szCs w:val="24"/>
        </w:rPr>
        <w:t xml:space="preserve"> in Beckett’s explanatory </w:t>
      </w:r>
      <w:r w:rsidR="003B532A" w:rsidRPr="00C97F5C">
        <w:rPr>
          <w:rFonts w:ascii="Times New Roman" w:hAnsi="Times New Roman" w:cs="Times New Roman"/>
          <w:sz w:val="24"/>
          <w:szCs w:val="24"/>
        </w:rPr>
        <w:t xml:space="preserve">notes, </w:t>
      </w:r>
      <w:r w:rsidR="00097890">
        <w:rPr>
          <w:rFonts w:ascii="Times New Roman" w:hAnsi="Times New Roman" w:cs="Times New Roman"/>
          <w:sz w:val="24"/>
          <w:szCs w:val="24"/>
        </w:rPr>
        <w:t xml:space="preserve">where we are </w:t>
      </w:r>
      <w:r w:rsidR="003B532A" w:rsidRPr="00C97F5C">
        <w:rPr>
          <w:rFonts w:ascii="Times New Roman" w:hAnsi="Times New Roman" w:cs="Times New Roman"/>
          <w:sz w:val="24"/>
          <w:szCs w:val="24"/>
        </w:rPr>
        <w:t>reminded that</w:t>
      </w:r>
      <w:r w:rsidR="003B532A">
        <w:rPr>
          <w:rFonts w:ascii="Times New Roman" w:hAnsi="Times New Roman" w:cs="Times New Roman"/>
          <w:sz w:val="24"/>
          <w:szCs w:val="24"/>
        </w:rPr>
        <w:t xml:space="preserve"> </w:t>
      </w:r>
      <w:r w:rsidR="003B532A" w:rsidRPr="00C97F5C">
        <w:rPr>
          <w:rFonts w:ascii="Times New Roman" w:hAnsi="Times New Roman" w:cs="Times New Roman"/>
          <w:sz w:val="24"/>
          <w:szCs w:val="24"/>
        </w:rPr>
        <w:t xml:space="preserve">René Descartes was </w:t>
      </w:r>
      <w:r w:rsidR="000E42F7">
        <w:rPr>
          <w:rFonts w:ascii="Times New Roman" w:hAnsi="Times New Roman" w:cs="Times New Roman"/>
          <w:sz w:val="24"/>
          <w:szCs w:val="24"/>
        </w:rPr>
        <w:t>“</w:t>
      </w:r>
      <w:r w:rsidR="003B532A" w:rsidRPr="00C97F5C">
        <w:rPr>
          <w:rFonts w:ascii="Times New Roman" w:hAnsi="Times New Roman" w:cs="Times New Roman"/>
          <w:sz w:val="24"/>
          <w:szCs w:val="24"/>
        </w:rPr>
        <w:t>Seigneur du Perron</w:t>
      </w:r>
      <w:r w:rsidR="009D45CC">
        <w:rPr>
          <w:rFonts w:ascii="Times New Roman" w:hAnsi="Times New Roman" w:cs="Times New Roman"/>
          <w:sz w:val="24"/>
          <w:szCs w:val="24"/>
        </w:rPr>
        <w:t>.”</w:t>
      </w:r>
      <w:r w:rsidR="003B532A" w:rsidRPr="00C97F5C">
        <w:rPr>
          <w:rStyle w:val="FootnoteReference"/>
          <w:rFonts w:ascii="Times New Roman" w:hAnsi="Times New Roman" w:cs="Times New Roman"/>
          <w:sz w:val="24"/>
          <w:szCs w:val="24"/>
        </w:rPr>
        <w:footnoteReference w:id="380"/>
      </w:r>
      <w:r w:rsidR="003B532A" w:rsidRPr="00C97F5C">
        <w:rPr>
          <w:rFonts w:ascii="Times New Roman" w:hAnsi="Times New Roman" w:cs="Times New Roman"/>
          <w:sz w:val="24"/>
          <w:szCs w:val="24"/>
        </w:rPr>
        <w:t xml:space="preserve"> Indeed, the not-so-revelatory revelation of the ninety-sixth line occurs within brackets – round or, in fact, </w:t>
      </w:r>
      <w:r w:rsidR="003B532A" w:rsidRPr="00C97F5C">
        <w:rPr>
          <w:rFonts w:ascii="Times New Roman" w:hAnsi="Times New Roman" w:cs="Times New Roman"/>
          <w:i/>
          <w:sz w:val="24"/>
          <w:szCs w:val="24"/>
        </w:rPr>
        <w:t xml:space="preserve">oval </w:t>
      </w:r>
      <w:r w:rsidR="003B532A" w:rsidRPr="00C97F5C">
        <w:rPr>
          <w:rFonts w:ascii="Times New Roman" w:hAnsi="Times New Roman" w:cs="Times New Roman"/>
          <w:sz w:val="24"/>
          <w:szCs w:val="24"/>
        </w:rPr>
        <w:t>brackets, as if to suggest th</w:t>
      </w:r>
      <w:r w:rsidR="0066086A">
        <w:rPr>
          <w:rFonts w:ascii="Times New Roman" w:hAnsi="Times New Roman" w:cs="Times New Roman"/>
          <w:sz w:val="24"/>
          <w:szCs w:val="24"/>
        </w:rPr>
        <w:t>at Descartes is still inside an</w:t>
      </w:r>
      <w:r w:rsidR="003B532A" w:rsidRPr="00C97F5C">
        <w:rPr>
          <w:rFonts w:ascii="Times New Roman" w:hAnsi="Times New Roman" w:cs="Times New Roman"/>
          <w:sz w:val="24"/>
          <w:szCs w:val="24"/>
        </w:rPr>
        <w:t xml:space="preserve"> </w:t>
      </w:r>
      <w:r w:rsidR="000E42F7">
        <w:rPr>
          <w:rFonts w:ascii="Times New Roman" w:hAnsi="Times New Roman" w:cs="Times New Roman"/>
          <w:sz w:val="24"/>
          <w:szCs w:val="24"/>
        </w:rPr>
        <w:lastRenderedPageBreak/>
        <w:t>“</w:t>
      </w:r>
      <w:r w:rsidR="003B532A" w:rsidRPr="00C97F5C">
        <w:rPr>
          <w:rFonts w:ascii="Times New Roman" w:hAnsi="Times New Roman" w:cs="Times New Roman"/>
          <w:sz w:val="24"/>
          <w:szCs w:val="24"/>
        </w:rPr>
        <w:t>egg</w:t>
      </w:r>
      <w:r w:rsidR="009D45CC">
        <w:rPr>
          <w:rFonts w:ascii="Times New Roman" w:hAnsi="Times New Roman" w:cs="Times New Roman"/>
          <w:sz w:val="24"/>
          <w:szCs w:val="24"/>
        </w:rPr>
        <w:t>”</w:t>
      </w:r>
      <w:r w:rsidR="003B532A" w:rsidRPr="00C97F5C">
        <w:rPr>
          <w:rFonts w:ascii="Times New Roman" w:hAnsi="Times New Roman" w:cs="Times New Roman"/>
          <w:sz w:val="24"/>
          <w:szCs w:val="24"/>
        </w:rPr>
        <w:t xml:space="preserve"> </w:t>
      </w:r>
      <w:r w:rsidR="003B532A">
        <w:rPr>
          <w:rFonts w:ascii="Times New Roman" w:hAnsi="Times New Roman" w:cs="Times New Roman"/>
          <w:sz w:val="24"/>
          <w:szCs w:val="24"/>
        </w:rPr>
        <w:t>which</w:t>
      </w:r>
      <w:r w:rsidR="003B532A" w:rsidRPr="00C97F5C">
        <w:rPr>
          <w:rFonts w:ascii="Times New Roman" w:hAnsi="Times New Roman" w:cs="Times New Roman"/>
          <w:sz w:val="24"/>
          <w:szCs w:val="24"/>
        </w:rPr>
        <w:t xml:space="preserve"> has not yet hatched</w:t>
      </w:r>
      <w:r w:rsidR="00DD26A6">
        <w:rPr>
          <w:rFonts w:ascii="Times New Roman" w:hAnsi="Times New Roman" w:cs="Times New Roman"/>
          <w:sz w:val="24"/>
          <w:szCs w:val="24"/>
        </w:rPr>
        <w:t>,</w:t>
      </w:r>
      <w:r w:rsidR="003B532A" w:rsidRPr="00C97F5C">
        <w:rPr>
          <w:rFonts w:ascii="Times New Roman" w:hAnsi="Times New Roman" w:cs="Times New Roman"/>
          <w:sz w:val="24"/>
          <w:szCs w:val="24"/>
        </w:rPr>
        <w:t xml:space="preserve"> and, therefore, that the process of becoming is </w:t>
      </w:r>
      <w:r w:rsidR="003B532A">
        <w:rPr>
          <w:rFonts w:ascii="Times New Roman" w:hAnsi="Times New Roman" w:cs="Times New Roman"/>
          <w:sz w:val="24"/>
          <w:szCs w:val="24"/>
        </w:rPr>
        <w:t>still in progress, that the dis</w:t>
      </w:r>
      <w:r w:rsidR="003B532A" w:rsidRPr="00C97F5C">
        <w:rPr>
          <w:rFonts w:ascii="Times New Roman" w:hAnsi="Times New Roman" w:cs="Times New Roman"/>
          <w:sz w:val="24"/>
          <w:szCs w:val="24"/>
        </w:rPr>
        <w:t>closure of his identi</w:t>
      </w:r>
      <w:r w:rsidR="00097890">
        <w:rPr>
          <w:rFonts w:ascii="Times New Roman" w:hAnsi="Times New Roman" w:cs="Times New Roman"/>
          <w:sz w:val="24"/>
          <w:szCs w:val="24"/>
        </w:rPr>
        <w:t>ty does not constitute closure.</w:t>
      </w:r>
    </w:p>
    <w:p w:rsidR="003B532A" w:rsidRDefault="00097890" w:rsidP="0054291D">
      <w:pPr>
        <w:spacing w:after="0" w:line="480" w:lineRule="auto"/>
        <w:ind w:right="-46" w:firstLine="720"/>
        <w:jc w:val="both"/>
        <w:rPr>
          <w:rFonts w:ascii="Times New Roman" w:hAnsi="Times New Roman" w:cs="Times New Roman"/>
          <w:sz w:val="24"/>
          <w:szCs w:val="24"/>
        </w:rPr>
      </w:pPr>
      <w:r>
        <w:rPr>
          <w:rFonts w:ascii="Times New Roman" w:hAnsi="Times New Roman" w:cs="Times New Roman"/>
          <w:sz w:val="24"/>
          <w:szCs w:val="24"/>
        </w:rPr>
        <w:t xml:space="preserve">The end of the poem suggests that closure is still anticipated in yet another sense; here, Descartes reveals that he is waiting </w:t>
      </w:r>
      <w:r w:rsidR="003B532A" w:rsidRPr="00BE19E1">
        <w:rPr>
          <w:rFonts w:ascii="Times New Roman" w:hAnsi="Times New Roman" w:cs="Times New Roman"/>
          <w:sz w:val="24"/>
          <w:szCs w:val="24"/>
        </w:rPr>
        <w:t xml:space="preserve">for his </w:t>
      </w:r>
      <w:r w:rsidR="000E42F7">
        <w:rPr>
          <w:rFonts w:ascii="Times New Roman" w:hAnsi="Times New Roman" w:cs="Times New Roman"/>
          <w:sz w:val="24"/>
          <w:szCs w:val="24"/>
        </w:rPr>
        <w:t>“</w:t>
      </w:r>
      <w:r w:rsidR="003B532A" w:rsidRPr="00BE19E1">
        <w:rPr>
          <w:rFonts w:ascii="Times New Roman" w:hAnsi="Times New Roman" w:cs="Times New Roman"/>
          <w:sz w:val="24"/>
          <w:szCs w:val="24"/>
        </w:rPr>
        <w:t xml:space="preserve">second </w:t>
      </w:r>
      <w:r w:rsidR="00B53101">
        <w:rPr>
          <w:rFonts w:ascii="Times New Roman" w:hAnsi="Times New Roman" w:cs="Times New Roman"/>
          <w:sz w:val="24"/>
          <w:szCs w:val="24"/>
        </w:rPr>
        <w:t>...</w:t>
      </w:r>
      <w:r w:rsidR="003B532A" w:rsidRPr="00BE19E1">
        <w:rPr>
          <w:rFonts w:ascii="Times New Roman" w:hAnsi="Times New Roman" w:cs="Times New Roman"/>
          <w:sz w:val="24"/>
          <w:szCs w:val="24"/>
        </w:rPr>
        <w:t xml:space="preserve"> hour</w:t>
      </w:r>
      <w:r w:rsidR="00CC413F">
        <w:rPr>
          <w:rFonts w:ascii="Times New Roman" w:hAnsi="Times New Roman" w:cs="Times New Roman"/>
          <w:sz w:val="24"/>
          <w:szCs w:val="24"/>
        </w:rPr>
        <w:t>”</w:t>
      </w:r>
      <w:r w:rsidR="003B532A" w:rsidRPr="00BE19E1">
        <w:rPr>
          <w:rFonts w:ascii="Times New Roman" w:hAnsi="Times New Roman" w:cs="Times New Roman"/>
          <w:sz w:val="24"/>
          <w:szCs w:val="24"/>
        </w:rPr>
        <w:t xml:space="preserve"> to be </w:t>
      </w:r>
      <w:r w:rsidR="000E42F7">
        <w:rPr>
          <w:rFonts w:ascii="Times New Roman" w:hAnsi="Times New Roman" w:cs="Times New Roman"/>
          <w:sz w:val="24"/>
          <w:szCs w:val="24"/>
        </w:rPr>
        <w:t>“</w:t>
      </w:r>
      <w:r w:rsidR="003B532A" w:rsidRPr="00BE19E1">
        <w:rPr>
          <w:rFonts w:ascii="Times New Roman" w:hAnsi="Times New Roman" w:cs="Times New Roman"/>
          <w:sz w:val="24"/>
          <w:szCs w:val="24"/>
        </w:rPr>
        <w:t>grant</w:t>
      </w:r>
      <w:r w:rsidR="003B532A">
        <w:rPr>
          <w:rFonts w:ascii="Times New Roman" w:hAnsi="Times New Roman" w:cs="Times New Roman"/>
          <w:sz w:val="24"/>
          <w:szCs w:val="24"/>
        </w:rPr>
        <w:t>[</w:t>
      </w:r>
      <w:r w:rsidR="003B532A" w:rsidRPr="00BE19E1">
        <w:rPr>
          <w:rFonts w:ascii="Times New Roman" w:hAnsi="Times New Roman" w:cs="Times New Roman"/>
          <w:sz w:val="24"/>
          <w:szCs w:val="24"/>
        </w:rPr>
        <w:t>ed</w:t>
      </w:r>
      <w:r w:rsidR="003B532A">
        <w:rPr>
          <w:rFonts w:ascii="Times New Roman" w:hAnsi="Times New Roman" w:cs="Times New Roman"/>
          <w:sz w:val="24"/>
          <w:szCs w:val="24"/>
        </w:rPr>
        <w:t>]</w:t>
      </w:r>
      <w:r w:rsidR="00CC413F">
        <w:rPr>
          <w:rFonts w:ascii="Times New Roman" w:hAnsi="Times New Roman" w:cs="Times New Roman"/>
          <w:sz w:val="24"/>
          <w:szCs w:val="24"/>
        </w:rPr>
        <w:t>”</w:t>
      </w:r>
      <w:r w:rsidR="003B532A" w:rsidRPr="00BE19E1">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sidRPr="008E5317">
        <w:rPr>
          <w:rFonts w:ascii="Times New Roman" w:hAnsi="Times New Roman" w:cs="Times New Roman"/>
          <w:sz w:val="24"/>
          <w:szCs w:val="24"/>
        </w:rPr>
        <w:t>97-98</w:t>
      </w:r>
      <w:r w:rsidR="003B532A">
        <w:rPr>
          <w:rFonts w:ascii="Times New Roman" w:hAnsi="Times New Roman" w:cs="Times New Roman"/>
          <w:sz w:val="24"/>
          <w:szCs w:val="24"/>
        </w:rPr>
        <w:t>)</w:t>
      </w:r>
      <w:r w:rsidR="003B532A" w:rsidRPr="00BE19E1">
        <w:rPr>
          <w:rFonts w:ascii="Times New Roman" w:hAnsi="Times New Roman" w:cs="Times New Roman"/>
          <w:sz w:val="24"/>
          <w:szCs w:val="24"/>
        </w:rPr>
        <w:t xml:space="preserve">. The clue as to what this anticipated </w:t>
      </w:r>
      <w:r w:rsidR="000E42F7">
        <w:rPr>
          <w:rFonts w:ascii="Times New Roman" w:hAnsi="Times New Roman" w:cs="Times New Roman"/>
          <w:sz w:val="24"/>
          <w:szCs w:val="24"/>
        </w:rPr>
        <w:t>“</w:t>
      </w:r>
      <w:r w:rsidR="003B532A" w:rsidRPr="00BE19E1">
        <w:rPr>
          <w:rFonts w:ascii="Times New Roman" w:hAnsi="Times New Roman" w:cs="Times New Roman"/>
          <w:sz w:val="24"/>
          <w:szCs w:val="24"/>
        </w:rPr>
        <w:t>second hour</w:t>
      </w:r>
      <w:r w:rsidR="00CC413F">
        <w:rPr>
          <w:rFonts w:ascii="Times New Roman" w:hAnsi="Times New Roman" w:cs="Times New Roman"/>
          <w:sz w:val="24"/>
          <w:szCs w:val="24"/>
        </w:rPr>
        <w:t>”</w:t>
      </w:r>
      <w:r w:rsidR="003B532A" w:rsidRPr="00BE19E1">
        <w:rPr>
          <w:rFonts w:ascii="Times New Roman" w:hAnsi="Times New Roman" w:cs="Times New Roman"/>
          <w:sz w:val="24"/>
          <w:szCs w:val="24"/>
        </w:rPr>
        <w:t xml:space="preserve"> might refer is in the title o</w:t>
      </w:r>
      <w:r w:rsidR="003B532A">
        <w:rPr>
          <w:rFonts w:ascii="Times New Roman" w:hAnsi="Times New Roman" w:cs="Times New Roman"/>
          <w:sz w:val="24"/>
          <w:szCs w:val="24"/>
        </w:rPr>
        <w:t xml:space="preserve">f the poem and its reference to </w:t>
      </w:r>
      <w:r w:rsidR="003B532A" w:rsidRPr="00BE19E1">
        <w:rPr>
          <w:rFonts w:ascii="Times New Roman" w:hAnsi="Times New Roman" w:cs="Times New Roman"/>
          <w:sz w:val="24"/>
          <w:szCs w:val="24"/>
        </w:rPr>
        <w:t xml:space="preserve">horoscopes, </w:t>
      </w:r>
      <w:r w:rsidR="003B532A">
        <w:rPr>
          <w:rFonts w:ascii="Times New Roman" w:hAnsi="Times New Roman" w:cs="Times New Roman"/>
          <w:sz w:val="24"/>
          <w:szCs w:val="24"/>
        </w:rPr>
        <w:t xml:space="preserve">in </w:t>
      </w:r>
      <w:r w:rsidR="003B532A" w:rsidRPr="00BE19E1">
        <w:rPr>
          <w:rFonts w:ascii="Times New Roman" w:hAnsi="Times New Roman" w:cs="Times New Roman"/>
          <w:sz w:val="24"/>
          <w:szCs w:val="24"/>
        </w:rPr>
        <w:t xml:space="preserve">which Descartes apparently believed. </w:t>
      </w:r>
      <w:r w:rsidR="003B532A">
        <w:rPr>
          <w:rFonts w:ascii="Times New Roman" w:hAnsi="Times New Roman" w:cs="Times New Roman"/>
          <w:sz w:val="24"/>
          <w:szCs w:val="24"/>
        </w:rPr>
        <w:t>As Beckett explains in his notes to the poem, t</w:t>
      </w:r>
      <w:r w:rsidR="003B532A" w:rsidRPr="00BE19E1">
        <w:rPr>
          <w:rFonts w:ascii="Times New Roman" w:hAnsi="Times New Roman" w:cs="Times New Roman"/>
          <w:sz w:val="24"/>
          <w:szCs w:val="24"/>
        </w:rPr>
        <w:t>he casting of horoscopes</w:t>
      </w:r>
      <w:r w:rsidR="003B532A">
        <w:rPr>
          <w:rFonts w:ascii="Times New Roman" w:hAnsi="Times New Roman" w:cs="Times New Roman"/>
          <w:sz w:val="24"/>
          <w:szCs w:val="24"/>
        </w:rPr>
        <w:t xml:space="preserve"> involved the prediction of one’s </w:t>
      </w:r>
      <w:r w:rsidR="000E42F7">
        <w:rPr>
          <w:rFonts w:ascii="Times New Roman" w:hAnsi="Times New Roman" w:cs="Times New Roman"/>
          <w:sz w:val="24"/>
          <w:szCs w:val="24"/>
        </w:rPr>
        <w:t>“</w:t>
      </w:r>
      <w:r w:rsidR="003B532A">
        <w:rPr>
          <w:rFonts w:ascii="Times New Roman" w:hAnsi="Times New Roman" w:cs="Times New Roman"/>
          <w:sz w:val="24"/>
          <w:szCs w:val="24"/>
        </w:rPr>
        <w:t>second</w:t>
      </w:r>
      <w:r w:rsidR="00CC413F">
        <w:rPr>
          <w:rFonts w:ascii="Times New Roman" w:hAnsi="Times New Roman" w:cs="Times New Roman"/>
          <w:sz w:val="24"/>
          <w:szCs w:val="24"/>
        </w:rPr>
        <w:t>”</w:t>
      </w:r>
      <w:r w:rsidR="003B532A">
        <w:rPr>
          <w:rFonts w:ascii="Times New Roman" w:hAnsi="Times New Roman" w:cs="Times New Roman"/>
          <w:sz w:val="24"/>
          <w:szCs w:val="24"/>
        </w:rPr>
        <w:t xml:space="preserve"> hour, that is, the hour of one’s death, based on one’s </w:t>
      </w:r>
      <w:r w:rsidR="000E42F7">
        <w:rPr>
          <w:rFonts w:ascii="Times New Roman" w:hAnsi="Times New Roman" w:cs="Times New Roman"/>
          <w:sz w:val="24"/>
          <w:szCs w:val="24"/>
        </w:rPr>
        <w:t>“</w:t>
      </w:r>
      <w:r w:rsidR="003B532A">
        <w:rPr>
          <w:rFonts w:ascii="Times New Roman" w:hAnsi="Times New Roman" w:cs="Times New Roman"/>
          <w:sz w:val="24"/>
          <w:szCs w:val="24"/>
        </w:rPr>
        <w:t>first</w:t>
      </w:r>
      <w:r w:rsidR="00CC413F">
        <w:rPr>
          <w:rFonts w:ascii="Times New Roman" w:hAnsi="Times New Roman" w:cs="Times New Roman"/>
          <w:sz w:val="24"/>
          <w:szCs w:val="24"/>
        </w:rPr>
        <w:t>”</w:t>
      </w:r>
      <w:r w:rsidR="003B532A">
        <w:rPr>
          <w:rFonts w:ascii="Times New Roman" w:hAnsi="Times New Roman" w:cs="Times New Roman"/>
          <w:sz w:val="24"/>
          <w:szCs w:val="24"/>
        </w:rPr>
        <w:t xml:space="preserve"> hour, the hour of birth.</w:t>
      </w:r>
      <w:r w:rsidR="003B532A">
        <w:rPr>
          <w:rStyle w:val="FootnoteReference"/>
          <w:rFonts w:ascii="Times New Roman" w:hAnsi="Times New Roman" w:cs="Times New Roman"/>
          <w:sz w:val="24"/>
          <w:szCs w:val="24"/>
        </w:rPr>
        <w:footnoteReference w:id="381"/>
      </w:r>
      <w:r w:rsidR="003B532A">
        <w:rPr>
          <w:rFonts w:ascii="Times New Roman" w:hAnsi="Times New Roman" w:cs="Times New Roman"/>
          <w:sz w:val="24"/>
          <w:szCs w:val="24"/>
        </w:rPr>
        <w:t xml:space="preserve"> It is this anticipated </w:t>
      </w:r>
      <w:r w:rsidR="000E42F7">
        <w:rPr>
          <w:rFonts w:ascii="Times New Roman" w:hAnsi="Times New Roman" w:cs="Times New Roman"/>
          <w:sz w:val="24"/>
          <w:szCs w:val="24"/>
        </w:rPr>
        <w:t>“</w:t>
      </w:r>
      <w:r w:rsidR="003B532A">
        <w:rPr>
          <w:rFonts w:ascii="Times New Roman" w:hAnsi="Times New Roman" w:cs="Times New Roman"/>
          <w:sz w:val="24"/>
          <w:szCs w:val="24"/>
        </w:rPr>
        <w:t>second</w:t>
      </w:r>
      <w:r w:rsidR="00CC413F">
        <w:rPr>
          <w:rFonts w:ascii="Times New Roman" w:hAnsi="Times New Roman" w:cs="Times New Roman"/>
          <w:sz w:val="24"/>
          <w:szCs w:val="24"/>
        </w:rPr>
        <w:t>”</w:t>
      </w:r>
      <w:r w:rsidR="003B532A">
        <w:rPr>
          <w:rFonts w:ascii="Times New Roman" w:hAnsi="Times New Roman" w:cs="Times New Roman"/>
          <w:sz w:val="24"/>
          <w:szCs w:val="24"/>
        </w:rPr>
        <w:t xml:space="preserve"> hour, it seems, that would finally grant a sort of closure, thus almost featuring as the hour when the metaphorical ovum in which Descartes is enclosed would ultimately </w:t>
      </w:r>
      <w:r w:rsidR="000E42F7">
        <w:rPr>
          <w:rFonts w:ascii="Times New Roman" w:hAnsi="Times New Roman" w:cs="Times New Roman"/>
          <w:sz w:val="24"/>
          <w:szCs w:val="24"/>
        </w:rPr>
        <w:t>“</w:t>
      </w:r>
      <w:r w:rsidR="003B532A">
        <w:rPr>
          <w:rFonts w:ascii="Times New Roman" w:hAnsi="Times New Roman" w:cs="Times New Roman"/>
          <w:sz w:val="24"/>
          <w:szCs w:val="24"/>
        </w:rPr>
        <w:t>hatch</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state of </w:t>
      </w:r>
      <w:r w:rsidR="000E42F7">
        <w:rPr>
          <w:rFonts w:ascii="Times New Roman" w:hAnsi="Times New Roman" w:cs="Times New Roman"/>
          <w:sz w:val="24"/>
          <w:szCs w:val="24"/>
        </w:rPr>
        <w:t>“</w:t>
      </w:r>
      <w:r>
        <w:rPr>
          <w:rFonts w:ascii="Times New Roman" w:hAnsi="Times New Roman" w:cs="Times New Roman"/>
          <w:sz w:val="24"/>
          <w:szCs w:val="24"/>
        </w:rPr>
        <w:t>becoming-in-ovo</w:t>
      </w:r>
      <w:r w:rsidR="009D45CC">
        <w:rPr>
          <w:rFonts w:ascii="Times New Roman" w:hAnsi="Times New Roman" w:cs="Times New Roman"/>
          <w:sz w:val="24"/>
          <w:szCs w:val="24"/>
        </w:rPr>
        <w:t>,”</w:t>
      </w:r>
      <w:r>
        <w:rPr>
          <w:rFonts w:ascii="Times New Roman" w:hAnsi="Times New Roman" w:cs="Times New Roman"/>
          <w:sz w:val="24"/>
          <w:szCs w:val="24"/>
        </w:rPr>
        <w:t xml:space="preserve"> as we might call it, brings to mind Deleuze’s account of the onto-genetic process but is nevertheless different </w:t>
      </w:r>
      <w:r w:rsidR="0054291D">
        <w:rPr>
          <w:rFonts w:ascii="Times New Roman" w:hAnsi="Times New Roman" w:cs="Times New Roman"/>
          <w:sz w:val="24"/>
          <w:szCs w:val="24"/>
        </w:rPr>
        <w:t>in that</w:t>
      </w:r>
      <w:r>
        <w:rPr>
          <w:rFonts w:ascii="Times New Roman" w:hAnsi="Times New Roman" w:cs="Times New Roman"/>
          <w:sz w:val="24"/>
          <w:szCs w:val="24"/>
        </w:rPr>
        <w:t xml:space="preserve"> it envisages an end. In </w:t>
      </w:r>
      <w:r w:rsidRPr="00B743FA">
        <w:rPr>
          <w:rFonts w:ascii="Times New Roman" w:hAnsi="Times New Roman" w:cs="Times New Roman"/>
          <w:i/>
          <w:sz w:val="24"/>
          <w:szCs w:val="24"/>
        </w:rPr>
        <w:t>Difference and Repetition</w:t>
      </w:r>
      <w:r>
        <w:rPr>
          <w:rFonts w:ascii="Times New Roman" w:hAnsi="Times New Roman" w:cs="Times New Roman"/>
          <w:i/>
          <w:sz w:val="24"/>
          <w:szCs w:val="24"/>
        </w:rPr>
        <w:t xml:space="preserve"> </w:t>
      </w:r>
      <w:r w:rsidRPr="000B0775">
        <w:rPr>
          <w:rFonts w:ascii="Times New Roman" w:hAnsi="Times New Roman" w:cs="Times New Roman"/>
          <w:sz w:val="24"/>
          <w:szCs w:val="24"/>
        </w:rPr>
        <w:t>(1968)</w:t>
      </w:r>
      <w:r>
        <w:rPr>
          <w:rFonts w:ascii="Times New Roman" w:hAnsi="Times New Roman" w:cs="Times New Roman"/>
          <w:sz w:val="24"/>
          <w:szCs w:val="24"/>
        </w:rPr>
        <w:t xml:space="preserve">, Deleuze declares that </w:t>
      </w:r>
      <w:r w:rsidR="000E42F7">
        <w:rPr>
          <w:rFonts w:ascii="Times New Roman" w:hAnsi="Times New Roman" w:cs="Times New Roman"/>
          <w:sz w:val="24"/>
          <w:szCs w:val="24"/>
        </w:rPr>
        <w:t>“</w:t>
      </w:r>
      <w:r>
        <w:rPr>
          <w:rFonts w:ascii="Times New Roman" w:hAnsi="Times New Roman" w:cs="Times New Roman"/>
          <w:sz w:val="24"/>
          <w:szCs w:val="24"/>
        </w:rPr>
        <w:t>the world is an egg</w:t>
      </w:r>
      <w:r w:rsidR="009D45CC">
        <w:rPr>
          <w:rFonts w:ascii="Times New Roman" w:hAnsi="Times New Roman" w:cs="Times New Roman"/>
          <w:sz w:val="24"/>
          <w:szCs w:val="24"/>
        </w:rPr>
        <w:t>,”</w:t>
      </w:r>
      <w:r>
        <w:rPr>
          <w:rFonts w:ascii="Times New Roman" w:hAnsi="Times New Roman" w:cs="Times New Roman"/>
          <w:sz w:val="24"/>
          <w:szCs w:val="24"/>
        </w:rPr>
        <w:t xml:space="preserve"> arguing that </w:t>
      </w:r>
      <w:r w:rsidR="000E42F7">
        <w:rPr>
          <w:rFonts w:ascii="Times New Roman" w:hAnsi="Times New Roman" w:cs="Times New Roman"/>
          <w:sz w:val="24"/>
          <w:szCs w:val="24"/>
        </w:rPr>
        <w:t>“</w:t>
      </w:r>
      <w:r>
        <w:rPr>
          <w:rFonts w:ascii="Times New Roman" w:hAnsi="Times New Roman" w:cs="Times New Roman"/>
          <w:sz w:val="24"/>
          <w:szCs w:val="24"/>
        </w:rPr>
        <w:t>the egg provides us with a model</w:t>
      </w:r>
      <w:r w:rsidR="00CC413F">
        <w:rPr>
          <w:rFonts w:ascii="Times New Roman" w:hAnsi="Times New Roman" w:cs="Times New Roman"/>
          <w:sz w:val="24"/>
          <w:szCs w:val="24"/>
        </w:rPr>
        <w:t>”</w:t>
      </w:r>
      <w:r>
        <w:rPr>
          <w:rFonts w:ascii="Times New Roman" w:hAnsi="Times New Roman" w:cs="Times New Roman"/>
          <w:sz w:val="24"/>
          <w:szCs w:val="24"/>
        </w:rPr>
        <w:t xml:space="preserve"> for the process of continuous becoming that underpins the entire world.</w:t>
      </w:r>
      <w:r>
        <w:rPr>
          <w:rStyle w:val="FootnoteReference"/>
          <w:rFonts w:ascii="Times New Roman" w:hAnsi="Times New Roman" w:cs="Times New Roman"/>
          <w:sz w:val="24"/>
          <w:szCs w:val="24"/>
        </w:rPr>
        <w:footnoteReference w:id="382"/>
      </w:r>
      <w:r>
        <w:rPr>
          <w:rFonts w:ascii="Times New Roman" w:hAnsi="Times New Roman" w:cs="Times New Roman"/>
          <w:sz w:val="24"/>
          <w:szCs w:val="24"/>
        </w:rPr>
        <w:t xml:space="preserve"> As we will see in more detail later, </w:t>
      </w:r>
      <w:r w:rsidR="0068703A">
        <w:rPr>
          <w:rFonts w:ascii="Times New Roman" w:hAnsi="Times New Roman" w:cs="Times New Roman"/>
          <w:sz w:val="24"/>
          <w:szCs w:val="24"/>
        </w:rPr>
        <w:t xml:space="preserve">according to the Deleuzian egg and the onto-genetic process it encapsulates, there is no </w:t>
      </w:r>
      <w:r w:rsidR="0068703A" w:rsidRPr="0068703A">
        <w:rPr>
          <w:rFonts w:ascii="Times New Roman" w:hAnsi="Times New Roman" w:cs="Times New Roman"/>
          <w:i/>
          <w:sz w:val="24"/>
          <w:szCs w:val="24"/>
        </w:rPr>
        <w:t>being</w:t>
      </w:r>
      <w:r w:rsidR="0068703A">
        <w:rPr>
          <w:rFonts w:ascii="Times New Roman" w:hAnsi="Times New Roman" w:cs="Times New Roman"/>
          <w:sz w:val="24"/>
          <w:szCs w:val="24"/>
        </w:rPr>
        <w:t xml:space="preserve">, properly speaking, but only </w:t>
      </w:r>
      <w:r w:rsidR="0068703A" w:rsidRPr="0068703A">
        <w:rPr>
          <w:rFonts w:ascii="Times New Roman" w:hAnsi="Times New Roman" w:cs="Times New Roman"/>
          <w:i/>
          <w:sz w:val="24"/>
          <w:szCs w:val="24"/>
        </w:rPr>
        <w:t>becoming</w:t>
      </w:r>
      <w:r w:rsidR="0068703A">
        <w:rPr>
          <w:rFonts w:ascii="Times New Roman" w:hAnsi="Times New Roman" w:cs="Times New Roman"/>
          <w:sz w:val="24"/>
          <w:szCs w:val="24"/>
        </w:rPr>
        <w:t xml:space="preserve">. </w:t>
      </w:r>
      <w:r>
        <w:rPr>
          <w:rFonts w:ascii="Times New Roman" w:hAnsi="Times New Roman" w:cs="Times New Roman"/>
          <w:sz w:val="24"/>
          <w:szCs w:val="24"/>
        </w:rPr>
        <w:t>In effect, Deleuze presents us with an o(o)ntology at the core of which is the egg (</w:t>
      </w:r>
      <w:r>
        <w:rPr>
          <w:rFonts w:ascii="Times New Roman" w:hAnsi="Times New Roman" w:cs="Times New Roman"/>
          <w:i/>
          <w:sz w:val="24"/>
          <w:szCs w:val="24"/>
        </w:rPr>
        <w:t>oon</w:t>
      </w:r>
      <w:r>
        <w:rPr>
          <w:rFonts w:ascii="Times New Roman" w:hAnsi="Times New Roman" w:cs="Times New Roman"/>
          <w:sz w:val="24"/>
          <w:szCs w:val="24"/>
        </w:rPr>
        <w:t xml:space="preserve">) that never hatches and thus gives us </w:t>
      </w:r>
      <w:r w:rsidRPr="00AE17EB">
        <w:rPr>
          <w:rFonts w:ascii="Times New Roman" w:hAnsi="Times New Roman" w:cs="Times New Roman"/>
          <w:sz w:val="24"/>
          <w:szCs w:val="24"/>
        </w:rPr>
        <w:t>becoming</w:t>
      </w:r>
      <w:r>
        <w:rPr>
          <w:rFonts w:ascii="Times New Roman" w:hAnsi="Times New Roman" w:cs="Times New Roman"/>
          <w:sz w:val="24"/>
          <w:szCs w:val="24"/>
        </w:rPr>
        <w:t xml:space="preserve"> that never, as it were, </w:t>
      </w:r>
      <w:r w:rsidRPr="00AE17EB">
        <w:rPr>
          <w:rFonts w:ascii="Times New Roman" w:hAnsi="Times New Roman" w:cs="Times New Roman"/>
          <w:sz w:val="24"/>
          <w:szCs w:val="24"/>
        </w:rPr>
        <w:t>becomes.</w:t>
      </w:r>
      <w:r>
        <w:rPr>
          <w:rFonts w:ascii="Times New Roman" w:hAnsi="Times New Roman" w:cs="Times New Roman"/>
          <w:sz w:val="24"/>
          <w:szCs w:val="24"/>
        </w:rPr>
        <w:t xml:space="preserve"> In a similar way, the </w:t>
      </w:r>
      <w:r w:rsidR="000E42F7">
        <w:rPr>
          <w:rFonts w:ascii="Times New Roman" w:hAnsi="Times New Roman" w:cs="Times New Roman"/>
          <w:sz w:val="24"/>
          <w:szCs w:val="24"/>
        </w:rPr>
        <w:t>“</w:t>
      </w:r>
      <w:r>
        <w:rPr>
          <w:rFonts w:ascii="Times New Roman" w:hAnsi="Times New Roman" w:cs="Times New Roman"/>
          <w:sz w:val="24"/>
          <w:szCs w:val="24"/>
        </w:rPr>
        <w:t>metric feet</w:t>
      </w:r>
      <w:r w:rsidR="00CC413F">
        <w:rPr>
          <w:rFonts w:ascii="Times New Roman" w:hAnsi="Times New Roman" w:cs="Times New Roman"/>
          <w:sz w:val="24"/>
          <w:szCs w:val="24"/>
        </w:rPr>
        <w:t>”</w:t>
      </w:r>
      <w:r>
        <w:rPr>
          <w:rFonts w:ascii="Times New Roman" w:hAnsi="Times New Roman" w:cs="Times New Roman"/>
          <w:sz w:val="24"/>
          <w:szCs w:val="24"/>
        </w:rPr>
        <w:t xml:space="preserve"> of Beckett’s poem do not </w:t>
      </w:r>
      <w:r w:rsidR="000E42F7">
        <w:rPr>
          <w:rFonts w:ascii="Times New Roman" w:hAnsi="Times New Roman" w:cs="Times New Roman"/>
          <w:sz w:val="24"/>
          <w:szCs w:val="24"/>
        </w:rPr>
        <w:t>“</w:t>
      </w:r>
      <w:r>
        <w:rPr>
          <w:rFonts w:ascii="Times New Roman" w:hAnsi="Times New Roman" w:cs="Times New Roman"/>
          <w:sz w:val="24"/>
          <w:szCs w:val="24"/>
        </w:rPr>
        <w:t>stretch out into metric lines</w:t>
      </w:r>
      <w:r w:rsidR="009D45CC">
        <w:rPr>
          <w:rFonts w:ascii="Times New Roman" w:hAnsi="Times New Roman" w:cs="Times New Roman"/>
          <w:sz w:val="24"/>
          <w:szCs w:val="24"/>
        </w:rPr>
        <w:t>,”</w:t>
      </w:r>
      <w:r>
        <w:rPr>
          <w:rFonts w:ascii="Times New Roman" w:hAnsi="Times New Roman" w:cs="Times New Roman"/>
          <w:sz w:val="24"/>
          <w:szCs w:val="24"/>
        </w:rPr>
        <w:t xml:space="preserve"> as Lawrence Harvey observes; reading the poem </w:t>
      </w:r>
      <w:r w:rsidR="000E42F7">
        <w:rPr>
          <w:rFonts w:ascii="Times New Roman" w:hAnsi="Times New Roman" w:cs="Times New Roman"/>
          <w:sz w:val="24"/>
          <w:szCs w:val="24"/>
        </w:rPr>
        <w:t>“</w:t>
      </w:r>
      <w:r>
        <w:rPr>
          <w:rFonts w:ascii="Times New Roman" w:hAnsi="Times New Roman" w:cs="Times New Roman"/>
          <w:sz w:val="24"/>
          <w:szCs w:val="24"/>
        </w:rPr>
        <w:t>attentive to its cadence</w:t>
      </w:r>
      <w:r w:rsidR="009D45CC">
        <w:rPr>
          <w:rFonts w:ascii="Times New Roman" w:hAnsi="Times New Roman" w:cs="Times New Roman"/>
          <w:sz w:val="24"/>
          <w:szCs w:val="24"/>
        </w:rPr>
        <w:t>,”</w:t>
      </w:r>
      <w:r>
        <w:rPr>
          <w:rFonts w:ascii="Times New Roman" w:hAnsi="Times New Roman" w:cs="Times New Roman"/>
          <w:sz w:val="24"/>
          <w:szCs w:val="24"/>
        </w:rPr>
        <w:t xml:space="preserve"> Harvey says, we become </w:t>
      </w:r>
      <w:r w:rsidR="000E42F7">
        <w:rPr>
          <w:rFonts w:ascii="Times New Roman" w:hAnsi="Times New Roman" w:cs="Times New Roman"/>
          <w:sz w:val="24"/>
          <w:szCs w:val="24"/>
        </w:rPr>
        <w:t>“</w:t>
      </w:r>
      <w:r>
        <w:rPr>
          <w:rFonts w:ascii="Times New Roman" w:hAnsi="Times New Roman" w:cs="Times New Roman"/>
          <w:sz w:val="24"/>
          <w:szCs w:val="24"/>
        </w:rPr>
        <w:t>aware again and again of beginnings that never develop</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83"/>
      </w:r>
      <w:r>
        <w:rPr>
          <w:rFonts w:ascii="Times New Roman" w:hAnsi="Times New Roman" w:cs="Times New Roman"/>
          <w:sz w:val="24"/>
          <w:szCs w:val="24"/>
        </w:rPr>
        <w:t xml:space="preserve"> In this way, he goes on to </w:t>
      </w:r>
      <w:r>
        <w:rPr>
          <w:rFonts w:ascii="Times New Roman" w:hAnsi="Times New Roman" w:cs="Times New Roman"/>
          <w:sz w:val="24"/>
          <w:szCs w:val="24"/>
        </w:rPr>
        <w:lastRenderedPageBreak/>
        <w:t xml:space="preserve">suggest, Beckett </w:t>
      </w:r>
      <w:r w:rsidR="000E42F7">
        <w:rPr>
          <w:rFonts w:ascii="Times New Roman" w:hAnsi="Times New Roman" w:cs="Times New Roman"/>
          <w:sz w:val="24"/>
          <w:szCs w:val="24"/>
        </w:rPr>
        <w:t>“</w:t>
      </w:r>
      <w:r>
        <w:rPr>
          <w:rFonts w:ascii="Times New Roman" w:hAnsi="Times New Roman" w:cs="Times New Roman"/>
          <w:sz w:val="24"/>
          <w:szCs w:val="24"/>
        </w:rPr>
        <w:t xml:space="preserve">expresses being that remains </w:t>
      </w:r>
      <w:r>
        <w:rPr>
          <w:rFonts w:ascii="Times New Roman" w:hAnsi="Times New Roman" w:cs="Times New Roman"/>
          <w:i/>
          <w:sz w:val="24"/>
          <w:szCs w:val="24"/>
        </w:rPr>
        <w:t>in ovo</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84"/>
      </w:r>
      <w:r>
        <w:rPr>
          <w:rFonts w:ascii="Times New Roman" w:hAnsi="Times New Roman" w:cs="Times New Roman"/>
          <w:sz w:val="24"/>
          <w:szCs w:val="24"/>
        </w:rPr>
        <w:t xml:space="preserve"> But, of course, this idea of being that </w:t>
      </w:r>
      <w:r w:rsidRPr="00276388">
        <w:rPr>
          <w:rFonts w:ascii="Times New Roman" w:hAnsi="Times New Roman" w:cs="Times New Roman"/>
          <w:i/>
          <w:sz w:val="24"/>
          <w:szCs w:val="24"/>
        </w:rPr>
        <w:t>remains</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Pr="00276388">
        <w:rPr>
          <w:rFonts w:ascii="Times New Roman" w:hAnsi="Times New Roman" w:cs="Times New Roman"/>
          <w:sz w:val="24"/>
          <w:szCs w:val="24"/>
        </w:rPr>
        <w:t>in ovo</w:t>
      </w:r>
      <w:r w:rsidR="00CC413F">
        <w:rPr>
          <w:rFonts w:ascii="Times New Roman" w:hAnsi="Times New Roman" w:cs="Times New Roman"/>
          <w:sz w:val="24"/>
          <w:szCs w:val="24"/>
        </w:rPr>
        <w:t>”</w:t>
      </w:r>
      <w:r w:rsidRPr="00276388">
        <w:rPr>
          <w:rFonts w:ascii="Times New Roman" w:hAnsi="Times New Roman" w:cs="Times New Roman"/>
          <w:sz w:val="24"/>
          <w:szCs w:val="24"/>
        </w:rPr>
        <w:t xml:space="preserve"> </w:t>
      </w:r>
      <w:r>
        <w:rPr>
          <w:rFonts w:ascii="Times New Roman" w:hAnsi="Times New Roman" w:cs="Times New Roman"/>
          <w:sz w:val="24"/>
          <w:szCs w:val="24"/>
        </w:rPr>
        <w:t xml:space="preserve">implies being that is </w:t>
      </w:r>
      <w:r w:rsidRPr="00276388">
        <w:rPr>
          <w:rFonts w:ascii="Times New Roman" w:hAnsi="Times New Roman" w:cs="Times New Roman"/>
          <w:i/>
          <w:sz w:val="24"/>
          <w:szCs w:val="24"/>
        </w:rPr>
        <w:t>not-yet</w:t>
      </w:r>
      <w:r>
        <w:rPr>
          <w:rFonts w:ascii="Times New Roman" w:hAnsi="Times New Roman" w:cs="Times New Roman"/>
          <w:sz w:val="24"/>
          <w:szCs w:val="24"/>
        </w:rPr>
        <w:t xml:space="preserve"> and, as such, the anticipation of hatching. Insofar as it seems to envisage an end, </w:t>
      </w:r>
      <w:r w:rsidR="000E42F7">
        <w:rPr>
          <w:rFonts w:ascii="Times New Roman" w:hAnsi="Times New Roman" w:cs="Times New Roman"/>
          <w:sz w:val="24"/>
          <w:szCs w:val="24"/>
        </w:rPr>
        <w:t>“</w:t>
      </w:r>
      <w:r>
        <w:rPr>
          <w:rFonts w:ascii="Times New Roman" w:hAnsi="Times New Roman" w:cs="Times New Roman"/>
          <w:sz w:val="24"/>
          <w:szCs w:val="24"/>
        </w:rPr>
        <w:t>Whoroscope</w:t>
      </w:r>
      <w:r w:rsidR="00CC413F">
        <w:rPr>
          <w:rFonts w:ascii="Times New Roman" w:hAnsi="Times New Roman" w:cs="Times New Roman"/>
          <w:sz w:val="24"/>
          <w:szCs w:val="24"/>
        </w:rPr>
        <w:t>”</w:t>
      </w:r>
      <w:r>
        <w:rPr>
          <w:rFonts w:ascii="Times New Roman" w:hAnsi="Times New Roman" w:cs="Times New Roman"/>
          <w:sz w:val="24"/>
          <w:szCs w:val="24"/>
        </w:rPr>
        <w:t xml:space="preserve"> is not underpinned by the Deleuzian princi</w:t>
      </w:r>
      <w:r w:rsidR="00C3437D">
        <w:rPr>
          <w:rFonts w:ascii="Times New Roman" w:hAnsi="Times New Roman" w:cs="Times New Roman"/>
          <w:sz w:val="24"/>
          <w:szCs w:val="24"/>
        </w:rPr>
        <w:t>ple of the forever-creating egg. A</w:t>
      </w:r>
      <w:r>
        <w:rPr>
          <w:rFonts w:ascii="Times New Roman" w:hAnsi="Times New Roman" w:cs="Times New Roman"/>
          <w:sz w:val="24"/>
          <w:szCs w:val="24"/>
        </w:rPr>
        <w:t xml:space="preserve">nd neither is the world of </w:t>
      </w:r>
      <w:r w:rsidR="000E42F7">
        <w:rPr>
          <w:rFonts w:ascii="Times New Roman" w:hAnsi="Times New Roman" w:cs="Times New Roman"/>
          <w:sz w:val="24"/>
          <w:szCs w:val="24"/>
        </w:rPr>
        <w:t>“</w:t>
      </w:r>
      <w:r>
        <w:rPr>
          <w:rFonts w:ascii="Times New Roman" w:hAnsi="Times New Roman" w:cs="Times New Roman"/>
          <w:sz w:val="24"/>
          <w:szCs w:val="24"/>
        </w:rPr>
        <w:t>Whoroscope</w:t>
      </w:r>
      <w:r w:rsidR="00CC413F">
        <w:rPr>
          <w:rFonts w:ascii="Times New Roman" w:hAnsi="Times New Roman" w:cs="Times New Roman"/>
          <w:sz w:val="24"/>
          <w:szCs w:val="24"/>
        </w:rPr>
        <w:t>”</w:t>
      </w:r>
      <w:r>
        <w:rPr>
          <w:rFonts w:ascii="Times New Roman" w:hAnsi="Times New Roman" w:cs="Times New Roman"/>
          <w:sz w:val="24"/>
          <w:szCs w:val="24"/>
        </w:rPr>
        <w:t xml:space="preserve"> one that has hatched out of the egg, as William Harvey’s </w:t>
      </w:r>
      <w:r w:rsidRPr="00CF7CC5">
        <w:rPr>
          <w:rFonts w:ascii="Times New Roman" w:hAnsi="Times New Roman" w:cs="Times New Roman"/>
          <w:i/>
          <w:sz w:val="24"/>
          <w:szCs w:val="24"/>
        </w:rPr>
        <w:t>ex ovo omnia</w:t>
      </w:r>
      <w:r>
        <w:rPr>
          <w:rFonts w:ascii="Times New Roman" w:hAnsi="Times New Roman" w:cs="Times New Roman"/>
          <w:sz w:val="24"/>
          <w:szCs w:val="24"/>
        </w:rPr>
        <w:t xml:space="preserve"> doctrine would suggest, despite the fact that Descartes mentions Harvey affectionately in the poem </w:t>
      </w:r>
      <w:r w:rsidR="00141FD9">
        <w:rPr>
          <w:rFonts w:ascii="Times New Roman" w:hAnsi="Times New Roman" w:cs="Times New Roman"/>
          <w:sz w:val="24"/>
          <w:szCs w:val="24"/>
        </w:rPr>
        <w:t>(</w:t>
      </w:r>
      <w:r>
        <w:rPr>
          <w:rFonts w:ascii="Times New Roman" w:hAnsi="Times New Roman" w:cs="Times New Roman"/>
          <w:sz w:val="24"/>
          <w:szCs w:val="24"/>
        </w:rPr>
        <w:t xml:space="preserve">37, 39). As the frontispiece of his book </w:t>
      </w:r>
      <w:r>
        <w:rPr>
          <w:rFonts w:ascii="Times New Roman" w:hAnsi="Times New Roman" w:cs="Times New Roman"/>
          <w:i/>
          <w:sz w:val="24"/>
          <w:szCs w:val="24"/>
        </w:rPr>
        <w:t xml:space="preserve">Exercitationes de generatione animalium </w:t>
      </w:r>
      <w:r>
        <w:rPr>
          <w:rFonts w:ascii="Times New Roman" w:hAnsi="Times New Roman" w:cs="Times New Roman"/>
          <w:sz w:val="24"/>
          <w:szCs w:val="24"/>
        </w:rPr>
        <w:t>(1651)</w:t>
      </w:r>
      <w:r w:rsidR="00097890">
        <w:rPr>
          <w:rFonts w:ascii="Times New Roman" w:hAnsi="Times New Roman" w:cs="Times New Roman"/>
          <w:sz w:val="24"/>
          <w:szCs w:val="24"/>
        </w:rPr>
        <w:t xml:space="preserve"> suggests</w:t>
      </w:r>
      <w:r>
        <w:rPr>
          <w:rFonts w:ascii="Times New Roman" w:hAnsi="Times New Roman" w:cs="Times New Roman"/>
          <w:sz w:val="24"/>
          <w:szCs w:val="24"/>
        </w:rPr>
        <w:t>, Harvey’s egg has hatched; the Deleuzian egg, by contrast, precludes ev</w:t>
      </w:r>
      <w:r w:rsidR="008E69D1">
        <w:rPr>
          <w:rFonts w:ascii="Times New Roman" w:hAnsi="Times New Roman" w:cs="Times New Roman"/>
          <w:sz w:val="24"/>
          <w:szCs w:val="24"/>
        </w:rPr>
        <w:t xml:space="preserve">en the possibility of hatching as an end, </w:t>
      </w:r>
      <w:r w:rsidR="00592CF1">
        <w:rPr>
          <w:rFonts w:ascii="Times New Roman" w:hAnsi="Times New Roman" w:cs="Times New Roman"/>
          <w:sz w:val="24"/>
          <w:szCs w:val="24"/>
        </w:rPr>
        <w:t xml:space="preserve">or </w:t>
      </w:r>
      <w:r w:rsidR="008E69D1">
        <w:rPr>
          <w:rFonts w:ascii="Times New Roman" w:hAnsi="Times New Roman" w:cs="Times New Roman"/>
          <w:sz w:val="24"/>
          <w:szCs w:val="24"/>
        </w:rPr>
        <w:t>final formation</w:t>
      </w:r>
      <w:r>
        <w:rPr>
          <w:rFonts w:ascii="Times New Roman" w:hAnsi="Times New Roman" w:cs="Times New Roman"/>
          <w:sz w:val="24"/>
          <w:szCs w:val="24"/>
        </w:rPr>
        <w:t xml:space="preserve">. Distinct from both of these, the egg in </w:t>
      </w:r>
      <w:r w:rsidR="000E42F7">
        <w:rPr>
          <w:rFonts w:ascii="Times New Roman" w:hAnsi="Times New Roman" w:cs="Times New Roman"/>
          <w:sz w:val="24"/>
          <w:szCs w:val="24"/>
        </w:rPr>
        <w:t>“</w:t>
      </w:r>
      <w:r>
        <w:rPr>
          <w:rFonts w:ascii="Times New Roman" w:hAnsi="Times New Roman" w:cs="Times New Roman"/>
          <w:sz w:val="24"/>
          <w:szCs w:val="24"/>
        </w:rPr>
        <w:t>Whoroscope</w:t>
      </w:r>
      <w:r w:rsidR="00CC413F">
        <w:rPr>
          <w:rFonts w:ascii="Times New Roman" w:hAnsi="Times New Roman" w:cs="Times New Roman"/>
          <w:sz w:val="24"/>
          <w:szCs w:val="24"/>
        </w:rPr>
        <w:t>”</w:t>
      </w:r>
      <w:r>
        <w:rPr>
          <w:rFonts w:ascii="Times New Roman" w:hAnsi="Times New Roman" w:cs="Times New Roman"/>
          <w:sz w:val="24"/>
          <w:szCs w:val="24"/>
        </w:rPr>
        <w:t xml:space="preserve"> is in </w:t>
      </w:r>
      <w:r w:rsidRPr="00CD4926">
        <w:rPr>
          <w:rFonts w:ascii="Times New Roman" w:hAnsi="Times New Roman" w:cs="Times New Roman"/>
          <w:i/>
          <w:sz w:val="24"/>
          <w:szCs w:val="24"/>
        </w:rPr>
        <w:t xml:space="preserve">anticipation </w:t>
      </w:r>
      <w:r>
        <w:rPr>
          <w:rFonts w:ascii="Times New Roman" w:hAnsi="Times New Roman" w:cs="Times New Roman"/>
          <w:sz w:val="24"/>
          <w:szCs w:val="24"/>
        </w:rPr>
        <w:t xml:space="preserve">of hatching; in other words, it is in-view-of the possibility of birth which is, paradoxically, tied to the anticipation of death – the </w:t>
      </w:r>
      <w:r w:rsidR="000E42F7">
        <w:rPr>
          <w:rFonts w:ascii="Times New Roman" w:hAnsi="Times New Roman" w:cs="Times New Roman"/>
          <w:sz w:val="24"/>
          <w:szCs w:val="24"/>
        </w:rPr>
        <w:t>“</w:t>
      </w:r>
      <w:r>
        <w:rPr>
          <w:rFonts w:ascii="Times New Roman" w:hAnsi="Times New Roman" w:cs="Times New Roman"/>
          <w:sz w:val="24"/>
          <w:szCs w:val="24"/>
        </w:rPr>
        <w:t>second</w:t>
      </w:r>
      <w:r w:rsidR="00CC413F">
        <w:rPr>
          <w:rFonts w:ascii="Times New Roman" w:hAnsi="Times New Roman" w:cs="Times New Roman"/>
          <w:sz w:val="24"/>
          <w:szCs w:val="24"/>
        </w:rPr>
        <w:t>”</w:t>
      </w:r>
      <w:r>
        <w:rPr>
          <w:rFonts w:ascii="Times New Roman" w:hAnsi="Times New Roman" w:cs="Times New Roman"/>
          <w:sz w:val="24"/>
          <w:szCs w:val="24"/>
        </w:rPr>
        <w:t xml:space="preserve"> hour.</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Numerous Beckett critics have referred to the 1935 lecture in which Carl Jung mentioned the case of a patient who </w:t>
      </w:r>
      <w:r w:rsidR="000E42F7">
        <w:rPr>
          <w:rFonts w:ascii="Times New Roman" w:hAnsi="Times New Roman" w:cs="Times New Roman"/>
          <w:sz w:val="24"/>
          <w:szCs w:val="24"/>
        </w:rPr>
        <w:t>“</w:t>
      </w:r>
      <w:r>
        <w:rPr>
          <w:rFonts w:ascii="Times New Roman" w:hAnsi="Times New Roman" w:cs="Times New Roman"/>
          <w:sz w:val="24"/>
          <w:szCs w:val="24"/>
        </w:rPr>
        <w:t>had never been born entirely</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85"/>
      </w:r>
      <w:r>
        <w:rPr>
          <w:rFonts w:ascii="Times New Roman" w:hAnsi="Times New Roman" w:cs="Times New Roman"/>
          <w:sz w:val="24"/>
          <w:szCs w:val="24"/>
        </w:rPr>
        <w:t xml:space="preserve"> Beckett, who attended the lecture and was deeply impressed by this description, later worked it into the radio play </w:t>
      </w:r>
      <w:r>
        <w:rPr>
          <w:rFonts w:ascii="Times New Roman" w:hAnsi="Times New Roman" w:cs="Times New Roman"/>
          <w:i/>
          <w:sz w:val="24"/>
          <w:szCs w:val="24"/>
        </w:rPr>
        <w:t xml:space="preserve">All That Fall </w:t>
      </w:r>
      <w:r>
        <w:rPr>
          <w:rFonts w:ascii="Times New Roman" w:hAnsi="Times New Roman" w:cs="Times New Roman"/>
          <w:sz w:val="24"/>
          <w:szCs w:val="24"/>
        </w:rPr>
        <w:t xml:space="preserve">(1957), where the suggestively named Mrs Maddy Rooney remembers </w:t>
      </w:r>
      <w:r w:rsidR="000E42F7">
        <w:rPr>
          <w:rFonts w:ascii="Times New Roman" w:hAnsi="Times New Roman" w:cs="Times New Roman"/>
          <w:sz w:val="24"/>
          <w:szCs w:val="24"/>
        </w:rPr>
        <w:t>“</w:t>
      </w:r>
      <w:r>
        <w:rPr>
          <w:rFonts w:ascii="Times New Roman" w:hAnsi="Times New Roman" w:cs="Times New Roman"/>
          <w:sz w:val="24"/>
          <w:szCs w:val="24"/>
        </w:rPr>
        <w:t>att</w:t>
      </w:r>
      <w:r w:rsidRPr="00F111AD">
        <w:rPr>
          <w:rFonts w:ascii="Times New Roman" w:hAnsi="Times New Roman" w:cs="Times New Roman"/>
          <w:sz w:val="24"/>
          <w:szCs w:val="24"/>
        </w:rPr>
        <w:t>ending a lecture by</w:t>
      </w:r>
      <w:r>
        <w:rPr>
          <w:rFonts w:ascii="Times New Roman" w:hAnsi="Times New Roman" w:cs="Times New Roman"/>
          <w:sz w:val="24"/>
          <w:szCs w:val="24"/>
        </w:rPr>
        <w:t xml:space="preserve"> one of these new mind doctors</w:t>
      </w:r>
      <w:r w:rsidR="00CC413F">
        <w:rPr>
          <w:rFonts w:ascii="Times New Roman" w:hAnsi="Times New Roman" w:cs="Times New Roman"/>
          <w:sz w:val="24"/>
          <w:szCs w:val="24"/>
        </w:rPr>
        <w:t>”</w:t>
      </w:r>
      <w:r w:rsidRPr="00F111AD">
        <w:rPr>
          <w:rFonts w:ascii="Times New Roman" w:hAnsi="Times New Roman" w:cs="Times New Roman"/>
          <w:sz w:val="24"/>
          <w:szCs w:val="24"/>
        </w:rPr>
        <w:t xml:space="preserve"> in which he told </w:t>
      </w:r>
      <w:r w:rsidR="000E42F7">
        <w:rPr>
          <w:rFonts w:ascii="Times New Roman" w:hAnsi="Times New Roman" w:cs="Times New Roman"/>
          <w:sz w:val="24"/>
          <w:szCs w:val="24"/>
        </w:rPr>
        <w:t>“</w:t>
      </w:r>
      <w:r w:rsidRPr="00F111AD">
        <w:rPr>
          <w:rFonts w:ascii="Times New Roman" w:hAnsi="Times New Roman" w:cs="Times New Roman"/>
          <w:sz w:val="24"/>
          <w:szCs w:val="24"/>
        </w:rPr>
        <w:t>the story of a little girl</w:t>
      </w:r>
      <w:r w:rsidR="00CC413F">
        <w:rPr>
          <w:rFonts w:ascii="Times New Roman" w:hAnsi="Times New Roman" w:cs="Times New Roman"/>
          <w:sz w:val="24"/>
          <w:szCs w:val="24"/>
        </w:rPr>
        <w:t>”</w:t>
      </w:r>
      <w:r w:rsidRPr="00F111AD">
        <w:rPr>
          <w:rFonts w:ascii="Times New Roman" w:hAnsi="Times New Roman" w:cs="Times New Roman"/>
          <w:sz w:val="24"/>
          <w:szCs w:val="24"/>
        </w:rPr>
        <w:t xml:space="preserve"> who, </w:t>
      </w:r>
      <w:r w:rsidR="000E42F7">
        <w:rPr>
          <w:rFonts w:ascii="Times New Roman" w:hAnsi="Times New Roman" w:cs="Times New Roman"/>
          <w:sz w:val="24"/>
          <w:szCs w:val="24"/>
        </w:rPr>
        <w:t>“</w:t>
      </w:r>
      <w:r w:rsidRPr="00F111AD">
        <w:rPr>
          <w:rFonts w:ascii="Times New Roman" w:hAnsi="Times New Roman" w:cs="Times New Roman"/>
          <w:sz w:val="24"/>
          <w:szCs w:val="24"/>
        </w:rPr>
        <w:t>as far as he could see</w:t>
      </w:r>
      <w:r w:rsidR="009D45CC">
        <w:rPr>
          <w:rFonts w:ascii="Times New Roman" w:hAnsi="Times New Roman" w:cs="Times New Roman"/>
          <w:sz w:val="24"/>
          <w:szCs w:val="24"/>
        </w:rPr>
        <w:t>,”</w:t>
      </w:r>
      <w:r w:rsidRPr="00F111AD">
        <w:rPr>
          <w:rFonts w:ascii="Times New Roman" w:hAnsi="Times New Roman" w:cs="Times New Roman"/>
          <w:sz w:val="24"/>
          <w:szCs w:val="24"/>
        </w:rPr>
        <w:t xml:space="preserve"> had nothing </w:t>
      </w:r>
      <w:r w:rsidR="000E42F7">
        <w:rPr>
          <w:rFonts w:ascii="Times New Roman" w:hAnsi="Times New Roman" w:cs="Times New Roman"/>
          <w:sz w:val="24"/>
          <w:szCs w:val="24"/>
        </w:rPr>
        <w:t>“</w:t>
      </w:r>
      <w:r w:rsidRPr="00F111AD">
        <w:rPr>
          <w:rFonts w:ascii="Times New Roman" w:hAnsi="Times New Roman" w:cs="Times New Roman"/>
          <w:sz w:val="24"/>
          <w:szCs w:val="24"/>
        </w:rPr>
        <w:t>wrong with her</w:t>
      </w:r>
      <w:r w:rsidR="00CC413F">
        <w:rPr>
          <w:rFonts w:ascii="Times New Roman" w:hAnsi="Times New Roman" w:cs="Times New Roman"/>
          <w:sz w:val="24"/>
          <w:szCs w:val="24"/>
        </w:rPr>
        <w:t>”</w:t>
      </w:r>
      <w:r w:rsidRPr="00F111AD">
        <w:rPr>
          <w:rFonts w:ascii="Times New Roman" w:hAnsi="Times New Roman" w:cs="Times New Roman"/>
          <w:sz w:val="24"/>
          <w:szCs w:val="24"/>
        </w:rPr>
        <w:t xml:space="preserve"> except </w:t>
      </w:r>
      <w:r w:rsidR="000E42F7">
        <w:rPr>
          <w:rFonts w:ascii="Times New Roman" w:hAnsi="Times New Roman" w:cs="Times New Roman"/>
          <w:sz w:val="24"/>
          <w:szCs w:val="24"/>
        </w:rPr>
        <w:t>“</w:t>
      </w:r>
      <w:r w:rsidRPr="00F111AD">
        <w:rPr>
          <w:rFonts w:ascii="Times New Roman" w:hAnsi="Times New Roman" w:cs="Times New Roman"/>
          <w:sz w:val="24"/>
          <w:szCs w:val="24"/>
        </w:rPr>
        <w:t>that she was dying</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86"/>
      </w:r>
      <w:r>
        <w:rPr>
          <w:rFonts w:ascii="Times New Roman" w:hAnsi="Times New Roman" w:cs="Times New Roman"/>
          <w:sz w:val="24"/>
          <w:szCs w:val="24"/>
        </w:rPr>
        <w:t xml:space="preserve"> During his telling of this story, Mrs Rooney says that the </w:t>
      </w:r>
      <w:r w:rsidR="000E42F7">
        <w:rPr>
          <w:rFonts w:ascii="Times New Roman" w:hAnsi="Times New Roman" w:cs="Times New Roman"/>
          <w:sz w:val="24"/>
          <w:szCs w:val="24"/>
        </w:rPr>
        <w:t>“</w:t>
      </w:r>
      <w:r>
        <w:rPr>
          <w:rFonts w:ascii="Times New Roman" w:hAnsi="Times New Roman" w:cs="Times New Roman"/>
          <w:sz w:val="24"/>
          <w:szCs w:val="24"/>
        </w:rPr>
        <w:t>mind doctor</w:t>
      </w:r>
      <w:r w:rsidR="00CC413F">
        <w:rPr>
          <w:rFonts w:ascii="Times New Roman" w:hAnsi="Times New Roman" w:cs="Times New Roman"/>
          <w:sz w:val="24"/>
          <w:szCs w:val="24"/>
        </w:rPr>
        <w:t>”</w:t>
      </w:r>
      <w:r>
        <w:rPr>
          <w:rFonts w:ascii="Times New Roman" w:hAnsi="Times New Roman" w:cs="Times New Roman"/>
          <w:sz w:val="24"/>
          <w:szCs w:val="24"/>
        </w:rPr>
        <w:t xml:space="preserve"> exclaimed, </w:t>
      </w:r>
      <w:r w:rsidR="000E42F7">
        <w:rPr>
          <w:rFonts w:ascii="Times New Roman" w:hAnsi="Times New Roman" w:cs="Times New Roman"/>
          <w:sz w:val="24"/>
          <w:szCs w:val="24"/>
        </w:rPr>
        <w:t>“</w:t>
      </w:r>
      <w:r>
        <w:rPr>
          <w:rFonts w:ascii="Times New Roman" w:hAnsi="Times New Roman" w:cs="Times New Roman"/>
          <w:sz w:val="24"/>
          <w:szCs w:val="24"/>
        </w:rPr>
        <w:t>as if he had had a revelation</w:t>
      </w:r>
      <w:r w:rsidR="009D45CC">
        <w:rPr>
          <w:rFonts w:ascii="Times New Roman" w:hAnsi="Times New Roman" w:cs="Times New Roman"/>
          <w:sz w:val="24"/>
          <w:szCs w:val="24"/>
        </w:rPr>
        <w:t>,”</w:t>
      </w:r>
      <w:r>
        <w:rPr>
          <w:rFonts w:ascii="Times New Roman" w:hAnsi="Times New Roman" w:cs="Times New Roman"/>
          <w:sz w:val="24"/>
          <w:szCs w:val="24"/>
        </w:rPr>
        <w:t xml:space="preserve"> that </w:t>
      </w:r>
      <w:r w:rsidR="000E42F7">
        <w:rPr>
          <w:rFonts w:ascii="Times New Roman" w:hAnsi="Times New Roman" w:cs="Times New Roman"/>
          <w:sz w:val="24"/>
          <w:szCs w:val="24"/>
        </w:rPr>
        <w:t>“</w:t>
      </w:r>
      <w:r>
        <w:rPr>
          <w:rFonts w:ascii="Times New Roman" w:hAnsi="Times New Roman" w:cs="Times New Roman"/>
          <w:sz w:val="24"/>
          <w:szCs w:val="24"/>
        </w:rPr>
        <w:t>[t]he trouble with [the little girl] was that she had never really been born</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387"/>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Whoroscope</w:t>
      </w:r>
      <w:r w:rsidR="00CC413F">
        <w:rPr>
          <w:rFonts w:ascii="Times New Roman" w:hAnsi="Times New Roman" w:cs="Times New Roman"/>
          <w:sz w:val="24"/>
          <w:szCs w:val="24"/>
        </w:rPr>
        <w:t>”</w:t>
      </w:r>
      <w:r>
        <w:rPr>
          <w:rFonts w:ascii="Times New Roman" w:hAnsi="Times New Roman" w:cs="Times New Roman"/>
          <w:sz w:val="24"/>
          <w:szCs w:val="24"/>
        </w:rPr>
        <w:t xml:space="preserve"> suggests that Beckett had been toying with the idea of the not-yet-properly-born even before attending Jung’s lecture. </w:t>
      </w:r>
      <w:r w:rsidR="00DB5180">
        <w:rPr>
          <w:rFonts w:ascii="Times New Roman" w:hAnsi="Times New Roman" w:cs="Times New Roman"/>
          <w:sz w:val="24"/>
          <w:szCs w:val="24"/>
        </w:rPr>
        <w:t xml:space="preserve">In </w:t>
      </w:r>
      <w:r w:rsidR="00DB5180">
        <w:rPr>
          <w:rFonts w:ascii="Times New Roman" w:hAnsi="Times New Roman" w:cs="Times New Roman"/>
          <w:i/>
          <w:sz w:val="24"/>
          <w:szCs w:val="24"/>
        </w:rPr>
        <w:t>All That Fall</w:t>
      </w:r>
      <w:r w:rsidR="00DB5180" w:rsidRPr="00DB5180">
        <w:rPr>
          <w:rFonts w:ascii="Times New Roman" w:hAnsi="Times New Roman" w:cs="Times New Roman"/>
          <w:sz w:val="24"/>
          <w:szCs w:val="24"/>
        </w:rPr>
        <w:t>,</w:t>
      </w:r>
      <w:r w:rsidR="00DB5180">
        <w:rPr>
          <w:rFonts w:ascii="Times New Roman" w:hAnsi="Times New Roman" w:cs="Times New Roman"/>
          <w:sz w:val="24"/>
          <w:szCs w:val="24"/>
        </w:rPr>
        <w:t xml:space="preserve"> t</w:t>
      </w:r>
      <w:r>
        <w:rPr>
          <w:rFonts w:ascii="Times New Roman" w:hAnsi="Times New Roman" w:cs="Times New Roman"/>
          <w:sz w:val="24"/>
          <w:szCs w:val="24"/>
        </w:rPr>
        <w:t xml:space="preserve">he </w:t>
      </w:r>
      <w:r w:rsidR="000E42F7">
        <w:rPr>
          <w:rFonts w:ascii="Times New Roman" w:hAnsi="Times New Roman" w:cs="Times New Roman"/>
          <w:sz w:val="24"/>
          <w:szCs w:val="24"/>
        </w:rPr>
        <w:t>“</w:t>
      </w:r>
      <w:r>
        <w:rPr>
          <w:rFonts w:ascii="Times New Roman" w:hAnsi="Times New Roman" w:cs="Times New Roman"/>
          <w:sz w:val="24"/>
          <w:szCs w:val="24"/>
        </w:rPr>
        <w:t xml:space="preserve">mind </w:t>
      </w:r>
      <w:r>
        <w:rPr>
          <w:rFonts w:ascii="Times New Roman" w:hAnsi="Times New Roman" w:cs="Times New Roman"/>
          <w:sz w:val="24"/>
          <w:szCs w:val="24"/>
        </w:rPr>
        <w:lastRenderedPageBreak/>
        <w:t>doctor’s</w:t>
      </w:r>
      <w:r w:rsidR="00CC413F">
        <w:rPr>
          <w:rFonts w:ascii="Times New Roman" w:hAnsi="Times New Roman" w:cs="Times New Roman"/>
          <w:sz w:val="24"/>
          <w:szCs w:val="24"/>
        </w:rPr>
        <w:t>”</w:t>
      </w:r>
      <w:r>
        <w:rPr>
          <w:rFonts w:ascii="Times New Roman" w:hAnsi="Times New Roman" w:cs="Times New Roman"/>
          <w:sz w:val="24"/>
          <w:szCs w:val="24"/>
        </w:rPr>
        <w:t xml:space="preserve"> second diagnosis, that the girl </w:t>
      </w:r>
      <w:r w:rsidR="000E42F7">
        <w:rPr>
          <w:rFonts w:ascii="Times New Roman" w:hAnsi="Times New Roman" w:cs="Times New Roman"/>
          <w:sz w:val="24"/>
          <w:szCs w:val="24"/>
        </w:rPr>
        <w:t>“</w:t>
      </w:r>
      <w:r>
        <w:rPr>
          <w:rFonts w:ascii="Times New Roman" w:hAnsi="Times New Roman" w:cs="Times New Roman"/>
          <w:sz w:val="24"/>
          <w:szCs w:val="24"/>
        </w:rPr>
        <w:t>had never really been born</w:t>
      </w:r>
      <w:r w:rsidR="009D45CC">
        <w:rPr>
          <w:rFonts w:ascii="Times New Roman" w:hAnsi="Times New Roman" w:cs="Times New Roman"/>
          <w:sz w:val="24"/>
          <w:szCs w:val="24"/>
        </w:rPr>
        <w:t>,”</w:t>
      </w:r>
      <w:r>
        <w:rPr>
          <w:rFonts w:ascii="Times New Roman" w:hAnsi="Times New Roman" w:cs="Times New Roman"/>
          <w:sz w:val="24"/>
          <w:szCs w:val="24"/>
        </w:rPr>
        <w:t xml:space="preserve"> is described as a </w:t>
      </w:r>
      <w:r w:rsidR="000E42F7">
        <w:rPr>
          <w:rFonts w:ascii="Times New Roman" w:hAnsi="Times New Roman" w:cs="Times New Roman"/>
          <w:sz w:val="24"/>
          <w:szCs w:val="24"/>
        </w:rPr>
        <w:t>“</w:t>
      </w:r>
      <w:r>
        <w:rPr>
          <w:rFonts w:ascii="Times New Roman" w:hAnsi="Times New Roman" w:cs="Times New Roman"/>
          <w:sz w:val="24"/>
          <w:szCs w:val="24"/>
        </w:rPr>
        <w:t>revelation</w:t>
      </w:r>
      <w:r w:rsidR="00CC413F">
        <w:rPr>
          <w:rFonts w:ascii="Times New Roman" w:hAnsi="Times New Roman" w:cs="Times New Roman"/>
          <w:sz w:val="24"/>
          <w:szCs w:val="24"/>
        </w:rPr>
        <w:t>”</w:t>
      </w:r>
      <w:r>
        <w:rPr>
          <w:rFonts w:ascii="Times New Roman" w:hAnsi="Times New Roman" w:cs="Times New Roman"/>
          <w:sz w:val="24"/>
          <w:szCs w:val="24"/>
        </w:rPr>
        <w:t xml:space="preserve"> that seems</w:t>
      </w:r>
      <w:r w:rsidR="00622E1F">
        <w:rPr>
          <w:rFonts w:ascii="Times New Roman" w:hAnsi="Times New Roman" w:cs="Times New Roman"/>
          <w:sz w:val="24"/>
          <w:szCs w:val="24"/>
        </w:rPr>
        <w:t xml:space="preserve"> to replace the first diagnosis</w:t>
      </w:r>
      <w:r>
        <w:rPr>
          <w:rFonts w:ascii="Times New Roman" w:hAnsi="Times New Roman" w:cs="Times New Roman"/>
          <w:sz w:val="24"/>
          <w:szCs w:val="24"/>
        </w:rPr>
        <w:t xml:space="preserve"> according to which the </w:t>
      </w:r>
      <w:r w:rsidR="000E42F7">
        <w:rPr>
          <w:rFonts w:ascii="Times New Roman" w:hAnsi="Times New Roman" w:cs="Times New Roman"/>
          <w:sz w:val="24"/>
          <w:szCs w:val="24"/>
        </w:rPr>
        <w:t>“</w:t>
      </w:r>
      <w:r>
        <w:rPr>
          <w:rFonts w:ascii="Times New Roman" w:hAnsi="Times New Roman" w:cs="Times New Roman"/>
          <w:sz w:val="24"/>
          <w:szCs w:val="24"/>
        </w:rPr>
        <w:t>only thing wrong with her was that she was dying</w:t>
      </w:r>
      <w:r w:rsidR="00DD26A6">
        <w:rPr>
          <w:rFonts w:ascii="Times New Roman" w:hAnsi="Times New Roman" w:cs="Times New Roman"/>
          <w:sz w:val="24"/>
          <w:szCs w:val="24"/>
        </w:rPr>
        <w:t>.</w:t>
      </w:r>
      <w:r w:rsidR="00CC413F">
        <w:rPr>
          <w:rFonts w:ascii="Times New Roman" w:hAnsi="Times New Roman" w:cs="Times New Roman"/>
          <w:sz w:val="24"/>
          <w:szCs w:val="24"/>
        </w:rPr>
        <w:t>”</w:t>
      </w:r>
      <w:r w:rsidR="00622E1F">
        <w:rPr>
          <w:rStyle w:val="FootnoteReference"/>
          <w:rFonts w:ascii="Times New Roman" w:hAnsi="Times New Roman" w:cs="Times New Roman"/>
          <w:sz w:val="24"/>
          <w:szCs w:val="24"/>
        </w:rPr>
        <w:footnoteReference w:id="388"/>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Whoroscope</w:t>
      </w:r>
      <w:r w:rsidR="00DD26A6">
        <w:rPr>
          <w:rFonts w:ascii="Times New Roman" w:hAnsi="Times New Roman" w:cs="Times New Roman"/>
          <w:sz w:val="24"/>
          <w:szCs w:val="24"/>
        </w:rPr>
        <w:t>,</w:t>
      </w:r>
      <w:r w:rsidR="009D45CC">
        <w:rPr>
          <w:rFonts w:ascii="Times New Roman" w:hAnsi="Times New Roman" w:cs="Times New Roman"/>
          <w:sz w:val="24"/>
          <w:szCs w:val="24"/>
        </w:rPr>
        <w:t>”</w:t>
      </w:r>
      <w:r w:rsidR="00DD26A6">
        <w:rPr>
          <w:rFonts w:ascii="Times New Roman" w:hAnsi="Times New Roman" w:cs="Times New Roman"/>
          <w:sz w:val="24"/>
          <w:szCs w:val="24"/>
        </w:rPr>
        <w:t xml:space="preserve"> however,</w:t>
      </w:r>
      <w:r w:rsidR="000D5CC6">
        <w:rPr>
          <w:rFonts w:ascii="Times New Roman" w:hAnsi="Times New Roman" w:cs="Times New Roman"/>
          <w:sz w:val="24"/>
          <w:szCs w:val="24"/>
        </w:rPr>
        <w:t xml:space="preserve"> would seem to suggest that</w:t>
      </w:r>
      <w:r>
        <w:rPr>
          <w:rFonts w:ascii="Times New Roman" w:hAnsi="Times New Roman" w:cs="Times New Roman"/>
          <w:sz w:val="24"/>
          <w:szCs w:val="24"/>
        </w:rPr>
        <w:t xml:space="preserve"> the first diagnosis </w:t>
      </w:r>
      <w:r w:rsidR="000D5CC6">
        <w:rPr>
          <w:rFonts w:ascii="Times New Roman" w:hAnsi="Times New Roman" w:cs="Times New Roman"/>
          <w:sz w:val="24"/>
          <w:szCs w:val="24"/>
        </w:rPr>
        <w:t>i</w:t>
      </w:r>
      <w:r>
        <w:rPr>
          <w:rFonts w:ascii="Times New Roman" w:hAnsi="Times New Roman" w:cs="Times New Roman"/>
          <w:sz w:val="24"/>
          <w:szCs w:val="24"/>
        </w:rPr>
        <w:t xml:space="preserve">s the </w:t>
      </w:r>
      <w:r w:rsidR="000E42F7">
        <w:rPr>
          <w:rFonts w:ascii="Times New Roman" w:hAnsi="Times New Roman" w:cs="Times New Roman"/>
          <w:sz w:val="24"/>
          <w:szCs w:val="24"/>
        </w:rPr>
        <w:t>“</w:t>
      </w:r>
      <w:r>
        <w:rPr>
          <w:rFonts w:ascii="Times New Roman" w:hAnsi="Times New Roman" w:cs="Times New Roman"/>
          <w:sz w:val="24"/>
          <w:szCs w:val="24"/>
        </w:rPr>
        <w:t>cure</w:t>
      </w:r>
      <w:r w:rsidR="00CC413F">
        <w:rPr>
          <w:rFonts w:ascii="Times New Roman" w:hAnsi="Times New Roman" w:cs="Times New Roman"/>
          <w:sz w:val="24"/>
          <w:szCs w:val="24"/>
        </w:rPr>
        <w:t>”</w:t>
      </w:r>
      <w:r>
        <w:rPr>
          <w:rFonts w:ascii="Times New Roman" w:hAnsi="Times New Roman" w:cs="Times New Roman"/>
          <w:sz w:val="24"/>
          <w:szCs w:val="24"/>
        </w:rPr>
        <w:t xml:space="preserve"> of the problem iden</w:t>
      </w:r>
      <w:r w:rsidR="000D5CC6">
        <w:rPr>
          <w:rFonts w:ascii="Times New Roman" w:hAnsi="Times New Roman" w:cs="Times New Roman"/>
          <w:sz w:val="24"/>
          <w:szCs w:val="24"/>
        </w:rPr>
        <w:t xml:space="preserve">tified in </w:t>
      </w:r>
      <w:r w:rsidR="00DD26A6">
        <w:rPr>
          <w:rFonts w:ascii="Times New Roman" w:hAnsi="Times New Roman" w:cs="Times New Roman"/>
          <w:sz w:val="24"/>
          <w:szCs w:val="24"/>
        </w:rPr>
        <w:t xml:space="preserve">the </w:t>
      </w:r>
      <w:r w:rsidR="000D5CC6">
        <w:rPr>
          <w:rFonts w:ascii="Times New Roman" w:hAnsi="Times New Roman" w:cs="Times New Roman"/>
          <w:sz w:val="24"/>
          <w:szCs w:val="24"/>
        </w:rPr>
        <w:t>second diagnosis: h</w:t>
      </w:r>
      <w:r>
        <w:rPr>
          <w:rFonts w:ascii="Times New Roman" w:hAnsi="Times New Roman" w:cs="Times New Roman"/>
          <w:sz w:val="24"/>
          <w:szCs w:val="24"/>
        </w:rPr>
        <w:t xml:space="preserve">ere, the state of not having been properly born – what Lawrence Harvey calls </w:t>
      </w:r>
      <w:r w:rsidR="000E42F7">
        <w:rPr>
          <w:rFonts w:ascii="Times New Roman" w:hAnsi="Times New Roman" w:cs="Times New Roman"/>
          <w:sz w:val="24"/>
          <w:szCs w:val="24"/>
        </w:rPr>
        <w:t>“</w:t>
      </w:r>
      <w:r>
        <w:rPr>
          <w:rFonts w:ascii="Times New Roman" w:hAnsi="Times New Roman" w:cs="Times New Roman"/>
          <w:sz w:val="24"/>
          <w:szCs w:val="24"/>
        </w:rPr>
        <w:t xml:space="preserve">being that remains </w:t>
      </w:r>
      <w:r>
        <w:rPr>
          <w:rFonts w:ascii="Times New Roman" w:hAnsi="Times New Roman" w:cs="Times New Roman"/>
          <w:i/>
          <w:sz w:val="24"/>
          <w:szCs w:val="24"/>
        </w:rPr>
        <w:t>in ovo</w:t>
      </w:r>
      <w:r w:rsidR="00CC413F">
        <w:rPr>
          <w:rFonts w:ascii="Times New Roman" w:hAnsi="Times New Roman" w:cs="Times New Roman"/>
          <w:sz w:val="24"/>
          <w:szCs w:val="24"/>
        </w:rPr>
        <w:t>”</w:t>
      </w:r>
      <w:r>
        <w:rPr>
          <w:rFonts w:ascii="Times New Roman" w:hAnsi="Times New Roman" w:cs="Times New Roman"/>
          <w:sz w:val="24"/>
          <w:szCs w:val="24"/>
        </w:rPr>
        <w:t xml:space="preserve"> – implies an anticipation of birth or hatching which, as the poem’s final lines suggest, paradoxically coincides with the anticipation of death, thus presenting us with what seems to be a vision of a birth via death.</w:t>
      </w:r>
    </w:p>
    <w:p w:rsidR="00622E1F" w:rsidRDefault="00622E1F"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also the case in </w:t>
      </w:r>
      <w:r>
        <w:rPr>
          <w:rFonts w:ascii="Times New Roman" w:hAnsi="Times New Roman" w:cs="Times New Roman"/>
          <w:i/>
          <w:sz w:val="24"/>
          <w:szCs w:val="24"/>
        </w:rPr>
        <w:t>The Unnamable</w:t>
      </w:r>
      <w:r>
        <w:rPr>
          <w:rFonts w:ascii="Times New Roman" w:hAnsi="Times New Roman" w:cs="Times New Roman"/>
          <w:sz w:val="24"/>
          <w:szCs w:val="24"/>
        </w:rPr>
        <w:t xml:space="preserve">, where the unnameable creature declares, </w:t>
      </w:r>
      <w:r w:rsidR="000E42F7">
        <w:rPr>
          <w:rFonts w:ascii="Times New Roman" w:hAnsi="Times New Roman" w:cs="Times New Roman"/>
          <w:sz w:val="24"/>
          <w:szCs w:val="24"/>
        </w:rPr>
        <w:t>“</w:t>
      </w:r>
      <w:r w:rsidRPr="00CD613B">
        <w:rPr>
          <w:rFonts w:ascii="Times New Roman" w:hAnsi="Times New Roman" w:cs="Times New Roman"/>
          <w:sz w:val="24"/>
          <w:szCs w:val="24"/>
        </w:rPr>
        <w:t>I would gladly give myself the shape, if no</w:t>
      </w:r>
      <w:r>
        <w:rPr>
          <w:rFonts w:ascii="Times New Roman" w:hAnsi="Times New Roman" w:cs="Times New Roman"/>
          <w:sz w:val="24"/>
          <w:szCs w:val="24"/>
        </w:rPr>
        <w:t>t the consistency, of an egg</w:t>
      </w:r>
      <w:r w:rsidR="00CC413F">
        <w:rPr>
          <w:rFonts w:ascii="Times New Roman" w:hAnsi="Times New Roman" w:cs="Times New Roman"/>
          <w:sz w:val="24"/>
          <w:szCs w:val="24"/>
        </w:rPr>
        <w:t>”</w:t>
      </w:r>
      <w:r>
        <w:rPr>
          <w:rFonts w:ascii="Times New Roman" w:hAnsi="Times New Roman" w:cs="Times New Roman"/>
          <w:sz w:val="24"/>
          <w:szCs w:val="24"/>
        </w:rPr>
        <w:t xml:space="preserve"> – but cannot quite do so because of the </w:t>
      </w:r>
      <w:r w:rsidR="000E42F7">
        <w:rPr>
          <w:rFonts w:ascii="Times New Roman" w:hAnsi="Times New Roman" w:cs="Times New Roman"/>
          <w:sz w:val="24"/>
          <w:szCs w:val="24"/>
        </w:rPr>
        <w:t>“</w:t>
      </w:r>
      <w:r>
        <w:rPr>
          <w:rFonts w:ascii="Times New Roman" w:hAnsi="Times New Roman" w:cs="Times New Roman"/>
          <w:sz w:val="24"/>
          <w:szCs w:val="24"/>
        </w:rPr>
        <w:t>distant testimony</w:t>
      </w:r>
      <w:r w:rsidR="00CC413F">
        <w:rPr>
          <w:rFonts w:ascii="Times New Roman" w:hAnsi="Times New Roman" w:cs="Times New Roman"/>
          <w:sz w:val="24"/>
          <w:szCs w:val="24"/>
        </w:rPr>
        <w:t>”</w:t>
      </w:r>
      <w:r>
        <w:rPr>
          <w:rFonts w:ascii="Times New Roman" w:hAnsi="Times New Roman" w:cs="Times New Roman"/>
          <w:sz w:val="24"/>
          <w:szCs w:val="24"/>
        </w:rPr>
        <w:t xml:space="preserve"> of its (or his or her) </w:t>
      </w:r>
      <w:r w:rsidR="000E42F7">
        <w:rPr>
          <w:rFonts w:ascii="Times New Roman" w:hAnsi="Times New Roman" w:cs="Times New Roman"/>
          <w:sz w:val="24"/>
          <w:szCs w:val="24"/>
        </w:rPr>
        <w:t>“</w:t>
      </w:r>
      <w:r>
        <w:rPr>
          <w:rFonts w:ascii="Times New Roman" w:hAnsi="Times New Roman" w:cs="Times New Roman"/>
          <w:sz w:val="24"/>
          <w:szCs w:val="24"/>
        </w:rPr>
        <w:t>palms</w:t>
      </w:r>
      <w:r w:rsidR="00CC413F">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soles</w:t>
      </w:r>
      <w:r w:rsidR="009D45CC">
        <w:rPr>
          <w:rFonts w:ascii="Times New Roman" w:hAnsi="Times New Roman" w:cs="Times New Roman"/>
          <w:sz w:val="24"/>
          <w:szCs w:val="24"/>
        </w:rPr>
        <w:t>.”</w:t>
      </w:r>
      <w:r w:rsidRPr="00CD613B">
        <w:rPr>
          <w:rStyle w:val="FootnoteReference"/>
          <w:rFonts w:ascii="Times New Roman" w:hAnsi="Times New Roman" w:cs="Times New Roman"/>
          <w:sz w:val="24"/>
          <w:szCs w:val="24"/>
        </w:rPr>
        <w:footnoteReference w:id="389"/>
      </w:r>
      <w:r>
        <w:rPr>
          <w:rFonts w:ascii="Times New Roman" w:hAnsi="Times New Roman" w:cs="Times New Roman"/>
          <w:sz w:val="24"/>
          <w:szCs w:val="24"/>
        </w:rPr>
        <w:t xml:space="preserve"> This, then, is an egg-like creature with limbs, limbs that suggest that the egg is hatching, that Beckett’s peculiar character is in the process of being born. And as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where the vision of birth is the promise of death, what we have here is in fact a process of </w:t>
      </w:r>
      <w:r w:rsidRPr="00E561CE">
        <w:rPr>
          <w:rFonts w:ascii="Times New Roman" w:hAnsi="Times New Roman" w:cs="Times New Roman"/>
          <w:i/>
          <w:sz w:val="24"/>
          <w:szCs w:val="24"/>
        </w:rPr>
        <w:t>de</w:t>
      </w:r>
      <w:r>
        <w:rPr>
          <w:rFonts w:ascii="Times New Roman" w:hAnsi="Times New Roman" w:cs="Times New Roman"/>
          <w:sz w:val="24"/>
          <w:szCs w:val="24"/>
        </w:rPr>
        <w:t xml:space="preserve">creation. At one moment, Beckett’s unnameable being emerges as someone with eyes, eyes from which </w:t>
      </w:r>
      <w:r w:rsidR="000E42F7">
        <w:rPr>
          <w:rFonts w:ascii="Times New Roman" w:hAnsi="Times New Roman" w:cs="Times New Roman"/>
          <w:sz w:val="24"/>
          <w:szCs w:val="24"/>
        </w:rPr>
        <w:t>“</w:t>
      </w:r>
      <w:r>
        <w:rPr>
          <w:rFonts w:ascii="Times New Roman" w:hAnsi="Times New Roman" w:cs="Times New Roman"/>
          <w:sz w:val="24"/>
          <w:szCs w:val="24"/>
        </w:rPr>
        <w:t xml:space="preserve">tears </w:t>
      </w:r>
      <w:r w:rsidR="00B53101">
        <w:rPr>
          <w:rFonts w:ascii="Times New Roman" w:hAnsi="Times New Roman" w:cs="Times New Roman"/>
          <w:sz w:val="24"/>
          <w:szCs w:val="24"/>
        </w:rPr>
        <w:t>...</w:t>
      </w:r>
      <w:r>
        <w:rPr>
          <w:rFonts w:ascii="Times New Roman" w:hAnsi="Times New Roman" w:cs="Times New Roman"/>
          <w:sz w:val="24"/>
          <w:szCs w:val="24"/>
        </w:rPr>
        <w:t xml:space="preserve"> flow</w:t>
      </w:r>
      <w:r w:rsidR="00CC413F">
        <w:rPr>
          <w:rFonts w:ascii="Times New Roman" w:hAnsi="Times New Roman" w:cs="Times New Roman"/>
          <w:sz w:val="24"/>
          <w:szCs w:val="24"/>
        </w:rPr>
        <w:t>”</w:t>
      </w:r>
      <w:r>
        <w:rPr>
          <w:rFonts w:ascii="Times New Roman" w:hAnsi="Times New Roman" w:cs="Times New Roman"/>
          <w:sz w:val="24"/>
          <w:szCs w:val="24"/>
        </w:rPr>
        <w:t xml:space="preserve"> but, at the next moment, emerges as someone whose tears flow not from the eyes but from the sockets, </w:t>
      </w:r>
      <w:r w:rsidRPr="00CD613B">
        <w:rPr>
          <w:rFonts w:ascii="Times New Roman" w:hAnsi="Times New Roman" w:cs="Times New Roman"/>
          <w:sz w:val="24"/>
          <w:szCs w:val="24"/>
        </w:rPr>
        <w:t xml:space="preserve">for </w:t>
      </w:r>
      <w:r w:rsidR="000E42F7">
        <w:rPr>
          <w:rFonts w:ascii="Times New Roman" w:hAnsi="Times New Roman" w:cs="Times New Roman"/>
          <w:sz w:val="24"/>
          <w:szCs w:val="24"/>
        </w:rPr>
        <w:t>“</w:t>
      </w:r>
      <w:r w:rsidRPr="00CD613B">
        <w:rPr>
          <w:rFonts w:ascii="Times New Roman" w:hAnsi="Times New Roman" w:cs="Times New Roman"/>
          <w:sz w:val="24"/>
          <w:szCs w:val="24"/>
        </w:rPr>
        <w:t>only the sockets remain</w:t>
      </w:r>
      <w:r w:rsidR="009D45CC">
        <w:rPr>
          <w:rFonts w:ascii="Times New Roman" w:hAnsi="Times New Roman" w:cs="Times New Roman"/>
          <w:sz w:val="24"/>
          <w:szCs w:val="24"/>
        </w:rPr>
        <w:t>.”</w:t>
      </w:r>
      <w:r w:rsidRPr="00CD613B">
        <w:rPr>
          <w:rStyle w:val="FootnoteReference"/>
          <w:rFonts w:ascii="Times New Roman" w:hAnsi="Times New Roman" w:cs="Times New Roman"/>
          <w:sz w:val="24"/>
          <w:szCs w:val="24"/>
        </w:rPr>
        <w:footnoteReference w:id="390"/>
      </w:r>
      <w:r>
        <w:rPr>
          <w:rFonts w:ascii="Times New Roman" w:hAnsi="Times New Roman" w:cs="Times New Roman"/>
          <w:sz w:val="24"/>
          <w:szCs w:val="24"/>
        </w:rPr>
        <w:t xml:space="preserve"> At yet another moment, the</w:t>
      </w:r>
      <w:r w:rsidRPr="00CD613B">
        <w:rPr>
          <w:rFonts w:ascii="Times New Roman" w:hAnsi="Times New Roman" w:cs="Times New Roman"/>
          <w:sz w:val="24"/>
          <w:szCs w:val="24"/>
        </w:rPr>
        <w:t xml:space="preserve">se socket-released tears </w:t>
      </w:r>
      <w:r w:rsidR="000E42F7">
        <w:rPr>
          <w:rFonts w:ascii="Times New Roman" w:hAnsi="Times New Roman" w:cs="Times New Roman"/>
          <w:sz w:val="24"/>
          <w:szCs w:val="24"/>
        </w:rPr>
        <w:t>“</w:t>
      </w:r>
      <w:r w:rsidRPr="00CD613B">
        <w:rPr>
          <w:rFonts w:ascii="Times New Roman" w:hAnsi="Times New Roman" w:cs="Times New Roman"/>
          <w:sz w:val="24"/>
          <w:szCs w:val="24"/>
        </w:rPr>
        <w:t xml:space="preserve">gather </w:t>
      </w:r>
      <w:r>
        <w:rPr>
          <w:rFonts w:ascii="Times New Roman" w:hAnsi="Times New Roman" w:cs="Times New Roman"/>
          <w:sz w:val="24"/>
          <w:szCs w:val="24"/>
        </w:rPr>
        <w:t>in [the] beard</w:t>
      </w:r>
      <w:r w:rsidR="00CC413F">
        <w:rPr>
          <w:rFonts w:ascii="Times New Roman" w:hAnsi="Times New Roman" w:cs="Times New Roman"/>
          <w:sz w:val="24"/>
          <w:szCs w:val="24"/>
        </w:rPr>
        <w:t>”</w:t>
      </w:r>
      <w:r>
        <w:rPr>
          <w:rFonts w:ascii="Times New Roman" w:hAnsi="Times New Roman" w:cs="Times New Roman"/>
          <w:sz w:val="24"/>
          <w:szCs w:val="24"/>
        </w:rPr>
        <w:t xml:space="preserve"> whilst,</w:t>
      </w:r>
      <w:r w:rsidRPr="00CD613B">
        <w:rPr>
          <w:rFonts w:ascii="Times New Roman" w:hAnsi="Times New Roman" w:cs="Times New Roman"/>
          <w:sz w:val="24"/>
          <w:szCs w:val="24"/>
        </w:rPr>
        <w:t xml:space="preserve"> at the very next</w:t>
      </w:r>
      <w:r>
        <w:rPr>
          <w:rFonts w:ascii="Times New Roman" w:hAnsi="Times New Roman" w:cs="Times New Roman"/>
          <w:sz w:val="24"/>
          <w:szCs w:val="24"/>
        </w:rPr>
        <w:t xml:space="preserve"> moment</w:t>
      </w:r>
      <w:r w:rsidRPr="00CD613B">
        <w:rPr>
          <w:rFonts w:ascii="Times New Roman" w:hAnsi="Times New Roman" w:cs="Times New Roman"/>
          <w:sz w:val="24"/>
          <w:szCs w:val="24"/>
        </w:rPr>
        <w:t>, the previously socket- and beard-p</w:t>
      </w:r>
      <w:r>
        <w:rPr>
          <w:rFonts w:ascii="Times New Roman" w:hAnsi="Times New Roman" w:cs="Times New Roman"/>
          <w:sz w:val="24"/>
          <w:szCs w:val="24"/>
        </w:rPr>
        <w:t>ossessing creature re-emerges simply</w:t>
      </w:r>
      <w:r w:rsidRPr="00CD613B">
        <w:rPr>
          <w:rFonts w:ascii="Times New Roman" w:hAnsi="Times New Roman" w:cs="Times New Roman"/>
          <w:sz w:val="24"/>
          <w:szCs w:val="24"/>
        </w:rPr>
        <w:t xml:space="preserve"> </w:t>
      </w:r>
      <w:r>
        <w:rPr>
          <w:rFonts w:ascii="Times New Roman" w:hAnsi="Times New Roman" w:cs="Times New Roman"/>
          <w:sz w:val="24"/>
          <w:szCs w:val="24"/>
        </w:rPr>
        <w:t xml:space="preserve">as </w:t>
      </w:r>
      <w:r w:rsidR="000E42F7">
        <w:rPr>
          <w:rFonts w:ascii="Times New Roman" w:hAnsi="Times New Roman" w:cs="Times New Roman"/>
          <w:sz w:val="24"/>
          <w:szCs w:val="24"/>
        </w:rPr>
        <w:t>“</w:t>
      </w:r>
      <w:r w:rsidRPr="00CD613B">
        <w:rPr>
          <w:rFonts w:ascii="Times New Roman" w:hAnsi="Times New Roman" w:cs="Times New Roman"/>
          <w:sz w:val="24"/>
          <w:szCs w:val="24"/>
        </w:rPr>
        <w:t>a great smooth ball</w:t>
      </w:r>
      <w:r w:rsidR="009D45CC">
        <w:rPr>
          <w:rFonts w:ascii="Times New Roman" w:hAnsi="Times New Roman" w:cs="Times New Roman"/>
          <w:sz w:val="24"/>
          <w:szCs w:val="24"/>
        </w:rPr>
        <w:t>.”</w:t>
      </w:r>
      <w:r w:rsidRPr="00CD613B">
        <w:rPr>
          <w:rStyle w:val="FootnoteReference"/>
          <w:rFonts w:ascii="Times New Roman" w:hAnsi="Times New Roman" w:cs="Times New Roman"/>
          <w:sz w:val="24"/>
          <w:szCs w:val="24"/>
        </w:rPr>
        <w:footnoteReference w:id="391"/>
      </w:r>
      <w:r>
        <w:rPr>
          <w:rFonts w:ascii="Times New Roman" w:hAnsi="Times New Roman" w:cs="Times New Roman"/>
          <w:sz w:val="24"/>
          <w:szCs w:val="24"/>
        </w:rPr>
        <w:t xml:space="preserve"> This is a</w:t>
      </w:r>
      <w:r w:rsidRPr="00CD613B">
        <w:rPr>
          <w:rFonts w:ascii="Times New Roman" w:hAnsi="Times New Roman" w:cs="Times New Roman"/>
          <w:sz w:val="24"/>
          <w:szCs w:val="24"/>
        </w:rPr>
        <w:t xml:space="preserve"> process whereby </w:t>
      </w:r>
      <w:r w:rsidR="000E42F7">
        <w:rPr>
          <w:rFonts w:ascii="Times New Roman" w:hAnsi="Times New Roman" w:cs="Times New Roman"/>
          <w:sz w:val="24"/>
          <w:szCs w:val="24"/>
        </w:rPr>
        <w:t>“</w:t>
      </w:r>
      <w:r w:rsidRPr="00CD613B">
        <w:rPr>
          <w:rFonts w:ascii="Times New Roman" w:hAnsi="Times New Roman" w:cs="Times New Roman"/>
          <w:sz w:val="24"/>
          <w:szCs w:val="24"/>
        </w:rPr>
        <w:t xml:space="preserve">all </w:t>
      </w:r>
      <w:r w:rsidR="00B53101">
        <w:rPr>
          <w:rFonts w:ascii="Times New Roman" w:hAnsi="Times New Roman" w:cs="Times New Roman"/>
          <w:sz w:val="24"/>
          <w:szCs w:val="24"/>
        </w:rPr>
        <w:t>...</w:t>
      </w:r>
      <w:r>
        <w:rPr>
          <w:rFonts w:ascii="Times New Roman" w:hAnsi="Times New Roman" w:cs="Times New Roman"/>
          <w:sz w:val="24"/>
          <w:szCs w:val="24"/>
        </w:rPr>
        <w:t xml:space="preserve"> things </w:t>
      </w:r>
      <w:r w:rsidR="00B53101">
        <w:rPr>
          <w:rFonts w:ascii="Times New Roman" w:hAnsi="Times New Roman" w:cs="Times New Roman"/>
          <w:sz w:val="24"/>
          <w:szCs w:val="24"/>
        </w:rPr>
        <w:t>...</w:t>
      </w:r>
      <w:r>
        <w:rPr>
          <w:rFonts w:ascii="Times New Roman" w:hAnsi="Times New Roman" w:cs="Times New Roman"/>
          <w:sz w:val="24"/>
          <w:szCs w:val="24"/>
        </w:rPr>
        <w:t xml:space="preserve"> are falling</w:t>
      </w:r>
      <w:r w:rsidR="00CC413F">
        <w:rPr>
          <w:rFonts w:ascii="Times New Roman" w:hAnsi="Times New Roman" w:cs="Times New Roman"/>
          <w:sz w:val="24"/>
          <w:szCs w:val="24"/>
        </w:rPr>
        <w:t>”</w:t>
      </w:r>
      <w:r>
        <w:rPr>
          <w:rFonts w:ascii="Times New Roman" w:hAnsi="Times New Roman" w:cs="Times New Roman"/>
          <w:sz w:val="24"/>
          <w:szCs w:val="24"/>
        </w:rPr>
        <w:t xml:space="preserve"> and</w:t>
      </w:r>
      <w:r w:rsidRPr="00CD613B">
        <w:rPr>
          <w:rFonts w:ascii="Times New Roman" w:hAnsi="Times New Roman" w:cs="Times New Roman"/>
          <w:sz w:val="24"/>
          <w:szCs w:val="24"/>
        </w:rPr>
        <w:t xml:space="preserve"> everything is being shed, </w:t>
      </w:r>
      <w:r>
        <w:rPr>
          <w:rFonts w:ascii="Times New Roman" w:hAnsi="Times New Roman" w:cs="Times New Roman"/>
          <w:sz w:val="24"/>
          <w:szCs w:val="24"/>
        </w:rPr>
        <w:t xml:space="preserve">until such a point, it seems, as </w:t>
      </w:r>
      <w:r w:rsidRPr="00CD613B">
        <w:rPr>
          <w:rFonts w:ascii="Times New Roman" w:hAnsi="Times New Roman" w:cs="Times New Roman"/>
          <w:sz w:val="24"/>
          <w:szCs w:val="24"/>
        </w:rPr>
        <w:t>this character</w:t>
      </w:r>
      <w:r>
        <w:rPr>
          <w:rFonts w:ascii="Times New Roman" w:hAnsi="Times New Roman" w:cs="Times New Roman"/>
          <w:sz w:val="24"/>
          <w:szCs w:val="24"/>
        </w:rPr>
        <w:t xml:space="preserve"> would finally turn</w:t>
      </w:r>
      <w:r w:rsidRPr="00CD613B">
        <w:rPr>
          <w:rFonts w:ascii="Times New Roman" w:hAnsi="Times New Roman" w:cs="Times New Roman"/>
          <w:sz w:val="24"/>
          <w:szCs w:val="24"/>
        </w:rPr>
        <w:t xml:space="preserve"> into</w:t>
      </w:r>
      <w:r>
        <w:rPr>
          <w:rFonts w:ascii="Times New Roman" w:hAnsi="Times New Roman" w:cs="Times New Roman"/>
          <w:sz w:val="24"/>
          <w:szCs w:val="24"/>
        </w:rPr>
        <w:t xml:space="preserve"> a</w:t>
      </w:r>
      <w:r w:rsidRPr="00CD613B">
        <w:rPr>
          <w:rFonts w:ascii="Times New Roman" w:hAnsi="Times New Roman" w:cs="Times New Roman"/>
          <w:sz w:val="24"/>
          <w:szCs w:val="24"/>
        </w:rPr>
        <w:t xml:space="preserve">n </w:t>
      </w:r>
      <w:r w:rsidR="000D5CC6">
        <w:rPr>
          <w:rFonts w:ascii="Times New Roman" w:hAnsi="Times New Roman" w:cs="Times New Roman"/>
          <w:sz w:val="24"/>
          <w:szCs w:val="24"/>
        </w:rPr>
        <w:t>“</w:t>
      </w:r>
      <w:r w:rsidRPr="00CD613B">
        <w:rPr>
          <w:rFonts w:ascii="Times New Roman" w:hAnsi="Times New Roman" w:cs="Times New Roman"/>
          <w:sz w:val="24"/>
          <w:szCs w:val="24"/>
        </w:rPr>
        <w:t>egg</w:t>
      </w:r>
      <w:r w:rsidR="009D45CC">
        <w:rPr>
          <w:rFonts w:ascii="Times New Roman" w:hAnsi="Times New Roman" w:cs="Times New Roman"/>
          <w:sz w:val="24"/>
          <w:szCs w:val="24"/>
        </w:rPr>
        <w:t>.”</w:t>
      </w:r>
      <w:r w:rsidRPr="00CD613B">
        <w:rPr>
          <w:rStyle w:val="FootnoteReference"/>
          <w:rFonts w:ascii="Times New Roman" w:hAnsi="Times New Roman" w:cs="Times New Roman"/>
          <w:sz w:val="24"/>
          <w:szCs w:val="24"/>
        </w:rPr>
        <w:footnoteReference w:id="392"/>
      </w:r>
      <w:r>
        <w:rPr>
          <w:rFonts w:ascii="Times New Roman" w:hAnsi="Times New Roman" w:cs="Times New Roman"/>
          <w:sz w:val="24"/>
          <w:szCs w:val="24"/>
        </w:rPr>
        <w:t xml:space="preserve">  As such, this anticipated end is an</w:t>
      </w:r>
    </w:p>
    <w:p w:rsidR="00622E1F" w:rsidRDefault="00907F2F" w:rsidP="00622E1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4560" behindDoc="1" locked="0" layoutInCell="1" allowOverlap="1" wp14:anchorId="7705C9D3" wp14:editId="341CAB6C">
            <wp:simplePos x="0" y="0"/>
            <wp:positionH relativeFrom="column">
              <wp:posOffset>3093720</wp:posOffset>
            </wp:positionH>
            <wp:positionV relativeFrom="paragraph">
              <wp:posOffset>680085</wp:posOffset>
            </wp:positionV>
            <wp:extent cx="2827655" cy="4210050"/>
            <wp:effectExtent l="0" t="0" r="0" b="0"/>
            <wp:wrapTight wrapText="bothSides">
              <wp:wrapPolygon edited="0">
                <wp:start x="20664" y="0"/>
                <wp:lineTo x="0" y="0"/>
                <wp:lineTo x="0" y="21502"/>
                <wp:lineTo x="21391" y="21502"/>
                <wp:lineTo x="21391" y="293"/>
                <wp:lineTo x="21246" y="0"/>
                <wp:lineTo x="2066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7655" cy="4210050"/>
                    </a:xfrm>
                    <a:prstGeom prst="rect">
                      <a:avLst/>
                    </a:prstGeom>
                    <a:noFill/>
                  </pic:spPr>
                </pic:pic>
              </a:graphicData>
            </a:graphic>
            <wp14:sizeRelH relativeFrom="page">
              <wp14:pctWidth>0</wp14:pctWidth>
            </wp14:sizeRelH>
            <wp14:sizeRelV relativeFrom="page">
              <wp14:pctHeight>0</wp14:pctHeight>
            </wp14:sizeRelV>
          </wp:anchor>
        </w:drawing>
      </w:r>
      <w:r w:rsidR="003B532A">
        <w:rPr>
          <w:rFonts w:ascii="Times New Roman" w:hAnsi="Times New Roman" w:cs="Times New Roman"/>
          <w:sz w:val="24"/>
          <w:szCs w:val="24"/>
        </w:rPr>
        <w:t xml:space="preserve">end that carries the promise of a beginning, the hatching of the egg – decreation as the promise of creation. </w:t>
      </w:r>
      <w:r w:rsidR="00622E1F">
        <w:rPr>
          <w:rFonts w:ascii="Times New Roman" w:hAnsi="Times New Roman" w:cs="Times New Roman"/>
          <w:sz w:val="24"/>
          <w:szCs w:val="24"/>
        </w:rPr>
        <w:t xml:space="preserve">                                    </w:t>
      </w:r>
    </w:p>
    <w:p w:rsidR="003B532A" w:rsidRDefault="00C0009F" w:rsidP="00622E1F">
      <w:pPr>
        <w:spacing w:after="64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1" locked="0" layoutInCell="1" allowOverlap="1" wp14:anchorId="316B62FE" wp14:editId="7FC188E8">
                <wp:simplePos x="0" y="0"/>
                <wp:positionH relativeFrom="column">
                  <wp:posOffset>3090545</wp:posOffset>
                </wp:positionH>
                <wp:positionV relativeFrom="paragraph">
                  <wp:posOffset>3518535</wp:posOffset>
                </wp:positionV>
                <wp:extent cx="2703830" cy="600075"/>
                <wp:effectExtent l="0" t="0" r="1270" b="9525"/>
                <wp:wrapTight wrapText="bothSides">
                  <wp:wrapPolygon edited="0">
                    <wp:start x="0" y="0"/>
                    <wp:lineTo x="0" y="21257"/>
                    <wp:lineTo x="21458" y="21257"/>
                    <wp:lineTo x="21458" y="0"/>
                    <wp:lineTo x="0" y="0"/>
                  </wp:wrapPolygon>
                </wp:wrapTight>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0200E1" w:rsidRDefault="00347DD6" w:rsidP="00E97E0F">
                            <w:pPr>
                              <w:jc w:val="both"/>
                              <w:rPr>
                                <w:rFonts w:ascii="Times New Roman" w:hAnsi="Times New Roman" w:cs="Times New Roman"/>
                                <w:sz w:val="20"/>
                                <w:szCs w:val="20"/>
                              </w:rPr>
                            </w:pPr>
                            <w:r>
                              <w:rPr>
                                <w:rFonts w:ascii="Times New Roman" w:hAnsi="Times New Roman" w:cs="Times New Roman"/>
                                <w:sz w:val="20"/>
                                <w:szCs w:val="20"/>
                              </w:rPr>
                              <w:t xml:space="preserve">Photograph of Fiona Shaw (by Neil Libbert), acting as Winnie in Beckett’s </w:t>
                            </w:r>
                            <w:r>
                              <w:rPr>
                                <w:rFonts w:ascii="Times New Roman" w:hAnsi="Times New Roman" w:cs="Times New Roman"/>
                                <w:i/>
                                <w:sz w:val="20"/>
                                <w:szCs w:val="20"/>
                              </w:rPr>
                              <w:t xml:space="preserve">Happy Days </w:t>
                            </w:r>
                            <w:r>
                              <w:rPr>
                                <w:rFonts w:ascii="Times New Roman" w:hAnsi="Times New Roman" w:cs="Times New Roman"/>
                                <w:sz w:val="20"/>
                                <w:szCs w:val="20"/>
                              </w:rPr>
                              <w:t>(National Theatre, London, 2007).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43.35pt;margin-top:277.05pt;width:212.9pt;height:4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qDhg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" stroked="f">
                <v:textbox>
                  <w:txbxContent>
                    <w:p w:rsidR="00347DD6" w:rsidRPr="000200E1" w:rsidRDefault="00347DD6" w:rsidP="00E97E0F">
                      <w:pPr>
                        <w:jc w:val="both"/>
                        <w:rPr>
                          <w:rFonts w:ascii="Times New Roman" w:hAnsi="Times New Roman" w:cs="Times New Roman"/>
                          <w:sz w:val="20"/>
                          <w:szCs w:val="20"/>
                        </w:rPr>
                      </w:pPr>
                      <w:r>
                        <w:rPr>
                          <w:rFonts w:ascii="Times New Roman" w:hAnsi="Times New Roman" w:cs="Times New Roman"/>
                          <w:sz w:val="20"/>
                          <w:szCs w:val="20"/>
                        </w:rPr>
                        <w:t xml:space="preserve">Photograph of Fiona Shaw (by Neil Libbert), acting as Winnie in Beckett’s </w:t>
                      </w:r>
                      <w:r>
                        <w:rPr>
                          <w:rFonts w:ascii="Times New Roman" w:hAnsi="Times New Roman" w:cs="Times New Roman"/>
                          <w:i/>
                          <w:sz w:val="20"/>
                          <w:szCs w:val="20"/>
                        </w:rPr>
                        <w:t xml:space="preserve">Happy Days </w:t>
                      </w:r>
                      <w:r>
                        <w:rPr>
                          <w:rFonts w:ascii="Times New Roman" w:hAnsi="Times New Roman" w:cs="Times New Roman"/>
                          <w:sz w:val="20"/>
                          <w:szCs w:val="20"/>
                        </w:rPr>
                        <w:t>(National Theatre, London, 2007).</w:t>
                      </w:r>
                    </w:p>
                  </w:txbxContent>
                </v:textbox>
                <w10:wrap type="tight"/>
              </v:shape>
            </w:pict>
          </mc:Fallback>
        </mc:AlternateContent>
      </w:r>
      <w:r w:rsidR="00622E1F">
        <w:rPr>
          <w:rFonts w:ascii="Times New Roman" w:hAnsi="Times New Roman" w:cs="Times New Roman"/>
          <w:noProof/>
          <w:sz w:val="24"/>
          <w:szCs w:val="24"/>
        </w:rPr>
        <w:drawing>
          <wp:anchor distT="0" distB="0" distL="114300" distR="114300" simplePos="0" relativeHeight="251674624" behindDoc="1" locked="0" layoutInCell="1" allowOverlap="1" wp14:anchorId="3EAE15EE" wp14:editId="378C29A6">
            <wp:simplePos x="0" y="0"/>
            <wp:positionH relativeFrom="column">
              <wp:posOffset>3114675</wp:posOffset>
            </wp:positionH>
            <wp:positionV relativeFrom="paragraph">
              <wp:posOffset>47625</wp:posOffset>
            </wp:positionV>
            <wp:extent cx="2690495" cy="3326765"/>
            <wp:effectExtent l="19050" t="0" r="0" b="0"/>
            <wp:wrapTight wrapText="bothSides">
              <wp:wrapPolygon edited="0">
                <wp:start x="-153" y="0"/>
                <wp:lineTo x="-153" y="21522"/>
                <wp:lineTo x="21564" y="21522"/>
                <wp:lineTo x="21564" y="0"/>
                <wp:lineTo x="-153" y="0"/>
              </wp:wrapPolygon>
            </wp:wrapTight>
            <wp:docPr id="12" name="Picture 0" descr="Becketts-Happy-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etts-Happy-Days.jpg"/>
                    <pic:cNvPicPr/>
                  </pic:nvPicPr>
                  <pic:blipFill>
                    <a:blip r:embed="rId32" cstate="print"/>
                    <a:stretch>
                      <a:fillRect/>
                    </a:stretch>
                  </pic:blipFill>
                  <pic:spPr>
                    <a:xfrm>
                      <a:off x="0" y="0"/>
                      <a:ext cx="2690495" cy="3326765"/>
                    </a:xfrm>
                    <a:prstGeom prst="rect">
                      <a:avLst/>
                    </a:prstGeom>
                  </pic:spPr>
                </pic:pic>
              </a:graphicData>
            </a:graphic>
          </wp:anchor>
        </w:drawing>
      </w:r>
      <w:r w:rsidR="003B532A">
        <w:rPr>
          <w:rFonts w:ascii="Times New Roman" w:hAnsi="Times New Roman" w:cs="Times New Roman"/>
          <w:sz w:val="24"/>
          <w:szCs w:val="24"/>
        </w:rPr>
        <w:t xml:space="preserve">The same process is at work in </w:t>
      </w:r>
      <w:r w:rsidR="003B532A" w:rsidRPr="001200D7">
        <w:rPr>
          <w:rFonts w:ascii="Times New Roman" w:hAnsi="Times New Roman" w:cs="Times New Roman"/>
          <w:i/>
          <w:sz w:val="24"/>
          <w:szCs w:val="24"/>
        </w:rPr>
        <w:t>Happy Days</w:t>
      </w:r>
      <w:r w:rsidR="00DB5180">
        <w:rPr>
          <w:rFonts w:ascii="Times New Roman" w:hAnsi="Times New Roman" w:cs="Times New Roman"/>
          <w:sz w:val="24"/>
          <w:szCs w:val="24"/>
        </w:rPr>
        <w:t xml:space="preserve"> (1961), where Winnie is, as </w:t>
      </w:r>
      <w:r w:rsidR="003B532A">
        <w:rPr>
          <w:rFonts w:ascii="Times New Roman" w:hAnsi="Times New Roman" w:cs="Times New Roman"/>
          <w:sz w:val="24"/>
          <w:szCs w:val="24"/>
        </w:rPr>
        <w:t xml:space="preserve">per Beckett’s stage directions, </w:t>
      </w:r>
      <w:r w:rsidR="000E42F7">
        <w:rPr>
          <w:rFonts w:ascii="Times New Roman" w:hAnsi="Times New Roman" w:cs="Times New Roman"/>
          <w:sz w:val="24"/>
          <w:szCs w:val="24"/>
        </w:rPr>
        <w:t>“</w:t>
      </w:r>
      <w:r w:rsidR="003B532A" w:rsidRPr="00CD613B">
        <w:rPr>
          <w:rFonts w:ascii="Times New Roman" w:hAnsi="Times New Roman" w:cs="Times New Roman"/>
          <w:sz w:val="24"/>
          <w:szCs w:val="24"/>
        </w:rPr>
        <w:t>[</w:t>
      </w:r>
      <w:r w:rsidR="003B532A" w:rsidRPr="00FC71D8">
        <w:rPr>
          <w:rFonts w:ascii="Times New Roman" w:hAnsi="Times New Roman" w:cs="Times New Roman"/>
          <w:i/>
          <w:sz w:val="24"/>
          <w:szCs w:val="24"/>
        </w:rPr>
        <w:t>e</w:t>
      </w:r>
      <w:r w:rsidR="003B532A" w:rsidRPr="00CD613B">
        <w:rPr>
          <w:rFonts w:ascii="Times New Roman" w:hAnsi="Times New Roman" w:cs="Times New Roman"/>
          <w:sz w:val="24"/>
          <w:szCs w:val="24"/>
        </w:rPr>
        <w:t>]</w:t>
      </w:r>
      <w:r w:rsidR="003B532A" w:rsidRPr="00FC71D8">
        <w:rPr>
          <w:rFonts w:ascii="Times New Roman" w:hAnsi="Times New Roman" w:cs="Times New Roman"/>
          <w:i/>
          <w:sz w:val="24"/>
          <w:szCs w:val="24"/>
        </w:rPr>
        <w:t>mbedded up to above her waist</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in a low </w:t>
      </w:r>
      <w:r w:rsidR="000E42F7">
        <w:rPr>
          <w:rFonts w:ascii="Times New Roman" w:hAnsi="Times New Roman" w:cs="Times New Roman"/>
          <w:sz w:val="24"/>
          <w:szCs w:val="24"/>
        </w:rPr>
        <w:t>“</w:t>
      </w:r>
      <w:r w:rsidR="003B532A" w:rsidRPr="00610D61">
        <w:rPr>
          <w:rFonts w:ascii="Times New Roman" w:hAnsi="Times New Roman" w:cs="Times New Roman"/>
          <w:i/>
          <w:sz w:val="24"/>
          <w:szCs w:val="24"/>
        </w:rPr>
        <w:t>mound</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as though she is hatching out of </w:t>
      </w:r>
      <w:r w:rsidR="003B532A" w:rsidRPr="00CD613B">
        <w:rPr>
          <w:rFonts w:ascii="Times New Roman" w:hAnsi="Times New Roman" w:cs="Times New Roman"/>
          <w:sz w:val="24"/>
          <w:szCs w:val="24"/>
        </w:rPr>
        <w:t>it.</w:t>
      </w:r>
      <w:r w:rsidR="003B532A" w:rsidRPr="00CD613B">
        <w:rPr>
          <w:rStyle w:val="FootnoteReference"/>
          <w:rFonts w:ascii="Times New Roman" w:hAnsi="Times New Roman" w:cs="Times New Roman"/>
          <w:sz w:val="24"/>
          <w:szCs w:val="24"/>
        </w:rPr>
        <w:footnoteReference w:id="393"/>
      </w:r>
      <w:r w:rsidR="003B532A">
        <w:rPr>
          <w:rFonts w:ascii="Times New Roman" w:hAnsi="Times New Roman" w:cs="Times New Roman"/>
          <w:sz w:val="24"/>
          <w:szCs w:val="24"/>
        </w:rPr>
        <w:t xml:space="preserve"> In the second act, however, she is further embedded in the mound, now </w:t>
      </w:r>
      <w:r w:rsidR="000E42F7">
        <w:rPr>
          <w:rFonts w:ascii="Times New Roman" w:hAnsi="Times New Roman" w:cs="Times New Roman"/>
          <w:sz w:val="24"/>
          <w:szCs w:val="24"/>
        </w:rPr>
        <w:t>“</w:t>
      </w:r>
      <w:r w:rsidR="003B532A" w:rsidRPr="00CD613B">
        <w:rPr>
          <w:rFonts w:ascii="Times New Roman" w:hAnsi="Times New Roman" w:cs="Times New Roman"/>
          <w:i/>
          <w:sz w:val="24"/>
          <w:szCs w:val="24"/>
        </w:rPr>
        <w:t>up to</w:t>
      </w:r>
      <w:r w:rsidR="003B532A">
        <w:rPr>
          <w:rFonts w:ascii="Times New Roman" w:hAnsi="Times New Roman" w:cs="Times New Roman"/>
          <w:sz w:val="24"/>
          <w:szCs w:val="24"/>
        </w:rPr>
        <w:t xml:space="preserve"> </w:t>
      </w:r>
      <w:r w:rsidR="003B532A" w:rsidRPr="00CD613B">
        <w:rPr>
          <w:rFonts w:ascii="Times New Roman" w:hAnsi="Times New Roman" w:cs="Times New Roman"/>
          <w:sz w:val="24"/>
          <w:szCs w:val="24"/>
        </w:rPr>
        <w:t>[her]</w:t>
      </w:r>
      <w:r w:rsidR="003B532A">
        <w:rPr>
          <w:rFonts w:ascii="Times New Roman" w:hAnsi="Times New Roman" w:cs="Times New Roman"/>
          <w:i/>
          <w:sz w:val="24"/>
          <w:szCs w:val="24"/>
        </w:rPr>
        <w:t xml:space="preserve"> </w:t>
      </w:r>
      <w:r w:rsidR="003B532A" w:rsidRPr="00CD613B">
        <w:rPr>
          <w:rFonts w:ascii="Times New Roman" w:hAnsi="Times New Roman" w:cs="Times New Roman"/>
          <w:i/>
          <w:sz w:val="24"/>
          <w:szCs w:val="24"/>
        </w:rPr>
        <w:t>neck</w:t>
      </w:r>
      <w:r w:rsidR="009D45CC">
        <w:rPr>
          <w:rFonts w:ascii="Times New Roman" w:hAnsi="Times New Roman" w:cs="Times New Roman"/>
          <w:sz w:val="24"/>
          <w:szCs w:val="24"/>
        </w:rPr>
        <w:t>,”</w:t>
      </w:r>
      <w:r w:rsidR="003B532A" w:rsidRPr="00CD613B">
        <w:rPr>
          <w:rFonts w:ascii="Times New Roman" w:hAnsi="Times New Roman" w:cs="Times New Roman"/>
          <w:sz w:val="24"/>
          <w:szCs w:val="24"/>
        </w:rPr>
        <w:t xml:space="preserve"> </w:t>
      </w:r>
      <w:r w:rsidR="003B532A">
        <w:rPr>
          <w:rFonts w:ascii="Times New Roman" w:hAnsi="Times New Roman" w:cs="Times New Roman"/>
          <w:sz w:val="24"/>
          <w:szCs w:val="24"/>
        </w:rPr>
        <w:t xml:space="preserve">which implies that </w:t>
      </w:r>
      <w:r w:rsidR="003B532A" w:rsidRPr="00CD613B">
        <w:rPr>
          <w:rFonts w:ascii="Times New Roman" w:hAnsi="Times New Roman" w:cs="Times New Roman"/>
          <w:sz w:val="24"/>
          <w:szCs w:val="24"/>
        </w:rPr>
        <w:t>she is not so much</w:t>
      </w:r>
      <w:r w:rsidR="003B532A">
        <w:rPr>
          <w:rFonts w:ascii="Times New Roman" w:hAnsi="Times New Roman" w:cs="Times New Roman"/>
          <w:sz w:val="24"/>
          <w:szCs w:val="24"/>
        </w:rPr>
        <w:t xml:space="preserve"> </w:t>
      </w:r>
      <w:r w:rsidR="003B532A" w:rsidRPr="00CD613B">
        <w:rPr>
          <w:rFonts w:ascii="Times New Roman" w:hAnsi="Times New Roman" w:cs="Times New Roman"/>
          <w:sz w:val="24"/>
          <w:szCs w:val="24"/>
        </w:rPr>
        <w:t xml:space="preserve">hatching </w:t>
      </w:r>
      <w:r w:rsidR="003B532A" w:rsidRPr="002C70A1">
        <w:rPr>
          <w:rFonts w:ascii="Times New Roman" w:hAnsi="Times New Roman" w:cs="Times New Roman"/>
          <w:sz w:val="24"/>
          <w:szCs w:val="24"/>
        </w:rPr>
        <w:t>out</w:t>
      </w:r>
      <w:r w:rsidR="003B532A" w:rsidRPr="00CD613B">
        <w:rPr>
          <w:rFonts w:ascii="Times New Roman" w:hAnsi="Times New Roman" w:cs="Times New Roman"/>
          <w:i/>
          <w:sz w:val="24"/>
          <w:szCs w:val="24"/>
        </w:rPr>
        <w:t xml:space="preserve"> </w:t>
      </w:r>
      <w:r w:rsidR="003B532A" w:rsidRPr="00CD613B">
        <w:rPr>
          <w:rFonts w:ascii="Times New Roman" w:hAnsi="Times New Roman" w:cs="Times New Roman"/>
          <w:sz w:val="24"/>
          <w:szCs w:val="24"/>
        </w:rPr>
        <w:t>of</w:t>
      </w:r>
      <w:r w:rsidR="003B532A">
        <w:rPr>
          <w:rFonts w:ascii="Times New Roman" w:hAnsi="Times New Roman" w:cs="Times New Roman"/>
          <w:sz w:val="24"/>
          <w:szCs w:val="24"/>
        </w:rPr>
        <w:t xml:space="preserve"> it </w:t>
      </w:r>
      <w:r w:rsidR="003B532A" w:rsidRPr="00CD613B">
        <w:rPr>
          <w:rFonts w:ascii="Times New Roman" w:hAnsi="Times New Roman" w:cs="Times New Roman"/>
          <w:sz w:val="24"/>
          <w:szCs w:val="24"/>
        </w:rPr>
        <w:t>but, as it were,</w:t>
      </w:r>
      <w:r w:rsidR="003B532A">
        <w:rPr>
          <w:rFonts w:ascii="Times New Roman" w:hAnsi="Times New Roman" w:cs="Times New Roman"/>
          <w:sz w:val="24"/>
          <w:szCs w:val="24"/>
        </w:rPr>
        <w:t xml:space="preserve"> </w:t>
      </w:r>
      <w:r w:rsidR="003B532A">
        <w:rPr>
          <w:rFonts w:ascii="Times New Roman" w:hAnsi="Times New Roman" w:cs="Times New Roman"/>
          <w:i/>
          <w:sz w:val="24"/>
          <w:szCs w:val="24"/>
        </w:rPr>
        <w:t xml:space="preserve">in </w:t>
      </w:r>
      <w:r w:rsidR="003B532A" w:rsidRPr="00CD613B">
        <w:rPr>
          <w:rFonts w:ascii="Times New Roman" w:hAnsi="Times New Roman" w:cs="Times New Roman"/>
          <w:sz w:val="24"/>
          <w:szCs w:val="24"/>
        </w:rPr>
        <w:t>it.</w:t>
      </w:r>
      <w:r w:rsidR="003B532A" w:rsidRPr="00523E32">
        <w:rPr>
          <w:rStyle w:val="FootnoteReference"/>
          <w:rFonts w:ascii="Times New Roman" w:hAnsi="Times New Roman" w:cs="Times New Roman"/>
          <w:sz w:val="24"/>
          <w:szCs w:val="24"/>
        </w:rPr>
        <w:t xml:space="preserve"> </w:t>
      </w:r>
      <w:r w:rsidR="003B532A" w:rsidRPr="00CD613B">
        <w:rPr>
          <w:rStyle w:val="FootnoteReference"/>
          <w:rFonts w:ascii="Times New Roman" w:hAnsi="Times New Roman" w:cs="Times New Roman"/>
          <w:sz w:val="24"/>
          <w:szCs w:val="24"/>
        </w:rPr>
        <w:footnoteReference w:id="394"/>
      </w:r>
      <w:r w:rsidR="003B532A">
        <w:rPr>
          <w:rFonts w:ascii="Times New Roman" w:hAnsi="Times New Roman" w:cs="Times New Roman"/>
          <w:sz w:val="24"/>
          <w:szCs w:val="24"/>
        </w:rPr>
        <w:t xml:space="preserve"> If Winnie’</w:t>
      </w:r>
      <w:r w:rsidR="003B532A" w:rsidRPr="00CD613B">
        <w:rPr>
          <w:rFonts w:ascii="Times New Roman" w:hAnsi="Times New Roman" w:cs="Times New Roman"/>
          <w:sz w:val="24"/>
          <w:szCs w:val="24"/>
        </w:rPr>
        <w:t>s</w:t>
      </w:r>
      <w:r w:rsidR="003B532A">
        <w:rPr>
          <w:rFonts w:ascii="Times New Roman" w:hAnsi="Times New Roman" w:cs="Times New Roman"/>
          <w:sz w:val="24"/>
          <w:szCs w:val="24"/>
        </w:rPr>
        <w:t xml:space="preserve"> gradual burial in the ground suggests a process of dying then it also carries the promise of birth, for we assume that when (or if) she is fully embedded in her egg-like tomb she may finally hatch out of it, the tomb thus coming to function </w:t>
      </w:r>
      <w:r w:rsidR="000D5CC6">
        <w:rPr>
          <w:rFonts w:ascii="Times New Roman" w:hAnsi="Times New Roman" w:cs="Times New Roman"/>
          <w:sz w:val="24"/>
          <w:szCs w:val="24"/>
        </w:rPr>
        <w:t>as a womb;</w:t>
      </w:r>
      <w:r w:rsidR="008D1AF0">
        <w:rPr>
          <w:rFonts w:ascii="Times New Roman" w:hAnsi="Times New Roman" w:cs="Times New Roman"/>
          <w:sz w:val="24"/>
          <w:szCs w:val="24"/>
        </w:rPr>
        <w:t xml:space="preserve"> </w:t>
      </w:r>
      <w:r w:rsidR="000D5CC6">
        <w:rPr>
          <w:rFonts w:ascii="Times New Roman" w:hAnsi="Times New Roman" w:cs="Times New Roman"/>
          <w:sz w:val="24"/>
          <w:szCs w:val="24"/>
        </w:rPr>
        <w:t>t</w:t>
      </w:r>
      <w:r w:rsidR="008D1AF0">
        <w:rPr>
          <w:rFonts w:ascii="Times New Roman" w:hAnsi="Times New Roman" w:cs="Times New Roman"/>
          <w:sz w:val="24"/>
          <w:szCs w:val="24"/>
        </w:rPr>
        <w:t xml:space="preserve">his egg-like mound is, </w:t>
      </w:r>
      <w:r w:rsidR="000D5CC6">
        <w:rPr>
          <w:rFonts w:ascii="Times New Roman" w:hAnsi="Times New Roman" w:cs="Times New Roman"/>
          <w:sz w:val="24"/>
          <w:szCs w:val="24"/>
        </w:rPr>
        <w:t xml:space="preserve">to borrow a term that appears again and again in </w:t>
      </w:r>
      <w:r w:rsidR="008D1AF0" w:rsidRPr="00CD613B">
        <w:rPr>
          <w:rFonts w:ascii="Times New Roman" w:hAnsi="Times New Roman" w:cs="Times New Roman"/>
          <w:i/>
          <w:sz w:val="24"/>
          <w:szCs w:val="24"/>
        </w:rPr>
        <w:t>Dream</w:t>
      </w:r>
      <w:r w:rsidR="008D1AF0">
        <w:rPr>
          <w:rFonts w:ascii="Times New Roman" w:hAnsi="Times New Roman" w:cs="Times New Roman"/>
          <w:i/>
          <w:sz w:val="24"/>
          <w:szCs w:val="24"/>
        </w:rPr>
        <w:t xml:space="preserve"> of Fair to Middling Women</w:t>
      </w:r>
      <w:r w:rsidR="008D1AF0">
        <w:rPr>
          <w:rFonts w:ascii="Times New Roman" w:hAnsi="Times New Roman" w:cs="Times New Roman"/>
          <w:sz w:val="24"/>
          <w:szCs w:val="24"/>
        </w:rPr>
        <w:t xml:space="preserve">, </w:t>
      </w:r>
      <w:r w:rsidR="003B532A">
        <w:rPr>
          <w:rFonts w:ascii="Times New Roman" w:hAnsi="Times New Roman" w:cs="Times New Roman"/>
          <w:sz w:val="24"/>
          <w:szCs w:val="24"/>
        </w:rPr>
        <w:t xml:space="preserve">a </w:t>
      </w:r>
      <w:r w:rsidR="000E42F7">
        <w:rPr>
          <w:rFonts w:ascii="Times New Roman" w:hAnsi="Times New Roman" w:cs="Times New Roman"/>
          <w:sz w:val="24"/>
          <w:szCs w:val="24"/>
        </w:rPr>
        <w:t>“</w:t>
      </w:r>
      <w:r w:rsidR="008D1AF0">
        <w:rPr>
          <w:rFonts w:ascii="Times New Roman" w:hAnsi="Times New Roman" w:cs="Times New Roman"/>
          <w:sz w:val="24"/>
          <w:szCs w:val="24"/>
        </w:rPr>
        <w:t>womb-tomb</w:t>
      </w:r>
      <w:r w:rsidR="009D45CC">
        <w:rPr>
          <w:rFonts w:ascii="Times New Roman" w:hAnsi="Times New Roman" w:cs="Times New Roman"/>
          <w:sz w:val="24"/>
          <w:szCs w:val="24"/>
        </w:rPr>
        <w:t>.”</w:t>
      </w:r>
      <w:r w:rsidR="003B532A" w:rsidRPr="00CD613B">
        <w:rPr>
          <w:rFonts w:ascii="Times New Roman" w:hAnsi="Times New Roman" w:cs="Times New Roman"/>
          <w:sz w:val="24"/>
          <w:szCs w:val="24"/>
        </w:rPr>
        <w:t xml:space="preserve"> </w:t>
      </w:r>
      <w:r w:rsidR="003B532A">
        <w:rPr>
          <w:rFonts w:ascii="Times New Roman" w:hAnsi="Times New Roman" w:cs="Times New Roman"/>
          <w:sz w:val="24"/>
          <w:szCs w:val="24"/>
        </w:rPr>
        <w:t>In a similar vein</w:t>
      </w:r>
      <w:r w:rsidR="003B532A" w:rsidRPr="00CD613B">
        <w:rPr>
          <w:rFonts w:ascii="Times New Roman" w:hAnsi="Times New Roman" w:cs="Times New Roman"/>
          <w:sz w:val="24"/>
          <w:szCs w:val="24"/>
        </w:rPr>
        <w:t xml:space="preserve">, </w:t>
      </w:r>
      <w:r w:rsidR="003B532A">
        <w:rPr>
          <w:rFonts w:ascii="Times New Roman" w:hAnsi="Times New Roman" w:cs="Times New Roman"/>
          <w:sz w:val="24"/>
          <w:szCs w:val="24"/>
        </w:rPr>
        <w:t xml:space="preserve">Malone, who is, like the Descartes of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on his deathbed, says that he is </w:t>
      </w:r>
      <w:r w:rsidR="000E42F7">
        <w:rPr>
          <w:rFonts w:ascii="Times New Roman" w:hAnsi="Times New Roman" w:cs="Times New Roman"/>
          <w:sz w:val="24"/>
          <w:szCs w:val="24"/>
        </w:rPr>
        <w:t>“</w:t>
      </w:r>
      <w:r w:rsidR="003B532A">
        <w:rPr>
          <w:rFonts w:ascii="Times New Roman" w:hAnsi="Times New Roman" w:cs="Times New Roman"/>
          <w:sz w:val="24"/>
          <w:szCs w:val="24"/>
        </w:rPr>
        <w:t xml:space="preserve">being given </w:t>
      </w:r>
      <w:r w:rsidR="00B53101">
        <w:rPr>
          <w:rFonts w:ascii="Times New Roman" w:hAnsi="Times New Roman" w:cs="Times New Roman"/>
          <w:sz w:val="24"/>
          <w:szCs w:val="24"/>
        </w:rPr>
        <w:t>...</w:t>
      </w:r>
      <w:r w:rsidR="003B532A">
        <w:rPr>
          <w:rFonts w:ascii="Times New Roman" w:hAnsi="Times New Roman" w:cs="Times New Roman"/>
          <w:sz w:val="24"/>
          <w:szCs w:val="24"/>
        </w:rPr>
        <w:t xml:space="preserve"> birth into death</w:t>
      </w:r>
      <w:r w:rsidR="009D45CC">
        <w:rPr>
          <w:rFonts w:ascii="Times New Roman" w:hAnsi="Times New Roman" w:cs="Times New Roman"/>
          <w:sz w:val="24"/>
          <w:szCs w:val="24"/>
        </w:rPr>
        <w:t>.”</w:t>
      </w:r>
      <w:r w:rsidR="003B532A" w:rsidRPr="004E0D64">
        <w:rPr>
          <w:rStyle w:val="FootnoteReference"/>
          <w:rFonts w:ascii="Times New Roman" w:hAnsi="Times New Roman" w:cs="Times New Roman"/>
          <w:sz w:val="24"/>
          <w:szCs w:val="24"/>
        </w:rPr>
        <w:footnoteReference w:id="395"/>
      </w:r>
      <w:r w:rsidR="003B532A">
        <w:rPr>
          <w:rFonts w:ascii="Times New Roman" w:hAnsi="Times New Roman" w:cs="Times New Roman"/>
          <w:sz w:val="24"/>
          <w:szCs w:val="24"/>
        </w:rPr>
        <w:t xml:space="preserve"> T</w:t>
      </w:r>
      <w:r w:rsidR="003B532A" w:rsidRPr="00CD613B">
        <w:rPr>
          <w:rFonts w:ascii="Times New Roman" w:hAnsi="Times New Roman" w:cs="Times New Roman"/>
          <w:sz w:val="24"/>
          <w:szCs w:val="24"/>
        </w:rPr>
        <w:t xml:space="preserve">he ceiling of the room in which </w:t>
      </w:r>
      <w:r w:rsidR="003B532A">
        <w:rPr>
          <w:rFonts w:ascii="Times New Roman" w:hAnsi="Times New Roman" w:cs="Times New Roman"/>
          <w:sz w:val="24"/>
          <w:szCs w:val="24"/>
        </w:rPr>
        <w:t>Malone</w:t>
      </w:r>
      <w:r w:rsidR="003B532A" w:rsidRPr="00CD613B">
        <w:rPr>
          <w:rFonts w:ascii="Times New Roman" w:hAnsi="Times New Roman" w:cs="Times New Roman"/>
          <w:sz w:val="24"/>
          <w:szCs w:val="24"/>
        </w:rPr>
        <w:t xml:space="preserve"> is dying</w:t>
      </w:r>
      <w:r w:rsidR="003B532A">
        <w:rPr>
          <w:rFonts w:ascii="Times New Roman" w:hAnsi="Times New Roman" w:cs="Times New Roman"/>
          <w:sz w:val="24"/>
          <w:szCs w:val="24"/>
        </w:rPr>
        <w:t xml:space="preserve">, we read, </w:t>
      </w:r>
      <w:r w:rsidR="000E42F7">
        <w:rPr>
          <w:rFonts w:ascii="Times New Roman" w:hAnsi="Times New Roman" w:cs="Times New Roman"/>
          <w:sz w:val="24"/>
          <w:szCs w:val="24"/>
        </w:rPr>
        <w:t>“</w:t>
      </w:r>
      <w:r w:rsidR="003B532A" w:rsidRPr="00CD613B">
        <w:rPr>
          <w:rFonts w:ascii="Times New Roman" w:hAnsi="Times New Roman" w:cs="Times New Roman"/>
          <w:sz w:val="24"/>
          <w:szCs w:val="24"/>
        </w:rPr>
        <w:t>rises and</w:t>
      </w:r>
      <w:r w:rsidR="003B532A">
        <w:rPr>
          <w:rFonts w:ascii="Times New Roman" w:hAnsi="Times New Roman" w:cs="Times New Roman"/>
          <w:sz w:val="24"/>
          <w:szCs w:val="24"/>
        </w:rPr>
        <w:t xml:space="preserve"> falls, rhythmically</w:t>
      </w:r>
      <w:r w:rsidR="009D45CC">
        <w:rPr>
          <w:rFonts w:ascii="Times New Roman" w:hAnsi="Times New Roman" w:cs="Times New Roman"/>
          <w:sz w:val="24"/>
          <w:szCs w:val="24"/>
        </w:rPr>
        <w:t>,”</w:t>
      </w:r>
      <w:r w:rsidR="00DB5180" w:rsidRPr="005B0210">
        <w:rPr>
          <w:rStyle w:val="FootnoteReference"/>
          <w:rFonts w:ascii="Times New Roman" w:hAnsi="Times New Roman" w:cs="Times New Roman"/>
          <w:sz w:val="24"/>
          <w:szCs w:val="24"/>
        </w:rPr>
        <w:footnoteReference w:id="396"/>
      </w:r>
      <w:r w:rsidR="000D5CC6">
        <w:rPr>
          <w:rFonts w:ascii="Times New Roman" w:hAnsi="Times New Roman" w:cs="Times New Roman"/>
          <w:sz w:val="24"/>
          <w:szCs w:val="24"/>
        </w:rPr>
        <w:t xml:space="preserve"> as though</w:t>
      </w:r>
      <w:r w:rsidR="003B532A">
        <w:rPr>
          <w:rFonts w:ascii="Times New Roman" w:hAnsi="Times New Roman" w:cs="Times New Roman"/>
          <w:sz w:val="24"/>
          <w:szCs w:val="24"/>
        </w:rPr>
        <w:t xml:space="preserve"> i</w:t>
      </w:r>
      <w:r w:rsidR="00DB5180">
        <w:rPr>
          <w:rFonts w:ascii="Times New Roman" w:hAnsi="Times New Roman" w:cs="Times New Roman"/>
          <w:sz w:val="24"/>
          <w:szCs w:val="24"/>
        </w:rPr>
        <w:t xml:space="preserve">t were a womb, with Malone as an </w:t>
      </w:r>
      <w:r w:rsidR="000E42F7">
        <w:rPr>
          <w:rFonts w:ascii="Times New Roman" w:hAnsi="Times New Roman" w:cs="Times New Roman"/>
          <w:sz w:val="24"/>
          <w:szCs w:val="24"/>
        </w:rPr>
        <w:t>“</w:t>
      </w:r>
      <w:r w:rsidR="00DB5180">
        <w:rPr>
          <w:rFonts w:ascii="Times New Roman" w:hAnsi="Times New Roman" w:cs="Times New Roman"/>
          <w:sz w:val="24"/>
          <w:szCs w:val="24"/>
        </w:rPr>
        <w:t>old</w:t>
      </w:r>
      <w:r w:rsidR="003B532A">
        <w:rPr>
          <w:rFonts w:ascii="Times New Roman" w:hAnsi="Times New Roman" w:cs="Times New Roman"/>
          <w:sz w:val="24"/>
          <w:szCs w:val="24"/>
        </w:rPr>
        <w:t xml:space="preserve"> foetus</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w:t>
      </w:r>
      <w:r w:rsidR="003B532A" w:rsidRPr="00CD613B">
        <w:rPr>
          <w:rFonts w:ascii="Times New Roman" w:hAnsi="Times New Roman" w:cs="Times New Roman"/>
          <w:sz w:val="24"/>
          <w:szCs w:val="24"/>
        </w:rPr>
        <w:t xml:space="preserve">thus re-incarnating the </w:t>
      </w:r>
      <w:r w:rsidR="003B532A">
        <w:rPr>
          <w:rFonts w:ascii="Times New Roman" w:hAnsi="Times New Roman" w:cs="Times New Roman"/>
          <w:sz w:val="24"/>
          <w:szCs w:val="24"/>
        </w:rPr>
        <w:t xml:space="preserve">dying </w:t>
      </w:r>
      <w:r w:rsidR="000E42F7">
        <w:rPr>
          <w:rFonts w:ascii="Times New Roman" w:hAnsi="Times New Roman" w:cs="Times New Roman"/>
          <w:sz w:val="24"/>
          <w:szCs w:val="24"/>
        </w:rPr>
        <w:t>“</w:t>
      </w:r>
      <w:r w:rsidR="003B532A">
        <w:rPr>
          <w:rFonts w:ascii="Times New Roman" w:hAnsi="Times New Roman" w:cs="Times New Roman"/>
          <w:sz w:val="24"/>
          <w:szCs w:val="24"/>
        </w:rPr>
        <w:t>larval</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being-to-be of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and his room the </w:t>
      </w:r>
      <w:r w:rsidR="000E42F7">
        <w:rPr>
          <w:rFonts w:ascii="Times New Roman" w:hAnsi="Times New Roman" w:cs="Times New Roman"/>
          <w:sz w:val="24"/>
          <w:szCs w:val="24"/>
        </w:rPr>
        <w:t>“</w:t>
      </w:r>
      <w:r w:rsidR="003B532A" w:rsidRPr="00CD613B">
        <w:rPr>
          <w:rFonts w:ascii="Times New Roman" w:hAnsi="Times New Roman" w:cs="Times New Roman"/>
          <w:sz w:val="24"/>
          <w:szCs w:val="24"/>
        </w:rPr>
        <w:t>womb-to</w:t>
      </w:r>
      <w:r w:rsidR="003B532A" w:rsidRPr="005B0210">
        <w:rPr>
          <w:rFonts w:ascii="Times New Roman" w:hAnsi="Times New Roman" w:cs="Times New Roman"/>
          <w:sz w:val="24"/>
          <w:szCs w:val="24"/>
        </w:rPr>
        <w:t>mb</w:t>
      </w:r>
      <w:r w:rsidR="009D45CC">
        <w:rPr>
          <w:rFonts w:ascii="Times New Roman" w:hAnsi="Times New Roman" w:cs="Times New Roman"/>
          <w:sz w:val="24"/>
          <w:szCs w:val="24"/>
        </w:rPr>
        <w:t>”</w:t>
      </w:r>
      <w:r w:rsidR="003B532A" w:rsidRPr="005B0210">
        <w:rPr>
          <w:rFonts w:ascii="Times New Roman" w:hAnsi="Times New Roman" w:cs="Times New Roman"/>
          <w:sz w:val="24"/>
          <w:szCs w:val="24"/>
        </w:rPr>
        <w:t xml:space="preserve"> of </w:t>
      </w:r>
      <w:r w:rsidR="003B532A" w:rsidRPr="005B0210">
        <w:rPr>
          <w:rFonts w:ascii="Times New Roman" w:hAnsi="Times New Roman" w:cs="Times New Roman"/>
          <w:i/>
          <w:sz w:val="24"/>
          <w:szCs w:val="24"/>
        </w:rPr>
        <w:t>Dream</w:t>
      </w:r>
      <w:r w:rsidR="003B532A" w:rsidRPr="005B0210">
        <w:rPr>
          <w:rFonts w:ascii="Times New Roman" w:hAnsi="Times New Roman" w:cs="Times New Roman"/>
          <w:sz w:val="24"/>
          <w:szCs w:val="24"/>
        </w:rPr>
        <w:t xml:space="preserve"> whilst</w:t>
      </w:r>
      <w:r w:rsidR="003B532A">
        <w:rPr>
          <w:rFonts w:ascii="Times New Roman" w:hAnsi="Times New Roman" w:cs="Times New Roman"/>
          <w:sz w:val="24"/>
          <w:szCs w:val="24"/>
        </w:rPr>
        <w:t xml:space="preserve"> </w:t>
      </w:r>
      <w:r w:rsidR="003B532A" w:rsidRPr="000800F1">
        <w:rPr>
          <w:rFonts w:ascii="Times New Roman" w:hAnsi="Times New Roman" w:cs="Times New Roman"/>
          <w:sz w:val="24"/>
          <w:szCs w:val="24"/>
        </w:rPr>
        <w:t>also</w:t>
      </w:r>
      <w:r w:rsidR="003B532A">
        <w:rPr>
          <w:rFonts w:ascii="Times New Roman" w:hAnsi="Times New Roman" w:cs="Times New Roman"/>
          <w:i/>
          <w:sz w:val="24"/>
          <w:szCs w:val="24"/>
        </w:rPr>
        <w:t xml:space="preserve"> </w:t>
      </w:r>
      <w:r w:rsidR="003B532A" w:rsidRPr="005B0210">
        <w:rPr>
          <w:rFonts w:ascii="Times New Roman" w:hAnsi="Times New Roman" w:cs="Times New Roman"/>
          <w:sz w:val="24"/>
          <w:szCs w:val="24"/>
        </w:rPr>
        <w:t>anticipating the womb-tomb of Winnie</w:t>
      </w:r>
      <w:r w:rsidR="009D45CC">
        <w:rPr>
          <w:rFonts w:ascii="Times New Roman" w:hAnsi="Times New Roman" w:cs="Times New Roman"/>
          <w:sz w:val="24"/>
          <w:szCs w:val="24"/>
        </w:rPr>
        <w:t>’</w:t>
      </w:r>
      <w:r w:rsidR="003B532A" w:rsidRPr="005B0210">
        <w:rPr>
          <w:rFonts w:ascii="Times New Roman" w:hAnsi="Times New Roman" w:cs="Times New Roman"/>
          <w:sz w:val="24"/>
          <w:szCs w:val="24"/>
        </w:rPr>
        <w:t xml:space="preserve">s egg-like mound. </w:t>
      </w:r>
      <w:r w:rsidR="003B532A">
        <w:rPr>
          <w:rFonts w:ascii="Times New Roman" w:hAnsi="Times New Roman" w:cs="Times New Roman"/>
          <w:sz w:val="24"/>
          <w:szCs w:val="24"/>
        </w:rPr>
        <w:t xml:space="preserve">Notable here is the </w:t>
      </w:r>
      <w:r w:rsidR="00DB5180">
        <w:rPr>
          <w:rFonts w:ascii="Times New Roman" w:hAnsi="Times New Roman" w:cs="Times New Roman"/>
          <w:sz w:val="24"/>
          <w:szCs w:val="24"/>
        </w:rPr>
        <w:t>specifically alimentary perspective through</w:t>
      </w:r>
      <w:r w:rsidR="003B532A">
        <w:rPr>
          <w:rFonts w:ascii="Times New Roman" w:hAnsi="Times New Roman" w:cs="Times New Roman"/>
          <w:sz w:val="24"/>
          <w:szCs w:val="24"/>
        </w:rPr>
        <w:t xml:space="preserve"> which Malone describes this oval or cycle of his existence, that is, in terms of the </w:t>
      </w:r>
      <w:r w:rsidR="003B532A">
        <w:rPr>
          <w:rFonts w:ascii="Times New Roman" w:hAnsi="Times New Roman" w:cs="Times New Roman"/>
          <w:sz w:val="24"/>
          <w:szCs w:val="24"/>
        </w:rPr>
        <w:lastRenderedPageBreak/>
        <w:t xml:space="preserve">succession of the </w:t>
      </w:r>
      <w:r w:rsidR="000E42F7">
        <w:rPr>
          <w:rFonts w:ascii="Times New Roman" w:hAnsi="Times New Roman" w:cs="Times New Roman"/>
          <w:sz w:val="24"/>
          <w:szCs w:val="24"/>
        </w:rPr>
        <w:t>“</w:t>
      </w:r>
      <w:r w:rsidR="003B532A">
        <w:rPr>
          <w:rFonts w:ascii="Times New Roman" w:hAnsi="Times New Roman" w:cs="Times New Roman"/>
          <w:sz w:val="24"/>
          <w:szCs w:val="24"/>
        </w:rPr>
        <w:t>dish</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by the </w:t>
      </w:r>
      <w:r w:rsidR="000E42F7">
        <w:rPr>
          <w:rFonts w:ascii="Times New Roman" w:hAnsi="Times New Roman" w:cs="Times New Roman"/>
          <w:sz w:val="24"/>
          <w:szCs w:val="24"/>
        </w:rPr>
        <w:t>“</w:t>
      </w:r>
      <w:r w:rsidR="00DB5180">
        <w:rPr>
          <w:rFonts w:ascii="Times New Roman" w:hAnsi="Times New Roman" w:cs="Times New Roman"/>
          <w:sz w:val="24"/>
          <w:szCs w:val="24"/>
        </w:rPr>
        <w:t>pot</w:t>
      </w:r>
      <w:r w:rsidR="009D45CC">
        <w:rPr>
          <w:rFonts w:ascii="Times New Roman" w:hAnsi="Times New Roman" w:cs="Times New Roman"/>
          <w:sz w:val="24"/>
          <w:szCs w:val="24"/>
        </w:rPr>
        <w:t>”</w:t>
      </w:r>
      <w:r w:rsidR="00DB5180">
        <w:rPr>
          <w:rFonts w:ascii="Times New Roman" w:hAnsi="Times New Roman" w:cs="Times New Roman"/>
          <w:sz w:val="24"/>
          <w:szCs w:val="24"/>
        </w:rPr>
        <w:t xml:space="preserve"> by the </w:t>
      </w:r>
      <w:r w:rsidR="000E42F7">
        <w:rPr>
          <w:rFonts w:ascii="Times New Roman" w:hAnsi="Times New Roman" w:cs="Times New Roman"/>
          <w:sz w:val="24"/>
          <w:szCs w:val="24"/>
        </w:rPr>
        <w:t>“</w:t>
      </w:r>
      <w:r w:rsidR="00DB5180">
        <w:rPr>
          <w:rFonts w:ascii="Times New Roman" w:hAnsi="Times New Roman" w:cs="Times New Roman"/>
          <w:sz w:val="24"/>
          <w:szCs w:val="24"/>
        </w:rPr>
        <w:t>dish</w:t>
      </w:r>
      <w:r w:rsidR="009D45CC">
        <w:rPr>
          <w:rFonts w:ascii="Times New Roman" w:hAnsi="Times New Roman" w:cs="Times New Roman"/>
          <w:sz w:val="24"/>
          <w:szCs w:val="24"/>
        </w:rPr>
        <w:t>”</w:t>
      </w:r>
      <w:r w:rsidR="00DB5180">
        <w:rPr>
          <w:rFonts w:ascii="Times New Roman" w:hAnsi="Times New Roman" w:cs="Times New Roman"/>
          <w:sz w:val="24"/>
          <w:szCs w:val="24"/>
        </w:rPr>
        <w:t xml:space="preserve"> by the </w:t>
      </w:r>
      <w:r w:rsidR="000E42F7">
        <w:rPr>
          <w:rFonts w:ascii="Times New Roman" w:hAnsi="Times New Roman" w:cs="Times New Roman"/>
          <w:sz w:val="24"/>
          <w:szCs w:val="24"/>
        </w:rPr>
        <w:t>“</w:t>
      </w:r>
      <w:r w:rsidR="00DB5180">
        <w:rPr>
          <w:rFonts w:ascii="Times New Roman" w:hAnsi="Times New Roman" w:cs="Times New Roman"/>
          <w:sz w:val="24"/>
          <w:szCs w:val="24"/>
        </w:rPr>
        <w:t>pot</w:t>
      </w:r>
      <w:r w:rsidR="009D45CC">
        <w:rPr>
          <w:rFonts w:ascii="Times New Roman" w:hAnsi="Times New Roman" w:cs="Times New Roman"/>
          <w:sz w:val="24"/>
          <w:szCs w:val="24"/>
        </w:rPr>
        <w:t>”</w:t>
      </w:r>
      <w:r w:rsidR="00DB5180">
        <w:rPr>
          <w:rFonts w:ascii="Times New Roman" w:hAnsi="Times New Roman" w:cs="Times New Roman"/>
          <w:sz w:val="24"/>
          <w:szCs w:val="24"/>
        </w:rPr>
        <w:t xml:space="preserve"> –</w:t>
      </w:r>
      <w:r w:rsidR="003B532A">
        <w:rPr>
          <w:rFonts w:ascii="Times New Roman" w:hAnsi="Times New Roman" w:cs="Times New Roman"/>
          <w:sz w:val="24"/>
          <w:szCs w:val="24"/>
        </w:rPr>
        <w:t xml:space="preserve"> of eating by excreting by eating by excreting.</w:t>
      </w:r>
      <w:r w:rsidR="003B532A" w:rsidRPr="005B0210">
        <w:rPr>
          <w:rStyle w:val="FootnoteReference"/>
          <w:rFonts w:ascii="Times New Roman" w:hAnsi="Times New Roman" w:cs="Times New Roman"/>
          <w:sz w:val="24"/>
          <w:szCs w:val="24"/>
        </w:rPr>
        <w:footnoteReference w:id="397"/>
      </w:r>
      <w:r w:rsidR="00D777BF">
        <w:rPr>
          <w:rFonts w:ascii="Times New Roman" w:hAnsi="Times New Roman" w:cs="Times New Roman"/>
          <w:sz w:val="24"/>
          <w:szCs w:val="24"/>
        </w:rPr>
        <w:t xml:space="preserve"> In this way, Malone </w:t>
      </w:r>
      <w:r w:rsidR="003B532A">
        <w:rPr>
          <w:rFonts w:ascii="Times New Roman" w:hAnsi="Times New Roman" w:cs="Times New Roman"/>
          <w:sz w:val="24"/>
          <w:szCs w:val="24"/>
        </w:rPr>
        <w:t>makes excrement sig</w:t>
      </w:r>
      <w:r w:rsidR="00D777BF">
        <w:rPr>
          <w:rFonts w:ascii="Times New Roman" w:hAnsi="Times New Roman" w:cs="Times New Roman"/>
          <w:sz w:val="24"/>
          <w:szCs w:val="24"/>
        </w:rPr>
        <w:t xml:space="preserve">nal, if not coincide with, food; and in making </w:t>
      </w:r>
      <w:r w:rsidR="003B532A">
        <w:rPr>
          <w:rFonts w:ascii="Times New Roman" w:hAnsi="Times New Roman" w:cs="Times New Roman"/>
          <w:sz w:val="24"/>
          <w:szCs w:val="24"/>
        </w:rPr>
        <w:t xml:space="preserve">the end </w:t>
      </w:r>
      <w:r w:rsidR="00D777BF">
        <w:rPr>
          <w:rFonts w:ascii="Times New Roman" w:hAnsi="Times New Roman" w:cs="Times New Roman"/>
          <w:sz w:val="24"/>
          <w:szCs w:val="24"/>
        </w:rPr>
        <w:t>of the digestive process signal</w:t>
      </w:r>
      <w:r w:rsidR="003B532A">
        <w:rPr>
          <w:rFonts w:ascii="Times New Roman" w:hAnsi="Times New Roman" w:cs="Times New Roman"/>
          <w:sz w:val="24"/>
          <w:szCs w:val="24"/>
        </w:rPr>
        <w:t xml:space="preserve"> its beginning</w:t>
      </w:r>
      <w:r w:rsidR="00D777BF">
        <w:rPr>
          <w:rFonts w:ascii="Times New Roman" w:hAnsi="Times New Roman" w:cs="Times New Roman"/>
          <w:sz w:val="24"/>
          <w:szCs w:val="24"/>
        </w:rPr>
        <w:t xml:space="preserve"> he gives us </w:t>
      </w:r>
      <w:r w:rsidR="003B532A">
        <w:rPr>
          <w:rFonts w:ascii="Times New Roman" w:hAnsi="Times New Roman" w:cs="Times New Roman"/>
          <w:sz w:val="24"/>
          <w:szCs w:val="24"/>
        </w:rPr>
        <w:t>the alimentary equivalent of the theologically resonant idea that death signals birth, that decreation carries the promise of creation.</w:t>
      </w:r>
      <w:r w:rsidR="003B532A" w:rsidRPr="00785553">
        <w:rPr>
          <w:rStyle w:val="FootnoteReference"/>
          <w:rFonts w:ascii="Times New Roman" w:hAnsi="Times New Roman" w:cs="Times New Roman"/>
          <w:sz w:val="24"/>
          <w:szCs w:val="24"/>
        </w:rPr>
        <w:footnoteReference w:id="398"/>
      </w:r>
    </w:p>
    <w:p w:rsidR="003B532A" w:rsidRPr="001C68A2" w:rsidRDefault="003B532A" w:rsidP="003B532A">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The Divinely Immanent Egg</w:t>
      </w:r>
    </w:p>
    <w:p w:rsidR="003B532A" w:rsidRPr="005312BD" w:rsidRDefault="003B532A" w:rsidP="003B532A">
      <w:pPr>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the question of creation emerges via the poem’s engagement with reproduction and birth</w:t>
      </w:r>
      <w:r w:rsidR="00147A01">
        <w:rPr>
          <w:rFonts w:ascii="Times New Roman" w:hAnsi="Times New Roman" w:cs="Times New Roman"/>
          <w:sz w:val="24"/>
          <w:szCs w:val="24"/>
        </w:rPr>
        <w:t>,</w:t>
      </w:r>
      <w:r>
        <w:rPr>
          <w:rFonts w:ascii="Times New Roman" w:hAnsi="Times New Roman" w:cs="Times New Roman"/>
          <w:sz w:val="24"/>
          <w:szCs w:val="24"/>
        </w:rPr>
        <w:t xml:space="preserve"> which the egg (as ga</w:t>
      </w:r>
      <w:r w:rsidR="00147A01">
        <w:rPr>
          <w:rFonts w:ascii="Times New Roman" w:hAnsi="Times New Roman" w:cs="Times New Roman"/>
          <w:sz w:val="24"/>
          <w:szCs w:val="24"/>
        </w:rPr>
        <w:t>mete) evokes –</w:t>
      </w:r>
      <w:r>
        <w:rPr>
          <w:rFonts w:ascii="Times New Roman" w:hAnsi="Times New Roman" w:cs="Times New Roman"/>
          <w:sz w:val="24"/>
          <w:szCs w:val="24"/>
        </w:rPr>
        <w:t xml:space="preserve"> and does so in a way that brings something of the divine into the earthly realm of the </w:t>
      </w:r>
      <w:r w:rsidR="000E42F7">
        <w:rPr>
          <w:rFonts w:ascii="Times New Roman" w:hAnsi="Times New Roman" w:cs="Times New Roman"/>
          <w:sz w:val="24"/>
          <w:szCs w:val="24"/>
        </w:rPr>
        <w:t>“</w:t>
      </w:r>
      <w:r>
        <w:rPr>
          <w:rFonts w:ascii="Times New Roman" w:hAnsi="Times New Roman" w:cs="Times New Roman"/>
          <w:sz w:val="24"/>
          <w:szCs w:val="24"/>
        </w:rPr>
        <w:t>here and below</w:t>
      </w:r>
      <w:r w:rsidR="009D45CC">
        <w:rPr>
          <w:rFonts w:ascii="Times New Roman" w:hAnsi="Times New Roman" w:cs="Times New Roman"/>
          <w:sz w:val="24"/>
          <w:szCs w:val="24"/>
        </w:rPr>
        <w:t>.”</w:t>
      </w:r>
      <w:r>
        <w:rPr>
          <w:rFonts w:ascii="Times New Roman" w:hAnsi="Times New Roman" w:cs="Times New Roman"/>
          <w:sz w:val="24"/>
          <w:szCs w:val="24"/>
        </w:rPr>
        <w:t xml:space="preserve"> Note, for example, that the </w:t>
      </w:r>
      <w:r w:rsidR="000E42F7">
        <w:rPr>
          <w:rFonts w:ascii="Times New Roman" w:hAnsi="Times New Roman" w:cs="Times New Roman"/>
          <w:sz w:val="24"/>
          <w:szCs w:val="24"/>
        </w:rPr>
        <w:t>“</w:t>
      </w:r>
      <w:r>
        <w:rPr>
          <w:rFonts w:ascii="Times New Roman" w:hAnsi="Times New Roman" w:cs="Times New Roman"/>
          <w:sz w:val="24"/>
          <w:szCs w:val="24"/>
        </w:rPr>
        <w:t>feathery one</w:t>
      </w:r>
      <w:r w:rsidR="009D45CC">
        <w:rPr>
          <w:rFonts w:ascii="Times New Roman" w:hAnsi="Times New Roman" w:cs="Times New Roman"/>
          <w:sz w:val="24"/>
          <w:szCs w:val="24"/>
        </w:rPr>
        <w:t>”</w:t>
      </w:r>
      <w:r>
        <w:rPr>
          <w:rFonts w:ascii="Times New Roman" w:hAnsi="Times New Roman" w:cs="Times New Roman"/>
          <w:sz w:val="24"/>
          <w:szCs w:val="24"/>
        </w:rPr>
        <w:t xml:space="preserve"> which </w:t>
      </w:r>
      <w:r w:rsidR="000E42F7">
        <w:rPr>
          <w:rFonts w:ascii="Times New Roman" w:hAnsi="Times New Roman" w:cs="Times New Roman"/>
          <w:sz w:val="24"/>
          <w:szCs w:val="24"/>
        </w:rPr>
        <w:t>“</w:t>
      </w:r>
      <w:r>
        <w:rPr>
          <w:rFonts w:ascii="Times New Roman" w:hAnsi="Times New Roman" w:cs="Times New Roman"/>
          <w:sz w:val="24"/>
          <w:szCs w:val="24"/>
        </w:rPr>
        <w:t>womb[ed]</w:t>
      </w:r>
      <w:r w:rsidR="009D45CC">
        <w:rPr>
          <w:rFonts w:ascii="Times New Roman" w:hAnsi="Times New Roman" w:cs="Times New Roman"/>
          <w:sz w:val="24"/>
          <w:szCs w:val="24"/>
        </w:rPr>
        <w:t>”</w:t>
      </w:r>
      <w:r>
        <w:rPr>
          <w:rFonts w:ascii="Times New Roman" w:hAnsi="Times New Roman" w:cs="Times New Roman"/>
          <w:sz w:val="24"/>
          <w:szCs w:val="24"/>
        </w:rPr>
        <w:t xml:space="preserve"> the egg not only designates the mother hen but also functions as an implicit reference to the divine feathery O</w:t>
      </w:r>
      <w:r w:rsidRPr="00FE57D7">
        <w:rPr>
          <w:rFonts w:ascii="Times New Roman" w:hAnsi="Times New Roman" w:cs="Times New Roman"/>
          <w:sz w:val="24"/>
          <w:szCs w:val="24"/>
        </w:rPr>
        <w:t>ne</w:t>
      </w:r>
      <w:r>
        <w:rPr>
          <w:rFonts w:ascii="Times New Roman" w:hAnsi="Times New Roman" w:cs="Times New Roman"/>
          <w:sz w:val="24"/>
          <w:szCs w:val="24"/>
        </w:rPr>
        <w:t xml:space="preserve">, that is, God, and more specifically the Holy Spirit who characteristically assumes the form of a feathery creature in the Bible, namely, a  dove (Matthew 3: 16). And, of course, it is God-the-Holy-Spirit who, as the </w:t>
      </w:r>
      <w:r>
        <w:rPr>
          <w:rFonts w:ascii="Times New Roman" w:hAnsi="Times New Roman" w:cs="Times New Roman"/>
          <w:i/>
          <w:sz w:val="24"/>
          <w:szCs w:val="24"/>
        </w:rPr>
        <w:t>feathery</w:t>
      </w:r>
      <w:r>
        <w:rPr>
          <w:rFonts w:ascii="Times New Roman" w:hAnsi="Times New Roman" w:cs="Times New Roman"/>
          <w:sz w:val="24"/>
          <w:szCs w:val="24"/>
        </w:rPr>
        <w:t xml:space="preserve"> Gabriel announces,</w:t>
      </w:r>
      <w:r>
        <w:rPr>
          <w:rStyle w:val="FootnoteReference"/>
          <w:rFonts w:ascii="Times New Roman" w:hAnsi="Times New Roman" w:cs="Times New Roman"/>
          <w:sz w:val="24"/>
          <w:szCs w:val="24"/>
        </w:rPr>
        <w:footnoteReference w:id="399"/>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shall come upon</w:t>
      </w:r>
      <w:r w:rsidR="009D45CC">
        <w:rPr>
          <w:rFonts w:ascii="Times New Roman" w:hAnsi="Times New Roman" w:cs="Times New Roman"/>
          <w:sz w:val="24"/>
          <w:szCs w:val="24"/>
        </w:rPr>
        <w:t>”</w:t>
      </w:r>
      <w:r>
        <w:rPr>
          <w:rFonts w:ascii="Times New Roman" w:hAnsi="Times New Roman" w:cs="Times New Roman"/>
          <w:sz w:val="24"/>
          <w:szCs w:val="24"/>
        </w:rPr>
        <w:t xml:space="preserve"> and fertilise, if not quite womb, the Virgin Mary </w:t>
      </w:r>
      <w:r w:rsidRPr="00C05738">
        <w:rPr>
          <w:rFonts w:ascii="Times New Roman" w:hAnsi="Times New Roman" w:cs="Times New Roman"/>
          <w:sz w:val="24"/>
          <w:szCs w:val="24"/>
        </w:rPr>
        <w:t>(Luke 1: 35)</w:t>
      </w:r>
      <w:r>
        <w:rPr>
          <w:rFonts w:ascii="Times New Roman" w:hAnsi="Times New Roman" w:cs="Times New Roman"/>
          <w:sz w:val="24"/>
          <w:szCs w:val="24"/>
        </w:rPr>
        <w:t xml:space="preserve">, to whose pregnancy Descartes does, in fact, allude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8). The poem, then, seems to deal with the question of birth on two levels: the secular or physical, through the references to the hen, and the divine or metaphysical, through the evocations of the Virgin Mary. And insofar as both of these are tied together in </w:t>
      </w:r>
      <w:r>
        <w:rPr>
          <w:rFonts w:ascii="Times New Roman" w:hAnsi="Times New Roman" w:cs="Times New Roman"/>
          <w:sz w:val="24"/>
          <w:szCs w:val="24"/>
        </w:rPr>
        <w:lastRenderedPageBreak/>
        <w:t xml:space="preserve">the image of the egg – the hen’s </w:t>
      </w:r>
      <w:r w:rsidRPr="007136E5">
        <w:rPr>
          <w:rFonts w:ascii="Times New Roman" w:hAnsi="Times New Roman" w:cs="Times New Roman"/>
          <w:sz w:val="24"/>
          <w:szCs w:val="24"/>
        </w:rPr>
        <w:t>physically</w:t>
      </w:r>
      <w:r>
        <w:rPr>
          <w:rFonts w:ascii="Times New Roman" w:hAnsi="Times New Roman" w:cs="Times New Roman"/>
          <w:sz w:val="24"/>
          <w:szCs w:val="24"/>
        </w:rPr>
        <w:t xml:space="preserve"> fertilised egg and Mary’s </w:t>
      </w:r>
      <w:r w:rsidRPr="007136E5">
        <w:rPr>
          <w:rFonts w:ascii="Times New Roman" w:hAnsi="Times New Roman" w:cs="Times New Roman"/>
          <w:sz w:val="24"/>
          <w:szCs w:val="24"/>
        </w:rPr>
        <w:t>metaphysically</w:t>
      </w:r>
      <w:r>
        <w:rPr>
          <w:rFonts w:ascii="Times New Roman" w:hAnsi="Times New Roman" w:cs="Times New Roman"/>
          <w:sz w:val="24"/>
          <w:szCs w:val="24"/>
        </w:rPr>
        <w:t xml:space="preserve"> fertilised ovary – each realm resonates within the other.</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Crucially, these two realms are not separated from one another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and the use of the word </w:t>
      </w:r>
      <w:r w:rsidR="000E42F7">
        <w:rPr>
          <w:rFonts w:ascii="Times New Roman" w:hAnsi="Times New Roman" w:cs="Times New Roman"/>
          <w:sz w:val="24"/>
          <w:szCs w:val="24"/>
        </w:rPr>
        <w:t>“</w:t>
      </w:r>
      <w:r>
        <w:rPr>
          <w:rFonts w:ascii="Times New Roman" w:hAnsi="Times New Roman" w:cs="Times New Roman"/>
          <w:sz w:val="24"/>
          <w:szCs w:val="24"/>
        </w:rPr>
        <w:t>feathery</w:t>
      </w:r>
      <w:r w:rsidR="009D45CC">
        <w:rPr>
          <w:rFonts w:ascii="Times New Roman" w:hAnsi="Times New Roman" w:cs="Times New Roman"/>
          <w:sz w:val="24"/>
          <w:szCs w:val="24"/>
        </w:rPr>
        <w:t>”</w:t>
      </w:r>
      <w:r>
        <w:rPr>
          <w:rFonts w:ascii="Times New Roman" w:hAnsi="Times New Roman" w:cs="Times New Roman"/>
          <w:sz w:val="24"/>
          <w:szCs w:val="24"/>
        </w:rPr>
        <w:t xml:space="preserve"> is further illuminating in this respect. As </w:t>
      </w:r>
      <w:r w:rsidRPr="0027709A">
        <w:rPr>
          <w:rFonts w:ascii="Times New Roman" w:hAnsi="Times New Roman" w:cs="Times New Roman"/>
          <w:sz w:val="24"/>
          <w:szCs w:val="24"/>
        </w:rPr>
        <w:t>William Stein informs us</w:t>
      </w:r>
      <w:r>
        <w:rPr>
          <w:rFonts w:ascii="Times New Roman" w:hAnsi="Times New Roman" w:cs="Times New Roman"/>
          <w:sz w:val="24"/>
          <w:szCs w:val="24"/>
        </w:rPr>
        <w:t xml:space="preserve"> in his essay on the poem</w:t>
      </w:r>
      <w:r w:rsidRPr="0027709A">
        <w:rPr>
          <w:rFonts w:ascii="Times New Roman" w:hAnsi="Times New Roman" w:cs="Times New Roman"/>
          <w:sz w:val="24"/>
          <w:szCs w:val="24"/>
        </w:rPr>
        <w:t>,</w:t>
      </w:r>
      <w:r>
        <w:rPr>
          <w:rFonts w:ascii="Times New Roman" w:hAnsi="Times New Roman" w:cs="Times New Roman"/>
          <w:sz w:val="24"/>
          <w:szCs w:val="24"/>
        </w:rPr>
        <w:t xml:space="preserve"> the </w:t>
      </w:r>
      <w:r w:rsidRPr="0027709A">
        <w:rPr>
          <w:rFonts w:ascii="Times New Roman" w:hAnsi="Times New Roman" w:cs="Times New Roman"/>
          <w:sz w:val="24"/>
          <w:szCs w:val="24"/>
        </w:rPr>
        <w:t xml:space="preserve">Indo-European cognate of </w:t>
      </w:r>
      <w:r w:rsidR="000E42F7">
        <w:rPr>
          <w:rFonts w:ascii="Times New Roman" w:hAnsi="Times New Roman" w:cs="Times New Roman"/>
          <w:sz w:val="24"/>
          <w:szCs w:val="24"/>
        </w:rPr>
        <w:t>“</w:t>
      </w:r>
      <w:r w:rsidRPr="0027709A">
        <w:rPr>
          <w:rFonts w:ascii="Times New Roman" w:hAnsi="Times New Roman" w:cs="Times New Roman"/>
          <w:sz w:val="24"/>
          <w:szCs w:val="24"/>
        </w:rPr>
        <w:t>feather</w:t>
      </w:r>
      <w:r w:rsidR="009D45CC">
        <w:rPr>
          <w:rFonts w:ascii="Times New Roman" w:hAnsi="Times New Roman" w:cs="Times New Roman"/>
          <w:sz w:val="24"/>
          <w:szCs w:val="24"/>
        </w:rPr>
        <w:t>”</w:t>
      </w:r>
      <w:r w:rsidRPr="0027709A">
        <w:rPr>
          <w:rFonts w:ascii="Times New Roman" w:hAnsi="Times New Roman" w:cs="Times New Roman"/>
          <w:sz w:val="24"/>
          <w:szCs w:val="24"/>
        </w:rPr>
        <w:t xml:space="preserve"> is </w:t>
      </w:r>
      <w:r w:rsidRPr="0027709A">
        <w:rPr>
          <w:rFonts w:ascii="Times New Roman" w:hAnsi="Times New Roman" w:cs="Times New Roman"/>
          <w:i/>
          <w:sz w:val="24"/>
          <w:szCs w:val="24"/>
        </w:rPr>
        <w:t xml:space="preserve">pter </w:t>
      </w:r>
      <w:r w:rsidRPr="0027709A">
        <w:rPr>
          <w:rFonts w:ascii="Times New Roman" w:hAnsi="Times New Roman" w:cs="Times New Roman"/>
          <w:sz w:val="24"/>
          <w:szCs w:val="24"/>
        </w:rPr>
        <w:t>(</w:t>
      </w:r>
      <w:r w:rsidR="000E42F7">
        <w:rPr>
          <w:rFonts w:ascii="Times New Roman" w:hAnsi="Times New Roman" w:cs="Times New Roman"/>
          <w:sz w:val="24"/>
          <w:szCs w:val="24"/>
        </w:rPr>
        <w:t>“</w:t>
      </w:r>
      <w:r w:rsidRPr="0027709A">
        <w:rPr>
          <w:rFonts w:ascii="Times New Roman" w:hAnsi="Times New Roman" w:cs="Times New Roman"/>
          <w:sz w:val="24"/>
          <w:szCs w:val="24"/>
        </w:rPr>
        <w:t>wing</w:t>
      </w:r>
      <w:r w:rsidR="009D45CC">
        <w:rPr>
          <w:rFonts w:ascii="Times New Roman" w:hAnsi="Times New Roman" w:cs="Times New Roman"/>
          <w:sz w:val="24"/>
          <w:szCs w:val="24"/>
        </w:rPr>
        <w:t>”</w:t>
      </w:r>
      <w:r w:rsidRPr="0027709A">
        <w:rPr>
          <w:rFonts w:ascii="Times New Roman" w:hAnsi="Times New Roman" w:cs="Times New Roman"/>
          <w:sz w:val="24"/>
          <w:szCs w:val="24"/>
        </w:rPr>
        <w:t xml:space="preserve">) or </w:t>
      </w:r>
      <w:r w:rsidRPr="0027709A">
        <w:rPr>
          <w:rFonts w:ascii="Times New Roman" w:hAnsi="Times New Roman" w:cs="Times New Roman"/>
          <w:i/>
          <w:sz w:val="24"/>
          <w:szCs w:val="24"/>
        </w:rPr>
        <w:t>petra</w:t>
      </w:r>
      <w:r>
        <w:rPr>
          <w:rFonts w:ascii="Times New Roman" w:hAnsi="Times New Roman" w:cs="Times New Roman"/>
          <w:sz w:val="24"/>
          <w:szCs w:val="24"/>
        </w:rPr>
        <w:t>. T</w:t>
      </w:r>
      <w:r w:rsidRPr="0027709A">
        <w:rPr>
          <w:rFonts w:ascii="Times New Roman" w:hAnsi="Times New Roman" w:cs="Times New Roman"/>
          <w:sz w:val="24"/>
          <w:szCs w:val="24"/>
        </w:rPr>
        <w:t xml:space="preserve">his, </w:t>
      </w:r>
      <w:r>
        <w:rPr>
          <w:rFonts w:ascii="Times New Roman" w:hAnsi="Times New Roman" w:cs="Times New Roman"/>
          <w:sz w:val="24"/>
          <w:szCs w:val="24"/>
        </w:rPr>
        <w:t>Stein</w:t>
      </w:r>
      <w:r w:rsidRPr="0027709A">
        <w:rPr>
          <w:rFonts w:ascii="Times New Roman" w:hAnsi="Times New Roman" w:cs="Times New Roman"/>
          <w:sz w:val="24"/>
          <w:szCs w:val="24"/>
        </w:rPr>
        <w:t xml:space="preserve"> says, is </w:t>
      </w:r>
      <w:r>
        <w:rPr>
          <w:rFonts w:ascii="Times New Roman" w:hAnsi="Times New Roman" w:cs="Times New Roman"/>
          <w:sz w:val="24"/>
          <w:szCs w:val="24"/>
        </w:rPr>
        <w:t xml:space="preserve">also </w:t>
      </w:r>
      <w:r w:rsidRPr="0027709A">
        <w:rPr>
          <w:rFonts w:ascii="Times New Roman" w:hAnsi="Times New Roman" w:cs="Times New Roman"/>
          <w:sz w:val="24"/>
          <w:szCs w:val="24"/>
        </w:rPr>
        <w:t xml:space="preserve">where the word </w:t>
      </w:r>
      <w:r w:rsidR="000E42F7">
        <w:rPr>
          <w:rFonts w:ascii="Times New Roman" w:hAnsi="Times New Roman" w:cs="Times New Roman"/>
          <w:sz w:val="24"/>
          <w:szCs w:val="24"/>
        </w:rPr>
        <w:t>“</w:t>
      </w:r>
      <w:r w:rsidRPr="0027709A">
        <w:rPr>
          <w:rFonts w:ascii="Times New Roman" w:hAnsi="Times New Roman" w:cs="Times New Roman"/>
          <w:sz w:val="24"/>
          <w:szCs w:val="24"/>
        </w:rPr>
        <w:t>peter</w:t>
      </w:r>
      <w:r w:rsidR="009D45CC">
        <w:rPr>
          <w:rFonts w:ascii="Times New Roman" w:hAnsi="Times New Roman" w:cs="Times New Roman"/>
          <w:sz w:val="24"/>
          <w:szCs w:val="24"/>
        </w:rPr>
        <w:t>”</w:t>
      </w:r>
      <w:r w:rsidRPr="0027709A">
        <w:rPr>
          <w:rFonts w:ascii="Times New Roman" w:hAnsi="Times New Roman" w:cs="Times New Roman"/>
          <w:sz w:val="24"/>
          <w:szCs w:val="24"/>
        </w:rPr>
        <w:t xml:space="preserve"> comes from and </w:t>
      </w:r>
      <w:r w:rsidR="000E42F7">
        <w:rPr>
          <w:rFonts w:ascii="Times New Roman" w:hAnsi="Times New Roman" w:cs="Times New Roman"/>
          <w:sz w:val="24"/>
          <w:szCs w:val="24"/>
        </w:rPr>
        <w:t>“</w:t>
      </w:r>
      <w:r>
        <w:rPr>
          <w:rFonts w:ascii="Times New Roman" w:hAnsi="Times New Roman" w:cs="Times New Roman"/>
          <w:sz w:val="24"/>
          <w:szCs w:val="24"/>
        </w:rPr>
        <w:t>p</w:t>
      </w:r>
      <w:r w:rsidRPr="0027709A">
        <w:rPr>
          <w:rFonts w:ascii="Times New Roman" w:hAnsi="Times New Roman" w:cs="Times New Roman"/>
          <w:sz w:val="24"/>
          <w:szCs w:val="24"/>
        </w:rPr>
        <w:t>eter</w:t>
      </w:r>
      <w:r w:rsidR="009D45CC">
        <w:rPr>
          <w:rFonts w:ascii="Times New Roman" w:hAnsi="Times New Roman" w:cs="Times New Roman"/>
          <w:sz w:val="24"/>
          <w:szCs w:val="24"/>
        </w:rPr>
        <w:t>,”</w:t>
      </w:r>
      <w:r w:rsidRPr="0027709A">
        <w:rPr>
          <w:rFonts w:ascii="Times New Roman" w:hAnsi="Times New Roman" w:cs="Times New Roman"/>
          <w:sz w:val="24"/>
          <w:szCs w:val="24"/>
        </w:rPr>
        <w:t xml:space="preserve"> </w:t>
      </w:r>
      <w:r>
        <w:rPr>
          <w:rFonts w:ascii="Times New Roman" w:hAnsi="Times New Roman" w:cs="Times New Roman"/>
          <w:sz w:val="24"/>
          <w:szCs w:val="24"/>
        </w:rPr>
        <w:t>he</w:t>
      </w:r>
      <w:r w:rsidRPr="0027709A">
        <w:rPr>
          <w:rFonts w:ascii="Times New Roman" w:hAnsi="Times New Roman" w:cs="Times New Roman"/>
          <w:sz w:val="24"/>
          <w:szCs w:val="24"/>
        </w:rPr>
        <w:t xml:space="preserve"> reminds us, is </w:t>
      </w:r>
      <w:r w:rsidR="000E42F7">
        <w:rPr>
          <w:rFonts w:ascii="Times New Roman" w:hAnsi="Times New Roman" w:cs="Times New Roman"/>
          <w:sz w:val="24"/>
          <w:szCs w:val="24"/>
        </w:rPr>
        <w:t>“</w:t>
      </w:r>
      <w:r w:rsidRPr="0027709A">
        <w:rPr>
          <w:rFonts w:ascii="Times New Roman" w:hAnsi="Times New Roman" w:cs="Times New Roman"/>
          <w:sz w:val="24"/>
          <w:szCs w:val="24"/>
        </w:rPr>
        <w:t>slang for phallus</w:t>
      </w:r>
      <w:r w:rsidR="009D45CC">
        <w:rPr>
          <w:rFonts w:ascii="Times New Roman" w:hAnsi="Times New Roman" w:cs="Times New Roman"/>
          <w:sz w:val="24"/>
          <w:szCs w:val="24"/>
        </w:rPr>
        <w:t>.”</w:t>
      </w:r>
      <w:r w:rsidRPr="0027709A">
        <w:rPr>
          <w:rStyle w:val="FootnoteReference"/>
          <w:rFonts w:ascii="Times New Roman" w:hAnsi="Times New Roman" w:cs="Times New Roman"/>
          <w:sz w:val="24"/>
          <w:szCs w:val="24"/>
        </w:rPr>
        <w:footnoteReference w:id="400"/>
      </w:r>
      <w:r>
        <w:rPr>
          <w:rFonts w:ascii="Times New Roman" w:hAnsi="Times New Roman" w:cs="Times New Roman"/>
          <w:sz w:val="24"/>
          <w:szCs w:val="24"/>
        </w:rPr>
        <w:t xml:space="preserve"> Stein’s observation thus implies that, when the feathery Gabriel announced that Mary’s ovum was to be fertilised via her </w:t>
      </w:r>
      <w:r w:rsidR="000E42F7">
        <w:rPr>
          <w:rFonts w:ascii="Times New Roman" w:hAnsi="Times New Roman" w:cs="Times New Roman"/>
          <w:sz w:val="24"/>
          <w:szCs w:val="24"/>
        </w:rPr>
        <w:t>“</w:t>
      </w:r>
      <w:r>
        <w:rPr>
          <w:rFonts w:ascii="Times New Roman" w:hAnsi="Times New Roman" w:cs="Times New Roman"/>
          <w:sz w:val="24"/>
          <w:szCs w:val="24"/>
        </w:rPr>
        <w:t>overshadow[ing]</w:t>
      </w:r>
      <w:r w:rsidR="009D45CC">
        <w:rPr>
          <w:rFonts w:ascii="Times New Roman" w:hAnsi="Times New Roman" w:cs="Times New Roman"/>
          <w:sz w:val="24"/>
          <w:szCs w:val="24"/>
        </w:rPr>
        <w:t>”</w:t>
      </w:r>
      <w:r>
        <w:rPr>
          <w:rFonts w:ascii="Times New Roman" w:hAnsi="Times New Roman" w:cs="Times New Roman"/>
          <w:sz w:val="24"/>
          <w:szCs w:val="24"/>
        </w:rPr>
        <w:t xml:space="preserve"> by the Holy Spirit (Luke 1: 35)</w:t>
      </w:r>
      <w:r w:rsidR="00147A01">
        <w:rPr>
          <w:rFonts w:ascii="Times New Roman" w:hAnsi="Times New Roman" w:cs="Times New Roman"/>
          <w:sz w:val="24"/>
          <w:szCs w:val="24"/>
        </w:rPr>
        <w:t>,</w:t>
      </w:r>
      <w:r>
        <w:rPr>
          <w:rFonts w:ascii="Times New Roman" w:hAnsi="Times New Roman" w:cs="Times New Roman"/>
          <w:sz w:val="24"/>
          <w:szCs w:val="24"/>
        </w:rPr>
        <w:t xml:space="preserve"> the means of the delivery of this news was, at least etymologically, the penis. In this respect, the poem appears to challenge any strict separation between divine or metaphysical reproduction on the one hand and secular or physical reproduction on the other. Indeed, Beckett’s Descartes refers to the Virgin Mary as </w:t>
      </w:r>
      <w:r w:rsidR="000E42F7">
        <w:rPr>
          <w:rFonts w:ascii="Times New Roman" w:hAnsi="Times New Roman" w:cs="Times New Roman"/>
          <w:sz w:val="24"/>
          <w:szCs w:val="24"/>
        </w:rPr>
        <w:t>“</w:t>
      </w:r>
      <w:r>
        <w:rPr>
          <w:rFonts w:ascii="Times New Roman" w:hAnsi="Times New Roman" w:cs="Times New Roman"/>
          <w:sz w:val="24"/>
          <w:szCs w:val="24"/>
        </w:rPr>
        <w:t>Porca Madonna</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8), which is Italian slang for </w:t>
      </w:r>
      <w:r w:rsidR="000E42F7">
        <w:rPr>
          <w:rFonts w:ascii="Times New Roman" w:hAnsi="Times New Roman" w:cs="Times New Roman"/>
          <w:sz w:val="24"/>
          <w:szCs w:val="24"/>
        </w:rPr>
        <w:t>“</w:t>
      </w:r>
      <w:r>
        <w:rPr>
          <w:rFonts w:ascii="Times New Roman" w:hAnsi="Times New Roman" w:cs="Times New Roman"/>
          <w:sz w:val="24"/>
          <w:szCs w:val="24"/>
        </w:rPr>
        <w:t>slut Madonna</w:t>
      </w:r>
      <w:r w:rsidR="009D45CC">
        <w:rPr>
          <w:rFonts w:ascii="Times New Roman" w:hAnsi="Times New Roman" w:cs="Times New Roman"/>
          <w:sz w:val="24"/>
          <w:szCs w:val="24"/>
        </w:rPr>
        <w:t>,”</w:t>
      </w:r>
      <w:r>
        <w:rPr>
          <w:rFonts w:ascii="Times New Roman" w:hAnsi="Times New Roman" w:cs="Times New Roman"/>
          <w:sz w:val="24"/>
          <w:szCs w:val="24"/>
        </w:rPr>
        <w:t xml:space="preserve"> thus mixing the divine mode of reproduction – that is, Mary’s </w:t>
      </w:r>
      <w:r w:rsidR="000E42F7">
        <w:rPr>
          <w:rFonts w:ascii="Times New Roman" w:hAnsi="Times New Roman" w:cs="Times New Roman"/>
          <w:sz w:val="24"/>
          <w:szCs w:val="24"/>
        </w:rPr>
        <w:t>“</w:t>
      </w:r>
      <w:r>
        <w:rPr>
          <w:rFonts w:ascii="Times New Roman" w:hAnsi="Times New Roman" w:cs="Times New Roman"/>
          <w:sz w:val="24"/>
          <w:szCs w:val="24"/>
        </w:rPr>
        <w:t>overshadow[ing]</w:t>
      </w:r>
      <w:r w:rsidR="009D45CC">
        <w:rPr>
          <w:rFonts w:ascii="Times New Roman" w:hAnsi="Times New Roman" w:cs="Times New Roman"/>
          <w:sz w:val="24"/>
          <w:szCs w:val="24"/>
        </w:rPr>
        <w:t>”</w:t>
      </w:r>
      <w:r>
        <w:rPr>
          <w:rFonts w:ascii="Times New Roman" w:hAnsi="Times New Roman" w:cs="Times New Roman"/>
          <w:sz w:val="24"/>
          <w:szCs w:val="24"/>
        </w:rPr>
        <w:t xml:space="preserve"> by the feathery Holy Spirit – with th</w:t>
      </w:r>
      <w:r w:rsidR="007865CD">
        <w:rPr>
          <w:rFonts w:ascii="Times New Roman" w:hAnsi="Times New Roman" w:cs="Times New Roman"/>
          <w:sz w:val="24"/>
          <w:szCs w:val="24"/>
        </w:rPr>
        <w:t>e physical mode of reproduction, that is, sex.</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Porco/a</w:t>
      </w:r>
      <w:r>
        <w:rPr>
          <w:rFonts w:ascii="Times New Roman" w:hAnsi="Times New Roman" w:cs="Times New Roman"/>
          <w:sz w:val="24"/>
          <w:szCs w:val="24"/>
        </w:rPr>
        <w:t xml:space="preserve">, moreover, is literally </w:t>
      </w:r>
      <w:r w:rsidR="000E42F7">
        <w:rPr>
          <w:rFonts w:ascii="Times New Roman" w:hAnsi="Times New Roman" w:cs="Times New Roman"/>
          <w:sz w:val="24"/>
          <w:szCs w:val="24"/>
        </w:rPr>
        <w:t>“</w:t>
      </w:r>
      <w:r>
        <w:rPr>
          <w:rFonts w:ascii="Times New Roman" w:hAnsi="Times New Roman" w:cs="Times New Roman"/>
          <w:sz w:val="24"/>
          <w:szCs w:val="24"/>
        </w:rPr>
        <w:t>pig</w:t>
      </w:r>
      <w:r w:rsidR="009D45CC">
        <w:rPr>
          <w:rFonts w:ascii="Times New Roman" w:hAnsi="Times New Roman" w:cs="Times New Roman"/>
          <w:sz w:val="24"/>
          <w:szCs w:val="24"/>
        </w:rPr>
        <w:t>”</w:t>
      </w:r>
      <w:r>
        <w:rPr>
          <w:rFonts w:ascii="Times New Roman" w:hAnsi="Times New Roman" w:cs="Times New Roman"/>
          <w:sz w:val="24"/>
          <w:szCs w:val="24"/>
        </w:rPr>
        <w:t xml:space="preserve"> or </w:t>
      </w:r>
      <w:r w:rsidR="000E42F7">
        <w:rPr>
          <w:rFonts w:ascii="Times New Roman" w:hAnsi="Times New Roman" w:cs="Times New Roman"/>
          <w:sz w:val="24"/>
          <w:szCs w:val="24"/>
        </w:rPr>
        <w:t>“</w:t>
      </w:r>
      <w:r>
        <w:rPr>
          <w:rFonts w:ascii="Times New Roman" w:hAnsi="Times New Roman" w:cs="Times New Roman"/>
          <w:sz w:val="24"/>
          <w:szCs w:val="24"/>
        </w:rPr>
        <w:t>pork</w:t>
      </w:r>
      <w:r w:rsidR="009D45CC">
        <w:rPr>
          <w:rFonts w:ascii="Times New Roman" w:hAnsi="Times New Roman" w:cs="Times New Roman"/>
          <w:sz w:val="24"/>
          <w:szCs w:val="24"/>
        </w:rPr>
        <w:t>,”</w:t>
      </w:r>
      <w:r>
        <w:rPr>
          <w:rFonts w:ascii="Times New Roman" w:hAnsi="Times New Roman" w:cs="Times New Roman"/>
          <w:sz w:val="24"/>
          <w:szCs w:val="24"/>
        </w:rPr>
        <w:t xml:space="preserve"> a signification that further extends these associations, suggesting an intermingling of the divine not only with the human but also the animal, and the human/animal as food. Note how the senses of </w:t>
      </w:r>
      <w:r w:rsidRPr="001F2906">
        <w:rPr>
          <w:rFonts w:ascii="Times New Roman" w:hAnsi="Times New Roman" w:cs="Times New Roman"/>
          <w:i/>
          <w:sz w:val="24"/>
          <w:szCs w:val="24"/>
        </w:rPr>
        <w:t>porca</w:t>
      </w:r>
      <w:r>
        <w:rPr>
          <w:rFonts w:ascii="Times New Roman" w:hAnsi="Times New Roman" w:cs="Times New Roman"/>
          <w:sz w:val="24"/>
          <w:szCs w:val="24"/>
        </w:rPr>
        <w:t xml:space="preserve"> as </w:t>
      </w:r>
      <w:r w:rsidR="000E42F7">
        <w:rPr>
          <w:rFonts w:ascii="Times New Roman" w:hAnsi="Times New Roman" w:cs="Times New Roman"/>
          <w:sz w:val="24"/>
          <w:szCs w:val="24"/>
        </w:rPr>
        <w:t>“</w:t>
      </w:r>
      <w:r>
        <w:rPr>
          <w:rFonts w:ascii="Times New Roman" w:hAnsi="Times New Roman" w:cs="Times New Roman"/>
          <w:sz w:val="24"/>
          <w:szCs w:val="24"/>
        </w:rPr>
        <w:t>slut</w:t>
      </w:r>
      <w:r w:rsidR="009D45CC">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pork</w:t>
      </w:r>
      <w:r w:rsidR="009D45CC">
        <w:rPr>
          <w:rFonts w:ascii="Times New Roman" w:hAnsi="Times New Roman" w:cs="Times New Roman"/>
          <w:sz w:val="24"/>
          <w:szCs w:val="24"/>
        </w:rPr>
        <w:t>”</w:t>
      </w:r>
      <w:r>
        <w:rPr>
          <w:rFonts w:ascii="Times New Roman" w:hAnsi="Times New Roman" w:cs="Times New Roman"/>
          <w:sz w:val="24"/>
          <w:szCs w:val="24"/>
        </w:rPr>
        <w:t xml:space="preserve"> are both encompassed in the c</w:t>
      </w:r>
      <w:r w:rsidR="007865CD">
        <w:rPr>
          <w:rFonts w:ascii="Times New Roman" w:hAnsi="Times New Roman" w:cs="Times New Roman"/>
          <w:sz w:val="24"/>
          <w:szCs w:val="24"/>
        </w:rPr>
        <w:t xml:space="preserve">ompound </w:t>
      </w:r>
      <w:r w:rsidR="000E42F7">
        <w:rPr>
          <w:rFonts w:ascii="Times New Roman" w:hAnsi="Times New Roman" w:cs="Times New Roman"/>
          <w:sz w:val="24"/>
          <w:szCs w:val="24"/>
        </w:rPr>
        <w:t>“</w:t>
      </w:r>
      <w:r w:rsidR="007865CD">
        <w:rPr>
          <w:rFonts w:ascii="Times New Roman" w:hAnsi="Times New Roman" w:cs="Times New Roman"/>
          <w:sz w:val="24"/>
          <w:szCs w:val="24"/>
        </w:rPr>
        <w:t>prostisciutto</w:t>
      </w:r>
      <w:r w:rsidR="009D45CC">
        <w:rPr>
          <w:rFonts w:ascii="Times New Roman" w:hAnsi="Times New Roman" w:cs="Times New Roman"/>
          <w:sz w:val="24"/>
          <w:szCs w:val="24"/>
        </w:rPr>
        <w:t>”</w:t>
      </w:r>
      <w:r w:rsidR="007865CD">
        <w:rPr>
          <w:rFonts w:ascii="Times New Roman" w:hAnsi="Times New Roman" w:cs="Times New Roman"/>
          <w:sz w:val="24"/>
          <w:szCs w:val="24"/>
        </w:rPr>
        <w:t xml:space="preserve"> </w:t>
      </w:r>
      <w:r w:rsidR="00141FD9">
        <w:rPr>
          <w:rFonts w:ascii="Times New Roman" w:hAnsi="Times New Roman" w:cs="Times New Roman"/>
          <w:sz w:val="24"/>
          <w:szCs w:val="24"/>
        </w:rPr>
        <w:t>(</w:t>
      </w:r>
      <w:r w:rsidR="007865CD">
        <w:rPr>
          <w:rFonts w:ascii="Times New Roman" w:hAnsi="Times New Roman" w:cs="Times New Roman"/>
          <w:sz w:val="24"/>
          <w:szCs w:val="24"/>
        </w:rPr>
        <w:t>13); t</w:t>
      </w:r>
      <w:r>
        <w:rPr>
          <w:rFonts w:ascii="Times New Roman" w:hAnsi="Times New Roman" w:cs="Times New Roman"/>
          <w:sz w:val="24"/>
          <w:szCs w:val="24"/>
        </w:rPr>
        <w:t xml:space="preserve">his is the ingredient which, combined with </w:t>
      </w:r>
      <w:r w:rsidR="000E42F7">
        <w:rPr>
          <w:rFonts w:ascii="Times New Roman" w:hAnsi="Times New Roman" w:cs="Times New Roman"/>
          <w:sz w:val="24"/>
          <w:szCs w:val="24"/>
        </w:rPr>
        <w:t>“</w:t>
      </w:r>
      <w:r>
        <w:rPr>
          <w:rFonts w:ascii="Times New Roman" w:hAnsi="Times New Roman" w:cs="Times New Roman"/>
          <w:sz w:val="24"/>
          <w:szCs w:val="24"/>
        </w:rPr>
        <w:t>two lashed ovaries</w:t>
      </w:r>
      <w:r w:rsidR="009D45CC">
        <w:rPr>
          <w:rFonts w:ascii="Times New Roman" w:hAnsi="Times New Roman" w:cs="Times New Roman"/>
          <w:sz w:val="24"/>
          <w:szCs w:val="24"/>
        </w:rPr>
        <w:t>,”</w:t>
      </w:r>
      <w:r>
        <w:rPr>
          <w:rFonts w:ascii="Times New Roman" w:hAnsi="Times New Roman" w:cs="Times New Roman"/>
          <w:sz w:val="24"/>
          <w:szCs w:val="24"/>
        </w:rPr>
        <w:t xml:space="preserve"> makes an omelette with a Joycean ring to it </w:t>
      </w:r>
      <w:r w:rsidR="00141FD9">
        <w:rPr>
          <w:rFonts w:ascii="Times New Roman" w:hAnsi="Times New Roman" w:cs="Times New Roman"/>
          <w:sz w:val="24"/>
          <w:szCs w:val="24"/>
        </w:rPr>
        <w:t>(</w:t>
      </w:r>
      <w:r>
        <w:rPr>
          <w:rFonts w:ascii="Times New Roman" w:hAnsi="Times New Roman" w:cs="Times New Roman"/>
          <w:sz w:val="24"/>
          <w:szCs w:val="24"/>
        </w:rPr>
        <w:t xml:space="preserve">13), </w:t>
      </w:r>
      <w:r w:rsidR="000E42F7">
        <w:rPr>
          <w:rFonts w:ascii="Times New Roman" w:hAnsi="Times New Roman" w:cs="Times New Roman"/>
          <w:sz w:val="24"/>
          <w:szCs w:val="24"/>
        </w:rPr>
        <w:t>“</w:t>
      </w:r>
      <w:r>
        <w:rPr>
          <w:rFonts w:ascii="Times New Roman" w:hAnsi="Times New Roman" w:cs="Times New Roman"/>
          <w:sz w:val="24"/>
          <w:szCs w:val="24"/>
        </w:rPr>
        <w:t>prostisciutto</w:t>
      </w:r>
      <w:r w:rsidR="009D45CC">
        <w:rPr>
          <w:rFonts w:ascii="Times New Roman" w:hAnsi="Times New Roman" w:cs="Times New Roman"/>
          <w:sz w:val="24"/>
          <w:szCs w:val="24"/>
        </w:rPr>
        <w:t>”</w:t>
      </w:r>
      <w:r>
        <w:rPr>
          <w:rFonts w:ascii="Times New Roman" w:hAnsi="Times New Roman" w:cs="Times New Roman"/>
          <w:sz w:val="24"/>
          <w:szCs w:val="24"/>
        </w:rPr>
        <w:t xml:space="preserve"> being, according to John Fletcher, a </w:t>
      </w:r>
      <w:r w:rsidR="000E42F7">
        <w:rPr>
          <w:rFonts w:ascii="Times New Roman" w:hAnsi="Times New Roman" w:cs="Times New Roman"/>
          <w:sz w:val="24"/>
          <w:szCs w:val="24"/>
        </w:rPr>
        <w:t>“</w:t>
      </w:r>
      <w:r>
        <w:rPr>
          <w:rFonts w:ascii="Times New Roman" w:hAnsi="Times New Roman" w:cs="Times New Roman"/>
          <w:sz w:val="24"/>
          <w:szCs w:val="24"/>
        </w:rPr>
        <w:t>lame</w:t>
      </w:r>
      <w:r w:rsidR="009D45CC">
        <w:rPr>
          <w:rFonts w:ascii="Times New Roman" w:hAnsi="Times New Roman" w:cs="Times New Roman"/>
          <w:sz w:val="24"/>
          <w:szCs w:val="24"/>
        </w:rPr>
        <w:t>”</w:t>
      </w:r>
      <w:r>
        <w:rPr>
          <w:rFonts w:ascii="Times New Roman" w:hAnsi="Times New Roman" w:cs="Times New Roman"/>
          <w:sz w:val="24"/>
          <w:szCs w:val="24"/>
        </w:rPr>
        <w:t xml:space="preserve"> pun through which Beckett </w:t>
      </w:r>
      <w:r w:rsidR="000E42F7">
        <w:rPr>
          <w:rFonts w:ascii="Times New Roman" w:hAnsi="Times New Roman" w:cs="Times New Roman"/>
          <w:sz w:val="24"/>
          <w:szCs w:val="24"/>
        </w:rPr>
        <w:t>“</w:t>
      </w:r>
      <w:r>
        <w:rPr>
          <w:rFonts w:ascii="Times New Roman" w:hAnsi="Times New Roman" w:cs="Times New Roman"/>
          <w:sz w:val="24"/>
          <w:szCs w:val="24"/>
        </w:rPr>
        <w:t>attempt[s] to imitate Joyce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401"/>
      </w:r>
      <w:r>
        <w:rPr>
          <w:rFonts w:ascii="Times New Roman" w:hAnsi="Times New Roman" w:cs="Times New Roman"/>
          <w:sz w:val="24"/>
          <w:szCs w:val="24"/>
        </w:rPr>
        <w:t xml:space="preserve"> But the significance of </w:t>
      </w:r>
      <w:r w:rsidR="000E42F7">
        <w:rPr>
          <w:rFonts w:ascii="Times New Roman" w:hAnsi="Times New Roman" w:cs="Times New Roman"/>
          <w:sz w:val="24"/>
          <w:szCs w:val="24"/>
        </w:rPr>
        <w:t>“</w:t>
      </w:r>
      <w:r>
        <w:rPr>
          <w:rFonts w:ascii="Times New Roman" w:hAnsi="Times New Roman" w:cs="Times New Roman"/>
          <w:sz w:val="24"/>
          <w:szCs w:val="24"/>
        </w:rPr>
        <w:t>prostisciutto</w:t>
      </w:r>
      <w:r w:rsidR="009D45CC">
        <w:rPr>
          <w:rFonts w:ascii="Times New Roman" w:hAnsi="Times New Roman" w:cs="Times New Roman"/>
          <w:sz w:val="24"/>
          <w:szCs w:val="24"/>
        </w:rPr>
        <w:t>”</w:t>
      </w:r>
      <w:r>
        <w:rPr>
          <w:rFonts w:ascii="Times New Roman" w:hAnsi="Times New Roman" w:cs="Times New Roman"/>
          <w:sz w:val="24"/>
          <w:szCs w:val="24"/>
        </w:rPr>
        <w:t xml:space="preserve"> in the poem clearly suggests that this neologism does not merely constitute such an attempt; indeed, this third component of Descartes’ omelette appears in the line immediately preceding his reference to </w:t>
      </w:r>
      <w:r w:rsidR="000E42F7">
        <w:rPr>
          <w:rFonts w:ascii="Times New Roman" w:hAnsi="Times New Roman" w:cs="Times New Roman"/>
          <w:sz w:val="24"/>
          <w:szCs w:val="24"/>
        </w:rPr>
        <w:lastRenderedPageBreak/>
        <w:t>“</w:t>
      </w:r>
      <w:r>
        <w:rPr>
          <w:rFonts w:ascii="Times New Roman" w:hAnsi="Times New Roman" w:cs="Times New Roman"/>
          <w:sz w:val="24"/>
          <w:szCs w:val="24"/>
        </w:rPr>
        <w:t>the feathery one</w:t>
      </w:r>
      <w:r w:rsidR="009D45CC">
        <w:rPr>
          <w:rFonts w:ascii="Times New Roman" w:hAnsi="Times New Roman" w:cs="Times New Roman"/>
          <w:sz w:val="24"/>
          <w:szCs w:val="24"/>
        </w:rPr>
        <w:t>,”</w:t>
      </w:r>
      <w:r>
        <w:rPr>
          <w:rFonts w:ascii="Times New Roman" w:hAnsi="Times New Roman" w:cs="Times New Roman"/>
          <w:sz w:val="24"/>
          <w:szCs w:val="24"/>
        </w:rPr>
        <w:t xml:space="preserve"> as if to correlate the one that </w:t>
      </w:r>
      <w:r w:rsidR="000E42F7">
        <w:rPr>
          <w:rFonts w:ascii="Times New Roman" w:hAnsi="Times New Roman" w:cs="Times New Roman"/>
          <w:sz w:val="24"/>
          <w:szCs w:val="24"/>
        </w:rPr>
        <w:t>“</w:t>
      </w:r>
      <w:r>
        <w:rPr>
          <w:rFonts w:ascii="Times New Roman" w:hAnsi="Times New Roman" w:cs="Times New Roman"/>
          <w:sz w:val="24"/>
          <w:szCs w:val="24"/>
        </w:rPr>
        <w:t>womb[ed]</w:t>
      </w:r>
      <w:r w:rsidR="009D45CC">
        <w:rPr>
          <w:rFonts w:ascii="Times New Roman" w:hAnsi="Times New Roman" w:cs="Times New Roman"/>
          <w:sz w:val="24"/>
          <w:szCs w:val="24"/>
        </w:rPr>
        <w:t>”</w:t>
      </w:r>
      <w:r>
        <w:rPr>
          <w:rFonts w:ascii="Times New Roman" w:hAnsi="Times New Roman" w:cs="Times New Roman"/>
          <w:sz w:val="24"/>
          <w:szCs w:val="24"/>
        </w:rPr>
        <w:t xml:space="preserve"> the edible animal egg with the One that fertilised Mary’s human-divine egg, the Holy Spirit – the thi</w:t>
      </w:r>
      <w:r w:rsidR="00D71EBF">
        <w:rPr>
          <w:rFonts w:ascii="Times New Roman" w:hAnsi="Times New Roman" w:cs="Times New Roman"/>
          <w:sz w:val="24"/>
          <w:szCs w:val="24"/>
        </w:rPr>
        <w:t xml:space="preserve">rd </w:t>
      </w:r>
      <w:r w:rsidR="000E42F7">
        <w:rPr>
          <w:rFonts w:ascii="Times New Roman" w:hAnsi="Times New Roman" w:cs="Times New Roman"/>
          <w:sz w:val="24"/>
          <w:szCs w:val="24"/>
        </w:rPr>
        <w:t>“</w:t>
      </w:r>
      <w:r w:rsidR="00D71EBF">
        <w:rPr>
          <w:rFonts w:ascii="Times New Roman" w:hAnsi="Times New Roman" w:cs="Times New Roman"/>
          <w:sz w:val="24"/>
          <w:szCs w:val="24"/>
        </w:rPr>
        <w:t>component</w:t>
      </w:r>
      <w:r w:rsidR="009D45CC">
        <w:rPr>
          <w:rFonts w:ascii="Times New Roman" w:hAnsi="Times New Roman" w:cs="Times New Roman"/>
          <w:sz w:val="24"/>
          <w:szCs w:val="24"/>
        </w:rPr>
        <w:t>”</w:t>
      </w:r>
      <w:r w:rsidR="00D71EBF">
        <w:rPr>
          <w:rFonts w:ascii="Times New Roman" w:hAnsi="Times New Roman" w:cs="Times New Roman"/>
          <w:sz w:val="24"/>
          <w:szCs w:val="24"/>
        </w:rPr>
        <w:t xml:space="preserve"> of the Trinity.</w:t>
      </w:r>
    </w:p>
    <w:p w:rsidR="003B532A" w:rsidRDefault="003B532A" w:rsidP="003B532A">
      <w:pPr>
        <w:spacing w:after="0" w:line="480" w:lineRule="auto"/>
        <w:ind w:firstLine="720"/>
        <w:jc w:val="both"/>
        <w:rPr>
          <w:rFonts w:ascii="Times New Roman" w:hAnsi="Times New Roman" w:cs="Times New Roman"/>
          <w:sz w:val="24"/>
          <w:szCs w:val="24"/>
        </w:rPr>
      </w:pPr>
      <w:r w:rsidRPr="002128A6">
        <w:rPr>
          <w:rFonts w:ascii="Times New Roman" w:hAnsi="Times New Roman" w:cs="Times New Roman"/>
          <w:i/>
          <w:sz w:val="24"/>
          <w:szCs w:val="24"/>
        </w:rPr>
        <w:t>Malone Dies</w:t>
      </w:r>
      <w:r>
        <w:rPr>
          <w:rFonts w:ascii="Times New Roman" w:hAnsi="Times New Roman" w:cs="Times New Roman"/>
          <w:i/>
          <w:sz w:val="24"/>
          <w:szCs w:val="24"/>
        </w:rPr>
        <w:t xml:space="preserve"> </w:t>
      </w:r>
      <w:r w:rsidRPr="00F00803">
        <w:rPr>
          <w:rFonts w:ascii="Times New Roman" w:hAnsi="Times New Roman" w:cs="Times New Roman"/>
          <w:sz w:val="24"/>
          <w:szCs w:val="24"/>
        </w:rPr>
        <w:t>(1951)</w:t>
      </w:r>
      <w:r>
        <w:rPr>
          <w:rFonts w:ascii="Times New Roman" w:hAnsi="Times New Roman" w:cs="Times New Roman"/>
          <w:sz w:val="24"/>
          <w:szCs w:val="24"/>
        </w:rPr>
        <w:t xml:space="preserve"> also brings together the realm</w:t>
      </w:r>
      <w:r w:rsidRPr="002128A6">
        <w:rPr>
          <w:rFonts w:ascii="Times New Roman" w:hAnsi="Times New Roman" w:cs="Times New Roman"/>
          <w:sz w:val="24"/>
          <w:szCs w:val="24"/>
        </w:rPr>
        <w:t xml:space="preserve"> of the</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here and below</w:t>
      </w:r>
      <w:r w:rsidR="009D45CC">
        <w:rPr>
          <w:rFonts w:ascii="Times New Roman" w:hAnsi="Times New Roman" w:cs="Times New Roman"/>
          <w:sz w:val="24"/>
          <w:szCs w:val="24"/>
        </w:rPr>
        <w:t>”</w:t>
      </w:r>
      <w:r>
        <w:rPr>
          <w:rFonts w:ascii="Times New Roman" w:hAnsi="Times New Roman" w:cs="Times New Roman"/>
          <w:sz w:val="24"/>
          <w:szCs w:val="24"/>
        </w:rPr>
        <w:t xml:space="preserve"> and the realm of a divine or transcendent </w:t>
      </w:r>
      <w:r w:rsidR="000E42F7">
        <w:rPr>
          <w:rFonts w:ascii="Times New Roman" w:hAnsi="Times New Roman" w:cs="Times New Roman"/>
          <w:sz w:val="24"/>
          <w:szCs w:val="24"/>
        </w:rPr>
        <w:t>“</w:t>
      </w:r>
      <w:r>
        <w:rPr>
          <w:rFonts w:ascii="Times New Roman" w:hAnsi="Times New Roman" w:cs="Times New Roman"/>
          <w:sz w:val="24"/>
          <w:szCs w:val="24"/>
        </w:rPr>
        <w:t>above</w:t>
      </w:r>
      <w:r w:rsidR="009D45CC">
        <w:rPr>
          <w:rFonts w:ascii="Times New Roman" w:hAnsi="Times New Roman" w:cs="Times New Roman"/>
          <w:sz w:val="24"/>
          <w:szCs w:val="24"/>
        </w:rPr>
        <w:t>”</w:t>
      </w:r>
      <w:r>
        <w:rPr>
          <w:rFonts w:ascii="Times New Roman" w:hAnsi="Times New Roman" w:cs="Times New Roman"/>
          <w:sz w:val="24"/>
          <w:szCs w:val="24"/>
        </w:rPr>
        <w:t>; and, once again, this is within an alimentary context.</w:t>
      </w:r>
      <w:r w:rsidRPr="002128A6">
        <w:rPr>
          <w:rFonts w:ascii="Times New Roman" w:hAnsi="Times New Roman" w:cs="Times New Roman"/>
          <w:sz w:val="24"/>
          <w:szCs w:val="24"/>
        </w:rPr>
        <w:t xml:space="preserve"> Here, Malone finds himself all alone in a room, effectively immobilised on a bed and thus unable to pro</w:t>
      </w:r>
      <w:r>
        <w:rPr>
          <w:rFonts w:ascii="Times New Roman" w:hAnsi="Times New Roman" w:cs="Times New Roman"/>
          <w:sz w:val="24"/>
          <w:szCs w:val="24"/>
        </w:rPr>
        <w:t xml:space="preserve">vide for himself. He does </w:t>
      </w:r>
      <w:r w:rsidRPr="002128A6">
        <w:rPr>
          <w:rFonts w:ascii="Times New Roman" w:hAnsi="Times New Roman" w:cs="Times New Roman"/>
          <w:sz w:val="24"/>
          <w:szCs w:val="24"/>
        </w:rPr>
        <w:t>not</w:t>
      </w:r>
      <w:r>
        <w:rPr>
          <w:rFonts w:ascii="Times New Roman" w:hAnsi="Times New Roman" w:cs="Times New Roman"/>
          <w:sz w:val="24"/>
          <w:szCs w:val="24"/>
        </w:rPr>
        <w:t xml:space="preserve"> </w:t>
      </w:r>
      <w:r w:rsidRPr="002128A6">
        <w:rPr>
          <w:rFonts w:ascii="Times New Roman" w:hAnsi="Times New Roman" w:cs="Times New Roman"/>
          <w:sz w:val="24"/>
          <w:szCs w:val="24"/>
        </w:rPr>
        <w:t>starve to de</w:t>
      </w:r>
      <w:r>
        <w:rPr>
          <w:rFonts w:ascii="Times New Roman" w:hAnsi="Times New Roman" w:cs="Times New Roman"/>
          <w:sz w:val="24"/>
          <w:szCs w:val="24"/>
        </w:rPr>
        <w:t>ath, tho</w:t>
      </w:r>
      <w:r w:rsidR="007865CD">
        <w:rPr>
          <w:rFonts w:ascii="Times New Roman" w:hAnsi="Times New Roman" w:cs="Times New Roman"/>
          <w:sz w:val="24"/>
          <w:szCs w:val="24"/>
        </w:rPr>
        <w:t>ugh, as one might have expected. R</w:t>
      </w:r>
      <w:r w:rsidRPr="002128A6">
        <w:rPr>
          <w:rFonts w:ascii="Times New Roman" w:hAnsi="Times New Roman" w:cs="Times New Roman"/>
          <w:sz w:val="24"/>
          <w:szCs w:val="24"/>
        </w:rPr>
        <w:t xml:space="preserve">ather, </w:t>
      </w:r>
      <w:r>
        <w:rPr>
          <w:rFonts w:ascii="Times New Roman" w:hAnsi="Times New Roman" w:cs="Times New Roman"/>
          <w:sz w:val="24"/>
          <w:szCs w:val="24"/>
        </w:rPr>
        <w:t xml:space="preserve">he </w:t>
      </w:r>
      <w:r w:rsidRPr="002128A6">
        <w:rPr>
          <w:rFonts w:ascii="Times New Roman" w:hAnsi="Times New Roman" w:cs="Times New Roman"/>
          <w:sz w:val="24"/>
          <w:szCs w:val="24"/>
        </w:rPr>
        <w:t>often wakes up to find that food has been provided for him</w:t>
      </w:r>
      <w:r>
        <w:rPr>
          <w:rFonts w:ascii="Times New Roman" w:hAnsi="Times New Roman" w:cs="Times New Roman"/>
          <w:sz w:val="24"/>
          <w:szCs w:val="24"/>
        </w:rPr>
        <w:t xml:space="preserve">, prompting us </w:t>
      </w:r>
      <w:r w:rsidRPr="002128A6">
        <w:rPr>
          <w:rFonts w:ascii="Times New Roman" w:hAnsi="Times New Roman" w:cs="Times New Roman"/>
          <w:sz w:val="24"/>
          <w:szCs w:val="24"/>
        </w:rPr>
        <w:t xml:space="preserve">to think that the indefinite </w:t>
      </w:r>
      <w:r w:rsidR="000E42F7">
        <w:rPr>
          <w:rFonts w:ascii="Times New Roman" w:hAnsi="Times New Roman" w:cs="Times New Roman"/>
          <w:sz w:val="24"/>
          <w:szCs w:val="24"/>
        </w:rPr>
        <w:t>“</w:t>
      </w:r>
      <w:r w:rsidRPr="002128A6">
        <w:rPr>
          <w:rFonts w:ascii="Times New Roman" w:hAnsi="Times New Roman" w:cs="Times New Roman"/>
          <w:sz w:val="24"/>
          <w:szCs w:val="24"/>
        </w:rPr>
        <w:t>they</w:t>
      </w:r>
      <w:r w:rsidR="009D45CC">
        <w:rPr>
          <w:rFonts w:ascii="Times New Roman" w:hAnsi="Times New Roman" w:cs="Times New Roman"/>
          <w:sz w:val="24"/>
          <w:szCs w:val="24"/>
        </w:rPr>
        <w:t>”</w:t>
      </w:r>
      <w:r w:rsidRPr="002128A6">
        <w:rPr>
          <w:rFonts w:ascii="Times New Roman" w:hAnsi="Times New Roman" w:cs="Times New Roman"/>
          <w:sz w:val="24"/>
          <w:szCs w:val="24"/>
        </w:rPr>
        <w:t xml:space="preserve"> who </w:t>
      </w:r>
      <w:r>
        <w:rPr>
          <w:rFonts w:ascii="Times New Roman" w:hAnsi="Times New Roman" w:cs="Times New Roman"/>
          <w:sz w:val="24"/>
          <w:szCs w:val="24"/>
        </w:rPr>
        <w:t xml:space="preserve">mysteriously </w:t>
      </w:r>
      <w:r w:rsidRPr="002128A6">
        <w:rPr>
          <w:rFonts w:ascii="Times New Roman" w:hAnsi="Times New Roman" w:cs="Times New Roman"/>
          <w:sz w:val="24"/>
          <w:szCs w:val="24"/>
        </w:rPr>
        <w:t>bring this food constitute some kind of divine providence</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There is</w:t>
      </w:r>
      <w:r w:rsidR="009D45CC">
        <w:rPr>
          <w:rFonts w:ascii="Times New Roman" w:hAnsi="Times New Roman" w:cs="Times New Roman"/>
          <w:sz w:val="24"/>
          <w:szCs w:val="24"/>
        </w:rPr>
        <w:t>,”</w:t>
      </w:r>
      <w:r>
        <w:rPr>
          <w:rFonts w:ascii="Times New Roman" w:hAnsi="Times New Roman" w:cs="Times New Roman"/>
          <w:sz w:val="24"/>
          <w:szCs w:val="24"/>
        </w:rPr>
        <w:t xml:space="preserve"> Malone says, a </w:t>
      </w:r>
      <w:r w:rsidR="000E42F7">
        <w:rPr>
          <w:rFonts w:ascii="Times New Roman" w:hAnsi="Times New Roman" w:cs="Times New Roman"/>
          <w:sz w:val="24"/>
          <w:szCs w:val="24"/>
        </w:rPr>
        <w:t>“</w:t>
      </w:r>
      <w:r>
        <w:rPr>
          <w:rFonts w:ascii="Times New Roman" w:hAnsi="Times New Roman" w:cs="Times New Roman"/>
          <w:sz w:val="24"/>
          <w:szCs w:val="24"/>
        </w:rPr>
        <w:t>providence for impotent old men</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402"/>
      </w:r>
      <w:r>
        <w:rPr>
          <w:rFonts w:ascii="Times New Roman" w:hAnsi="Times New Roman" w:cs="Times New Roman"/>
          <w:sz w:val="24"/>
          <w:szCs w:val="24"/>
        </w:rPr>
        <w:t xml:space="preserve"> – a providence perhaps most famously exemplified by the ravens that feed Elijah </w:t>
      </w:r>
      <w:r w:rsidRPr="00FC3D08">
        <w:rPr>
          <w:rFonts w:ascii="Times New Roman" w:hAnsi="Times New Roman" w:cs="Times New Roman"/>
          <w:sz w:val="24"/>
          <w:szCs w:val="24"/>
        </w:rPr>
        <w:t>(1 Kings 17: 4-6)</w:t>
      </w:r>
      <w:r>
        <w:rPr>
          <w:rFonts w:ascii="Times New Roman" w:hAnsi="Times New Roman" w:cs="Times New Roman"/>
          <w:sz w:val="24"/>
          <w:szCs w:val="24"/>
        </w:rPr>
        <w:t>.</w:t>
      </w:r>
      <w:r w:rsidRPr="002128A6">
        <w:rPr>
          <w:rFonts w:ascii="Times New Roman" w:hAnsi="Times New Roman" w:cs="Times New Roman"/>
          <w:sz w:val="24"/>
          <w:szCs w:val="24"/>
        </w:rPr>
        <w:t xml:space="preserve"> </w:t>
      </w:r>
      <w:r>
        <w:rPr>
          <w:rFonts w:ascii="Times New Roman" w:hAnsi="Times New Roman" w:cs="Times New Roman"/>
          <w:sz w:val="24"/>
          <w:szCs w:val="24"/>
        </w:rPr>
        <w:t xml:space="preserve">Malone’s food, however, is not the work of </w:t>
      </w:r>
      <w:r w:rsidRPr="002128A6">
        <w:rPr>
          <w:rFonts w:ascii="Times New Roman" w:hAnsi="Times New Roman" w:cs="Times New Roman"/>
          <w:sz w:val="24"/>
          <w:szCs w:val="24"/>
        </w:rPr>
        <w:t xml:space="preserve">divine providence but </w:t>
      </w:r>
      <w:r>
        <w:rPr>
          <w:rFonts w:ascii="Times New Roman" w:hAnsi="Times New Roman" w:cs="Times New Roman"/>
          <w:sz w:val="24"/>
          <w:szCs w:val="24"/>
        </w:rPr>
        <w:t>rather of</w:t>
      </w:r>
      <w:r w:rsidRPr="002128A6">
        <w:rPr>
          <w:rFonts w:ascii="Times New Roman" w:hAnsi="Times New Roman" w:cs="Times New Roman"/>
          <w:sz w:val="24"/>
          <w:szCs w:val="24"/>
        </w:rPr>
        <w:t xml:space="preserve"> Moll</w:t>
      </w:r>
      <w:r>
        <w:rPr>
          <w:rFonts w:ascii="Times New Roman" w:hAnsi="Times New Roman" w:cs="Times New Roman"/>
          <w:sz w:val="24"/>
          <w:szCs w:val="24"/>
        </w:rPr>
        <w:t>, the old woman who</w:t>
      </w:r>
      <w:r w:rsidRPr="002128A6">
        <w:rPr>
          <w:rFonts w:ascii="Times New Roman" w:hAnsi="Times New Roman" w:cs="Times New Roman"/>
          <w:sz w:val="24"/>
          <w:szCs w:val="24"/>
        </w:rPr>
        <w:t xml:space="preserve"> brings it. As it turns out, then, Malone is not fed in the same way as </w:t>
      </w:r>
      <w:r>
        <w:rPr>
          <w:rFonts w:ascii="Times New Roman" w:hAnsi="Times New Roman" w:cs="Times New Roman"/>
          <w:sz w:val="24"/>
          <w:szCs w:val="24"/>
        </w:rPr>
        <w:t xml:space="preserve">Elijah is fed by </w:t>
      </w:r>
      <w:r w:rsidRPr="002128A6">
        <w:rPr>
          <w:rFonts w:ascii="Times New Roman" w:hAnsi="Times New Roman" w:cs="Times New Roman"/>
          <w:sz w:val="24"/>
          <w:szCs w:val="24"/>
        </w:rPr>
        <w:t>the feathery</w:t>
      </w:r>
      <w:r w:rsidRPr="002128A6">
        <w:rPr>
          <w:rFonts w:ascii="Times New Roman" w:hAnsi="Times New Roman" w:cs="Times New Roman"/>
          <w:i/>
          <w:sz w:val="24"/>
          <w:szCs w:val="24"/>
        </w:rPr>
        <w:t xml:space="preserve"> </w:t>
      </w:r>
      <w:r w:rsidRPr="002128A6">
        <w:rPr>
          <w:rFonts w:ascii="Times New Roman" w:hAnsi="Times New Roman" w:cs="Times New Roman"/>
          <w:sz w:val="24"/>
          <w:szCs w:val="24"/>
        </w:rPr>
        <w:t>creatur</w:t>
      </w:r>
      <w:r>
        <w:rPr>
          <w:rFonts w:ascii="Times New Roman" w:hAnsi="Times New Roman" w:cs="Times New Roman"/>
          <w:sz w:val="24"/>
          <w:szCs w:val="24"/>
        </w:rPr>
        <w:t xml:space="preserve">es of the air or, indeed, the </w:t>
      </w:r>
      <w:r w:rsidR="000E42F7">
        <w:rPr>
          <w:rFonts w:ascii="Times New Roman" w:hAnsi="Times New Roman" w:cs="Times New Roman"/>
          <w:sz w:val="24"/>
          <w:szCs w:val="24"/>
        </w:rPr>
        <w:t>“</w:t>
      </w:r>
      <w:r>
        <w:rPr>
          <w:rFonts w:ascii="Times New Roman" w:hAnsi="Times New Roman" w:cs="Times New Roman"/>
          <w:sz w:val="24"/>
          <w:szCs w:val="24"/>
        </w:rPr>
        <w:t>widow woman</w:t>
      </w:r>
      <w:r w:rsidR="009D45CC">
        <w:rPr>
          <w:rFonts w:ascii="Times New Roman" w:hAnsi="Times New Roman" w:cs="Times New Roman"/>
          <w:sz w:val="24"/>
          <w:szCs w:val="24"/>
        </w:rPr>
        <w:t>”</w:t>
      </w:r>
      <w:r>
        <w:rPr>
          <w:rFonts w:ascii="Times New Roman" w:hAnsi="Times New Roman" w:cs="Times New Roman"/>
          <w:sz w:val="24"/>
          <w:szCs w:val="24"/>
        </w:rPr>
        <w:t xml:space="preserve"> who subsequently replaces them (1 Kings 17: 9-14). A</w:t>
      </w:r>
      <w:r w:rsidRPr="002128A6">
        <w:rPr>
          <w:rFonts w:ascii="Times New Roman" w:hAnsi="Times New Roman" w:cs="Times New Roman"/>
          <w:sz w:val="24"/>
          <w:szCs w:val="24"/>
        </w:rPr>
        <w:t>nd yet,</w:t>
      </w:r>
      <w:r>
        <w:rPr>
          <w:rFonts w:ascii="Times New Roman" w:hAnsi="Times New Roman" w:cs="Times New Roman"/>
          <w:sz w:val="24"/>
          <w:szCs w:val="24"/>
        </w:rPr>
        <w:t xml:space="preserve"> just as the woman who provides for Elijah is acting at God’s command, and</w:t>
      </w:r>
      <w:r w:rsidRPr="002128A6">
        <w:rPr>
          <w:rFonts w:ascii="Times New Roman" w:hAnsi="Times New Roman" w:cs="Times New Roman"/>
          <w:sz w:val="24"/>
          <w:szCs w:val="24"/>
        </w:rPr>
        <w:t xml:space="preserve"> just as the feathery egg of </w:t>
      </w:r>
      <w:r w:rsidR="000E42F7">
        <w:rPr>
          <w:rFonts w:ascii="Times New Roman" w:hAnsi="Times New Roman" w:cs="Times New Roman"/>
          <w:sz w:val="24"/>
          <w:szCs w:val="24"/>
        </w:rPr>
        <w:t>“</w:t>
      </w:r>
      <w:r w:rsidRPr="00245C2F">
        <w:rPr>
          <w:rFonts w:ascii="Times New Roman" w:hAnsi="Times New Roman" w:cs="Times New Roman"/>
          <w:sz w:val="24"/>
          <w:szCs w:val="24"/>
        </w:rPr>
        <w:t>Whoroscope</w:t>
      </w:r>
      <w:r w:rsidR="009D45CC">
        <w:rPr>
          <w:rFonts w:ascii="Times New Roman" w:hAnsi="Times New Roman" w:cs="Times New Roman"/>
          <w:sz w:val="24"/>
          <w:szCs w:val="24"/>
        </w:rPr>
        <w:t>”</w:t>
      </w:r>
      <w:r w:rsidRPr="00245C2F">
        <w:rPr>
          <w:rFonts w:ascii="Times New Roman" w:hAnsi="Times New Roman" w:cs="Times New Roman"/>
          <w:sz w:val="24"/>
          <w:szCs w:val="24"/>
        </w:rPr>
        <w:t xml:space="preserve"> has something </w:t>
      </w:r>
      <w:r w:rsidR="000E42F7">
        <w:rPr>
          <w:rFonts w:ascii="Times New Roman" w:hAnsi="Times New Roman" w:cs="Times New Roman"/>
          <w:sz w:val="24"/>
          <w:szCs w:val="24"/>
        </w:rPr>
        <w:t>“</w:t>
      </w:r>
      <w:r w:rsidRPr="00245C2F">
        <w:rPr>
          <w:rFonts w:ascii="Times New Roman" w:hAnsi="Times New Roman" w:cs="Times New Roman"/>
          <w:sz w:val="24"/>
          <w:szCs w:val="24"/>
        </w:rPr>
        <w:t>otherworldly</w:t>
      </w:r>
      <w:r w:rsidR="009D45CC">
        <w:rPr>
          <w:rFonts w:ascii="Times New Roman" w:hAnsi="Times New Roman" w:cs="Times New Roman"/>
          <w:sz w:val="24"/>
          <w:szCs w:val="24"/>
        </w:rPr>
        <w:t>,”</w:t>
      </w:r>
      <w:r w:rsidRPr="00245C2F">
        <w:rPr>
          <w:rFonts w:ascii="Times New Roman" w:hAnsi="Times New Roman" w:cs="Times New Roman"/>
          <w:sz w:val="24"/>
          <w:szCs w:val="24"/>
        </w:rPr>
        <w:t xml:space="preserve"> something of the </w:t>
      </w:r>
      <w:r w:rsidRPr="00A44716">
        <w:rPr>
          <w:rFonts w:ascii="Times New Roman" w:hAnsi="Times New Roman" w:cs="Times New Roman"/>
          <w:sz w:val="24"/>
          <w:szCs w:val="24"/>
        </w:rPr>
        <w:t>divine</w:t>
      </w:r>
      <w:r w:rsidRPr="00245C2F">
        <w:rPr>
          <w:rFonts w:ascii="Times New Roman" w:hAnsi="Times New Roman" w:cs="Times New Roman"/>
          <w:sz w:val="24"/>
          <w:szCs w:val="24"/>
        </w:rPr>
        <w:t xml:space="preserve"> </w:t>
      </w:r>
      <w:r>
        <w:rPr>
          <w:rFonts w:ascii="Times New Roman" w:hAnsi="Times New Roman" w:cs="Times New Roman"/>
          <w:sz w:val="24"/>
          <w:szCs w:val="24"/>
        </w:rPr>
        <w:t>about it so, in a sense,</w:t>
      </w:r>
      <w:r w:rsidRPr="00245C2F">
        <w:rPr>
          <w:rFonts w:ascii="Times New Roman" w:hAnsi="Times New Roman" w:cs="Times New Roman"/>
          <w:sz w:val="24"/>
          <w:szCs w:val="24"/>
        </w:rPr>
        <w:t xml:space="preserve"> </w:t>
      </w:r>
      <w:r>
        <w:rPr>
          <w:rFonts w:ascii="Times New Roman" w:hAnsi="Times New Roman" w:cs="Times New Roman"/>
          <w:sz w:val="24"/>
          <w:szCs w:val="24"/>
        </w:rPr>
        <w:t xml:space="preserve">does </w:t>
      </w:r>
      <w:r w:rsidRPr="00245C2F">
        <w:rPr>
          <w:rFonts w:ascii="Times New Roman" w:hAnsi="Times New Roman" w:cs="Times New Roman"/>
          <w:sz w:val="24"/>
          <w:szCs w:val="24"/>
        </w:rPr>
        <w:t>Moll</w:t>
      </w:r>
      <w:r>
        <w:rPr>
          <w:rFonts w:ascii="Times New Roman" w:hAnsi="Times New Roman" w:cs="Times New Roman"/>
          <w:sz w:val="24"/>
          <w:szCs w:val="24"/>
        </w:rPr>
        <w:t xml:space="preserve"> who, we learn, has </w:t>
      </w:r>
      <w:r w:rsidR="000E42F7">
        <w:rPr>
          <w:rFonts w:ascii="Times New Roman" w:hAnsi="Times New Roman" w:cs="Times New Roman"/>
          <w:sz w:val="24"/>
          <w:szCs w:val="24"/>
        </w:rPr>
        <w:t>“</w:t>
      </w:r>
      <w:r w:rsidRPr="00245C2F">
        <w:rPr>
          <w:rFonts w:ascii="Times New Roman" w:hAnsi="Times New Roman" w:cs="Times New Roman"/>
          <w:sz w:val="24"/>
          <w:szCs w:val="24"/>
        </w:rPr>
        <w:t xml:space="preserve">Christ </w:t>
      </w:r>
      <w:r w:rsidR="00B53101">
        <w:rPr>
          <w:rFonts w:ascii="Times New Roman" w:hAnsi="Times New Roman" w:cs="Times New Roman"/>
          <w:sz w:val="24"/>
          <w:szCs w:val="24"/>
        </w:rPr>
        <w:t>...</w:t>
      </w:r>
      <w:r w:rsidRPr="00245C2F">
        <w:rPr>
          <w:rFonts w:ascii="Times New Roman" w:hAnsi="Times New Roman" w:cs="Times New Roman"/>
          <w:sz w:val="24"/>
          <w:szCs w:val="24"/>
        </w:rPr>
        <w:t xml:space="preserve"> in [her] mouth</w:t>
      </w:r>
      <w:r w:rsidR="009D45CC">
        <w:rPr>
          <w:rFonts w:ascii="Times New Roman" w:hAnsi="Times New Roman" w:cs="Times New Roman"/>
          <w:sz w:val="24"/>
          <w:szCs w:val="24"/>
        </w:rPr>
        <w:t>”</w:t>
      </w:r>
      <w:r w:rsidRPr="00245C2F">
        <w:rPr>
          <w:rFonts w:ascii="Times New Roman" w:hAnsi="Times New Roman" w:cs="Times New Roman"/>
          <w:sz w:val="24"/>
          <w:szCs w:val="24"/>
        </w:rPr>
        <w:t xml:space="preserve"> in the form of her crucifix tongue-ring</w:t>
      </w:r>
      <w:r>
        <w:rPr>
          <w:rFonts w:ascii="Times New Roman" w:hAnsi="Times New Roman" w:cs="Times New Roman"/>
          <w:sz w:val="24"/>
          <w:szCs w:val="24"/>
        </w:rPr>
        <w:t>.</w:t>
      </w:r>
      <w:r w:rsidRPr="00245C2F">
        <w:rPr>
          <w:rStyle w:val="FootnoteReference"/>
          <w:rFonts w:ascii="Times New Roman" w:hAnsi="Times New Roman" w:cs="Times New Roman"/>
          <w:sz w:val="24"/>
          <w:szCs w:val="24"/>
        </w:rPr>
        <w:footnoteReference w:id="403"/>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Beckett thus presents us with</w:t>
      </w:r>
      <w:r w:rsidRPr="004741E7">
        <w:rPr>
          <w:rFonts w:ascii="Times New Roman" w:hAnsi="Times New Roman" w:cs="Times New Roman"/>
          <w:sz w:val="24"/>
          <w:szCs w:val="24"/>
        </w:rPr>
        <w:t xml:space="preserve"> what is, in effect, a version of divine immanence</w:t>
      </w:r>
      <w:r>
        <w:rPr>
          <w:rFonts w:ascii="Times New Roman" w:hAnsi="Times New Roman" w:cs="Times New Roman"/>
          <w:sz w:val="24"/>
          <w:szCs w:val="24"/>
        </w:rPr>
        <w:t xml:space="preserve"> – the very idea to which Descartes appeals in order to reconcile his Christian belief in the omnipotence of God (and, therefore, His power to change essences) with his philosophical belief in the immutability of essences. According to Descartes, </w:t>
      </w:r>
      <w:r w:rsidR="000E42F7">
        <w:rPr>
          <w:rFonts w:ascii="Times New Roman" w:hAnsi="Times New Roman" w:cs="Times New Roman"/>
          <w:sz w:val="24"/>
          <w:szCs w:val="24"/>
        </w:rPr>
        <w:t>“</w:t>
      </w:r>
      <w:r>
        <w:rPr>
          <w:rFonts w:ascii="Times New Roman" w:hAnsi="Times New Roman" w:cs="Times New Roman"/>
          <w:sz w:val="24"/>
          <w:szCs w:val="24"/>
        </w:rPr>
        <w:t>God so willed it and brought it to pass</w:t>
      </w:r>
      <w:r w:rsidR="009D45CC">
        <w:rPr>
          <w:rFonts w:ascii="Times New Roman" w:hAnsi="Times New Roman" w:cs="Times New Roman"/>
          <w:sz w:val="24"/>
          <w:szCs w:val="24"/>
        </w:rPr>
        <w:t>”</w:t>
      </w:r>
      <w:r>
        <w:rPr>
          <w:rFonts w:ascii="Times New Roman" w:hAnsi="Times New Roman" w:cs="Times New Roman"/>
          <w:sz w:val="24"/>
          <w:szCs w:val="24"/>
        </w:rPr>
        <w:t xml:space="preserve"> that the essences of things remain </w:t>
      </w:r>
      <w:r w:rsidR="000E42F7">
        <w:rPr>
          <w:rFonts w:ascii="Times New Roman" w:hAnsi="Times New Roman" w:cs="Times New Roman"/>
          <w:sz w:val="24"/>
          <w:szCs w:val="24"/>
        </w:rPr>
        <w:t>“</w:t>
      </w:r>
      <w:r>
        <w:rPr>
          <w:rFonts w:ascii="Times New Roman" w:hAnsi="Times New Roman" w:cs="Times New Roman"/>
          <w:sz w:val="24"/>
          <w:szCs w:val="24"/>
        </w:rPr>
        <w:t>immutable</w:t>
      </w:r>
      <w:r w:rsidR="000D5CC6">
        <w:rPr>
          <w:rFonts w:ascii="Times New Roman" w:hAnsi="Times New Roman" w:cs="Times New Roman"/>
          <w:sz w:val="24"/>
          <w:szCs w:val="24"/>
        </w:rPr>
        <w:t>,</w:t>
      </w:r>
      <w:r w:rsidR="009D45CC">
        <w:rPr>
          <w:rFonts w:ascii="Times New Roman" w:hAnsi="Times New Roman" w:cs="Times New Roman"/>
          <w:sz w:val="24"/>
          <w:szCs w:val="24"/>
        </w:rPr>
        <w:t>”</w:t>
      </w:r>
      <w:r w:rsidR="000D5CC6">
        <w:rPr>
          <w:rFonts w:ascii="Times New Roman" w:hAnsi="Times New Roman" w:cs="Times New Roman"/>
          <w:sz w:val="24"/>
          <w:szCs w:val="24"/>
        </w:rPr>
        <w:t xml:space="preserve"> and </w:t>
      </w:r>
      <w:r>
        <w:rPr>
          <w:rFonts w:ascii="Times New Roman" w:hAnsi="Times New Roman" w:cs="Times New Roman"/>
          <w:sz w:val="24"/>
          <w:szCs w:val="24"/>
        </w:rPr>
        <w:t xml:space="preserve">His presence (or immanence) in the world is evidenced in His preservation or re-creation of things at every segment of </w:t>
      </w:r>
      <w:r>
        <w:rPr>
          <w:rFonts w:ascii="Times New Roman" w:hAnsi="Times New Roman" w:cs="Times New Roman"/>
          <w:sz w:val="24"/>
          <w:szCs w:val="24"/>
        </w:rPr>
        <w:lastRenderedPageBreak/>
        <w:t>time.</w:t>
      </w:r>
      <w:r>
        <w:rPr>
          <w:rStyle w:val="FootnoteReference"/>
          <w:rFonts w:ascii="Times New Roman" w:hAnsi="Times New Roman" w:cs="Times New Roman"/>
          <w:sz w:val="24"/>
          <w:szCs w:val="24"/>
        </w:rPr>
        <w:footnoteReference w:id="404"/>
      </w:r>
      <w:r>
        <w:rPr>
          <w:rFonts w:ascii="Times New Roman" w:hAnsi="Times New Roman" w:cs="Times New Roman"/>
          <w:sz w:val="24"/>
          <w:szCs w:val="24"/>
        </w:rPr>
        <w:t xml:space="preserve"> Beckett’s Descartes, however, reconfigures this relationship between the </w:t>
      </w:r>
      <w:r w:rsidR="000E42F7">
        <w:rPr>
          <w:rFonts w:ascii="Times New Roman" w:hAnsi="Times New Roman" w:cs="Times New Roman"/>
          <w:sz w:val="24"/>
          <w:szCs w:val="24"/>
        </w:rPr>
        <w:t>“</w:t>
      </w:r>
      <w:r>
        <w:rPr>
          <w:rFonts w:ascii="Times New Roman" w:hAnsi="Times New Roman" w:cs="Times New Roman"/>
          <w:sz w:val="24"/>
          <w:szCs w:val="24"/>
        </w:rPr>
        <w:t>above</w:t>
      </w:r>
      <w:r w:rsidR="009D45CC">
        <w:rPr>
          <w:rFonts w:ascii="Times New Roman" w:hAnsi="Times New Roman" w:cs="Times New Roman"/>
          <w:sz w:val="24"/>
          <w:szCs w:val="24"/>
        </w:rPr>
        <w:t>”</w:t>
      </w:r>
      <w:r>
        <w:rPr>
          <w:rFonts w:ascii="Times New Roman" w:hAnsi="Times New Roman" w:cs="Times New Roman"/>
          <w:sz w:val="24"/>
          <w:szCs w:val="24"/>
        </w:rPr>
        <w:t xml:space="preserve"> and the </w:t>
      </w:r>
      <w:r w:rsidR="000E42F7">
        <w:rPr>
          <w:rFonts w:ascii="Times New Roman" w:hAnsi="Times New Roman" w:cs="Times New Roman"/>
          <w:sz w:val="24"/>
          <w:szCs w:val="24"/>
        </w:rPr>
        <w:t>“</w:t>
      </w:r>
      <w:r>
        <w:rPr>
          <w:rFonts w:ascii="Times New Roman" w:hAnsi="Times New Roman" w:cs="Times New Roman"/>
          <w:sz w:val="24"/>
          <w:szCs w:val="24"/>
        </w:rPr>
        <w:t>below</w:t>
      </w:r>
      <w:r w:rsidR="009D45CC">
        <w:rPr>
          <w:rFonts w:ascii="Times New Roman" w:hAnsi="Times New Roman" w:cs="Times New Roman"/>
          <w:sz w:val="24"/>
          <w:szCs w:val="24"/>
        </w:rPr>
        <w:t>”</w:t>
      </w:r>
      <w:r>
        <w:rPr>
          <w:rFonts w:ascii="Times New Roman" w:hAnsi="Times New Roman" w:cs="Times New Roman"/>
          <w:sz w:val="24"/>
          <w:szCs w:val="24"/>
        </w:rPr>
        <w:t xml:space="preserve"> so that the latter is not only </w:t>
      </w:r>
      <w:r w:rsidRPr="00056C30">
        <w:rPr>
          <w:rFonts w:ascii="Times New Roman" w:hAnsi="Times New Roman" w:cs="Times New Roman"/>
          <w:i/>
          <w:sz w:val="24"/>
          <w:szCs w:val="24"/>
        </w:rPr>
        <w:t>in</w:t>
      </w:r>
      <w:r w:rsidRPr="00A6325B">
        <w:rPr>
          <w:rFonts w:ascii="Times New Roman" w:hAnsi="Times New Roman" w:cs="Times New Roman"/>
          <w:sz w:val="24"/>
          <w:szCs w:val="24"/>
        </w:rPr>
        <w:t>fused</w:t>
      </w:r>
      <w:r w:rsidRPr="00056C30">
        <w:rPr>
          <w:rFonts w:ascii="Times New Roman" w:hAnsi="Times New Roman" w:cs="Times New Roman"/>
          <w:i/>
          <w:sz w:val="24"/>
          <w:szCs w:val="24"/>
        </w:rPr>
        <w:t xml:space="preserve"> </w:t>
      </w:r>
      <w:r w:rsidRPr="00A6325B">
        <w:rPr>
          <w:rFonts w:ascii="Times New Roman" w:hAnsi="Times New Roman" w:cs="Times New Roman"/>
          <w:sz w:val="24"/>
          <w:szCs w:val="24"/>
        </w:rPr>
        <w:t>by</w:t>
      </w:r>
      <w:r>
        <w:rPr>
          <w:rFonts w:ascii="Times New Roman" w:hAnsi="Times New Roman" w:cs="Times New Roman"/>
          <w:sz w:val="24"/>
          <w:szCs w:val="24"/>
        </w:rPr>
        <w:t xml:space="preserve"> but also </w:t>
      </w:r>
      <w:r>
        <w:rPr>
          <w:rFonts w:ascii="Times New Roman" w:hAnsi="Times New Roman" w:cs="Times New Roman"/>
          <w:i/>
          <w:sz w:val="24"/>
          <w:szCs w:val="24"/>
        </w:rPr>
        <w:t>con</w:t>
      </w:r>
      <w:r w:rsidRPr="00A6325B">
        <w:rPr>
          <w:rFonts w:ascii="Times New Roman" w:hAnsi="Times New Roman" w:cs="Times New Roman"/>
          <w:sz w:val="24"/>
          <w:szCs w:val="24"/>
        </w:rPr>
        <w:t>fused with</w:t>
      </w:r>
      <w:r>
        <w:rPr>
          <w:rFonts w:ascii="Times New Roman" w:hAnsi="Times New Roman" w:cs="Times New Roman"/>
          <w:sz w:val="24"/>
          <w:szCs w:val="24"/>
        </w:rPr>
        <w:t xml:space="preserve"> the former. Witness, for example, </w:t>
      </w:r>
      <w:r w:rsidR="000D5CC6">
        <w:rPr>
          <w:rFonts w:ascii="Times New Roman" w:hAnsi="Times New Roman" w:cs="Times New Roman"/>
          <w:sz w:val="24"/>
          <w:szCs w:val="24"/>
        </w:rPr>
        <w:t xml:space="preserve">Descartes’ confusion of the egg or </w:t>
      </w:r>
      <w:r>
        <w:rPr>
          <w:rFonts w:ascii="Times New Roman" w:hAnsi="Times New Roman" w:cs="Times New Roman"/>
          <w:sz w:val="24"/>
          <w:szCs w:val="24"/>
        </w:rPr>
        <w:t xml:space="preserve">ovary of a hen (or a prostitute) with Mary’s divine ovary and, therefore, the confusion of physical with metaphysical reproduction. The physical is, though, clearly highlighted in the poem, as in expressions like </w:t>
      </w:r>
      <w:r w:rsidR="000E42F7">
        <w:rPr>
          <w:rFonts w:ascii="Times New Roman" w:hAnsi="Times New Roman" w:cs="Times New Roman"/>
          <w:sz w:val="24"/>
          <w:szCs w:val="24"/>
        </w:rPr>
        <w:t>“</w:t>
      </w:r>
      <w:r>
        <w:rPr>
          <w:rFonts w:ascii="Times New Roman" w:hAnsi="Times New Roman" w:cs="Times New Roman"/>
          <w:sz w:val="24"/>
          <w:szCs w:val="24"/>
        </w:rPr>
        <w:t>Porca Madonna</w:t>
      </w:r>
      <w:r w:rsidR="009D45CC">
        <w:rPr>
          <w:rFonts w:ascii="Times New Roman" w:hAnsi="Times New Roman" w:cs="Times New Roman"/>
          <w:sz w:val="24"/>
          <w:szCs w:val="24"/>
        </w:rPr>
        <w:t>,”</w:t>
      </w:r>
      <w:r>
        <w:rPr>
          <w:rFonts w:ascii="Times New Roman" w:hAnsi="Times New Roman" w:cs="Times New Roman"/>
          <w:sz w:val="24"/>
          <w:szCs w:val="24"/>
        </w:rPr>
        <w:t xml:space="preserve"> neologisms like </w:t>
      </w:r>
      <w:r w:rsidR="000E42F7">
        <w:rPr>
          <w:rFonts w:ascii="Times New Roman" w:hAnsi="Times New Roman" w:cs="Times New Roman"/>
          <w:sz w:val="24"/>
          <w:szCs w:val="24"/>
        </w:rPr>
        <w:t>“</w:t>
      </w:r>
      <w:r>
        <w:rPr>
          <w:rFonts w:ascii="Times New Roman" w:hAnsi="Times New Roman" w:cs="Times New Roman"/>
          <w:sz w:val="24"/>
          <w:szCs w:val="24"/>
        </w:rPr>
        <w:t>prostisciutto</w:t>
      </w:r>
      <w:r w:rsidR="009D45CC">
        <w:rPr>
          <w:rFonts w:ascii="Times New Roman" w:hAnsi="Times New Roman" w:cs="Times New Roman"/>
          <w:sz w:val="24"/>
          <w:szCs w:val="24"/>
        </w:rPr>
        <w:t>,”</w:t>
      </w:r>
      <w:r>
        <w:rPr>
          <w:rFonts w:ascii="Times New Roman" w:hAnsi="Times New Roman" w:cs="Times New Roman"/>
          <w:sz w:val="24"/>
          <w:szCs w:val="24"/>
        </w:rPr>
        <w:t xml:space="preserve"> and references to the female gamete (</w:t>
      </w:r>
      <w:r w:rsidR="000E42F7">
        <w:rPr>
          <w:rFonts w:ascii="Times New Roman" w:hAnsi="Times New Roman" w:cs="Times New Roman"/>
          <w:sz w:val="24"/>
          <w:szCs w:val="24"/>
        </w:rPr>
        <w:t>“</w:t>
      </w:r>
      <w:r>
        <w:rPr>
          <w:rFonts w:ascii="Times New Roman" w:hAnsi="Times New Roman" w:cs="Times New Roman"/>
          <w:sz w:val="24"/>
          <w:szCs w:val="24"/>
        </w:rPr>
        <w:t>ovarie</w:t>
      </w:r>
      <w:r w:rsidR="00D71EBF">
        <w:rPr>
          <w:rFonts w:ascii="Times New Roman" w:hAnsi="Times New Roman" w:cs="Times New Roman"/>
          <w:sz w:val="24"/>
          <w:szCs w:val="24"/>
        </w:rPr>
        <w:t>s</w:t>
      </w:r>
      <w:r w:rsidR="009D45CC">
        <w:rPr>
          <w:rFonts w:ascii="Times New Roman" w:hAnsi="Times New Roman" w:cs="Times New Roman"/>
          <w:sz w:val="24"/>
          <w:szCs w:val="24"/>
        </w:rPr>
        <w:t>”</w:t>
      </w:r>
      <w:r w:rsidR="00D71EBF">
        <w:rPr>
          <w:rFonts w:ascii="Times New Roman" w:hAnsi="Times New Roman" w:cs="Times New Roman"/>
          <w:sz w:val="24"/>
          <w:szCs w:val="24"/>
        </w:rPr>
        <w:t>). Through such foregrounding</w:t>
      </w:r>
      <w:r>
        <w:rPr>
          <w:rFonts w:ascii="Times New Roman" w:hAnsi="Times New Roman" w:cs="Times New Roman"/>
          <w:sz w:val="24"/>
          <w:szCs w:val="24"/>
        </w:rPr>
        <w:t xml:space="preserve"> Beckett does not so much seek to </w:t>
      </w:r>
      <w:r w:rsidR="004E2239">
        <w:rPr>
          <w:rFonts w:ascii="Times New Roman" w:hAnsi="Times New Roman" w:cs="Times New Roman"/>
          <w:sz w:val="24"/>
          <w:szCs w:val="24"/>
        </w:rPr>
        <w:t>ridicule belief in</w:t>
      </w:r>
      <w:r>
        <w:rPr>
          <w:rFonts w:ascii="Times New Roman" w:hAnsi="Times New Roman" w:cs="Times New Roman"/>
          <w:sz w:val="24"/>
          <w:szCs w:val="24"/>
        </w:rPr>
        <w:t xml:space="preserve"> the existence of a transcendent realm but to recon</w:t>
      </w:r>
      <w:r w:rsidR="00927CCF">
        <w:rPr>
          <w:rFonts w:ascii="Times New Roman" w:hAnsi="Times New Roman" w:cs="Times New Roman"/>
          <w:sz w:val="24"/>
          <w:szCs w:val="24"/>
        </w:rPr>
        <w:t>figure this realm</w:t>
      </w:r>
      <w:r w:rsidR="00D71EBF">
        <w:rPr>
          <w:rFonts w:ascii="Times New Roman" w:hAnsi="Times New Roman" w:cs="Times New Roman"/>
          <w:sz w:val="24"/>
          <w:szCs w:val="24"/>
        </w:rPr>
        <w:t xml:space="preserve"> in material terms;</w:t>
      </w:r>
      <w:r w:rsidR="00482D36">
        <w:rPr>
          <w:rStyle w:val="FootnoteReference"/>
          <w:rFonts w:ascii="Times New Roman" w:hAnsi="Times New Roman" w:cs="Times New Roman"/>
          <w:sz w:val="24"/>
          <w:szCs w:val="24"/>
        </w:rPr>
        <w:footnoteReference w:id="405"/>
      </w:r>
      <w:r w:rsidR="00D71EBF">
        <w:rPr>
          <w:rFonts w:ascii="Times New Roman" w:hAnsi="Times New Roman" w:cs="Times New Roman"/>
          <w:sz w:val="24"/>
          <w:szCs w:val="24"/>
        </w:rPr>
        <w:t xml:space="preserve"> </w:t>
      </w:r>
      <w:r>
        <w:rPr>
          <w:rFonts w:ascii="Times New Roman" w:hAnsi="Times New Roman" w:cs="Times New Roman"/>
          <w:sz w:val="24"/>
          <w:szCs w:val="24"/>
        </w:rPr>
        <w:t xml:space="preserve">the cause of reproduction – and, by extension, of being – is not an immaterial </w:t>
      </w:r>
      <w:r w:rsidR="000E42F7">
        <w:rPr>
          <w:rFonts w:ascii="Times New Roman" w:hAnsi="Times New Roman" w:cs="Times New Roman"/>
          <w:sz w:val="24"/>
          <w:szCs w:val="24"/>
        </w:rPr>
        <w:t>“</w:t>
      </w:r>
      <w:r>
        <w:rPr>
          <w:rFonts w:ascii="Times New Roman" w:hAnsi="Times New Roman" w:cs="Times New Roman"/>
          <w:sz w:val="24"/>
          <w:szCs w:val="24"/>
        </w:rPr>
        <w:t>above</w:t>
      </w:r>
      <w:r w:rsidR="009D45CC">
        <w:rPr>
          <w:rFonts w:ascii="Times New Roman" w:hAnsi="Times New Roman" w:cs="Times New Roman"/>
          <w:sz w:val="24"/>
          <w:szCs w:val="24"/>
        </w:rPr>
        <w:t>”</w:t>
      </w:r>
      <w:r>
        <w:rPr>
          <w:rFonts w:ascii="Times New Roman" w:hAnsi="Times New Roman" w:cs="Times New Roman"/>
          <w:sz w:val="24"/>
          <w:szCs w:val="24"/>
        </w:rPr>
        <w:t xml:space="preserve"> that transcends the </w:t>
      </w:r>
      <w:r w:rsidR="000E42F7">
        <w:rPr>
          <w:rFonts w:ascii="Times New Roman" w:hAnsi="Times New Roman" w:cs="Times New Roman"/>
          <w:sz w:val="24"/>
          <w:szCs w:val="24"/>
        </w:rPr>
        <w:t>“</w:t>
      </w:r>
      <w:r>
        <w:rPr>
          <w:rFonts w:ascii="Times New Roman" w:hAnsi="Times New Roman" w:cs="Times New Roman"/>
          <w:sz w:val="24"/>
          <w:szCs w:val="24"/>
        </w:rPr>
        <w:t>below</w:t>
      </w:r>
      <w:r w:rsidR="009D45CC">
        <w:rPr>
          <w:rFonts w:ascii="Times New Roman" w:hAnsi="Times New Roman" w:cs="Times New Roman"/>
          <w:sz w:val="24"/>
          <w:szCs w:val="24"/>
        </w:rPr>
        <w:t>”</w:t>
      </w:r>
      <w:r>
        <w:rPr>
          <w:rFonts w:ascii="Times New Roman" w:hAnsi="Times New Roman" w:cs="Times New Roman"/>
          <w:sz w:val="24"/>
          <w:szCs w:val="24"/>
        </w:rPr>
        <w:t xml:space="preserve"> that it infuses but, rather, a paradoxically self-exceeding materiality. </w:t>
      </w:r>
    </w:p>
    <w:p w:rsidR="003B532A" w:rsidRPr="006F5A11"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Here, we might turn to Beckett’s widely-cited letter to Axel Kaun, where he expresses his determination to </w:t>
      </w:r>
      <w:r w:rsidR="000E42F7">
        <w:rPr>
          <w:rFonts w:ascii="Times New Roman" w:hAnsi="Times New Roman" w:cs="Times New Roman"/>
          <w:sz w:val="24"/>
          <w:szCs w:val="24"/>
        </w:rPr>
        <w:t>“</w:t>
      </w:r>
      <w:r>
        <w:rPr>
          <w:rFonts w:ascii="Times New Roman" w:hAnsi="Times New Roman" w:cs="Times New Roman"/>
          <w:sz w:val="24"/>
          <w:szCs w:val="24"/>
        </w:rPr>
        <w:t xml:space="preserve">bore </w:t>
      </w:r>
      <w:r w:rsidRPr="00C03A2A">
        <w:rPr>
          <w:rFonts w:ascii="Times New Roman" w:hAnsi="Times New Roman" w:cs="Times New Roman"/>
          <w:sz w:val="24"/>
          <w:szCs w:val="24"/>
        </w:rPr>
        <w:t>one hole after another</w:t>
      </w:r>
      <w:r w:rsidR="009D45CC">
        <w:rPr>
          <w:rFonts w:ascii="Times New Roman" w:hAnsi="Times New Roman" w:cs="Times New Roman"/>
          <w:sz w:val="24"/>
          <w:szCs w:val="24"/>
        </w:rPr>
        <w:t>”</w:t>
      </w:r>
      <w:r w:rsidRPr="00C03A2A">
        <w:rPr>
          <w:rFonts w:ascii="Times New Roman" w:hAnsi="Times New Roman" w:cs="Times New Roman"/>
          <w:sz w:val="24"/>
          <w:szCs w:val="24"/>
        </w:rPr>
        <w:t xml:space="preserve"> in language so as to discover </w:t>
      </w:r>
      <w:r w:rsidR="000E42F7">
        <w:rPr>
          <w:rFonts w:ascii="Times New Roman" w:hAnsi="Times New Roman" w:cs="Times New Roman"/>
          <w:sz w:val="24"/>
          <w:szCs w:val="24"/>
        </w:rPr>
        <w:t>“</w:t>
      </w:r>
      <w:r w:rsidRPr="00C03A2A">
        <w:rPr>
          <w:rFonts w:ascii="Times New Roman" w:hAnsi="Times New Roman" w:cs="Times New Roman"/>
          <w:sz w:val="24"/>
          <w:szCs w:val="24"/>
        </w:rPr>
        <w:t>what lurks behind</w:t>
      </w:r>
      <w:r w:rsidR="009D45CC">
        <w:rPr>
          <w:rFonts w:ascii="Times New Roman" w:hAnsi="Times New Roman" w:cs="Times New Roman"/>
          <w:sz w:val="24"/>
          <w:szCs w:val="24"/>
        </w:rPr>
        <w:t>”</w:t>
      </w:r>
      <w:r w:rsidRPr="00C03A2A">
        <w:rPr>
          <w:rFonts w:ascii="Times New Roman" w:hAnsi="Times New Roman" w:cs="Times New Roman"/>
          <w:sz w:val="24"/>
          <w:szCs w:val="24"/>
        </w:rPr>
        <w:t xml:space="preserve"> it</w:t>
      </w:r>
      <w:r>
        <w:rPr>
          <w:rFonts w:ascii="Times New Roman" w:hAnsi="Times New Roman" w:cs="Times New Roman"/>
          <w:sz w:val="24"/>
          <w:szCs w:val="24"/>
        </w:rPr>
        <w:t xml:space="preserve"> or, indeed, </w:t>
      </w:r>
      <w:r w:rsidRPr="0038470A">
        <w:rPr>
          <w:rFonts w:ascii="Times New Roman" w:hAnsi="Times New Roman" w:cs="Times New Roman"/>
          <w:i/>
          <w:sz w:val="24"/>
          <w:szCs w:val="24"/>
        </w:rPr>
        <w:t>beneath</w:t>
      </w:r>
      <w:r>
        <w:rPr>
          <w:rFonts w:ascii="Times New Roman" w:hAnsi="Times New Roman" w:cs="Times New Roman"/>
          <w:sz w:val="24"/>
          <w:szCs w:val="24"/>
        </w:rPr>
        <w:t xml:space="preserve"> it.</w:t>
      </w:r>
      <w:r w:rsidRPr="00C03A2A">
        <w:rPr>
          <w:rStyle w:val="FootnoteReference"/>
          <w:rFonts w:ascii="Times New Roman" w:hAnsi="Times New Roman" w:cs="Times New Roman"/>
          <w:sz w:val="24"/>
          <w:szCs w:val="24"/>
        </w:rPr>
        <w:footnoteReference w:id="406"/>
      </w:r>
      <w:r>
        <w:rPr>
          <w:rFonts w:ascii="Times New Roman" w:hAnsi="Times New Roman" w:cs="Times New Roman"/>
          <w:sz w:val="24"/>
          <w:szCs w:val="24"/>
        </w:rPr>
        <w:t xml:space="preserve"> What drives Beckett, then, the means through which he pursues, we might say, the </w:t>
      </w:r>
      <w:r w:rsidR="000E42F7">
        <w:rPr>
          <w:rFonts w:ascii="Times New Roman" w:hAnsi="Times New Roman" w:cs="Times New Roman"/>
          <w:sz w:val="24"/>
          <w:szCs w:val="24"/>
        </w:rPr>
        <w:t>“</w:t>
      </w:r>
      <w:r>
        <w:rPr>
          <w:rFonts w:ascii="Times New Roman" w:hAnsi="Times New Roman" w:cs="Times New Roman"/>
          <w:sz w:val="24"/>
          <w:szCs w:val="24"/>
        </w:rPr>
        <w:t>beyond</w:t>
      </w:r>
      <w:r w:rsidR="009D45CC">
        <w:rPr>
          <w:rFonts w:ascii="Times New Roman" w:hAnsi="Times New Roman" w:cs="Times New Roman"/>
          <w:sz w:val="24"/>
          <w:szCs w:val="24"/>
        </w:rPr>
        <w:t>”</w:t>
      </w:r>
      <w:r>
        <w:rPr>
          <w:rFonts w:ascii="Times New Roman" w:hAnsi="Times New Roman" w:cs="Times New Roman"/>
          <w:sz w:val="24"/>
          <w:szCs w:val="24"/>
        </w:rPr>
        <w:t xml:space="preserve"> is precisely the </w:t>
      </w:r>
      <w:r w:rsidR="000E42F7">
        <w:rPr>
          <w:rFonts w:ascii="Times New Roman" w:hAnsi="Times New Roman" w:cs="Times New Roman"/>
          <w:sz w:val="24"/>
          <w:szCs w:val="24"/>
        </w:rPr>
        <w:t>“</w:t>
      </w:r>
      <w:r>
        <w:rPr>
          <w:rFonts w:ascii="Times New Roman" w:hAnsi="Times New Roman" w:cs="Times New Roman"/>
          <w:sz w:val="24"/>
          <w:szCs w:val="24"/>
        </w:rPr>
        <w:t>beneath</w:t>
      </w:r>
      <w:r w:rsidR="009D45CC">
        <w:rPr>
          <w:rFonts w:ascii="Times New Roman" w:hAnsi="Times New Roman" w:cs="Times New Roman"/>
          <w:sz w:val="24"/>
          <w:szCs w:val="24"/>
        </w:rPr>
        <w:t>,”</w:t>
      </w:r>
      <w:r>
        <w:rPr>
          <w:rFonts w:ascii="Times New Roman" w:hAnsi="Times New Roman" w:cs="Times New Roman"/>
          <w:sz w:val="24"/>
          <w:szCs w:val="24"/>
        </w:rPr>
        <w:t xml:space="preserve"> and this </w:t>
      </w:r>
      <w:r w:rsidR="000E42F7">
        <w:rPr>
          <w:rFonts w:ascii="Times New Roman" w:hAnsi="Times New Roman" w:cs="Times New Roman"/>
          <w:sz w:val="24"/>
          <w:szCs w:val="24"/>
        </w:rPr>
        <w:t>“</w:t>
      </w:r>
      <w:r>
        <w:rPr>
          <w:rFonts w:ascii="Times New Roman" w:hAnsi="Times New Roman" w:cs="Times New Roman"/>
          <w:sz w:val="24"/>
          <w:szCs w:val="24"/>
        </w:rPr>
        <w:t>beneath</w:t>
      </w:r>
      <w:r w:rsidR="009D45CC">
        <w:rPr>
          <w:rFonts w:ascii="Times New Roman" w:hAnsi="Times New Roman" w:cs="Times New Roman"/>
          <w:sz w:val="24"/>
          <w:szCs w:val="24"/>
        </w:rPr>
        <w:t>”</w:t>
      </w:r>
      <w:r>
        <w:rPr>
          <w:rFonts w:ascii="Times New Roman" w:hAnsi="Times New Roman" w:cs="Times New Roman"/>
          <w:sz w:val="24"/>
          <w:szCs w:val="24"/>
        </w:rPr>
        <w:t xml:space="preserve"> is, in Beckett’s work, material. We have, for example, seen </w:t>
      </w:r>
      <w:r w:rsidR="0038470A">
        <w:rPr>
          <w:rFonts w:ascii="Times New Roman" w:hAnsi="Times New Roman" w:cs="Times New Roman"/>
          <w:sz w:val="24"/>
          <w:szCs w:val="24"/>
        </w:rPr>
        <w:t>that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suggests that the mind of the </w:t>
      </w:r>
      <w:r w:rsidRPr="006F5A11">
        <w:rPr>
          <w:rFonts w:ascii="Times New Roman" w:hAnsi="Times New Roman" w:cs="Times New Roman"/>
          <w:i/>
          <w:sz w:val="24"/>
          <w:szCs w:val="24"/>
        </w:rPr>
        <w:t>cogito</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which dissociates itself from the material world in turning to its own thinking, depends on material circumstances such as the </w:t>
      </w:r>
      <w:r w:rsidR="000E42F7">
        <w:rPr>
          <w:rFonts w:ascii="Times New Roman" w:hAnsi="Times New Roman" w:cs="Times New Roman"/>
          <w:sz w:val="24"/>
          <w:szCs w:val="24"/>
        </w:rPr>
        <w:t>“</w:t>
      </w:r>
      <w:r>
        <w:rPr>
          <w:rFonts w:ascii="Times New Roman" w:hAnsi="Times New Roman" w:cs="Times New Roman"/>
          <w:sz w:val="24"/>
          <w:szCs w:val="24"/>
        </w:rPr>
        <w:t>hot-cupboard</w:t>
      </w:r>
      <w:r w:rsidR="009D45CC">
        <w:rPr>
          <w:rFonts w:ascii="Times New Roman" w:hAnsi="Times New Roman" w:cs="Times New Roman"/>
          <w:sz w:val="24"/>
          <w:szCs w:val="24"/>
        </w:rPr>
        <w:t>.”</w:t>
      </w:r>
      <w:r>
        <w:rPr>
          <w:rFonts w:ascii="Times New Roman" w:hAnsi="Times New Roman" w:cs="Times New Roman"/>
          <w:sz w:val="24"/>
          <w:szCs w:val="24"/>
        </w:rPr>
        <w:t xml:space="preserve"> And if, as Descartes has it, self-reflexive thinking constitutes the human essence then this materialist reconfiguration of the </w:t>
      </w:r>
      <w:r w:rsidRPr="00A872B7">
        <w:rPr>
          <w:rFonts w:ascii="Times New Roman" w:hAnsi="Times New Roman" w:cs="Times New Roman"/>
          <w:i/>
          <w:sz w:val="24"/>
          <w:szCs w:val="24"/>
        </w:rPr>
        <w:t>cogito</w:t>
      </w:r>
      <w:r>
        <w:rPr>
          <w:rFonts w:ascii="Times New Roman" w:hAnsi="Times New Roman" w:cs="Times New Roman"/>
          <w:sz w:val="24"/>
          <w:szCs w:val="24"/>
        </w:rPr>
        <w:t xml:space="preserve"> suggests that the condition of the possibility for this essence lies in material circumstances, circumstances that thus bespeak a materiality which exceeds its</w:t>
      </w:r>
      <w:r w:rsidR="000D5CC6">
        <w:rPr>
          <w:rFonts w:ascii="Times New Roman" w:hAnsi="Times New Roman" w:cs="Times New Roman"/>
          <w:sz w:val="24"/>
          <w:szCs w:val="24"/>
        </w:rPr>
        <w:t xml:space="preserve"> current form </w:t>
      </w:r>
      <w:r>
        <w:rPr>
          <w:rFonts w:ascii="Times New Roman" w:hAnsi="Times New Roman" w:cs="Times New Roman"/>
          <w:sz w:val="24"/>
          <w:szCs w:val="24"/>
        </w:rPr>
        <w:t xml:space="preserve">rather than an immaterial </w:t>
      </w:r>
      <w:r w:rsidR="000E42F7">
        <w:rPr>
          <w:rFonts w:ascii="Times New Roman" w:hAnsi="Times New Roman" w:cs="Times New Roman"/>
          <w:sz w:val="24"/>
          <w:szCs w:val="24"/>
        </w:rPr>
        <w:t>“</w:t>
      </w:r>
      <w:r>
        <w:rPr>
          <w:rFonts w:ascii="Times New Roman" w:hAnsi="Times New Roman" w:cs="Times New Roman"/>
          <w:sz w:val="24"/>
          <w:szCs w:val="24"/>
        </w:rPr>
        <w:t>above</w:t>
      </w:r>
      <w:r w:rsidR="009D45CC">
        <w:rPr>
          <w:rFonts w:ascii="Times New Roman" w:hAnsi="Times New Roman" w:cs="Times New Roman"/>
          <w:sz w:val="24"/>
          <w:szCs w:val="24"/>
        </w:rPr>
        <w:t>”</w:t>
      </w:r>
      <w:r>
        <w:rPr>
          <w:rFonts w:ascii="Times New Roman" w:hAnsi="Times New Roman" w:cs="Times New Roman"/>
          <w:sz w:val="24"/>
          <w:szCs w:val="24"/>
        </w:rPr>
        <w:t xml:space="preserve"> that enables the material </w:t>
      </w:r>
      <w:r w:rsidR="000E42F7">
        <w:rPr>
          <w:rFonts w:ascii="Times New Roman" w:hAnsi="Times New Roman" w:cs="Times New Roman"/>
          <w:sz w:val="24"/>
          <w:szCs w:val="24"/>
        </w:rPr>
        <w:t>“</w:t>
      </w:r>
      <w:r>
        <w:rPr>
          <w:rFonts w:ascii="Times New Roman" w:hAnsi="Times New Roman" w:cs="Times New Roman"/>
          <w:sz w:val="24"/>
          <w:szCs w:val="24"/>
        </w:rPr>
        <w:t>below</w:t>
      </w:r>
      <w:r w:rsidR="009D45CC">
        <w:rPr>
          <w:rFonts w:ascii="Times New Roman" w:hAnsi="Times New Roman" w:cs="Times New Roman"/>
          <w:sz w:val="24"/>
          <w:szCs w:val="24"/>
        </w:rPr>
        <w:t>.”</w:t>
      </w:r>
      <w:r>
        <w:rPr>
          <w:rFonts w:ascii="Times New Roman" w:hAnsi="Times New Roman" w:cs="Times New Roman"/>
          <w:sz w:val="24"/>
          <w:szCs w:val="24"/>
        </w:rPr>
        <w:t xml:space="preserve"> </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such a model of self-exceeding materiality that characterises Deleuze’s account of onto-genesis, a process which, he says, constitutes a </w:t>
      </w:r>
      <w:r w:rsidR="000E42F7">
        <w:rPr>
          <w:rFonts w:ascii="Times New Roman" w:hAnsi="Times New Roman" w:cs="Times New Roman"/>
          <w:sz w:val="24"/>
          <w:szCs w:val="24"/>
        </w:rPr>
        <w:t>“</w:t>
      </w:r>
      <w:r>
        <w:rPr>
          <w:rFonts w:ascii="Times New Roman" w:hAnsi="Times New Roman" w:cs="Times New Roman"/>
          <w:sz w:val="24"/>
          <w:szCs w:val="24"/>
        </w:rPr>
        <w:t>movement</w:t>
      </w:r>
      <w:r w:rsidR="009D45CC">
        <w:rPr>
          <w:rFonts w:ascii="Times New Roman" w:hAnsi="Times New Roman" w:cs="Times New Roman"/>
          <w:sz w:val="24"/>
          <w:szCs w:val="24"/>
        </w:rPr>
        <w:t>”</w:t>
      </w:r>
      <w:r>
        <w:rPr>
          <w:rFonts w:ascii="Times New Roman" w:hAnsi="Times New Roman" w:cs="Times New Roman"/>
          <w:sz w:val="24"/>
          <w:szCs w:val="24"/>
        </w:rPr>
        <w:t xml:space="preserve"> from </w:t>
      </w:r>
      <w:r w:rsidR="000E42F7">
        <w:rPr>
          <w:rFonts w:ascii="Times New Roman" w:hAnsi="Times New Roman" w:cs="Times New Roman"/>
          <w:sz w:val="24"/>
          <w:szCs w:val="24"/>
        </w:rPr>
        <w:t>“</w:t>
      </w:r>
      <w:r>
        <w:rPr>
          <w:rFonts w:ascii="Times New Roman" w:hAnsi="Times New Roman" w:cs="Times New Roman"/>
          <w:sz w:val="24"/>
          <w:szCs w:val="24"/>
        </w:rPr>
        <w:t>differen</w:t>
      </w:r>
      <w:r w:rsidRPr="00595475">
        <w:rPr>
          <w:rFonts w:ascii="Times New Roman" w:hAnsi="Times New Roman" w:cs="Times New Roman"/>
          <w:i/>
          <w:sz w:val="24"/>
          <w:szCs w:val="24"/>
        </w:rPr>
        <w:t>t</w:t>
      </w:r>
      <w:r>
        <w:rPr>
          <w:rFonts w:ascii="Times New Roman" w:hAnsi="Times New Roman" w:cs="Times New Roman"/>
          <w:sz w:val="24"/>
          <w:szCs w:val="24"/>
        </w:rPr>
        <w:t>iation</w:t>
      </w:r>
      <w:r w:rsidR="009D45CC">
        <w:rPr>
          <w:rFonts w:ascii="Times New Roman" w:hAnsi="Times New Roman" w:cs="Times New Roman"/>
          <w:sz w:val="24"/>
          <w:szCs w:val="24"/>
        </w:rPr>
        <w:t>”</w:t>
      </w:r>
      <w:r>
        <w:rPr>
          <w:rFonts w:ascii="Times New Roman" w:hAnsi="Times New Roman" w:cs="Times New Roman"/>
          <w:sz w:val="24"/>
          <w:szCs w:val="24"/>
        </w:rPr>
        <w:t xml:space="preserve"> to </w:t>
      </w:r>
      <w:r w:rsidR="000E42F7">
        <w:rPr>
          <w:rFonts w:ascii="Times New Roman" w:hAnsi="Times New Roman" w:cs="Times New Roman"/>
          <w:sz w:val="24"/>
          <w:szCs w:val="24"/>
        </w:rPr>
        <w:t>“</w:t>
      </w:r>
      <w:r>
        <w:rPr>
          <w:rFonts w:ascii="Times New Roman" w:hAnsi="Times New Roman" w:cs="Times New Roman"/>
          <w:sz w:val="24"/>
          <w:szCs w:val="24"/>
        </w:rPr>
        <w:t>differen</w:t>
      </w:r>
      <w:r w:rsidRPr="00595475">
        <w:rPr>
          <w:rFonts w:ascii="Times New Roman" w:hAnsi="Times New Roman" w:cs="Times New Roman"/>
          <w:i/>
          <w:sz w:val="24"/>
          <w:szCs w:val="24"/>
        </w:rPr>
        <w:t>c</w:t>
      </w:r>
      <w:r>
        <w:rPr>
          <w:rFonts w:ascii="Times New Roman" w:hAnsi="Times New Roman" w:cs="Times New Roman"/>
          <w:sz w:val="24"/>
          <w:szCs w:val="24"/>
        </w:rPr>
        <w:t>iation</w:t>
      </w:r>
      <w:r w:rsidR="009D45CC">
        <w:rPr>
          <w:rFonts w:ascii="Times New Roman" w:hAnsi="Times New Roman" w:cs="Times New Roman"/>
          <w:sz w:val="24"/>
          <w:szCs w:val="24"/>
        </w:rPr>
        <w:t>.”</w:t>
      </w:r>
      <w:r w:rsidRPr="00C03A2A">
        <w:rPr>
          <w:rStyle w:val="FootnoteReference"/>
          <w:rFonts w:ascii="Times New Roman" w:hAnsi="Times New Roman" w:cs="Times New Roman"/>
          <w:sz w:val="24"/>
          <w:szCs w:val="24"/>
        </w:rPr>
        <w:footnoteReference w:id="407"/>
      </w:r>
      <w:r>
        <w:rPr>
          <w:rFonts w:ascii="Times New Roman" w:hAnsi="Times New Roman" w:cs="Times New Roman"/>
          <w:sz w:val="24"/>
          <w:szCs w:val="24"/>
        </w:rPr>
        <w:t xml:space="preserve"> The former</w:t>
      </w:r>
      <w:r w:rsidRPr="00C03A2A">
        <w:rPr>
          <w:rFonts w:ascii="Times New Roman" w:hAnsi="Times New Roman" w:cs="Times New Roman"/>
          <w:sz w:val="24"/>
          <w:szCs w:val="24"/>
        </w:rPr>
        <w:t xml:space="preserve"> </w:t>
      </w:r>
      <w:r>
        <w:rPr>
          <w:rFonts w:ascii="Times New Roman" w:hAnsi="Times New Roman" w:cs="Times New Roman"/>
          <w:sz w:val="24"/>
          <w:szCs w:val="24"/>
        </w:rPr>
        <w:t>characterises the realm of</w:t>
      </w:r>
      <w:r w:rsidRPr="00C03A2A">
        <w:rPr>
          <w:rFonts w:ascii="Times New Roman" w:hAnsi="Times New Roman" w:cs="Times New Roman"/>
          <w:sz w:val="24"/>
          <w:szCs w:val="24"/>
        </w:rPr>
        <w:t xml:space="preserve"> </w:t>
      </w:r>
      <w:r w:rsidR="000E42F7">
        <w:rPr>
          <w:rFonts w:ascii="Times New Roman" w:hAnsi="Times New Roman" w:cs="Times New Roman"/>
          <w:sz w:val="24"/>
          <w:szCs w:val="24"/>
        </w:rPr>
        <w:t>“</w:t>
      </w:r>
      <w:r w:rsidRPr="00C03A2A">
        <w:rPr>
          <w:rFonts w:ascii="Times New Roman" w:hAnsi="Times New Roman" w:cs="Times New Roman"/>
          <w:sz w:val="24"/>
          <w:szCs w:val="24"/>
        </w:rPr>
        <w:t>the virtual</w:t>
      </w:r>
      <w:r w:rsidR="009D45CC">
        <w:rPr>
          <w:rFonts w:ascii="Times New Roman" w:hAnsi="Times New Roman" w:cs="Times New Roman"/>
          <w:sz w:val="24"/>
          <w:szCs w:val="24"/>
        </w:rPr>
        <w:t>”</w:t>
      </w:r>
      <w:r w:rsidRPr="00C03A2A">
        <w:rPr>
          <w:rFonts w:ascii="Times New Roman" w:hAnsi="Times New Roman" w:cs="Times New Roman"/>
          <w:sz w:val="24"/>
          <w:szCs w:val="24"/>
        </w:rPr>
        <w:t xml:space="preserve"> which entails a multiplicity of </w:t>
      </w:r>
      <w:r w:rsidRPr="001B7A15">
        <w:rPr>
          <w:rFonts w:ascii="Times New Roman" w:hAnsi="Times New Roman" w:cs="Times New Roman"/>
          <w:sz w:val="24"/>
          <w:szCs w:val="24"/>
        </w:rPr>
        <w:t>non</w:t>
      </w:r>
      <w:r>
        <w:rPr>
          <w:rFonts w:ascii="Times New Roman" w:hAnsi="Times New Roman" w:cs="Times New Roman"/>
          <w:sz w:val="24"/>
          <w:szCs w:val="24"/>
        </w:rPr>
        <w:t xml:space="preserve"> spatio-temporal becomings whereas the latter characterises </w:t>
      </w:r>
      <w:r w:rsidRPr="00C03A2A">
        <w:rPr>
          <w:rFonts w:ascii="Times New Roman" w:hAnsi="Times New Roman" w:cs="Times New Roman"/>
          <w:sz w:val="24"/>
          <w:szCs w:val="24"/>
        </w:rPr>
        <w:t xml:space="preserve">the </w:t>
      </w:r>
      <w:r>
        <w:rPr>
          <w:rFonts w:ascii="Times New Roman" w:hAnsi="Times New Roman" w:cs="Times New Roman"/>
          <w:sz w:val="24"/>
          <w:szCs w:val="24"/>
        </w:rPr>
        <w:t>rea</w:t>
      </w:r>
      <w:r w:rsidRPr="001B7A15">
        <w:rPr>
          <w:rFonts w:ascii="Times New Roman" w:hAnsi="Times New Roman" w:cs="Times New Roman"/>
          <w:sz w:val="24"/>
          <w:szCs w:val="24"/>
        </w:rPr>
        <w:t xml:space="preserve">lm of </w:t>
      </w:r>
      <w:r w:rsidR="000E42F7">
        <w:rPr>
          <w:rFonts w:ascii="Times New Roman" w:hAnsi="Times New Roman" w:cs="Times New Roman"/>
          <w:sz w:val="24"/>
          <w:szCs w:val="24"/>
        </w:rPr>
        <w:t>“</w:t>
      </w:r>
      <w:r w:rsidRPr="001B7A15">
        <w:rPr>
          <w:rFonts w:ascii="Times New Roman" w:hAnsi="Times New Roman" w:cs="Times New Roman"/>
          <w:sz w:val="24"/>
          <w:szCs w:val="24"/>
        </w:rPr>
        <w:t>the actual</w:t>
      </w:r>
      <w:r w:rsidR="009D45CC">
        <w:rPr>
          <w:rFonts w:ascii="Times New Roman" w:hAnsi="Times New Roman" w:cs="Times New Roman"/>
          <w:sz w:val="24"/>
          <w:szCs w:val="24"/>
        </w:rPr>
        <w:t>,”</w:t>
      </w:r>
      <w:r w:rsidRPr="001B7A15">
        <w:rPr>
          <w:rFonts w:ascii="Times New Roman" w:hAnsi="Times New Roman" w:cs="Times New Roman"/>
          <w:sz w:val="24"/>
          <w:szCs w:val="24"/>
        </w:rPr>
        <w:t xml:space="preserve"> in which this multiplicity of becomings assumes spatio-temporal forms.</w:t>
      </w:r>
      <w:r>
        <w:rPr>
          <w:rFonts w:ascii="Times New Roman" w:hAnsi="Times New Roman" w:cs="Times New Roman"/>
          <w:sz w:val="24"/>
          <w:szCs w:val="24"/>
        </w:rPr>
        <w:t xml:space="preserve"> Deleuze’s theorisation of a multiplicity of differen</w:t>
      </w:r>
      <w:r w:rsidRPr="00595475">
        <w:rPr>
          <w:rFonts w:ascii="Times New Roman" w:hAnsi="Times New Roman" w:cs="Times New Roman"/>
          <w:i/>
          <w:sz w:val="24"/>
          <w:szCs w:val="24"/>
        </w:rPr>
        <w:t>t</w:t>
      </w:r>
      <w:r>
        <w:rPr>
          <w:rFonts w:ascii="Times New Roman" w:hAnsi="Times New Roman" w:cs="Times New Roman"/>
          <w:sz w:val="24"/>
          <w:szCs w:val="24"/>
        </w:rPr>
        <w:t>iated but undifferen</w:t>
      </w:r>
      <w:r w:rsidRPr="00595475">
        <w:rPr>
          <w:rFonts w:ascii="Times New Roman" w:hAnsi="Times New Roman" w:cs="Times New Roman"/>
          <w:i/>
          <w:sz w:val="24"/>
          <w:szCs w:val="24"/>
        </w:rPr>
        <w:t>c</w:t>
      </w:r>
      <w:r>
        <w:rPr>
          <w:rFonts w:ascii="Times New Roman" w:hAnsi="Times New Roman" w:cs="Times New Roman"/>
          <w:sz w:val="24"/>
          <w:szCs w:val="24"/>
        </w:rPr>
        <w:t xml:space="preserve">iated becomings (the virtual) </w:t>
      </w:r>
      <w:r w:rsidR="00D55D3E">
        <w:rPr>
          <w:rFonts w:ascii="Times New Roman" w:hAnsi="Times New Roman" w:cs="Times New Roman"/>
          <w:sz w:val="24"/>
          <w:szCs w:val="24"/>
        </w:rPr>
        <w:t>is</w:t>
      </w:r>
      <w:r w:rsidR="000D5CC6">
        <w:rPr>
          <w:rFonts w:ascii="Times New Roman" w:hAnsi="Times New Roman" w:cs="Times New Roman"/>
          <w:sz w:val="24"/>
          <w:szCs w:val="24"/>
        </w:rPr>
        <w:t xml:space="preserve"> effectively</w:t>
      </w:r>
      <w:r w:rsidR="00D55D3E">
        <w:rPr>
          <w:rFonts w:ascii="Times New Roman" w:hAnsi="Times New Roman" w:cs="Times New Roman"/>
          <w:sz w:val="24"/>
          <w:szCs w:val="24"/>
        </w:rPr>
        <w:t xml:space="preserve"> a reconfiguration</w:t>
      </w:r>
      <w:r>
        <w:rPr>
          <w:rFonts w:ascii="Times New Roman" w:hAnsi="Times New Roman" w:cs="Times New Roman"/>
          <w:sz w:val="24"/>
          <w:szCs w:val="24"/>
        </w:rPr>
        <w:t xml:space="preserve"> </w:t>
      </w:r>
      <w:r w:rsidR="00D55D3E">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000E42F7">
        <w:rPr>
          <w:rFonts w:ascii="Times New Roman" w:hAnsi="Times New Roman" w:cs="Times New Roman"/>
          <w:sz w:val="24"/>
          <w:szCs w:val="24"/>
        </w:rPr>
        <w:t>“</w:t>
      </w:r>
      <w:r>
        <w:rPr>
          <w:rFonts w:ascii="Times New Roman" w:hAnsi="Times New Roman" w:cs="Times New Roman"/>
          <w:sz w:val="24"/>
          <w:szCs w:val="24"/>
        </w:rPr>
        <w:t>Being</w:t>
      </w:r>
      <w:r w:rsidR="009D45CC">
        <w:rPr>
          <w:rFonts w:ascii="Times New Roman" w:hAnsi="Times New Roman" w:cs="Times New Roman"/>
          <w:sz w:val="24"/>
          <w:szCs w:val="24"/>
        </w:rPr>
        <w:t>”</w:t>
      </w:r>
      <w:r>
        <w:rPr>
          <w:rFonts w:ascii="Times New Roman" w:hAnsi="Times New Roman" w:cs="Times New Roman"/>
          <w:sz w:val="24"/>
          <w:szCs w:val="24"/>
        </w:rPr>
        <w:t xml:space="preserve"> or metaphysi</w:t>
      </w:r>
      <w:r w:rsidR="00D55D3E">
        <w:rPr>
          <w:rFonts w:ascii="Times New Roman" w:hAnsi="Times New Roman" w:cs="Times New Roman"/>
          <w:sz w:val="24"/>
          <w:szCs w:val="24"/>
        </w:rPr>
        <w:t xml:space="preserve">cal realm of classical ontology; and, </w:t>
      </w:r>
      <w:r>
        <w:rPr>
          <w:rFonts w:ascii="Times New Roman" w:hAnsi="Times New Roman" w:cs="Times New Roman"/>
          <w:sz w:val="24"/>
          <w:szCs w:val="24"/>
        </w:rPr>
        <w:t>what in classical ontology is the realm of the physical is what Deleuze reconfigures as the actual, that is, the realm where the virtual becomings assume spatio-temporal forms. Classical ontology</w:t>
      </w:r>
      <w:r w:rsidR="007D133D">
        <w:rPr>
          <w:rFonts w:ascii="Times New Roman" w:hAnsi="Times New Roman" w:cs="Times New Roman"/>
          <w:sz w:val="24"/>
          <w:szCs w:val="24"/>
        </w:rPr>
        <w:t>, however,</w:t>
      </w:r>
      <w:r w:rsidR="00D55D3E">
        <w:rPr>
          <w:rFonts w:ascii="Times New Roman" w:hAnsi="Times New Roman" w:cs="Times New Roman"/>
          <w:sz w:val="24"/>
          <w:szCs w:val="24"/>
        </w:rPr>
        <w:t xml:space="preserve"> </w:t>
      </w:r>
      <w:r>
        <w:rPr>
          <w:rFonts w:ascii="Times New Roman" w:hAnsi="Times New Roman" w:cs="Times New Roman"/>
          <w:sz w:val="24"/>
          <w:szCs w:val="24"/>
        </w:rPr>
        <w:t xml:space="preserve">typically separates the two realms: </w:t>
      </w:r>
      <w:r w:rsidR="000E42F7">
        <w:rPr>
          <w:rFonts w:ascii="Times New Roman" w:hAnsi="Times New Roman" w:cs="Times New Roman"/>
          <w:sz w:val="24"/>
          <w:szCs w:val="24"/>
        </w:rPr>
        <w:t>“</w:t>
      </w:r>
      <w:r w:rsidRPr="001B7A15">
        <w:rPr>
          <w:rFonts w:ascii="Times New Roman" w:hAnsi="Times New Roman" w:cs="Times New Roman"/>
          <w:sz w:val="24"/>
          <w:szCs w:val="24"/>
        </w:rPr>
        <w:t>Being</w:t>
      </w:r>
      <w:r w:rsidR="009D45CC">
        <w:rPr>
          <w:rFonts w:ascii="Times New Roman" w:hAnsi="Times New Roman" w:cs="Times New Roman"/>
          <w:sz w:val="24"/>
          <w:szCs w:val="24"/>
        </w:rPr>
        <w:t>”</w:t>
      </w:r>
      <w:r>
        <w:rPr>
          <w:rFonts w:ascii="Times New Roman" w:hAnsi="Times New Roman" w:cs="Times New Roman"/>
          <w:sz w:val="24"/>
          <w:szCs w:val="24"/>
        </w:rPr>
        <w:t xml:space="preserve"> or what</w:t>
      </w:r>
      <w:r w:rsidRPr="001B7A15">
        <w:rPr>
          <w:rFonts w:ascii="Times New Roman" w:hAnsi="Times New Roman" w:cs="Times New Roman"/>
          <w:sz w:val="24"/>
          <w:szCs w:val="24"/>
        </w:rPr>
        <w:t xml:space="preserve"> </w:t>
      </w:r>
      <w:r w:rsidR="000E42F7">
        <w:rPr>
          <w:rFonts w:ascii="Times New Roman" w:hAnsi="Times New Roman" w:cs="Times New Roman"/>
          <w:sz w:val="24"/>
          <w:szCs w:val="24"/>
        </w:rPr>
        <w:t>“</w:t>
      </w:r>
      <w:r w:rsidRPr="001B7A15">
        <w:rPr>
          <w:rFonts w:ascii="Times New Roman" w:hAnsi="Times New Roman" w:cs="Times New Roman"/>
          <w:sz w:val="24"/>
          <w:szCs w:val="24"/>
        </w:rPr>
        <w:t>Plato calls the Idea</w:t>
      </w:r>
      <w:r w:rsidR="009D45CC">
        <w:rPr>
          <w:rFonts w:ascii="Times New Roman" w:hAnsi="Times New Roman" w:cs="Times New Roman"/>
          <w:sz w:val="24"/>
          <w:szCs w:val="24"/>
        </w:rPr>
        <w:t>,”</w:t>
      </w:r>
      <w:r>
        <w:rPr>
          <w:rFonts w:ascii="Times New Roman" w:hAnsi="Times New Roman" w:cs="Times New Roman"/>
          <w:sz w:val="24"/>
          <w:szCs w:val="24"/>
        </w:rPr>
        <w:t xml:space="preserve"> Deleuze writes, is generally</w:t>
      </w:r>
      <w:r w:rsidRPr="001B7A15">
        <w:rPr>
          <w:rFonts w:ascii="Times New Roman" w:hAnsi="Times New Roman" w:cs="Times New Roman"/>
          <w:sz w:val="24"/>
          <w:szCs w:val="24"/>
        </w:rPr>
        <w:t xml:space="preserve"> theorised </w:t>
      </w:r>
      <w:r w:rsidR="000E42F7">
        <w:rPr>
          <w:rFonts w:ascii="Times New Roman" w:hAnsi="Times New Roman" w:cs="Times New Roman"/>
          <w:sz w:val="24"/>
          <w:szCs w:val="24"/>
        </w:rPr>
        <w:t>“</w:t>
      </w:r>
      <w:r w:rsidR="009D45CC">
        <w:rPr>
          <w:rFonts w:ascii="Times New Roman" w:hAnsi="Times New Roman" w:cs="Times New Roman"/>
          <w:sz w:val="24"/>
          <w:szCs w:val="24"/>
        </w:rPr>
        <w:t>as though there were an ‘opening’ [or] a ‘gap’”</w:t>
      </w:r>
      <w:r w:rsidRPr="001B7A15">
        <w:rPr>
          <w:rFonts w:ascii="Times New Roman" w:hAnsi="Times New Roman" w:cs="Times New Roman"/>
          <w:sz w:val="24"/>
          <w:szCs w:val="24"/>
        </w:rPr>
        <w:t xml:space="preserve"> between </w:t>
      </w:r>
      <w:r w:rsidR="000E42F7">
        <w:rPr>
          <w:rFonts w:ascii="Times New Roman" w:hAnsi="Times New Roman" w:cs="Times New Roman"/>
          <w:sz w:val="24"/>
          <w:szCs w:val="24"/>
        </w:rPr>
        <w:t>“</w:t>
      </w:r>
      <w:r w:rsidR="009D45CC">
        <w:rPr>
          <w:rFonts w:ascii="Times New Roman" w:hAnsi="Times New Roman" w:cs="Times New Roman"/>
          <w:sz w:val="24"/>
          <w:szCs w:val="24"/>
        </w:rPr>
        <w:t>it”</w:t>
      </w:r>
      <w:r w:rsidRPr="001B7A15">
        <w:rPr>
          <w:rFonts w:ascii="Times New Roman" w:hAnsi="Times New Roman" w:cs="Times New Roman"/>
          <w:sz w:val="24"/>
          <w:szCs w:val="24"/>
        </w:rPr>
        <w:t xml:space="preserve"> and </w:t>
      </w:r>
      <w:r w:rsidR="000E42F7">
        <w:rPr>
          <w:rFonts w:ascii="Times New Roman" w:hAnsi="Times New Roman" w:cs="Times New Roman"/>
          <w:sz w:val="24"/>
          <w:szCs w:val="24"/>
        </w:rPr>
        <w:t>“</w:t>
      </w:r>
      <w:r w:rsidRPr="001B7A15">
        <w:rPr>
          <w:rFonts w:ascii="Times New Roman" w:hAnsi="Times New Roman" w:cs="Times New Roman"/>
          <w:sz w:val="24"/>
          <w:szCs w:val="24"/>
        </w:rPr>
        <w:t>this</w:t>
      </w:r>
      <w:r w:rsidR="009D45CC">
        <w:rPr>
          <w:rFonts w:ascii="Times New Roman" w:hAnsi="Times New Roman" w:cs="Times New Roman"/>
          <w:sz w:val="24"/>
          <w:szCs w:val="24"/>
        </w:rPr>
        <w:t>”</w:t>
      </w:r>
      <w:r w:rsidRPr="001B7A15">
        <w:rPr>
          <w:rFonts w:ascii="Times New Roman" w:hAnsi="Times New Roman" w:cs="Times New Roman"/>
          <w:sz w:val="24"/>
          <w:szCs w:val="24"/>
        </w:rPr>
        <w:t xml:space="preserve"> world.</w:t>
      </w:r>
      <w:r w:rsidRPr="001B7A15">
        <w:rPr>
          <w:rStyle w:val="FootnoteReference"/>
          <w:rFonts w:ascii="Times New Roman" w:hAnsi="Times New Roman" w:cs="Times New Roman"/>
          <w:sz w:val="24"/>
          <w:szCs w:val="24"/>
        </w:rPr>
        <w:footnoteReference w:id="408"/>
      </w:r>
      <w:r>
        <w:rPr>
          <w:rFonts w:ascii="Times New Roman" w:hAnsi="Times New Roman" w:cs="Times New Roman"/>
          <w:sz w:val="24"/>
          <w:szCs w:val="24"/>
        </w:rPr>
        <w:t xml:space="preserve"> Deleuze, on the other hand, treats the two realms as parts of </w:t>
      </w:r>
      <w:r w:rsidR="000E42F7">
        <w:rPr>
          <w:rFonts w:ascii="Times New Roman" w:hAnsi="Times New Roman" w:cs="Times New Roman"/>
          <w:sz w:val="24"/>
          <w:szCs w:val="24"/>
        </w:rPr>
        <w:t>“</w:t>
      </w:r>
      <w:r>
        <w:rPr>
          <w:rFonts w:ascii="Times New Roman" w:hAnsi="Times New Roman" w:cs="Times New Roman"/>
          <w:sz w:val="24"/>
          <w:szCs w:val="24"/>
        </w:rPr>
        <w:t>this</w:t>
      </w:r>
      <w:r w:rsidR="009D45CC">
        <w:rPr>
          <w:rFonts w:ascii="Times New Roman" w:hAnsi="Times New Roman" w:cs="Times New Roman"/>
          <w:sz w:val="24"/>
          <w:szCs w:val="24"/>
        </w:rPr>
        <w:t>”</w:t>
      </w:r>
      <w:r>
        <w:rPr>
          <w:rFonts w:ascii="Times New Roman" w:hAnsi="Times New Roman" w:cs="Times New Roman"/>
          <w:sz w:val="24"/>
          <w:szCs w:val="24"/>
        </w:rPr>
        <w:t xml:space="preserve"> world; although </w:t>
      </w:r>
      <w:r w:rsidR="000E42F7">
        <w:rPr>
          <w:rFonts w:ascii="Times New Roman" w:hAnsi="Times New Roman" w:cs="Times New Roman"/>
          <w:sz w:val="24"/>
          <w:szCs w:val="24"/>
        </w:rPr>
        <w:t>“</w:t>
      </w:r>
      <w:r w:rsidRPr="001B7A15">
        <w:rPr>
          <w:rFonts w:ascii="Times New Roman" w:hAnsi="Times New Roman" w:cs="Times New Roman"/>
          <w:sz w:val="24"/>
          <w:szCs w:val="24"/>
        </w:rPr>
        <w:t xml:space="preserve">the virtual can be </w:t>
      </w:r>
      <w:r w:rsidRPr="001B7A15">
        <w:rPr>
          <w:rFonts w:ascii="Times New Roman" w:hAnsi="Times New Roman" w:cs="Times New Roman"/>
          <w:i/>
          <w:sz w:val="24"/>
          <w:szCs w:val="24"/>
        </w:rPr>
        <w:t xml:space="preserve">distinguished </w:t>
      </w:r>
      <w:r w:rsidRPr="001B7A15">
        <w:rPr>
          <w:rFonts w:ascii="Times New Roman" w:hAnsi="Times New Roman" w:cs="Times New Roman"/>
          <w:sz w:val="24"/>
          <w:szCs w:val="24"/>
        </w:rPr>
        <w:t>fr</w:t>
      </w:r>
      <w:r w:rsidR="007D133D">
        <w:rPr>
          <w:rFonts w:ascii="Times New Roman" w:hAnsi="Times New Roman" w:cs="Times New Roman"/>
          <w:sz w:val="24"/>
          <w:szCs w:val="24"/>
        </w:rPr>
        <w:t>om the actual</w:t>
      </w:r>
      <w:r w:rsidRPr="00BE5203">
        <w:rPr>
          <w:rFonts w:ascii="Times New Roman" w:hAnsi="Times New Roman" w:cs="Times New Roman"/>
          <w:sz w:val="24"/>
          <w:szCs w:val="24"/>
        </w:rPr>
        <w:t xml:space="preserve"> </w:t>
      </w:r>
      <w:r w:rsidR="00B53101">
        <w:rPr>
          <w:rFonts w:ascii="Times New Roman" w:hAnsi="Times New Roman" w:cs="Times New Roman"/>
          <w:sz w:val="24"/>
          <w:szCs w:val="24"/>
        </w:rPr>
        <w:t>...</w:t>
      </w:r>
      <w:r w:rsidR="000D5CC6">
        <w:rPr>
          <w:rFonts w:ascii="Times New Roman" w:hAnsi="Times New Roman" w:cs="Times New Roman"/>
          <w:sz w:val="24"/>
          <w:szCs w:val="24"/>
        </w:rPr>
        <w:t xml:space="preserve"> there is no ‘gap’</w:t>
      </w:r>
      <w:r w:rsidRPr="00BE5203">
        <w:rPr>
          <w:rFonts w:ascii="Times New Roman" w:hAnsi="Times New Roman" w:cs="Times New Roman"/>
          <w:sz w:val="24"/>
          <w:szCs w:val="24"/>
        </w:rPr>
        <w:t xml:space="preserve"> between the two</w:t>
      </w:r>
      <w:r w:rsidR="009D45CC">
        <w:rPr>
          <w:rFonts w:ascii="Times New Roman" w:hAnsi="Times New Roman" w:cs="Times New Roman"/>
          <w:sz w:val="24"/>
          <w:szCs w:val="24"/>
        </w:rPr>
        <w:t>.”</w:t>
      </w:r>
      <w:r w:rsidRPr="00BE5203">
        <w:rPr>
          <w:rStyle w:val="FootnoteReference"/>
          <w:rFonts w:ascii="Times New Roman" w:hAnsi="Times New Roman" w:cs="Times New Roman"/>
          <w:sz w:val="24"/>
          <w:szCs w:val="24"/>
        </w:rPr>
        <w:footnoteReference w:id="409"/>
      </w:r>
      <w:r>
        <w:rPr>
          <w:rFonts w:ascii="Times New Roman" w:hAnsi="Times New Roman" w:cs="Times New Roman"/>
          <w:sz w:val="24"/>
          <w:szCs w:val="24"/>
        </w:rPr>
        <w:t xml:space="preserve">  </w:t>
      </w:r>
    </w:p>
    <w:p w:rsidR="003B532A" w:rsidRDefault="003B532A" w:rsidP="00792CEC">
      <w:pPr>
        <w:spacing w:after="6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this brings us to </w:t>
      </w:r>
      <w:r w:rsidR="00DD26A6">
        <w:rPr>
          <w:rFonts w:ascii="Times New Roman" w:hAnsi="Times New Roman" w:cs="Times New Roman"/>
          <w:sz w:val="24"/>
          <w:szCs w:val="24"/>
        </w:rPr>
        <w:t xml:space="preserve">what we might view as </w:t>
      </w:r>
      <w:r>
        <w:rPr>
          <w:rFonts w:ascii="Times New Roman" w:hAnsi="Times New Roman" w:cs="Times New Roman"/>
          <w:sz w:val="24"/>
          <w:szCs w:val="24"/>
        </w:rPr>
        <w:t xml:space="preserve">the (anti-foundational) foundation of Deleuze’s theory of becoming, that is, the egg. For Deleuze, the egg encapsulates the onto-genetic process: as </w:t>
      </w:r>
      <w:r w:rsidR="000E42F7">
        <w:rPr>
          <w:rFonts w:ascii="Times New Roman" w:hAnsi="Times New Roman" w:cs="Times New Roman"/>
          <w:sz w:val="24"/>
          <w:szCs w:val="24"/>
        </w:rPr>
        <w:t>“</w:t>
      </w:r>
      <w:r>
        <w:rPr>
          <w:rFonts w:ascii="Times New Roman" w:hAnsi="Times New Roman" w:cs="Times New Roman"/>
          <w:sz w:val="24"/>
          <w:szCs w:val="24"/>
        </w:rPr>
        <w:t>bands of intensity, potentials, thresholds, [and] gradients</w:t>
      </w:r>
      <w:r w:rsidR="009D45CC">
        <w:rPr>
          <w:rFonts w:ascii="Times New Roman" w:hAnsi="Times New Roman" w:cs="Times New Roman"/>
          <w:sz w:val="24"/>
          <w:szCs w:val="24"/>
        </w:rPr>
        <w:t>,”</w:t>
      </w:r>
      <w:r>
        <w:rPr>
          <w:rFonts w:ascii="Times New Roman" w:hAnsi="Times New Roman" w:cs="Times New Roman"/>
          <w:sz w:val="24"/>
          <w:szCs w:val="24"/>
        </w:rPr>
        <w:t xml:space="preserve"> the egg exemplifies differen</w:t>
      </w:r>
      <w:r>
        <w:rPr>
          <w:rFonts w:ascii="Times New Roman" w:hAnsi="Times New Roman" w:cs="Times New Roman"/>
          <w:i/>
          <w:sz w:val="24"/>
          <w:szCs w:val="24"/>
        </w:rPr>
        <w:t>t</w:t>
      </w:r>
      <w:r>
        <w:rPr>
          <w:rFonts w:ascii="Times New Roman" w:hAnsi="Times New Roman" w:cs="Times New Roman"/>
          <w:sz w:val="24"/>
          <w:szCs w:val="24"/>
        </w:rPr>
        <w:t xml:space="preserve">iated becomings (the </w:t>
      </w:r>
      <w:r w:rsidRPr="00792CEC">
        <w:rPr>
          <w:rFonts w:ascii="Times New Roman" w:hAnsi="Times New Roman" w:cs="Times New Roman"/>
          <w:sz w:val="24"/>
          <w:szCs w:val="24"/>
        </w:rPr>
        <w:t>virtual</w:t>
      </w:r>
      <w:r>
        <w:rPr>
          <w:rFonts w:ascii="Times New Roman" w:hAnsi="Times New Roman" w:cs="Times New Roman"/>
          <w:sz w:val="24"/>
          <w:szCs w:val="24"/>
        </w:rPr>
        <w:t>)</w:t>
      </w:r>
      <w:r w:rsidR="00792CEC">
        <w:rPr>
          <w:rFonts w:ascii="Times New Roman" w:hAnsi="Times New Roman" w:cs="Times New Roman"/>
          <w:sz w:val="24"/>
          <w:szCs w:val="24"/>
        </w:rPr>
        <w:t>;</w:t>
      </w:r>
      <w:r w:rsidRPr="00620183">
        <w:rPr>
          <w:rStyle w:val="FootnoteReference"/>
          <w:rFonts w:ascii="Times New Roman" w:hAnsi="Times New Roman" w:cs="Times New Roman"/>
          <w:sz w:val="24"/>
          <w:szCs w:val="24"/>
        </w:rPr>
        <w:footnoteReference w:id="410"/>
      </w:r>
      <w:r>
        <w:rPr>
          <w:rFonts w:ascii="Times New Roman" w:hAnsi="Times New Roman" w:cs="Times New Roman"/>
          <w:sz w:val="24"/>
          <w:szCs w:val="24"/>
        </w:rPr>
        <w:t xml:space="preserve"> and as that within which organs are produced in </w:t>
      </w:r>
      <w:r>
        <w:rPr>
          <w:rFonts w:ascii="Times New Roman" w:hAnsi="Times New Roman" w:cs="Times New Roman"/>
          <w:i/>
          <w:sz w:val="24"/>
          <w:szCs w:val="24"/>
        </w:rPr>
        <w:t>actuality</w:t>
      </w:r>
      <w:r>
        <w:rPr>
          <w:rFonts w:ascii="Times New Roman" w:hAnsi="Times New Roman" w:cs="Times New Roman"/>
          <w:sz w:val="24"/>
          <w:szCs w:val="24"/>
        </w:rPr>
        <w:t xml:space="preserve">, it </w:t>
      </w:r>
      <w:r w:rsidR="00792CEC">
        <w:rPr>
          <w:rFonts w:ascii="Times New Roman" w:hAnsi="Times New Roman" w:cs="Times New Roman"/>
          <w:sz w:val="24"/>
          <w:szCs w:val="24"/>
        </w:rPr>
        <w:t xml:space="preserve">also </w:t>
      </w:r>
      <w:r>
        <w:rPr>
          <w:rFonts w:ascii="Times New Roman" w:hAnsi="Times New Roman" w:cs="Times New Roman"/>
          <w:sz w:val="24"/>
          <w:szCs w:val="24"/>
        </w:rPr>
        <w:t>exemplifies differen</w:t>
      </w:r>
      <w:r w:rsidRPr="00620183">
        <w:rPr>
          <w:rFonts w:ascii="Times New Roman" w:hAnsi="Times New Roman" w:cs="Times New Roman"/>
          <w:i/>
          <w:sz w:val="24"/>
          <w:szCs w:val="24"/>
        </w:rPr>
        <w:t>c</w:t>
      </w:r>
      <w:r>
        <w:rPr>
          <w:rFonts w:ascii="Times New Roman" w:hAnsi="Times New Roman" w:cs="Times New Roman"/>
          <w:sz w:val="24"/>
          <w:szCs w:val="24"/>
        </w:rPr>
        <w:t>iated becomings</w:t>
      </w:r>
      <w:r w:rsidR="00792CEC">
        <w:rPr>
          <w:rFonts w:ascii="Times New Roman" w:hAnsi="Times New Roman" w:cs="Times New Roman"/>
          <w:sz w:val="24"/>
          <w:szCs w:val="24"/>
        </w:rPr>
        <w:t xml:space="preserve"> (the actual)</w:t>
      </w:r>
      <w:r>
        <w:rPr>
          <w:rFonts w:ascii="Times New Roman" w:hAnsi="Times New Roman" w:cs="Times New Roman"/>
          <w:sz w:val="24"/>
          <w:szCs w:val="24"/>
        </w:rPr>
        <w:t>.</w:t>
      </w:r>
      <w:r w:rsidRPr="00253D66">
        <w:rPr>
          <w:rFonts w:ascii="Times New Roman" w:hAnsi="Times New Roman" w:cs="Times New Roman"/>
          <w:sz w:val="24"/>
          <w:szCs w:val="24"/>
        </w:rPr>
        <w:t xml:space="preserve"> </w:t>
      </w:r>
      <w:r>
        <w:rPr>
          <w:rFonts w:ascii="Times New Roman" w:hAnsi="Times New Roman" w:cs="Times New Roman"/>
          <w:sz w:val="24"/>
          <w:szCs w:val="24"/>
        </w:rPr>
        <w:t xml:space="preserve">Thus, the egg closes the gap between the immaterial </w:t>
      </w:r>
      <w:r w:rsidR="000E42F7">
        <w:rPr>
          <w:rFonts w:ascii="Times New Roman" w:hAnsi="Times New Roman" w:cs="Times New Roman"/>
          <w:sz w:val="24"/>
          <w:szCs w:val="24"/>
        </w:rPr>
        <w:t>“</w:t>
      </w:r>
      <w:r>
        <w:rPr>
          <w:rFonts w:ascii="Times New Roman" w:hAnsi="Times New Roman" w:cs="Times New Roman"/>
          <w:sz w:val="24"/>
          <w:szCs w:val="24"/>
        </w:rPr>
        <w:t>above</w:t>
      </w:r>
      <w:r w:rsidR="009D45CC">
        <w:rPr>
          <w:rFonts w:ascii="Times New Roman" w:hAnsi="Times New Roman" w:cs="Times New Roman"/>
          <w:sz w:val="24"/>
          <w:szCs w:val="24"/>
        </w:rPr>
        <w:t>”</w:t>
      </w:r>
      <w:r>
        <w:rPr>
          <w:rFonts w:ascii="Times New Roman" w:hAnsi="Times New Roman" w:cs="Times New Roman"/>
          <w:sz w:val="24"/>
          <w:szCs w:val="24"/>
        </w:rPr>
        <w:t xml:space="preserve"> and the material </w:t>
      </w:r>
      <w:r w:rsidR="000E42F7">
        <w:rPr>
          <w:rFonts w:ascii="Times New Roman" w:hAnsi="Times New Roman" w:cs="Times New Roman"/>
          <w:sz w:val="24"/>
          <w:szCs w:val="24"/>
        </w:rPr>
        <w:t>“</w:t>
      </w:r>
      <w:r>
        <w:rPr>
          <w:rFonts w:ascii="Times New Roman" w:hAnsi="Times New Roman" w:cs="Times New Roman"/>
          <w:sz w:val="24"/>
          <w:szCs w:val="24"/>
        </w:rPr>
        <w:t>below</w:t>
      </w:r>
      <w:r w:rsidR="009D45CC">
        <w:rPr>
          <w:rFonts w:ascii="Times New Roman" w:hAnsi="Times New Roman" w:cs="Times New Roman"/>
          <w:sz w:val="24"/>
          <w:szCs w:val="24"/>
        </w:rPr>
        <w:t>”</w:t>
      </w:r>
      <w:r>
        <w:rPr>
          <w:rFonts w:ascii="Times New Roman" w:hAnsi="Times New Roman" w:cs="Times New Roman"/>
          <w:sz w:val="24"/>
          <w:szCs w:val="24"/>
        </w:rPr>
        <w:t xml:space="preserve"> of classical ontology, pointing to an o(o)ntology in which the transcendent </w:t>
      </w:r>
      <w:r w:rsidR="000E42F7">
        <w:rPr>
          <w:rFonts w:ascii="Times New Roman" w:hAnsi="Times New Roman" w:cs="Times New Roman"/>
          <w:sz w:val="24"/>
          <w:szCs w:val="24"/>
        </w:rPr>
        <w:t>“</w:t>
      </w:r>
      <w:r>
        <w:rPr>
          <w:rFonts w:ascii="Times New Roman" w:hAnsi="Times New Roman" w:cs="Times New Roman"/>
          <w:sz w:val="24"/>
          <w:szCs w:val="24"/>
        </w:rPr>
        <w:t>above</w:t>
      </w:r>
      <w:r w:rsidR="009D45CC">
        <w:rPr>
          <w:rFonts w:ascii="Times New Roman" w:hAnsi="Times New Roman" w:cs="Times New Roman"/>
          <w:sz w:val="24"/>
          <w:szCs w:val="24"/>
        </w:rPr>
        <w:t>”</w:t>
      </w:r>
      <w:r>
        <w:rPr>
          <w:rFonts w:ascii="Times New Roman" w:hAnsi="Times New Roman" w:cs="Times New Roman"/>
          <w:sz w:val="24"/>
          <w:szCs w:val="24"/>
        </w:rPr>
        <w:t xml:space="preserve"> becomes a material </w:t>
      </w:r>
      <w:r w:rsidR="000E42F7">
        <w:rPr>
          <w:rFonts w:ascii="Times New Roman" w:hAnsi="Times New Roman" w:cs="Times New Roman"/>
          <w:sz w:val="24"/>
          <w:szCs w:val="24"/>
        </w:rPr>
        <w:t>“</w:t>
      </w:r>
      <w:r>
        <w:rPr>
          <w:rFonts w:ascii="Times New Roman" w:hAnsi="Times New Roman" w:cs="Times New Roman"/>
          <w:sz w:val="24"/>
          <w:szCs w:val="24"/>
        </w:rPr>
        <w:t>beneath</w:t>
      </w:r>
      <w:r w:rsidR="009D45CC">
        <w:rPr>
          <w:rFonts w:ascii="Times New Roman" w:hAnsi="Times New Roman" w:cs="Times New Roman"/>
          <w:sz w:val="24"/>
          <w:szCs w:val="24"/>
        </w:rPr>
        <w:t>,”</w:t>
      </w:r>
      <w:r>
        <w:rPr>
          <w:rFonts w:ascii="Times New Roman" w:hAnsi="Times New Roman" w:cs="Times New Roman"/>
          <w:sz w:val="24"/>
          <w:szCs w:val="24"/>
        </w:rPr>
        <w:t xml:space="preserve"> as it were – a materiality that exceeds itself (with the idea of </w:t>
      </w:r>
      <w:r w:rsidR="000E42F7">
        <w:rPr>
          <w:rFonts w:ascii="Times New Roman" w:hAnsi="Times New Roman" w:cs="Times New Roman"/>
          <w:sz w:val="24"/>
          <w:szCs w:val="24"/>
        </w:rPr>
        <w:t>“</w:t>
      </w:r>
      <w:r>
        <w:rPr>
          <w:rFonts w:ascii="Times New Roman" w:hAnsi="Times New Roman" w:cs="Times New Roman"/>
          <w:sz w:val="24"/>
          <w:szCs w:val="24"/>
        </w:rPr>
        <w:t>exceeding</w:t>
      </w:r>
      <w:r w:rsidR="009D45C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replacing the idea of </w:t>
      </w:r>
      <w:r w:rsidR="000E42F7">
        <w:rPr>
          <w:rFonts w:ascii="Times New Roman" w:hAnsi="Times New Roman" w:cs="Times New Roman"/>
          <w:sz w:val="24"/>
          <w:szCs w:val="24"/>
        </w:rPr>
        <w:t>“</w:t>
      </w:r>
      <w:r>
        <w:rPr>
          <w:rFonts w:ascii="Times New Roman" w:hAnsi="Times New Roman" w:cs="Times New Roman"/>
          <w:sz w:val="24"/>
          <w:szCs w:val="24"/>
        </w:rPr>
        <w:t>transcending</w:t>
      </w:r>
      <w:r w:rsidR="009D45CC">
        <w:rPr>
          <w:rFonts w:ascii="Times New Roman" w:hAnsi="Times New Roman" w:cs="Times New Roman"/>
          <w:sz w:val="24"/>
          <w:szCs w:val="24"/>
        </w:rPr>
        <w:t>”</w:t>
      </w:r>
      <w:r>
        <w:rPr>
          <w:rFonts w:ascii="Times New Roman" w:hAnsi="Times New Roman" w:cs="Times New Roman"/>
          <w:sz w:val="24"/>
          <w:szCs w:val="24"/>
        </w:rPr>
        <w:t>)</w:t>
      </w:r>
      <w:r w:rsidR="00DD26A6">
        <w:rPr>
          <w:rFonts w:ascii="Times New Roman" w:hAnsi="Times New Roman" w:cs="Times New Roman"/>
          <w:sz w:val="24"/>
          <w:szCs w:val="24"/>
        </w:rPr>
        <w:t>,</w:t>
      </w:r>
      <w:r>
        <w:rPr>
          <w:rFonts w:ascii="Times New Roman" w:hAnsi="Times New Roman" w:cs="Times New Roman"/>
          <w:sz w:val="24"/>
          <w:szCs w:val="24"/>
        </w:rPr>
        <w:t xml:space="preserve"> in that the spatio-temporal forms of the actual do not resemble their virtual </w:t>
      </w:r>
      <w:r w:rsidR="000E42F7">
        <w:rPr>
          <w:rFonts w:ascii="Times New Roman" w:hAnsi="Times New Roman" w:cs="Times New Roman"/>
          <w:sz w:val="24"/>
          <w:szCs w:val="24"/>
        </w:rPr>
        <w:t>“</w:t>
      </w:r>
      <w:r>
        <w:rPr>
          <w:rFonts w:ascii="Times New Roman" w:hAnsi="Times New Roman" w:cs="Times New Roman"/>
          <w:sz w:val="24"/>
          <w:szCs w:val="24"/>
        </w:rPr>
        <w:t>counterparts</w:t>
      </w:r>
      <w:r w:rsidR="009D45CC">
        <w:rPr>
          <w:rFonts w:ascii="Times New Roman" w:hAnsi="Times New Roman" w:cs="Times New Roman"/>
          <w:sz w:val="24"/>
          <w:szCs w:val="24"/>
        </w:rPr>
        <w:t>.”</w:t>
      </w:r>
      <w:r>
        <w:rPr>
          <w:rFonts w:ascii="Times New Roman" w:hAnsi="Times New Roman" w:cs="Times New Roman"/>
          <w:sz w:val="24"/>
          <w:szCs w:val="24"/>
        </w:rPr>
        <w:t xml:space="preserve"> As Deleuze and Guattari say, a </w:t>
      </w:r>
      <w:r w:rsidR="000E42F7">
        <w:rPr>
          <w:rFonts w:ascii="Times New Roman" w:hAnsi="Times New Roman" w:cs="Times New Roman"/>
          <w:sz w:val="24"/>
          <w:szCs w:val="24"/>
        </w:rPr>
        <w:t>“</w:t>
      </w:r>
      <w:r>
        <w:rPr>
          <w:rFonts w:ascii="Times New Roman" w:hAnsi="Times New Roman" w:cs="Times New Roman"/>
          <w:sz w:val="24"/>
          <w:szCs w:val="24"/>
        </w:rPr>
        <w:t>zone in the egg</w:t>
      </w:r>
      <w:r w:rsidR="009D45CC">
        <w:rPr>
          <w:rFonts w:ascii="Times New Roman" w:hAnsi="Times New Roman" w:cs="Times New Roman"/>
          <w:sz w:val="24"/>
          <w:szCs w:val="24"/>
        </w:rPr>
        <w:t>”</w:t>
      </w:r>
      <w:r>
        <w:rPr>
          <w:rFonts w:ascii="Times New Roman" w:hAnsi="Times New Roman" w:cs="Times New Roman"/>
          <w:sz w:val="24"/>
          <w:szCs w:val="24"/>
        </w:rPr>
        <w:t xml:space="preserve"> – that is, a certain band of potentials – in no way </w:t>
      </w:r>
      <w:r w:rsidR="000E42F7">
        <w:rPr>
          <w:rFonts w:ascii="Times New Roman" w:hAnsi="Times New Roman" w:cs="Times New Roman"/>
          <w:sz w:val="24"/>
          <w:szCs w:val="24"/>
        </w:rPr>
        <w:t>“</w:t>
      </w:r>
      <w:r>
        <w:rPr>
          <w:rFonts w:ascii="Times New Roman" w:hAnsi="Times New Roman" w:cs="Times New Roman"/>
          <w:sz w:val="24"/>
          <w:szCs w:val="24"/>
        </w:rPr>
        <w:t>resembles the organ</w:t>
      </w:r>
      <w:r w:rsidR="009D45CC">
        <w:rPr>
          <w:rFonts w:ascii="Times New Roman" w:hAnsi="Times New Roman" w:cs="Times New Roman"/>
          <w:sz w:val="24"/>
          <w:szCs w:val="24"/>
        </w:rPr>
        <w:t>”</w:t>
      </w:r>
      <w:r>
        <w:rPr>
          <w:rFonts w:ascii="Times New Roman" w:hAnsi="Times New Roman" w:cs="Times New Roman"/>
          <w:sz w:val="24"/>
          <w:szCs w:val="24"/>
        </w:rPr>
        <w:t xml:space="preserve"> that is produced within it.</w:t>
      </w:r>
      <w:r w:rsidRPr="005F7AC6">
        <w:rPr>
          <w:rStyle w:val="FootnoteReference"/>
          <w:rFonts w:ascii="Times New Roman" w:hAnsi="Times New Roman" w:cs="Times New Roman"/>
          <w:sz w:val="24"/>
          <w:szCs w:val="24"/>
        </w:rPr>
        <w:footnoteReference w:id="411"/>
      </w:r>
      <w:r>
        <w:rPr>
          <w:rFonts w:ascii="Times New Roman" w:hAnsi="Times New Roman" w:cs="Times New Roman"/>
          <w:sz w:val="24"/>
          <w:szCs w:val="24"/>
        </w:rPr>
        <w:t xml:space="preserve"> In other words, the virtual exceeds itself in the actual, and the actual exceeds its virtual </w:t>
      </w:r>
      <w:r w:rsidR="000E42F7">
        <w:rPr>
          <w:rFonts w:ascii="Times New Roman" w:hAnsi="Times New Roman" w:cs="Times New Roman"/>
          <w:sz w:val="24"/>
          <w:szCs w:val="24"/>
        </w:rPr>
        <w:t>“</w:t>
      </w:r>
      <w:r>
        <w:rPr>
          <w:rFonts w:ascii="Times New Roman" w:hAnsi="Times New Roman" w:cs="Times New Roman"/>
          <w:sz w:val="24"/>
          <w:szCs w:val="24"/>
        </w:rPr>
        <w:t>counterparts</w:t>
      </w:r>
      <w:r w:rsidR="009D45CC">
        <w:rPr>
          <w:rFonts w:ascii="Times New Roman" w:hAnsi="Times New Roman" w:cs="Times New Roman"/>
          <w:sz w:val="24"/>
          <w:szCs w:val="24"/>
        </w:rPr>
        <w:t>”</w:t>
      </w:r>
      <w:r>
        <w:rPr>
          <w:rFonts w:ascii="Times New Roman" w:hAnsi="Times New Roman" w:cs="Times New Roman"/>
          <w:sz w:val="24"/>
          <w:szCs w:val="24"/>
        </w:rPr>
        <w:t xml:space="preserve"> in its becoming. </w:t>
      </w:r>
      <w:r w:rsidR="00792CEC">
        <w:rPr>
          <w:rFonts w:ascii="Times New Roman" w:hAnsi="Times New Roman" w:cs="Times New Roman"/>
          <w:sz w:val="24"/>
          <w:szCs w:val="24"/>
        </w:rPr>
        <w:t xml:space="preserve">In intermingling the physical or secular with the metaphysical or divine in the figure of the feathery one/One, </w:t>
      </w:r>
      <w:r w:rsidR="000E42F7">
        <w:rPr>
          <w:rFonts w:ascii="Times New Roman" w:hAnsi="Times New Roman" w:cs="Times New Roman"/>
          <w:sz w:val="24"/>
          <w:szCs w:val="24"/>
        </w:rPr>
        <w:t>“</w:t>
      </w:r>
      <w:r w:rsidR="00792CEC">
        <w:rPr>
          <w:rFonts w:ascii="Times New Roman" w:hAnsi="Times New Roman" w:cs="Times New Roman"/>
          <w:sz w:val="24"/>
          <w:szCs w:val="24"/>
        </w:rPr>
        <w:t>Whoroscope</w:t>
      </w:r>
      <w:r w:rsidR="009D45CC">
        <w:rPr>
          <w:rFonts w:ascii="Times New Roman" w:hAnsi="Times New Roman" w:cs="Times New Roman"/>
          <w:sz w:val="24"/>
          <w:szCs w:val="24"/>
        </w:rPr>
        <w:t>”</w:t>
      </w:r>
      <w:r w:rsidR="00792CEC">
        <w:rPr>
          <w:rFonts w:ascii="Times New Roman" w:hAnsi="Times New Roman" w:cs="Times New Roman"/>
          <w:sz w:val="24"/>
          <w:szCs w:val="24"/>
        </w:rPr>
        <w:t xml:space="preserve"> points toward </w:t>
      </w:r>
      <w:r w:rsidR="007D133D">
        <w:rPr>
          <w:rFonts w:ascii="Times New Roman" w:hAnsi="Times New Roman" w:cs="Times New Roman"/>
          <w:sz w:val="24"/>
          <w:szCs w:val="24"/>
        </w:rPr>
        <w:t>such self-exceeding materiality,</w:t>
      </w:r>
      <w:r>
        <w:rPr>
          <w:rFonts w:ascii="Times New Roman" w:hAnsi="Times New Roman" w:cs="Times New Roman"/>
          <w:sz w:val="24"/>
          <w:szCs w:val="24"/>
        </w:rPr>
        <w:t xml:space="preserve"> </w:t>
      </w:r>
      <w:r w:rsidR="007D133D">
        <w:rPr>
          <w:rFonts w:ascii="Times New Roman" w:hAnsi="Times New Roman" w:cs="Times New Roman"/>
          <w:sz w:val="24"/>
          <w:szCs w:val="24"/>
        </w:rPr>
        <w:t>with</w:t>
      </w:r>
      <w:r>
        <w:rPr>
          <w:rFonts w:ascii="Times New Roman" w:hAnsi="Times New Roman" w:cs="Times New Roman"/>
          <w:sz w:val="24"/>
          <w:szCs w:val="24"/>
        </w:rPr>
        <w:t xml:space="preserve"> the egg’s </w:t>
      </w:r>
      <w:r w:rsidR="007D133D">
        <w:rPr>
          <w:rFonts w:ascii="Times New Roman" w:hAnsi="Times New Roman" w:cs="Times New Roman"/>
          <w:sz w:val="24"/>
          <w:szCs w:val="24"/>
        </w:rPr>
        <w:t>containment of feathers suggesting</w:t>
      </w:r>
      <w:r>
        <w:rPr>
          <w:rFonts w:ascii="Times New Roman" w:hAnsi="Times New Roman" w:cs="Times New Roman"/>
          <w:sz w:val="24"/>
          <w:szCs w:val="24"/>
        </w:rPr>
        <w:t xml:space="preserve"> that the principle of reproducibility is contained </w:t>
      </w:r>
      <w:r w:rsidR="000E42F7">
        <w:rPr>
          <w:rFonts w:ascii="Times New Roman" w:hAnsi="Times New Roman" w:cs="Times New Roman"/>
          <w:sz w:val="24"/>
          <w:szCs w:val="24"/>
        </w:rPr>
        <w:t>“</w:t>
      </w:r>
      <w:r w:rsidRPr="00700051">
        <w:rPr>
          <w:rFonts w:ascii="Times New Roman" w:hAnsi="Times New Roman" w:cs="Times New Roman"/>
          <w:sz w:val="24"/>
          <w:szCs w:val="24"/>
        </w:rPr>
        <w:t>within</w:t>
      </w:r>
      <w:r w:rsidR="009D45CC">
        <w:rPr>
          <w:rFonts w:ascii="Times New Roman" w:hAnsi="Times New Roman" w:cs="Times New Roman"/>
          <w:sz w:val="24"/>
          <w:szCs w:val="24"/>
        </w:rPr>
        <w:t>”</w:t>
      </w:r>
      <w:r>
        <w:rPr>
          <w:rFonts w:ascii="Times New Roman" w:hAnsi="Times New Roman" w:cs="Times New Roman"/>
          <w:sz w:val="24"/>
          <w:szCs w:val="24"/>
        </w:rPr>
        <w:t xml:space="preserve"> rather than being determined by a transcendent </w:t>
      </w:r>
      <w:r w:rsidR="000E42F7">
        <w:rPr>
          <w:rFonts w:ascii="Times New Roman" w:hAnsi="Times New Roman" w:cs="Times New Roman"/>
          <w:sz w:val="24"/>
          <w:szCs w:val="24"/>
        </w:rPr>
        <w:t>“</w:t>
      </w:r>
      <w:r>
        <w:rPr>
          <w:rFonts w:ascii="Times New Roman" w:hAnsi="Times New Roman" w:cs="Times New Roman"/>
          <w:sz w:val="24"/>
          <w:szCs w:val="24"/>
        </w:rPr>
        <w:t>without</w:t>
      </w:r>
      <w:r w:rsidR="009D45CC">
        <w:rPr>
          <w:rFonts w:ascii="Times New Roman" w:hAnsi="Times New Roman" w:cs="Times New Roman"/>
          <w:sz w:val="24"/>
          <w:szCs w:val="24"/>
        </w:rPr>
        <w:t>.”</w:t>
      </w:r>
    </w:p>
    <w:p w:rsidR="003B532A" w:rsidRDefault="003B532A" w:rsidP="003B532A">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The Edible O(o)n </w:t>
      </w:r>
    </w:p>
    <w:p w:rsidR="003B532A" w:rsidRPr="00BF5169" w:rsidRDefault="003B532A"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idea that the principle of reproducibility is entailed </w:t>
      </w:r>
      <w:r w:rsidR="000E42F7">
        <w:rPr>
          <w:rFonts w:ascii="Times New Roman" w:hAnsi="Times New Roman" w:cs="Times New Roman"/>
          <w:sz w:val="24"/>
          <w:szCs w:val="24"/>
        </w:rPr>
        <w:t>“</w:t>
      </w:r>
      <w:r>
        <w:rPr>
          <w:rFonts w:ascii="Times New Roman" w:hAnsi="Times New Roman" w:cs="Times New Roman"/>
          <w:sz w:val="24"/>
          <w:szCs w:val="24"/>
        </w:rPr>
        <w:t>within</w:t>
      </w:r>
      <w:r w:rsidR="009D45CC">
        <w:rPr>
          <w:rFonts w:ascii="Times New Roman" w:hAnsi="Times New Roman" w:cs="Times New Roman"/>
          <w:sz w:val="24"/>
          <w:szCs w:val="24"/>
        </w:rPr>
        <w:t>”</w:t>
      </w:r>
      <w:r>
        <w:rPr>
          <w:rFonts w:ascii="Times New Roman" w:hAnsi="Times New Roman" w:cs="Times New Roman"/>
          <w:sz w:val="24"/>
          <w:szCs w:val="24"/>
        </w:rPr>
        <w:t xml:space="preserve"> is also explored in </w:t>
      </w:r>
      <w:r>
        <w:rPr>
          <w:rFonts w:ascii="Times New Roman" w:hAnsi="Times New Roman" w:cs="Times New Roman"/>
          <w:i/>
          <w:sz w:val="24"/>
          <w:szCs w:val="24"/>
        </w:rPr>
        <w:t xml:space="preserve">Watt </w:t>
      </w:r>
      <w:r w:rsidR="00440475">
        <w:rPr>
          <w:rFonts w:ascii="Times New Roman" w:hAnsi="Times New Roman" w:cs="Times New Roman"/>
          <w:sz w:val="24"/>
          <w:szCs w:val="24"/>
        </w:rPr>
        <w:t>(1953), where it is, again, framed within an</w:t>
      </w:r>
      <w:r>
        <w:rPr>
          <w:rFonts w:ascii="Times New Roman" w:hAnsi="Times New Roman" w:cs="Times New Roman"/>
          <w:sz w:val="24"/>
          <w:szCs w:val="24"/>
        </w:rPr>
        <w:t xml:space="preserve"> alimentary </w:t>
      </w:r>
      <w:r w:rsidR="00440475">
        <w:rPr>
          <w:rFonts w:ascii="Times New Roman" w:hAnsi="Times New Roman" w:cs="Times New Roman"/>
          <w:sz w:val="24"/>
          <w:szCs w:val="24"/>
        </w:rPr>
        <w:t>context.</w:t>
      </w:r>
      <w:r>
        <w:rPr>
          <w:rFonts w:ascii="Times New Roman" w:hAnsi="Times New Roman" w:cs="Times New Roman"/>
          <w:sz w:val="24"/>
          <w:szCs w:val="24"/>
        </w:rPr>
        <w:t xml:space="preserve"> </w:t>
      </w:r>
      <w:r w:rsidRPr="00BF5169">
        <w:rPr>
          <w:rFonts w:ascii="Times New Roman" w:hAnsi="Times New Roman" w:cs="Times New Roman"/>
          <w:sz w:val="24"/>
          <w:szCs w:val="24"/>
        </w:rPr>
        <w:t>Here, we are told that,</w:t>
      </w:r>
    </w:p>
    <w:p w:rsidR="003B532A" w:rsidRPr="00BF5169" w:rsidRDefault="003B532A" w:rsidP="003B532A">
      <w:pPr>
        <w:spacing w:after="240" w:line="240" w:lineRule="auto"/>
        <w:ind w:left="284"/>
        <w:jc w:val="both"/>
        <w:rPr>
          <w:rFonts w:ascii="Times New Roman" w:hAnsi="Times New Roman" w:cs="Times New Roman"/>
          <w:sz w:val="24"/>
          <w:szCs w:val="24"/>
        </w:rPr>
      </w:pPr>
      <w:r w:rsidRPr="00BF5169">
        <w:rPr>
          <w:rFonts w:ascii="Times New Roman" w:hAnsi="Times New Roman" w:cs="Times New Roman"/>
          <w:sz w:val="24"/>
          <w:szCs w:val="24"/>
        </w:rPr>
        <w:t>The ordinary person eats a meal, then rests from eating for a space, then eats again, then rests again, then eats again, then rests again, then eats again, then rests again, then eats again, then rests again, then eats again, then rests again, then eats again, then rests again, and in this way, now eating, and now resting from eating, he deals with the difficult problem of hunger, and inde</w:t>
      </w:r>
      <w:r>
        <w:rPr>
          <w:rFonts w:ascii="Times New Roman" w:hAnsi="Times New Roman" w:cs="Times New Roman"/>
          <w:sz w:val="24"/>
          <w:szCs w:val="24"/>
        </w:rPr>
        <w:t>ed I think I may add thirst</w:t>
      </w:r>
      <w:r w:rsidRPr="00BF5169">
        <w:rPr>
          <w:rFonts w:ascii="Times New Roman" w:hAnsi="Times New Roman" w:cs="Times New Roman"/>
          <w:sz w:val="24"/>
          <w:szCs w:val="24"/>
        </w:rPr>
        <w:t>.</w:t>
      </w:r>
      <w:r>
        <w:rPr>
          <w:rStyle w:val="FootnoteReference"/>
          <w:rFonts w:ascii="Times New Roman" w:hAnsi="Times New Roman" w:cs="Times New Roman"/>
          <w:sz w:val="24"/>
          <w:szCs w:val="24"/>
        </w:rPr>
        <w:footnoteReference w:id="412"/>
      </w:r>
      <w:r w:rsidRPr="00BF5169">
        <w:rPr>
          <w:rFonts w:ascii="Times New Roman" w:hAnsi="Times New Roman" w:cs="Times New Roman"/>
          <w:sz w:val="24"/>
          <w:szCs w:val="24"/>
        </w:rPr>
        <w:t xml:space="preserve">   </w:t>
      </w:r>
    </w:p>
    <w:p w:rsidR="003B532A" w:rsidRDefault="003B532A"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4330DA">
        <w:rPr>
          <w:rFonts w:ascii="Times New Roman" w:hAnsi="Times New Roman" w:cs="Times New Roman"/>
          <w:sz w:val="24"/>
          <w:szCs w:val="24"/>
        </w:rPr>
        <w:t xml:space="preserve">s Steven Connor </w:t>
      </w:r>
      <w:r>
        <w:rPr>
          <w:rFonts w:ascii="Times New Roman" w:hAnsi="Times New Roman" w:cs="Times New Roman"/>
          <w:sz w:val="24"/>
          <w:szCs w:val="24"/>
        </w:rPr>
        <w:t>observes</w:t>
      </w:r>
      <w:r w:rsidRPr="004330DA">
        <w:rPr>
          <w:rFonts w:ascii="Times New Roman" w:hAnsi="Times New Roman" w:cs="Times New Roman"/>
          <w:sz w:val="24"/>
          <w:szCs w:val="24"/>
        </w:rPr>
        <w:t xml:space="preserve">, the </w:t>
      </w:r>
      <w:r w:rsidR="000E42F7">
        <w:rPr>
          <w:rFonts w:ascii="Times New Roman" w:hAnsi="Times New Roman" w:cs="Times New Roman"/>
          <w:sz w:val="24"/>
          <w:szCs w:val="24"/>
        </w:rPr>
        <w:t>“</w:t>
      </w:r>
      <w:r w:rsidRPr="004330DA">
        <w:rPr>
          <w:rFonts w:ascii="Times New Roman" w:hAnsi="Times New Roman" w:cs="Times New Roman"/>
          <w:sz w:val="24"/>
          <w:szCs w:val="24"/>
        </w:rPr>
        <w:t>openness</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of such </w:t>
      </w:r>
      <w:r>
        <w:rPr>
          <w:rFonts w:ascii="Times New Roman" w:hAnsi="Times New Roman" w:cs="Times New Roman"/>
          <w:sz w:val="24"/>
          <w:szCs w:val="24"/>
        </w:rPr>
        <w:t>passages</w:t>
      </w:r>
      <w:r w:rsidRPr="004330DA">
        <w:rPr>
          <w:rFonts w:ascii="Times New Roman" w:hAnsi="Times New Roman" w:cs="Times New Roman"/>
          <w:sz w:val="24"/>
          <w:szCs w:val="24"/>
        </w:rPr>
        <w:t xml:space="preserve"> con</w:t>
      </w:r>
      <w:r>
        <w:rPr>
          <w:rFonts w:ascii="Times New Roman" w:hAnsi="Times New Roman" w:cs="Times New Roman"/>
          <w:sz w:val="24"/>
          <w:szCs w:val="24"/>
        </w:rPr>
        <w:t xml:space="preserve">stitutes a kind of </w:t>
      </w:r>
      <w:r w:rsidR="000E42F7">
        <w:rPr>
          <w:rFonts w:ascii="Times New Roman" w:hAnsi="Times New Roman" w:cs="Times New Roman"/>
          <w:sz w:val="24"/>
          <w:szCs w:val="24"/>
        </w:rPr>
        <w:t>“</w:t>
      </w:r>
      <w:r>
        <w:rPr>
          <w:rFonts w:ascii="Times New Roman" w:hAnsi="Times New Roman" w:cs="Times New Roman"/>
          <w:sz w:val="24"/>
          <w:szCs w:val="24"/>
        </w:rPr>
        <w:t>closedness</w:t>
      </w:r>
      <w:r w:rsidR="009D45CC">
        <w:rPr>
          <w:rFonts w:ascii="Times New Roman" w:hAnsi="Times New Roman" w:cs="Times New Roman"/>
          <w:sz w:val="24"/>
          <w:szCs w:val="24"/>
        </w:rPr>
        <w:t>”</w:t>
      </w:r>
      <w:r>
        <w:rPr>
          <w:rFonts w:ascii="Times New Roman" w:hAnsi="Times New Roman" w:cs="Times New Roman"/>
          <w:sz w:val="24"/>
          <w:szCs w:val="24"/>
        </w:rPr>
        <w:t xml:space="preserve"> in that</w:t>
      </w:r>
      <w:r w:rsidRPr="004330DA">
        <w:rPr>
          <w:rFonts w:ascii="Times New Roman" w:hAnsi="Times New Roman" w:cs="Times New Roman"/>
          <w:sz w:val="24"/>
          <w:szCs w:val="24"/>
        </w:rPr>
        <w:t xml:space="preserve"> we are </w:t>
      </w:r>
      <w:r w:rsidR="000E42F7">
        <w:rPr>
          <w:rFonts w:ascii="Times New Roman" w:hAnsi="Times New Roman" w:cs="Times New Roman"/>
          <w:sz w:val="24"/>
          <w:szCs w:val="24"/>
        </w:rPr>
        <w:t>“</w:t>
      </w:r>
      <w:r w:rsidRPr="004330DA">
        <w:rPr>
          <w:rFonts w:ascii="Times New Roman" w:hAnsi="Times New Roman" w:cs="Times New Roman"/>
          <w:sz w:val="24"/>
          <w:szCs w:val="24"/>
        </w:rPr>
        <w:t>locked</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in a </w:t>
      </w:r>
      <w:r>
        <w:rPr>
          <w:rFonts w:ascii="Times New Roman" w:hAnsi="Times New Roman" w:cs="Times New Roman"/>
          <w:sz w:val="24"/>
          <w:szCs w:val="24"/>
        </w:rPr>
        <w:t xml:space="preserve">repetitive sequence that is </w:t>
      </w:r>
      <w:r w:rsidRPr="004330DA">
        <w:rPr>
          <w:rFonts w:ascii="Times New Roman" w:hAnsi="Times New Roman" w:cs="Times New Roman"/>
          <w:sz w:val="24"/>
          <w:szCs w:val="24"/>
        </w:rPr>
        <w:t xml:space="preserve">theoretically extendable </w:t>
      </w:r>
      <w:r w:rsidRPr="004330DA">
        <w:rPr>
          <w:rFonts w:ascii="Times New Roman" w:hAnsi="Times New Roman" w:cs="Times New Roman"/>
          <w:i/>
          <w:sz w:val="24"/>
          <w:szCs w:val="24"/>
        </w:rPr>
        <w:t>ad infinitum</w:t>
      </w:r>
      <w:r w:rsidR="00DD26A6">
        <w:rPr>
          <w:rFonts w:ascii="Times New Roman" w:hAnsi="Times New Roman" w:cs="Times New Roman"/>
          <w:sz w:val="24"/>
          <w:szCs w:val="24"/>
        </w:rPr>
        <w:t>.</w:t>
      </w:r>
      <w:r w:rsidRPr="004330DA">
        <w:rPr>
          <w:rFonts w:ascii="Times New Roman" w:hAnsi="Times New Roman" w:cs="Times New Roman"/>
          <w:sz w:val="24"/>
          <w:szCs w:val="24"/>
        </w:rPr>
        <w:t xml:space="preserve"> </w:t>
      </w:r>
      <w:r w:rsidR="00DD26A6">
        <w:rPr>
          <w:rFonts w:ascii="Times New Roman" w:hAnsi="Times New Roman" w:cs="Times New Roman"/>
          <w:sz w:val="24"/>
          <w:szCs w:val="24"/>
        </w:rPr>
        <w:t>We</w:t>
      </w:r>
      <w:r w:rsidRPr="004330DA">
        <w:rPr>
          <w:rFonts w:ascii="Times New Roman" w:hAnsi="Times New Roman" w:cs="Times New Roman"/>
          <w:sz w:val="24"/>
          <w:szCs w:val="24"/>
        </w:rPr>
        <w:t xml:space="preserve"> are thus confronted with </w:t>
      </w:r>
      <w:r w:rsidR="000E42F7">
        <w:rPr>
          <w:rFonts w:ascii="Times New Roman" w:hAnsi="Times New Roman" w:cs="Times New Roman"/>
          <w:sz w:val="24"/>
          <w:szCs w:val="24"/>
        </w:rPr>
        <w:t>“</w:t>
      </w:r>
      <w:r w:rsidRPr="004330DA">
        <w:rPr>
          <w:rFonts w:ascii="Times New Roman" w:hAnsi="Times New Roman" w:cs="Times New Roman"/>
          <w:sz w:val="24"/>
          <w:szCs w:val="24"/>
        </w:rPr>
        <w:t>a curious relationship between movement and stasis</w:t>
      </w:r>
      <w:r w:rsidR="009D45CC">
        <w:rPr>
          <w:rFonts w:ascii="Times New Roman" w:hAnsi="Times New Roman" w:cs="Times New Roman"/>
          <w:sz w:val="24"/>
          <w:szCs w:val="24"/>
        </w:rPr>
        <w:t>.”</w:t>
      </w:r>
      <w:r w:rsidRPr="004330DA">
        <w:rPr>
          <w:rStyle w:val="FootnoteReference"/>
          <w:rFonts w:ascii="Times New Roman" w:hAnsi="Times New Roman" w:cs="Times New Roman"/>
          <w:sz w:val="24"/>
          <w:szCs w:val="24"/>
        </w:rPr>
        <w:footnoteReference w:id="413"/>
      </w:r>
      <w:r>
        <w:rPr>
          <w:rFonts w:ascii="Times New Roman" w:hAnsi="Times New Roman" w:cs="Times New Roman"/>
          <w:sz w:val="24"/>
          <w:szCs w:val="24"/>
        </w:rPr>
        <w:t xml:space="preserve"> </w:t>
      </w:r>
      <w:r w:rsidRPr="004330DA">
        <w:rPr>
          <w:rFonts w:ascii="Times New Roman" w:hAnsi="Times New Roman" w:cs="Times New Roman"/>
          <w:sz w:val="24"/>
          <w:szCs w:val="24"/>
        </w:rPr>
        <w:t xml:space="preserve">Descartes’ exclamation </w:t>
      </w:r>
      <w:r w:rsidR="000E42F7">
        <w:rPr>
          <w:rFonts w:ascii="Times New Roman" w:hAnsi="Times New Roman" w:cs="Times New Roman"/>
          <w:sz w:val="24"/>
          <w:szCs w:val="24"/>
        </w:rPr>
        <w:t>“</w:t>
      </w:r>
      <w:r w:rsidRPr="004330DA">
        <w:rPr>
          <w:rFonts w:ascii="Times New Roman" w:hAnsi="Times New Roman" w:cs="Times New Roman"/>
          <w:sz w:val="24"/>
          <w:szCs w:val="24"/>
        </w:rPr>
        <w:t xml:space="preserve">[t]hat’s not moving, that’s </w:t>
      </w:r>
      <w:r w:rsidRPr="004330DA">
        <w:rPr>
          <w:rFonts w:ascii="Times New Roman" w:hAnsi="Times New Roman" w:cs="Times New Roman"/>
          <w:i/>
          <w:sz w:val="24"/>
          <w:szCs w:val="24"/>
        </w:rPr>
        <w:t>moving</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10)</w:t>
      </w:r>
      <w:r w:rsidRPr="004330DA">
        <w:rPr>
          <w:rFonts w:ascii="Times New Roman" w:hAnsi="Times New Roman" w:cs="Times New Roman"/>
          <w:sz w:val="24"/>
          <w:szCs w:val="24"/>
        </w:rPr>
        <w:t xml:space="preserve"> </w:t>
      </w:r>
      <w:r w:rsidR="00792CEC">
        <w:rPr>
          <w:rFonts w:ascii="Times New Roman" w:hAnsi="Times New Roman" w:cs="Times New Roman"/>
          <w:sz w:val="24"/>
          <w:szCs w:val="24"/>
        </w:rPr>
        <w:t xml:space="preserve">in </w:t>
      </w:r>
      <w:r w:rsidR="000E42F7">
        <w:rPr>
          <w:rFonts w:ascii="Times New Roman" w:hAnsi="Times New Roman" w:cs="Times New Roman"/>
          <w:sz w:val="24"/>
          <w:szCs w:val="24"/>
        </w:rPr>
        <w:t>“</w:t>
      </w:r>
      <w:r w:rsidR="00792CEC">
        <w:rPr>
          <w:rFonts w:ascii="Times New Roman" w:hAnsi="Times New Roman" w:cs="Times New Roman"/>
          <w:sz w:val="24"/>
          <w:szCs w:val="24"/>
        </w:rPr>
        <w:t>Whoroscope</w:t>
      </w:r>
      <w:r w:rsidR="009D45CC">
        <w:rPr>
          <w:rFonts w:ascii="Times New Roman" w:hAnsi="Times New Roman" w:cs="Times New Roman"/>
          <w:sz w:val="24"/>
          <w:szCs w:val="24"/>
        </w:rPr>
        <w:t>”</w:t>
      </w:r>
      <w:r w:rsidR="00792CEC">
        <w:rPr>
          <w:rFonts w:ascii="Times New Roman" w:hAnsi="Times New Roman" w:cs="Times New Roman"/>
          <w:sz w:val="24"/>
          <w:szCs w:val="24"/>
        </w:rPr>
        <w:t xml:space="preserve"> </w:t>
      </w:r>
      <w:r w:rsidRPr="004330DA">
        <w:rPr>
          <w:rFonts w:ascii="Times New Roman" w:hAnsi="Times New Roman" w:cs="Times New Roman"/>
          <w:sz w:val="24"/>
          <w:szCs w:val="24"/>
        </w:rPr>
        <w:t xml:space="preserve">also points to such a relationship, as </w:t>
      </w:r>
      <w:r>
        <w:rPr>
          <w:rFonts w:ascii="Times New Roman" w:hAnsi="Times New Roman" w:cs="Times New Roman"/>
          <w:sz w:val="24"/>
          <w:szCs w:val="24"/>
        </w:rPr>
        <w:t xml:space="preserve">do, in fact, many of Beckett’s works. Rodney Sharkey’s claim that the pub is very much associated with the womb in Beckett’s early </w:t>
      </w:r>
      <w:r w:rsidR="00792CEC">
        <w:rPr>
          <w:rFonts w:ascii="Times New Roman" w:hAnsi="Times New Roman" w:cs="Times New Roman"/>
          <w:sz w:val="24"/>
          <w:szCs w:val="24"/>
        </w:rPr>
        <w:t>fictions demonstrates the point. I</w:t>
      </w:r>
      <w:r w:rsidRPr="004330DA">
        <w:rPr>
          <w:rFonts w:ascii="Times New Roman" w:hAnsi="Times New Roman" w:cs="Times New Roman"/>
          <w:sz w:val="24"/>
          <w:szCs w:val="24"/>
        </w:rPr>
        <w:t>n</w:t>
      </w:r>
      <w:r w:rsidRPr="004330DA">
        <w:rPr>
          <w:rFonts w:ascii="Times New Roman" w:hAnsi="Times New Roman" w:cs="Times New Roman"/>
          <w:i/>
          <w:sz w:val="24"/>
          <w:szCs w:val="24"/>
        </w:rPr>
        <w:t xml:space="preserve"> More Pricks than Kicks </w:t>
      </w:r>
      <w:r w:rsidRPr="004330DA">
        <w:rPr>
          <w:rFonts w:ascii="Times New Roman" w:hAnsi="Times New Roman" w:cs="Times New Roman"/>
          <w:sz w:val="24"/>
          <w:szCs w:val="24"/>
        </w:rPr>
        <w:t xml:space="preserve">(1934), for instance, Belacqua is, at </w:t>
      </w:r>
      <w:r>
        <w:rPr>
          <w:rFonts w:ascii="Times New Roman" w:hAnsi="Times New Roman" w:cs="Times New Roman"/>
          <w:sz w:val="24"/>
          <w:szCs w:val="24"/>
        </w:rPr>
        <w:t>one</w:t>
      </w:r>
      <w:r w:rsidRPr="004330DA">
        <w:rPr>
          <w:rFonts w:ascii="Times New Roman" w:hAnsi="Times New Roman" w:cs="Times New Roman"/>
          <w:sz w:val="24"/>
          <w:szCs w:val="24"/>
        </w:rPr>
        <w:t xml:space="preserve"> </w:t>
      </w:r>
      <w:r w:rsidRPr="004330DA">
        <w:rPr>
          <w:rFonts w:ascii="Times New Roman" w:hAnsi="Times New Roman" w:cs="Times New Roman"/>
          <w:sz w:val="24"/>
          <w:szCs w:val="24"/>
        </w:rPr>
        <w:lastRenderedPageBreak/>
        <w:t xml:space="preserve">point, </w:t>
      </w:r>
      <w:r w:rsidR="00792CEC">
        <w:rPr>
          <w:rFonts w:ascii="Times New Roman" w:hAnsi="Times New Roman" w:cs="Times New Roman"/>
          <w:sz w:val="24"/>
          <w:szCs w:val="24"/>
        </w:rPr>
        <w:t xml:space="preserve">shown to be sitting on a stool </w:t>
      </w:r>
      <w:r w:rsidRPr="004330DA">
        <w:rPr>
          <w:rFonts w:ascii="Times New Roman" w:hAnsi="Times New Roman" w:cs="Times New Roman"/>
          <w:sz w:val="24"/>
          <w:szCs w:val="24"/>
        </w:rPr>
        <w:t xml:space="preserve">inside an Irish public house in what </w:t>
      </w:r>
      <w:r w:rsidR="000D5CC6">
        <w:rPr>
          <w:rFonts w:ascii="Times New Roman" w:hAnsi="Times New Roman" w:cs="Times New Roman"/>
          <w:sz w:val="24"/>
          <w:szCs w:val="24"/>
        </w:rPr>
        <w:t xml:space="preserve">closely resembles </w:t>
      </w:r>
      <w:r>
        <w:rPr>
          <w:rFonts w:ascii="Times New Roman" w:hAnsi="Times New Roman" w:cs="Times New Roman"/>
          <w:sz w:val="24"/>
          <w:szCs w:val="24"/>
        </w:rPr>
        <w:t>the foetal position. He</w:t>
      </w:r>
      <w:r w:rsidRPr="004330DA">
        <w:rPr>
          <w:rFonts w:ascii="Times New Roman" w:hAnsi="Times New Roman" w:cs="Times New Roman"/>
          <w:sz w:val="24"/>
          <w:szCs w:val="24"/>
        </w:rPr>
        <w:t xml:space="preserve"> then exits the pub and is, as Beckett puts it, </w:t>
      </w:r>
      <w:r w:rsidR="000E42F7">
        <w:rPr>
          <w:rFonts w:ascii="Times New Roman" w:hAnsi="Times New Roman" w:cs="Times New Roman"/>
          <w:sz w:val="24"/>
          <w:szCs w:val="24"/>
        </w:rPr>
        <w:t>“</w:t>
      </w:r>
      <w:r w:rsidRPr="004330DA">
        <w:rPr>
          <w:rFonts w:ascii="Times New Roman" w:hAnsi="Times New Roman" w:cs="Times New Roman"/>
          <w:sz w:val="24"/>
          <w:szCs w:val="24"/>
        </w:rPr>
        <w:t>issued forth</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into </w:t>
      </w:r>
      <w:r w:rsidR="000E42F7">
        <w:rPr>
          <w:rFonts w:ascii="Times New Roman" w:hAnsi="Times New Roman" w:cs="Times New Roman"/>
          <w:sz w:val="24"/>
          <w:szCs w:val="24"/>
        </w:rPr>
        <w:t>“</w:t>
      </w:r>
      <w:r w:rsidRPr="004330DA">
        <w:rPr>
          <w:rFonts w:ascii="Times New Roman" w:hAnsi="Times New Roman" w:cs="Times New Roman"/>
          <w:sz w:val="24"/>
          <w:szCs w:val="24"/>
        </w:rPr>
        <w:t>the unintelligible world</w:t>
      </w:r>
      <w:r w:rsidR="009D45CC">
        <w:rPr>
          <w:rFonts w:ascii="Times New Roman" w:hAnsi="Times New Roman" w:cs="Times New Roman"/>
          <w:sz w:val="24"/>
          <w:szCs w:val="24"/>
        </w:rPr>
        <w:t>,”</w:t>
      </w:r>
      <w:r w:rsidRPr="004330DA">
        <w:rPr>
          <w:rStyle w:val="FootnoteReference"/>
          <w:rFonts w:ascii="Times New Roman" w:hAnsi="Times New Roman" w:cs="Times New Roman"/>
          <w:sz w:val="24"/>
          <w:szCs w:val="24"/>
        </w:rPr>
        <w:footnoteReference w:id="414"/>
      </w:r>
      <w:r w:rsidRPr="004330DA">
        <w:rPr>
          <w:rFonts w:ascii="Times New Roman" w:hAnsi="Times New Roman" w:cs="Times New Roman"/>
          <w:sz w:val="24"/>
          <w:szCs w:val="24"/>
        </w:rPr>
        <w:t xml:space="preserve"> with Sharkey reading this as a case of figurative </w:t>
      </w:r>
      <w:r w:rsidR="000E42F7">
        <w:rPr>
          <w:rFonts w:ascii="Times New Roman" w:hAnsi="Times New Roman" w:cs="Times New Roman"/>
          <w:sz w:val="24"/>
          <w:szCs w:val="24"/>
        </w:rPr>
        <w:t>“</w:t>
      </w:r>
      <w:r w:rsidRPr="004330DA">
        <w:rPr>
          <w:rFonts w:ascii="Times New Roman" w:hAnsi="Times New Roman" w:cs="Times New Roman"/>
          <w:sz w:val="24"/>
          <w:szCs w:val="24"/>
        </w:rPr>
        <w:t>birth</w:t>
      </w:r>
      <w:r w:rsidR="009D45CC">
        <w:rPr>
          <w:rFonts w:ascii="Times New Roman" w:hAnsi="Times New Roman" w:cs="Times New Roman"/>
          <w:sz w:val="24"/>
          <w:szCs w:val="24"/>
        </w:rPr>
        <w:t>.”</w:t>
      </w:r>
      <w:r w:rsidRPr="004330DA">
        <w:rPr>
          <w:rStyle w:val="FootnoteReference"/>
          <w:rFonts w:ascii="Times New Roman" w:hAnsi="Times New Roman" w:cs="Times New Roman"/>
          <w:sz w:val="24"/>
          <w:szCs w:val="24"/>
        </w:rPr>
        <w:footnoteReference w:id="415"/>
      </w:r>
      <w:r w:rsidRPr="004330DA">
        <w:rPr>
          <w:rFonts w:ascii="Times New Roman" w:hAnsi="Times New Roman" w:cs="Times New Roman"/>
          <w:sz w:val="24"/>
          <w:szCs w:val="24"/>
        </w:rPr>
        <w:t xml:space="preserve"> But, of course, it is not just this one time that Belacqua is shown to enter and exit a pub; rather, he is constantly in and out of them in what seems to be a repetitive sequence of drinking, then resting from drinking, then drinking again, and so on. And if, as Sharkey contends, the pub features as the womb and</w:t>
      </w:r>
      <w:r>
        <w:rPr>
          <w:rFonts w:ascii="Times New Roman" w:hAnsi="Times New Roman" w:cs="Times New Roman"/>
          <w:sz w:val="24"/>
          <w:szCs w:val="24"/>
        </w:rPr>
        <w:t xml:space="preserve"> the exit from the pub as birth</w:t>
      </w:r>
      <w:r w:rsidRPr="004330DA">
        <w:rPr>
          <w:rFonts w:ascii="Times New Roman" w:hAnsi="Times New Roman" w:cs="Times New Roman"/>
          <w:sz w:val="24"/>
          <w:szCs w:val="24"/>
        </w:rPr>
        <w:t xml:space="preserve"> then the conclusion to be drawn is that Belacqua is born again and again. </w:t>
      </w:r>
      <w:r w:rsidR="009D267E">
        <w:rPr>
          <w:rFonts w:ascii="Times New Roman" w:hAnsi="Times New Roman" w:cs="Times New Roman"/>
          <w:sz w:val="24"/>
          <w:szCs w:val="24"/>
        </w:rPr>
        <w:t xml:space="preserve">As metaphorical births, these exits </w:t>
      </w:r>
      <w:r>
        <w:rPr>
          <w:rFonts w:ascii="Times New Roman" w:hAnsi="Times New Roman" w:cs="Times New Roman"/>
          <w:sz w:val="24"/>
          <w:szCs w:val="24"/>
        </w:rPr>
        <w:t>mus</w:t>
      </w:r>
      <w:r w:rsidR="009D267E">
        <w:rPr>
          <w:rFonts w:ascii="Times New Roman" w:hAnsi="Times New Roman" w:cs="Times New Roman"/>
          <w:sz w:val="24"/>
          <w:szCs w:val="24"/>
        </w:rPr>
        <w:t>t</w:t>
      </w:r>
      <w:r>
        <w:rPr>
          <w:rFonts w:ascii="Times New Roman" w:hAnsi="Times New Roman" w:cs="Times New Roman"/>
          <w:sz w:val="24"/>
          <w:szCs w:val="24"/>
        </w:rPr>
        <w:t xml:space="preserve"> imply some kind of new beginning but they also imply the preservation of </w:t>
      </w:r>
      <w:r w:rsidRPr="004330DA">
        <w:rPr>
          <w:rFonts w:ascii="Times New Roman" w:hAnsi="Times New Roman" w:cs="Times New Roman"/>
          <w:sz w:val="24"/>
          <w:szCs w:val="24"/>
        </w:rPr>
        <w:t xml:space="preserve">sameness since the process is repetitive – a case of being </w:t>
      </w:r>
      <w:r w:rsidR="000E42F7">
        <w:rPr>
          <w:rFonts w:ascii="Times New Roman" w:hAnsi="Times New Roman" w:cs="Times New Roman"/>
          <w:sz w:val="24"/>
          <w:szCs w:val="24"/>
        </w:rPr>
        <w:t>“</w:t>
      </w:r>
      <w:r w:rsidRPr="004330DA">
        <w:rPr>
          <w:rFonts w:ascii="Times New Roman" w:hAnsi="Times New Roman" w:cs="Times New Roman"/>
          <w:sz w:val="24"/>
          <w:szCs w:val="24"/>
        </w:rPr>
        <w:t>locked</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in a theoretically absolute </w:t>
      </w:r>
      <w:r w:rsidR="000E42F7">
        <w:rPr>
          <w:rFonts w:ascii="Times New Roman" w:hAnsi="Times New Roman" w:cs="Times New Roman"/>
          <w:sz w:val="24"/>
          <w:szCs w:val="24"/>
        </w:rPr>
        <w:t>“</w:t>
      </w:r>
      <w:r w:rsidRPr="004330DA">
        <w:rPr>
          <w:rFonts w:ascii="Times New Roman" w:hAnsi="Times New Roman" w:cs="Times New Roman"/>
          <w:sz w:val="24"/>
          <w:szCs w:val="24"/>
        </w:rPr>
        <w:t>openness</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as in </w:t>
      </w:r>
      <w:r w:rsidRPr="004330DA">
        <w:rPr>
          <w:rFonts w:ascii="Times New Roman" w:hAnsi="Times New Roman" w:cs="Times New Roman"/>
          <w:i/>
          <w:sz w:val="24"/>
          <w:szCs w:val="24"/>
        </w:rPr>
        <w:t>Watt</w:t>
      </w:r>
      <w:r w:rsidRPr="004330DA">
        <w:rPr>
          <w:rFonts w:ascii="Times New Roman" w:hAnsi="Times New Roman" w:cs="Times New Roman"/>
          <w:sz w:val="24"/>
          <w:szCs w:val="24"/>
        </w:rPr>
        <w:t xml:space="preserve">. </w:t>
      </w:r>
    </w:p>
    <w:p w:rsidR="003B532A" w:rsidRDefault="003B532A" w:rsidP="003B532A">
      <w:pPr>
        <w:spacing w:after="0" w:line="480" w:lineRule="auto"/>
        <w:ind w:firstLine="709"/>
        <w:jc w:val="both"/>
        <w:rPr>
          <w:rFonts w:ascii="Times New Roman" w:hAnsi="Times New Roman" w:cs="Times New Roman"/>
          <w:sz w:val="24"/>
          <w:szCs w:val="24"/>
        </w:rPr>
      </w:pPr>
      <w:r w:rsidRPr="004330DA">
        <w:rPr>
          <w:rFonts w:ascii="Times New Roman" w:hAnsi="Times New Roman" w:cs="Times New Roman"/>
          <w:sz w:val="24"/>
          <w:szCs w:val="24"/>
        </w:rPr>
        <w:t>This takes us back to the doctrine of continuo</w:t>
      </w:r>
      <w:r>
        <w:rPr>
          <w:rFonts w:ascii="Times New Roman" w:hAnsi="Times New Roman" w:cs="Times New Roman"/>
          <w:sz w:val="24"/>
          <w:szCs w:val="24"/>
        </w:rPr>
        <w:t xml:space="preserve">us creation which, </w:t>
      </w:r>
      <w:r w:rsidR="00440475">
        <w:rPr>
          <w:rFonts w:ascii="Times New Roman" w:hAnsi="Times New Roman" w:cs="Times New Roman"/>
          <w:sz w:val="24"/>
          <w:szCs w:val="24"/>
        </w:rPr>
        <w:t xml:space="preserve">according to </w:t>
      </w:r>
      <w:r>
        <w:rPr>
          <w:rFonts w:ascii="Times New Roman" w:hAnsi="Times New Roman" w:cs="Times New Roman"/>
          <w:sz w:val="24"/>
          <w:szCs w:val="24"/>
        </w:rPr>
        <w:t>Descartes,</w:t>
      </w:r>
      <w:r w:rsidRPr="004330DA">
        <w:rPr>
          <w:rFonts w:ascii="Times New Roman" w:hAnsi="Times New Roman" w:cs="Times New Roman"/>
          <w:sz w:val="24"/>
          <w:szCs w:val="24"/>
        </w:rPr>
        <w:t xml:space="preserve"> does not imply the possibility of</w:t>
      </w:r>
      <w:r w:rsidRPr="004330DA">
        <w:rPr>
          <w:rFonts w:ascii="Times New Roman" w:hAnsi="Times New Roman" w:cs="Times New Roman"/>
          <w:i/>
          <w:sz w:val="24"/>
          <w:szCs w:val="24"/>
        </w:rPr>
        <w:t xml:space="preserve"> </w:t>
      </w:r>
      <w:r w:rsidRPr="000D5CC6">
        <w:rPr>
          <w:rFonts w:ascii="Times New Roman" w:hAnsi="Times New Roman" w:cs="Times New Roman"/>
          <w:sz w:val="24"/>
          <w:szCs w:val="24"/>
        </w:rPr>
        <w:t>change</w:t>
      </w:r>
      <w:r>
        <w:rPr>
          <w:rFonts w:ascii="Times New Roman" w:hAnsi="Times New Roman" w:cs="Times New Roman"/>
          <w:sz w:val="24"/>
          <w:szCs w:val="24"/>
        </w:rPr>
        <w:t>. For</w:t>
      </w:r>
      <w:r w:rsidRPr="004330DA">
        <w:rPr>
          <w:rFonts w:ascii="Times New Roman" w:hAnsi="Times New Roman" w:cs="Times New Roman"/>
          <w:sz w:val="24"/>
          <w:szCs w:val="24"/>
        </w:rPr>
        <w:t xml:space="preserve"> just as Descartes argues that the re-creation of the world at every </w:t>
      </w:r>
      <w:r>
        <w:rPr>
          <w:rFonts w:ascii="Times New Roman" w:hAnsi="Times New Roman" w:cs="Times New Roman"/>
          <w:sz w:val="24"/>
          <w:szCs w:val="24"/>
        </w:rPr>
        <w:t xml:space="preserve">point in </w:t>
      </w:r>
      <w:r w:rsidRPr="004330DA">
        <w:rPr>
          <w:rFonts w:ascii="Times New Roman" w:hAnsi="Times New Roman" w:cs="Times New Roman"/>
          <w:sz w:val="24"/>
          <w:szCs w:val="24"/>
        </w:rPr>
        <w:t xml:space="preserve">time amounts to its preservation so Belacqua’s constant </w:t>
      </w:r>
      <w:r w:rsidR="000E42F7">
        <w:rPr>
          <w:rFonts w:ascii="Times New Roman" w:hAnsi="Times New Roman" w:cs="Times New Roman"/>
          <w:sz w:val="24"/>
          <w:szCs w:val="24"/>
        </w:rPr>
        <w:t>“</w:t>
      </w:r>
      <w:r w:rsidRPr="004330DA">
        <w:rPr>
          <w:rFonts w:ascii="Times New Roman" w:hAnsi="Times New Roman" w:cs="Times New Roman"/>
          <w:sz w:val="24"/>
          <w:szCs w:val="24"/>
        </w:rPr>
        <w:t>births</w:t>
      </w:r>
      <w:r w:rsidR="009D45CC">
        <w:rPr>
          <w:rFonts w:ascii="Times New Roman" w:hAnsi="Times New Roman" w:cs="Times New Roman"/>
          <w:sz w:val="24"/>
          <w:szCs w:val="24"/>
        </w:rPr>
        <w:t>”</w:t>
      </w:r>
      <w:r w:rsidRPr="004330DA">
        <w:rPr>
          <w:rFonts w:ascii="Times New Roman" w:hAnsi="Times New Roman" w:cs="Times New Roman"/>
          <w:sz w:val="24"/>
          <w:szCs w:val="24"/>
        </w:rPr>
        <w:t xml:space="preserve"> paradoxically </w:t>
      </w:r>
      <w:r>
        <w:rPr>
          <w:rFonts w:ascii="Times New Roman" w:hAnsi="Times New Roman" w:cs="Times New Roman"/>
          <w:sz w:val="24"/>
          <w:szCs w:val="24"/>
        </w:rPr>
        <w:t>suggest</w:t>
      </w:r>
      <w:r w:rsidRPr="004330DA">
        <w:rPr>
          <w:rFonts w:ascii="Times New Roman" w:hAnsi="Times New Roman" w:cs="Times New Roman"/>
          <w:sz w:val="24"/>
          <w:szCs w:val="24"/>
        </w:rPr>
        <w:t xml:space="preserve"> the preservation of the same. </w:t>
      </w:r>
      <w:r>
        <w:rPr>
          <w:rFonts w:ascii="Times New Roman" w:hAnsi="Times New Roman" w:cs="Times New Roman"/>
          <w:sz w:val="24"/>
          <w:szCs w:val="24"/>
        </w:rPr>
        <w:t xml:space="preserve">With this we arrive at the </w:t>
      </w:r>
      <w:r w:rsidRPr="004330DA">
        <w:rPr>
          <w:rFonts w:ascii="Times New Roman" w:hAnsi="Times New Roman" w:cs="Times New Roman"/>
          <w:sz w:val="24"/>
          <w:szCs w:val="24"/>
        </w:rPr>
        <w:t xml:space="preserve">curious idea of a </w:t>
      </w:r>
      <w:r w:rsidRPr="004330DA">
        <w:rPr>
          <w:rFonts w:ascii="Times New Roman" w:hAnsi="Times New Roman" w:cs="Times New Roman"/>
          <w:i/>
          <w:sz w:val="24"/>
          <w:szCs w:val="24"/>
        </w:rPr>
        <w:t xml:space="preserve">postmodern </w:t>
      </w:r>
      <w:r w:rsidRPr="004330DA">
        <w:rPr>
          <w:rFonts w:ascii="Times New Roman" w:hAnsi="Times New Roman" w:cs="Times New Roman"/>
          <w:sz w:val="24"/>
          <w:szCs w:val="24"/>
        </w:rPr>
        <w:t xml:space="preserve">Descartes, with continuous creation </w:t>
      </w:r>
      <w:r w:rsidR="00440475">
        <w:rPr>
          <w:rFonts w:ascii="Times New Roman" w:hAnsi="Times New Roman" w:cs="Times New Roman"/>
          <w:sz w:val="24"/>
          <w:szCs w:val="24"/>
        </w:rPr>
        <w:t xml:space="preserve">almost </w:t>
      </w:r>
      <w:r w:rsidRPr="004330DA">
        <w:rPr>
          <w:rFonts w:ascii="Times New Roman" w:hAnsi="Times New Roman" w:cs="Times New Roman"/>
          <w:sz w:val="24"/>
          <w:szCs w:val="24"/>
        </w:rPr>
        <w:t>featuring as an ontological</w:t>
      </w:r>
      <w:r>
        <w:rPr>
          <w:rFonts w:ascii="Times New Roman" w:hAnsi="Times New Roman" w:cs="Times New Roman"/>
          <w:sz w:val="24"/>
          <w:szCs w:val="24"/>
        </w:rPr>
        <w:t xml:space="preserve"> </w:t>
      </w:r>
      <w:r w:rsidRPr="004330DA">
        <w:rPr>
          <w:rFonts w:ascii="Times New Roman" w:hAnsi="Times New Roman" w:cs="Times New Roman"/>
          <w:sz w:val="24"/>
          <w:szCs w:val="24"/>
        </w:rPr>
        <w:t xml:space="preserve">version of the world of postmodernity </w:t>
      </w:r>
      <w:r w:rsidR="00440475">
        <w:rPr>
          <w:rFonts w:ascii="Times New Roman" w:hAnsi="Times New Roman" w:cs="Times New Roman"/>
          <w:sz w:val="24"/>
          <w:szCs w:val="24"/>
        </w:rPr>
        <w:t>where</w:t>
      </w:r>
      <w:r w:rsidRPr="004330DA">
        <w:rPr>
          <w:rFonts w:ascii="Times New Roman" w:hAnsi="Times New Roman" w:cs="Times New Roman"/>
          <w:sz w:val="24"/>
          <w:szCs w:val="24"/>
        </w:rPr>
        <w:t xml:space="preserve">, as Fredric Jameson </w:t>
      </w:r>
      <w:r>
        <w:rPr>
          <w:rFonts w:ascii="Times New Roman" w:hAnsi="Times New Roman" w:cs="Times New Roman"/>
          <w:sz w:val="24"/>
          <w:szCs w:val="24"/>
        </w:rPr>
        <w:t xml:space="preserve">famously </w:t>
      </w:r>
      <w:r w:rsidR="00440475">
        <w:rPr>
          <w:rFonts w:ascii="Times New Roman" w:hAnsi="Times New Roman" w:cs="Times New Roman"/>
          <w:sz w:val="24"/>
          <w:szCs w:val="24"/>
        </w:rPr>
        <w:t>argues</w:t>
      </w:r>
      <w:r w:rsidRPr="004330DA">
        <w:rPr>
          <w:rFonts w:ascii="Times New Roman" w:hAnsi="Times New Roman" w:cs="Times New Roman"/>
          <w:sz w:val="24"/>
          <w:szCs w:val="24"/>
        </w:rPr>
        <w:t>, change is the norm and, therefore, no change actually takes place, properly speaking</w:t>
      </w:r>
      <w:r w:rsidR="00440475">
        <w:rPr>
          <w:rFonts w:ascii="Times New Roman" w:hAnsi="Times New Roman" w:cs="Times New Roman"/>
          <w:sz w:val="24"/>
          <w:szCs w:val="24"/>
        </w:rPr>
        <w:t>.</w:t>
      </w:r>
      <w:r w:rsidRPr="004330DA">
        <w:rPr>
          <w:rStyle w:val="FootnoteReference"/>
          <w:rFonts w:ascii="Times New Roman" w:hAnsi="Times New Roman" w:cs="Times New Roman"/>
          <w:sz w:val="24"/>
          <w:szCs w:val="24"/>
        </w:rPr>
        <w:footnoteReference w:id="416"/>
      </w:r>
      <w:r w:rsidR="00440475">
        <w:rPr>
          <w:rFonts w:ascii="Times New Roman" w:hAnsi="Times New Roman" w:cs="Times New Roman"/>
          <w:sz w:val="24"/>
          <w:szCs w:val="24"/>
        </w:rPr>
        <w:t xml:space="preserve"> In an analogous way, Descartes’ claim that acts of creation occur continuously suggests that no creation, properly speaking, actually takes place; rather, essence remains as it is.  </w:t>
      </w:r>
    </w:p>
    <w:p w:rsidR="003B532A" w:rsidRPr="004873A2" w:rsidRDefault="003B532A"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The paradox that Connor i</w:t>
      </w:r>
      <w:r w:rsidRPr="00B665C4">
        <w:rPr>
          <w:rFonts w:ascii="Times New Roman" w:hAnsi="Times New Roman" w:cs="Times New Roman"/>
          <w:sz w:val="24"/>
          <w:szCs w:val="24"/>
        </w:rPr>
        <w:t xml:space="preserve">dentifies in </w:t>
      </w:r>
      <w:r w:rsidRPr="00B665C4">
        <w:rPr>
          <w:rFonts w:ascii="Times New Roman" w:hAnsi="Times New Roman" w:cs="Times New Roman"/>
          <w:i/>
          <w:sz w:val="24"/>
          <w:szCs w:val="24"/>
        </w:rPr>
        <w:t>Watt</w:t>
      </w:r>
      <w:r w:rsidRPr="00B665C4">
        <w:rPr>
          <w:rFonts w:ascii="Times New Roman" w:hAnsi="Times New Roman" w:cs="Times New Roman"/>
          <w:sz w:val="24"/>
          <w:szCs w:val="24"/>
        </w:rPr>
        <w:t>’s repetitive sequences does not</w:t>
      </w:r>
      <w:r>
        <w:rPr>
          <w:rFonts w:ascii="Times New Roman" w:hAnsi="Times New Roman" w:cs="Times New Roman"/>
          <w:sz w:val="24"/>
          <w:szCs w:val="24"/>
        </w:rPr>
        <w:t>, though,</w:t>
      </w:r>
      <w:r w:rsidRPr="00B665C4">
        <w:rPr>
          <w:rFonts w:ascii="Times New Roman" w:hAnsi="Times New Roman" w:cs="Times New Roman"/>
          <w:sz w:val="24"/>
          <w:szCs w:val="24"/>
        </w:rPr>
        <w:t xml:space="preserve"> </w:t>
      </w:r>
      <w:r>
        <w:rPr>
          <w:rFonts w:ascii="Times New Roman" w:hAnsi="Times New Roman" w:cs="Times New Roman"/>
          <w:sz w:val="24"/>
          <w:szCs w:val="24"/>
        </w:rPr>
        <w:t>merel</w:t>
      </w:r>
      <w:r w:rsidRPr="00B665C4">
        <w:rPr>
          <w:rFonts w:ascii="Times New Roman" w:hAnsi="Times New Roman" w:cs="Times New Roman"/>
          <w:sz w:val="24"/>
          <w:szCs w:val="24"/>
        </w:rPr>
        <w:t xml:space="preserve">y lie in their evocation of what Jameson calls </w:t>
      </w:r>
      <w:r w:rsidR="000E42F7">
        <w:rPr>
          <w:rFonts w:ascii="Times New Roman" w:hAnsi="Times New Roman" w:cs="Times New Roman"/>
          <w:sz w:val="24"/>
          <w:szCs w:val="24"/>
        </w:rPr>
        <w:t>“</w:t>
      </w:r>
      <w:r w:rsidRPr="00B665C4">
        <w:rPr>
          <w:rFonts w:ascii="Times New Roman" w:hAnsi="Times New Roman" w:cs="Times New Roman"/>
          <w:sz w:val="24"/>
          <w:szCs w:val="24"/>
        </w:rPr>
        <w:t>the antinomies of postmodernity</w:t>
      </w:r>
      <w:r w:rsidR="009D45CC">
        <w:rPr>
          <w:rFonts w:ascii="Times New Roman" w:hAnsi="Times New Roman" w:cs="Times New Roman"/>
          <w:sz w:val="24"/>
          <w:szCs w:val="24"/>
        </w:rPr>
        <w:t>”</w:t>
      </w:r>
      <w:r w:rsidR="00440475">
        <w:rPr>
          <w:rFonts w:ascii="Times New Roman" w:hAnsi="Times New Roman" w:cs="Times New Roman"/>
          <w:sz w:val="24"/>
          <w:szCs w:val="24"/>
        </w:rPr>
        <w:t>:</w:t>
      </w:r>
      <w:r>
        <w:rPr>
          <w:rFonts w:ascii="Times New Roman" w:hAnsi="Times New Roman" w:cs="Times New Roman"/>
          <w:sz w:val="24"/>
          <w:szCs w:val="24"/>
        </w:rPr>
        <w:t xml:space="preserve"> these</w:t>
      </w:r>
      <w:r w:rsidRPr="00B665C4">
        <w:rPr>
          <w:rFonts w:ascii="Times New Roman" w:hAnsi="Times New Roman" w:cs="Times New Roman"/>
          <w:sz w:val="24"/>
          <w:szCs w:val="24"/>
        </w:rPr>
        <w:t xml:space="preserve"> </w:t>
      </w:r>
      <w:r>
        <w:rPr>
          <w:rFonts w:ascii="Times New Roman" w:hAnsi="Times New Roman" w:cs="Times New Roman"/>
          <w:sz w:val="24"/>
          <w:szCs w:val="24"/>
        </w:rPr>
        <w:t>sequences are not simply</w:t>
      </w:r>
      <w:r w:rsidRPr="00B665C4">
        <w:rPr>
          <w:rFonts w:ascii="Times New Roman" w:hAnsi="Times New Roman" w:cs="Times New Roman"/>
          <w:sz w:val="24"/>
          <w:szCs w:val="24"/>
        </w:rPr>
        <w:t xml:space="preserve"> </w:t>
      </w:r>
      <w:r w:rsidRPr="004873A2">
        <w:rPr>
          <w:rFonts w:ascii="Times New Roman" w:hAnsi="Times New Roman" w:cs="Times New Roman"/>
          <w:sz w:val="24"/>
          <w:szCs w:val="24"/>
        </w:rPr>
        <w:t xml:space="preserve">cases of </w:t>
      </w:r>
      <w:r w:rsidR="00AE7CD0">
        <w:rPr>
          <w:rFonts w:ascii="Times New Roman" w:hAnsi="Times New Roman" w:cs="Times New Roman"/>
          <w:sz w:val="24"/>
          <w:szCs w:val="24"/>
        </w:rPr>
        <w:t xml:space="preserve">repeating the same, of </w:t>
      </w:r>
      <w:r w:rsidRPr="004873A2">
        <w:rPr>
          <w:rFonts w:ascii="Times New Roman" w:hAnsi="Times New Roman" w:cs="Times New Roman"/>
          <w:sz w:val="24"/>
          <w:szCs w:val="24"/>
        </w:rPr>
        <w:t xml:space="preserve">remaining static or locked in a </w:t>
      </w:r>
      <w:r w:rsidRPr="004873A2">
        <w:rPr>
          <w:rFonts w:ascii="Times New Roman" w:hAnsi="Times New Roman" w:cs="Times New Roman"/>
          <w:sz w:val="24"/>
          <w:szCs w:val="24"/>
        </w:rPr>
        <w:lastRenderedPageBreak/>
        <w:t>theoretically absolute movement or infinite openness</w:t>
      </w:r>
      <w:r w:rsidR="00DD26A6">
        <w:rPr>
          <w:rFonts w:ascii="Times New Roman" w:hAnsi="Times New Roman" w:cs="Times New Roman"/>
          <w:sz w:val="24"/>
          <w:szCs w:val="24"/>
        </w:rPr>
        <w:t>,</w:t>
      </w:r>
      <w:r w:rsidRPr="004873A2">
        <w:rPr>
          <w:rFonts w:ascii="Times New Roman" w:hAnsi="Times New Roman" w:cs="Times New Roman"/>
          <w:sz w:val="24"/>
          <w:szCs w:val="24"/>
        </w:rPr>
        <w:t xml:space="preserve"> but also give rise to the possibility of </w:t>
      </w:r>
      <w:r w:rsidR="00AE7CD0">
        <w:rPr>
          <w:rFonts w:ascii="Times New Roman" w:hAnsi="Times New Roman" w:cs="Times New Roman"/>
          <w:sz w:val="24"/>
          <w:szCs w:val="24"/>
        </w:rPr>
        <w:t>difference</w:t>
      </w:r>
      <w:r w:rsidRPr="004873A2">
        <w:rPr>
          <w:rFonts w:ascii="Times New Roman" w:hAnsi="Times New Roman" w:cs="Times New Roman"/>
          <w:sz w:val="24"/>
          <w:szCs w:val="24"/>
        </w:rPr>
        <w:t>. Elsewhere,</w:t>
      </w:r>
      <w:r w:rsidR="00AE7CD0">
        <w:rPr>
          <w:rFonts w:ascii="Times New Roman" w:hAnsi="Times New Roman" w:cs="Times New Roman"/>
          <w:sz w:val="24"/>
          <w:szCs w:val="24"/>
        </w:rPr>
        <w:t xml:space="preserve"> in an essay that is particularly attentive to the alimentary and, more specifically, the question of assimilation, Connor reiterates the point. </w:t>
      </w:r>
      <w:r w:rsidRPr="004873A2">
        <w:rPr>
          <w:rFonts w:ascii="Times New Roman" w:hAnsi="Times New Roman" w:cs="Times New Roman"/>
          <w:sz w:val="24"/>
          <w:szCs w:val="24"/>
        </w:rPr>
        <w:t xml:space="preserve">Sartre, Connor writes, </w:t>
      </w:r>
      <w:r w:rsidR="000E42F7">
        <w:rPr>
          <w:rFonts w:ascii="Times New Roman" w:hAnsi="Times New Roman" w:cs="Times New Roman"/>
          <w:sz w:val="24"/>
          <w:szCs w:val="24"/>
        </w:rPr>
        <w:t>“</w:t>
      </w:r>
      <w:r w:rsidRPr="004873A2">
        <w:rPr>
          <w:rFonts w:ascii="Times New Roman" w:hAnsi="Times New Roman" w:cs="Times New Roman"/>
          <w:sz w:val="24"/>
          <w:szCs w:val="24"/>
        </w:rPr>
        <w:t>insists on the primal horror of being sucked [in] or swallowed up</w:t>
      </w:r>
      <w:r w:rsidR="009D45CC">
        <w:rPr>
          <w:rFonts w:ascii="Times New Roman" w:hAnsi="Times New Roman" w:cs="Times New Roman"/>
          <w:sz w:val="24"/>
          <w:szCs w:val="24"/>
        </w:rPr>
        <w:t>”</w:t>
      </w:r>
      <w:r w:rsidRPr="004873A2">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4873A2">
        <w:rPr>
          <w:rFonts w:ascii="Times New Roman" w:hAnsi="Times New Roman" w:cs="Times New Roman"/>
          <w:sz w:val="24"/>
          <w:szCs w:val="24"/>
        </w:rPr>
        <w:t xml:space="preserve">what he calls </w:t>
      </w:r>
      <w:r w:rsidR="000E42F7">
        <w:rPr>
          <w:rFonts w:ascii="Times New Roman" w:hAnsi="Times New Roman" w:cs="Times New Roman"/>
          <w:sz w:val="24"/>
          <w:szCs w:val="24"/>
        </w:rPr>
        <w:t>“</w:t>
      </w:r>
      <w:r w:rsidRPr="004873A2">
        <w:rPr>
          <w:rFonts w:ascii="Times New Roman" w:hAnsi="Times New Roman" w:cs="Times New Roman"/>
          <w:sz w:val="24"/>
          <w:szCs w:val="24"/>
        </w:rPr>
        <w:t>the slimy</w:t>
      </w:r>
      <w:r w:rsidR="009D45CC">
        <w:rPr>
          <w:rFonts w:ascii="Times New Roman" w:hAnsi="Times New Roman" w:cs="Times New Roman"/>
          <w:sz w:val="24"/>
          <w:szCs w:val="24"/>
        </w:rPr>
        <w:t>,”</w:t>
      </w:r>
      <w:r w:rsidRPr="004873A2">
        <w:rPr>
          <w:rFonts w:ascii="Times New Roman" w:hAnsi="Times New Roman" w:cs="Times New Roman"/>
          <w:sz w:val="24"/>
          <w:szCs w:val="24"/>
        </w:rPr>
        <w:t xml:space="preserve"> a kind of undifferentiated or homogeneous indistinctness</w:t>
      </w:r>
      <w:r w:rsidR="00AE7CD0">
        <w:rPr>
          <w:rFonts w:ascii="Times New Roman" w:hAnsi="Times New Roman" w:cs="Times New Roman"/>
          <w:sz w:val="24"/>
          <w:szCs w:val="24"/>
        </w:rPr>
        <w:t xml:space="preserve"> –</w:t>
      </w:r>
      <w:r>
        <w:rPr>
          <w:rFonts w:ascii="Times New Roman" w:hAnsi="Times New Roman" w:cs="Times New Roman"/>
          <w:sz w:val="24"/>
          <w:szCs w:val="24"/>
        </w:rPr>
        <w:t xml:space="preserve"> a fear </w:t>
      </w:r>
      <w:r w:rsidR="00AE7CD0">
        <w:rPr>
          <w:rFonts w:ascii="Times New Roman" w:hAnsi="Times New Roman" w:cs="Times New Roman"/>
          <w:sz w:val="24"/>
          <w:szCs w:val="24"/>
        </w:rPr>
        <w:t xml:space="preserve">that </w:t>
      </w:r>
      <w:r>
        <w:rPr>
          <w:rFonts w:ascii="Times New Roman" w:hAnsi="Times New Roman" w:cs="Times New Roman"/>
          <w:sz w:val="24"/>
          <w:szCs w:val="24"/>
        </w:rPr>
        <w:t>Connor also identifies in Beckett.</w:t>
      </w:r>
      <w:r w:rsidRPr="004873A2">
        <w:rPr>
          <w:rStyle w:val="FootnoteReference"/>
          <w:rFonts w:ascii="Times New Roman" w:hAnsi="Times New Roman" w:cs="Times New Roman"/>
          <w:sz w:val="24"/>
          <w:szCs w:val="24"/>
        </w:rPr>
        <w:footnoteReference w:id="417"/>
      </w:r>
      <w:r w:rsidRPr="004873A2">
        <w:rPr>
          <w:rFonts w:ascii="Times New Roman" w:hAnsi="Times New Roman" w:cs="Times New Roman"/>
          <w:sz w:val="24"/>
          <w:szCs w:val="24"/>
        </w:rPr>
        <w:t xml:space="preserve"> </w:t>
      </w:r>
      <w:r>
        <w:rPr>
          <w:rFonts w:ascii="Times New Roman" w:hAnsi="Times New Roman" w:cs="Times New Roman"/>
          <w:sz w:val="24"/>
          <w:szCs w:val="24"/>
        </w:rPr>
        <w:t xml:space="preserve">But </w:t>
      </w:r>
      <w:r w:rsidRPr="004873A2">
        <w:rPr>
          <w:rFonts w:ascii="Times New Roman" w:hAnsi="Times New Roman" w:cs="Times New Roman"/>
          <w:sz w:val="24"/>
          <w:szCs w:val="24"/>
        </w:rPr>
        <w:t xml:space="preserve">Connor also </w:t>
      </w:r>
      <w:r>
        <w:rPr>
          <w:rFonts w:ascii="Times New Roman" w:hAnsi="Times New Roman" w:cs="Times New Roman"/>
          <w:sz w:val="24"/>
          <w:szCs w:val="24"/>
        </w:rPr>
        <w:t xml:space="preserve">finds in Beckett </w:t>
      </w:r>
      <w:r w:rsidR="000E42F7">
        <w:rPr>
          <w:rFonts w:ascii="Times New Roman" w:hAnsi="Times New Roman" w:cs="Times New Roman"/>
          <w:sz w:val="24"/>
          <w:szCs w:val="24"/>
        </w:rPr>
        <w:t>“</w:t>
      </w:r>
      <w:r w:rsidRPr="004873A2">
        <w:rPr>
          <w:rFonts w:ascii="Times New Roman" w:hAnsi="Times New Roman" w:cs="Times New Roman"/>
          <w:sz w:val="24"/>
          <w:szCs w:val="24"/>
        </w:rPr>
        <w:t xml:space="preserve">a kind of </w:t>
      </w:r>
      <w:r w:rsidRPr="007D133D">
        <w:rPr>
          <w:rFonts w:ascii="Times New Roman" w:hAnsi="Times New Roman" w:cs="Times New Roman"/>
          <w:sz w:val="24"/>
          <w:szCs w:val="24"/>
        </w:rPr>
        <w:t>appetite</w:t>
      </w:r>
      <w:r w:rsidR="009D45CC">
        <w:rPr>
          <w:rFonts w:ascii="Times New Roman" w:hAnsi="Times New Roman" w:cs="Times New Roman"/>
          <w:sz w:val="24"/>
          <w:szCs w:val="24"/>
        </w:rPr>
        <w:t>”</w:t>
      </w:r>
      <w:r w:rsidRPr="004873A2">
        <w:rPr>
          <w:rFonts w:ascii="Times New Roman" w:hAnsi="Times New Roman" w:cs="Times New Roman"/>
          <w:sz w:val="24"/>
          <w:szCs w:val="24"/>
        </w:rPr>
        <w:t xml:space="preserve"> for such assimilation</w:t>
      </w:r>
      <w:r>
        <w:rPr>
          <w:rFonts w:ascii="Times New Roman" w:hAnsi="Times New Roman" w:cs="Times New Roman"/>
          <w:sz w:val="24"/>
          <w:szCs w:val="24"/>
        </w:rPr>
        <w:t>;</w:t>
      </w:r>
      <w:r w:rsidRPr="004873A2">
        <w:rPr>
          <w:rStyle w:val="FootnoteReference"/>
          <w:rFonts w:ascii="Times New Roman" w:hAnsi="Times New Roman" w:cs="Times New Roman"/>
          <w:sz w:val="24"/>
          <w:szCs w:val="24"/>
        </w:rPr>
        <w:footnoteReference w:id="418"/>
      </w:r>
      <w:r w:rsidRPr="004873A2">
        <w:rPr>
          <w:rFonts w:ascii="Times New Roman" w:hAnsi="Times New Roman" w:cs="Times New Roman"/>
          <w:sz w:val="24"/>
          <w:szCs w:val="24"/>
        </w:rPr>
        <w:t xml:space="preserve"> </w:t>
      </w:r>
      <w:r>
        <w:rPr>
          <w:rFonts w:ascii="Times New Roman" w:hAnsi="Times New Roman" w:cs="Times New Roman"/>
          <w:sz w:val="24"/>
          <w:szCs w:val="24"/>
        </w:rPr>
        <w:t xml:space="preserve">this, he says, is related to the </w:t>
      </w:r>
    </w:p>
    <w:p w:rsidR="003B532A" w:rsidRPr="004873A2" w:rsidRDefault="003B532A" w:rsidP="003B532A">
      <w:pPr>
        <w:pStyle w:val="CommentText"/>
        <w:spacing w:after="240"/>
        <w:ind w:left="284"/>
        <w:jc w:val="both"/>
        <w:rPr>
          <w:rFonts w:ascii="Times New Roman" w:hAnsi="Times New Roman" w:cs="Times New Roman"/>
          <w:sz w:val="24"/>
          <w:szCs w:val="24"/>
        </w:rPr>
      </w:pPr>
      <w:r w:rsidRPr="004873A2">
        <w:rPr>
          <w:rFonts w:ascii="Times New Roman" w:hAnsi="Times New Roman" w:cs="Times New Roman"/>
          <w:sz w:val="24"/>
          <w:szCs w:val="24"/>
        </w:rPr>
        <w:t xml:space="preserve">two opposite conditions in </w:t>
      </w:r>
      <w:r w:rsidRPr="004873A2">
        <w:rPr>
          <w:rFonts w:ascii="Times New Roman" w:hAnsi="Times New Roman" w:cs="Times New Roman"/>
          <w:i/>
          <w:sz w:val="24"/>
          <w:szCs w:val="24"/>
        </w:rPr>
        <w:t>How It Is</w:t>
      </w:r>
      <w:r w:rsidRPr="004873A2">
        <w:rPr>
          <w:rFonts w:ascii="Times New Roman" w:hAnsi="Times New Roman" w:cs="Times New Roman"/>
          <w:sz w:val="24"/>
          <w:szCs w:val="24"/>
        </w:rPr>
        <w:t>, which alternate in what seem like peristaltic spasms. On the one hand, there is the slow oozing together of things – the body sinking into the mud, alimentation and excretion becoming simply phases of each other, everything slowly sub</w:t>
      </w:r>
      <w:r w:rsidR="000D5CC6">
        <w:rPr>
          <w:rFonts w:ascii="Times New Roman" w:hAnsi="Times New Roman" w:cs="Times New Roman"/>
          <w:sz w:val="24"/>
          <w:szCs w:val="24"/>
        </w:rPr>
        <w:t>siding into everything else. On</w:t>
      </w:r>
      <w:r w:rsidRPr="004873A2">
        <w:rPr>
          <w:rFonts w:ascii="Times New Roman" w:hAnsi="Times New Roman" w:cs="Times New Roman"/>
          <w:sz w:val="24"/>
          <w:szCs w:val="24"/>
        </w:rPr>
        <w:t xml:space="preserve"> the other hand, there are the sudden </w:t>
      </w:r>
      <w:r w:rsidR="000E42F7">
        <w:rPr>
          <w:rFonts w:ascii="Times New Roman" w:hAnsi="Times New Roman" w:cs="Times New Roman"/>
          <w:sz w:val="24"/>
          <w:szCs w:val="24"/>
        </w:rPr>
        <w:t>“</w:t>
      </w:r>
      <w:r w:rsidRPr="004873A2">
        <w:rPr>
          <w:rFonts w:ascii="Times New Roman" w:hAnsi="Times New Roman" w:cs="Times New Roman"/>
          <w:sz w:val="24"/>
          <w:szCs w:val="24"/>
        </w:rPr>
        <w:t>existings</w:t>
      </w:r>
      <w:r w:rsidR="009D45CC">
        <w:rPr>
          <w:rFonts w:ascii="Times New Roman" w:hAnsi="Times New Roman" w:cs="Times New Roman"/>
          <w:sz w:val="24"/>
          <w:szCs w:val="24"/>
        </w:rPr>
        <w:t>”</w:t>
      </w:r>
      <w:r w:rsidRPr="004873A2">
        <w:rPr>
          <w:rFonts w:ascii="Times New Roman" w:hAnsi="Times New Roman" w:cs="Times New Roman"/>
          <w:sz w:val="24"/>
          <w:szCs w:val="24"/>
        </w:rPr>
        <w:t xml:space="preserve"> </w:t>
      </w:r>
      <w:r w:rsidR="00B53101">
        <w:rPr>
          <w:rFonts w:ascii="Times New Roman" w:hAnsi="Times New Roman" w:cs="Times New Roman"/>
          <w:sz w:val="24"/>
          <w:szCs w:val="24"/>
        </w:rPr>
        <w:t>...</w:t>
      </w:r>
      <w:r w:rsidRPr="004873A2">
        <w:rPr>
          <w:rFonts w:ascii="Times New Roman" w:hAnsi="Times New Roman" w:cs="Times New Roman"/>
          <w:sz w:val="24"/>
          <w:szCs w:val="24"/>
        </w:rPr>
        <w:t xml:space="preserve"> [a second condition which] scoops out a state of exception from all the otherwise undifferentiated slurping and oozing </w:t>
      </w:r>
      <w:r w:rsidR="00B53101">
        <w:rPr>
          <w:rFonts w:ascii="Times New Roman" w:hAnsi="Times New Roman" w:cs="Times New Roman"/>
          <w:sz w:val="24"/>
          <w:szCs w:val="24"/>
        </w:rPr>
        <w:t>...</w:t>
      </w:r>
      <w:r w:rsidRPr="004873A2">
        <w:rPr>
          <w:rFonts w:ascii="Times New Roman" w:hAnsi="Times New Roman" w:cs="Times New Roman"/>
          <w:sz w:val="24"/>
          <w:szCs w:val="24"/>
        </w:rPr>
        <w:t xml:space="preserve"> an upsurge of existence out of the mud.</w:t>
      </w:r>
      <w:r w:rsidRPr="004873A2">
        <w:rPr>
          <w:rStyle w:val="FootnoteReference"/>
          <w:rFonts w:ascii="Times New Roman" w:hAnsi="Times New Roman" w:cs="Times New Roman"/>
          <w:sz w:val="24"/>
          <w:szCs w:val="24"/>
        </w:rPr>
        <w:footnoteReference w:id="419"/>
      </w:r>
      <w:r w:rsidRPr="004873A2">
        <w:rPr>
          <w:rFonts w:ascii="Times New Roman" w:hAnsi="Times New Roman" w:cs="Times New Roman"/>
          <w:sz w:val="24"/>
          <w:szCs w:val="24"/>
        </w:rPr>
        <w:t xml:space="preserve">   </w:t>
      </w:r>
    </w:p>
    <w:p w:rsidR="003B532A" w:rsidRPr="00B665C4" w:rsidRDefault="003B532A" w:rsidP="003B532A">
      <w:pPr>
        <w:spacing w:after="0" w:line="480" w:lineRule="auto"/>
        <w:jc w:val="both"/>
        <w:rPr>
          <w:rFonts w:ascii="Times New Roman" w:hAnsi="Times New Roman" w:cs="Times New Roman"/>
          <w:sz w:val="24"/>
          <w:szCs w:val="24"/>
        </w:rPr>
      </w:pPr>
      <w:r w:rsidRPr="004873A2">
        <w:rPr>
          <w:rFonts w:ascii="Times New Roman" w:hAnsi="Times New Roman" w:cs="Times New Roman"/>
          <w:sz w:val="24"/>
          <w:szCs w:val="24"/>
        </w:rPr>
        <w:t xml:space="preserve">In other words, out of the </w:t>
      </w:r>
      <w:r w:rsidR="000E42F7">
        <w:rPr>
          <w:rFonts w:ascii="Times New Roman" w:hAnsi="Times New Roman" w:cs="Times New Roman"/>
          <w:sz w:val="24"/>
          <w:szCs w:val="24"/>
        </w:rPr>
        <w:t>“</w:t>
      </w:r>
      <w:r w:rsidRPr="004873A2">
        <w:rPr>
          <w:rFonts w:ascii="Times New Roman" w:hAnsi="Times New Roman" w:cs="Times New Roman"/>
          <w:sz w:val="24"/>
          <w:szCs w:val="24"/>
        </w:rPr>
        <w:t>horrific</w:t>
      </w:r>
      <w:r w:rsidR="009D45CC">
        <w:rPr>
          <w:rFonts w:ascii="Times New Roman" w:hAnsi="Times New Roman" w:cs="Times New Roman"/>
          <w:sz w:val="24"/>
          <w:szCs w:val="24"/>
        </w:rPr>
        <w:t>”</w:t>
      </w:r>
      <w:r w:rsidRPr="004873A2">
        <w:rPr>
          <w:rFonts w:ascii="Times New Roman" w:hAnsi="Times New Roman" w:cs="Times New Roman"/>
          <w:sz w:val="24"/>
          <w:szCs w:val="24"/>
        </w:rPr>
        <w:t xml:space="preserve"> assimilation which eating seems to necessitate, and thus out of sameness, emerges change, or at least the possibility of change. </w:t>
      </w:r>
      <w:r w:rsidR="00AE7CD0">
        <w:rPr>
          <w:rFonts w:ascii="Times New Roman" w:hAnsi="Times New Roman" w:cs="Times New Roman"/>
          <w:sz w:val="24"/>
          <w:szCs w:val="24"/>
        </w:rPr>
        <w:t>T</w:t>
      </w:r>
      <w:r w:rsidRPr="004873A2">
        <w:rPr>
          <w:rFonts w:ascii="Times New Roman" w:hAnsi="Times New Roman" w:cs="Times New Roman"/>
          <w:sz w:val="24"/>
          <w:szCs w:val="24"/>
        </w:rPr>
        <w:t xml:space="preserve">he theoretically absolute repetitive sequence of eating and resting from eating in </w:t>
      </w:r>
      <w:r w:rsidRPr="004873A2">
        <w:rPr>
          <w:rFonts w:ascii="Times New Roman" w:hAnsi="Times New Roman" w:cs="Times New Roman"/>
          <w:i/>
          <w:sz w:val="24"/>
          <w:szCs w:val="24"/>
        </w:rPr>
        <w:t xml:space="preserve">Watt </w:t>
      </w:r>
      <w:r w:rsidRPr="004873A2">
        <w:rPr>
          <w:rFonts w:ascii="Times New Roman" w:hAnsi="Times New Roman" w:cs="Times New Roman"/>
          <w:sz w:val="24"/>
          <w:szCs w:val="24"/>
        </w:rPr>
        <w:t>is haunted precise</w:t>
      </w:r>
      <w:r>
        <w:rPr>
          <w:rFonts w:ascii="Times New Roman" w:hAnsi="Times New Roman" w:cs="Times New Roman"/>
          <w:sz w:val="24"/>
          <w:szCs w:val="24"/>
        </w:rPr>
        <w:t>ly by an anticipation of change; as we are reading, we inevitably anticipate the</w:t>
      </w:r>
      <w:r w:rsidRPr="00B665C4">
        <w:rPr>
          <w:rFonts w:ascii="Times New Roman" w:hAnsi="Times New Roman" w:cs="Times New Roman"/>
          <w:sz w:val="24"/>
          <w:szCs w:val="24"/>
        </w:rPr>
        <w:t xml:space="preserve"> end of the sequence and the beginning of somethin</w:t>
      </w:r>
      <w:r>
        <w:rPr>
          <w:rFonts w:ascii="Times New Roman" w:hAnsi="Times New Roman" w:cs="Times New Roman"/>
          <w:sz w:val="24"/>
          <w:szCs w:val="24"/>
        </w:rPr>
        <w:t xml:space="preserve">g different, and when the sequence does come to an end it is </w:t>
      </w:r>
      <w:r w:rsidR="00AE7CD0">
        <w:rPr>
          <w:rFonts w:ascii="Times New Roman" w:hAnsi="Times New Roman" w:cs="Times New Roman"/>
          <w:sz w:val="24"/>
          <w:szCs w:val="24"/>
        </w:rPr>
        <w:t xml:space="preserve">indeed </w:t>
      </w:r>
      <w:r>
        <w:rPr>
          <w:rFonts w:ascii="Times New Roman" w:hAnsi="Times New Roman" w:cs="Times New Roman"/>
          <w:sz w:val="24"/>
          <w:szCs w:val="24"/>
        </w:rPr>
        <w:t xml:space="preserve">through an </w:t>
      </w:r>
      <w:r w:rsidR="000E42F7">
        <w:rPr>
          <w:rFonts w:ascii="Times New Roman" w:hAnsi="Times New Roman" w:cs="Times New Roman"/>
          <w:sz w:val="24"/>
          <w:szCs w:val="24"/>
        </w:rPr>
        <w:t>“</w:t>
      </w:r>
      <w:r>
        <w:rPr>
          <w:rFonts w:ascii="Times New Roman" w:hAnsi="Times New Roman" w:cs="Times New Roman"/>
          <w:sz w:val="24"/>
          <w:szCs w:val="24"/>
        </w:rPr>
        <w:t>opening</w:t>
      </w:r>
      <w:r w:rsidR="009D45CC">
        <w:rPr>
          <w:rFonts w:ascii="Times New Roman" w:hAnsi="Times New Roman" w:cs="Times New Roman"/>
          <w:sz w:val="24"/>
          <w:szCs w:val="24"/>
        </w:rPr>
        <w:t>”</w:t>
      </w:r>
      <w:r>
        <w:rPr>
          <w:rFonts w:ascii="Times New Roman" w:hAnsi="Times New Roman" w:cs="Times New Roman"/>
          <w:sz w:val="24"/>
          <w:szCs w:val="24"/>
        </w:rPr>
        <w:t xml:space="preserve"> onto something different – the subject of thirst.</w:t>
      </w:r>
      <w:r w:rsidRPr="00B665C4">
        <w:rPr>
          <w:rFonts w:ascii="Times New Roman" w:hAnsi="Times New Roman" w:cs="Times New Roman"/>
          <w:sz w:val="24"/>
          <w:szCs w:val="24"/>
        </w:rPr>
        <w:t xml:space="preserve"> </w:t>
      </w:r>
      <w:r>
        <w:rPr>
          <w:rFonts w:ascii="Times New Roman" w:hAnsi="Times New Roman" w:cs="Times New Roman"/>
          <w:sz w:val="24"/>
          <w:szCs w:val="24"/>
        </w:rPr>
        <w:t>In this sense, reproducibility</w:t>
      </w:r>
      <w:r w:rsidRPr="00B665C4">
        <w:rPr>
          <w:rFonts w:ascii="Times New Roman" w:hAnsi="Times New Roman" w:cs="Times New Roman"/>
          <w:sz w:val="24"/>
          <w:szCs w:val="24"/>
        </w:rPr>
        <w:t xml:space="preserve"> connotes, and gives rise to, the possibility of change, </w:t>
      </w:r>
      <w:r>
        <w:rPr>
          <w:rFonts w:ascii="Times New Roman" w:hAnsi="Times New Roman" w:cs="Times New Roman"/>
          <w:sz w:val="24"/>
          <w:szCs w:val="24"/>
        </w:rPr>
        <w:t xml:space="preserve">and </w:t>
      </w:r>
      <w:r w:rsidRPr="00B665C4">
        <w:rPr>
          <w:rFonts w:ascii="Times New Roman" w:hAnsi="Times New Roman" w:cs="Times New Roman"/>
          <w:sz w:val="24"/>
          <w:szCs w:val="24"/>
        </w:rPr>
        <w:t>thus reconfigur</w:t>
      </w:r>
      <w:r>
        <w:rPr>
          <w:rFonts w:ascii="Times New Roman" w:hAnsi="Times New Roman" w:cs="Times New Roman"/>
          <w:sz w:val="24"/>
          <w:szCs w:val="24"/>
        </w:rPr>
        <w:t>es</w:t>
      </w:r>
      <w:r w:rsidRPr="00B665C4">
        <w:rPr>
          <w:rFonts w:ascii="Times New Roman" w:hAnsi="Times New Roman" w:cs="Times New Roman"/>
          <w:sz w:val="24"/>
          <w:szCs w:val="24"/>
        </w:rPr>
        <w:t xml:space="preserve"> the Cartesian doctrine of continuous creation</w:t>
      </w:r>
      <w:r>
        <w:rPr>
          <w:rFonts w:ascii="Times New Roman" w:hAnsi="Times New Roman" w:cs="Times New Roman"/>
          <w:sz w:val="24"/>
          <w:szCs w:val="24"/>
        </w:rPr>
        <w:t>. For,</w:t>
      </w:r>
      <w:r w:rsidRPr="00B665C4">
        <w:rPr>
          <w:rFonts w:ascii="Times New Roman" w:hAnsi="Times New Roman" w:cs="Times New Roman"/>
          <w:sz w:val="24"/>
          <w:szCs w:val="24"/>
        </w:rPr>
        <w:t xml:space="preserve"> </w:t>
      </w:r>
      <w:r>
        <w:rPr>
          <w:rFonts w:ascii="Times New Roman" w:hAnsi="Times New Roman" w:cs="Times New Roman"/>
          <w:i/>
          <w:sz w:val="24"/>
          <w:szCs w:val="24"/>
        </w:rPr>
        <w:t>c</w:t>
      </w:r>
      <w:r w:rsidRPr="00B665C4">
        <w:rPr>
          <w:rFonts w:ascii="Times New Roman" w:hAnsi="Times New Roman" w:cs="Times New Roman"/>
          <w:i/>
          <w:sz w:val="24"/>
          <w:szCs w:val="24"/>
        </w:rPr>
        <w:t>ontra</w:t>
      </w:r>
      <w:r w:rsidRPr="00B665C4">
        <w:rPr>
          <w:rFonts w:ascii="Times New Roman" w:hAnsi="Times New Roman" w:cs="Times New Roman"/>
          <w:sz w:val="24"/>
          <w:szCs w:val="24"/>
        </w:rPr>
        <w:t xml:space="preserve"> Descartes, Beckett does not confine himself to the question of preservation – the reproducibility of the same – but also hints at the possibility of alteration, suggesting that this rises from </w:t>
      </w:r>
      <w:r w:rsidR="000E42F7">
        <w:rPr>
          <w:rFonts w:ascii="Times New Roman" w:hAnsi="Times New Roman" w:cs="Times New Roman"/>
          <w:sz w:val="24"/>
          <w:szCs w:val="24"/>
        </w:rPr>
        <w:t>“</w:t>
      </w:r>
      <w:r w:rsidRPr="00A32CC1">
        <w:rPr>
          <w:rFonts w:ascii="Times New Roman" w:hAnsi="Times New Roman" w:cs="Times New Roman"/>
          <w:sz w:val="24"/>
          <w:szCs w:val="24"/>
        </w:rPr>
        <w:t>within</w:t>
      </w:r>
      <w:r w:rsidR="009D45CC">
        <w:rPr>
          <w:rFonts w:ascii="Times New Roman" w:hAnsi="Times New Roman" w:cs="Times New Roman"/>
          <w:sz w:val="24"/>
          <w:szCs w:val="24"/>
        </w:rPr>
        <w:t>.”</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seals this </w:t>
      </w:r>
      <w:r w:rsidRPr="00B665C4">
        <w:rPr>
          <w:rFonts w:ascii="Times New Roman" w:hAnsi="Times New Roman" w:cs="Times New Roman"/>
          <w:sz w:val="24"/>
          <w:szCs w:val="24"/>
        </w:rPr>
        <w:t>comparison with the Cartesian doctrine of continuous creation</w:t>
      </w:r>
      <w:r>
        <w:rPr>
          <w:rFonts w:ascii="Times New Roman" w:hAnsi="Times New Roman" w:cs="Times New Roman"/>
          <w:sz w:val="24"/>
          <w:szCs w:val="24"/>
        </w:rPr>
        <w:t xml:space="preserve"> is that</w:t>
      </w:r>
      <w:r w:rsidRPr="00B665C4">
        <w:rPr>
          <w:rFonts w:ascii="Times New Roman" w:hAnsi="Times New Roman" w:cs="Times New Roman"/>
          <w:sz w:val="24"/>
          <w:szCs w:val="24"/>
        </w:rPr>
        <w:t xml:space="preserve"> </w:t>
      </w:r>
      <w:r w:rsidRPr="00B665C4">
        <w:rPr>
          <w:rFonts w:ascii="Times New Roman" w:hAnsi="Times New Roman" w:cs="Times New Roman"/>
          <w:i/>
          <w:sz w:val="24"/>
          <w:szCs w:val="24"/>
        </w:rPr>
        <w:t>Watt</w:t>
      </w:r>
      <w:r w:rsidRPr="00B665C4">
        <w:rPr>
          <w:rFonts w:ascii="Times New Roman" w:hAnsi="Times New Roman" w:cs="Times New Roman"/>
          <w:sz w:val="24"/>
          <w:szCs w:val="24"/>
        </w:rPr>
        <w:t>’s repetitive</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eating-and-resting-from-eating</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Pr="00B665C4">
        <w:rPr>
          <w:rFonts w:ascii="Times New Roman" w:hAnsi="Times New Roman" w:cs="Times New Roman"/>
          <w:sz w:val="24"/>
          <w:szCs w:val="24"/>
        </w:rPr>
        <w:t>sequence</w:t>
      </w:r>
      <w:r>
        <w:rPr>
          <w:rFonts w:ascii="Times New Roman" w:hAnsi="Times New Roman" w:cs="Times New Roman"/>
          <w:sz w:val="24"/>
          <w:szCs w:val="24"/>
        </w:rPr>
        <w:t xml:space="preserve"> resonates ontologically.</w:t>
      </w:r>
      <w:r w:rsidR="00786326">
        <w:rPr>
          <w:rFonts w:ascii="Times New Roman" w:hAnsi="Times New Roman" w:cs="Times New Roman"/>
          <w:sz w:val="24"/>
          <w:szCs w:val="24"/>
        </w:rPr>
        <w:t xml:space="preserve"> </w:t>
      </w:r>
      <w:r w:rsidR="00C4150A">
        <w:rPr>
          <w:rFonts w:ascii="Times New Roman" w:hAnsi="Times New Roman" w:cs="Times New Roman"/>
          <w:sz w:val="24"/>
          <w:szCs w:val="24"/>
        </w:rPr>
        <w:t>The</w:t>
      </w:r>
      <w:r w:rsidR="00261DBD">
        <w:rPr>
          <w:rFonts w:ascii="Times New Roman" w:hAnsi="Times New Roman" w:cs="Times New Roman"/>
          <w:sz w:val="24"/>
          <w:szCs w:val="24"/>
        </w:rPr>
        <w:t xml:space="preserve"> sequence </w:t>
      </w:r>
      <w:r w:rsidR="00C4150A">
        <w:rPr>
          <w:rFonts w:ascii="Times New Roman" w:hAnsi="Times New Roman" w:cs="Times New Roman"/>
          <w:sz w:val="24"/>
          <w:szCs w:val="24"/>
        </w:rPr>
        <w:t xml:space="preserve">effectively </w:t>
      </w:r>
      <w:r w:rsidR="00261DBD">
        <w:rPr>
          <w:rFonts w:ascii="Times New Roman" w:hAnsi="Times New Roman" w:cs="Times New Roman"/>
          <w:sz w:val="24"/>
          <w:szCs w:val="24"/>
        </w:rPr>
        <w:t xml:space="preserve">universalises the relationship of the alimentary with the ontological that </w:t>
      </w:r>
      <w:r w:rsidR="00261DBD">
        <w:rPr>
          <w:rFonts w:ascii="Times New Roman" w:hAnsi="Times New Roman" w:cs="Times New Roman"/>
          <w:sz w:val="24"/>
          <w:szCs w:val="24"/>
        </w:rPr>
        <w:lastRenderedPageBreak/>
        <w:t xml:space="preserve">is glimpsed in </w:t>
      </w:r>
      <w:r w:rsidR="00261DBD">
        <w:rPr>
          <w:rFonts w:ascii="Times New Roman" w:hAnsi="Times New Roman" w:cs="Times New Roman"/>
          <w:i/>
          <w:sz w:val="24"/>
          <w:szCs w:val="24"/>
        </w:rPr>
        <w:t>Malone Dies</w:t>
      </w:r>
      <w:r w:rsidR="00261DBD">
        <w:rPr>
          <w:rFonts w:ascii="Times New Roman" w:hAnsi="Times New Roman" w:cs="Times New Roman"/>
          <w:sz w:val="24"/>
          <w:szCs w:val="24"/>
        </w:rPr>
        <w:t>, for instance, where the repetitive dish-pot or eating-excreting succession is what characterises Malone’s existence</w:t>
      </w:r>
      <w:r w:rsidR="00B1769C">
        <w:rPr>
          <w:rFonts w:ascii="Times New Roman" w:hAnsi="Times New Roman" w:cs="Times New Roman"/>
          <w:sz w:val="24"/>
          <w:szCs w:val="24"/>
        </w:rPr>
        <w:t>.</w:t>
      </w:r>
      <w:r w:rsidR="00261DBD">
        <w:rPr>
          <w:rFonts w:ascii="Times New Roman" w:hAnsi="Times New Roman" w:cs="Times New Roman"/>
          <w:sz w:val="24"/>
          <w:szCs w:val="24"/>
        </w:rPr>
        <w:t xml:space="preserve"> </w:t>
      </w:r>
      <w:r w:rsidR="00261DBD" w:rsidRPr="00261DBD">
        <w:rPr>
          <w:rFonts w:ascii="Times New Roman" w:hAnsi="Times New Roman" w:cs="Times New Roman"/>
          <w:i/>
          <w:sz w:val="24"/>
          <w:szCs w:val="24"/>
        </w:rPr>
        <w:t>Watt</w:t>
      </w:r>
      <w:r w:rsidR="00261DBD">
        <w:rPr>
          <w:rFonts w:ascii="Times New Roman" w:hAnsi="Times New Roman" w:cs="Times New Roman"/>
          <w:sz w:val="24"/>
          <w:szCs w:val="24"/>
        </w:rPr>
        <w:t xml:space="preserve"> informs us not of the s</w:t>
      </w:r>
      <w:r>
        <w:rPr>
          <w:rFonts w:ascii="Times New Roman" w:hAnsi="Times New Roman" w:cs="Times New Roman"/>
          <w:sz w:val="24"/>
          <w:szCs w:val="24"/>
        </w:rPr>
        <w:t xml:space="preserve">pecific circumstances of one particular character but of the circumstances of the </w:t>
      </w:r>
      <w:r w:rsidR="000E42F7">
        <w:rPr>
          <w:rFonts w:ascii="Times New Roman" w:hAnsi="Times New Roman" w:cs="Times New Roman"/>
          <w:sz w:val="24"/>
          <w:szCs w:val="24"/>
        </w:rPr>
        <w:t>“</w:t>
      </w:r>
      <w:r>
        <w:rPr>
          <w:rFonts w:ascii="Times New Roman" w:hAnsi="Times New Roman" w:cs="Times New Roman"/>
          <w:sz w:val="24"/>
          <w:szCs w:val="24"/>
        </w:rPr>
        <w:t>ordinary person</w:t>
      </w:r>
      <w:r w:rsidR="009D45CC">
        <w:rPr>
          <w:rFonts w:ascii="Times New Roman" w:hAnsi="Times New Roman" w:cs="Times New Roman"/>
          <w:sz w:val="24"/>
          <w:szCs w:val="24"/>
        </w:rPr>
        <w:t>,”</w:t>
      </w:r>
      <w:r>
        <w:rPr>
          <w:rFonts w:ascii="Times New Roman" w:hAnsi="Times New Roman" w:cs="Times New Roman"/>
          <w:sz w:val="24"/>
          <w:szCs w:val="24"/>
        </w:rPr>
        <w:t xml:space="preserve"> part of the joke being the use of the word </w:t>
      </w:r>
      <w:r w:rsidR="000E42F7">
        <w:rPr>
          <w:rFonts w:ascii="Times New Roman" w:hAnsi="Times New Roman" w:cs="Times New Roman"/>
          <w:sz w:val="24"/>
          <w:szCs w:val="24"/>
        </w:rPr>
        <w:t>“</w:t>
      </w:r>
      <w:r>
        <w:rPr>
          <w:rFonts w:ascii="Times New Roman" w:hAnsi="Times New Roman" w:cs="Times New Roman"/>
          <w:sz w:val="24"/>
          <w:szCs w:val="24"/>
        </w:rPr>
        <w:t>ordinary</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261DBD">
        <w:rPr>
          <w:rFonts w:ascii="Times New Roman" w:hAnsi="Times New Roman" w:cs="Times New Roman"/>
          <w:sz w:val="24"/>
          <w:szCs w:val="24"/>
        </w:rPr>
        <w:t>Indeed, a</w:t>
      </w:r>
      <w:r>
        <w:rPr>
          <w:rFonts w:ascii="Times New Roman" w:hAnsi="Times New Roman" w:cs="Times New Roman"/>
          <w:sz w:val="24"/>
          <w:szCs w:val="24"/>
        </w:rPr>
        <w:t xml:space="preserve">s Arsene goes on to say, let the person in question be </w:t>
      </w:r>
      <w:r w:rsidR="000E42F7">
        <w:rPr>
          <w:rFonts w:ascii="Times New Roman" w:hAnsi="Times New Roman" w:cs="Times New Roman"/>
          <w:sz w:val="24"/>
          <w:szCs w:val="24"/>
        </w:rPr>
        <w:t>“</w:t>
      </w:r>
      <w:r>
        <w:rPr>
          <w:rFonts w:ascii="Times New Roman" w:hAnsi="Times New Roman" w:cs="Times New Roman"/>
          <w:sz w:val="24"/>
          <w:szCs w:val="24"/>
        </w:rPr>
        <w:t>a small eater</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a moderate eater</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a vegetarian</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a cannibal</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a coprophage</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 xml:space="preserve">or let him on the other hand be none of these, but something quite different as would be the case for example if he were </w:t>
      </w:r>
      <w:r w:rsidR="00B53101">
        <w:rPr>
          <w:rFonts w:ascii="Times New Roman" w:hAnsi="Times New Roman" w:cs="Times New Roman"/>
          <w:sz w:val="24"/>
          <w:szCs w:val="24"/>
        </w:rPr>
        <w:t>...</w:t>
      </w:r>
      <w:r>
        <w:rPr>
          <w:rFonts w:ascii="Times New Roman" w:hAnsi="Times New Roman" w:cs="Times New Roman"/>
          <w:sz w:val="24"/>
          <w:szCs w:val="24"/>
        </w:rPr>
        <w:t xml:space="preserve"> in a catatonic stupor</w:t>
      </w:r>
      <w:r w:rsidR="009D45CC">
        <w:rPr>
          <w:rFonts w:ascii="Times New Roman" w:hAnsi="Times New Roman" w:cs="Times New Roman"/>
          <w:sz w:val="24"/>
          <w:szCs w:val="24"/>
        </w:rPr>
        <w:t>”</w:t>
      </w:r>
      <w:r>
        <w:rPr>
          <w:rFonts w:ascii="Times New Roman" w:hAnsi="Times New Roman" w:cs="Times New Roman"/>
          <w:sz w:val="24"/>
          <w:szCs w:val="24"/>
        </w:rPr>
        <w:t xml:space="preserve"> – </w:t>
      </w:r>
      <w:r w:rsidR="000E42F7">
        <w:rPr>
          <w:rFonts w:ascii="Times New Roman" w:hAnsi="Times New Roman" w:cs="Times New Roman"/>
          <w:sz w:val="24"/>
          <w:szCs w:val="24"/>
        </w:rPr>
        <w:t>“</w:t>
      </w:r>
      <w:r>
        <w:rPr>
          <w:rFonts w:ascii="Times New Roman" w:hAnsi="Times New Roman" w:cs="Times New Roman"/>
          <w:sz w:val="24"/>
          <w:szCs w:val="24"/>
        </w:rPr>
        <w:t>the fact remains, and can hardly be denied, that he proceeds by what we call meals, whether taken voluntarily or involuntarily</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through the mouth</w:t>
      </w:r>
      <w:r w:rsidR="009D45CC">
        <w:rPr>
          <w:rFonts w:ascii="Times New Roman" w:hAnsi="Times New Roman" w:cs="Times New Roman"/>
          <w:sz w:val="24"/>
          <w:szCs w:val="24"/>
        </w:rPr>
        <w:t>”</w:t>
      </w:r>
      <w:r>
        <w:rPr>
          <w:rFonts w:ascii="Times New Roman" w:hAnsi="Times New Roman" w:cs="Times New Roman"/>
          <w:sz w:val="24"/>
          <w:szCs w:val="24"/>
        </w:rPr>
        <w:t xml:space="preserve"> or </w:t>
      </w:r>
      <w:r w:rsidR="000E42F7">
        <w:rPr>
          <w:rFonts w:ascii="Times New Roman" w:hAnsi="Times New Roman" w:cs="Times New Roman"/>
          <w:sz w:val="24"/>
          <w:szCs w:val="24"/>
        </w:rPr>
        <w:t>“</w:t>
      </w:r>
      <w:r>
        <w:rPr>
          <w:rFonts w:ascii="Times New Roman" w:hAnsi="Times New Roman" w:cs="Times New Roman"/>
          <w:sz w:val="24"/>
          <w:szCs w:val="24"/>
        </w:rPr>
        <w:t>the feedtube</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420"/>
      </w:r>
      <w:r w:rsidR="00261DBD">
        <w:rPr>
          <w:rFonts w:ascii="Times New Roman" w:hAnsi="Times New Roman" w:cs="Times New Roman"/>
          <w:sz w:val="24"/>
          <w:szCs w:val="24"/>
        </w:rPr>
        <w:t xml:space="preserve"> In short, eating</w:t>
      </w:r>
      <w:r>
        <w:rPr>
          <w:rFonts w:ascii="Times New Roman" w:hAnsi="Times New Roman" w:cs="Times New Roman"/>
          <w:sz w:val="24"/>
          <w:szCs w:val="24"/>
        </w:rPr>
        <w:t xml:space="preserve"> sustain</w:t>
      </w:r>
      <w:r w:rsidR="00B1769C">
        <w:rPr>
          <w:rFonts w:ascii="Times New Roman" w:hAnsi="Times New Roman" w:cs="Times New Roman"/>
          <w:sz w:val="24"/>
          <w:szCs w:val="24"/>
        </w:rPr>
        <w:t>s and reflects one’s existence, whether ordinary or not</w:t>
      </w:r>
      <w:r>
        <w:rPr>
          <w:rFonts w:ascii="Times New Roman" w:hAnsi="Times New Roman" w:cs="Times New Roman"/>
          <w:sz w:val="24"/>
          <w:szCs w:val="24"/>
        </w:rPr>
        <w:t xml:space="preserve">. Or, to put this another way, one </w:t>
      </w:r>
      <w:r w:rsidRPr="000D5CC6">
        <w:rPr>
          <w:rFonts w:ascii="Times New Roman" w:hAnsi="Times New Roman" w:cs="Times New Roman"/>
          <w:sz w:val="24"/>
          <w:szCs w:val="24"/>
        </w:rPr>
        <w:t>is</w:t>
      </w:r>
      <w:r>
        <w:rPr>
          <w:rFonts w:ascii="Times New Roman" w:hAnsi="Times New Roman" w:cs="Times New Roman"/>
          <w:sz w:val="24"/>
          <w:szCs w:val="24"/>
        </w:rPr>
        <w:t xml:space="preserve"> what one eats. </w:t>
      </w:r>
    </w:p>
    <w:p w:rsidR="003B532A" w:rsidRDefault="00387E7B"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implication that </w:t>
      </w:r>
      <w:r w:rsidR="000E42F7">
        <w:rPr>
          <w:rFonts w:ascii="Times New Roman" w:hAnsi="Times New Roman" w:cs="Times New Roman"/>
          <w:sz w:val="24"/>
          <w:szCs w:val="24"/>
        </w:rPr>
        <w:t>“</w:t>
      </w:r>
      <w:r>
        <w:rPr>
          <w:rFonts w:ascii="Times New Roman" w:hAnsi="Times New Roman" w:cs="Times New Roman"/>
          <w:sz w:val="24"/>
          <w:szCs w:val="24"/>
        </w:rPr>
        <w:t>you are what you eat</w:t>
      </w:r>
      <w:r w:rsidR="009D45CC">
        <w:rPr>
          <w:rFonts w:ascii="Times New Roman" w:hAnsi="Times New Roman" w:cs="Times New Roman"/>
          <w:sz w:val="24"/>
          <w:szCs w:val="24"/>
        </w:rPr>
        <w:t>”</w:t>
      </w:r>
      <w:r>
        <w:rPr>
          <w:rFonts w:ascii="Times New Roman" w:hAnsi="Times New Roman" w:cs="Times New Roman"/>
          <w:sz w:val="24"/>
          <w:szCs w:val="24"/>
        </w:rPr>
        <w:t xml:space="preserve"> becomes clearer through various</w:t>
      </w:r>
      <w:r w:rsidR="00B1769C">
        <w:rPr>
          <w:rFonts w:ascii="Times New Roman" w:hAnsi="Times New Roman" w:cs="Times New Roman"/>
          <w:sz w:val="24"/>
          <w:szCs w:val="24"/>
        </w:rPr>
        <w:t xml:space="preserve"> anthropomorphisations</w:t>
      </w:r>
      <w:r>
        <w:rPr>
          <w:rFonts w:ascii="Times New Roman" w:hAnsi="Times New Roman" w:cs="Times New Roman"/>
          <w:sz w:val="24"/>
          <w:szCs w:val="24"/>
        </w:rPr>
        <w:t xml:space="preserve"> of food</w:t>
      </w:r>
      <w:r w:rsidR="0064265E">
        <w:rPr>
          <w:rFonts w:ascii="Times New Roman" w:hAnsi="Times New Roman" w:cs="Times New Roman"/>
          <w:sz w:val="24"/>
          <w:szCs w:val="24"/>
        </w:rPr>
        <w:t xml:space="preserve"> and </w:t>
      </w:r>
      <w:r w:rsidR="000E42F7">
        <w:rPr>
          <w:rFonts w:ascii="Times New Roman" w:hAnsi="Times New Roman" w:cs="Times New Roman"/>
          <w:sz w:val="24"/>
          <w:szCs w:val="24"/>
        </w:rPr>
        <w:t>“</w:t>
      </w:r>
      <w:r w:rsidR="0064265E">
        <w:rPr>
          <w:rFonts w:ascii="Times New Roman" w:hAnsi="Times New Roman" w:cs="Times New Roman"/>
          <w:sz w:val="24"/>
          <w:szCs w:val="24"/>
        </w:rPr>
        <w:t>ediblisations</w:t>
      </w:r>
      <w:r w:rsidR="009D45CC">
        <w:rPr>
          <w:rFonts w:ascii="Times New Roman" w:hAnsi="Times New Roman" w:cs="Times New Roman"/>
          <w:sz w:val="24"/>
          <w:szCs w:val="24"/>
        </w:rPr>
        <w:t>”</w:t>
      </w:r>
      <w:r w:rsidR="0064265E">
        <w:rPr>
          <w:rFonts w:ascii="Times New Roman" w:hAnsi="Times New Roman" w:cs="Times New Roman"/>
          <w:sz w:val="24"/>
          <w:szCs w:val="24"/>
        </w:rPr>
        <w:t xml:space="preserve"> of the </w:t>
      </w:r>
      <w:r w:rsidR="0064265E">
        <w:rPr>
          <w:rFonts w:ascii="Times New Roman" w:hAnsi="Times New Roman" w:cs="Times New Roman"/>
          <w:i/>
          <w:sz w:val="24"/>
          <w:szCs w:val="24"/>
        </w:rPr>
        <w:t>anthropos</w:t>
      </w:r>
      <w:r w:rsidR="00B1769C">
        <w:rPr>
          <w:rFonts w:ascii="Times New Roman" w:hAnsi="Times New Roman" w:cs="Times New Roman"/>
          <w:sz w:val="24"/>
          <w:szCs w:val="24"/>
        </w:rPr>
        <w:t xml:space="preserve">, as in the peculiar omelette recipe of </w:t>
      </w:r>
      <w:r w:rsidR="000E42F7">
        <w:rPr>
          <w:rFonts w:ascii="Times New Roman" w:hAnsi="Times New Roman" w:cs="Times New Roman"/>
          <w:sz w:val="24"/>
          <w:szCs w:val="24"/>
        </w:rPr>
        <w:t>“</w:t>
      </w:r>
      <w:r w:rsidR="00B1769C">
        <w:rPr>
          <w:rFonts w:ascii="Times New Roman" w:hAnsi="Times New Roman" w:cs="Times New Roman"/>
          <w:sz w:val="24"/>
          <w:szCs w:val="24"/>
        </w:rPr>
        <w:t>Whoroscope</w:t>
      </w:r>
      <w:r w:rsidR="009D45CC">
        <w:rPr>
          <w:rFonts w:ascii="Times New Roman" w:hAnsi="Times New Roman" w:cs="Times New Roman"/>
          <w:sz w:val="24"/>
          <w:szCs w:val="24"/>
        </w:rPr>
        <w:t>”</w:t>
      </w:r>
      <w:r w:rsidR="00B1769C">
        <w:rPr>
          <w:rFonts w:ascii="Times New Roman" w:hAnsi="Times New Roman" w:cs="Times New Roman"/>
          <w:sz w:val="24"/>
          <w:szCs w:val="24"/>
        </w:rPr>
        <w:t xml:space="preserve"> made with</w:t>
      </w:r>
      <w:r w:rsidR="003B532A">
        <w:rPr>
          <w:rFonts w:ascii="Times New Roman" w:hAnsi="Times New Roman" w:cs="Times New Roman"/>
          <w:sz w:val="24"/>
          <w:szCs w:val="24"/>
        </w:rPr>
        <w:t xml:space="preserve"> </w:t>
      </w:r>
      <w:r w:rsidR="000E42F7">
        <w:rPr>
          <w:rFonts w:ascii="Times New Roman" w:hAnsi="Times New Roman" w:cs="Times New Roman"/>
          <w:sz w:val="24"/>
          <w:szCs w:val="24"/>
        </w:rPr>
        <w:t>“</w:t>
      </w:r>
      <w:r w:rsidR="003B532A">
        <w:rPr>
          <w:rFonts w:ascii="Times New Roman" w:hAnsi="Times New Roman" w:cs="Times New Roman"/>
          <w:sz w:val="24"/>
          <w:szCs w:val="24"/>
        </w:rPr>
        <w:t>two lashed ova</w:t>
      </w:r>
      <w:r w:rsidR="000D55DF">
        <w:rPr>
          <w:rFonts w:ascii="Times New Roman" w:hAnsi="Times New Roman" w:cs="Times New Roman"/>
          <w:sz w:val="24"/>
          <w:szCs w:val="24"/>
        </w:rPr>
        <w:t>ries and prostisciutto</w:t>
      </w:r>
      <w:r w:rsidR="009D45CC">
        <w:rPr>
          <w:rFonts w:ascii="Times New Roman" w:hAnsi="Times New Roman" w:cs="Times New Roman"/>
          <w:sz w:val="24"/>
          <w:szCs w:val="24"/>
        </w:rPr>
        <w:t>”</w:t>
      </w:r>
      <w:r w:rsidR="000D55DF">
        <w:rPr>
          <w:rFonts w:ascii="Times New Roman" w:hAnsi="Times New Roman" w:cs="Times New Roman"/>
          <w:sz w:val="24"/>
          <w:szCs w:val="24"/>
        </w:rPr>
        <w:t xml:space="preserve"> </w:t>
      </w:r>
      <w:r w:rsidR="00141FD9">
        <w:rPr>
          <w:rFonts w:ascii="Times New Roman" w:hAnsi="Times New Roman" w:cs="Times New Roman"/>
          <w:sz w:val="24"/>
          <w:szCs w:val="24"/>
        </w:rPr>
        <w:t>(</w:t>
      </w:r>
      <w:r w:rsidR="000D55DF">
        <w:rPr>
          <w:rFonts w:ascii="Times New Roman" w:hAnsi="Times New Roman" w:cs="Times New Roman"/>
          <w:sz w:val="24"/>
          <w:szCs w:val="24"/>
        </w:rPr>
        <w:t>13). A</w:t>
      </w:r>
      <w:r w:rsidR="003B532A">
        <w:rPr>
          <w:rFonts w:ascii="Times New Roman" w:hAnsi="Times New Roman" w:cs="Times New Roman"/>
          <w:sz w:val="24"/>
          <w:szCs w:val="24"/>
        </w:rPr>
        <w:t xml:space="preserve">s Rainey observes, </w:t>
      </w:r>
      <w:r w:rsidR="000D55DF">
        <w:rPr>
          <w:rFonts w:ascii="Times New Roman" w:hAnsi="Times New Roman" w:cs="Times New Roman"/>
          <w:sz w:val="24"/>
          <w:szCs w:val="24"/>
        </w:rPr>
        <w:t>these ingredients evoke</w:t>
      </w:r>
      <w:r w:rsidR="003B532A">
        <w:rPr>
          <w:rFonts w:ascii="Times New Roman" w:hAnsi="Times New Roman" w:cs="Times New Roman"/>
          <w:sz w:val="24"/>
          <w:szCs w:val="24"/>
        </w:rPr>
        <w:t xml:space="preserve"> a prostitute’s </w:t>
      </w:r>
      <w:r w:rsidR="000E42F7">
        <w:rPr>
          <w:rFonts w:ascii="Times New Roman" w:hAnsi="Times New Roman" w:cs="Times New Roman"/>
          <w:sz w:val="24"/>
          <w:szCs w:val="24"/>
        </w:rPr>
        <w:t>“</w:t>
      </w:r>
      <w:r w:rsidR="003B532A">
        <w:rPr>
          <w:rFonts w:ascii="Times New Roman" w:hAnsi="Times New Roman" w:cs="Times New Roman"/>
          <w:sz w:val="24"/>
          <w:szCs w:val="24"/>
        </w:rPr>
        <w:t>lashing</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or </w:t>
      </w:r>
      <w:r w:rsidR="000E42F7">
        <w:rPr>
          <w:rFonts w:ascii="Times New Roman" w:hAnsi="Times New Roman" w:cs="Times New Roman"/>
          <w:sz w:val="24"/>
          <w:szCs w:val="24"/>
        </w:rPr>
        <w:t>“</w:t>
      </w:r>
      <w:r w:rsidR="003B532A">
        <w:rPr>
          <w:rFonts w:ascii="Times New Roman" w:hAnsi="Times New Roman" w:cs="Times New Roman"/>
          <w:sz w:val="24"/>
          <w:szCs w:val="24"/>
        </w:rPr>
        <w:t>tying</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of her ovaries to avoid reproduction</w:t>
      </w:r>
      <w:r w:rsidR="00B1769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421"/>
      </w:r>
      <w:r w:rsidR="003B532A">
        <w:rPr>
          <w:rFonts w:ascii="Times New Roman" w:hAnsi="Times New Roman" w:cs="Times New Roman"/>
          <w:sz w:val="24"/>
          <w:szCs w:val="24"/>
        </w:rPr>
        <w:t xml:space="preserve"> </w:t>
      </w:r>
      <w:r w:rsidR="00B1769C">
        <w:rPr>
          <w:rFonts w:ascii="Times New Roman" w:hAnsi="Times New Roman" w:cs="Times New Roman"/>
          <w:sz w:val="24"/>
          <w:szCs w:val="24"/>
        </w:rPr>
        <w:t>t</w:t>
      </w:r>
      <w:r w:rsidR="003B532A">
        <w:rPr>
          <w:rFonts w:ascii="Times New Roman" w:hAnsi="Times New Roman" w:cs="Times New Roman"/>
          <w:sz w:val="24"/>
          <w:szCs w:val="24"/>
        </w:rPr>
        <w:t>his omelette</w:t>
      </w:r>
      <w:r w:rsidR="000D55DF">
        <w:rPr>
          <w:rFonts w:ascii="Times New Roman" w:hAnsi="Times New Roman" w:cs="Times New Roman"/>
          <w:sz w:val="24"/>
          <w:szCs w:val="24"/>
        </w:rPr>
        <w:t>, then,</w:t>
      </w:r>
      <w:r w:rsidR="003B532A">
        <w:rPr>
          <w:rFonts w:ascii="Times New Roman" w:hAnsi="Times New Roman" w:cs="Times New Roman"/>
          <w:sz w:val="24"/>
          <w:szCs w:val="24"/>
        </w:rPr>
        <w:t xml:space="preserve"> renders the human edible as does, indeed, that B</w:t>
      </w:r>
      <w:r w:rsidR="00B1769C">
        <w:rPr>
          <w:rFonts w:ascii="Times New Roman" w:hAnsi="Times New Roman" w:cs="Times New Roman"/>
          <w:sz w:val="24"/>
          <w:szCs w:val="24"/>
        </w:rPr>
        <w:t>ritish staple of bacon and eggs</w:t>
      </w:r>
      <w:r w:rsidR="003B532A">
        <w:rPr>
          <w:rFonts w:ascii="Times New Roman" w:hAnsi="Times New Roman" w:cs="Times New Roman"/>
          <w:sz w:val="24"/>
          <w:szCs w:val="24"/>
        </w:rPr>
        <w:t xml:space="preserve"> which Beckett’s Descartes </w:t>
      </w:r>
      <w:r w:rsidR="00B1769C">
        <w:rPr>
          <w:rFonts w:ascii="Times New Roman" w:hAnsi="Times New Roman" w:cs="Times New Roman"/>
          <w:sz w:val="24"/>
          <w:szCs w:val="24"/>
        </w:rPr>
        <w:t xml:space="preserve">conjures up </w:t>
      </w:r>
      <w:r w:rsidR="003B532A">
        <w:rPr>
          <w:rFonts w:ascii="Times New Roman" w:hAnsi="Times New Roman" w:cs="Times New Roman"/>
          <w:sz w:val="24"/>
          <w:szCs w:val="24"/>
        </w:rPr>
        <w:t xml:space="preserve">when he asks, </w:t>
      </w:r>
      <w:r w:rsidR="000E42F7">
        <w:rPr>
          <w:rFonts w:ascii="Times New Roman" w:hAnsi="Times New Roman" w:cs="Times New Roman"/>
          <w:sz w:val="24"/>
          <w:szCs w:val="24"/>
        </w:rPr>
        <w:t>“</w:t>
      </w:r>
      <w:r w:rsidR="003B532A" w:rsidRPr="00AF76B7">
        <w:rPr>
          <w:rFonts w:ascii="Times New Roman" w:hAnsi="Times New Roman" w:cs="Times New Roman"/>
          <w:sz w:val="24"/>
          <w:szCs w:val="24"/>
        </w:rPr>
        <w:t xml:space="preserve">In the name of Bacon will </w:t>
      </w:r>
      <w:r w:rsidR="003B532A" w:rsidRPr="000D55DF">
        <w:rPr>
          <w:rFonts w:ascii="Times New Roman" w:hAnsi="Times New Roman" w:cs="Times New Roman"/>
          <w:sz w:val="24"/>
          <w:szCs w:val="24"/>
        </w:rPr>
        <w:t>you chicken me up that egg. / Shall I swallow cave-phantoms?</w:t>
      </w:r>
      <w:r w:rsidR="009D45CC">
        <w:rPr>
          <w:rFonts w:ascii="Times New Roman" w:hAnsi="Times New Roman" w:cs="Times New Roman"/>
          <w:sz w:val="24"/>
          <w:szCs w:val="24"/>
        </w:rPr>
        <w:t>”</w:t>
      </w:r>
      <w:r w:rsidR="003B532A" w:rsidRPr="000D55DF">
        <w:rPr>
          <w:rFonts w:ascii="Times New Roman" w:hAnsi="Times New Roman" w:cs="Times New Roman"/>
          <w:sz w:val="24"/>
          <w:szCs w:val="24"/>
        </w:rPr>
        <w:t xml:space="preserve"> </w:t>
      </w:r>
      <w:r w:rsidR="00141FD9">
        <w:rPr>
          <w:rFonts w:ascii="Times New Roman" w:hAnsi="Times New Roman" w:cs="Times New Roman"/>
          <w:sz w:val="24"/>
          <w:szCs w:val="24"/>
        </w:rPr>
        <w:t>(</w:t>
      </w:r>
      <w:r w:rsidR="003B532A" w:rsidRPr="000D55DF">
        <w:rPr>
          <w:rFonts w:ascii="Times New Roman" w:hAnsi="Times New Roman" w:cs="Times New Roman"/>
          <w:sz w:val="24"/>
          <w:szCs w:val="24"/>
        </w:rPr>
        <w:t xml:space="preserve">66-67). Descartes’ bacon </w:t>
      </w:r>
      <w:r w:rsidR="00A86D70">
        <w:rPr>
          <w:rFonts w:ascii="Times New Roman" w:hAnsi="Times New Roman" w:cs="Times New Roman"/>
          <w:sz w:val="24"/>
          <w:szCs w:val="24"/>
        </w:rPr>
        <w:t>is here</w:t>
      </w:r>
      <w:r w:rsidR="00B1769C">
        <w:rPr>
          <w:rFonts w:ascii="Times New Roman" w:hAnsi="Times New Roman" w:cs="Times New Roman"/>
          <w:sz w:val="24"/>
          <w:szCs w:val="24"/>
        </w:rPr>
        <w:t xml:space="preserve"> given</w:t>
      </w:r>
      <w:r w:rsidR="000D55DF" w:rsidRPr="000D55DF">
        <w:rPr>
          <w:rFonts w:ascii="Times New Roman" w:hAnsi="Times New Roman" w:cs="Times New Roman"/>
          <w:sz w:val="24"/>
          <w:szCs w:val="24"/>
        </w:rPr>
        <w:t xml:space="preserve"> </w:t>
      </w:r>
      <w:r w:rsidR="003B532A" w:rsidRPr="000D55DF">
        <w:rPr>
          <w:rFonts w:ascii="Times New Roman" w:hAnsi="Times New Roman" w:cs="Times New Roman"/>
          <w:sz w:val="24"/>
          <w:szCs w:val="24"/>
        </w:rPr>
        <w:t>the human form of Francis Bacon, the great empiricist</w:t>
      </w:r>
      <w:r w:rsidR="00A86D70">
        <w:rPr>
          <w:rFonts w:ascii="Times New Roman" w:hAnsi="Times New Roman" w:cs="Times New Roman"/>
          <w:sz w:val="24"/>
          <w:szCs w:val="24"/>
        </w:rPr>
        <w:t>,</w:t>
      </w:r>
      <w:r w:rsidR="003B532A" w:rsidRPr="000D55DF">
        <w:rPr>
          <w:rFonts w:ascii="Times New Roman" w:hAnsi="Times New Roman" w:cs="Times New Roman"/>
          <w:sz w:val="24"/>
          <w:szCs w:val="24"/>
        </w:rPr>
        <w:t xml:space="preserve"> who</w:t>
      </w:r>
      <w:r w:rsidR="00B1769C">
        <w:rPr>
          <w:rFonts w:ascii="Times New Roman" w:hAnsi="Times New Roman" w:cs="Times New Roman"/>
          <w:sz w:val="24"/>
          <w:szCs w:val="24"/>
        </w:rPr>
        <w:t xml:space="preserve"> is</w:t>
      </w:r>
      <w:r w:rsidR="000D55DF" w:rsidRPr="000D55DF">
        <w:rPr>
          <w:rFonts w:ascii="Times New Roman" w:hAnsi="Times New Roman" w:cs="Times New Roman"/>
          <w:sz w:val="24"/>
          <w:szCs w:val="24"/>
        </w:rPr>
        <w:t xml:space="preserve"> </w:t>
      </w:r>
      <w:r w:rsidR="00B1769C">
        <w:rPr>
          <w:rFonts w:ascii="Times New Roman" w:hAnsi="Times New Roman" w:cs="Times New Roman"/>
          <w:sz w:val="24"/>
          <w:szCs w:val="24"/>
        </w:rPr>
        <w:t>juxtaposed</w:t>
      </w:r>
      <w:r w:rsidR="00DD26A6">
        <w:rPr>
          <w:rFonts w:ascii="Times New Roman" w:hAnsi="Times New Roman" w:cs="Times New Roman"/>
          <w:sz w:val="24"/>
          <w:szCs w:val="24"/>
        </w:rPr>
        <w:t xml:space="preserve"> to Plato. T</w:t>
      </w:r>
      <w:r w:rsidR="003B532A" w:rsidRPr="000D55DF">
        <w:rPr>
          <w:rFonts w:ascii="Times New Roman" w:hAnsi="Times New Roman" w:cs="Times New Roman"/>
          <w:sz w:val="24"/>
          <w:szCs w:val="24"/>
        </w:rPr>
        <w:t>he</w:t>
      </w:r>
      <w:r w:rsidR="00A86D70">
        <w:rPr>
          <w:rFonts w:ascii="Times New Roman" w:hAnsi="Times New Roman" w:cs="Times New Roman"/>
          <w:sz w:val="24"/>
          <w:szCs w:val="24"/>
        </w:rPr>
        <w:t xml:space="preserve"> anthropomorphise</w:t>
      </w:r>
      <w:r w:rsidR="00DD26A6">
        <w:rPr>
          <w:rFonts w:ascii="Times New Roman" w:hAnsi="Times New Roman" w:cs="Times New Roman"/>
          <w:sz w:val="24"/>
          <w:szCs w:val="24"/>
        </w:rPr>
        <w:t>d dish thus effectively implies</w:t>
      </w:r>
      <w:r w:rsidR="00A86D70">
        <w:rPr>
          <w:rFonts w:ascii="Times New Roman" w:hAnsi="Times New Roman" w:cs="Times New Roman"/>
          <w:sz w:val="24"/>
          <w:szCs w:val="24"/>
        </w:rPr>
        <w:t xml:space="preserve"> that one’s</w:t>
      </w:r>
      <w:r w:rsidR="003B532A" w:rsidRPr="000D55DF">
        <w:rPr>
          <w:rFonts w:ascii="Times New Roman" w:hAnsi="Times New Roman" w:cs="Times New Roman"/>
          <w:sz w:val="24"/>
          <w:szCs w:val="24"/>
        </w:rPr>
        <w:t xml:space="preserve"> existence </w:t>
      </w:r>
      <w:r w:rsidR="00B1769C">
        <w:rPr>
          <w:rFonts w:ascii="Times New Roman" w:hAnsi="Times New Roman" w:cs="Times New Roman"/>
          <w:sz w:val="24"/>
          <w:szCs w:val="24"/>
        </w:rPr>
        <w:t xml:space="preserve">is </w:t>
      </w:r>
      <w:r w:rsidR="00A86D70">
        <w:rPr>
          <w:rFonts w:ascii="Times New Roman" w:hAnsi="Times New Roman" w:cs="Times New Roman"/>
          <w:sz w:val="24"/>
          <w:szCs w:val="24"/>
        </w:rPr>
        <w:t xml:space="preserve">defined not by </w:t>
      </w:r>
      <w:r w:rsidR="000E42F7">
        <w:rPr>
          <w:rFonts w:ascii="Times New Roman" w:hAnsi="Times New Roman" w:cs="Times New Roman"/>
          <w:sz w:val="24"/>
          <w:szCs w:val="24"/>
        </w:rPr>
        <w:t>“</w:t>
      </w:r>
      <w:r w:rsidR="003B532A" w:rsidRPr="000D55DF">
        <w:rPr>
          <w:rFonts w:ascii="Times New Roman" w:hAnsi="Times New Roman" w:cs="Times New Roman"/>
          <w:sz w:val="24"/>
          <w:szCs w:val="24"/>
        </w:rPr>
        <w:t>cave-phantoms</w:t>
      </w:r>
      <w:r w:rsidR="009D45CC">
        <w:rPr>
          <w:rFonts w:ascii="Times New Roman" w:hAnsi="Times New Roman" w:cs="Times New Roman"/>
          <w:sz w:val="24"/>
          <w:szCs w:val="24"/>
        </w:rPr>
        <w:t>”</w:t>
      </w:r>
      <w:r w:rsidR="003B532A" w:rsidRPr="000D55DF">
        <w:rPr>
          <w:rFonts w:ascii="Times New Roman" w:hAnsi="Times New Roman" w:cs="Times New Roman"/>
          <w:sz w:val="24"/>
          <w:szCs w:val="24"/>
        </w:rPr>
        <w:t xml:space="preserve"> such as those of Plato’s allegory</w:t>
      </w:r>
      <w:r w:rsidR="00DD26A6">
        <w:rPr>
          <w:rFonts w:ascii="Times New Roman" w:hAnsi="Times New Roman" w:cs="Times New Roman"/>
          <w:sz w:val="24"/>
          <w:szCs w:val="24"/>
        </w:rPr>
        <w:t>,</w:t>
      </w:r>
      <w:r w:rsidR="000D55DF">
        <w:rPr>
          <w:rFonts w:ascii="Times New Roman" w:hAnsi="Times New Roman" w:cs="Times New Roman"/>
          <w:sz w:val="24"/>
          <w:szCs w:val="24"/>
        </w:rPr>
        <w:t xml:space="preserve"> but </w:t>
      </w:r>
      <w:r w:rsidR="00A86D70">
        <w:rPr>
          <w:rFonts w:ascii="Times New Roman" w:hAnsi="Times New Roman" w:cs="Times New Roman"/>
          <w:sz w:val="24"/>
          <w:szCs w:val="24"/>
        </w:rPr>
        <w:t>by food.</w:t>
      </w:r>
      <w:r w:rsidR="003B532A" w:rsidRPr="000D55DF">
        <w:rPr>
          <w:rStyle w:val="FootnoteReference"/>
          <w:rFonts w:ascii="Times New Roman" w:hAnsi="Times New Roman"/>
          <w:sz w:val="24"/>
          <w:szCs w:val="24"/>
        </w:rPr>
        <w:footnoteReference w:id="422"/>
      </w:r>
      <w:r w:rsidR="003B532A">
        <w:rPr>
          <w:rFonts w:ascii="Times New Roman" w:hAnsi="Times New Roman" w:cs="Times New Roman"/>
          <w:sz w:val="24"/>
          <w:szCs w:val="24"/>
        </w:rPr>
        <w:t xml:space="preserve"> </w:t>
      </w:r>
    </w:p>
    <w:p w:rsidR="003B532A" w:rsidRPr="00EF0373" w:rsidRDefault="00B1769C" w:rsidP="007D0DD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his book on the use of food in avant-garde literature, Delville briefly refers to </w:t>
      </w:r>
      <w:r w:rsidR="000E42F7">
        <w:rPr>
          <w:rFonts w:ascii="Times New Roman" w:hAnsi="Times New Roman" w:cs="Times New Roman"/>
          <w:sz w:val="24"/>
          <w:szCs w:val="24"/>
        </w:rPr>
        <w:t>“</w:t>
      </w:r>
      <w:r>
        <w:rPr>
          <w:rFonts w:ascii="Times New Roman" w:hAnsi="Times New Roman" w:cs="Times New Roman"/>
          <w:sz w:val="24"/>
          <w:szCs w:val="24"/>
        </w:rPr>
        <w:t>the fantasies of being eaten</w:t>
      </w:r>
      <w:r w:rsidR="009D45CC">
        <w:rPr>
          <w:rFonts w:ascii="Times New Roman" w:hAnsi="Times New Roman" w:cs="Times New Roman"/>
          <w:sz w:val="24"/>
          <w:szCs w:val="24"/>
        </w:rPr>
        <w:t>”</w:t>
      </w:r>
      <w:r>
        <w:rPr>
          <w:rFonts w:ascii="Times New Roman" w:hAnsi="Times New Roman" w:cs="Times New Roman"/>
          <w:sz w:val="24"/>
          <w:szCs w:val="24"/>
        </w:rPr>
        <w:t xml:space="preserve"> in Beckett’s work,</w:t>
      </w:r>
      <w:r w:rsidRPr="00766BD1">
        <w:rPr>
          <w:rStyle w:val="FootnoteReference"/>
          <w:rFonts w:ascii="Times New Roman" w:hAnsi="Times New Roman" w:cs="Times New Roman"/>
          <w:sz w:val="24"/>
          <w:szCs w:val="24"/>
        </w:rPr>
        <w:footnoteReference w:id="423"/>
      </w:r>
      <w:r>
        <w:rPr>
          <w:rFonts w:ascii="Times New Roman" w:hAnsi="Times New Roman" w:cs="Times New Roman"/>
          <w:sz w:val="24"/>
          <w:szCs w:val="24"/>
        </w:rPr>
        <w:t xml:space="preserve"> and </w:t>
      </w:r>
      <w:r w:rsidR="007D0DD7">
        <w:rPr>
          <w:rFonts w:ascii="Times New Roman" w:hAnsi="Times New Roman" w:cs="Times New Roman"/>
          <w:sz w:val="24"/>
          <w:szCs w:val="24"/>
        </w:rPr>
        <w:t>t</w:t>
      </w:r>
      <w:r>
        <w:rPr>
          <w:rFonts w:ascii="Times New Roman" w:hAnsi="Times New Roman" w:cs="Times New Roman"/>
          <w:sz w:val="24"/>
          <w:szCs w:val="24"/>
        </w:rPr>
        <w:t xml:space="preserve">he Bacon-bacon association can be seen   </w:t>
      </w:r>
      <w:r w:rsidR="003B532A">
        <w:rPr>
          <w:rFonts w:ascii="Times New Roman" w:hAnsi="Times New Roman" w:cs="Times New Roman"/>
          <w:sz w:val="24"/>
          <w:szCs w:val="24"/>
        </w:rPr>
        <w:t xml:space="preserve">as just such a fantasy. Indeed, to a contemporary reader, Descartes’ </w:t>
      </w:r>
      <w:r w:rsidR="000D55DF">
        <w:rPr>
          <w:rFonts w:ascii="Times New Roman" w:hAnsi="Times New Roman" w:cs="Times New Roman"/>
          <w:sz w:val="24"/>
          <w:szCs w:val="24"/>
        </w:rPr>
        <w:t>Bacon-as-bacon</w:t>
      </w:r>
      <w:r w:rsidR="003B532A">
        <w:rPr>
          <w:rFonts w:ascii="Times New Roman" w:hAnsi="Times New Roman" w:cs="Times New Roman"/>
          <w:sz w:val="24"/>
          <w:szCs w:val="24"/>
        </w:rPr>
        <w:t xml:space="preserve"> may </w:t>
      </w:r>
      <w:r w:rsidR="003B532A">
        <w:rPr>
          <w:rFonts w:ascii="Times New Roman" w:hAnsi="Times New Roman" w:cs="Times New Roman"/>
          <w:sz w:val="24"/>
          <w:szCs w:val="24"/>
        </w:rPr>
        <w:lastRenderedPageBreak/>
        <w:t xml:space="preserve">suggest not only Francis Bacon the philosopher (1561-1626) but also Francis Bacon the artist (1909-1992), whose work, according to Deleuze, forces us into realising that </w:t>
      </w:r>
      <w:r w:rsidR="000E42F7">
        <w:rPr>
          <w:rFonts w:ascii="Times New Roman" w:hAnsi="Times New Roman" w:cs="Times New Roman"/>
          <w:sz w:val="24"/>
          <w:szCs w:val="24"/>
        </w:rPr>
        <w:t>“</w:t>
      </w:r>
      <w:r w:rsidR="003B532A">
        <w:rPr>
          <w:rFonts w:ascii="Times New Roman" w:hAnsi="Times New Roman" w:cs="Times New Roman"/>
          <w:sz w:val="24"/>
          <w:szCs w:val="24"/>
        </w:rPr>
        <w:t xml:space="preserve">[e]very man </w:t>
      </w:r>
      <w:r w:rsidR="00B53101">
        <w:rPr>
          <w:rFonts w:ascii="Times New Roman" w:hAnsi="Times New Roman" w:cs="Times New Roman"/>
          <w:sz w:val="24"/>
          <w:szCs w:val="24"/>
        </w:rPr>
        <w:t>...</w:t>
      </w:r>
      <w:r w:rsidR="003B532A">
        <w:rPr>
          <w:rFonts w:ascii="Times New Roman" w:hAnsi="Times New Roman" w:cs="Times New Roman"/>
          <w:sz w:val="24"/>
          <w:szCs w:val="24"/>
        </w:rPr>
        <w:t xml:space="preserve"> is a piece of meat</w:t>
      </w:r>
      <w:r w:rsidR="009D45C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424"/>
      </w:r>
      <w:r w:rsidR="003B532A">
        <w:rPr>
          <w:rFonts w:ascii="Times New Roman" w:hAnsi="Times New Roman" w:cs="Times New Roman"/>
          <w:sz w:val="24"/>
          <w:szCs w:val="24"/>
        </w:rPr>
        <w:t xml:space="preserve"> The egg that Descartes wants to eat in </w:t>
      </w:r>
      <w:r w:rsidR="000E42F7">
        <w:rPr>
          <w:rFonts w:ascii="Times New Roman" w:hAnsi="Times New Roman" w:cs="Times New Roman"/>
          <w:sz w:val="24"/>
          <w:szCs w:val="24"/>
        </w:rPr>
        <w:t>“</w:t>
      </w:r>
      <w:r w:rsidR="003B532A">
        <w:rPr>
          <w:rFonts w:ascii="Times New Roman" w:hAnsi="Times New Roman" w:cs="Times New Roman"/>
          <w:sz w:val="24"/>
          <w:szCs w:val="24"/>
        </w:rPr>
        <w:t>Whoroscope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for instance, is described in ways that clearly suggest its containment of a </w:t>
      </w:r>
      <w:r w:rsidR="000E42F7">
        <w:rPr>
          <w:rFonts w:ascii="Times New Roman" w:hAnsi="Times New Roman" w:cs="Times New Roman"/>
          <w:sz w:val="24"/>
          <w:szCs w:val="24"/>
        </w:rPr>
        <w:t>“</w:t>
      </w:r>
      <w:r w:rsidR="003B532A">
        <w:rPr>
          <w:rFonts w:ascii="Times New Roman" w:hAnsi="Times New Roman" w:cs="Times New Roman"/>
          <w:sz w:val="24"/>
          <w:szCs w:val="24"/>
        </w:rPr>
        <w:t>foetus</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but when this word is actually used it is in reference to a </w:t>
      </w:r>
      <w:r w:rsidR="003B532A">
        <w:rPr>
          <w:rFonts w:ascii="Times New Roman" w:hAnsi="Times New Roman" w:cs="Times New Roman"/>
          <w:i/>
          <w:sz w:val="24"/>
          <w:szCs w:val="24"/>
        </w:rPr>
        <w:t xml:space="preserve">human </w:t>
      </w:r>
      <w:r w:rsidR="003B532A">
        <w:rPr>
          <w:rFonts w:ascii="Times New Roman" w:hAnsi="Times New Roman" w:cs="Times New Roman"/>
          <w:sz w:val="24"/>
          <w:szCs w:val="24"/>
        </w:rPr>
        <w:t xml:space="preserve">foetus, namely, Francine, Descartes’ daughter </w:t>
      </w:r>
      <w:r w:rsidR="00141FD9">
        <w:rPr>
          <w:rFonts w:ascii="Times New Roman" w:hAnsi="Times New Roman" w:cs="Times New Roman"/>
          <w:sz w:val="24"/>
          <w:szCs w:val="24"/>
        </w:rPr>
        <w:t>(</w:t>
      </w:r>
      <w:r w:rsidR="003B532A">
        <w:rPr>
          <w:rFonts w:ascii="Times New Roman" w:hAnsi="Times New Roman" w:cs="Times New Roman"/>
          <w:sz w:val="24"/>
          <w:szCs w:val="24"/>
        </w:rPr>
        <w:t xml:space="preserve">31). </w:t>
      </w:r>
      <w:r w:rsidR="0064265E">
        <w:rPr>
          <w:rFonts w:ascii="Times New Roman" w:hAnsi="Times New Roman" w:cs="Times New Roman"/>
          <w:sz w:val="24"/>
          <w:szCs w:val="24"/>
        </w:rPr>
        <w:t xml:space="preserve">In its association with edibility, the </w:t>
      </w:r>
      <w:r w:rsidR="000E42F7">
        <w:rPr>
          <w:rFonts w:ascii="Times New Roman" w:hAnsi="Times New Roman" w:cs="Times New Roman"/>
          <w:sz w:val="24"/>
          <w:szCs w:val="24"/>
        </w:rPr>
        <w:t>“</w:t>
      </w:r>
      <w:r w:rsidR="0064265E">
        <w:rPr>
          <w:rFonts w:ascii="Times New Roman" w:hAnsi="Times New Roman" w:cs="Times New Roman"/>
          <w:sz w:val="24"/>
          <w:szCs w:val="24"/>
        </w:rPr>
        <w:t>meatiness</w:t>
      </w:r>
      <w:r w:rsidR="009D45CC">
        <w:rPr>
          <w:rFonts w:ascii="Times New Roman" w:hAnsi="Times New Roman" w:cs="Times New Roman"/>
          <w:sz w:val="24"/>
          <w:szCs w:val="24"/>
        </w:rPr>
        <w:t>”</w:t>
      </w:r>
      <w:r w:rsidR="0064265E">
        <w:rPr>
          <w:rFonts w:ascii="Times New Roman" w:hAnsi="Times New Roman" w:cs="Times New Roman"/>
          <w:sz w:val="24"/>
          <w:szCs w:val="24"/>
        </w:rPr>
        <w:t xml:space="preserve"> of the human here connotes figurative auto-cannibalisation; for, g</w:t>
      </w:r>
      <w:r w:rsidR="003B532A">
        <w:rPr>
          <w:rFonts w:ascii="Times New Roman" w:hAnsi="Times New Roman" w:cs="Times New Roman"/>
          <w:sz w:val="24"/>
          <w:szCs w:val="24"/>
        </w:rPr>
        <w:t>iven the poem’s confusion of par</w:t>
      </w:r>
      <w:r w:rsidR="0064265E">
        <w:rPr>
          <w:rFonts w:ascii="Times New Roman" w:hAnsi="Times New Roman" w:cs="Times New Roman"/>
          <w:sz w:val="24"/>
          <w:szCs w:val="24"/>
        </w:rPr>
        <w:t>ents with their offspring,</w:t>
      </w:r>
      <w:r w:rsidR="003B532A">
        <w:rPr>
          <w:rFonts w:ascii="Times New Roman" w:hAnsi="Times New Roman" w:cs="Times New Roman"/>
          <w:sz w:val="24"/>
          <w:szCs w:val="24"/>
        </w:rPr>
        <w:t xml:space="preserve"> in consuming the foetus-containing egg Descartes would be </w:t>
      </w:r>
      <w:r w:rsidR="0064265E">
        <w:rPr>
          <w:rFonts w:ascii="Times New Roman" w:hAnsi="Times New Roman" w:cs="Times New Roman"/>
          <w:sz w:val="24"/>
          <w:szCs w:val="24"/>
        </w:rPr>
        <w:t xml:space="preserve">figuratively </w:t>
      </w:r>
      <w:r w:rsidR="003B532A">
        <w:rPr>
          <w:rFonts w:ascii="Times New Roman" w:hAnsi="Times New Roman" w:cs="Times New Roman"/>
          <w:sz w:val="24"/>
          <w:szCs w:val="24"/>
        </w:rPr>
        <w:t>consuming himself.</w:t>
      </w:r>
      <w:r w:rsidR="007D0DD7">
        <w:rPr>
          <w:rFonts w:ascii="Times New Roman" w:hAnsi="Times New Roman" w:cs="Times New Roman"/>
          <w:sz w:val="24"/>
          <w:szCs w:val="24"/>
        </w:rPr>
        <w:t xml:space="preserve"> </w:t>
      </w:r>
    </w:p>
    <w:p w:rsidR="00015791" w:rsidRDefault="003B532A"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Self-consumption is again on the menu when Molloy is given </w:t>
      </w:r>
      <w:r w:rsidR="000E42F7">
        <w:rPr>
          <w:rFonts w:ascii="Times New Roman" w:hAnsi="Times New Roman" w:cs="Times New Roman"/>
          <w:sz w:val="24"/>
          <w:szCs w:val="24"/>
        </w:rPr>
        <w:t>“</w:t>
      </w:r>
      <w:r>
        <w:rPr>
          <w:rFonts w:ascii="Times New Roman" w:hAnsi="Times New Roman" w:cs="Times New Roman"/>
          <w:sz w:val="24"/>
          <w:szCs w:val="24"/>
        </w:rPr>
        <w:t>a mug full of a greyish</w:t>
      </w:r>
      <w:r w:rsidR="0064265E">
        <w:rPr>
          <w:rFonts w:ascii="Times New Roman" w:hAnsi="Times New Roman" w:cs="Times New Roman"/>
          <w:sz w:val="24"/>
          <w:szCs w:val="24"/>
        </w:rPr>
        <w:t xml:space="preserve"> concoction</w:t>
      </w:r>
      <w:r w:rsidR="009D45CC">
        <w:rPr>
          <w:rFonts w:ascii="Times New Roman" w:hAnsi="Times New Roman" w:cs="Times New Roman"/>
          <w:sz w:val="24"/>
          <w:szCs w:val="24"/>
        </w:rPr>
        <w:t>”</w:t>
      </w:r>
      <w:r w:rsidR="0064265E">
        <w:rPr>
          <w:rFonts w:ascii="Times New Roman" w:hAnsi="Times New Roman" w:cs="Times New Roman"/>
          <w:sz w:val="24"/>
          <w:szCs w:val="24"/>
        </w:rPr>
        <w:t xml:space="preserve"> to eat</w:t>
      </w:r>
      <w:r w:rsidR="00015791">
        <w:rPr>
          <w:rFonts w:ascii="Times New Roman" w:hAnsi="Times New Roman" w:cs="Times New Roman"/>
          <w:sz w:val="24"/>
          <w:szCs w:val="24"/>
        </w:rPr>
        <w:t>.</w:t>
      </w:r>
      <w:r w:rsidR="000D0549">
        <w:rPr>
          <w:rStyle w:val="FootnoteReference"/>
          <w:rFonts w:ascii="Times New Roman" w:hAnsi="Times New Roman" w:cs="Times New Roman"/>
          <w:sz w:val="24"/>
          <w:szCs w:val="24"/>
        </w:rPr>
        <w:footnoteReference w:id="425"/>
      </w:r>
      <w:r w:rsidR="00015791">
        <w:rPr>
          <w:rFonts w:ascii="Times New Roman" w:hAnsi="Times New Roman" w:cs="Times New Roman"/>
          <w:sz w:val="24"/>
          <w:szCs w:val="24"/>
        </w:rPr>
        <w:t xml:space="preserve"> A</w:t>
      </w:r>
      <w:r w:rsidR="0064265E">
        <w:rPr>
          <w:rFonts w:ascii="Times New Roman" w:hAnsi="Times New Roman" w:cs="Times New Roman"/>
          <w:sz w:val="24"/>
          <w:szCs w:val="24"/>
        </w:rPr>
        <w:t>lthough Molloy</w:t>
      </w:r>
      <w:r w:rsidR="00015791">
        <w:rPr>
          <w:rFonts w:ascii="Times New Roman" w:hAnsi="Times New Roman" w:cs="Times New Roman"/>
          <w:sz w:val="24"/>
          <w:szCs w:val="24"/>
        </w:rPr>
        <w:t xml:space="preserve"> says that the mug </w:t>
      </w:r>
      <w:r w:rsidR="000E42F7">
        <w:rPr>
          <w:rFonts w:ascii="Times New Roman" w:hAnsi="Times New Roman" w:cs="Times New Roman"/>
          <w:sz w:val="24"/>
          <w:szCs w:val="24"/>
        </w:rPr>
        <w:t>“</w:t>
      </w:r>
      <w:r>
        <w:rPr>
          <w:rFonts w:ascii="Times New Roman" w:hAnsi="Times New Roman" w:cs="Times New Roman"/>
          <w:sz w:val="24"/>
          <w:szCs w:val="24"/>
        </w:rPr>
        <w:t xml:space="preserve">rocked with a noise of chattering teeth, </w:t>
      </w:r>
      <w:r w:rsidRPr="0064265E">
        <w:rPr>
          <w:rFonts w:ascii="Times New Roman" w:hAnsi="Times New Roman" w:cs="Times New Roman"/>
          <w:i/>
          <w:sz w:val="24"/>
          <w:szCs w:val="24"/>
        </w:rPr>
        <w:t>not mine</w:t>
      </w:r>
      <w:r w:rsidR="009D45CC">
        <w:rPr>
          <w:rFonts w:ascii="Times New Roman" w:hAnsi="Times New Roman" w:cs="Times New Roman"/>
          <w:sz w:val="24"/>
          <w:szCs w:val="24"/>
        </w:rPr>
        <w:t>,”</w:t>
      </w:r>
      <w:r w:rsidR="0064265E">
        <w:rPr>
          <w:rFonts w:ascii="Times New Roman" w:hAnsi="Times New Roman" w:cs="Times New Roman"/>
          <w:sz w:val="24"/>
          <w:szCs w:val="24"/>
        </w:rPr>
        <w:t xml:space="preserve"> he</w:t>
      </w:r>
      <w:r w:rsidR="00015791">
        <w:rPr>
          <w:rFonts w:ascii="Times New Roman" w:hAnsi="Times New Roman" w:cs="Times New Roman"/>
          <w:sz w:val="24"/>
          <w:szCs w:val="24"/>
        </w:rPr>
        <w:t xml:space="preserve"> </w:t>
      </w:r>
      <w:r w:rsidR="0064265E">
        <w:rPr>
          <w:rFonts w:ascii="Times New Roman" w:hAnsi="Times New Roman" w:cs="Times New Roman"/>
          <w:sz w:val="24"/>
          <w:szCs w:val="24"/>
        </w:rPr>
        <w:t>describes th</w:t>
      </w:r>
      <w:r w:rsidR="00015791">
        <w:rPr>
          <w:rFonts w:ascii="Times New Roman" w:hAnsi="Times New Roman" w:cs="Times New Roman"/>
          <w:sz w:val="24"/>
          <w:szCs w:val="24"/>
        </w:rPr>
        <w:t>is</w:t>
      </w:r>
      <w:r w:rsidR="0064265E">
        <w:rPr>
          <w:rFonts w:ascii="Times New Roman" w:hAnsi="Times New Roman" w:cs="Times New Roman"/>
          <w:sz w:val="24"/>
          <w:szCs w:val="24"/>
        </w:rPr>
        <w:t xml:space="preserve"> </w:t>
      </w:r>
      <w:r>
        <w:rPr>
          <w:rFonts w:ascii="Times New Roman" w:hAnsi="Times New Roman" w:cs="Times New Roman"/>
          <w:sz w:val="24"/>
          <w:szCs w:val="24"/>
        </w:rPr>
        <w:t>mug-mouth</w:t>
      </w:r>
      <w:r w:rsidRPr="007E0014">
        <w:rPr>
          <w:rFonts w:ascii="Times New Roman" w:hAnsi="Times New Roman" w:cs="Times New Roman"/>
          <w:sz w:val="24"/>
          <w:szCs w:val="24"/>
        </w:rPr>
        <w:t xml:space="preserve"> </w:t>
      </w:r>
      <w:r w:rsidR="0064265E">
        <w:rPr>
          <w:rFonts w:ascii="Times New Roman" w:hAnsi="Times New Roman" w:cs="Times New Roman"/>
          <w:sz w:val="24"/>
          <w:szCs w:val="24"/>
        </w:rPr>
        <w:t>as part of</w:t>
      </w:r>
      <w:r w:rsidRPr="007E0014">
        <w:rPr>
          <w:rFonts w:ascii="Times New Roman" w:hAnsi="Times New Roman" w:cs="Times New Roman"/>
          <w:sz w:val="24"/>
          <w:szCs w:val="24"/>
        </w:rPr>
        <w:t xml:space="preserve"> </w:t>
      </w:r>
      <w:r w:rsidR="000E42F7">
        <w:rPr>
          <w:rFonts w:ascii="Times New Roman" w:hAnsi="Times New Roman" w:cs="Times New Roman"/>
          <w:sz w:val="24"/>
          <w:szCs w:val="24"/>
        </w:rPr>
        <w:t>“</w:t>
      </w:r>
      <w:r w:rsidRPr="007E0014">
        <w:rPr>
          <w:rFonts w:ascii="Times New Roman" w:hAnsi="Times New Roman" w:cs="Times New Roman"/>
          <w:sz w:val="24"/>
          <w:szCs w:val="24"/>
        </w:rPr>
        <w:t>a pile of tottering disparates</w:t>
      </w:r>
      <w:r w:rsidR="009D45CC">
        <w:rPr>
          <w:rFonts w:ascii="Times New Roman" w:hAnsi="Times New Roman" w:cs="Times New Roman"/>
          <w:sz w:val="24"/>
          <w:szCs w:val="24"/>
        </w:rPr>
        <w:t>,”</w:t>
      </w:r>
      <w:r w:rsidRPr="007E0014">
        <w:rPr>
          <w:rFonts w:ascii="Times New Roman" w:hAnsi="Times New Roman" w:cs="Times New Roman"/>
          <w:sz w:val="24"/>
          <w:szCs w:val="24"/>
        </w:rPr>
        <w:t xml:space="preserve"> which </w:t>
      </w:r>
      <w:r>
        <w:rPr>
          <w:rFonts w:ascii="Times New Roman" w:hAnsi="Times New Roman" w:cs="Times New Roman"/>
          <w:sz w:val="24"/>
          <w:szCs w:val="24"/>
        </w:rPr>
        <w:t>is exactly the</w:t>
      </w:r>
      <w:r w:rsidRPr="007E0014">
        <w:rPr>
          <w:rFonts w:ascii="Times New Roman" w:hAnsi="Times New Roman" w:cs="Times New Roman"/>
          <w:sz w:val="24"/>
          <w:szCs w:val="24"/>
        </w:rPr>
        <w:t xml:space="preserve"> </w:t>
      </w:r>
      <w:r>
        <w:rPr>
          <w:rFonts w:ascii="Times New Roman" w:hAnsi="Times New Roman" w:cs="Times New Roman"/>
          <w:sz w:val="24"/>
          <w:szCs w:val="24"/>
        </w:rPr>
        <w:t xml:space="preserve">impression we have of </w:t>
      </w:r>
      <w:r w:rsidRPr="007E0014">
        <w:rPr>
          <w:rFonts w:ascii="Times New Roman" w:hAnsi="Times New Roman" w:cs="Times New Roman"/>
          <w:sz w:val="24"/>
          <w:szCs w:val="24"/>
        </w:rPr>
        <w:t>Molloy’s own body throughout the novel.</w:t>
      </w:r>
      <w:r>
        <w:rPr>
          <w:rStyle w:val="FootnoteReference"/>
          <w:rFonts w:ascii="Times New Roman" w:hAnsi="Times New Roman" w:cs="Times New Roman"/>
          <w:sz w:val="24"/>
          <w:szCs w:val="24"/>
        </w:rPr>
        <w:footnoteReference w:id="426"/>
      </w:r>
      <w:r>
        <w:rPr>
          <w:rFonts w:ascii="Times New Roman" w:hAnsi="Times New Roman" w:cs="Times New Roman"/>
          <w:sz w:val="24"/>
          <w:szCs w:val="24"/>
        </w:rPr>
        <w:t xml:space="preserve"> One could of course assert, with Raymond Williams, that many a Beckett character, not just Molloy, is effectively </w:t>
      </w:r>
      <w:r w:rsidR="000E42F7">
        <w:rPr>
          <w:rFonts w:ascii="Times New Roman" w:hAnsi="Times New Roman" w:cs="Times New Roman"/>
          <w:sz w:val="24"/>
          <w:szCs w:val="24"/>
        </w:rPr>
        <w:t>“</w:t>
      </w:r>
      <w:r w:rsidRPr="007E0014">
        <w:rPr>
          <w:rFonts w:ascii="Times New Roman" w:hAnsi="Times New Roman" w:cs="Times New Roman"/>
          <w:sz w:val="24"/>
          <w:szCs w:val="24"/>
        </w:rPr>
        <w:t>a set of failing physical functions</w:t>
      </w:r>
      <w:r w:rsidR="009D45CC">
        <w:rPr>
          <w:rFonts w:ascii="Times New Roman" w:hAnsi="Times New Roman" w:cs="Times New Roman"/>
          <w:sz w:val="24"/>
          <w:szCs w:val="24"/>
        </w:rPr>
        <w:t>”</w:t>
      </w:r>
      <w:r w:rsidR="000D0549" w:rsidRPr="007E0014">
        <w:rPr>
          <w:rStyle w:val="FootnoteReference"/>
          <w:rFonts w:ascii="Times New Roman" w:hAnsi="Times New Roman" w:cs="Times New Roman"/>
          <w:sz w:val="24"/>
          <w:szCs w:val="24"/>
        </w:rPr>
        <w:footnoteReference w:id="427"/>
      </w:r>
      <w:r>
        <w:rPr>
          <w:rFonts w:ascii="Times New Roman" w:hAnsi="Times New Roman" w:cs="Times New Roman"/>
          <w:sz w:val="24"/>
          <w:szCs w:val="24"/>
        </w:rPr>
        <w:t xml:space="preserve"> </w:t>
      </w:r>
      <w:r w:rsidR="000D0549">
        <w:rPr>
          <w:rFonts w:ascii="Times New Roman" w:hAnsi="Times New Roman" w:cs="Times New Roman"/>
          <w:sz w:val="24"/>
          <w:szCs w:val="24"/>
        </w:rPr>
        <w:t xml:space="preserve">– a </w:t>
      </w:r>
      <w:r>
        <w:rPr>
          <w:rFonts w:ascii="Times New Roman" w:hAnsi="Times New Roman" w:cs="Times New Roman"/>
          <w:sz w:val="24"/>
          <w:szCs w:val="24"/>
        </w:rPr>
        <w:t>pile of tottering disparates. Nevertheless, Molloy’s</w:t>
      </w:r>
      <w:r w:rsidRPr="007E0014">
        <w:rPr>
          <w:rFonts w:ascii="Times New Roman" w:hAnsi="Times New Roman" w:cs="Times New Roman"/>
          <w:sz w:val="24"/>
          <w:szCs w:val="24"/>
        </w:rPr>
        <w:t xml:space="preserve"> </w:t>
      </w:r>
      <w:r w:rsidR="000E42F7">
        <w:rPr>
          <w:rFonts w:ascii="Times New Roman" w:hAnsi="Times New Roman" w:cs="Times New Roman"/>
          <w:sz w:val="24"/>
          <w:szCs w:val="24"/>
        </w:rPr>
        <w:t>“</w:t>
      </w:r>
      <w:r w:rsidRPr="007E0014">
        <w:rPr>
          <w:rFonts w:ascii="Times New Roman" w:hAnsi="Times New Roman" w:cs="Times New Roman"/>
          <w:sz w:val="24"/>
          <w:szCs w:val="24"/>
        </w:rPr>
        <w:t>greyish concoction</w:t>
      </w:r>
      <w:r w:rsidR="009D45CC">
        <w:rPr>
          <w:rFonts w:ascii="Times New Roman" w:hAnsi="Times New Roman" w:cs="Times New Roman"/>
          <w:sz w:val="24"/>
          <w:szCs w:val="24"/>
        </w:rPr>
        <w:t>”</w:t>
      </w:r>
      <w:r w:rsidRPr="007E0014">
        <w:rPr>
          <w:rFonts w:ascii="Times New Roman" w:hAnsi="Times New Roman" w:cs="Times New Roman"/>
          <w:sz w:val="24"/>
          <w:szCs w:val="24"/>
        </w:rPr>
        <w:t xml:space="preserve"> </w:t>
      </w:r>
      <w:r>
        <w:rPr>
          <w:rFonts w:ascii="Times New Roman" w:hAnsi="Times New Roman" w:cs="Times New Roman"/>
          <w:sz w:val="24"/>
          <w:szCs w:val="24"/>
        </w:rPr>
        <w:t xml:space="preserve">corresponds precisely to his characteristic colour: grey. When observing another character, for example, Molloy says that he concealed himself by </w:t>
      </w:r>
      <w:r w:rsidRPr="007E0014">
        <w:rPr>
          <w:rFonts w:ascii="Times New Roman" w:hAnsi="Times New Roman" w:cs="Times New Roman"/>
          <w:sz w:val="24"/>
          <w:szCs w:val="24"/>
        </w:rPr>
        <w:t xml:space="preserve">leaning </w:t>
      </w:r>
      <w:r w:rsidR="000E42F7">
        <w:rPr>
          <w:rFonts w:ascii="Times New Roman" w:hAnsi="Times New Roman" w:cs="Times New Roman"/>
          <w:sz w:val="24"/>
          <w:szCs w:val="24"/>
        </w:rPr>
        <w:t>“</w:t>
      </w:r>
      <w:r w:rsidRPr="007E0014">
        <w:rPr>
          <w:rFonts w:ascii="Times New Roman" w:hAnsi="Times New Roman" w:cs="Times New Roman"/>
          <w:sz w:val="24"/>
          <w:szCs w:val="24"/>
        </w:rPr>
        <w:t>against a rock the same colour as myself, that is, grey</w:t>
      </w:r>
      <w:r w:rsidR="009D45CC">
        <w:rPr>
          <w:rFonts w:ascii="Times New Roman" w:hAnsi="Times New Roman" w:cs="Times New Roman"/>
          <w:sz w:val="24"/>
          <w:szCs w:val="24"/>
        </w:rPr>
        <w:t>.”</w:t>
      </w:r>
      <w:r>
        <w:rPr>
          <w:rStyle w:val="FootnoteReference"/>
          <w:rFonts w:ascii="Times New Roman" w:hAnsi="Times New Roman" w:cs="Times New Roman"/>
          <w:sz w:val="24"/>
          <w:szCs w:val="24"/>
        </w:rPr>
        <w:footnoteReference w:id="428"/>
      </w:r>
      <w:r w:rsidR="00880DE6">
        <w:rPr>
          <w:rFonts w:ascii="Times New Roman" w:hAnsi="Times New Roman" w:cs="Times New Roman"/>
          <w:sz w:val="24"/>
          <w:szCs w:val="24"/>
        </w:rPr>
        <w:t xml:space="preserve"> In his greyness,</w:t>
      </w:r>
      <w:r>
        <w:rPr>
          <w:rFonts w:ascii="Times New Roman" w:hAnsi="Times New Roman" w:cs="Times New Roman"/>
          <w:sz w:val="24"/>
          <w:szCs w:val="24"/>
        </w:rPr>
        <w:t xml:space="preserve"> Molloy resembles the food he is offered, which, incidentally, he refuses</w:t>
      </w:r>
      <w:r w:rsidR="003D5C6B">
        <w:rPr>
          <w:rFonts w:ascii="Times New Roman" w:hAnsi="Times New Roman" w:cs="Times New Roman"/>
          <w:sz w:val="24"/>
          <w:szCs w:val="24"/>
        </w:rPr>
        <w:t>. Soon, however, he remembers this refused food</w:t>
      </w:r>
      <w:r>
        <w:rPr>
          <w:rFonts w:ascii="Times New Roman" w:hAnsi="Times New Roman" w:cs="Times New Roman"/>
          <w:sz w:val="24"/>
          <w:szCs w:val="24"/>
        </w:rPr>
        <w:t xml:space="preserve"> and begins sucking a little </w:t>
      </w:r>
      <w:r w:rsidR="000E42F7">
        <w:rPr>
          <w:rFonts w:ascii="Times New Roman" w:hAnsi="Times New Roman" w:cs="Times New Roman"/>
          <w:sz w:val="24"/>
          <w:szCs w:val="24"/>
        </w:rPr>
        <w:t>“</w:t>
      </w:r>
      <w:r>
        <w:rPr>
          <w:rFonts w:ascii="Times New Roman" w:hAnsi="Times New Roman" w:cs="Times New Roman"/>
          <w:sz w:val="24"/>
          <w:szCs w:val="24"/>
        </w:rPr>
        <w:t>pebble</w:t>
      </w:r>
      <w:r w:rsidR="009D45CC">
        <w:rPr>
          <w:rFonts w:ascii="Times New Roman" w:hAnsi="Times New Roman" w:cs="Times New Roman"/>
          <w:sz w:val="24"/>
          <w:szCs w:val="24"/>
        </w:rPr>
        <w:t>”</w:t>
      </w:r>
      <w:r>
        <w:rPr>
          <w:rFonts w:ascii="Times New Roman" w:hAnsi="Times New Roman" w:cs="Times New Roman"/>
          <w:sz w:val="24"/>
          <w:szCs w:val="24"/>
        </w:rPr>
        <w:t xml:space="preserve"> as a substitute,</w:t>
      </w:r>
      <w:r>
        <w:rPr>
          <w:rStyle w:val="FootnoteReference"/>
          <w:rFonts w:ascii="Times New Roman" w:hAnsi="Times New Roman" w:cs="Times New Roman"/>
          <w:sz w:val="24"/>
          <w:szCs w:val="24"/>
        </w:rPr>
        <w:footnoteReference w:id="429"/>
      </w:r>
      <w:r>
        <w:rPr>
          <w:rFonts w:ascii="Times New Roman" w:hAnsi="Times New Roman" w:cs="Times New Roman"/>
          <w:sz w:val="24"/>
          <w:szCs w:val="24"/>
        </w:rPr>
        <w:t xml:space="preserve"> a little pebble that reminds us of the </w:t>
      </w:r>
      <w:r w:rsidR="000E42F7">
        <w:rPr>
          <w:rFonts w:ascii="Times New Roman" w:hAnsi="Times New Roman" w:cs="Times New Roman"/>
          <w:sz w:val="24"/>
          <w:szCs w:val="24"/>
        </w:rPr>
        <w:t>“</w:t>
      </w:r>
      <w:r>
        <w:rPr>
          <w:rFonts w:ascii="Times New Roman" w:hAnsi="Times New Roman" w:cs="Times New Roman"/>
          <w:sz w:val="24"/>
          <w:szCs w:val="24"/>
        </w:rPr>
        <w:t>big pebble</w:t>
      </w:r>
      <w:r w:rsidR="003D5C6B">
        <w:rPr>
          <w:rFonts w:ascii="Times New Roman" w:hAnsi="Times New Roman" w:cs="Times New Roman"/>
          <w:sz w:val="24"/>
          <w:szCs w:val="24"/>
        </w:rPr>
        <w:t>,</w:t>
      </w:r>
      <w:r w:rsidR="000D5CC6">
        <w:rPr>
          <w:rFonts w:ascii="Times New Roman" w:hAnsi="Times New Roman" w:cs="Times New Roman"/>
          <w:sz w:val="24"/>
          <w:szCs w:val="24"/>
        </w:rPr>
        <w:t>”</w:t>
      </w:r>
      <w:r w:rsidR="003D5C6B">
        <w:rPr>
          <w:rFonts w:ascii="Times New Roman" w:hAnsi="Times New Roman" w:cs="Times New Roman"/>
          <w:sz w:val="24"/>
          <w:szCs w:val="24"/>
        </w:rPr>
        <w:t xml:space="preserve"> or</w:t>
      </w:r>
      <w:r>
        <w:rPr>
          <w:rFonts w:ascii="Times New Roman" w:hAnsi="Times New Roman" w:cs="Times New Roman"/>
          <w:sz w:val="24"/>
          <w:szCs w:val="24"/>
        </w:rPr>
        <w:t xml:space="preserve"> rock whose greyness Molloy identifies with. And, of course, amidst this alimentary greyness there is that other </w:t>
      </w:r>
      <w:r w:rsidR="000E42F7">
        <w:rPr>
          <w:rFonts w:ascii="Times New Roman" w:hAnsi="Times New Roman" w:cs="Times New Roman"/>
          <w:sz w:val="24"/>
          <w:szCs w:val="24"/>
        </w:rPr>
        <w:lastRenderedPageBreak/>
        <w:t>“</w:t>
      </w:r>
      <w:r>
        <w:rPr>
          <w:rFonts w:ascii="Times New Roman" w:hAnsi="Times New Roman" w:cs="Times New Roman"/>
          <w:sz w:val="24"/>
          <w:szCs w:val="24"/>
        </w:rPr>
        <w:t>greyish concoction</w:t>
      </w:r>
      <w:r w:rsidR="009D45CC">
        <w:rPr>
          <w:rFonts w:ascii="Times New Roman" w:hAnsi="Times New Roman" w:cs="Times New Roman"/>
          <w:sz w:val="24"/>
          <w:szCs w:val="24"/>
        </w:rPr>
        <w:t>,”</w:t>
      </w:r>
      <w:r>
        <w:rPr>
          <w:rFonts w:ascii="Times New Roman" w:hAnsi="Times New Roman" w:cs="Times New Roman"/>
          <w:sz w:val="24"/>
          <w:szCs w:val="24"/>
        </w:rPr>
        <w:t xml:space="preserve"> Molloy’s mother, whom he has </w:t>
      </w:r>
      <w:r w:rsidR="000E42F7">
        <w:rPr>
          <w:rFonts w:ascii="Times New Roman" w:hAnsi="Times New Roman" w:cs="Times New Roman"/>
          <w:sz w:val="24"/>
          <w:szCs w:val="24"/>
        </w:rPr>
        <w:t>“</w:t>
      </w:r>
      <w:r>
        <w:rPr>
          <w:rFonts w:ascii="Times New Roman" w:hAnsi="Times New Roman" w:cs="Times New Roman"/>
          <w:sz w:val="24"/>
          <w:szCs w:val="24"/>
        </w:rPr>
        <w:t>come to resemble</w:t>
      </w:r>
      <w:r w:rsidR="009D45CC">
        <w:rPr>
          <w:rFonts w:ascii="Times New Roman" w:hAnsi="Times New Roman" w:cs="Times New Roman"/>
          <w:sz w:val="24"/>
          <w:szCs w:val="24"/>
        </w:rPr>
        <w:t>”</w:t>
      </w:r>
      <w:r>
        <w:rPr>
          <w:rFonts w:ascii="Times New Roman" w:hAnsi="Times New Roman" w:cs="Times New Roman"/>
          <w:sz w:val="24"/>
          <w:szCs w:val="24"/>
        </w:rPr>
        <w:t xml:space="preserve"> and whose </w:t>
      </w:r>
      <w:r w:rsidR="000E42F7">
        <w:rPr>
          <w:rFonts w:ascii="Times New Roman" w:hAnsi="Times New Roman" w:cs="Times New Roman"/>
          <w:sz w:val="24"/>
          <w:szCs w:val="24"/>
        </w:rPr>
        <w:t>“</w:t>
      </w:r>
      <w:r>
        <w:rPr>
          <w:rFonts w:ascii="Times New Roman" w:hAnsi="Times New Roman" w:cs="Times New Roman"/>
          <w:sz w:val="24"/>
          <w:szCs w:val="24"/>
        </w:rPr>
        <w:t>little grey wizened pear</w:t>
      </w:r>
      <w:r w:rsidR="009D45CC">
        <w:rPr>
          <w:rFonts w:ascii="Times New Roman" w:hAnsi="Times New Roman" w:cs="Times New Roman"/>
          <w:sz w:val="24"/>
          <w:szCs w:val="24"/>
        </w:rPr>
        <w:t>”</w:t>
      </w:r>
      <w:r>
        <w:rPr>
          <w:rFonts w:ascii="Times New Roman" w:hAnsi="Times New Roman" w:cs="Times New Roman"/>
          <w:sz w:val="24"/>
          <w:szCs w:val="24"/>
        </w:rPr>
        <w:t xml:space="preserve"> of a cheek he touches with his mouth.</w:t>
      </w:r>
      <w:r>
        <w:rPr>
          <w:rStyle w:val="FootnoteReference"/>
          <w:rFonts w:ascii="Times New Roman" w:hAnsi="Times New Roman" w:cs="Times New Roman"/>
          <w:sz w:val="24"/>
          <w:szCs w:val="24"/>
        </w:rPr>
        <w:footnoteReference w:id="430"/>
      </w:r>
      <w:r>
        <w:rPr>
          <w:rFonts w:ascii="Times New Roman" w:hAnsi="Times New Roman" w:cs="Times New Roman"/>
          <w:sz w:val="24"/>
          <w:szCs w:val="24"/>
        </w:rPr>
        <w:t xml:space="preserve"> </w:t>
      </w:r>
    </w:p>
    <w:p w:rsidR="003B532A" w:rsidRPr="004873A2" w:rsidRDefault="00015791" w:rsidP="00880DE6">
      <w:pPr>
        <w:spacing w:after="6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correspondence between Molloy’s greyness and the greyness of his food and food-substitutes gives a literal, alimentary force to what </w:t>
      </w:r>
      <w:r w:rsidR="003B532A" w:rsidRPr="006F6760">
        <w:rPr>
          <w:rFonts w:ascii="Times New Roman" w:hAnsi="Times New Roman" w:cs="Times New Roman"/>
          <w:sz w:val="24"/>
          <w:szCs w:val="24"/>
        </w:rPr>
        <w:t xml:space="preserve">Alain Badiou describes as the </w:t>
      </w:r>
      <w:r w:rsidR="000E42F7">
        <w:rPr>
          <w:rFonts w:ascii="Times New Roman" w:hAnsi="Times New Roman" w:cs="Times New Roman"/>
          <w:sz w:val="24"/>
          <w:szCs w:val="24"/>
        </w:rPr>
        <w:t>“</w:t>
      </w:r>
      <w:r w:rsidR="003B532A" w:rsidRPr="006F6760">
        <w:rPr>
          <w:rFonts w:ascii="Times New Roman" w:hAnsi="Times New Roman" w:cs="Times New Roman"/>
          <w:sz w:val="24"/>
          <w:szCs w:val="24"/>
        </w:rPr>
        <w:t>grey black [</w:t>
      </w:r>
      <w:r w:rsidR="003B532A" w:rsidRPr="006F6760">
        <w:rPr>
          <w:rFonts w:ascii="Times New Roman" w:hAnsi="Times New Roman" w:cs="Times New Roman"/>
          <w:i/>
          <w:sz w:val="24"/>
          <w:szCs w:val="24"/>
        </w:rPr>
        <w:t>noir gris</w:t>
      </w:r>
      <w:r w:rsidR="003B532A" w:rsidRPr="006F6760">
        <w:rPr>
          <w:rFonts w:ascii="Times New Roman" w:hAnsi="Times New Roman" w:cs="Times New Roman"/>
          <w:sz w:val="24"/>
          <w:szCs w:val="24"/>
        </w:rPr>
        <w:t>]</w:t>
      </w:r>
      <w:r w:rsidR="009D45CC">
        <w:rPr>
          <w:rFonts w:ascii="Times New Roman" w:hAnsi="Times New Roman" w:cs="Times New Roman"/>
          <w:sz w:val="24"/>
          <w:szCs w:val="24"/>
        </w:rPr>
        <w:t>”</w:t>
      </w:r>
      <w:r w:rsidR="003B532A" w:rsidRPr="006F6760">
        <w:rPr>
          <w:rFonts w:ascii="Times New Roman" w:hAnsi="Times New Roman" w:cs="Times New Roman"/>
          <w:sz w:val="24"/>
          <w:szCs w:val="24"/>
        </w:rPr>
        <w:t xml:space="preserve"> of being in Beckett’s work.</w:t>
      </w:r>
      <w:r w:rsidR="003B532A" w:rsidRPr="00450825">
        <w:rPr>
          <w:rStyle w:val="FootnoteReference"/>
          <w:rFonts w:ascii="Times New Roman" w:hAnsi="Times New Roman" w:cs="Times New Roman"/>
          <w:sz w:val="24"/>
          <w:szCs w:val="24"/>
        </w:rPr>
        <w:footnoteReference w:id="431"/>
      </w:r>
      <w:r w:rsidR="003B532A" w:rsidRPr="00015791">
        <w:rPr>
          <w:rFonts w:ascii="Times New Roman" w:hAnsi="Times New Roman" w:cs="Times New Roman"/>
          <w:sz w:val="24"/>
          <w:szCs w:val="24"/>
        </w:rPr>
        <w:t xml:space="preserve"> </w:t>
      </w:r>
      <w:r w:rsidR="003B532A">
        <w:rPr>
          <w:rFonts w:ascii="Times New Roman" w:hAnsi="Times New Roman" w:cs="Times New Roman"/>
          <w:sz w:val="24"/>
          <w:szCs w:val="24"/>
        </w:rPr>
        <w:t xml:space="preserve">In Badiou’s reading, the grey blackness of being – the split of a singular blackness, as it were, into the </w:t>
      </w:r>
      <w:r w:rsidR="000E42F7">
        <w:rPr>
          <w:rFonts w:ascii="Times New Roman" w:hAnsi="Times New Roman" w:cs="Times New Roman"/>
          <w:sz w:val="24"/>
          <w:szCs w:val="24"/>
        </w:rPr>
        <w:t>“</w:t>
      </w:r>
      <w:r w:rsidR="003B532A">
        <w:rPr>
          <w:rFonts w:ascii="Times New Roman" w:hAnsi="Times New Roman" w:cs="Times New Roman"/>
          <w:sz w:val="24"/>
          <w:szCs w:val="24"/>
        </w:rPr>
        <w:t>grey black</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 signals the possibility of the </w:t>
      </w:r>
      <w:r w:rsidR="003B532A">
        <w:rPr>
          <w:rFonts w:ascii="Times New Roman" w:hAnsi="Times New Roman" w:cs="Times New Roman"/>
          <w:i/>
          <w:sz w:val="24"/>
          <w:szCs w:val="24"/>
        </w:rPr>
        <w:t>event</w:t>
      </w:r>
      <w:r w:rsidR="003B532A">
        <w:rPr>
          <w:rFonts w:ascii="Times New Roman" w:hAnsi="Times New Roman" w:cs="Times New Roman"/>
          <w:sz w:val="24"/>
          <w:szCs w:val="24"/>
        </w:rPr>
        <w:t xml:space="preserve">. This possibility is apparently associated with the </w:t>
      </w:r>
      <w:r w:rsidR="003B532A" w:rsidRPr="00D16E78">
        <w:rPr>
          <w:rFonts w:ascii="Times New Roman" w:hAnsi="Times New Roman" w:cs="Times New Roman"/>
          <w:i/>
          <w:sz w:val="24"/>
          <w:szCs w:val="24"/>
        </w:rPr>
        <w:t>Two</w:t>
      </w:r>
      <w:r w:rsidR="003B532A">
        <w:rPr>
          <w:rFonts w:ascii="Times New Roman" w:hAnsi="Times New Roman" w:cs="Times New Roman"/>
          <w:sz w:val="24"/>
          <w:szCs w:val="24"/>
        </w:rPr>
        <w:t xml:space="preserve"> (the </w:t>
      </w:r>
      <w:r w:rsidR="000E42F7">
        <w:rPr>
          <w:rFonts w:ascii="Times New Roman" w:hAnsi="Times New Roman" w:cs="Times New Roman"/>
          <w:sz w:val="24"/>
          <w:szCs w:val="24"/>
        </w:rPr>
        <w:t>“</w:t>
      </w:r>
      <w:r w:rsidR="003B532A">
        <w:rPr>
          <w:rFonts w:ascii="Times New Roman" w:hAnsi="Times New Roman" w:cs="Times New Roman"/>
          <w:sz w:val="24"/>
          <w:szCs w:val="24"/>
        </w:rPr>
        <w:t>Two of Love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for example) that comes to split, in later Beckett works, the </w:t>
      </w:r>
      <w:r w:rsidR="003B532A" w:rsidRPr="00D16E78">
        <w:rPr>
          <w:rFonts w:ascii="Times New Roman" w:hAnsi="Times New Roman" w:cs="Times New Roman"/>
          <w:i/>
          <w:sz w:val="24"/>
          <w:szCs w:val="24"/>
        </w:rPr>
        <w:t>One</w:t>
      </w:r>
      <w:r w:rsidR="003B532A">
        <w:rPr>
          <w:rFonts w:ascii="Times New Roman" w:hAnsi="Times New Roman" w:cs="Times New Roman"/>
          <w:sz w:val="24"/>
          <w:szCs w:val="24"/>
        </w:rPr>
        <w:t xml:space="preserve"> – the solipsism of the </w:t>
      </w:r>
      <w:r w:rsidR="003B532A" w:rsidRPr="00D16E78">
        <w:rPr>
          <w:rFonts w:ascii="Times New Roman" w:hAnsi="Times New Roman" w:cs="Times New Roman"/>
          <w:i/>
          <w:sz w:val="24"/>
          <w:szCs w:val="24"/>
        </w:rPr>
        <w:t>cogito</w:t>
      </w:r>
      <w:r w:rsidR="003B532A">
        <w:rPr>
          <w:rFonts w:ascii="Times New Roman" w:hAnsi="Times New Roman" w:cs="Times New Roman"/>
          <w:sz w:val="24"/>
          <w:szCs w:val="24"/>
        </w:rPr>
        <w:t xml:space="preserve"> – that defines the earlier Beckett.</w:t>
      </w:r>
      <w:r w:rsidR="003B532A" w:rsidRPr="00450825">
        <w:rPr>
          <w:rStyle w:val="FootnoteReference"/>
          <w:rFonts w:ascii="Times New Roman" w:hAnsi="Times New Roman" w:cs="Times New Roman"/>
          <w:sz w:val="24"/>
          <w:szCs w:val="24"/>
        </w:rPr>
        <w:footnoteReference w:id="432"/>
      </w:r>
      <w:r w:rsidR="003B532A">
        <w:rPr>
          <w:rFonts w:ascii="Times New Roman" w:hAnsi="Times New Roman" w:cs="Times New Roman"/>
          <w:sz w:val="24"/>
          <w:szCs w:val="24"/>
        </w:rPr>
        <w:t xml:space="preserve"> In associating the grey-blackness of being with the realm of mathematics, Badiou has no time for its </w:t>
      </w:r>
      <w:r w:rsidR="000E42F7">
        <w:rPr>
          <w:rFonts w:ascii="Times New Roman" w:hAnsi="Times New Roman" w:cs="Times New Roman"/>
          <w:sz w:val="24"/>
          <w:szCs w:val="24"/>
        </w:rPr>
        <w:t>“</w:t>
      </w:r>
      <w:r w:rsidR="003B532A">
        <w:rPr>
          <w:rFonts w:ascii="Times New Roman" w:hAnsi="Times New Roman" w:cs="Times New Roman"/>
          <w:sz w:val="24"/>
          <w:szCs w:val="24"/>
        </w:rPr>
        <w:t>baser</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alimentary aspect. </w:t>
      </w:r>
      <w:r w:rsidR="00880DE6">
        <w:rPr>
          <w:rFonts w:ascii="Times New Roman" w:hAnsi="Times New Roman" w:cs="Times New Roman"/>
          <w:sz w:val="24"/>
          <w:szCs w:val="24"/>
        </w:rPr>
        <w:t xml:space="preserve">But Beckett does engage with the alimentary, and this engagement relates to </w:t>
      </w:r>
      <w:r w:rsidR="003B532A">
        <w:rPr>
          <w:rFonts w:ascii="Times New Roman" w:hAnsi="Times New Roman" w:cs="Times New Roman"/>
          <w:sz w:val="24"/>
          <w:szCs w:val="24"/>
        </w:rPr>
        <w:t xml:space="preserve">the possibility of what Badiou calls </w:t>
      </w:r>
      <w:r w:rsidR="000D5CC6">
        <w:rPr>
          <w:rFonts w:ascii="Times New Roman" w:hAnsi="Times New Roman" w:cs="Times New Roman"/>
          <w:sz w:val="24"/>
          <w:szCs w:val="24"/>
        </w:rPr>
        <w:t>“</w:t>
      </w:r>
      <w:r w:rsidR="00A86D70">
        <w:rPr>
          <w:rFonts w:ascii="Times New Roman" w:hAnsi="Times New Roman" w:cs="Times New Roman"/>
          <w:sz w:val="24"/>
          <w:szCs w:val="24"/>
        </w:rPr>
        <w:t>the event.</w:t>
      </w:r>
      <w:r w:rsidR="000D5CC6">
        <w:rPr>
          <w:rFonts w:ascii="Times New Roman" w:hAnsi="Times New Roman" w:cs="Times New Roman"/>
          <w:sz w:val="24"/>
          <w:szCs w:val="24"/>
        </w:rPr>
        <w:t>”</w:t>
      </w:r>
      <w:r w:rsidR="003B532A">
        <w:rPr>
          <w:rFonts w:ascii="Times New Roman" w:hAnsi="Times New Roman" w:cs="Times New Roman"/>
          <w:sz w:val="24"/>
          <w:szCs w:val="24"/>
        </w:rPr>
        <w:t xml:space="preserve"> </w:t>
      </w:r>
      <w:r w:rsidR="00A86D70">
        <w:rPr>
          <w:rFonts w:ascii="Times New Roman" w:hAnsi="Times New Roman" w:cs="Times New Roman"/>
          <w:sz w:val="24"/>
          <w:szCs w:val="24"/>
        </w:rPr>
        <w:t>In the context of the repetitive</w:t>
      </w:r>
      <w:r w:rsidR="003B532A">
        <w:rPr>
          <w:rFonts w:ascii="Times New Roman" w:hAnsi="Times New Roman" w:cs="Times New Roman"/>
          <w:sz w:val="24"/>
          <w:szCs w:val="24"/>
        </w:rPr>
        <w:t xml:space="preserve"> alimentary sequences discussed above</w:t>
      </w:r>
      <w:r w:rsidR="00A86D70">
        <w:rPr>
          <w:rFonts w:ascii="Times New Roman" w:hAnsi="Times New Roman" w:cs="Times New Roman"/>
          <w:sz w:val="24"/>
          <w:szCs w:val="24"/>
        </w:rPr>
        <w:t>, “the event” would refer to the cessation or end of the reproduction of the same</w:t>
      </w:r>
      <w:r w:rsidR="003B532A">
        <w:rPr>
          <w:rFonts w:ascii="Times New Roman" w:hAnsi="Times New Roman" w:cs="Times New Roman"/>
          <w:sz w:val="24"/>
          <w:szCs w:val="24"/>
        </w:rPr>
        <w:t xml:space="preserve"> and the opening onto something different. It is by turning to the </w:t>
      </w:r>
      <w:r w:rsidR="003B532A" w:rsidRPr="009944BE">
        <w:rPr>
          <w:rFonts w:ascii="Times New Roman" w:hAnsi="Times New Roman" w:cs="Times New Roman"/>
          <w:sz w:val="24"/>
          <w:szCs w:val="24"/>
        </w:rPr>
        <w:t>alimentary</w:t>
      </w:r>
      <w:r w:rsidR="003B532A">
        <w:rPr>
          <w:rFonts w:ascii="Times New Roman" w:hAnsi="Times New Roman" w:cs="Times New Roman"/>
          <w:sz w:val="24"/>
          <w:szCs w:val="24"/>
        </w:rPr>
        <w:t xml:space="preserve"> </w:t>
      </w:r>
      <w:r w:rsidR="000E42F7">
        <w:rPr>
          <w:rFonts w:ascii="Times New Roman" w:hAnsi="Times New Roman" w:cs="Times New Roman"/>
          <w:sz w:val="24"/>
          <w:szCs w:val="24"/>
        </w:rPr>
        <w:t>“</w:t>
      </w:r>
      <w:r w:rsidR="003B532A">
        <w:rPr>
          <w:rFonts w:ascii="Times New Roman" w:hAnsi="Times New Roman" w:cs="Times New Roman"/>
          <w:sz w:val="24"/>
          <w:szCs w:val="24"/>
        </w:rPr>
        <w:t>event</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with which Badiou is unconcerned, the food-related opening up of the possibility of being otherwise, that </w:t>
      </w:r>
      <w:r w:rsidR="00880DE6">
        <w:rPr>
          <w:rFonts w:ascii="Times New Roman" w:hAnsi="Times New Roman" w:cs="Times New Roman"/>
          <w:sz w:val="24"/>
          <w:szCs w:val="24"/>
        </w:rPr>
        <w:t>this chapter will conclude.</w:t>
      </w:r>
    </w:p>
    <w:p w:rsidR="003B532A" w:rsidRPr="00EF392E" w:rsidRDefault="003B532A" w:rsidP="003B532A">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Being Otherwise</w:t>
      </w:r>
    </w:p>
    <w:p w:rsidR="003B532A" w:rsidRPr="00712506" w:rsidRDefault="003B532A"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the </w:t>
      </w:r>
      <w:r w:rsidR="00883D32">
        <w:rPr>
          <w:rFonts w:ascii="Times New Roman" w:hAnsi="Times New Roman" w:cs="Times New Roman"/>
          <w:sz w:val="24"/>
          <w:szCs w:val="24"/>
        </w:rPr>
        <w:t>possibility</w:t>
      </w:r>
      <w:r>
        <w:rPr>
          <w:rFonts w:ascii="Times New Roman" w:hAnsi="Times New Roman" w:cs="Times New Roman"/>
          <w:sz w:val="24"/>
          <w:szCs w:val="24"/>
        </w:rPr>
        <w:t xml:space="preserve"> </w:t>
      </w:r>
      <w:r w:rsidR="00883D32">
        <w:rPr>
          <w:rFonts w:ascii="Times New Roman" w:hAnsi="Times New Roman" w:cs="Times New Roman"/>
          <w:sz w:val="24"/>
          <w:szCs w:val="24"/>
        </w:rPr>
        <w:t xml:space="preserve">of </w:t>
      </w:r>
      <w:r>
        <w:rPr>
          <w:rFonts w:ascii="Times New Roman" w:hAnsi="Times New Roman" w:cs="Times New Roman"/>
          <w:sz w:val="24"/>
          <w:szCs w:val="24"/>
        </w:rPr>
        <w:t xml:space="preserve">alimentary-related ontological transformations </w:t>
      </w:r>
      <w:r w:rsidR="00883D32">
        <w:rPr>
          <w:rFonts w:ascii="Times New Roman" w:hAnsi="Times New Roman" w:cs="Times New Roman"/>
          <w:sz w:val="24"/>
          <w:szCs w:val="24"/>
        </w:rPr>
        <w:t>emerges from</w:t>
      </w:r>
      <w:r>
        <w:rPr>
          <w:rFonts w:ascii="Times New Roman" w:hAnsi="Times New Roman" w:cs="Times New Roman"/>
          <w:sz w:val="24"/>
          <w:szCs w:val="24"/>
        </w:rPr>
        <w:t xml:space="preserve"> Descartes’ engagement with the Eucharist. </w:t>
      </w:r>
      <w:r w:rsidR="00883D32">
        <w:rPr>
          <w:rFonts w:ascii="Times New Roman" w:hAnsi="Times New Roman" w:cs="Times New Roman"/>
          <w:sz w:val="24"/>
          <w:szCs w:val="24"/>
        </w:rPr>
        <w:t>A</w:t>
      </w:r>
      <w:r>
        <w:rPr>
          <w:rFonts w:ascii="Times New Roman" w:hAnsi="Times New Roman" w:cs="Times New Roman"/>
          <w:sz w:val="24"/>
          <w:szCs w:val="24"/>
        </w:rPr>
        <w:t xml:space="preserve">ddressing a certain </w:t>
      </w:r>
      <w:r w:rsidR="000E42F7">
        <w:rPr>
          <w:rFonts w:ascii="Times New Roman" w:hAnsi="Times New Roman" w:cs="Times New Roman"/>
          <w:sz w:val="24"/>
          <w:szCs w:val="24"/>
        </w:rPr>
        <w:t>“</w:t>
      </w:r>
      <w:r>
        <w:rPr>
          <w:rFonts w:ascii="Times New Roman" w:hAnsi="Times New Roman" w:cs="Times New Roman"/>
          <w:sz w:val="24"/>
          <w:szCs w:val="24"/>
        </w:rPr>
        <w:t>Antonio</w:t>
      </w:r>
      <w:r w:rsidR="009D45CC">
        <w:rPr>
          <w:rFonts w:ascii="Times New Roman" w:hAnsi="Times New Roman" w:cs="Times New Roman"/>
          <w:sz w:val="24"/>
          <w:szCs w:val="24"/>
        </w:rPr>
        <w:t>,”</w:t>
      </w:r>
      <w:r>
        <w:rPr>
          <w:rFonts w:ascii="Times New Roman" w:hAnsi="Times New Roman" w:cs="Times New Roman"/>
          <w:sz w:val="24"/>
          <w:szCs w:val="24"/>
        </w:rPr>
        <w:t xml:space="preserve"> Descartes says that when we drink </w:t>
      </w:r>
      <w:r w:rsidR="000E42F7">
        <w:rPr>
          <w:rFonts w:ascii="Times New Roman" w:hAnsi="Times New Roman" w:cs="Times New Roman"/>
          <w:sz w:val="24"/>
          <w:szCs w:val="24"/>
        </w:rPr>
        <w:t>“</w:t>
      </w:r>
      <w:r>
        <w:rPr>
          <w:rFonts w:ascii="Times New Roman" w:hAnsi="Times New Roman" w:cs="Times New Roman"/>
          <w:sz w:val="24"/>
          <w:szCs w:val="24"/>
        </w:rPr>
        <w:t>the watery Beaune</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Pr="005957EC">
        <w:rPr>
          <w:rFonts w:ascii="Times New Roman" w:hAnsi="Times New Roman" w:cs="Times New Roman"/>
          <w:sz w:val="24"/>
          <w:szCs w:val="24"/>
        </w:rPr>
        <w:t xml:space="preserve">(a Burgundy wine) </w:t>
      </w:r>
      <w:r>
        <w:rPr>
          <w:rFonts w:ascii="Times New Roman" w:hAnsi="Times New Roman" w:cs="Times New Roman"/>
          <w:sz w:val="24"/>
          <w:szCs w:val="24"/>
        </w:rPr>
        <w:t xml:space="preserve">and eat </w:t>
      </w:r>
      <w:r w:rsidR="000E42F7">
        <w:rPr>
          <w:rFonts w:ascii="Times New Roman" w:hAnsi="Times New Roman" w:cs="Times New Roman"/>
          <w:sz w:val="24"/>
          <w:szCs w:val="24"/>
        </w:rPr>
        <w:t>“</w:t>
      </w:r>
      <w:r>
        <w:rPr>
          <w:rFonts w:ascii="Times New Roman" w:hAnsi="Times New Roman" w:cs="Times New Roman"/>
          <w:sz w:val="24"/>
          <w:szCs w:val="24"/>
        </w:rPr>
        <w:t>the stale cubes of Hovis</w:t>
      </w:r>
      <w:r w:rsidR="009D45CC">
        <w:rPr>
          <w:rFonts w:ascii="Times New Roman" w:hAnsi="Times New Roman" w:cs="Times New Roman"/>
          <w:sz w:val="24"/>
          <w:szCs w:val="24"/>
        </w:rPr>
        <w:t>”</w:t>
      </w:r>
      <w:r>
        <w:rPr>
          <w:rFonts w:ascii="Times New Roman" w:hAnsi="Times New Roman" w:cs="Times New Roman"/>
          <w:sz w:val="24"/>
          <w:szCs w:val="24"/>
        </w:rPr>
        <w:t xml:space="preserve"> (a brand of bread) we actually </w:t>
      </w:r>
      <w:r w:rsidR="000E42F7">
        <w:rPr>
          <w:rFonts w:ascii="Times New Roman" w:hAnsi="Times New Roman" w:cs="Times New Roman"/>
          <w:sz w:val="24"/>
          <w:szCs w:val="24"/>
        </w:rPr>
        <w:t>“</w:t>
      </w:r>
      <w:r>
        <w:rPr>
          <w:rFonts w:ascii="Times New Roman" w:hAnsi="Times New Roman" w:cs="Times New Roman"/>
          <w:sz w:val="24"/>
          <w:szCs w:val="24"/>
        </w:rPr>
        <w:t>drink Him and eat Him</w:t>
      </w:r>
      <w:r w:rsidR="009D45CC">
        <w:rPr>
          <w:rFonts w:ascii="Times New Roman" w:hAnsi="Times New Roman" w:cs="Times New Roman"/>
          <w:sz w:val="24"/>
          <w:szCs w:val="24"/>
        </w:rPr>
        <w:t>,”</w:t>
      </w:r>
      <w:r>
        <w:rPr>
          <w:rFonts w:ascii="Times New Roman" w:hAnsi="Times New Roman" w:cs="Times New Roman"/>
          <w:sz w:val="24"/>
          <w:szCs w:val="24"/>
        </w:rPr>
        <w:t xml:space="preserve"> and this is </w:t>
      </w:r>
      <w:r w:rsidR="000E42F7">
        <w:rPr>
          <w:rFonts w:ascii="Times New Roman" w:hAnsi="Times New Roman" w:cs="Times New Roman"/>
          <w:sz w:val="24"/>
          <w:szCs w:val="24"/>
        </w:rPr>
        <w:t>“</w:t>
      </w:r>
      <w:r>
        <w:rPr>
          <w:rFonts w:ascii="Times New Roman" w:hAnsi="Times New Roman" w:cs="Times New Roman"/>
          <w:sz w:val="24"/>
          <w:szCs w:val="24"/>
        </w:rPr>
        <w:t>because He can jig</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65, 60-62</w:t>
      </w:r>
      <w:r w:rsidRPr="000973A6">
        <w:rPr>
          <w:rFonts w:ascii="Times New Roman" w:hAnsi="Times New Roman" w:cs="Times New Roman"/>
          <w:sz w:val="24"/>
          <w:szCs w:val="24"/>
        </w:rPr>
        <w:t>).</w:t>
      </w:r>
      <w:r>
        <w:rPr>
          <w:rFonts w:ascii="Times New Roman" w:hAnsi="Times New Roman" w:cs="Times New Roman"/>
          <w:sz w:val="24"/>
          <w:szCs w:val="24"/>
        </w:rPr>
        <w:t xml:space="preserve"> The </w:t>
      </w:r>
      <w:r w:rsidR="000E42F7">
        <w:rPr>
          <w:rFonts w:ascii="Times New Roman" w:hAnsi="Times New Roman" w:cs="Times New Roman"/>
          <w:sz w:val="24"/>
          <w:szCs w:val="24"/>
        </w:rPr>
        <w:t>“</w:t>
      </w:r>
      <w:r>
        <w:rPr>
          <w:rFonts w:ascii="Times New Roman" w:hAnsi="Times New Roman" w:cs="Times New Roman"/>
          <w:sz w:val="24"/>
          <w:szCs w:val="24"/>
        </w:rPr>
        <w:t>Antonio</w:t>
      </w:r>
      <w:r w:rsidR="009D45CC">
        <w:rPr>
          <w:rFonts w:ascii="Times New Roman" w:hAnsi="Times New Roman" w:cs="Times New Roman"/>
          <w:sz w:val="24"/>
          <w:szCs w:val="24"/>
        </w:rPr>
        <w:t>”</w:t>
      </w:r>
      <w:r>
        <w:rPr>
          <w:rFonts w:ascii="Times New Roman" w:hAnsi="Times New Roman" w:cs="Times New Roman"/>
          <w:sz w:val="24"/>
          <w:szCs w:val="24"/>
        </w:rPr>
        <w:t xml:space="preserve"> whom Descartes addresses here is Antoine Arnauld (1612-</w:t>
      </w:r>
      <w:r>
        <w:rPr>
          <w:rFonts w:ascii="Times New Roman" w:hAnsi="Times New Roman" w:cs="Times New Roman"/>
          <w:sz w:val="24"/>
          <w:szCs w:val="24"/>
        </w:rPr>
        <w:lastRenderedPageBreak/>
        <w:t xml:space="preserve">1694), who objected that </w:t>
      </w:r>
      <w:r w:rsidR="000E42F7">
        <w:rPr>
          <w:rFonts w:ascii="Times New Roman" w:hAnsi="Times New Roman" w:cs="Times New Roman"/>
          <w:sz w:val="24"/>
          <w:szCs w:val="24"/>
        </w:rPr>
        <w:t>“</w:t>
      </w:r>
      <w:r w:rsidR="000D5CC6">
        <w:rPr>
          <w:rFonts w:ascii="Times New Roman" w:hAnsi="Times New Roman" w:cs="Times New Roman"/>
          <w:sz w:val="24"/>
          <w:szCs w:val="24"/>
        </w:rPr>
        <w:t>M. Descartes”</w:t>
      </w:r>
      <w:r>
        <w:rPr>
          <w:rFonts w:ascii="Times New Roman" w:hAnsi="Times New Roman" w:cs="Times New Roman"/>
          <w:sz w:val="24"/>
          <w:szCs w:val="24"/>
        </w:rPr>
        <w:t xml:space="preserve"> does not leave </w:t>
      </w:r>
      <w:r w:rsidR="000E42F7">
        <w:rPr>
          <w:rFonts w:ascii="Times New Roman" w:hAnsi="Times New Roman" w:cs="Times New Roman"/>
          <w:sz w:val="24"/>
          <w:szCs w:val="24"/>
        </w:rPr>
        <w:t>“</w:t>
      </w:r>
      <w:r>
        <w:rPr>
          <w:rFonts w:ascii="Times New Roman" w:hAnsi="Times New Roman" w:cs="Times New Roman"/>
          <w:sz w:val="24"/>
          <w:szCs w:val="24"/>
        </w:rPr>
        <w:t>intact</w:t>
      </w:r>
      <w:r w:rsidR="009D45CC">
        <w:rPr>
          <w:rFonts w:ascii="Times New Roman" w:hAnsi="Times New Roman" w:cs="Times New Roman"/>
          <w:sz w:val="24"/>
          <w:szCs w:val="24"/>
        </w:rPr>
        <w:t>”</w:t>
      </w:r>
      <w:r>
        <w:rPr>
          <w:rFonts w:ascii="Times New Roman" w:hAnsi="Times New Roman" w:cs="Times New Roman"/>
          <w:sz w:val="24"/>
          <w:szCs w:val="24"/>
        </w:rPr>
        <w:t xml:space="preserve"> the </w:t>
      </w:r>
      <w:r w:rsidR="000E42F7">
        <w:rPr>
          <w:rFonts w:ascii="Times New Roman" w:hAnsi="Times New Roman" w:cs="Times New Roman"/>
          <w:sz w:val="24"/>
          <w:szCs w:val="24"/>
        </w:rPr>
        <w:t>“</w:t>
      </w:r>
      <w:r>
        <w:rPr>
          <w:rFonts w:ascii="Times New Roman" w:hAnsi="Times New Roman" w:cs="Times New Roman"/>
          <w:sz w:val="24"/>
          <w:szCs w:val="24"/>
        </w:rPr>
        <w:t>teachings of the Church</w:t>
      </w:r>
      <w:r w:rsidR="009D45CC">
        <w:rPr>
          <w:rFonts w:ascii="Times New Roman" w:hAnsi="Times New Roman" w:cs="Times New Roman"/>
          <w:sz w:val="24"/>
          <w:szCs w:val="24"/>
        </w:rPr>
        <w:t>”</w:t>
      </w:r>
      <w:r>
        <w:rPr>
          <w:rFonts w:ascii="Times New Roman" w:hAnsi="Times New Roman" w:cs="Times New Roman"/>
          <w:sz w:val="24"/>
          <w:szCs w:val="24"/>
        </w:rPr>
        <w:t xml:space="preserve"> about the Eucharist because he (Descartes) argues that the </w:t>
      </w:r>
      <w:r w:rsidR="000E42F7">
        <w:rPr>
          <w:rFonts w:ascii="Times New Roman" w:hAnsi="Times New Roman" w:cs="Times New Roman"/>
          <w:sz w:val="24"/>
          <w:szCs w:val="24"/>
        </w:rPr>
        <w:t>“</w:t>
      </w:r>
      <w:r>
        <w:rPr>
          <w:rFonts w:ascii="Times New Roman" w:hAnsi="Times New Roman" w:cs="Times New Roman"/>
          <w:sz w:val="24"/>
          <w:szCs w:val="24"/>
        </w:rPr>
        <w:t>sensible qualities</w:t>
      </w:r>
      <w:r w:rsidR="009D45CC">
        <w:rPr>
          <w:rFonts w:ascii="Times New Roman" w:hAnsi="Times New Roman" w:cs="Times New Roman"/>
          <w:sz w:val="24"/>
          <w:szCs w:val="24"/>
        </w:rPr>
        <w:t>”</w:t>
      </w:r>
      <w:r>
        <w:rPr>
          <w:rFonts w:ascii="Times New Roman" w:hAnsi="Times New Roman" w:cs="Times New Roman"/>
          <w:sz w:val="24"/>
          <w:szCs w:val="24"/>
        </w:rPr>
        <w:t xml:space="preserve"> of a thing (like texture, taste, etc.) cannot </w:t>
      </w:r>
      <w:r w:rsidR="000E42F7">
        <w:rPr>
          <w:rFonts w:ascii="Times New Roman" w:hAnsi="Times New Roman" w:cs="Times New Roman"/>
          <w:sz w:val="24"/>
          <w:szCs w:val="24"/>
        </w:rPr>
        <w:t>“</w:t>
      </w:r>
      <w:r>
        <w:rPr>
          <w:rFonts w:ascii="Times New Roman" w:hAnsi="Times New Roman" w:cs="Times New Roman"/>
          <w:sz w:val="24"/>
          <w:szCs w:val="24"/>
        </w:rPr>
        <w:t>exist apart</w:t>
      </w:r>
      <w:r w:rsidR="009D45CC">
        <w:rPr>
          <w:rFonts w:ascii="Times New Roman" w:hAnsi="Times New Roman" w:cs="Times New Roman"/>
          <w:sz w:val="24"/>
          <w:szCs w:val="24"/>
        </w:rPr>
        <w:t>”</w:t>
      </w:r>
      <w:r>
        <w:rPr>
          <w:rFonts w:ascii="Times New Roman" w:hAnsi="Times New Roman" w:cs="Times New Roman"/>
          <w:sz w:val="24"/>
          <w:szCs w:val="24"/>
        </w:rPr>
        <w:t xml:space="preserve"> from its substance.</w:t>
      </w:r>
      <w:r>
        <w:rPr>
          <w:rStyle w:val="FootnoteReference"/>
          <w:rFonts w:ascii="Times New Roman" w:hAnsi="Times New Roman" w:cs="Times New Roman"/>
          <w:sz w:val="24"/>
          <w:szCs w:val="24"/>
        </w:rPr>
        <w:footnoteReference w:id="433"/>
      </w:r>
      <w:r>
        <w:rPr>
          <w:rFonts w:ascii="Times New Roman" w:hAnsi="Times New Roman" w:cs="Times New Roman"/>
          <w:sz w:val="24"/>
          <w:szCs w:val="24"/>
        </w:rPr>
        <w:t xml:space="preserve"> In his reply, Descartes explains that each body, and each of its particles, is surrounded by a </w:t>
      </w:r>
      <w:r w:rsidRPr="00AE6358">
        <w:rPr>
          <w:rFonts w:ascii="Times New Roman" w:hAnsi="Times New Roman" w:cs="Times New Roman"/>
          <w:sz w:val="24"/>
          <w:szCs w:val="24"/>
        </w:rPr>
        <w:t>surface</w:t>
      </w:r>
      <w:r>
        <w:rPr>
          <w:rFonts w:ascii="Times New Roman" w:hAnsi="Times New Roman" w:cs="Times New Roman"/>
          <w:i/>
          <w:sz w:val="24"/>
          <w:szCs w:val="24"/>
        </w:rPr>
        <w:t xml:space="preserve"> </w:t>
      </w:r>
      <w:r>
        <w:rPr>
          <w:rFonts w:ascii="Times New Roman" w:hAnsi="Times New Roman" w:cs="Times New Roman"/>
          <w:sz w:val="24"/>
          <w:szCs w:val="24"/>
        </w:rPr>
        <w:t xml:space="preserve">which naturally joins it with other bodies/particles that are not identical with it. Therefore, a body’s/particle’s surface is </w:t>
      </w:r>
      <w:r w:rsidRPr="00831133">
        <w:rPr>
          <w:rFonts w:ascii="Times New Roman" w:hAnsi="Times New Roman" w:cs="Times New Roman"/>
          <w:sz w:val="24"/>
          <w:szCs w:val="24"/>
        </w:rPr>
        <w:t>not</w:t>
      </w:r>
      <w:r>
        <w:rPr>
          <w:rFonts w:ascii="Times New Roman" w:hAnsi="Times New Roman" w:cs="Times New Roman"/>
          <w:sz w:val="24"/>
          <w:szCs w:val="24"/>
        </w:rPr>
        <w:t xml:space="preserve"> part of its </w:t>
      </w:r>
      <w:r w:rsidRPr="00AE6358">
        <w:rPr>
          <w:rFonts w:ascii="Times New Roman" w:hAnsi="Times New Roman" w:cs="Times New Roman"/>
          <w:sz w:val="24"/>
          <w:szCs w:val="24"/>
        </w:rPr>
        <w:t xml:space="preserve">substance </w:t>
      </w:r>
      <w:r>
        <w:rPr>
          <w:rFonts w:ascii="Times New Roman" w:hAnsi="Times New Roman" w:cs="Times New Roman"/>
          <w:sz w:val="24"/>
          <w:szCs w:val="24"/>
        </w:rPr>
        <w:t>but surrounds it and gives it its sensible and perceivable qualities, and it is in this sense that the substance of a thing cannot exist apart from its sensible qualities.</w:t>
      </w:r>
      <w:r>
        <w:rPr>
          <w:rStyle w:val="FootnoteReference"/>
          <w:rFonts w:ascii="Times New Roman" w:hAnsi="Times New Roman" w:cs="Times New Roman"/>
          <w:sz w:val="24"/>
          <w:szCs w:val="24"/>
        </w:rPr>
        <w:footnoteReference w:id="434"/>
      </w:r>
      <w:r>
        <w:rPr>
          <w:rFonts w:ascii="Times New Roman" w:hAnsi="Times New Roman" w:cs="Times New Roman"/>
          <w:sz w:val="24"/>
          <w:szCs w:val="24"/>
        </w:rPr>
        <w:t xml:space="preserve"> Thus it is that Descartes seeks to scientifically explain why the substance of the bread and the wine changes in transubstantiation whilst their perceivable qualities remain unchanged. And thus it is that Beckett’s Descartes offers us a version of the Christian God in whom even </w:t>
      </w:r>
      <w:r w:rsidRPr="00693800">
        <w:rPr>
          <w:rFonts w:ascii="Times New Roman" w:hAnsi="Times New Roman" w:cs="Times New Roman"/>
          <w:sz w:val="24"/>
          <w:szCs w:val="24"/>
        </w:rPr>
        <w:t xml:space="preserve">Nietzsche </w:t>
      </w:r>
      <w:r>
        <w:rPr>
          <w:rFonts w:ascii="Times New Roman" w:hAnsi="Times New Roman" w:cs="Times New Roman"/>
          <w:sz w:val="24"/>
          <w:szCs w:val="24"/>
        </w:rPr>
        <w:t xml:space="preserve">could believe; for what we have here is </w:t>
      </w:r>
      <w:r w:rsidRPr="00693800">
        <w:rPr>
          <w:rFonts w:ascii="Times New Roman" w:hAnsi="Times New Roman" w:cs="Times New Roman"/>
          <w:sz w:val="24"/>
          <w:szCs w:val="24"/>
        </w:rPr>
        <w:t xml:space="preserve">a God </w:t>
      </w:r>
      <w:r>
        <w:rPr>
          <w:rFonts w:ascii="Times New Roman" w:hAnsi="Times New Roman" w:cs="Times New Roman"/>
          <w:sz w:val="24"/>
          <w:szCs w:val="24"/>
        </w:rPr>
        <w:t xml:space="preserve">who </w:t>
      </w:r>
      <w:r w:rsidR="000E42F7">
        <w:rPr>
          <w:rFonts w:ascii="Times New Roman" w:hAnsi="Times New Roman" w:cs="Times New Roman"/>
          <w:sz w:val="24"/>
          <w:szCs w:val="24"/>
        </w:rPr>
        <w:t>“</w:t>
      </w:r>
      <w:r w:rsidRPr="00693800">
        <w:rPr>
          <w:rFonts w:ascii="Times New Roman" w:hAnsi="Times New Roman" w:cs="Times New Roman"/>
          <w:sz w:val="24"/>
          <w:szCs w:val="24"/>
        </w:rPr>
        <w:t>know[s] how to dance</w:t>
      </w:r>
      <w:r w:rsidR="009D45CC">
        <w:rPr>
          <w:rFonts w:ascii="Times New Roman" w:hAnsi="Times New Roman" w:cs="Times New Roman"/>
          <w:sz w:val="24"/>
          <w:szCs w:val="24"/>
        </w:rPr>
        <w:t>,”</w:t>
      </w:r>
      <w:r w:rsidRPr="00693800">
        <w:rPr>
          <w:rStyle w:val="FootnoteReference"/>
          <w:rFonts w:ascii="Times New Roman" w:hAnsi="Times New Roman" w:cs="Times New Roman"/>
          <w:sz w:val="24"/>
          <w:szCs w:val="24"/>
        </w:rPr>
        <w:footnoteReference w:id="435"/>
      </w:r>
      <w:r w:rsidRPr="00693800">
        <w:rPr>
          <w:rFonts w:ascii="Times New Roman" w:hAnsi="Times New Roman" w:cs="Times New Roman"/>
          <w:sz w:val="24"/>
          <w:szCs w:val="24"/>
        </w:rPr>
        <w:t xml:space="preserve"> </w:t>
      </w:r>
      <w:r>
        <w:rPr>
          <w:rFonts w:ascii="Times New Roman" w:hAnsi="Times New Roman" w:cs="Times New Roman"/>
          <w:sz w:val="24"/>
          <w:szCs w:val="24"/>
        </w:rPr>
        <w:t xml:space="preserve">who </w:t>
      </w:r>
      <w:r w:rsidR="000E42F7">
        <w:rPr>
          <w:rFonts w:ascii="Times New Roman" w:hAnsi="Times New Roman" w:cs="Times New Roman"/>
          <w:sz w:val="24"/>
          <w:szCs w:val="24"/>
        </w:rPr>
        <w:t>“</w:t>
      </w:r>
      <w:r w:rsidRPr="00693800">
        <w:rPr>
          <w:rFonts w:ascii="Times New Roman" w:hAnsi="Times New Roman" w:cs="Times New Roman"/>
          <w:sz w:val="24"/>
          <w:szCs w:val="24"/>
        </w:rPr>
        <w:t>jig</w:t>
      </w:r>
      <w:r>
        <w:rPr>
          <w:rFonts w:ascii="Times New Roman" w:hAnsi="Times New Roman" w:cs="Times New Roman"/>
          <w:sz w:val="24"/>
          <w:szCs w:val="24"/>
        </w:rPr>
        <w:t>[</w:t>
      </w:r>
      <w:r w:rsidRPr="00693800">
        <w:rPr>
          <w:rFonts w:ascii="Times New Roman" w:hAnsi="Times New Roman" w:cs="Times New Roman"/>
          <w:sz w:val="24"/>
          <w:szCs w:val="24"/>
        </w:rPr>
        <w:t>s</w:t>
      </w:r>
      <w:r>
        <w:rPr>
          <w:rFonts w:ascii="Times New Roman" w:hAnsi="Times New Roman" w:cs="Times New Roman"/>
          <w:sz w:val="24"/>
          <w:szCs w:val="24"/>
        </w:rPr>
        <w:t>]</w:t>
      </w:r>
      <w:r w:rsidR="009D45CC">
        <w:rPr>
          <w:rFonts w:ascii="Times New Roman" w:hAnsi="Times New Roman" w:cs="Times New Roman"/>
          <w:sz w:val="24"/>
          <w:szCs w:val="24"/>
        </w:rPr>
        <w:t>”</w:t>
      </w:r>
      <w:r w:rsidRPr="00693800">
        <w:rPr>
          <w:rFonts w:ascii="Times New Roman" w:hAnsi="Times New Roman" w:cs="Times New Roman"/>
          <w:sz w:val="24"/>
          <w:szCs w:val="24"/>
        </w:rPr>
        <w:t xml:space="preserve"> into the </w:t>
      </w:r>
      <w:r w:rsidR="000E42F7">
        <w:rPr>
          <w:rFonts w:ascii="Times New Roman" w:hAnsi="Times New Roman" w:cs="Times New Roman"/>
          <w:sz w:val="24"/>
          <w:szCs w:val="24"/>
        </w:rPr>
        <w:t>“</w:t>
      </w:r>
      <w:r w:rsidRPr="00693800">
        <w:rPr>
          <w:rFonts w:ascii="Times New Roman" w:hAnsi="Times New Roman" w:cs="Times New Roman"/>
          <w:sz w:val="24"/>
          <w:szCs w:val="24"/>
        </w:rPr>
        <w:t>stale cubes of Hovis</w:t>
      </w:r>
      <w:r w:rsidR="009D45CC">
        <w:rPr>
          <w:rFonts w:ascii="Times New Roman" w:hAnsi="Times New Roman" w:cs="Times New Roman"/>
          <w:sz w:val="24"/>
          <w:szCs w:val="24"/>
        </w:rPr>
        <w:t>”</w:t>
      </w:r>
      <w:r w:rsidRPr="00693800">
        <w:rPr>
          <w:rFonts w:ascii="Times New Roman" w:hAnsi="Times New Roman" w:cs="Times New Roman"/>
          <w:sz w:val="24"/>
          <w:szCs w:val="24"/>
        </w:rPr>
        <w:t xml:space="preserve"> and the </w:t>
      </w:r>
      <w:r w:rsidR="000E42F7">
        <w:rPr>
          <w:rFonts w:ascii="Times New Roman" w:hAnsi="Times New Roman" w:cs="Times New Roman"/>
          <w:sz w:val="24"/>
          <w:szCs w:val="24"/>
        </w:rPr>
        <w:t>“</w:t>
      </w:r>
      <w:r w:rsidRPr="00693800">
        <w:rPr>
          <w:rFonts w:ascii="Times New Roman" w:hAnsi="Times New Roman" w:cs="Times New Roman"/>
          <w:sz w:val="24"/>
          <w:szCs w:val="24"/>
        </w:rPr>
        <w:t>watery Beaune</w:t>
      </w:r>
      <w:r w:rsidR="009D45CC">
        <w:rPr>
          <w:rFonts w:ascii="Times New Roman" w:hAnsi="Times New Roman" w:cs="Times New Roman"/>
          <w:sz w:val="24"/>
          <w:szCs w:val="24"/>
        </w:rPr>
        <w:t>,”</w:t>
      </w:r>
      <w:r>
        <w:rPr>
          <w:rFonts w:ascii="Times New Roman" w:hAnsi="Times New Roman" w:cs="Times New Roman"/>
          <w:sz w:val="24"/>
          <w:szCs w:val="24"/>
        </w:rPr>
        <w:t xml:space="preserve"> infusing them</w:t>
      </w:r>
      <w:r w:rsidRPr="00693800">
        <w:rPr>
          <w:rFonts w:ascii="Times New Roman" w:hAnsi="Times New Roman" w:cs="Times New Roman"/>
          <w:sz w:val="24"/>
          <w:szCs w:val="24"/>
        </w:rPr>
        <w:t xml:space="preserve"> with His divine essence and transforming them into His edible flesh and blood.</w:t>
      </w:r>
      <w:r w:rsidRPr="00693800">
        <w:rPr>
          <w:rFonts w:ascii="Times New Roman" w:hAnsi="Times New Roman" w:cs="Times New Roman"/>
          <w:sz w:val="24"/>
          <w:szCs w:val="24"/>
          <w:u w:val="single"/>
        </w:rPr>
        <w:t xml:space="preserve"> </w:t>
      </w:r>
    </w:p>
    <w:p w:rsidR="003B532A" w:rsidRDefault="000D2FD1"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W</w:t>
      </w:r>
      <w:r w:rsidR="003B532A">
        <w:rPr>
          <w:rFonts w:ascii="Times New Roman" w:hAnsi="Times New Roman" w:cs="Times New Roman"/>
          <w:sz w:val="24"/>
          <w:szCs w:val="24"/>
        </w:rPr>
        <w:t xml:space="preserve">hilst the real or non-fictional Descartes argues that God’s alimentary </w:t>
      </w:r>
      <w:r w:rsidR="000E42F7">
        <w:rPr>
          <w:rFonts w:ascii="Times New Roman" w:hAnsi="Times New Roman" w:cs="Times New Roman"/>
          <w:sz w:val="24"/>
          <w:szCs w:val="24"/>
        </w:rPr>
        <w:t>“</w:t>
      </w:r>
      <w:r w:rsidR="003B532A">
        <w:rPr>
          <w:rFonts w:ascii="Times New Roman" w:hAnsi="Times New Roman" w:cs="Times New Roman"/>
          <w:sz w:val="24"/>
          <w:szCs w:val="24"/>
        </w:rPr>
        <w:t>jigging</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transforms only the essence of the sacraments</w:t>
      </w:r>
      <w:r>
        <w:rPr>
          <w:rFonts w:ascii="Times New Roman" w:hAnsi="Times New Roman" w:cs="Times New Roman"/>
          <w:sz w:val="24"/>
          <w:szCs w:val="24"/>
        </w:rPr>
        <w:t>,</w:t>
      </w:r>
      <w:r w:rsidR="003B532A">
        <w:rPr>
          <w:rFonts w:ascii="Times New Roman" w:hAnsi="Times New Roman" w:cs="Times New Roman"/>
          <w:sz w:val="24"/>
          <w:szCs w:val="24"/>
        </w:rPr>
        <w:t xml:space="preserve"> Beckett’s Descartes suggests also a transformation of their perceivable qualities. For if we allow him a French accent, we can hear him pronounce </w:t>
      </w:r>
      <w:r w:rsidR="000E42F7">
        <w:rPr>
          <w:rFonts w:ascii="Times New Roman" w:hAnsi="Times New Roman" w:cs="Times New Roman"/>
          <w:sz w:val="24"/>
          <w:szCs w:val="24"/>
        </w:rPr>
        <w:t>“</w:t>
      </w:r>
      <w:r w:rsidR="003B532A">
        <w:rPr>
          <w:rFonts w:ascii="Times New Roman" w:hAnsi="Times New Roman" w:cs="Times New Roman"/>
          <w:sz w:val="24"/>
          <w:szCs w:val="24"/>
        </w:rPr>
        <w:t>Hovis</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in such a way as to suggest </w:t>
      </w:r>
      <w:r w:rsidR="003B532A" w:rsidRPr="007E63B1">
        <w:rPr>
          <w:rFonts w:ascii="Times New Roman" w:hAnsi="Times New Roman" w:cs="Times New Roman"/>
          <w:i/>
          <w:sz w:val="24"/>
          <w:szCs w:val="24"/>
        </w:rPr>
        <w:t>eau vie</w:t>
      </w:r>
      <w:r w:rsidR="003B532A">
        <w:rPr>
          <w:rFonts w:ascii="Times New Roman" w:hAnsi="Times New Roman" w:cs="Times New Roman"/>
          <w:sz w:val="24"/>
          <w:szCs w:val="24"/>
        </w:rPr>
        <w:t xml:space="preserve"> (</w:t>
      </w:r>
      <w:r w:rsidR="000E42F7">
        <w:rPr>
          <w:rFonts w:ascii="Times New Roman" w:hAnsi="Times New Roman" w:cs="Times New Roman"/>
          <w:sz w:val="24"/>
          <w:szCs w:val="24"/>
        </w:rPr>
        <w:t>“</w:t>
      </w:r>
      <w:r w:rsidR="003B532A">
        <w:rPr>
          <w:rFonts w:ascii="Times New Roman" w:hAnsi="Times New Roman" w:cs="Times New Roman"/>
          <w:sz w:val="24"/>
          <w:szCs w:val="24"/>
        </w:rPr>
        <w:t>water of life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and </w:t>
      </w:r>
      <w:r w:rsidR="000E42F7">
        <w:rPr>
          <w:rFonts w:ascii="Times New Roman" w:hAnsi="Times New Roman" w:cs="Times New Roman"/>
          <w:sz w:val="24"/>
          <w:szCs w:val="24"/>
        </w:rPr>
        <w:t>“</w:t>
      </w:r>
      <w:r w:rsidR="003B532A">
        <w:rPr>
          <w:rFonts w:ascii="Times New Roman" w:hAnsi="Times New Roman" w:cs="Times New Roman"/>
          <w:sz w:val="24"/>
          <w:szCs w:val="24"/>
        </w:rPr>
        <w:t>Beaune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in such a way as to suggest </w:t>
      </w:r>
      <w:r w:rsidR="000E42F7">
        <w:rPr>
          <w:rFonts w:ascii="Times New Roman" w:hAnsi="Times New Roman" w:cs="Times New Roman"/>
          <w:sz w:val="24"/>
          <w:szCs w:val="24"/>
        </w:rPr>
        <w:t>“</w:t>
      </w:r>
      <w:r w:rsidR="003B532A">
        <w:rPr>
          <w:rFonts w:ascii="Times New Roman" w:hAnsi="Times New Roman" w:cs="Times New Roman"/>
          <w:sz w:val="24"/>
          <w:szCs w:val="24"/>
        </w:rPr>
        <w:t>bone</w:t>
      </w:r>
      <w:r w:rsidR="009D45CC">
        <w:rPr>
          <w:rFonts w:ascii="Times New Roman" w:hAnsi="Times New Roman" w:cs="Times New Roman"/>
          <w:sz w:val="24"/>
          <w:szCs w:val="24"/>
        </w:rPr>
        <w:t>,”</w:t>
      </w:r>
      <w:r w:rsidR="003B532A">
        <w:rPr>
          <w:rStyle w:val="FootnoteReference"/>
          <w:rFonts w:ascii="Times New Roman" w:hAnsi="Times New Roman" w:cs="Times New Roman"/>
          <w:sz w:val="24"/>
          <w:szCs w:val="24"/>
        </w:rPr>
        <w:footnoteReference w:id="436"/>
      </w:r>
      <w:r w:rsidR="003B532A">
        <w:rPr>
          <w:rFonts w:ascii="Times New Roman" w:hAnsi="Times New Roman" w:cs="Times New Roman"/>
          <w:sz w:val="24"/>
          <w:szCs w:val="24"/>
        </w:rPr>
        <w:t xml:space="preserve"> in an aural </w:t>
      </w:r>
      <w:r w:rsidR="000E42F7">
        <w:rPr>
          <w:rFonts w:ascii="Times New Roman" w:hAnsi="Times New Roman" w:cs="Times New Roman"/>
          <w:sz w:val="24"/>
          <w:szCs w:val="24"/>
        </w:rPr>
        <w:t>“</w:t>
      </w:r>
      <w:r w:rsidR="003B532A">
        <w:rPr>
          <w:rFonts w:ascii="Times New Roman" w:hAnsi="Times New Roman" w:cs="Times New Roman"/>
          <w:sz w:val="24"/>
          <w:szCs w:val="24"/>
        </w:rPr>
        <w:t>jigging</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that turns the solid sacrament into liquid and the liquid into solid. This food-related</w:t>
      </w:r>
      <w:r w:rsidR="003D5C6B">
        <w:rPr>
          <w:rFonts w:ascii="Times New Roman" w:hAnsi="Times New Roman" w:cs="Times New Roman"/>
          <w:sz w:val="24"/>
          <w:szCs w:val="24"/>
        </w:rPr>
        <w:t>,</w:t>
      </w:r>
      <w:r w:rsidR="003B532A">
        <w:rPr>
          <w:rFonts w:ascii="Times New Roman" w:hAnsi="Times New Roman" w:cs="Times New Roman"/>
          <w:sz w:val="24"/>
          <w:szCs w:val="24"/>
        </w:rPr>
        <w:t xml:space="preserve"> transformative jigging is part of a whole series that runs throughout the poem, with God</w:t>
      </w:r>
      <w:r w:rsidR="003B532A" w:rsidRPr="00AA275A">
        <w:rPr>
          <w:rFonts w:ascii="Times New Roman" w:hAnsi="Times New Roman" w:cs="Times New Roman"/>
          <w:sz w:val="24"/>
          <w:szCs w:val="24"/>
        </w:rPr>
        <w:t>-the-Holy-Spirit</w:t>
      </w:r>
      <w:r w:rsidR="003B532A">
        <w:rPr>
          <w:rFonts w:ascii="Times New Roman" w:hAnsi="Times New Roman" w:cs="Times New Roman"/>
          <w:sz w:val="24"/>
          <w:szCs w:val="24"/>
        </w:rPr>
        <w:t xml:space="preserve"> jigging into the form of an edible feathery creature, divinity thus jigging into animality, and with the God-</w:t>
      </w:r>
      <w:r w:rsidR="003B532A">
        <w:rPr>
          <w:rFonts w:ascii="Times New Roman" w:hAnsi="Times New Roman" w:cs="Times New Roman"/>
          <w:sz w:val="24"/>
          <w:szCs w:val="24"/>
        </w:rPr>
        <w:lastRenderedPageBreak/>
        <w:t xml:space="preserve">the-Son, the edible Jesus, jigging into the form of a human ovary, divinity thus jigging into humanity.  </w:t>
      </w:r>
    </w:p>
    <w:p w:rsidR="003B532A" w:rsidRDefault="000E42F7" w:rsidP="003B53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B532A">
        <w:rPr>
          <w:rFonts w:ascii="Times New Roman" w:hAnsi="Times New Roman" w:cs="Times New Roman"/>
          <w:sz w:val="24"/>
          <w:szCs w:val="24"/>
        </w:rPr>
        <w:t>Whoroscope</w:t>
      </w:r>
      <w:r w:rsidR="009D45CC">
        <w:rPr>
          <w:rFonts w:ascii="Times New Roman" w:hAnsi="Times New Roman" w:cs="Times New Roman"/>
          <w:sz w:val="24"/>
          <w:szCs w:val="24"/>
        </w:rPr>
        <w:t>”</w:t>
      </w:r>
      <w:r w:rsidR="003B532A">
        <w:rPr>
          <w:rFonts w:ascii="Times New Roman" w:hAnsi="Times New Roman" w:cs="Times New Roman"/>
          <w:sz w:val="24"/>
          <w:szCs w:val="24"/>
        </w:rPr>
        <w:t xml:space="preserve"> thus entangles the question of essence modification</w:t>
      </w:r>
      <w:r w:rsidR="00B75369">
        <w:rPr>
          <w:rFonts w:ascii="Times New Roman" w:hAnsi="Times New Roman" w:cs="Times New Roman"/>
          <w:sz w:val="24"/>
          <w:szCs w:val="24"/>
        </w:rPr>
        <w:t xml:space="preserve"> – of being otherwise –</w:t>
      </w:r>
      <w:r w:rsidR="003B532A">
        <w:rPr>
          <w:rFonts w:ascii="Times New Roman" w:hAnsi="Times New Roman" w:cs="Times New Roman"/>
          <w:sz w:val="24"/>
          <w:szCs w:val="24"/>
        </w:rPr>
        <w:t xml:space="preserve"> with the alimentary, an entanglement whic</w:t>
      </w:r>
      <w:r w:rsidR="00DB787F">
        <w:rPr>
          <w:rFonts w:ascii="Times New Roman" w:hAnsi="Times New Roman" w:cs="Times New Roman"/>
          <w:sz w:val="24"/>
          <w:szCs w:val="24"/>
        </w:rPr>
        <w:t>h leads us back to the question</w:t>
      </w:r>
      <w:r w:rsidR="003B532A">
        <w:rPr>
          <w:rFonts w:ascii="Times New Roman" w:hAnsi="Times New Roman" w:cs="Times New Roman"/>
          <w:sz w:val="24"/>
          <w:szCs w:val="24"/>
        </w:rPr>
        <w:t xml:space="preserve"> posed at the beginning of this chapter: If one’s </w:t>
      </w:r>
      <w:r w:rsidR="00E66024">
        <w:rPr>
          <w:rFonts w:ascii="Times New Roman" w:hAnsi="Times New Roman" w:cs="Times New Roman"/>
          <w:sz w:val="24"/>
          <w:szCs w:val="24"/>
        </w:rPr>
        <w:t>food</w:t>
      </w:r>
      <w:r w:rsidR="003B532A">
        <w:rPr>
          <w:rFonts w:ascii="Times New Roman" w:hAnsi="Times New Roman" w:cs="Times New Roman"/>
          <w:sz w:val="24"/>
          <w:szCs w:val="24"/>
        </w:rPr>
        <w:t xml:space="preserve"> reflects one’s being then does what one </w:t>
      </w:r>
      <w:r w:rsidR="003B532A" w:rsidRPr="00FD4270">
        <w:rPr>
          <w:rFonts w:ascii="Times New Roman" w:hAnsi="Times New Roman" w:cs="Times New Roman"/>
          <w:sz w:val="24"/>
          <w:szCs w:val="24"/>
        </w:rPr>
        <w:t>want</w:t>
      </w:r>
      <w:r w:rsidR="00356705">
        <w:rPr>
          <w:rFonts w:ascii="Times New Roman" w:hAnsi="Times New Roman" w:cs="Times New Roman"/>
          <w:sz w:val="24"/>
          <w:szCs w:val="24"/>
        </w:rPr>
        <w:t>s</w:t>
      </w:r>
      <w:r w:rsidR="003B532A" w:rsidRPr="00FD4270">
        <w:rPr>
          <w:rFonts w:ascii="Times New Roman" w:hAnsi="Times New Roman" w:cs="Times New Roman"/>
          <w:sz w:val="24"/>
          <w:szCs w:val="24"/>
        </w:rPr>
        <w:t xml:space="preserve"> to eat </w:t>
      </w:r>
      <w:r w:rsidR="003B532A">
        <w:rPr>
          <w:rFonts w:ascii="Times New Roman" w:hAnsi="Times New Roman" w:cs="Times New Roman"/>
          <w:sz w:val="24"/>
          <w:szCs w:val="24"/>
        </w:rPr>
        <w:t xml:space="preserve">reveal who one </w:t>
      </w:r>
      <w:r w:rsidR="003B532A" w:rsidRPr="00FD4270">
        <w:rPr>
          <w:rFonts w:ascii="Times New Roman" w:hAnsi="Times New Roman" w:cs="Times New Roman"/>
          <w:sz w:val="24"/>
          <w:szCs w:val="24"/>
        </w:rPr>
        <w:t>wants to be?</w:t>
      </w:r>
      <w:r w:rsidR="003B532A">
        <w:rPr>
          <w:rFonts w:ascii="Times New Roman" w:hAnsi="Times New Roman" w:cs="Times New Roman"/>
          <w:sz w:val="24"/>
          <w:szCs w:val="24"/>
        </w:rPr>
        <w:t xml:space="preserve"> It is in this context that Descartes’ unconventional taste for the fertilised egg assumes its full significance, for what the poem tells us is not that he eats this egg but that he wants to do so. With this in mind, let us turn to the final stanza, where Descartes says,</w:t>
      </w:r>
    </w:p>
    <w:p w:rsidR="003B532A" w:rsidRDefault="003B532A" w:rsidP="003B532A">
      <w:pPr>
        <w:spacing w:after="240"/>
        <w:ind w:left="284"/>
        <w:rPr>
          <w:rFonts w:ascii="Times New Roman" w:hAnsi="Times New Roman" w:cs="Times New Roman"/>
          <w:sz w:val="24"/>
          <w:szCs w:val="24"/>
        </w:rPr>
      </w:pPr>
      <w:r>
        <w:rPr>
          <w:rFonts w:ascii="Times New Roman" w:hAnsi="Times New Roman" w:cs="Times New Roman"/>
          <w:sz w:val="24"/>
          <w:szCs w:val="24"/>
        </w:rPr>
        <w:t>Are you ripe at last,</w:t>
      </w:r>
      <w:r>
        <w:rPr>
          <w:rFonts w:ascii="Times New Roman" w:hAnsi="Times New Roman" w:cs="Times New Roman"/>
          <w:sz w:val="24"/>
          <w:szCs w:val="24"/>
        </w:rPr>
        <w:br/>
        <w:t>my slim pale double-breasted turd?</w:t>
      </w:r>
      <w:r>
        <w:rPr>
          <w:rFonts w:ascii="Times New Roman" w:hAnsi="Times New Roman" w:cs="Times New Roman"/>
          <w:sz w:val="24"/>
          <w:szCs w:val="24"/>
        </w:rPr>
        <w:br/>
        <w:t>How rich she smells,</w:t>
      </w:r>
      <w:r>
        <w:rPr>
          <w:rFonts w:ascii="Times New Roman" w:hAnsi="Times New Roman" w:cs="Times New Roman"/>
          <w:sz w:val="24"/>
          <w:szCs w:val="24"/>
        </w:rPr>
        <w:br/>
        <w:t xml:space="preserve">this </w:t>
      </w:r>
      <w:r w:rsidRPr="0044711B">
        <w:rPr>
          <w:rFonts w:ascii="Times New Roman" w:hAnsi="Times New Roman" w:cs="Times New Roman"/>
          <w:sz w:val="24"/>
          <w:szCs w:val="24"/>
        </w:rPr>
        <w:t>abortion of a fledgling</w:t>
      </w:r>
      <w:r>
        <w:rPr>
          <w:rFonts w:ascii="Times New Roman" w:hAnsi="Times New Roman" w:cs="Times New Roman"/>
          <w:sz w:val="24"/>
          <w:szCs w:val="24"/>
        </w:rPr>
        <w:t>!</w:t>
      </w:r>
      <w:r>
        <w:rPr>
          <w:rFonts w:ascii="Times New Roman" w:hAnsi="Times New Roman" w:cs="Times New Roman"/>
          <w:sz w:val="24"/>
          <w:szCs w:val="24"/>
        </w:rPr>
        <w:br/>
        <w:t>I will eat it with a fish fork.</w:t>
      </w:r>
      <w:r>
        <w:rPr>
          <w:rFonts w:ascii="Times New Roman" w:hAnsi="Times New Roman" w:cs="Times New Roman"/>
          <w:sz w:val="24"/>
          <w:szCs w:val="24"/>
        </w:rPr>
        <w:br/>
        <w:t>White and yolk and feathers.</w:t>
      </w:r>
      <w:r>
        <w:rPr>
          <w:rFonts w:ascii="Times New Roman" w:hAnsi="Times New Roman" w:cs="Times New Roman"/>
          <w:sz w:val="24"/>
          <w:szCs w:val="24"/>
        </w:rPr>
        <w:br/>
        <w:t xml:space="preserve">Then I will rise and move </w:t>
      </w:r>
      <w:r w:rsidR="00B53101">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84-90).</w:t>
      </w:r>
    </w:p>
    <w:p w:rsidR="003B532A" w:rsidRPr="00FD4270" w:rsidRDefault="003B532A" w:rsidP="003B53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Descartes’ prospective consumption of the egg is here associated with his </w:t>
      </w:r>
      <w:r w:rsidR="000E42F7">
        <w:rPr>
          <w:rFonts w:ascii="Times New Roman" w:hAnsi="Times New Roman" w:cs="Times New Roman"/>
          <w:sz w:val="24"/>
          <w:szCs w:val="24"/>
        </w:rPr>
        <w:t>“</w:t>
      </w:r>
      <w:r>
        <w:rPr>
          <w:rFonts w:ascii="Times New Roman" w:hAnsi="Times New Roman" w:cs="Times New Roman"/>
          <w:sz w:val="24"/>
          <w:szCs w:val="24"/>
        </w:rPr>
        <w:t>rising</w:t>
      </w:r>
      <w:r w:rsidR="009D45CC">
        <w:rPr>
          <w:rFonts w:ascii="Times New Roman" w:hAnsi="Times New Roman" w:cs="Times New Roman"/>
          <w:sz w:val="24"/>
          <w:szCs w:val="24"/>
        </w:rPr>
        <w:t>,”</w:t>
      </w:r>
      <w:r>
        <w:rPr>
          <w:rFonts w:ascii="Times New Roman" w:hAnsi="Times New Roman" w:cs="Times New Roman"/>
          <w:sz w:val="24"/>
          <w:szCs w:val="24"/>
        </w:rPr>
        <w:t xml:space="preserve"> the latter following the former: </w:t>
      </w:r>
      <w:r w:rsidR="000E42F7">
        <w:rPr>
          <w:rFonts w:ascii="Times New Roman" w:hAnsi="Times New Roman" w:cs="Times New Roman"/>
          <w:sz w:val="24"/>
          <w:szCs w:val="24"/>
        </w:rPr>
        <w:t>“</w:t>
      </w:r>
      <w:r>
        <w:rPr>
          <w:rFonts w:ascii="Times New Roman" w:hAnsi="Times New Roman" w:cs="Times New Roman"/>
          <w:sz w:val="24"/>
          <w:szCs w:val="24"/>
        </w:rPr>
        <w:t xml:space="preserve">I will eat it </w:t>
      </w:r>
      <w:r w:rsidR="00B53101">
        <w:rPr>
          <w:rFonts w:ascii="Times New Roman" w:hAnsi="Times New Roman" w:cs="Times New Roman"/>
          <w:sz w:val="24"/>
          <w:szCs w:val="24"/>
        </w:rPr>
        <w:t>...</w:t>
      </w:r>
      <w:r>
        <w:rPr>
          <w:rFonts w:ascii="Times New Roman" w:hAnsi="Times New Roman" w:cs="Times New Roman"/>
          <w:sz w:val="24"/>
          <w:szCs w:val="24"/>
        </w:rPr>
        <w:t>. Then I will rise</w:t>
      </w:r>
      <w:r w:rsidR="009D45CC">
        <w:rPr>
          <w:rFonts w:ascii="Times New Roman" w:hAnsi="Times New Roman" w:cs="Times New Roman"/>
          <w:sz w:val="24"/>
          <w:szCs w:val="24"/>
        </w:rPr>
        <w:t>.”</w:t>
      </w:r>
      <w:r>
        <w:rPr>
          <w:rFonts w:ascii="Times New Roman" w:hAnsi="Times New Roman" w:cs="Times New Roman"/>
          <w:sz w:val="24"/>
          <w:szCs w:val="24"/>
        </w:rPr>
        <w:t xml:space="preserve"> This </w:t>
      </w:r>
      <w:r w:rsidR="000E42F7">
        <w:rPr>
          <w:rFonts w:ascii="Times New Roman" w:hAnsi="Times New Roman" w:cs="Times New Roman"/>
          <w:sz w:val="24"/>
          <w:szCs w:val="24"/>
        </w:rPr>
        <w:t>“</w:t>
      </w:r>
      <w:r>
        <w:rPr>
          <w:rFonts w:ascii="Times New Roman" w:hAnsi="Times New Roman" w:cs="Times New Roman"/>
          <w:sz w:val="24"/>
          <w:szCs w:val="24"/>
        </w:rPr>
        <w:t>rising</w:t>
      </w:r>
      <w:r w:rsidR="009D45CC">
        <w:rPr>
          <w:rFonts w:ascii="Times New Roman" w:hAnsi="Times New Roman" w:cs="Times New Roman"/>
          <w:sz w:val="24"/>
          <w:szCs w:val="24"/>
        </w:rPr>
        <w:t>”</w:t>
      </w:r>
      <w:r>
        <w:rPr>
          <w:rFonts w:ascii="Times New Roman" w:hAnsi="Times New Roman" w:cs="Times New Roman"/>
          <w:sz w:val="24"/>
          <w:szCs w:val="24"/>
        </w:rPr>
        <w:t xml:space="preserve"> almost renders Descartes a kind of Lazarus, implying that his anticipated </w:t>
      </w:r>
      <w:r w:rsidR="000E42F7">
        <w:rPr>
          <w:rFonts w:ascii="Times New Roman" w:hAnsi="Times New Roman" w:cs="Times New Roman"/>
          <w:sz w:val="24"/>
          <w:szCs w:val="24"/>
        </w:rPr>
        <w:t>“</w:t>
      </w:r>
      <w:r>
        <w:rPr>
          <w:rFonts w:ascii="Times New Roman" w:hAnsi="Times New Roman" w:cs="Times New Roman"/>
          <w:sz w:val="24"/>
          <w:szCs w:val="24"/>
        </w:rPr>
        <w:t xml:space="preserve">second </w:t>
      </w:r>
      <w:r w:rsidR="00B53101">
        <w:rPr>
          <w:rFonts w:ascii="Times New Roman" w:hAnsi="Times New Roman" w:cs="Times New Roman"/>
          <w:sz w:val="24"/>
          <w:szCs w:val="24"/>
        </w:rPr>
        <w:t>...</w:t>
      </w:r>
      <w:r>
        <w:rPr>
          <w:rFonts w:ascii="Times New Roman" w:hAnsi="Times New Roman" w:cs="Times New Roman"/>
          <w:sz w:val="24"/>
          <w:szCs w:val="24"/>
        </w:rPr>
        <w:t xml:space="preserve"> hour</w:t>
      </w:r>
      <w:r w:rsidR="009D45CC">
        <w:rPr>
          <w:rFonts w:ascii="Times New Roman" w:hAnsi="Times New Roman" w:cs="Times New Roman"/>
          <w:sz w:val="24"/>
          <w:szCs w:val="24"/>
        </w:rPr>
        <w:t>”</w:t>
      </w:r>
      <w:r>
        <w:rPr>
          <w:rFonts w:ascii="Times New Roman" w:hAnsi="Times New Roman" w:cs="Times New Roman"/>
          <w:sz w:val="24"/>
          <w:szCs w:val="24"/>
        </w:rPr>
        <w:t xml:space="preserve"> entails a beginning </w:t>
      </w:r>
      <w:r w:rsidR="00141FD9">
        <w:rPr>
          <w:rFonts w:ascii="Times New Roman" w:hAnsi="Times New Roman" w:cs="Times New Roman"/>
          <w:sz w:val="24"/>
          <w:szCs w:val="24"/>
        </w:rPr>
        <w:t>(</w:t>
      </w:r>
      <w:r w:rsidRPr="001906FF">
        <w:rPr>
          <w:rFonts w:ascii="Times New Roman" w:hAnsi="Times New Roman" w:cs="Times New Roman"/>
          <w:sz w:val="24"/>
          <w:szCs w:val="24"/>
        </w:rPr>
        <w:t>97)</w:t>
      </w:r>
      <w:r w:rsidR="0091670E">
        <w:rPr>
          <w:rFonts w:ascii="Times New Roman" w:hAnsi="Times New Roman" w:cs="Times New Roman"/>
          <w:sz w:val="24"/>
          <w:szCs w:val="24"/>
        </w:rPr>
        <w:t>, as if to suggest a form</w:t>
      </w:r>
      <w:r>
        <w:rPr>
          <w:rFonts w:ascii="Times New Roman" w:hAnsi="Times New Roman" w:cs="Times New Roman"/>
          <w:sz w:val="24"/>
          <w:szCs w:val="24"/>
        </w:rPr>
        <w:t xml:space="preserve"> of birth after death. At this point in the poem death is</w:t>
      </w:r>
      <w:r w:rsidR="00DB787F">
        <w:rPr>
          <w:rFonts w:ascii="Times New Roman" w:hAnsi="Times New Roman" w:cs="Times New Roman"/>
          <w:sz w:val="24"/>
          <w:szCs w:val="24"/>
        </w:rPr>
        <w:t xml:space="preserve"> indeed</w:t>
      </w:r>
      <w:r>
        <w:rPr>
          <w:rFonts w:ascii="Times New Roman" w:hAnsi="Times New Roman" w:cs="Times New Roman"/>
          <w:sz w:val="24"/>
          <w:szCs w:val="24"/>
        </w:rPr>
        <w:t xml:space="preserve"> imminent, with the last line of the extract (</w:t>
      </w:r>
      <w:r w:rsidR="000E42F7">
        <w:rPr>
          <w:rFonts w:ascii="Times New Roman" w:hAnsi="Times New Roman" w:cs="Times New Roman"/>
          <w:sz w:val="24"/>
          <w:szCs w:val="24"/>
        </w:rPr>
        <w:t>“</w:t>
      </w:r>
      <w:r>
        <w:rPr>
          <w:rFonts w:ascii="Times New Roman" w:hAnsi="Times New Roman" w:cs="Times New Roman"/>
          <w:sz w:val="24"/>
          <w:szCs w:val="24"/>
        </w:rPr>
        <w:t xml:space="preserve">I will </w:t>
      </w:r>
      <w:r w:rsidR="00B53101">
        <w:rPr>
          <w:rFonts w:ascii="Times New Roman" w:hAnsi="Times New Roman" w:cs="Times New Roman"/>
          <w:sz w:val="24"/>
          <w:szCs w:val="24"/>
        </w:rPr>
        <w:t>...</w:t>
      </w:r>
      <w:r>
        <w:rPr>
          <w:rFonts w:ascii="Times New Roman" w:hAnsi="Times New Roman" w:cs="Times New Roman"/>
          <w:sz w:val="24"/>
          <w:szCs w:val="24"/>
        </w:rPr>
        <w:t xml:space="preserve"> move</w:t>
      </w:r>
      <w:r w:rsidR="009D45CC">
        <w:rPr>
          <w:rFonts w:ascii="Times New Roman" w:hAnsi="Times New Roman" w:cs="Times New Roman"/>
          <w:sz w:val="24"/>
          <w:szCs w:val="24"/>
        </w:rPr>
        <w:t>”</w:t>
      </w:r>
      <w:r>
        <w:rPr>
          <w:rFonts w:ascii="Times New Roman" w:hAnsi="Times New Roman" w:cs="Times New Roman"/>
          <w:sz w:val="24"/>
          <w:szCs w:val="24"/>
        </w:rPr>
        <w:t>) referring, as it turns out, to Descartes’ relocation to Sweden, which is where he actually died.</w:t>
      </w:r>
      <w:r w:rsidR="0065760E">
        <w:rPr>
          <w:rStyle w:val="FootnoteReference"/>
          <w:rFonts w:ascii="Times New Roman" w:hAnsi="Times New Roman" w:cs="Times New Roman"/>
          <w:sz w:val="24"/>
          <w:szCs w:val="24"/>
        </w:rPr>
        <w:footnoteReference w:id="437"/>
      </w:r>
      <w:r>
        <w:rPr>
          <w:rFonts w:ascii="Times New Roman" w:hAnsi="Times New Roman" w:cs="Times New Roman"/>
          <w:sz w:val="24"/>
          <w:szCs w:val="24"/>
        </w:rPr>
        <w:t xml:space="preserve"> In the poem, however, this is a death that carries the promise of a new beginning, a </w:t>
      </w:r>
      <w:r w:rsidR="000E42F7">
        <w:rPr>
          <w:rFonts w:ascii="Times New Roman" w:hAnsi="Times New Roman" w:cs="Times New Roman"/>
          <w:sz w:val="24"/>
          <w:szCs w:val="24"/>
        </w:rPr>
        <w:t>“</w:t>
      </w:r>
      <w:r>
        <w:rPr>
          <w:rFonts w:ascii="Times New Roman" w:hAnsi="Times New Roman" w:cs="Times New Roman"/>
          <w:sz w:val="24"/>
          <w:szCs w:val="24"/>
        </w:rPr>
        <w:t>rising</w:t>
      </w:r>
      <w:r w:rsidR="009D45CC">
        <w:rPr>
          <w:rFonts w:ascii="Times New Roman" w:hAnsi="Times New Roman" w:cs="Times New Roman"/>
          <w:sz w:val="24"/>
          <w:szCs w:val="24"/>
        </w:rPr>
        <w:t>”</w:t>
      </w:r>
      <w:r>
        <w:rPr>
          <w:rFonts w:ascii="Times New Roman" w:hAnsi="Times New Roman" w:cs="Times New Roman"/>
          <w:sz w:val="24"/>
          <w:szCs w:val="24"/>
        </w:rPr>
        <w:t xml:space="preserve"> that signals a hatching out of the egg-like womb-tomb in which the </w:t>
      </w:r>
      <w:r w:rsidR="000E42F7">
        <w:rPr>
          <w:rFonts w:ascii="Times New Roman" w:hAnsi="Times New Roman" w:cs="Times New Roman"/>
          <w:sz w:val="24"/>
          <w:szCs w:val="24"/>
        </w:rPr>
        <w:t>“</w:t>
      </w:r>
      <w:r>
        <w:rPr>
          <w:rFonts w:ascii="Times New Roman" w:hAnsi="Times New Roman" w:cs="Times New Roman"/>
          <w:sz w:val="24"/>
          <w:szCs w:val="24"/>
        </w:rPr>
        <w:t>larval being</w:t>
      </w:r>
      <w:r w:rsidR="009D45CC">
        <w:rPr>
          <w:rFonts w:ascii="Times New Roman" w:hAnsi="Times New Roman" w:cs="Times New Roman"/>
          <w:sz w:val="24"/>
          <w:szCs w:val="24"/>
        </w:rPr>
        <w:t>”</w:t>
      </w:r>
      <w:r>
        <w:rPr>
          <w:rFonts w:ascii="Times New Roman" w:hAnsi="Times New Roman" w:cs="Times New Roman"/>
          <w:sz w:val="24"/>
          <w:szCs w:val="24"/>
        </w:rPr>
        <w:t xml:space="preserve"> of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is figuratively enclosed. Such hatching would, of course, involve the cracking of the egg, an act that this stanza associates with the </w:t>
      </w:r>
      <w:r w:rsidR="000E42F7">
        <w:rPr>
          <w:rFonts w:ascii="Times New Roman" w:hAnsi="Times New Roman" w:cs="Times New Roman"/>
          <w:sz w:val="24"/>
          <w:szCs w:val="24"/>
        </w:rPr>
        <w:t>“</w:t>
      </w:r>
      <w:r w:rsidRPr="00743504">
        <w:rPr>
          <w:rFonts w:ascii="Times New Roman" w:hAnsi="Times New Roman" w:cs="Times New Roman"/>
          <w:sz w:val="24"/>
          <w:szCs w:val="24"/>
        </w:rPr>
        <w:t>fork</w:t>
      </w:r>
      <w:r w:rsidR="009D45CC">
        <w:rPr>
          <w:rFonts w:ascii="Times New Roman" w:hAnsi="Times New Roman" w:cs="Times New Roman"/>
          <w:sz w:val="24"/>
          <w:szCs w:val="24"/>
        </w:rPr>
        <w:t>”</w:t>
      </w:r>
      <w:r>
        <w:rPr>
          <w:rFonts w:ascii="Times New Roman" w:hAnsi="Times New Roman" w:cs="Times New Roman"/>
          <w:sz w:val="24"/>
          <w:szCs w:val="24"/>
        </w:rPr>
        <w:t xml:space="preserve"> and, therefore, the consumption of the egg. In this sense, </w:t>
      </w:r>
      <w:r>
        <w:rPr>
          <w:rFonts w:ascii="Times New Roman" w:hAnsi="Times New Roman" w:cs="Times New Roman"/>
          <w:sz w:val="24"/>
          <w:szCs w:val="24"/>
        </w:rPr>
        <w:lastRenderedPageBreak/>
        <w:t xml:space="preserve">Descartes’ taste for the egg signals a taste for being otherwise, for a </w:t>
      </w:r>
      <w:r w:rsidR="000E42F7">
        <w:rPr>
          <w:rFonts w:ascii="Times New Roman" w:hAnsi="Times New Roman" w:cs="Times New Roman"/>
          <w:sz w:val="24"/>
          <w:szCs w:val="24"/>
        </w:rPr>
        <w:t>“</w:t>
      </w:r>
      <w:r>
        <w:rPr>
          <w:rFonts w:ascii="Times New Roman" w:hAnsi="Times New Roman" w:cs="Times New Roman"/>
          <w:sz w:val="24"/>
          <w:szCs w:val="24"/>
        </w:rPr>
        <w:t>rising</w:t>
      </w:r>
      <w:r w:rsidR="009D45CC">
        <w:rPr>
          <w:rFonts w:ascii="Times New Roman" w:hAnsi="Times New Roman" w:cs="Times New Roman"/>
          <w:sz w:val="24"/>
          <w:szCs w:val="24"/>
        </w:rPr>
        <w:t>,”</w:t>
      </w:r>
      <w:r>
        <w:rPr>
          <w:rFonts w:ascii="Times New Roman" w:hAnsi="Times New Roman" w:cs="Times New Roman"/>
          <w:sz w:val="24"/>
          <w:szCs w:val="24"/>
        </w:rPr>
        <w:t xml:space="preserve"> or, as Badiou might put it, an </w:t>
      </w:r>
      <w:r w:rsidR="000E42F7">
        <w:rPr>
          <w:rFonts w:ascii="Times New Roman" w:hAnsi="Times New Roman" w:cs="Times New Roman"/>
          <w:sz w:val="24"/>
          <w:szCs w:val="24"/>
        </w:rPr>
        <w:t>“</w:t>
      </w:r>
      <w:r>
        <w:rPr>
          <w:rFonts w:ascii="Times New Roman" w:hAnsi="Times New Roman" w:cs="Times New Roman"/>
          <w:sz w:val="24"/>
          <w:szCs w:val="24"/>
        </w:rPr>
        <w:t>event</w:t>
      </w:r>
      <w:r w:rsidR="009D45CC">
        <w:rPr>
          <w:rFonts w:ascii="Times New Roman" w:hAnsi="Times New Roman" w:cs="Times New Roman"/>
          <w:sz w:val="24"/>
          <w:szCs w:val="24"/>
        </w:rPr>
        <w:t>.”</w:t>
      </w:r>
      <w:r>
        <w:rPr>
          <w:rFonts w:ascii="Times New Roman" w:hAnsi="Times New Roman" w:cs="Times New Roman"/>
          <w:sz w:val="24"/>
          <w:szCs w:val="24"/>
        </w:rPr>
        <w:t xml:space="preserve"> And if, as </w:t>
      </w:r>
      <w:r w:rsidR="002A5114">
        <w:rPr>
          <w:rFonts w:ascii="Times New Roman" w:hAnsi="Times New Roman" w:cs="Times New Roman"/>
          <w:sz w:val="24"/>
          <w:szCs w:val="24"/>
        </w:rPr>
        <w:t xml:space="preserve">Lawrence </w:t>
      </w:r>
      <w:r>
        <w:rPr>
          <w:rFonts w:ascii="Times New Roman" w:hAnsi="Times New Roman" w:cs="Times New Roman"/>
          <w:sz w:val="24"/>
          <w:szCs w:val="24"/>
        </w:rPr>
        <w:t xml:space="preserve">Harvey suggests,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 xml:space="preserve">expresses being that remains </w:t>
      </w:r>
      <w:r w:rsidRPr="00DB787F">
        <w:rPr>
          <w:rFonts w:ascii="Times New Roman" w:hAnsi="Times New Roman" w:cs="Times New Roman"/>
          <w:i/>
          <w:sz w:val="24"/>
          <w:szCs w:val="24"/>
        </w:rPr>
        <w:t>in ovo</w:t>
      </w:r>
      <w:r w:rsidR="009D45CC">
        <w:rPr>
          <w:rFonts w:ascii="Times New Roman" w:hAnsi="Times New Roman" w:cs="Times New Roman"/>
          <w:sz w:val="24"/>
          <w:szCs w:val="24"/>
        </w:rPr>
        <w:t>,”</w:t>
      </w:r>
      <w:r>
        <w:rPr>
          <w:rFonts w:ascii="Times New Roman" w:hAnsi="Times New Roman" w:cs="Times New Roman"/>
          <w:sz w:val="24"/>
          <w:szCs w:val="24"/>
        </w:rPr>
        <w:t xml:space="preserve"> that is, being that is not-yet and, as such, becoming rather than being, then the cracking of the egg and its consumption seem to signal the </w:t>
      </w:r>
      <w:r w:rsidR="000E42F7">
        <w:rPr>
          <w:rFonts w:ascii="Times New Roman" w:hAnsi="Times New Roman" w:cs="Times New Roman"/>
          <w:sz w:val="24"/>
          <w:szCs w:val="24"/>
        </w:rPr>
        <w:t>“</w:t>
      </w:r>
      <w:r>
        <w:rPr>
          <w:rFonts w:ascii="Times New Roman" w:hAnsi="Times New Roman" w:cs="Times New Roman"/>
          <w:sz w:val="24"/>
          <w:szCs w:val="24"/>
        </w:rPr>
        <w:t>abortion</w:t>
      </w:r>
      <w:r w:rsidR="009D45CC">
        <w:rPr>
          <w:rFonts w:ascii="Times New Roman" w:hAnsi="Times New Roman" w:cs="Times New Roman"/>
          <w:sz w:val="24"/>
          <w:szCs w:val="24"/>
        </w:rPr>
        <w:t>”</w:t>
      </w:r>
      <w:r>
        <w:rPr>
          <w:rFonts w:ascii="Times New Roman" w:hAnsi="Times New Roman" w:cs="Times New Roman"/>
          <w:sz w:val="24"/>
          <w:szCs w:val="24"/>
        </w:rPr>
        <w:t xml:space="preserve"> of the process of becoming and the birth of a</w:t>
      </w:r>
      <w:r w:rsidRPr="00B60758">
        <w:rPr>
          <w:rFonts w:ascii="Times New Roman" w:hAnsi="Times New Roman" w:cs="Times New Roman"/>
          <w:i/>
          <w:sz w:val="24"/>
          <w:szCs w:val="24"/>
        </w:rPr>
        <w:t xml:space="preserve"> being</w:t>
      </w:r>
      <w:r>
        <w:rPr>
          <w:rFonts w:ascii="Times New Roman" w:hAnsi="Times New Roman" w:cs="Times New Roman"/>
          <w:sz w:val="24"/>
          <w:szCs w:val="24"/>
        </w:rPr>
        <w:t xml:space="preserve">. The title of the poem does, in a sense, suggest as much: the </w:t>
      </w:r>
      <w:r w:rsidR="000E42F7">
        <w:rPr>
          <w:rFonts w:ascii="Times New Roman" w:hAnsi="Times New Roman" w:cs="Times New Roman"/>
          <w:sz w:val="24"/>
          <w:szCs w:val="24"/>
        </w:rPr>
        <w:t>“</w:t>
      </w:r>
      <w:r>
        <w:rPr>
          <w:rFonts w:ascii="Times New Roman" w:hAnsi="Times New Roman" w:cs="Times New Roman"/>
          <w:sz w:val="24"/>
          <w:szCs w:val="24"/>
        </w:rPr>
        <w:t>first</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Pr="00637B71">
        <w:rPr>
          <w:rFonts w:ascii="Times New Roman" w:hAnsi="Times New Roman" w:cs="Times New Roman"/>
          <w:i/>
          <w:sz w:val="24"/>
          <w:szCs w:val="24"/>
        </w:rPr>
        <w:t>hōra</w:t>
      </w:r>
      <w:r w:rsidRPr="00637B71">
        <w:rPr>
          <w:rFonts w:ascii="Times New Roman" w:hAnsi="Times New Roman" w:cs="Times New Roman"/>
          <w:sz w:val="24"/>
          <w:szCs w:val="24"/>
        </w:rPr>
        <w:t xml:space="preserve"> of a </w:t>
      </w:r>
      <w:r w:rsidRPr="00B60758">
        <w:rPr>
          <w:rFonts w:ascii="Times New Roman" w:hAnsi="Times New Roman" w:cs="Times New Roman"/>
          <w:i/>
          <w:sz w:val="24"/>
          <w:szCs w:val="24"/>
        </w:rPr>
        <w:t>horo</w:t>
      </w:r>
      <w:r w:rsidRPr="00637B71">
        <w:rPr>
          <w:rFonts w:ascii="Times New Roman" w:hAnsi="Times New Roman" w:cs="Times New Roman"/>
          <w:sz w:val="24"/>
          <w:szCs w:val="24"/>
        </w:rPr>
        <w:t>scope</w:t>
      </w:r>
      <w:r>
        <w:rPr>
          <w:rFonts w:ascii="Times New Roman" w:hAnsi="Times New Roman" w:cs="Times New Roman"/>
          <w:sz w:val="24"/>
          <w:szCs w:val="24"/>
        </w:rPr>
        <w:t xml:space="preserve"> – the hour of birth – is </w:t>
      </w:r>
      <w:r w:rsidR="000E42F7">
        <w:rPr>
          <w:rFonts w:ascii="Times New Roman" w:hAnsi="Times New Roman" w:cs="Times New Roman"/>
          <w:sz w:val="24"/>
          <w:szCs w:val="24"/>
        </w:rPr>
        <w:t>“</w:t>
      </w:r>
      <w:r>
        <w:rPr>
          <w:rFonts w:ascii="Times New Roman" w:hAnsi="Times New Roman" w:cs="Times New Roman"/>
          <w:sz w:val="24"/>
          <w:szCs w:val="24"/>
        </w:rPr>
        <w:t>observed</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Pr="00637B71">
        <w:rPr>
          <w:rFonts w:ascii="Times New Roman" w:hAnsi="Times New Roman" w:cs="Times New Roman"/>
          <w:sz w:val="24"/>
          <w:szCs w:val="24"/>
        </w:rPr>
        <w:t>(</w:t>
      </w:r>
      <w:r w:rsidRPr="00637B71">
        <w:rPr>
          <w:rFonts w:ascii="Times New Roman" w:hAnsi="Times New Roman" w:cs="Times New Roman"/>
          <w:i/>
          <w:sz w:val="24"/>
          <w:szCs w:val="24"/>
        </w:rPr>
        <w:t xml:space="preserve">skopos </w:t>
      </w:r>
      <w:r w:rsidRPr="00637B71">
        <w:rPr>
          <w:rFonts w:ascii="Times New Roman" w:hAnsi="Times New Roman" w:cs="Times New Roman"/>
          <w:sz w:val="24"/>
          <w:szCs w:val="24"/>
        </w:rPr>
        <w:t xml:space="preserve">being Greek for </w:t>
      </w:r>
      <w:r w:rsidR="000E42F7">
        <w:rPr>
          <w:rFonts w:ascii="Times New Roman" w:hAnsi="Times New Roman" w:cs="Times New Roman"/>
          <w:sz w:val="24"/>
          <w:szCs w:val="24"/>
        </w:rPr>
        <w:t>“</w:t>
      </w:r>
      <w:r w:rsidRPr="00637B71">
        <w:rPr>
          <w:rFonts w:ascii="Times New Roman" w:hAnsi="Times New Roman" w:cs="Times New Roman"/>
          <w:sz w:val="24"/>
          <w:szCs w:val="24"/>
        </w:rPr>
        <w:t>observer</w:t>
      </w:r>
      <w:r w:rsidR="009D45CC">
        <w:rPr>
          <w:rFonts w:ascii="Times New Roman" w:hAnsi="Times New Roman" w:cs="Times New Roman"/>
          <w:sz w:val="24"/>
          <w:szCs w:val="24"/>
        </w:rPr>
        <w:t>”</w:t>
      </w:r>
      <w:r w:rsidRPr="00637B71">
        <w:rPr>
          <w:rFonts w:ascii="Times New Roman" w:hAnsi="Times New Roman" w:cs="Times New Roman"/>
          <w:sz w:val="24"/>
          <w:szCs w:val="24"/>
        </w:rPr>
        <w:t xml:space="preserve">) in anticipation of the </w:t>
      </w:r>
      <w:r w:rsidR="000E42F7">
        <w:rPr>
          <w:rFonts w:ascii="Times New Roman" w:hAnsi="Times New Roman" w:cs="Times New Roman"/>
          <w:sz w:val="24"/>
          <w:szCs w:val="24"/>
        </w:rPr>
        <w:t>“</w:t>
      </w:r>
      <w:r w:rsidRPr="00637B71">
        <w:rPr>
          <w:rFonts w:ascii="Times New Roman" w:hAnsi="Times New Roman" w:cs="Times New Roman"/>
          <w:sz w:val="24"/>
          <w:szCs w:val="24"/>
        </w:rPr>
        <w:t>second</w:t>
      </w:r>
      <w:r w:rsidR="009D45CC">
        <w:rPr>
          <w:rFonts w:ascii="Times New Roman" w:hAnsi="Times New Roman" w:cs="Times New Roman"/>
          <w:sz w:val="24"/>
          <w:szCs w:val="24"/>
        </w:rPr>
        <w:t>”</w:t>
      </w:r>
      <w:r w:rsidRPr="00637B71">
        <w:rPr>
          <w:rFonts w:ascii="Times New Roman" w:hAnsi="Times New Roman" w:cs="Times New Roman"/>
          <w:sz w:val="24"/>
          <w:szCs w:val="24"/>
        </w:rPr>
        <w:t xml:space="preserve"> </w:t>
      </w:r>
      <w:r w:rsidRPr="00637B71">
        <w:rPr>
          <w:rFonts w:ascii="Times New Roman" w:hAnsi="Times New Roman" w:cs="Times New Roman"/>
          <w:i/>
          <w:sz w:val="24"/>
          <w:szCs w:val="24"/>
        </w:rPr>
        <w:t>hōra</w:t>
      </w:r>
      <w:r>
        <w:rPr>
          <w:rFonts w:ascii="Times New Roman" w:hAnsi="Times New Roman" w:cs="Times New Roman"/>
          <w:sz w:val="24"/>
          <w:szCs w:val="24"/>
        </w:rPr>
        <w:t>, that of death; and insofar as, in the poem,</w:t>
      </w:r>
      <w:r w:rsidRPr="00637B71">
        <w:rPr>
          <w:rFonts w:ascii="Times New Roman" w:hAnsi="Times New Roman" w:cs="Times New Roman"/>
          <w:sz w:val="24"/>
          <w:szCs w:val="24"/>
        </w:rPr>
        <w:t xml:space="preserve"> the anticipated hour of death carries within it the promise of birth – the hatching of the egg – then the title can </w:t>
      </w:r>
      <w:r>
        <w:rPr>
          <w:rFonts w:ascii="Times New Roman" w:hAnsi="Times New Roman" w:cs="Times New Roman"/>
          <w:sz w:val="24"/>
          <w:szCs w:val="24"/>
        </w:rPr>
        <w:t xml:space="preserve">also be </w:t>
      </w:r>
      <w:r w:rsidRPr="00637B71">
        <w:rPr>
          <w:rFonts w:ascii="Times New Roman" w:hAnsi="Times New Roman" w:cs="Times New Roman"/>
          <w:sz w:val="24"/>
          <w:szCs w:val="24"/>
        </w:rPr>
        <w:t xml:space="preserve">read as </w:t>
      </w:r>
      <w:r w:rsidR="000E42F7">
        <w:rPr>
          <w:rFonts w:ascii="Times New Roman" w:hAnsi="Times New Roman" w:cs="Times New Roman"/>
          <w:sz w:val="24"/>
          <w:szCs w:val="24"/>
        </w:rPr>
        <w:t>“</w:t>
      </w:r>
      <w:r w:rsidRPr="00637B71">
        <w:rPr>
          <w:rFonts w:ascii="Times New Roman" w:hAnsi="Times New Roman" w:cs="Times New Roman"/>
          <w:i/>
          <w:sz w:val="24"/>
          <w:szCs w:val="24"/>
        </w:rPr>
        <w:t>Who</w:t>
      </w:r>
      <w:r>
        <w:rPr>
          <w:rFonts w:ascii="Times New Roman" w:hAnsi="Times New Roman" w:cs="Times New Roman"/>
          <w:sz w:val="24"/>
          <w:szCs w:val="24"/>
        </w:rPr>
        <w:t>-roscope</w:t>
      </w:r>
      <w:r w:rsidR="009D45CC">
        <w:rPr>
          <w:rFonts w:ascii="Times New Roman" w:hAnsi="Times New Roman" w:cs="Times New Roman"/>
          <w:sz w:val="24"/>
          <w:szCs w:val="24"/>
        </w:rPr>
        <w:t>,”</w:t>
      </w:r>
      <w:r>
        <w:rPr>
          <w:rFonts w:ascii="Times New Roman" w:hAnsi="Times New Roman" w:cs="Times New Roman"/>
          <w:sz w:val="24"/>
          <w:szCs w:val="24"/>
        </w:rPr>
        <w:t xml:space="preserve"> expressing an anticipation </w:t>
      </w:r>
      <w:r w:rsidRPr="00637B71">
        <w:rPr>
          <w:rFonts w:ascii="Times New Roman" w:hAnsi="Times New Roman" w:cs="Times New Roman"/>
          <w:sz w:val="24"/>
          <w:szCs w:val="24"/>
        </w:rPr>
        <w:t>f</w:t>
      </w:r>
      <w:r>
        <w:rPr>
          <w:rFonts w:ascii="Times New Roman" w:hAnsi="Times New Roman" w:cs="Times New Roman"/>
          <w:sz w:val="24"/>
          <w:szCs w:val="24"/>
        </w:rPr>
        <w:t xml:space="preserve">or the birth of a </w:t>
      </w:r>
      <w:r w:rsidRPr="006B61A8">
        <w:rPr>
          <w:rFonts w:ascii="Times New Roman" w:hAnsi="Times New Roman" w:cs="Times New Roman"/>
          <w:i/>
          <w:sz w:val="24"/>
          <w:szCs w:val="24"/>
        </w:rPr>
        <w:t>who</w:t>
      </w:r>
      <w:r w:rsidRPr="00637B71">
        <w:rPr>
          <w:rFonts w:ascii="Times New Roman" w:hAnsi="Times New Roman" w:cs="Times New Roman"/>
          <w:sz w:val="24"/>
          <w:szCs w:val="24"/>
        </w:rPr>
        <w:t xml:space="preserve">, </w:t>
      </w:r>
      <w:r>
        <w:rPr>
          <w:rFonts w:ascii="Times New Roman" w:hAnsi="Times New Roman" w:cs="Times New Roman"/>
          <w:sz w:val="24"/>
          <w:szCs w:val="24"/>
        </w:rPr>
        <w:t xml:space="preserve">a subject: the death or cessation of becoming (and thus the end of the state of remaining </w:t>
      </w:r>
      <w:r w:rsidR="000E42F7">
        <w:rPr>
          <w:rFonts w:ascii="Times New Roman" w:hAnsi="Times New Roman" w:cs="Times New Roman"/>
          <w:sz w:val="24"/>
          <w:szCs w:val="24"/>
        </w:rPr>
        <w:t>“</w:t>
      </w:r>
      <w:r w:rsidRPr="0080626E">
        <w:rPr>
          <w:rFonts w:ascii="Times New Roman" w:hAnsi="Times New Roman" w:cs="Times New Roman"/>
          <w:i/>
          <w:sz w:val="24"/>
          <w:szCs w:val="24"/>
        </w:rPr>
        <w:t>in ovo</w:t>
      </w:r>
      <w:r w:rsidR="009D45CC">
        <w:rPr>
          <w:rFonts w:ascii="Times New Roman" w:hAnsi="Times New Roman" w:cs="Times New Roman"/>
          <w:sz w:val="24"/>
          <w:szCs w:val="24"/>
        </w:rPr>
        <w:t>”</w:t>
      </w:r>
      <w:r>
        <w:rPr>
          <w:rFonts w:ascii="Times New Roman" w:hAnsi="Times New Roman" w:cs="Times New Roman"/>
          <w:sz w:val="24"/>
          <w:szCs w:val="24"/>
        </w:rPr>
        <w:t xml:space="preserve">) and the birth of a </w:t>
      </w:r>
      <w:r w:rsidRPr="008903CE">
        <w:rPr>
          <w:rFonts w:ascii="Times New Roman" w:hAnsi="Times New Roman" w:cs="Times New Roman"/>
          <w:i/>
          <w:sz w:val="24"/>
          <w:szCs w:val="24"/>
        </w:rPr>
        <w:t>being</w:t>
      </w:r>
      <w:r>
        <w:rPr>
          <w:rFonts w:ascii="Times New Roman" w:hAnsi="Times New Roman" w:cs="Times New Roman"/>
          <w:sz w:val="24"/>
          <w:szCs w:val="24"/>
        </w:rPr>
        <w:t>.</w:t>
      </w:r>
      <w:r w:rsidRPr="00637B71">
        <w:rPr>
          <w:rFonts w:ascii="Times New Roman" w:hAnsi="Times New Roman" w:cs="Times New Roman"/>
          <w:sz w:val="24"/>
          <w:szCs w:val="24"/>
        </w:rPr>
        <w:t xml:space="preserve"> </w:t>
      </w:r>
      <w:r>
        <w:rPr>
          <w:rFonts w:ascii="Times New Roman" w:hAnsi="Times New Roman" w:cs="Times New Roman"/>
          <w:sz w:val="24"/>
          <w:szCs w:val="24"/>
        </w:rPr>
        <w:t xml:space="preserve">What Descartes wants to eat in the poem reveals, then, not who he wants to be but that he wants to be a </w:t>
      </w:r>
      <w:r>
        <w:rPr>
          <w:rFonts w:ascii="Times New Roman" w:hAnsi="Times New Roman" w:cs="Times New Roman"/>
          <w:i/>
          <w:sz w:val="24"/>
          <w:szCs w:val="24"/>
        </w:rPr>
        <w:t>who</w:t>
      </w:r>
      <w:r>
        <w:rPr>
          <w:rFonts w:ascii="Times New Roman" w:hAnsi="Times New Roman" w:cs="Times New Roman"/>
          <w:sz w:val="24"/>
          <w:szCs w:val="24"/>
        </w:rPr>
        <w:t>, a subject.</w:t>
      </w:r>
    </w:p>
    <w:p w:rsidR="003B532A" w:rsidRDefault="003B532A" w:rsidP="003B53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Just as in Bataille’s </w:t>
      </w:r>
      <w:r w:rsidR="002E3604">
        <w:rPr>
          <w:rFonts w:ascii="Times New Roman" w:hAnsi="Times New Roman" w:cs="Times New Roman"/>
          <w:i/>
          <w:sz w:val="24"/>
          <w:szCs w:val="24"/>
        </w:rPr>
        <w:t xml:space="preserve">Story of the Eye </w:t>
      </w:r>
      <w:r>
        <w:rPr>
          <w:rFonts w:ascii="Times New Roman" w:hAnsi="Times New Roman" w:cs="Times New Roman"/>
          <w:sz w:val="24"/>
          <w:szCs w:val="24"/>
        </w:rPr>
        <w:t>acts of eating otherwise bespeak a taste for being ot</w:t>
      </w:r>
      <w:r w:rsidR="00356705">
        <w:rPr>
          <w:rFonts w:ascii="Times New Roman" w:hAnsi="Times New Roman" w:cs="Times New Roman"/>
          <w:sz w:val="24"/>
          <w:szCs w:val="24"/>
        </w:rPr>
        <w:t>herwise</w:t>
      </w:r>
      <w:r w:rsidR="00B71651">
        <w:rPr>
          <w:rFonts w:ascii="Times New Roman" w:hAnsi="Times New Roman" w:cs="Times New Roman"/>
          <w:sz w:val="24"/>
          <w:szCs w:val="24"/>
        </w:rPr>
        <w:t>,</w:t>
      </w:r>
      <w:r w:rsidR="00356705">
        <w:rPr>
          <w:rFonts w:ascii="Times New Roman" w:hAnsi="Times New Roman" w:cs="Times New Roman"/>
          <w:sz w:val="24"/>
          <w:szCs w:val="24"/>
        </w:rPr>
        <w:t xml:space="preserve"> so in </w:t>
      </w:r>
      <w:r w:rsidR="000E42F7">
        <w:rPr>
          <w:rFonts w:ascii="Times New Roman" w:hAnsi="Times New Roman" w:cs="Times New Roman"/>
          <w:sz w:val="24"/>
          <w:szCs w:val="24"/>
        </w:rPr>
        <w:t>“</w:t>
      </w:r>
      <w:r w:rsidR="00356705">
        <w:rPr>
          <w:rFonts w:ascii="Times New Roman" w:hAnsi="Times New Roman" w:cs="Times New Roman"/>
          <w:sz w:val="24"/>
          <w:szCs w:val="24"/>
        </w:rPr>
        <w:t>Whoroscope</w:t>
      </w:r>
      <w:r w:rsidR="009D45CC">
        <w:rPr>
          <w:rFonts w:ascii="Times New Roman" w:hAnsi="Times New Roman" w:cs="Times New Roman"/>
          <w:sz w:val="24"/>
          <w:szCs w:val="24"/>
        </w:rPr>
        <w:t>”</w:t>
      </w:r>
      <w:r w:rsidR="00356705">
        <w:rPr>
          <w:rFonts w:ascii="Times New Roman" w:hAnsi="Times New Roman" w:cs="Times New Roman"/>
          <w:sz w:val="24"/>
          <w:szCs w:val="24"/>
        </w:rPr>
        <w:t xml:space="preserve"> </w:t>
      </w:r>
      <w:r w:rsidR="00592CF1">
        <w:rPr>
          <w:rFonts w:ascii="Times New Roman" w:hAnsi="Times New Roman" w:cs="Times New Roman"/>
          <w:sz w:val="24"/>
          <w:szCs w:val="24"/>
        </w:rPr>
        <w:t>does</w:t>
      </w:r>
      <w:r w:rsidR="00356705">
        <w:rPr>
          <w:rFonts w:ascii="Times New Roman" w:hAnsi="Times New Roman" w:cs="Times New Roman"/>
          <w:sz w:val="24"/>
          <w:szCs w:val="24"/>
        </w:rPr>
        <w:t xml:space="preserve"> </w:t>
      </w:r>
      <w:r>
        <w:rPr>
          <w:rFonts w:ascii="Times New Roman" w:hAnsi="Times New Roman" w:cs="Times New Roman"/>
          <w:sz w:val="24"/>
          <w:szCs w:val="24"/>
        </w:rPr>
        <w:t xml:space="preserve">Descartes’ taste for unconventional dishes like aborted fledglings. Moreover, in both Bataille and Beckett the pursuit of ontological </w:t>
      </w:r>
      <w:r w:rsidRPr="0086036F">
        <w:rPr>
          <w:rFonts w:ascii="Times New Roman" w:hAnsi="Times New Roman" w:cs="Times New Roman"/>
          <w:sz w:val="24"/>
          <w:szCs w:val="24"/>
        </w:rPr>
        <w:t xml:space="preserve">change </w:t>
      </w:r>
      <w:r>
        <w:rPr>
          <w:rFonts w:ascii="Times New Roman" w:hAnsi="Times New Roman" w:cs="Times New Roman"/>
          <w:sz w:val="24"/>
          <w:szCs w:val="24"/>
        </w:rPr>
        <w:t xml:space="preserve">betrays suicidal tendencies, with Bataille’s characters seeking abstinence from eating – a case of </w:t>
      </w:r>
      <w:r w:rsidRPr="00DB787F">
        <w:rPr>
          <w:rFonts w:ascii="Times New Roman" w:hAnsi="Times New Roman" w:cs="Times New Roman"/>
          <w:sz w:val="24"/>
          <w:szCs w:val="24"/>
        </w:rPr>
        <w:t>starvation</w:t>
      </w:r>
      <w:r>
        <w:rPr>
          <w:rFonts w:ascii="Times New Roman" w:hAnsi="Times New Roman" w:cs="Times New Roman"/>
          <w:sz w:val="24"/>
          <w:szCs w:val="24"/>
        </w:rPr>
        <w:t xml:space="preserve"> – and Beckett’s characters consuming, being asked to consume, or seeking the consumption of food that reflects their existence: a case of figurative </w:t>
      </w:r>
      <w:r w:rsidR="00356705" w:rsidRPr="00356705">
        <w:rPr>
          <w:rFonts w:ascii="Times New Roman" w:hAnsi="Times New Roman" w:cs="Times New Roman"/>
          <w:sz w:val="24"/>
          <w:szCs w:val="24"/>
        </w:rPr>
        <w:t>auto-cannibalism</w:t>
      </w:r>
      <w:r w:rsidR="006C24EA">
        <w:rPr>
          <w:rFonts w:ascii="Times New Roman" w:hAnsi="Times New Roman" w:cs="Times New Roman"/>
          <w:sz w:val="24"/>
          <w:szCs w:val="24"/>
        </w:rPr>
        <w:t xml:space="preserve">. Although </w:t>
      </w:r>
      <w:r>
        <w:rPr>
          <w:rFonts w:ascii="Times New Roman" w:hAnsi="Times New Roman" w:cs="Times New Roman"/>
          <w:sz w:val="24"/>
          <w:szCs w:val="24"/>
        </w:rPr>
        <w:t>self-destructive, the Beckettian</w:t>
      </w:r>
      <w:r w:rsidRPr="00D34110">
        <w:rPr>
          <w:rFonts w:ascii="Times New Roman" w:hAnsi="Times New Roman" w:cs="Times New Roman"/>
          <w:i/>
          <w:sz w:val="24"/>
          <w:szCs w:val="24"/>
        </w:rPr>
        <w:t xml:space="preserve"> </w:t>
      </w:r>
      <w:r w:rsidR="00356705">
        <w:rPr>
          <w:rFonts w:ascii="Times New Roman" w:hAnsi="Times New Roman" w:cs="Times New Roman"/>
          <w:sz w:val="24"/>
          <w:szCs w:val="24"/>
        </w:rPr>
        <w:t>auto-cannibalism</w:t>
      </w:r>
      <w:r>
        <w:rPr>
          <w:rFonts w:ascii="Times New Roman" w:hAnsi="Times New Roman" w:cs="Times New Roman"/>
          <w:i/>
          <w:sz w:val="24"/>
          <w:szCs w:val="24"/>
        </w:rPr>
        <w:t xml:space="preserve"> </w:t>
      </w:r>
      <w:r>
        <w:rPr>
          <w:rFonts w:ascii="Times New Roman" w:hAnsi="Times New Roman" w:cs="Times New Roman"/>
          <w:sz w:val="24"/>
          <w:szCs w:val="24"/>
        </w:rPr>
        <w:t xml:space="preserve">(as the biological definition of </w:t>
      </w:r>
      <w:r w:rsidR="000E42F7">
        <w:rPr>
          <w:rFonts w:ascii="Times New Roman" w:hAnsi="Times New Roman" w:cs="Times New Roman"/>
          <w:sz w:val="24"/>
          <w:szCs w:val="24"/>
        </w:rPr>
        <w:t>“</w:t>
      </w:r>
      <w:r w:rsidR="00356705">
        <w:rPr>
          <w:rFonts w:ascii="Times New Roman" w:hAnsi="Times New Roman" w:cs="Times New Roman"/>
          <w:sz w:val="24"/>
          <w:szCs w:val="24"/>
        </w:rPr>
        <w:t>autophagy</w:t>
      </w:r>
      <w:r w:rsidR="009D45CC">
        <w:rPr>
          <w:rFonts w:ascii="Times New Roman" w:hAnsi="Times New Roman" w:cs="Times New Roman"/>
          <w:sz w:val="24"/>
          <w:szCs w:val="24"/>
        </w:rPr>
        <w:t>”</w:t>
      </w:r>
      <w:r w:rsidR="00356705">
        <w:rPr>
          <w:rFonts w:ascii="Times New Roman" w:hAnsi="Times New Roman" w:cs="Times New Roman"/>
          <w:sz w:val="24"/>
          <w:szCs w:val="24"/>
        </w:rPr>
        <w:t xml:space="preserve"> </w:t>
      </w:r>
      <w:r>
        <w:rPr>
          <w:rFonts w:ascii="Times New Roman" w:hAnsi="Times New Roman" w:cs="Times New Roman"/>
          <w:sz w:val="24"/>
          <w:szCs w:val="24"/>
        </w:rPr>
        <w:t xml:space="preserve">in fact suggests) is actually for the self’s benefit, for the attainment of a </w:t>
      </w:r>
      <w:r w:rsidR="000E42F7">
        <w:rPr>
          <w:rFonts w:ascii="Times New Roman" w:hAnsi="Times New Roman" w:cs="Times New Roman"/>
          <w:sz w:val="24"/>
          <w:szCs w:val="24"/>
        </w:rPr>
        <w:t>“</w:t>
      </w:r>
      <w:r>
        <w:rPr>
          <w:rFonts w:ascii="Times New Roman" w:hAnsi="Times New Roman" w:cs="Times New Roman"/>
          <w:sz w:val="24"/>
          <w:szCs w:val="24"/>
        </w:rPr>
        <w:t>stronger</w:t>
      </w:r>
      <w:r w:rsidR="009D45CC">
        <w:rPr>
          <w:rFonts w:ascii="Times New Roman" w:hAnsi="Times New Roman" w:cs="Times New Roman"/>
          <w:sz w:val="24"/>
          <w:szCs w:val="24"/>
        </w:rPr>
        <w:t>”</w:t>
      </w:r>
      <w:r>
        <w:rPr>
          <w:rFonts w:ascii="Times New Roman" w:hAnsi="Times New Roman" w:cs="Times New Roman"/>
          <w:sz w:val="24"/>
          <w:szCs w:val="24"/>
        </w:rPr>
        <w:t xml:space="preserve"> self,</w:t>
      </w:r>
      <w:r w:rsidRPr="007737A6">
        <w:rPr>
          <w:rStyle w:val="FootnoteReference"/>
          <w:rFonts w:ascii="Times New Roman" w:hAnsi="Times New Roman" w:cs="Times New Roman"/>
          <w:sz w:val="24"/>
          <w:szCs w:val="24"/>
        </w:rPr>
        <w:footnoteReference w:id="438"/>
      </w:r>
      <w:r>
        <w:rPr>
          <w:rFonts w:ascii="Times New Roman" w:hAnsi="Times New Roman" w:cs="Times New Roman"/>
          <w:sz w:val="24"/>
          <w:szCs w:val="24"/>
        </w:rPr>
        <w:t xml:space="preserve"> in this instance, a subject </w:t>
      </w:r>
      <w:r w:rsidR="000E42F7">
        <w:rPr>
          <w:rFonts w:ascii="Times New Roman" w:hAnsi="Times New Roman" w:cs="Times New Roman"/>
          <w:sz w:val="24"/>
          <w:szCs w:val="24"/>
        </w:rPr>
        <w:t>“</w:t>
      </w:r>
      <w:r>
        <w:rPr>
          <w:rFonts w:ascii="Times New Roman" w:hAnsi="Times New Roman" w:cs="Times New Roman"/>
          <w:sz w:val="24"/>
          <w:szCs w:val="24"/>
        </w:rPr>
        <w:t>proper</w:t>
      </w:r>
      <w:r w:rsidR="009D45CC">
        <w:rPr>
          <w:rFonts w:ascii="Times New Roman" w:hAnsi="Times New Roman" w:cs="Times New Roman"/>
          <w:sz w:val="24"/>
          <w:szCs w:val="24"/>
        </w:rPr>
        <w:t>.”</w:t>
      </w:r>
      <w:r>
        <w:rPr>
          <w:rFonts w:ascii="Times New Roman" w:hAnsi="Times New Roman" w:cs="Times New Roman"/>
          <w:sz w:val="24"/>
          <w:szCs w:val="24"/>
        </w:rPr>
        <w:t xml:space="preserve"> </w:t>
      </w:r>
      <w:r w:rsidR="00803201">
        <w:rPr>
          <w:rFonts w:ascii="Times New Roman" w:hAnsi="Times New Roman" w:cs="Times New Roman"/>
          <w:sz w:val="24"/>
          <w:szCs w:val="24"/>
        </w:rPr>
        <w:t>To this extent</w:t>
      </w:r>
      <w:r>
        <w:rPr>
          <w:rFonts w:ascii="Times New Roman" w:hAnsi="Times New Roman" w:cs="Times New Roman"/>
          <w:sz w:val="24"/>
          <w:szCs w:val="24"/>
        </w:rPr>
        <w:t>,</w:t>
      </w:r>
      <w:r w:rsidR="00803201">
        <w:rPr>
          <w:rFonts w:ascii="Times New Roman" w:hAnsi="Times New Roman" w:cs="Times New Roman"/>
          <w:sz w:val="24"/>
          <w:szCs w:val="24"/>
        </w:rPr>
        <w:t xml:space="preserve"> then,</w:t>
      </w:r>
      <w:r>
        <w:rPr>
          <w:rFonts w:ascii="Times New Roman" w:hAnsi="Times New Roman" w:cs="Times New Roman"/>
          <w:sz w:val="24"/>
          <w:szCs w:val="24"/>
        </w:rPr>
        <w:t xml:space="preserve"> Bataille’s and Beckett’s interpretations of the idea that one is what one eats are different. The alimentary games in Bataille’s novella suggest an understanding according to which eating </w:t>
      </w:r>
      <w:r>
        <w:rPr>
          <w:rFonts w:ascii="Times New Roman" w:hAnsi="Times New Roman" w:cs="Times New Roman"/>
          <w:i/>
          <w:sz w:val="24"/>
          <w:szCs w:val="24"/>
        </w:rPr>
        <w:t xml:space="preserve">preserves </w:t>
      </w:r>
      <w:r>
        <w:rPr>
          <w:rFonts w:ascii="Times New Roman" w:hAnsi="Times New Roman" w:cs="Times New Roman"/>
          <w:sz w:val="24"/>
          <w:szCs w:val="24"/>
        </w:rPr>
        <w:lastRenderedPageBreak/>
        <w:t xml:space="preserve">one’s current state of being; the act of consumption is understood to be </w:t>
      </w:r>
      <w:r w:rsidRPr="00E3205E">
        <w:rPr>
          <w:rFonts w:ascii="Times New Roman" w:hAnsi="Times New Roman" w:cs="Times New Roman"/>
          <w:sz w:val="24"/>
          <w:szCs w:val="24"/>
        </w:rPr>
        <w:t xml:space="preserve">nourishing </w:t>
      </w:r>
      <w:r>
        <w:rPr>
          <w:rFonts w:ascii="Times New Roman" w:hAnsi="Times New Roman" w:cs="Times New Roman"/>
          <w:sz w:val="24"/>
          <w:szCs w:val="24"/>
        </w:rPr>
        <w:t xml:space="preserve">and thus sustaining, which is why it is the </w:t>
      </w:r>
      <w:r w:rsidRPr="00FB0001">
        <w:rPr>
          <w:rFonts w:ascii="Times New Roman" w:hAnsi="Times New Roman" w:cs="Times New Roman"/>
          <w:sz w:val="24"/>
          <w:szCs w:val="24"/>
        </w:rPr>
        <w:t>abstinence</w:t>
      </w:r>
      <w:r w:rsidRPr="008512A4">
        <w:rPr>
          <w:rFonts w:ascii="Times New Roman" w:hAnsi="Times New Roman" w:cs="Times New Roman"/>
          <w:sz w:val="24"/>
          <w:szCs w:val="24"/>
        </w:rPr>
        <w:t xml:space="preserve"> </w:t>
      </w:r>
      <w:r>
        <w:rPr>
          <w:rFonts w:ascii="Times New Roman" w:hAnsi="Times New Roman" w:cs="Times New Roman"/>
          <w:sz w:val="24"/>
          <w:szCs w:val="24"/>
        </w:rPr>
        <w:t xml:space="preserve">from eating that seems to give rise to the possibility of being otherwise. In </w:t>
      </w:r>
      <w:r w:rsidR="000E42F7">
        <w:rPr>
          <w:rFonts w:ascii="Times New Roman" w:hAnsi="Times New Roman" w:cs="Times New Roman"/>
          <w:sz w:val="24"/>
          <w:szCs w:val="24"/>
        </w:rPr>
        <w:t>“</w:t>
      </w:r>
      <w:r>
        <w:rPr>
          <w:rFonts w:ascii="Times New Roman" w:hAnsi="Times New Roman" w:cs="Times New Roman"/>
          <w:sz w:val="24"/>
          <w:szCs w:val="24"/>
        </w:rPr>
        <w:t>Whoroscope</w:t>
      </w:r>
      <w:r w:rsidR="009D45CC">
        <w:rPr>
          <w:rFonts w:ascii="Times New Roman" w:hAnsi="Times New Roman" w:cs="Times New Roman"/>
          <w:sz w:val="24"/>
          <w:szCs w:val="24"/>
        </w:rPr>
        <w:t>,”</w:t>
      </w:r>
      <w:r>
        <w:rPr>
          <w:rFonts w:ascii="Times New Roman" w:hAnsi="Times New Roman" w:cs="Times New Roman"/>
          <w:sz w:val="24"/>
          <w:szCs w:val="24"/>
        </w:rPr>
        <w:t xml:space="preserve"> on the other hand, there is an understanding of eating as </w:t>
      </w:r>
      <w:r w:rsidRPr="00E3205E">
        <w:rPr>
          <w:rFonts w:ascii="Times New Roman" w:hAnsi="Times New Roman" w:cs="Times New Roman"/>
          <w:sz w:val="24"/>
          <w:szCs w:val="24"/>
        </w:rPr>
        <w:t>destructive</w:t>
      </w:r>
      <w:r>
        <w:rPr>
          <w:rFonts w:ascii="Times New Roman" w:hAnsi="Times New Roman" w:cs="Times New Roman"/>
          <w:sz w:val="24"/>
          <w:szCs w:val="24"/>
        </w:rPr>
        <w:t xml:space="preserve">, coinciding as it does with </w:t>
      </w:r>
      <w:r w:rsidR="000E42F7">
        <w:rPr>
          <w:rFonts w:ascii="Times New Roman" w:hAnsi="Times New Roman" w:cs="Times New Roman"/>
          <w:sz w:val="24"/>
          <w:szCs w:val="24"/>
        </w:rPr>
        <w:t>“</w:t>
      </w:r>
      <w:r>
        <w:rPr>
          <w:rFonts w:ascii="Times New Roman" w:hAnsi="Times New Roman" w:cs="Times New Roman"/>
          <w:sz w:val="24"/>
          <w:szCs w:val="24"/>
        </w:rPr>
        <w:t>abortion</w:t>
      </w:r>
      <w:r w:rsidR="009D45CC">
        <w:rPr>
          <w:rFonts w:ascii="Times New Roman" w:hAnsi="Times New Roman" w:cs="Times New Roman"/>
          <w:sz w:val="24"/>
          <w:szCs w:val="24"/>
        </w:rPr>
        <w:t>”</w:t>
      </w:r>
      <w:r>
        <w:rPr>
          <w:rFonts w:ascii="Times New Roman" w:hAnsi="Times New Roman" w:cs="Times New Roman"/>
          <w:sz w:val="24"/>
          <w:szCs w:val="24"/>
        </w:rPr>
        <w:t xml:space="preserve">; the idea that one is what one eats suggests that, by eating oneself, one may </w:t>
      </w:r>
      <w:r w:rsidRPr="00F76135">
        <w:rPr>
          <w:rFonts w:ascii="Times New Roman" w:hAnsi="Times New Roman" w:cs="Times New Roman"/>
          <w:sz w:val="24"/>
          <w:szCs w:val="24"/>
        </w:rPr>
        <w:t>abort</w:t>
      </w:r>
      <w:r>
        <w:rPr>
          <w:rFonts w:ascii="Times New Roman" w:hAnsi="Times New Roman" w:cs="Times New Roman"/>
          <w:sz w:val="24"/>
          <w:szCs w:val="24"/>
        </w:rPr>
        <w:t xml:space="preserve"> one’s current state of being. This is a case of destructive assimilation whereby what is destroyed is not the </w:t>
      </w:r>
      <w:r w:rsidR="000E42F7">
        <w:rPr>
          <w:rFonts w:ascii="Times New Roman" w:hAnsi="Times New Roman" w:cs="Times New Roman"/>
          <w:sz w:val="24"/>
          <w:szCs w:val="24"/>
        </w:rPr>
        <w:t>“</w:t>
      </w:r>
      <w:r>
        <w:rPr>
          <w:rFonts w:ascii="Times New Roman" w:hAnsi="Times New Roman" w:cs="Times New Roman"/>
          <w:sz w:val="24"/>
          <w:szCs w:val="24"/>
        </w:rPr>
        <w:t>other</w:t>
      </w:r>
      <w:r w:rsidR="009D45CC">
        <w:rPr>
          <w:rFonts w:ascii="Times New Roman" w:hAnsi="Times New Roman" w:cs="Times New Roman"/>
          <w:sz w:val="24"/>
          <w:szCs w:val="24"/>
        </w:rPr>
        <w:t>”</w:t>
      </w:r>
      <w:r>
        <w:rPr>
          <w:rFonts w:ascii="Times New Roman" w:hAnsi="Times New Roman" w:cs="Times New Roman"/>
          <w:sz w:val="24"/>
          <w:szCs w:val="24"/>
        </w:rPr>
        <w:t xml:space="preserve"> but the self since what is assimilated, and thus destroyed, </w:t>
      </w:r>
      <w:r w:rsidRPr="00A534AF">
        <w:rPr>
          <w:rFonts w:ascii="Times New Roman" w:hAnsi="Times New Roman" w:cs="Times New Roman"/>
          <w:sz w:val="24"/>
          <w:szCs w:val="24"/>
        </w:rPr>
        <w:t>is</w:t>
      </w:r>
      <w:r>
        <w:rPr>
          <w:rFonts w:ascii="Times New Roman" w:hAnsi="Times New Roman" w:cs="Times New Roman"/>
          <w:sz w:val="24"/>
          <w:szCs w:val="24"/>
        </w:rPr>
        <w:t xml:space="preserve"> the self (in its current form); in other words, eating opens up the possibility of being otherwise. </w:t>
      </w:r>
    </w:p>
    <w:p w:rsidR="007F5C0F" w:rsidRDefault="003B532A" w:rsidP="007F5C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Just as there is a difference in terms of how the otherwise of eating is</w:t>
      </w:r>
      <w:r w:rsidR="00B75369">
        <w:rPr>
          <w:rFonts w:ascii="Times New Roman" w:hAnsi="Times New Roman" w:cs="Times New Roman"/>
          <w:sz w:val="24"/>
          <w:szCs w:val="24"/>
        </w:rPr>
        <w:t xml:space="preserve"> thought to be realisable</w:t>
      </w:r>
      <w:r>
        <w:rPr>
          <w:rFonts w:ascii="Times New Roman" w:hAnsi="Times New Roman" w:cs="Times New Roman"/>
          <w:sz w:val="24"/>
          <w:szCs w:val="24"/>
        </w:rPr>
        <w:t xml:space="preserve"> in Bataille and Beckett so there is a difference in terms of what the sought-for otherwise of being </w:t>
      </w:r>
      <w:r w:rsidRPr="00DB787F">
        <w:rPr>
          <w:rFonts w:ascii="Times New Roman" w:hAnsi="Times New Roman" w:cs="Times New Roman"/>
          <w:sz w:val="24"/>
          <w:szCs w:val="24"/>
        </w:rPr>
        <w:t>is</w:t>
      </w:r>
      <w:r w:rsidR="002F5981">
        <w:rPr>
          <w:rFonts w:ascii="Times New Roman" w:hAnsi="Times New Roman" w:cs="Times New Roman"/>
          <w:sz w:val="24"/>
          <w:szCs w:val="24"/>
        </w:rPr>
        <w:t xml:space="preserve"> in each case; w</w:t>
      </w:r>
      <w:r>
        <w:rPr>
          <w:rFonts w:ascii="Times New Roman" w:hAnsi="Times New Roman" w:cs="Times New Roman"/>
          <w:sz w:val="24"/>
          <w:szCs w:val="24"/>
        </w:rPr>
        <w:t xml:space="preserve">hilst in Bataille we encounter subjects that dream of </w:t>
      </w:r>
      <w:r w:rsidR="00DB787F">
        <w:rPr>
          <w:rFonts w:ascii="Times New Roman" w:hAnsi="Times New Roman" w:cs="Times New Roman"/>
          <w:sz w:val="24"/>
          <w:szCs w:val="24"/>
        </w:rPr>
        <w:t>being</w:t>
      </w:r>
      <w:r>
        <w:rPr>
          <w:rFonts w:ascii="Times New Roman" w:hAnsi="Times New Roman" w:cs="Times New Roman"/>
          <w:sz w:val="24"/>
          <w:szCs w:val="24"/>
        </w:rPr>
        <w:t xml:space="preserve"> rid of subjectivity in order to experience the fullness of being, in Beckett we encounter not-yet-subjects that dream of achieving the status of the subject. </w:t>
      </w:r>
      <w:r w:rsidR="002F5981">
        <w:rPr>
          <w:rFonts w:ascii="Times New Roman" w:hAnsi="Times New Roman" w:cs="Times New Roman"/>
          <w:sz w:val="24"/>
          <w:szCs w:val="24"/>
        </w:rPr>
        <w:t xml:space="preserve">Both </w:t>
      </w:r>
      <w:r>
        <w:rPr>
          <w:rFonts w:ascii="Times New Roman" w:hAnsi="Times New Roman" w:cs="Times New Roman"/>
          <w:sz w:val="24"/>
          <w:szCs w:val="24"/>
        </w:rPr>
        <w:t>Bataille and Beckett</w:t>
      </w:r>
      <w:r w:rsidR="000E4EEF">
        <w:rPr>
          <w:rFonts w:ascii="Times New Roman" w:hAnsi="Times New Roman" w:cs="Times New Roman"/>
          <w:sz w:val="24"/>
          <w:szCs w:val="24"/>
        </w:rPr>
        <w:t>, however,</w:t>
      </w:r>
      <w:r>
        <w:rPr>
          <w:rFonts w:ascii="Times New Roman" w:hAnsi="Times New Roman" w:cs="Times New Roman"/>
          <w:sz w:val="24"/>
          <w:szCs w:val="24"/>
        </w:rPr>
        <w:t xml:space="preserve"> seem to associate the state of being-a-subject with the end of the digestive process, with excrement and the stench thereof, and are thus</w:t>
      </w:r>
      <w:r w:rsidR="000E4EEF">
        <w:rPr>
          <w:rFonts w:ascii="Times New Roman" w:hAnsi="Times New Roman" w:cs="Times New Roman"/>
          <w:sz w:val="24"/>
          <w:szCs w:val="24"/>
        </w:rPr>
        <w:t xml:space="preserve"> both</w:t>
      </w:r>
      <w:r>
        <w:rPr>
          <w:rFonts w:ascii="Times New Roman" w:hAnsi="Times New Roman" w:cs="Times New Roman"/>
          <w:sz w:val="24"/>
          <w:szCs w:val="24"/>
        </w:rPr>
        <w:t xml:space="preserve"> in agreement with Artaud</w:t>
      </w:r>
      <w:r w:rsidR="007F5C0F">
        <w:rPr>
          <w:rFonts w:ascii="Times New Roman" w:hAnsi="Times New Roman" w:cs="Times New Roman"/>
          <w:sz w:val="24"/>
          <w:szCs w:val="24"/>
        </w:rPr>
        <w:t>,</w:t>
      </w:r>
      <w:r>
        <w:rPr>
          <w:rFonts w:ascii="Times New Roman" w:hAnsi="Times New Roman" w:cs="Times New Roman"/>
          <w:sz w:val="24"/>
          <w:szCs w:val="24"/>
        </w:rPr>
        <w:t xml:space="preserve"> who declares that, </w:t>
      </w:r>
      <w:r w:rsidR="000E42F7">
        <w:rPr>
          <w:rFonts w:ascii="Times New Roman" w:hAnsi="Times New Roman" w:cs="Times New Roman"/>
          <w:sz w:val="24"/>
          <w:szCs w:val="24"/>
        </w:rPr>
        <w:t>“</w:t>
      </w:r>
      <w:r>
        <w:rPr>
          <w:rFonts w:ascii="Times New Roman" w:hAnsi="Times New Roman" w:cs="Times New Roman"/>
          <w:sz w:val="24"/>
          <w:szCs w:val="24"/>
        </w:rPr>
        <w:t>Where it smells of shit / it smells of being</w:t>
      </w:r>
      <w:r w:rsidR="009D45CC">
        <w:rPr>
          <w:rFonts w:ascii="Times New Roman" w:hAnsi="Times New Roman" w:cs="Times New Roman"/>
          <w:sz w:val="24"/>
          <w:szCs w:val="24"/>
        </w:rPr>
        <w:t>.”</w:t>
      </w:r>
      <w:r w:rsidRPr="008A20E0">
        <w:rPr>
          <w:rStyle w:val="FootnoteReference"/>
          <w:rFonts w:ascii="Times New Roman" w:hAnsi="Times New Roman" w:cs="Times New Roman"/>
          <w:sz w:val="24"/>
          <w:szCs w:val="24"/>
        </w:rPr>
        <w:footnoteReference w:id="439"/>
      </w:r>
      <w:r>
        <w:rPr>
          <w:rFonts w:ascii="Times New Roman" w:hAnsi="Times New Roman" w:cs="Times New Roman"/>
          <w:sz w:val="24"/>
          <w:szCs w:val="24"/>
        </w:rPr>
        <w:t xml:space="preserve"> </w:t>
      </w:r>
      <w:r w:rsidR="007F5C0F">
        <w:rPr>
          <w:rFonts w:ascii="Times New Roman" w:hAnsi="Times New Roman" w:cs="Times New Roman"/>
          <w:sz w:val="24"/>
          <w:szCs w:val="24"/>
        </w:rPr>
        <w:t xml:space="preserve">But whilst </w:t>
      </w:r>
      <w:r>
        <w:rPr>
          <w:rFonts w:ascii="Times New Roman" w:hAnsi="Times New Roman" w:cs="Times New Roman"/>
          <w:sz w:val="24"/>
          <w:szCs w:val="24"/>
        </w:rPr>
        <w:t xml:space="preserve">Bataille’s characters in </w:t>
      </w:r>
      <w:r>
        <w:rPr>
          <w:rFonts w:ascii="Times New Roman" w:hAnsi="Times New Roman" w:cs="Times New Roman"/>
          <w:i/>
          <w:sz w:val="24"/>
          <w:szCs w:val="24"/>
        </w:rPr>
        <w:t>Story of the Eye</w:t>
      </w:r>
      <w:r>
        <w:rPr>
          <w:rFonts w:ascii="Times New Roman" w:hAnsi="Times New Roman" w:cs="Times New Roman"/>
          <w:sz w:val="24"/>
          <w:szCs w:val="24"/>
        </w:rPr>
        <w:t xml:space="preserve"> want </w:t>
      </w:r>
      <w:r w:rsidR="000E42F7">
        <w:rPr>
          <w:rFonts w:ascii="Times New Roman" w:hAnsi="Times New Roman" w:cs="Times New Roman"/>
          <w:sz w:val="24"/>
          <w:szCs w:val="24"/>
        </w:rPr>
        <w:t>“</w:t>
      </w:r>
      <w:r>
        <w:rPr>
          <w:rFonts w:ascii="Times New Roman" w:hAnsi="Times New Roman" w:cs="Times New Roman"/>
          <w:sz w:val="24"/>
          <w:szCs w:val="24"/>
        </w:rPr>
        <w:t>to have done with shit</w:t>
      </w:r>
      <w:r w:rsidR="009D45CC">
        <w:rPr>
          <w:rFonts w:ascii="Times New Roman" w:hAnsi="Times New Roman" w:cs="Times New Roman"/>
          <w:sz w:val="24"/>
          <w:szCs w:val="24"/>
        </w:rPr>
        <w:t>,”</w:t>
      </w:r>
      <w:r>
        <w:rPr>
          <w:rFonts w:ascii="Times New Roman" w:hAnsi="Times New Roman" w:cs="Times New Roman"/>
          <w:sz w:val="24"/>
          <w:szCs w:val="24"/>
        </w:rPr>
        <w:t xml:space="preserve"> with eating and excreting, that is, with the processes that establish them as subjects who </w:t>
      </w:r>
      <w:r>
        <w:rPr>
          <w:rFonts w:ascii="Times New Roman" w:hAnsi="Times New Roman" w:cs="Times New Roman"/>
          <w:i/>
          <w:sz w:val="24"/>
          <w:szCs w:val="24"/>
        </w:rPr>
        <w:t xml:space="preserve">are </w:t>
      </w:r>
      <w:r>
        <w:rPr>
          <w:rFonts w:ascii="Times New Roman" w:hAnsi="Times New Roman" w:cs="Times New Roman"/>
          <w:sz w:val="24"/>
          <w:szCs w:val="24"/>
        </w:rPr>
        <w:t xml:space="preserve">through </w:t>
      </w:r>
      <w:r w:rsidR="007F5C0F">
        <w:rPr>
          <w:rFonts w:ascii="Times New Roman" w:hAnsi="Times New Roman" w:cs="Times New Roman"/>
          <w:sz w:val="24"/>
          <w:szCs w:val="24"/>
        </w:rPr>
        <w:t>assimilating the external world,</w:t>
      </w:r>
      <w:r>
        <w:rPr>
          <w:rFonts w:ascii="Times New Roman" w:hAnsi="Times New Roman" w:cs="Times New Roman"/>
          <w:sz w:val="24"/>
          <w:szCs w:val="24"/>
        </w:rPr>
        <w:t xml:space="preserve"> </w:t>
      </w:r>
      <w:r w:rsidR="007F5C0F">
        <w:rPr>
          <w:rFonts w:ascii="Times New Roman" w:hAnsi="Times New Roman" w:cs="Times New Roman"/>
          <w:sz w:val="24"/>
          <w:szCs w:val="24"/>
        </w:rPr>
        <w:t>the Descartes of “Whoroscope</w:t>
      </w:r>
      <w:r w:rsidR="002F5981">
        <w:rPr>
          <w:rFonts w:ascii="Times New Roman" w:hAnsi="Times New Roman" w:cs="Times New Roman"/>
          <w:sz w:val="24"/>
          <w:szCs w:val="24"/>
        </w:rPr>
        <w:t xml:space="preserve">” seems to be suggesting that he wants to </w:t>
      </w:r>
      <w:r w:rsidR="002F5981" w:rsidRPr="002F5981">
        <w:rPr>
          <w:rFonts w:ascii="Times New Roman" w:hAnsi="Times New Roman" w:cs="Times New Roman"/>
          <w:i/>
          <w:sz w:val="24"/>
          <w:szCs w:val="24"/>
        </w:rPr>
        <w:t>eat</w:t>
      </w:r>
      <w:r w:rsidR="002F5981">
        <w:rPr>
          <w:rFonts w:ascii="Times New Roman" w:hAnsi="Times New Roman" w:cs="Times New Roman"/>
          <w:sz w:val="24"/>
          <w:szCs w:val="24"/>
        </w:rPr>
        <w:t xml:space="preserve"> his own excrement: “Are you ripe at last, / </w:t>
      </w:r>
      <w:r w:rsidR="002F5981" w:rsidRPr="006874AB">
        <w:rPr>
          <w:rFonts w:ascii="Times New Roman" w:hAnsi="Times New Roman" w:cs="Times New Roman"/>
          <w:sz w:val="24"/>
          <w:szCs w:val="24"/>
        </w:rPr>
        <w:t>my</w:t>
      </w:r>
      <w:r w:rsidR="002F5981">
        <w:rPr>
          <w:rFonts w:ascii="Times New Roman" w:hAnsi="Times New Roman" w:cs="Times New Roman"/>
          <w:i/>
          <w:sz w:val="24"/>
          <w:szCs w:val="24"/>
        </w:rPr>
        <w:t xml:space="preserve"> </w:t>
      </w:r>
      <w:r w:rsidR="002F5981">
        <w:rPr>
          <w:rFonts w:ascii="Times New Roman" w:hAnsi="Times New Roman" w:cs="Times New Roman"/>
          <w:sz w:val="24"/>
          <w:szCs w:val="24"/>
        </w:rPr>
        <w:t xml:space="preserve">slim pale double-breasted </w:t>
      </w:r>
      <w:r w:rsidR="002F5981" w:rsidRPr="006874AB">
        <w:rPr>
          <w:rFonts w:ascii="Times New Roman" w:hAnsi="Times New Roman" w:cs="Times New Roman"/>
          <w:sz w:val="24"/>
          <w:szCs w:val="24"/>
        </w:rPr>
        <w:t>turd?</w:t>
      </w:r>
      <w:r w:rsidR="002F5981">
        <w:rPr>
          <w:rFonts w:ascii="Times New Roman" w:hAnsi="Times New Roman" w:cs="Times New Roman"/>
          <w:sz w:val="24"/>
          <w:szCs w:val="24"/>
        </w:rPr>
        <w:t>”</w:t>
      </w:r>
      <w:r w:rsidR="002F5981">
        <w:rPr>
          <w:rFonts w:ascii="Times New Roman" w:hAnsi="Times New Roman" w:cs="Times New Roman"/>
          <w:i/>
          <w:sz w:val="24"/>
          <w:szCs w:val="24"/>
        </w:rPr>
        <w:t xml:space="preserve"> </w:t>
      </w:r>
      <w:r w:rsidR="002F5981">
        <w:rPr>
          <w:rFonts w:ascii="Times New Roman" w:hAnsi="Times New Roman" w:cs="Times New Roman"/>
          <w:sz w:val="24"/>
          <w:szCs w:val="24"/>
        </w:rPr>
        <w:t>(84).</w:t>
      </w:r>
      <w:r w:rsidR="002F5981" w:rsidRPr="000C643E">
        <w:rPr>
          <w:rFonts w:ascii="Times New Roman" w:hAnsi="Times New Roman" w:cs="Times New Roman"/>
          <w:sz w:val="24"/>
          <w:szCs w:val="24"/>
        </w:rPr>
        <w:t xml:space="preserve"> </w:t>
      </w:r>
      <w:r w:rsidR="002F5981">
        <w:rPr>
          <w:rFonts w:ascii="Times New Roman" w:hAnsi="Times New Roman" w:cs="Times New Roman"/>
          <w:sz w:val="24"/>
          <w:szCs w:val="24"/>
        </w:rPr>
        <w:t xml:space="preserve">A taste for the stinky, if not quite the excremental, reappears in </w:t>
      </w:r>
      <w:r w:rsidR="002F5981">
        <w:rPr>
          <w:rFonts w:ascii="Times New Roman" w:hAnsi="Times New Roman" w:cs="Times New Roman"/>
          <w:i/>
          <w:sz w:val="24"/>
          <w:szCs w:val="24"/>
        </w:rPr>
        <w:t>More Pricks than Kicks</w:t>
      </w:r>
      <w:r w:rsidR="002F5981" w:rsidRPr="002F5981">
        <w:rPr>
          <w:rFonts w:ascii="Times New Roman" w:hAnsi="Times New Roman" w:cs="Times New Roman"/>
          <w:sz w:val="24"/>
          <w:szCs w:val="24"/>
        </w:rPr>
        <w:t>,</w:t>
      </w:r>
      <w:r w:rsidR="002F5981">
        <w:rPr>
          <w:rFonts w:ascii="Times New Roman" w:hAnsi="Times New Roman" w:cs="Times New Roman"/>
          <w:sz w:val="24"/>
          <w:szCs w:val="24"/>
        </w:rPr>
        <w:t xml:space="preserve"> where Belacqua is infuriated by the thought of eating a “rotten lump of Gorgonzola cheese” that has but </w:t>
      </w:r>
      <w:r w:rsidR="007F5C0F">
        <w:rPr>
          <w:rFonts w:ascii="Times New Roman" w:hAnsi="Times New Roman" w:cs="Times New Roman"/>
          <w:sz w:val="24"/>
          <w:szCs w:val="24"/>
        </w:rPr>
        <w:t>a mere “fragrance of corruption</w:t>
      </w:r>
      <w:r w:rsidR="002F5981">
        <w:rPr>
          <w:rFonts w:ascii="Times New Roman" w:hAnsi="Times New Roman" w:cs="Times New Roman"/>
          <w:sz w:val="24"/>
          <w:szCs w:val="24"/>
        </w:rPr>
        <w:t>”</w:t>
      </w:r>
      <w:r w:rsidR="007F5C0F">
        <w:rPr>
          <w:rFonts w:ascii="Times New Roman" w:hAnsi="Times New Roman" w:cs="Times New Roman"/>
          <w:sz w:val="24"/>
          <w:szCs w:val="24"/>
        </w:rPr>
        <w:t>; m</w:t>
      </w:r>
      <w:r w:rsidR="002F5981">
        <w:rPr>
          <w:rFonts w:ascii="Times New Roman" w:hAnsi="Times New Roman" w:cs="Times New Roman"/>
          <w:sz w:val="24"/>
          <w:szCs w:val="24"/>
        </w:rPr>
        <w:t xml:space="preserve">ere fragrance, we understand, will simply not do, for Belacqua “wasn’t a </w:t>
      </w:r>
      <w:r w:rsidR="002F5981">
        <w:rPr>
          <w:rFonts w:ascii="Times New Roman" w:hAnsi="Times New Roman" w:cs="Times New Roman"/>
          <w:sz w:val="24"/>
          <w:szCs w:val="24"/>
        </w:rPr>
        <w:lastRenderedPageBreak/>
        <w:t>bloody gourmet,” “he did not want [just] fragrance” – “he wanted a good stench.”</w:t>
      </w:r>
      <w:r w:rsidR="002F5981" w:rsidRPr="00BE6A9A">
        <w:rPr>
          <w:rStyle w:val="FootnoteReference"/>
          <w:rFonts w:ascii="Times New Roman" w:hAnsi="Times New Roman" w:cs="Times New Roman"/>
          <w:sz w:val="24"/>
          <w:szCs w:val="24"/>
        </w:rPr>
        <w:footnoteReference w:id="440"/>
      </w:r>
      <w:r w:rsidR="002F5981">
        <w:rPr>
          <w:rFonts w:ascii="Times New Roman" w:hAnsi="Times New Roman" w:cs="Times New Roman"/>
          <w:sz w:val="24"/>
          <w:szCs w:val="24"/>
        </w:rPr>
        <w:t xml:space="preserve"> Likewise, the “turd” of “Whoroscope” might not be “ripe” enough for Descartes to eat, being but “slim” and “pale” – not stinky enough to allow Descartes to experience the fullness of being in all its “stenchiness.” Materiality, in its “rottedness,” its “stenchiness,” and its “excrementality,” </w:t>
      </w:r>
      <w:r w:rsidR="007F5C0F">
        <w:rPr>
          <w:rFonts w:ascii="Times New Roman" w:hAnsi="Times New Roman" w:cs="Times New Roman"/>
          <w:sz w:val="24"/>
          <w:szCs w:val="24"/>
        </w:rPr>
        <w:t xml:space="preserve">is what </w:t>
      </w:r>
      <w:r w:rsidR="002F5981">
        <w:rPr>
          <w:rFonts w:ascii="Times New Roman" w:hAnsi="Times New Roman" w:cs="Times New Roman"/>
          <w:sz w:val="24"/>
          <w:szCs w:val="24"/>
        </w:rPr>
        <w:t>reconfigure</w:t>
      </w:r>
      <w:r w:rsidR="007F5C0F">
        <w:rPr>
          <w:rFonts w:ascii="Times New Roman" w:hAnsi="Times New Roman" w:cs="Times New Roman"/>
          <w:sz w:val="24"/>
          <w:szCs w:val="24"/>
        </w:rPr>
        <w:t>s</w:t>
      </w:r>
      <w:r w:rsidR="002F5981">
        <w:rPr>
          <w:rFonts w:ascii="Times New Roman" w:hAnsi="Times New Roman" w:cs="Times New Roman"/>
          <w:sz w:val="24"/>
          <w:szCs w:val="24"/>
        </w:rPr>
        <w:t xml:space="preserve"> the </w:t>
      </w:r>
      <w:r w:rsidR="002F5981" w:rsidRPr="002F5981">
        <w:rPr>
          <w:rFonts w:ascii="Times New Roman" w:hAnsi="Times New Roman" w:cs="Times New Roman"/>
          <w:i/>
          <w:sz w:val="24"/>
          <w:szCs w:val="24"/>
        </w:rPr>
        <w:t>cogito</w:t>
      </w:r>
      <w:r w:rsidR="002F5981">
        <w:rPr>
          <w:rFonts w:ascii="Times New Roman" w:hAnsi="Times New Roman" w:cs="Times New Roman"/>
          <w:sz w:val="24"/>
          <w:szCs w:val="24"/>
        </w:rPr>
        <w:t xml:space="preserve"> </w:t>
      </w:r>
      <w:r w:rsidR="000B6EF0">
        <w:rPr>
          <w:rFonts w:ascii="Times New Roman" w:hAnsi="Times New Roman" w:cs="Times New Roman"/>
          <w:sz w:val="24"/>
          <w:szCs w:val="24"/>
        </w:rPr>
        <w:t>in Beckett, re-instantiating</w:t>
      </w:r>
      <w:r w:rsidR="002F5981">
        <w:rPr>
          <w:rFonts w:ascii="Times New Roman" w:hAnsi="Times New Roman" w:cs="Times New Roman"/>
          <w:sz w:val="24"/>
          <w:szCs w:val="24"/>
        </w:rPr>
        <w:t xml:space="preserve"> </w:t>
      </w:r>
      <w:r w:rsidR="000B6EF0">
        <w:rPr>
          <w:rFonts w:ascii="Times New Roman" w:hAnsi="Times New Roman" w:cs="Times New Roman"/>
          <w:sz w:val="24"/>
          <w:szCs w:val="24"/>
        </w:rPr>
        <w:t>its</w:t>
      </w:r>
      <w:r w:rsidR="002F5981">
        <w:rPr>
          <w:rFonts w:ascii="Times New Roman" w:hAnsi="Times New Roman" w:cs="Times New Roman"/>
          <w:sz w:val="24"/>
          <w:szCs w:val="24"/>
        </w:rPr>
        <w:t xml:space="preserve"> radical turn “within,” with the “within” </w:t>
      </w:r>
      <w:r w:rsidR="002F5981" w:rsidRPr="00D02944">
        <w:rPr>
          <w:rFonts w:ascii="Times New Roman" w:hAnsi="Times New Roman" w:cs="Times New Roman"/>
          <w:sz w:val="24"/>
          <w:szCs w:val="24"/>
        </w:rPr>
        <w:t>no longer refer</w:t>
      </w:r>
      <w:r w:rsidR="002F5981">
        <w:rPr>
          <w:rFonts w:ascii="Times New Roman" w:hAnsi="Times New Roman" w:cs="Times New Roman"/>
          <w:sz w:val="24"/>
          <w:szCs w:val="24"/>
        </w:rPr>
        <w:t xml:space="preserve">ring </w:t>
      </w:r>
      <w:r w:rsidR="002F5981" w:rsidRPr="00D02944">
        <w:rPr>
          <w:rFonts w:ascii="Times New Roman" w:hAnsi="Times New Roman" w:cs="Times New Roman"/>
          <w:sz w:val="24"/>
          <w:szCs w:val="24"/>
        </w:rPr>
        <w:t xml:space="preserve">to a mind that imagines dissociating itself from the body and </w:t>
      </w:r>
      <w:r w:rsidR="002F5981">
        <w:rPr>
          <w:rFonts w:ascii="Times New Roman" w:hAnsi="Times New Roman" w:cs="Times New Roman"/>
          <w:sz w:val="24"/>
          <w:szCs w:val="24"/>
        </w:rPr>
        <w:t xml:space="preserve">which </w:t>
      </w:r>
      <w:r w:rsidR="002F5981" w:rsidRPr="00D02944">
        <w:rPr>
          <w:rFonts w:ascii="Times New Roman" w:hAnsi="Times New Roman" w:cs="Times New Roman"/>
          <w:sz w:val="24"/>
          <w:szCs w:val="24"/>
        </w:rPr>
        <w:t xml:space="preserve">practices reflexive thinking in order to </w:t>
      </w:r>
      <w:r w:rsidR="002F5981">
        <w:rPr>
          <w:rFonts w:ascii="Times New Roman" w:hAnsi="Times New Roman" w:cs="Times New Roman"/>
          <w:sz w:val="24"/>
          <w:szCs w:val="24"/>
        </w:rPr>
        <w:t xml:space="preserve">fully </w:t>
      </w:r>
      <w:r w:rsidR="002F5981" w:rsidRPr="00D02944">
        <w:rPr>
          <w:rFonts w:ascii="Times New Roman" w:hAnsi="Times New Roman" w:cs="Times New Roman"/>
          <w:sz w:val="24"/>
          <w:szCs w:val="24"/>
        </w:rPr>
        <w:t xml:space="preserve">experience </w:t>
      </w:r>
      <w:r w:rsidR="002F5981">
        <w:rPr>
          <w:rFonts w:ascii="Times New Roman" w:hAnsi="Times New Roman" w:cs="Times New Roman"/>
          <w:sz w:val="24"/>
          <w:szCs w:val="24"/>
        </w:rPr>
        <w:t>t</w:t>
      </w:r>
      <w:r w:rsidR="002F5981" w:rsidRPr="00D02944">
        <w:rPr>
          <w:rFonts w:ascii="Times New Roman" w:hAnsi="Times New Roman" w:cs="Times New Roman"/>
          <w:sz w:val="24"/>
          <w:szCs w:val="24"/>
        </w:rPr>
        <w:t>he certainty of being. This</w:t>
      </w:r>
      <w:r w:rsidR="002F5981">
        <w:rPr>
          <w:rFonts w:ascii="Times New Roman" w:hAnsi="Times New Roman" w:cs="Times New Roman"/>
          <w:sz w:val="24"/>
          <w:szCs w:val="24"/>
        </w:rPr>
        <w:t xml:space="preserve"> is</w:t>
      </w:r>
      <w:r w:rsidR="002F5981" w:rsidRPr="00D02944">
        <w:rPr>
          <w:rFonts w:ascii="Times New Roman" w:hAnsi="Times New Roman" w:cs="Times New Roman"/>
          <w:sz w:val="24"/>
          <w:szCs w:val="24"/>
        </w:rPr>
        <w:t>, rat</w:t>
      </w:r>
      <w:r w:rsidR="002F5981">
        <w:rPr>
          <w:rFonts w:ascii="Times New Roman" w:hAnsi="Times New Roman" w:cs="Times New Roman"/>
          <w:sz w:val="24"/>
          <w:szCs w:val="24"/>
        </w:rPr>
        <w:t>her,</w:t>
      </w:r>
      <w:r w:rsidR="002F5981" w:rsidRPr="00D02944">
        <w:rPr>
          <w:rFonts w:ascii="Times New Roman" w:hAnsi="Times New Roman" w:cs="Times New Roman"/>
          <w:sz w:val="24"/>
          <w:szCs w:val="24"/>
        </w:rPr>
        <w:t xml:space="preserve"> a </w:t>
      </w:r>
      <w:r w:rsidR="002F5981">
        <w:rPr>
          <w:rFonts w:ascii="Times New Roman" w:hAnsi="Times New Roman" w:cs="Times New Roman"/>
          <w:sz w:val="24"/>
          <w:szCs w:val="24"/>
        </w:rPr>
        <w:t>“</w:t>
      </w:r>
      <w:r w:rsidR="002F5981" w:rsidRPr="00D02944">
        <w:rPr>
          <w:rFonts w:ascii="Times New Roman" w:hAnsi="Times New Roman" w:cs="Times New Roman"/>
          <w:sz w:val="24"/>
          <w:szCs w:val="24"/>
        </w:rPr>
        <w:t>within</w:t>
      </w:r>
      <w:r w:rsidR="002F5981">
        <w:rPr>
          <w:rFonts w:ascii="Times New Roman" w:hAnsi="Times New Roman" w:cs="Times New Roman"/>
          <w:sz w:val="24"/>
          <w:szCs w:val="24"/>
        </w:rPr>
        <w:t>”</w:t>
      </w:r>
      <w:r w:rsidR="002F5981" w:rsidRPr="00D02944">
        <w:rPr>
          <w:rFonts w:ascii="Times New Roman" w:hAnsi="Times New Roman" w:cs="Times New Roman"/>
          <w:sz w:val="24"/>
          <w:szCs w:val="24"/>
        </w:rPr>
        <w:t xml:space="preserve"> that</w:t>
      </w:r>
      <w:r w:rsidR="00084553">
        <w:rPr>
          <w:rFonts w:ascii="Times New Roman" w:hAnsi="Times New Roman" w:cs="Times New Roman"/>
          <w:sz w:val="24"/>
          <w:szCs w:val="24"/>
        </w:rPr>
        <w:t xml:space="preserve"> is both </w:t>
      </w:r>
      <w:r w:rsidR="002F5981">
        <w:rPr>
          <w:rFonts w:ascii="Times New Roman" w:hAnsi="Times New Roman" w:cs="Times New Roman"/>
          <w:sz w:val="24"/>
          <w:szCs w:val="24"/>
        </w:rPr>
        <w:t>material</w:t>
      </w:r>
      <w:r w:rsidR="00084553">
        <w:rPr>
          <w:rFonts w:ascii="Times New Roman" w:hAnsi="Times New Roman" w:cs="Times New Roman"/>
          <w:sz w:val="24"/>
          <w:szCs w:val="24"/>
        </w:rPr>
        <w:t xml:space="preserve"> and mutable</w:t>
      </w:r>
      <w:r w:rsidR="002F5981">
        <w:rPr>
          <w:rFonts w:ascii="Times New Roman" w:hAnsi="Times New Roman" w:cs="Times New Roman"/>
          <w:sz w:val="24"/>
          <w:szCs w:val="24"/>
        </w:rPr>
        <w:t>, and</w:t>
      </w:r>
      <w:r w:rsidR="002F5981" w:rsidRPr="00D02944">
        <w:rPr>
          <w:rFonts w:ascii="Times New Roman" w:hAnsi="Times New Roman" w:cs="Times New Roman"/>
          <w:sz w:val="24"/>
          <w:szCs w:val="24"/>
        </w:rPr>
        <w:t xml:space="preserve"> refers to what Bataille might have described as the body’s </w:t>
      </w:r>
      <w:r w:rsidR="002F5981">
        <w:rPr>
          <w:rFonts w:ascii="Times New Roman" w:hAnsi="Times New Roman" w:cs="Times New Roman"/>
          <w:sz w:val="24"/>
          <w:szCs w:val="24"/>
        </w:rPr>
        <w:t>“base matter,”</w:t>
      </w:r>
      <w:r w:rsidR="002F5981">
        <w:rPr>
          <w:rStyle w:val="FootnoteReference"/>
          <w:rFonts w:ascii="Times New Roman" w:hAnsi="Times New Roman" w:cs="Times New Roman"/>
          <w:sz w:val="24"/>
          <w:szCs w:val="24"/>
        </w:rPr>
        <w:footnoteReference w:id="441"/>
      </w:r>
      <w:r w:rsidR="002F5981" w:rsidRPr="00D02944">
        <w:rPr>
          <w:rFonts w:ascii="Times New Roman" w:hAnsi="Times New Roman" w:cs="Times New Roman"/>
          <w:sz w:val="24"/>
          <w:szCs w:val="24"/>
        </w:rPr>
        <w:t xml:space="preserve"> </w:t>
      </w:r>
      <w:r w:rsidR="007F5C0F">
        <w:rPr>
          <w:rFonts w:ascii="Times New Roman" w:hAnsi="Times New Roman" w:cs="Times New Roman"/>
          <w:sz w:val="24"/>
          <w:szCs w:val="24"/>
        </w:rPr>
        <w:t>a rotte</w:t>
      </w:r>
      <w:r w:rsidR="00454888">
        <w:rPr>
          <w:rFonts w:ascii="Times New Roman" w:hAnsi="Times New Roman" w:cs="Times New Roman"/>
          <w:sz w:val="24"/>
          <w:szCs w:val="24"/>
        </w:rPr>
        <w:t>d</w:t>
      </w:r>
      <w:r w:rsidR="007F5C0F">
        <w:rPr>
          <w:rFonts w:ascii="Times New Roman" w:hAnsi="Times New Roman" w:cs="Times New Roman"/>
          <w:sz w:val="24"/>
          <w:szCs w:val="24"/>
        </w:rPr>
        <w:t xml:space="preserve">, stinky, and excremental “within” that Beckett has Descartes embrace, </w:t>
      </w:r>
      <w:r w:rsidR="00084553">
        <w:rPr>
          <w:rFonts w:ascii="Times New Roman" w:hAnsi="Times New Roman" w:cs="Times New Roman"/>
          <w:sz w:val="24"/>
          <w:szCs w:val="24"/>
        </w:rPr>
        <w:t xml:space="preserve">thus </w:t>
      </w:r>
      <w:r w:rsidR="007F5C0F">
        <w:rPr>
          <w:rFonts w:ascii="Times New Roman" w:hAnsi="Times New Roman" w:cs="Times New Roman"/>
          <w:sz w:val="24"/>
          <w:szCs w:val="24"/>
        </w:rPr>
        <w:t xml:space="preserve">situating him </w:t>
      </w:r>
      <w:r w:rsidR="00084553">
        <w:rPr>
          <w:rFonts w:ascii="Times New Roman" w:hAnsi="Times New Roman" w:cs="Times New Roman"/>
          <w:sz w:val="24"/>
          <w:szCs w:val="24"/>
        </w:rPr>
        <w:t>i</w:t>
      </w:r>
      <w:r w:rsidR="007F5C0F">
        <w:rPr>
          <w:rFonts w:ascii="Times New Roman" w:hAnsi="Times New Roman" w:cs="Times New Roman"/>
          <w:sz w:val="24"/>
          <w:szCs w:val="24"/>
        </w:rPr>
        <w:t>n</w:t>
      </w:r>
      <w:r w:rsidR="00084553">
        <w:rPr>
          <w:rFonts w:ascii="Times New Roman" w:hAnsi="Times New Roman" w:cs="Times New Roman"/>
          <w:sz w:val="24"/>
          <w:szCs w:val="24"/>
        </w:rPr>
        <w:t>, and making him outdo,</w:t>
      </w:r>
      <w:r w:rsidR="007F5C0F">
        <w:rPr>
          <w:rFonts w:ascii="Times New Roman" w:hAnsi="Times New Roman" w:cs="Times New Roman"/>
          <w:sz w:val="24"/>
          <w:szCs w:val="24"/>
        </w:rPr>
        <w:t xml:space="preserve"> the conceptual tradition we have identified in the first chapter, a tradition that, in one way or another, collapses </w:t>
      </w:r>
      <w:r w:rsidR="007F5C0F" w:rsidRPr="00D02944">
        <w:rPr>
          <w:rFonts w:ascii="Times New Roman" w:hAnsi="Times New Roman" w:cs="Times New Roman"/>
          <w:sz w:val="24"/>
          <w:szCs w:val="24"/>
        </w:rPr>
        <w:t xml:space="preserve">the </w:t>
      </w:r>
      <w:r w:rsidR="007F5C0F">
        <w:rPr>
          <w:rFonts w:ascii="Times New Roman" w:hAnsi="Times New Roman" w:cs="Times New Roman"/>
          <w:sz w:val="24"/>
          <w:szCs w:val="24"/>
        </w:rPr>
        <w:t>“</w:t>
      </w:r>
      <w:r w:rsidR="007F5C0F" w:rsidRPr="00D02944">
        <w:rPr>
          <w:rFonts w:ascii="Times New Roman" w:hAnsi="Times New Roman" w:cs="Times New Roman"/>
          <w:sz w:val="24"/>
          <w:szCs w:val="24"/>
        </w:rPr>
        <w:t>superiority</w:t>
      </w:r>
      <w:r w:rsidR="007F5C0F">
        <w:rPr>
          <w:rFonts w:ascii="Times New Roman" w:hAnsi="Times New Roman" w:cs="Times New Roman"/>
          <w:sz w:val="24"/>
          <w:szCs w:val="24"/>
        </w:rPr>
        <w:t>”</w:t>
      </w:r>
      <w:r w:rsidR="007F5C0F" w:rsidRPr="00D02944">
        <w:rPr>
          <w:rFonts w:ascii="Times New Roman" w:hAnsi="Times New Roman" w:cs="Times New Roman"/>
          <w:sz w:val="24"/>
          <w:szCs w:val="24"/>
        </w:rPr>
        <w:t xml:space="preserve"> of being into the </w:t>
      </w:r>
      <w:r w:rsidR="007F5C0F">
        <w:rPr>
          <w:rFonts w:ascii="Times New Roman" w:hAnsi="Times New Roman" w:cs="Times New Roman"/>
          <w:sz w:val="24"/>
          <w:szCs w:val="24"/>
        </w:rPr>
        <w:t>“</w:t>
      </w:r>
      <w:r w:rsidR="007F5C0F" w:rsidRPr="00D02944">
        <w:rPr>
          <w:rFonts w:ascii="Times New Roman" w:hAnsi="Times New Roman" w:cs="Times New Roman"/>
          <w:sz w:val="24"/>
          <w:szCs w:val="24"/>
        </w:rPr>
        <w:t>baseness</w:t>
      </w:r>
      <w:r w:rsidR="007F5C0F">
        <w:rPr>
          <w:rFonts w:ascii="Times New Roman" w:hAnsi="Times New Roman" w:cs="Times New Roman"/>
          <w:sz w:val="24"/>
          <w:szCs w:val="24"/>
        </w:rPr>
        <w:t>”</w:t>
      </w:r>
      <w:r w:rsidR="007F5C0F" w:rsidRPr="00D02944">
        <w:rPr>
          <w:rFonts w:ascii="Times New Roman" w:hAnsi="Times New Roman" w:cs="Times New Roman"/>
          <w:sz w:val="24"/>
          <w:szCs w:val="24"/>
        </w:rPr>
        <w:t xml:space="preserve"> of eating.</w:t>
      </w:r>
      <w:r w:rsidR="007F5C0F">
        <w:rPr>
          <w:rFonts w:ascii="Times New Roman" w:hAnsi="Times New Roman" w:cs="Times New Roman"/>
          <w:sz w:val="24"/>
          <w:szCs w:val="24"/>
        </w:rPr>
        <w:t xml:space="preserve"> </w:t>
      </w:r>
    </w:p>
    <w:p w:rsidR="007F5C0F" w:rsidRDefault="007F5C0F" w:rsidP="007F5C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both Bataille’s and Beckett’s work, entanglements of the ontological with the alimentary explore, in different ways, the possibility of radical transformation, thus providing us with alimentary ways in which the modernist injunction to “make it new” is pursued. In the two following chapters, we will turn to literary texts from the second half of the twentieth century, the half that is considered to have gone “past” the modernist project but where we will nevertheless encounter similar explorations of the ontologically resonant transformative potential of food.</w:t>
      </w:r>
    </w:p>
    <w:p w:rsidR="002F5981" w:rsidRPr="002F5981" w:rsidRDefault="007F5C0F" w:rsidP="002F5981">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 </w:t>
      </w:r>
      <w:r w:rsidR="002F5981">
        <w:rPr>
          <w:rFonts w:ascii="Times New Roman" w:hAnsi="Times New Roman" w:cs="Times New Roman"/>
          <w:sz w:val="24"/>
          <w:szCs w:val="24"/>
        </w:rPr>
        <w:t xml:space="preserve">     </w:t>
      </w:r>
    </w:p>
    <w:p w:rsidR="00B75369" w:rsidRDefault="00B75369" w:rsidP="003B532A">
      <w:pPr>
        <w:spacing w:after="0" w:line="480" w:lineRule="auto"/>
        <w:ind w:firstLine="720"/>
        <w:jc w:val="both"/>
        <w:rPr>
          <w:rFonts w:ascii="Times New Roman" w:hAnsi="Times New Roman" w:cs="Times New Roman"/>
          <w:sz w:val="24"/>
          <w:szCs w:val="24"/>
        </w:rPr>
        <w:sectPr w:rsidR="00B75369" w:rsidSect="009A5984">
          <w:headerReference w:type="even" r:id="rId33"/>
          <w:headerReference w:type="default" r:id="rId34"/>
          <w:footnotePr>
            <w:numRestart w:val="eachSect"/>
          </w:footnotePr>
          <w:pgSz w:w="11906" w:h="16838"/>
          <w:pgMar w:top="1440" w:right="1440" w:bottom="1440" w:left="1440" w:header="708" w:footer="708" w:gutter="0"/>
          <w:cols w:space="708"/>
          <w:titlePg/>
          <w:docGrid w:linePitch="360"/>
        </w:sectPr>
      </w:pPr>
    </w:p>
    <w:p w:rsidR="00364C2C" w:rsidRPr="009C44CD" w:rsidRDefault="00364C2C" w:rsidP="00364C2C">
      <w:pPr>
        <w:pStyle w:val="Heading2"/>
        <w:jc w:val="center"/>
        <w:rPr>
          <w:b w:val="0"/>
          <w:smallCaps/>
          <w:sz w:val="28"/>
          <w:szCs w:val="28"/>
        </w:rPr>
      </w:pPr>
      <w:r>
        <w:rPr>
          <w:b w:val="0"/>
          <w:smallCaps/>
          <w:sz w:val="28"/>
          <w:szCs w:val="28"/>
        </w:rPr>
        <w:lastRenderedPageBreak/>
        <w:t>Chapter 4</w:t>
      </w:r>
    </w:p>
    <w:p w:rsidR="00364C2C" w:rsidRDefault="00364C2C" w:rsidP="00364C2C">
      <w:pPr>
        <w:pStyle w:val="Heading2"/>
        <w:jc w:val="center"/>
        <w:rPr>
          <w:sz w:val="28"/>
          <w:szCs w:val="28"/>
        </w:rPr>
      </w:pPr>
      <w:r>
        <w:rPr>
          <w:sz w:val="28"/>
          <w:szCs w:val="28"/>
        </w:rPr>
        <w:t>Of Eggs and Men</w:t>
      </w:r>
      <w:r w:rsidRPr="009C44CD">
        <w:rPr>
          <w:sz w:val="28"/>
          <w:szCs w:val="28"/>
        </w:rPr>
        <w:t xml:space="preserve"> </w:t>
      </w:r>
      <w:r w:rsidRPr="009C44CD">
        <w:rPr>
          <w:sz w:val="28"/>
          <w:szCs w:val="28"/>
        </w:rPr>
        <w:br/>
      </w:r>
      <w:r>
        <w:rPr>
          <w:b w:val="0"/>
          <w:sz w:val="28"/>
          <w:szCs w:val="28"/>
        </w:rPr>
        <w:t>Paul Auster on the Potentiality of Food</w:t>
      </w:r>
      <w:r>
        <w:rPr>
          <w:b w:val="0"/>
          <w:sz w:val="28"/>
          <w:szCs w:val="28"/>
        </w:rPr>
        <w:br/>
      </w:r>
      <w:r>
        <w:rPr>
          <w:b w:val="0"/>
          <w:sz w:val="28"/>
          <w:szCs w:val="28"/>
        </w:rPr>
        <w:br/>
      </w:r>
      <w:r>
        <w:rPr>
          <w:b w:val="0"/>
          <w:sz w:val="28"/>
          <w:szCs w:val="28"/>
        </w:rPr>
        <w:br/>
      </w:r>
    </w:p>
    <w:p w:rsidR="00D602AC" w:rsidRDefault="00D602AC" w:rsidP="00D602AC">
      <w:pPr>
        <w:tabs>
          <w:tab w:val="left" w:pos="3686"/>
        </w:tabs>
        <w:spacing w:line="240" w:lineRule="auto"/>
        <w:ind w:right="5341"/>
        <w:rPr>
          <w:rFonts w:ascii="Times New Roman" w:hAnsi="Times New Roman" w:cs="Times New Roman"/>
          <w:sz w:val="24"/>
          <w:szCs w:val="24"/>
        </w:rPr>
      </w:pPr>
      <w:r>
        <w:rPr>
          <w:rFonts w:ascii="Times New Roman" w:hAnsi="Times New Roman" w:cs="Times New Roman"/>
          <w:sz w:val="24"/>
          <w:szCs w:val="24"/>
        </w:rPr>
        <w:t>Between branch and spire – the word</w:t>
      </w:r>
      <w:r>
        <w:rPr>
          <w:rFonts w:ascii="Times New Roman" w:hAnsi="Times New Roman" w:cs="Times New Roman"/>
          <w:sz w:val="24"/>
          <w:szCs w:val="24"/>
        </w:rPr>
        <w:br/>
        <w:t>Belittles its nest, and the seed, rocked</w:t>
      </w:r>
      <w:r>
        <w:rPr>
          <w:rFonts w:ascii="Times New Roman" w:hAnsi="Times New Roman" w:cs="Times New Roman"/>
          <w:sz w:val="24"/>
          <w:szCs w:val="24"/>
        </w:rPr>
        <w:br/>
        <w:t>By simpler confines, will not confess.</w:t>
      </w:r>
      <w:r>
        <w:rPr>
          <w:rFonts w:ascii="Times New Roman" w:hAnsi="Times New Roman" w:cs="Times New Roman"/>
          <w:sz w:val="24"/>
          <w:szCs w:val="24"/>
        </w:rPr>
        <w:br/>
        <w:t>Only the egg gravitates.</w:t>
      </w:r>
    </w:p>
    <w:p w:rsidR="00D602AC" w:rsidRDefault="00B53101" w:rsidP="00D602AC">
      <w:pPr>
        <w:tabs>
          <w:tab w:val="left" w:pos="3828"/>
        </w:tabs>
        <w:spacing w:line="240" w:lineRule="auto"/>
        <w:ind w:right="5341"/>
        <w:rPr>
          <w:rFonts w:ascii="Times New Roman" w:hAnsi="Times New Roman" w:cs="Times New Roman"/>
          <w:sz w:val="24"/>
          <w:szCs w:val="24"/>
        </w:rPr>
      </w:pPr>
      <w:r>
        <w:rPr>
          <w:rFonts w:ascii="Times New Roman" w:hAnsi="Times New Roman" w:cs="Times New Roman"/>
          <w:sz w:val="24"/>
          <w:szCs w:val="24"/>
        </w:rPr>
        <w:t>...</w:t>
      </w:r>
    </w:p>
    <w:p w:rsidR="00D602AC" w:rsidRDefault="00D602AC" w:rsidP="00D602AC">
      <w:pPr>
        <w:tabs>
          <w:tab w:val="left" w:pos="3828"/>
        </w:tabs>
        <w:spacing w:after="0" w:line="240" w:lineRule="auto"/>
        <w:ind w:right="5341"/>
        <w:rPr>
          <w:rFonts w:ascii="Times New Roman" w:hAnsi="Times New Roman" w:cs="Times New Roman"/>
          <w:sz w:val="24"/>
          <w:szCs w:val="24"/>
        </w:rPr>
      </w:pPr>
      <w:r>
        <w:rPr>
          <w:rFonts w:ascii="Times New Roman" w:hAnsi="Times New Roman" w:cs="Times New Roman"/>
          <w:sz w:val="24"/>
          <w:szCs w:val="24"/>
        </w:rPr>
        <w:t xml:space="preserve">The egg limits renunciation </w:t>
      </w:r>
      <w:r w:rsidR="00B53101">
        <w:rPr>
          <w:rFonts w:ascii="Times New Roman" w:hAnsi="Times New Roman" w:cs="Times New Roman"/>
          <w:sz w:val="24"/>
          <w:szCs w:val="24"/>
        </w:rPr>
        <w:t>...</w:t>
      </w:r>
      <w:r>
        <w:rPr>
          <w:rFonts w:ascii="Times New Roman" w:hAnsi="Times New Roman" w:cs="Times New Roman"/>
          <w:sz w:val="24"/>
          <w:szCs w:val="24"/>
        </w:rPr>
        <w:t>.</w:t>
      </w:r>
    </w:p>
    <w:p w:rsidR="00D602AC" w:rsidRDefault="00D602AC" w:rsidP="00135FB4">
      <w:pPr>
        <w:tabs>
          <w:tab w:val="left" w:pos="4253"/>
        </w:tabs>
        <w:spacing w:after="480" w:line="240" w:lineRule="auto"/>
        <w:ind w:right="4349"/>
        <w:rPr>
          <w:rFonts w:ascii="Times New Roman" w:hAnsi="Times New Roman" w:cs="Times New Roman"/>
          <w:sz w:val="24"/>
          <w:szCs w:val="24"/>
        </w:rPr>
      </w:pPr>
      <w:r>
        <w:rPr>
          <w:rFonts w:ascii="Times New Roman" w:hAnsi="Times New Roman" w:cs="Times New Roman"/>
          <w:sz w:val="24"/>
          <w:szCs w:val="24"/>
        </w:rPr>
        <w:t>Lifted into speech, it carries its</w:t>
      </w:r>
      <w:r>
        <w:rPr>
          <w:rFonts w:ascii="Times New Roman" w:hAnsi="Times New Roman" w:cs="Times New Roman"/>
          <w:sz w:val="24"/>
          <w:szCs w:val="24"/>
        </w:rPr>
        <w:br/>
        <w:t xml:space="preserve">Own birth, and if it shatters </w:t>
      </w:r>
      <w:r>
        <w:rPr>
          <w:rFonts w:ascii="Times New Roman" w:hAnsi="Times New Roman" w:cs="Times New Roman"/>
          <w:sz w:val="24"/>
          <w:szCs w:val="24"/>
        </w:rPr>
        <w:br/>
        <w:t>Acclaim its fall and contradiction.</w:t>
      </w:r>
      <w:r>
        <w:rPr>
          <w:rFonts w:ascii="Times New Roman" w:hAnsi="Times New Roman" w:cs="Times New Roman"/>
          <w:sz w:val="24"/>
          <w:szCs w:val="24"/>
        </w:rPr>
        <w:br/>
        <w:t xml:space="preserve">                    </w:t>
      </w:r>
      <w:r>
        <w:rPr>
          <w:rFonts w:ascii="Times New Roman" w:hAnsi="Times New Roman" w:cs="Times New Roman"/>
          <w:sz w:val="24"/>
          <w:szCs w:val="24"/>
        </w:rPr>
        <w:br/>
        <w:t xml:space="preserve">                                    Paul Auster, </w:t>
      </w:r>
      <w:r w:rsidR="000E42F7">
        <w:rPr>
          <w:rFonts w:ascii="Times New Roman" w:hAnsi="Times New Roman" w:cs="Times New Roman"/>
          <w:sz w:val="24"/>
          <w:szCs w:val="24"/>
        </w:rPr>
        <w:t>“</w:t>
      </w:r>
      <w:r>
        <w:rPr>
          <w:rFonts w:ascii="Times New Roman" w:hAnsi="Times New Roman" w:cs="Times New Roman"/>
          <w:sz w:val="24"/>
          <w:szCs w:val="24"/>
        </w:rPr>
        <w:t>Spokes</w:t>
      </w:r>
      <w:r w:rsidR="009D45CC">
        <w:rPr>
          <w:rFonts w:ascii="Times New Roman" w:hAnsi="Times New Roman" w:cs="Times New Roman"/>
          <w:sz w:val="24"/>
          <w:szCs w:val="24"/>
        </w:rPr>
        <w:t>”</w:t>
      </w:r>
      <w:r w:rsidR="00364C2C">
        <w:rPr>
          <w:rFonts w:ascii="Times New Roman" w:hAnsi="Times New Roman" w:cs="Times New Roman"/>
          <w:sz w:val="24"/>
          <w:szCs w:val="24"/>
        </w:rPr>
        <w:br/>
      </w:r>
    </w:p>
    <w:p w:rsidR="00D602AC" w:rsidRDefault="00D602AC" w:rsidP="00D602AC">
      <w:pPr>
        <w:tabs>
          <w:tab w:val="left" w:pos="2713"/>
        </w:tabs>
        <w:rPr>
          <w:rFonts w:ascii="Times New Roman" w:hAnsi="Times New Roman" w:cs="Times New Roman"/>
          <w:sz w:val="24"/>
          <w:szCs w:val="24"/>
        </w:rPr>
      </w:pPr>
    </w:p>
    <w:p w:rsidR="00D602AC" w:rsidRDefault="00D602AC"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Like Bataille and Beckett, Paul Auster began his literary oeuvre </w:t>
      </w:r>
      <w:r w:rsidR="001C0FBF">
        <w:rPr>
          <w:rFonts w:ascii="Times New Roman" w:hAnsi="Times New Roman" w:cs="Times New Roman"/>
          <w:sz w:val="24"/>
          <w:szCs w:val="24"/>
        </w:rPr>
        <w:t>with a text in which he gave</w:t>
      </w:r>
      <w:r>
        <w:rPr>
          <w:rFonts w:ascii="Times New Roman" w:hAnsi="Times New Roman" w:cs="Times New Roman"/>
          <w:sz w:val="24"/>
          <w:szCs w:val="24"/>
        </w:rPr>
        <w:t xml:space="preserve"> ontol</w:t>
      </w:r>
      <w:r w:rsidR="00236C2F">
        <w:rPr>
          <w:rFonts w:ascii="Times New Roman" w:hAnsi="Times New Roman" w:cs="Times New Roman"/>
          <w:sz w:val="24"/>
          <w:szCs w:val="24"/>
        </w:rPr>
        <w:t>ogical gravitas to the egg. His</w:t>
      </w:r>
      <w:r>
        <w:rPr>
          <w:rFonts w:ascii="Times New Roman" w:hAnsi="Times New Roman" w:cs="Times New Roman"/>
          <w:sz w:val="24"/>
          <w:szCs w:val="24"/>
        </w:rPr>
        <w:t xml:space="preserve"> first poem, </w:t>
      </w:r>
      <w:r w:rsidR="000E42F7">
        <w:rPr>
          <w:rFonts w:ascii="Times New Roman" w:hAnsi="Times New Roman" w:cs="Times New Roman"/>
          <w:sz w:val="24"/>
          <w:szCs w:val="24"/>
        </w:rPr>
        <w:t>“</w:t>
      </w:r>
      <w:r w:rsidRPr="00F73133">
        <w:rPr>
          <w:rFonts w:ascii="Times New Roman" w:hAnsi="Times New Roman" w:cs="Times New Roman"/>
          <w:sz w:val="24"/>
          <w:szCs w:val="24"/>
        </w:rPr>
        <w:t>Spokes</w:t>
      </w:r>
      <w:r w:rsidR="009D45CC">
        <w:rPr>
          <w:rFonts w:ascii="Times New Roman" w:hAnsi="Times New Roman" w:cs="Times New Roman"/>
          <w:sz w:val="24"/>
          <w:szCs w:val="24"/>
        </w:rPr>
        <w:t>”</w:t>
      </w:r>
      <w:r>
        <w:rPr>
          <w:rFonts w:ascii="Times New Roman" w:hAnsi="Times New Roman" w:cs="Times New Roman"/>
          <w:i/>
          <w:sz w:val="24"/>
          <w:szCs w:val="24"/>
        </w:rPr>
        <w:t xml:space="preserve"> </w:t>
      </w:r>
      <w:r w:rsidR="000123FC">
        <w:rPr>
          <w:rFonts w:ascii="Times New Roman" w:hAnsi="Times New Roman" w:cs="Times New Roman"/>
          <w:sz w:val="24"/>
          <w:szCs w:val="24"/>
        </w:rPr>
        <w:t>(1970), seems to be</w:t>
      </w:r>
      <w:r>
        <w:rPr>
          <w:rFonts w:ascii="Times New Roman" w:hAnsi="Times New Roman" w:cs="Times New Roman"/>
          <w:sz w:val="24"/>
          <w:szCs w:val="24"/>
        </w:rPr>
        <w:t xml:space="preserve"> a meditation on being</w:t>
      </w:r>
      <w:r w:rsidR="000123FC">
        <w:rPr>
          <w:rFonts w:ascii="Times New Roman" w:hAnsi="Times New Roman" w:cs="Times New Roman"/>
          <w:sz w:val="24"/>
          <w:szCs w:val="24"/>
        </w:rPr>
        <w:t>, and</w:t>
      </w:r>
      <w:r>
        <w:rPr>
          <w:rFonts w:ascii="Times New Roman" w:hAnsi="Times New Roman" w:cs="Times New Roman"/>
          <w:sz w:val="24"/>
          <w:szCs w:val="24"/>
        </w:rPr>
        <w:t xml:space="preserve"> as the above extracts from the first and last stanzas of the poem indicate, one that begins and ends with reference to the egg.</w:t>
      </w:r>
      <w:r>
        <w:rPr>
          <w:rStyle w:val="FootnoteReference"/>
          <w:rFonts w:ascii="Times New Roman" w:hAnsi="Times New Roman" w:cs="Times New Roman"/>
          <w:sz w:val="24"/>
          <w:szCs w:val="24"/>
        </w:rPr>
        <w:footnoteReference w:id="442"/>
      </w:r>
      <w:r>
        <w:rPr>
          <w:rFonts w:ascii="Times New Roman" w:hAnsi="Times New Roman" w:cs="Times New Roman"/>
          <w:sz w:val="24"/>
          <w:szCs w:val="24"/>
        </w:rPr>
        <w:t xml:space="preserve"> The egg is here associated with language and religion, and this association is retained and elaborated on in </w:t>
      </w:r>
      <w:r>
        <w:rPr>
          <w:rFonts w:ascii="Times New Roman" w:hAnsi="Times New Roman" w:cs="Times New Roman"/>
          <w:i/>
          <w:sz w:val="24"/>
          <w:szCs w:val="24"/>
        </w:rPr>
        <w:t xml:space="preserve">City of Glass </w:t>
      </w:r>
      <w:r>
        <w:rPr>
          <w:rFonts w:ascii="Times New Roman" w:hAnsi="Times New Roman" w:cs="Times New Roman"/>
          <w:sz w:val="24"/>
          <w:szCs w:val="24"/>
        </w:rPr>
        <w:t xml:space="preserve">(1985), the first novel of </w:t>
      </w:r>
      <w:r>
        <w:rPr>
          <w:rFonts w:ascii="Times New Roman" w:hAnsi="Times New Roman" w:cs="Times New Roman"/>
          <w:i/>
          <w:sz w:val="24"/>
          <w:szCs w:val="24"/>
        </w:rPr>
        <w:t xml:space="preserve">The New York Trilogy </w:t>
      </w:r>
      <w:r>
        <w:rPr>
          <w:rFonts w:ascii="Times New Roman" w:hAnsi="Times New Roman" w:cs="Times New Roman"/>
          <w:sz w:val="24"/>
          <w:szCs w:val="24"/>
        </w:rPr>
        <w:t>(198</w:t>
      </w:r>
      <w:r w:rsidR="00376D86">
        <w:rPr>
          <w:rFonts w:ascii="Times New Roman" w:hAnsi="Times New Roman" w:cs="Times New Roman"/>
          <w:sz w:val="24"/>
          <w:szCs w:val="24"/>
        </w:rPr>
        <w:t>5-198</w:t>
      </w:r>
      <w:r>
        <w:rPr>
          <w:rFonts w:ascii="Times New Roman" w:hAnsi="Times New Roman" w:cs="Times New Roman"/>
          <w:sz w:val="24"/>
          <w:szCs w:val="24"/>
        </w:rPr>
        <w:t>7) and Auster’s most well-known text.</w:t>
      </w:r>
      <w:r w:rsidRPr="00014B26">
        <w:rPr>
          <w:rStyle w:val="FootnoteReference"/>
          <w:rFonts w:ascii="Times New Roman" w:hAnsi="Times New Roman" w:cs="Times New Roman"/>
          <w:sz w:val="24"/>
          <w:szCs w:val="24"/>
        </w:rPr>
        <w:footnoteReference w:id="443"/>
      </w:r>
      <w:r>
        <w:rPr>
          <w:rFonts w:ascii="Times New Roman" w:hAnsi="Times New Roman" w:cs="Times New Roman"/>
          <w:i/>
          <w:sz w:val="24"/>
          <w:szCs w:val="24"/>
        </w:rPr>
        <w:t xml:space="preserve"> </w:t>
      </w:r>
      <w:r>
        <w:rPr>
          <w:rFonts w:ascii="Times New Roman" w:hAnsi="Times New Roman" w:cs="Times New Roman"/>
          <w:sz w:val="24"/>
          <w:szCs w:val="24"/>
        </w:rPr>
        <w:t xml:space="preserve">Sylvia Söderlind </w:t>
      </w:r>
      <w:r w:rsidR="00FF1F4E">
        <w:rPr>
          <w:rFonts w:ascii="Times New Roman" w:hAnsi="Times New Roman" w:cs="Times New Roman"/>
          <w:sz w:val="24"/>
          <w:szCs w:val="24"/>
        </w:rPr>
        <w:t>goes as far as to argue</w:t>
      </w:r>
      <w:r>
        <w:rPr>
          <w:rFonts w:ascii="Times New Roman" w:hAnsi="Times New Roman" w:cs="Times New Roman"/>
          <w:sz w:val="24"/>
          <w:szCs w:val="24"/>
        </w:rPr>
        <w:t xml:space="preserve"> that from this poem emerges a </w:t>
      </w:r>
      <w:r w:rsidR="000E42F7">
        <w:rPr>
          <w:rFonts w:ascii="Times New Roman" w:hAnsi="Times New Roman" w:cs="Times New Roman"/>
          <w:sz w:val="24"/>
          <w:szCs w:val="24"/>
        </w:rPr>
        <w:t>“</w:t>
      </w:r>
      <w:r>
        <w:rPr>
          <w:rFonts w:ascii="Times New Roman" w:hAnsi="Times New Roman" w:cs="Times New Roman"/>
          <w:sz w:val="24"/>
          <w:szCs w:val="24"/>
        </w:rPr>
        <w:t xml:space="preserve">picture </w:t>
      </w:r>
      <w:r w:rsidR="00B53101">
        <w:rPr>
          <w:rFonts w:ascii="Times New Roman" w:hAnsi="Times New Roman" w:cs="Times New Roman"/>
          <w:sz w:val="24"/>
          <w:szCs w:val="24"/>
        </w:rPr>
        <w:t>...</w:t>
      </w:r>
      <w:r>
        <w:rPr>
          <w:rFonts w:ascii="Times New Roman" w:hAnsi="Times New Roman" w:cs="Times New Roman"/>
          <w:sz w:val="24"/>
          <w:szCs w:val="24"/>
        </w:rPr>
        <w:t xml:space="preserve"> that appears very much as a </w:t>
      </w:r>
      <w:r>
        <w:rPr>
          <w:rFonts w:ascii="Times New Roman" w:hAnsi="Times New Roman" w:cs="Times New Roman"/>
          <w:i/>
          <w:sz w:val="24"/>
          <w:szCs w:val="24"/>
        </w:rPr>
        <w:t xml:space="preserve">mise-en-abyme </w:t>
      </w:r>
      <w:r>
        <w:rPr>
          <w:rFonts w:ascii="Times New Roman" w:hAnsi="Times New Roman" w:cs="Times New Roman"/>
          <w:sz w:val="24"/>
          <w:szCs w:val="24"/>
        </w:rPr>
        <w:t xml:space="preserve">of </w:t>
      </w:r>
      <w:r>
        <w:rPr>
          <w:rFonts w:ascii="Times New Roman" w:hAnsi="Times New Roman" w:cs="Times New Roman"/>
          <w:i/>
          <w:sz w:val="24"/>
          <w:szCs w:val="24"/>
        </w:rPr>
        <w:t>The New York Trilogy</w:t>
      </w:r>
      <w:r w:rsidR="009D45CC">
        <w:rPr>
          <w:rFonts w:ascii="Times New Roman" w:hAnsi="Times New Roman" w:cs="Times New Roman"/>
          <w:sz w:val="24"/>
          <w:szCs w:val="24"/>
        </w:rPr>
        <w:t>”</w:t>
      </w:r>
      <w:r w:rsidR="0098350C">
        <w:rPr>
          <w:rFonts w:ascii="Times New Roman" w:hAnsi="Times New Roman" w:cs="Times New Roman"/>
          <w:sz w:val="24"/>
          <w:szCs w:val="24"/>
        </w:rPr>
        <w:t>;</w:t>
      </w:r>
      <w:r>
        <w:rPr>
          <w:rFonts w:ascii="Times New Roman" w:hAnsi="Times New Roman" w:cs="Times New Roman"/>
          <w:sz w:val="24"/>
          <w:szCs w:val="24"/>
        </w:rPr>
        <w:t xml:space="preserve"> </w:t>
      </w:r>
      <w:r w:rsidR="00236C2F">
        <w:rPr>
          <w:rFonts w:ascii="Times New Roman" w:hAnsi="Times New Roman" w:cs="Times New Roman"/>
          <w:sz w:val="24"/>
          <w:szCs w:val="24"/>
        </w:rPr>
        <w:t xml:space="preserve">the </w:t>
      </w:r>
      <w:r w:rsidR="00236C2F">
        <w:rPr>
          <w:rFonts w:ascii="Times New Roman" w:hAnsi="Times New Roman" w:cs="Times New Roman"/>
          <w:i/>
          <w:sz w:val="24"/>
          <w:szCs w:val="24"/>
        </w:rPr>
        <w:t>Trilogy</w:t>
      </w:r>
      <w:r w:rsidR="00236C2F">
        <w:rPr>
          <w:rFonts w:ascii="Times New Roman" w:hAnsi="Times New Roman" w:cs="Times New Roman"/>
          <w:sz w:val="24"/>
          <w:szCs w:val="24"/>
        </w:rPr>
        <w:t xml:space="preserve">’s exploration of </w:t>
      </w:r>
      <w:r w:rsidR="000E42F7">
        <w:rPr>
          <w:rFonts w:ascii="Times New Roman" w:hAnsi="Times New Roman" w:cs="Times New Roman"/>
          <w:sz w:val="24"/>
          <w:szCs w:val="24"/>
        </w:rPr>
        <w:t>“</w:t>
      </w:r>
      <w:r w:rsidR="00236C2F">
        <w:rPr>
          <w:rFonts w:ascii="Times New Roman" w:hAnsi="Times New Roman" w:cs="Times New Roman"/>
          <w:sz w:val="24"/>
          <w:szCs w:val="24"/>
        </w:rPr>
        <w:t>fragility</w:t>
      </w:r>
      <w:r w:rsidR="009D45CC">
        <w:rPr>
          <w:rFonts w:ascii="Times New Roman" w:hAnsi="Times New Roman" w:cs="Times New Roman"/>
          <w:sz w:val="24"/>
          <w:szCs w:val="24"/>
        </w:rPr>
        <w:t>”</w:t>
      </w:r>
      <w:r w:rsidR="00236C2F">
        <w:rPr>
          <w:rFonts w:ascii="Times New Roman" w:hAnsi="Times New Roman" w:cs="Times New Roman"/>
          <w:sz w:val="24"/>
          <w:szCs w:val="24"/>
        </w:rPr>
        <w:t xml:space="preserve"> – of falling and shattering – and of the related issue of </w:t>
      </w:r>
      <w:r w:rsidR="000E42F7">
        <w:rPr>
          <w:rFonts w:ascii="Times New Roman" w:hAnsi="Times New Roman" w:cs="Times New Roman"/>
          <w:sz w:val="24"/>
          <w:szCs w:val="24"/>
        </w:rPr>
        <w:t>“</w:t>
      </w:r>
      <w:r w:rsidR="00236C2F">
        <w:rPr>
          <w:rFonts w:ascii="Times New Roman" w:hAnsi="Times New Roman" w:cs="Times New Roman"/>
          <w:sz w:val="24"/>
          <w:szCs w:val="24"/>
        </w:rPr>
        <w:t>unrealized potential</w:t>
      </w:r>
      <w:r w:rsidR="00B37B77">
        <w:rPr>
          <w:rFonts w:ascii="Times New Roman" w:hAnsi="Times New Roman" w:cs="Times New Roman"/>
          <w:sz w:val="24"/>
          <w:szCs w:val="24"/>
        </w:rPr>
        <w:t>,”</w:t>
      </w:r>
      <w:r w:rsidR="00236C2F">
        <w:rPr>
          <w:rFonts w:ascii="Times New Roman" w:hAnsi="Times New Roman" w:cs="Times New Roman"/>
          <w:sz w:val="24"/>
          <w:szCs w:val="24"/>
        </w:rPr>
        <w:t xml:space="preserve"> Söderlind says, </w:t>
      </w:r>
      <w:r w:rsidR="00236C2F">
        <w:rPr>
          <w:rFonts w:ascii="Times New Roman" w:hAnsi="Times New Roman" w:cs="Times New Roman"/>
          <w:sz w:val="24"/>
          <w:szCs w:val="24"/>
        </w:rPr>
        <w:lastRenderedPageBreak/>
        <w:t xml:space="preserve">are both </w:t>
      </w:r>
      <w:r w:rsidR="000E42F7">
        <w:rPr>
          <w:rFonts w:ascii="Times New Roman" w:hAnsi="Times New Roman" w:cs="Times New Roman"/>
          <w:sz w:val="24"/>
          <w:szCs w:val="24"/>
        </w:rPr>
        <w:t>“</w:t>
      </w:r>
      <w:r w:rsidR="00236C2F">
        <w:rPr>
          <w:rFonts w:ascii="Times New Roman" w:hAnsi="Times New Roman" w:cs="Times New Roman"/>
          <w:sz w:val="24"/>
          <w:szCs w:val="24"/>
        </w:rPr>
        <w:t>hidden in [the] perennially gravitating egg</w:t>
      </w:r>
      <w:r w:rsidR="009D45CC">
        <w:rPr>
          <w:rFonts w:ascii="Times New Roman" w:hAnsi="Times New Roman" w:cs="Times New Roman"/>
          <w:sz w:val="24"/>
          <w:szCs w:val="24"/>
        </w:rPr>
        <w:t>”</w:t>
      </w:r>
      <w:r w:rsidR="00236C2F">
        <w:rPr>
          <w:rFonts w:ascii="Times New Roman" w:hAnsi="Times New Roman" w:cs="Times New Roman"/>
          <w:sz w:val="24"/>
          <w:szCs w:val="24"/>
        </w:rPr>
        <w:t xml:space="preserve"> of Auster’s first poem.</w:t>
      </w:r>
      <w:r w:rsidR="0098350C">
        <w:rPr>
          <w:rStyle w:val="FootnoteReference"/>
          <w:rFonts w:ascii="Times New Roman" w:hAnsi="Times New Roman" w:cs="Times New Roman"/>
          <w:sz w:val="24"/>
          <w:szCs w:val="24"/>
        </w:rPr>
        <w:footnoteReference w:id="444"/>
      </w:r>
      <w:r>
        <w:rPr>
          <w:rFonts w:ascii="Times New Roman" w:hAnsi="Times New Roman" w:cs="Times New Roman"/>
          <w:sz w:val="24"/>
          <w:szCs w:val="24"/>
        </w:rPr>
        <w:t xml:space="preserve"> It is what Söderlind calls, albeit without elaborating, the </w:t>
      </w:r>
      <w:r w:rsidR="000E42F7">
        <w:rPr>
          <w:rFonts w:ascii="Times New Roman" w:hAnsi="Times New Roman" w:cs="Times New Roman"/>
          <w:sz w:val="24"/>
          <w:szCs w:val="24"/>
        </w:rPr>
        <w:t>“</w:t>
      </w:r>
      <w:r>
        <w:rPr>
          <w:rFonts w:ascii="Times New Roman" w:hAnsi="Times New Roman" w:cs="Times New Roman"/>
          <w:sz w:val="24"/>
          <w:szCs w:val="24"/>
        </w:rPr>
        <w:t>unrealized potential</w:t>
      </w:r>
      <w:r w:rsidR="009D45CC">
        <w:rPr>
          <w:rFonts w:ascii="Times New Roman" w:hAnsi="Times New Roman" w:cs="Times New Roman"/>
          <w:sz w:val="24"/>
          <w:szCs w:val="24"/>
        </w:rPr>
        <w:t>”</w:t>
      </w:r>
      <w:r>
        <w:rPr>
          <w:rFonts w:ascii="Times New Roman" w:hAnsi="Times New Roman" w:cs="Times New Roman"/>
          <w:sz w:val="24"/>
          <w:szCs w:val="24"/>
        </w:rPr>
        <w:t xml:space="preserve"> of the egg that will be focus</w:t>
      </w:r>
      <w:r w:rsidR="00163728">
        <w:rPr>
          <w:rFonts w:ascii="Times New Roman" w:hAnsi="Times New Roman" w:cs="Times New Roman"/>
          <w:sz w:val="24"/>
          <w:szCs w:val="24"/>
        </w:rPr>
        <w:t>ed on in this chapter. In the literary imagination of the twentieth century, as seen</w:t>
      </w:r>
      <w:r>
        <w:rPr>
          <w:rFonts w:ascii="Times New Roman" w:hAnsi="Times New Roman" w:cs="Times New Roman"/>
          <w:sz w:val="24"/>
          <w:szCs w:val="24"/>
        </w:rPr>
        <w:t xml:space="preserve"> via Bataille and Beckett, </w:t>
      </w:r>
      <w:r w:rsidR="0098350C">
        <w:rPr>
          <w:rFonts w:ascii="Times New Roman" w:hAnsi="Times New Roman" w:cs="Times New Roman"/>
          <w:sz w:val="24"/>
          <w:szCs w:val="24"/>
        </w:rPr>
        <w:t>f</w:t>
      </w:r>
      <w:r>
        <w:rPr>
          <w:rFonts w:ascii="Times New Roman" w:hAnsi="Times New Roman" w:cs="Times New Roman"/>
          <w:sz w:val="24"/>
          <w:szCs w:val="24"/>
        </w:rPr>
        <w:t>ood</w:t>
      </w:r>
      <w:r w:rsidR="0098350C">
        <w:rPr>
          <w:rFonts w:ascii="Times New Roman" w:hAnsi="Times New Roman" w:cs="Times New Roman"/>
          <w:sz w:val="24"/>
          <w:szCs w:val="24"/>
        </w:rPr>
        <w:t xml:space="preserve"> is imbued</w:t>
      </w:r>
      <w:r>
        <w:rPr>
          <w:rFonts w:ascii="Times New Roman" w:hAnsi="Times New Roman" w:cs="Times New Roman"/>
          <w:sz w:val="24"/>
          <w:szCs w:val="24"/>
        </w:rPr>
        <w:t xml:space="preserve"> with ontologically transformative potential, and </w:t>
      </w:r>
      <w:r w:rsidR="00163728">
        <w:rPr>
          <w:rFonts w:ascii="Times New Roman" w:hAnsi="Times New Roman" w:cs="Times New Roman"/>
          <w:sz w:val="24"/>
          <w:szCs w:val="24"/>
        </w:rPr>
        <w:t xml:space="preserve">here we will investigate </w:t>
      </w:r>
      <w:r>
        <w:rPr>
          <w:rFonts w:ascii="Times New Roman" w:hAnsi="Times New Roman" w:cs="Times New Roman"/>
          <w:sz w:val="24"/>
          <w:szCs w:val="24"/>
        </w:rPr>
        <w:t xml:space="preserve">the question of </w:t>
      </w:r>
      <w:r w:rsidR="00532357">
        <w:rPr>
          <w:rFonts w:ascii="Times New Roman" w:hAnsi="Times New Roman" w:cs="Times New Roman"/>
          <w:sz w:val="24"/>
          <w:szCs w:val="24"/>
        </w:rPr>
        <w:t xml:space="preserve">food-related </w:t>
      </w:r>
      <w:r>
        <w:rPr>
          <w:rFonts w:ascii="Times New Roman" w:hAnsi="Times New Roman" w:cs="Times New Roman"/>
          <w:sz w:val="24"/>
          <w:szCs w:val="24"/>
        </w:rPr>
        <w:t>potentiality</w:t>
      </w:r>
      <w:r w:rsidR="00163728">
        <w:rPr>
          <w:rFonts w:ascii="Times New Roman" w:hAnsi="Times New Roman" w:cs="Times New Roman"/>
          <w:sz w:val="24"/>
          <w:szCs w:val="24"/>
        </w:rPr>
        <w:t xml:space="preserve"> more closely. </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w:t>
      </w:r>
      <w:r w:rsidRPr="002F0EAA">
        <w:rPr>
          <w:rFonts w:ascii="Times New Roman" w:hAnsi="Times New Roman" w:cs="Times New Roman"/>
          <w:i/>
          <w:sz w:val="24"/>
          <w:szCs w:val="24"/>
        </w:rPr>
        <w:t>City of Glass</w:t>
      </w:r>
      <w:r>
        <w:rPr>
          <w:rFonts w:ascii="Times New Roman" w:hAnsi="Times New Roman" w:cs="Times New Roman"/>
          <w:sz w:val="24"/>
          <w:szCs w:val="24"/>
        </w:rPr>
        <w:t>, the philosopher-theologian</w:t>
      </w:r>
      <w:r w:rsidR="00CC608A">
        <w:rPr>
          <w:rFonts w:ascii="Times New Roman" w:hAnsi="Times New Roman" w:cs="Times New Roman"/>
          <w:sz w:val="24"/>
          <w:szCs w:val="24"/>
        </w:rPr>
        <w:t xml:space="preserve"> </w:t>
      </w:r>
      <w:r>
        <w:rPr>
          <w:rFonts w:ascii="Times New Roman" w:hAnsi="Times New Roman" w:cs="Times New Roman"/>
          <w:sz w:val="24"/>
          <w:szCs w:val="24"/>
        </w:rPr>
        <w:t>Stillman</w:t>
      </w:r>
      <w:r w:rsidR="00CC608A">
        <w:rPr>
          <w:rFonts w:ascii="Times New Roman" w:hAnsi="Times New Roman" w:cs="Times New Roman"/>
          <w:sz w:val="24"/>
          <w:szCs w:val="24"/>
        </w:rPr>
        <w:t xml:space="preserve"> Sr</w:t>
      </w:r>
      <w:r>
        <w:rPr>
          <w:rFonts w:ascii="Times New Roman" w:hAnsi="Times New Roman" w:cs="Times New Roman"/>
          <w:sz w:val="24"/>
          <w:szCs w:val="24"/>
        </w:rPr>
        <w:t xml:space="preserve"> develops a theory of being which posits t</w:t>
      </w:r>
      <w:r w:rsidR="004A579F">
        <w:rPr>
          <w:rFonts w:ascii="Times New Roman" w:hAnsi="Times New Roman" w:cs="Times New Roman"/>
          <w:sz w:val="24"/>
          <w:szCs w:val="24"/>
        </w:rPr>
        <w:t xml:space="preserve">he essence of humankind as </w:t>
      </w:r>
      <w:r w:rsidR="000E42F7">
        <w:rPr>
          <w:rFonts w:ascii="Times New Roman" w:hAnsi="Times New Roman" w:cs="Times New Roman"/>
          <w:sz w:val="24"/>
          <w:szCs w:val="24"/>
        </w:rPr>
        <w:t>“</w:t>
      </w:r>
      <w:r w:rsidR="004A579F">
        <w:rPr>
          <w:rFonts w:ascii="Times New Roman" w:hAnsi="Times New Roman" w:cs="Times New Roman"/>
          <w:sz w:val="24"/>
          <w:szCs w:val="24"/>
        </w:rPr>
        <w:t>egg</w:t>
      </w:r>
      <w:r>
        <w:rPr>
          <w:rFonts w:ascii="Times New Roman" w:hAnsi="Times New Roman" w:cs="Times New Roman"/>
          <w:sz w:val="24"/>
          <w:szCs w:val="24"/>
        </w:rPr>
        <w:t>ness</w:t>
      </w:r>
      <w:r w:rsidR="00B37B77">
        <w:rPr>
          <w:rFonts w:ascii="Times New Roman" w:hAnsi="Times New Roman" w:cs="Times New Roman"/>
          <w:sz w:val="24"/>
          <w:szCs w:val="24"/>
        </w:rPr>
        <w:t>,”</w:t>
      </w:r>
      <w:r>
        <w:rPr>
          <w:rFonts w:ascii="Times New Roman" w:hAnsi="Times New Roman" w:cs="Times New Roman"/>
          <w:sz w:val="24"/>
          <w:szCs w:val="24"/>
        </w:rPr>
        <w:t xml:space="preserve"> designating potentiality. In Stillman’s </w:t>
      </w:r>
      <w:r w:rsidR="000E42F7">
        <w:rPr>
          <w:rFonts w:ascii="Times New Roman" w:hAnsi="Times New Roman" w:cs="Times New Roman"/>
          <w:sz w:val="24"/>
          <w:szCs w:val="24"/>
        </w:rPr>
        <w:t>“</w:t>
      </w:r>
      <w:r>
        <w:rPr>
          <w:rFonts w:ascii="Times New Roman" w:hAnsi="Times New Roman" w:cs="Times New Roman"/>
          <w:sz w:val="24"/>
          <w:szCs w:val="24"/>
        </w:rPr>
        <w:t>o(o)ntology</w:t>
      </w:r>
      <w:r w:rsidR="009D45CC">
        <w:rPr>
          <w:rFonts w:ascii="Times New Roman" w:hAnsi="Times New Roman" w:cs="Times New Roman"/>
          <w:sz w:val="24"/>
          <w:szCs w:val="24"/>
        </w:rPr>
        <w:t>”</w:t>
      </w:r>
      <w:r>
        <w:rPr>
          <w:rFonts w:ascii="Times New Roman" w:hAnsi="Times New Roman" w:cs="Times New Roman"/>
          <w:sz w:val="24"/>
          <w:szCs w:val="24"/>
        </w:rPr>
        <w:t xml:space="preserve"> being </w:t>
      </w:r>
      <w:r>
        <w:rPr>
          <w:rFonts w:ascii="Times New Roman" w:hAnsi="Times New Roman" w:cs="Times New Roman"/>
          <w:i/>
          <w:sz w:val="24"/>
          <w:szCs w:val="24"/>
        </w:rPr>
        <w:t xml:space="preserve">is </w:t>
      </w:r>
      <w:r>
        <w:rPr>
          <w:rFonts w:ascii="Times New Roman" w:hAnsi="Times New Roman" w:cs="Times New Roman"/>
          <w:sz w:val="24"/>
          <w:szCs w:val="24"/>
        </w:rPr>
        <w:t xml:space="preserve">potentiality, with the centrality of the egg </w:t>
      </w:r>
      <w:r w:rsidR="00163728">
        <w:rPr>
          <w:rFonts w:ascii="Times New Roman" w:hAnsi="Times New Roman" w:cs="Times New Roman"/>
          <w:sz w:val="24"/>
          <w:szCs w:val="24"/>
        </w:rPr>
        <w:t xml:space="preserve">already </w:t>
      </w:r>
      <w:r>
        <w:rPr>
          <w:rFonts w:ascii="Times New Roman" w:hAnsi="Times New Roman" w:cs="Times New Roman"/>
          <w:sz w:val="24"/>
          <w:szCs w:val="24"/>
        </w:rPr>
        <w:t>suggesting that this is yet another instance in which the ontological i</w:t>
      </w:r>
      <w:r w:rsidR="0098350C">
        <w:rPr>
          <w:rFonts w:ascii="Times New Roman" w:hAnsi="Times New Roman" w:cs="Times New Roman"/>
          <w:sz w:val="24"/>
          <w:szCs w:val="24"/>
        </w:rPr>
        <w:t>s entangled with the alimentary; a</w:t>
      </w:r>
      <w:r>
        <w:rPr>
          <w:rFonts w:ascii="Times New Roman" w:hAnsi="Times New Roman" w:cs="Times New Roman"/>
          <w:sz w:val="24"/>
          <w:szCs w:val="24"/>
        </w:rPr>
        <w:t>nd, as in the previous chapters, what is at stake in this entanglement is the possibility of being otherwise.</w:t>
      </w:r>
      <w:r w:rsidR="003264F3">
        <w:rPr>
          <w:rFonts w:ascii="Times New Roman" w:hAnsi="Times New Roman" w:cs="Times New Roman"/>
          <w:sz w:val="24"/>
          <w:szCs w:val="24"/>
        </w:rPr>
        <w:t xml:space="preserve"> Whilst t</w:t>
      </w:r>
      <w:r>
        <w:rPr>
          <w:rFonts w:ascii="Times New Roman" w:hAnsi="Times New Roman" w:cs="Times New Roman"/>
          <w:sz w:val="24"/>
          <w:szCs w:val="24"/>
        </w:rPr>
        <w:t xml:space="preserve">he texts </w:t>
      </w:r>
      <w:r w:rsidR="003264F3">
        <w:rPr>
          <w:rFonts w:ascii="Times New Roman" w:hAnsi="Times New Roman" w:cs="Times New Roman"/>
          <w:sz w:val="24"/>
          <w:szCs w:val="24"/>
        </w:rPr>
        <w:t xml:space="preserve">we have looked at so far </w:t>
      </w:r>
      <w:r>
        <w:rPr>
          <w:rFonts w:ascii="Times New Roman" w:hAnsi="Times New Roman" w:cs="Times New Roman"/>
          <w:sz w:val="24"/>
          <w:szCs w:val="24"/>
        </w:rPr>
        <w:t xml:space="preserve">seem to largely treat this possibility </w:t>
      </w:r>
      <w:r w:rsidR="003264F3">
        <w:rPr>
          <w:rFonts w:ascii="Times New Roman" w:hAnsi="Times New Roman" w:cs="Times New Roman"/>
          <w:sz w:val="24"/>
          <w:szCs w:val="24"/>
        </w:rPr>
        <w:t xml:space="preserve">of change </w:t>
      </w:r>
      <w:r>
        <w:rPr>
          <w:rFonts w:ascii="Times New Roman" w:hAnsi="Times New Roman" w:cs="Times New Roman"/>
          <w:sz w:val="24"/>
          <w:szCs w:val="24"/>
        </w:rPr>
        <w:t>as a positive on</w:t>
      </w:r>
      <w:r w:rsidR="000123FC">
        <w:rPr>
          <w:rFonts w:ascii="Times New Roman" w:hAnsi="Times New Roman" w:cs="Times New Roman"/>
          <w:sz w:val="24"/>
          <w:szCs w:val="24"/>
        </w:rPr>
        <w:t>e</w:t>
      </w:r>
      <w:r w:rsidR="003264F3">
        <w:rPr>
          <w:rFonts w:ascii="Times New Roman" w:hAnsi="Times New Roman" w:cs="Times New Roman"/>
          <w:sz w:val="24"/>
          <w:szCs w:val="24"/>
        </w:rPr>
        <w:t xml:space="preserve">, the texts we will look at </w:t>
      </w:r>
      <w:r w:rsidR="00532357">
        <w:rPr>
          <w:rFonts w:ascii="Times New Roman" w:hAnsi="Times New Roman" w:cs="Times New Roman"/>
          <w:sz w:val="24"/>
          <w:szCs w:val="24"/>
        </w:rPr>
        <w:t xml:space="preserve">in this and the next chapter </w:t>
      </w:r>
      <w:r w:rsidR="003264F3">
        <w:rPr>
          <w:rFonts w:ascii="Times New Roman" w:hAnsi="Times New Roman" w:cs="Times New Roman"/>
          <w:sz w:val="24"/>
          <w:szCs w:val="24"/>
        </w:rPr>
        <w:t>reveal its sinister aspect, as does, indeed, Bataille</w:t>
      </w:r>
      <w:r w:rsidR="00FF1F4E">
        <w:rPr>
          <w:rFonts w:ascii="Times New Roman" w:hAnsi="Times New Roman" w:cs="Times New Roman"/>
          <w:sz w:val="24"/>
          <w:szCs w:val="24"/>
        </w:rPr>
        <w:t>, who</w:t>
      </w:r>
      <w:r w:rsidR="00236C2F">
        <w:rPr>
          <w:rFonts w:ascii="Times New Roman" w:hAnsi="Times New Roman" w:cs="Times New Roman"/>
          <w:sz w:val="24"/>
          <w:szCs w:val="24"/>
        </w:rPr>
        <w:t xml:space="preserve"> nearly four decades after the first publication of </w:t>
      </w:r>
      <w:r w:rsidR="00236C2F" w:rsidRPr="00236C2F">
        <w:rPr>
          <w:rFonts w:ascii="Times New Roman" w:hAnsi="Times New Roman" w:cs="Times New Roman"/>
          <w:i/>
          <w:sz w:val="24"/>
          <w:szCs w:val="24"/>
        </w:rPr>
        <w:t>Story of the Eye</w:t>
      </w:r>
      <w:r w:rsidR="00236C2F">
        <w:rPr>
          <w:rFonts w:ascii="Times New Roman" w:hAnsi="Times New Roman" w:cs="Times New Roman"/>
          <w:sz w:val="24"/>
          <w:szCs w:val="24"/>
        </w:rPr>
        <w:t xml:space="preserve">, in his 1967 </w:t>
      </w:r>
      <w:r w:rsidR="000E42F7">
        <w:rPr>
          <w:rFonts w:ascii="Times New Roman" w:hAnsi="Times New Roman" w:cs="Times New Roman"/>
          <w:sz w:val="24"/>
          <w:szCs w:val="24"/>
        </w:rPr>
        <w:t>“</w:t>
      </w:r>
      <w:r w:rsidR="00236C2F">
        <w:rPr>
          <w:rFonts w:ascii="Times New Roman" w:hAnsi="Times New Roman" w:cs="Times New Roman"/>
          <w:sz w:val="24"/>
          <w:szCs w:val="24"/>
        </w:rPr>
        <w:t>Outline of a Sequel</w:t>
      </w:r>
      <w:r w:rsidR="00B37B77">
        <w:rPr>
          <w:rFonts w:ascii="Times New Roman" w:hAnsi="Times New Roman" w:cs="Times New Roman"/>
          <w:sz w:val="24"/>
          <w:szCs w:val="24"/>
        </w:rPr>
        <w:t>,”</w:t>
      </w:r>
      <w:r w:rsidR="00236C2F">
        <w:rPr>
          <w:rFonts w:ascii="Times New Roman" w:hAnsi="Times New Roman" w:cs="Times New Roman"/>
          <w:sz w:val="24"/>
          <w:szCs w:val="24"/>
        </w:rPr>
        <w:t xml:space="preserve"> comes to discredit </w:t>
      </w:r>
      <w:r w:rsidR="00163728">
        <w:rPr>
          <w:rFonts w:ascii="Times New Roman" w:hAnsi="Times New Roman" w:cs="Times New Roman"/>
          <w:sz w:val="24"/>
          <w:szCs w:val="24"/>
        </w:rPr>
        <w:t>his</w:t>
      </w:r>
      <w:r w:rsidR="00236C2F">
        <w:rPr>
          <w:rFonts w:ascii="Times New Roman" w:hAnsi="Times New Roman" w:cs="Times New Roman"/>
          <w:sz w:val="24"/>
          <w:szCs w:val="24"/>
        </w:rPr>
        <w:t xml:space="preserve"> earlier vision of radical change by hinting at its fascistic undertones.</w:t>
      </w:r>
      <w:r w:rsidR="00B11BB5">
        <w:rPr>
          <w:rFonts w:ascii="Times New Roman" w:hAnsi="Times New Roman" w:cs="Times New Roman"/>
          <w:sz w:val="24"/>
          <w:szCs w:val="24"/>
        </w:rPr>
        <w:t xml:space="preserve"> To this extent, the</w:t>
      </w:r>
      <w:r w:rsidR="00532357">
        <w:rPr>
          <w:rFonts w:ascii="Times New Roman" w:hAnsi="Times New Roman" w:cs="Times New Roman"/>
          <w:sz w:val="24"/>
          <w:szCs w:val="24"/>
        </w:rPr>
        <w:t xml:space="preserve"> literature of the</w:t>
      </w:r>
      <w:r w:rsidR="00B11BB5">
        <w:rPr>
          <w:rFonts w:ascii="Times New Roman" w:hAnsi="Times New Roman" w:cs="Times New Roman"/>
          <w:sz w:val="24"/>
          <w:szCs w:val="24"/>
        </w:rPr>
        <w:t xml:space="preserve"> second half of the twentieth century as represented in this study offers a critique of the first, along the lines of </w:t>
      </w:r>
      <w:r w:rsidR="00532357">
        <w:rPr>
          <w:rFonts w:ascii="Times New Roman" w:hAnsi="Times New Roman" w:cs="Times New Roman"/>
          <w:sz w:val="24"/>
          <w:szCs w:val="24"/>
        </w:rPr>
        <w:t>a</w:t>
      </w:r>
      <w:r w:rsidR="00B11BB5">
        <w:rPr>
          <w:rFonts w:ascii="Times New Roman" w:hAnsi="Times New Roman" w:cs="Times New Roman"/>
          <w:sz w:val="24"/>
          <w:szCs w:val="24"/>
        </w:rPr>
        <w:t xml:space="preserve"> wider narrative according to which postmodernism criticise</w:t>
      </w:r>
      <w:r w:rsidR="00532357">
        <w:rPr>
          <w:rFonts w:ascii="Times New Roman" w:hAnsi="Times New Roman" w:cs="Times New Roman"/>
          <w:sz w:val="24"/>
          <w:szCs w:val="24"/>
        </w:rPr>
        <w:t>s</w:t>
      </w:r>
      <w:r w:rsidR="00FF1F4E">
        <w:rPr>
          <w:rFonts w:ascii="Times New Roman" w:hAnsi="Times New Roman" w:cs="Times New Roman"/>
          <w:sz w:val="24"/>
          <w:szCs w:val="24"/>
        </w:rPr>
        <w:t xml:space="preserve"> or </w:t>
      </w:r>
      <w:r w:rsidR="00B11BB5">
        <w:rPr>
          <w:rFonts w:ascii="Times New Roman" w:hAnsi="Times New Roman" w:cs="Times New Roman"/>
          <w:sz w:val="24"/>
          <w:szCs w:val="24"/>
        </w:rPr>
        <w:t>complicate</w:t>
      </w:r>
      <w:r w:rsidR="00532357">
        <w:rPr>
          <w:rFonts w:ascii="Times New Roman" w:hAnsi="Times New Roman" w:cs="Times New Roman"/>
          <w:sz w:val="24"/>
          <w:szCs w:val="24"/>
        </w:rPr>
        <w:t>s</w:t>
      </w:r>
      <w:r w:rsidR="00B11BB5">
        <w:rPr>
          <w:rFonts w:ascii="Times New Roman" w:hAnsi="Times New Roman" w:cs="Times New Roman"/>
          <w:sz w:val="24"/>
          <w:szCs w:val="24"/>
        </w:rPr>
        <w:t xml:space="preserve"> modernism.   </w:t>
      </w:r>
      <w:r w:rsidR="001A7ABE">
        <w:rPr>
          <w:rFonts w:ascii="Times New Roman" w:hAnsi="Times New Roman" w:cs="Times New Roman"/>
          <w:sz w:val="24"/>
          <w:szCs w:val="24"/>
        </w:rPr>
        <w:t xml:space="preserve"> </w:t>
      </w:r>
    </w:p>
    <w:p w:rsidR="00D602AC" w:rsidRDefault="009A4D5A"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F</w:t>
      </w:r>
      <w:r w:rsidR="00163728">
        <w:rPr>
          <w:rFonts w:ascii="Times New Roman" w:hAnsi="Times New Roman" w:cs="Times New Roman"/>
          <w:sz w:val="24"/>
          <w:szCs w:val="24"/>
        </w:rPr>
        <w:t>rom Bataille’s literary pornography and Beckett’s experimental writings,</w:t>
      </w:r>
      <w:r w:rsidR="00B11BB5">
        <w:rPr>
          <w:rFonts w:ascii="Times New Roman" w:hAnsi="Times New Roman" w:cs="Times New Roman"/>
          <w:sz w:val="24"/>
          <w:szCs w:val="24"/>
        </w:rPr>
        <w:t xml:space="preserve"> both of which present</w:t>
      </w:r>
      <w:r>
        <w:rPr>
          <w:rFonts w:ascii="Times New Roman" w:hAnsi="Times New Roman" w:cs="Times New Roman"/>
          <w:sz w:val="24"/>
          <w:szCs w:val="24"/>
        </w:rPr>
        <w:t xml:space="preserve"> us with materialisations of the</w:t>
      </w:r>
      <w:r w:rsidR="00C87A08">
        <w:rPr>
          <w:rFonts w:ascii="Times New Roman" w:hAnsi="Times New Roman" w:cs="Times New Roman"/>
          <w:sz w:val="24"/>
          <w:szCs w:val="24"/>
        </w:rPr>
        <w:t xml:space="preserve"> modernist</w:t>
      </w:r>
      <w:r>
        <w:rPr>
          <w:rFonts w:ascii="Times New Roman" w:hAnsi="Times New Roman" w:cs="Times New Roman"/>
          <w:sz w:val="24"/>
          <w:szCs w:val="24"/>
        </w:rPr>
        <w:t xml:space="preserve"> injunction to </w:t>
      </w:r>
      <w:r w:rsidR="000E42F7">
        <w:rPr>
          <w:rFonts w:ascii="Times New Roman" w:hAnsi="Times New Roman" w:cs="Times New Roman"/>
          <w:sz w:val="24"/>
          <w:szCs w:val="24"/>
        </w:rPr>
        <w:t>“</w:t>
      </w:r>
      <w:r>
        <w:rPr>
          <w:rFonts w:ascii="Times New Roman" w:hAnsi="Times New Roman" w:cs="Times New Roman"/>
          <w:sz w:val="24"/>
          <w:szCs w:val="24"/>
        </w:rPr>
        <w:t>make it new</w:t>
      </w:r>
      <w:r w:rsidR="00B37B77">
        <w:rPr>
          <w:rFonts w:ascii="Times New Roman" w:hAnsi="Times New Roman" w:cs="Times New Roman"/>
          <w:sz w:val="24"/>
          <w:szCs w:val="24"/>
        </w:rPr>
        <w:t>,”</w:t>
      </w:r>
      <w:r>
        <w:rPr>
          <w:rFonts w:ascii="Times New Roman" w:hAnsi="Times New Roman" w:cs="Times New Roman"/>
          <w:sz w:val="24"/>
          <w:szCs w:val="24"/>
        </w:rPr>
        <w:t xml:space="preserve"> we will now turn </w:t>
      </w:r>
      <w:r w:rsidR="00D602AC">
        <w:rPr>
          <w:rFonts w:ascii="Times New Roman" w:hAnsi="Times New Roman" w:cs="Times New Roman"/>
          <w:sz w:val="24"/>
          <w:szCs w:val="24"/>
        </w:rPr>
        <w:t xml:space="preserve">to a different genre, the genre </w:t>
      </w:r>
      <w:r w:rsidR="00A94B66">
        <w:rPr>
          <w:rFonts w:ascii="Times New Roman" w:hAnsi="Times New Roman" w:cs="Times New Roman"/>
          <w:sz w:val="24"/>
          <w:szCs w:val="24"/>
        </w:rPr>
        <w:t xml:space="preserve">that Auster rewrites from a </w:t>
      </w:r>
      <w:r>
        <w:rPr>
          <w:rFonts w:ascii="Times New Roman" w:hAnsi="Times New Roman" w:cs="Times New Roman"/>
          <w:sz w:val="24"/>
          <w:szCs w:val="24"/>
        </w:rPr>
        <w:t>postmodernist perspective</w:t>
      </w:r>
      <w:r w:rsidR="00D602AC">
        <w:rPr>
          <w:rFonts w:ascii="Times New Roman" w:hAnsi="Times New Roman" w:cs="Times New Roman"/>
          <w:sz w:val="24"/>
          <w:szCs w:val="24"/>
        </w:rPr>
        <w:t xml:space="preserve"> in </w:t>
      </w:r>
      <w:r w:rsidR="00D602AC" w:rsidRPr="00FC101A">
        <w:rPr>
          <w:rFonts w:ascii="Times New Roman" w:hAnsi="Times New Roman" w:cs="Times New Roman"/>
          <w:i/>
          <w:sz w:val="24"/>
          <w:szCs w:val="24"/>
        </w:rPr>
        <w:t>City of Glass</w:t>
      </w:r>
      <w:r w:rsidR="00D602AC">
        <w:rPr>
          <w:rFonts w:ascii="Times New Roman" w:hAnsi="Times New Roman" w:cs="Times New Roman"/>
          <w:sz w:val="24"/>
          <w:szCs w:val="24"/>
        </w:rPr>
        <w:t xml:space="preserve"> – namely, detective fiction.</w:t>
      </w:r>
      <w:r w:rsidR="00A94B66" w:rsidRPr="004E0A46">
        <w:rPr>
          <w:rStyle w:val="FootnoteReference"/>
          <w:rFonts w:ascii="Times New Roman" w:hAnsi="Times New Roman" w:cs="Times New Roman"/>
          <w:sz w:val="24"/>
          <w:szCs w:val="24"/>
        </w:rPr>
        <w:footnoteReference w:id="445"/>
      </w:r>
      <w:r w:rsidR="00D602AC">
        <w:rPr>
          <w:rFonts w:ascii="Times New Roman" w:hAnsi="Times New Roman" w:cs="Times New Roman"/>
          <w:sz w:val="24"/>
          <w:szCs w:val="24"/>
        </w:rPr>
        <w:t xml:space="preserve"> Mirroring Beckett, the author whom Auster </w:t>
      </w:r>
      <w:r w:rsidR="00D602AC">
        <w:rPr>
          <w:rFonts w:ascii="Times New Roman" w:hAnsi="Times New Roman" w:cs="Times New Roman"/>
          <w:sz w:val="24"/>
          <w:szCs w:val="24"/>
        </w:rPr>
        <w:lastRenderedPageBreak/>
        <w:t>admits to having idolised,</w:t>
      </w:r>
      <w:r w:rsidR="00D602AC" w:rsidRPr="0039533D">
        <w:rPr>
          <w:rStyle w:val="FootnoteReference"/>
          <w:rFonts w:ascii="Times New Roman" w:hAnsi="Times New Roman" w:cs="Times New Roman"/>
          <w:sz w:val="24"/>
          <w:szCs w:val="24"/>
        </w:rPr>
        <w:footnoteReference w:id="446"/>
      </w:r>
      <w:r w:rsidR="00D602AC">
        <w:rPr>
          <w:rFonts w:ascii="Times New Roman" w:hAnsi="Times New Roman" w:cs="Times New Roman"/>
          <w:sz w:val="24"/>
          <w:szCs w:val="24"/>
        </w:rPr>
        <w:t xml:space="preserve"> and the Beckettian egg as a symbol of a </w:t>
      </w:r>
      <w:r w:rsidR="000E42F7">
        <w:rPr>
          <w:rFonts w:ascii="Times New Roman" w:hAnsi="Times New Roman" w:cs="Times New Roman"/>
          <w:sz w:val="24"/>
          <w:szCs w:val="24"/>
        </w:rPr>
        <w:t>“</w:t>
      </w:r>
      <w:r w:rsidR="00D602AC">
        <w:rPr>
          <w:rFonts w:ascii="Times New Roman" w:hAnsi="Times New Roman" w:cs="Times New Roman"/>
          <w:sz w:val="24"/>
          <w:szCs w:val="24"/>
        </w:rPr>
        <w:t>being-to-be</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Auster presents us with an egg that symbolises a </w:t>
      </w:r>
      <w:r w:rsidR="000E42F7">
        <w:rPr>
          <w:rFonts w:ascii="Times New Roman" w:hAnsi="Times New Roman" w:cs="Times New Roman"/>
          <w:sz w:val="24"/>
          <w:szCs w:val="24"/>
        </w:rPr>
        <w:t>“</w:t>
      </w:r>
      <w:r w:rsidR="00D602AC">
        <w:rPr>
          <w:rFonts w:ascii="Times New Roman" w:hAnsi="Times New Roman" w:cs="Times New Roman"/>
          <w:i/>
          <w:sz w:val="24"/>
          <w:szCs w:val="24"/>
        </w:rPr>
        <w:t xml:space="preserve">non </w:t>
      </w:r>
      <w:r w:rsidR="00D602AC" w:rsidRPr="00B15F02">
        <w:rPr>
          <w:rFonts w:ascii="Times New Roman" w:hAnsi="Times New Roman" w:cs="Times New Roman"/>
          <w:sz w:val="24"/>
          <w:szCs w:val="24"/>
        </w:rPr>
        <w:t>being-to-be</w:t>
      </w:r>
      <w:r w:rsidR="00FF1F4E">
        <w:rPr>
          <w:rFonts w:ascii="Times New Roman" w:hAnsi="Times New Roman" w:cs="Times New Roman"/>
          <w:sz w:val="24"/>
          <w:szCs w:val="24"/>
        </w:rPr>
        <w:t>,</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whereby potentiality does not remain </w:t>
      </w:r>
      <w:r w:rsidR="000E42F7">
        <w:rPr>
          <w:rFonts w:ascii="Times New Roman" w:hAnsi="Times New Roman" w:cs="Times New Roman"/>
          <w:sz w:val="24"/>
          <w:szCs w:val="24"/>
        </w:rPr>
        <w:t>“</w:t>
      </w:r>
      <w:r w:rsidR="00D602AC">
        <w:rPr>
          <w:rFonts w:ascii="Times New Roman" w:hAnsi="Times New Roman" w:cs="Times New Roman"/>
          <w:sz w:val="24"/>
          <w:szCs w:val="24"/>
        </w:rPr>
        <w:t>unrealized</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as Söderlind suggests, but is,</w:t>
      </w:r>
      <w:r w:rsidR="00C87A08">
        <w:rPr>
          <w:rFonts w:ascii="Times New Roman" w:hAnsi="Times New Roman" w:cs="Times New Roman"/>
          <w:sz w:val="24"/>
          <w:szCs w:val="24"/>
        </w:rPr>
        <w:t xml:space="preserve"> rather, rendered non-existent.</w:t>
      </w:r>
    </w:p>
    <w:p w:rsidR="00FF1F4E" w:rsidRDefault="00D602AC" w:rsidP="00FF1F4E">
      <w:pPr>
        <w:spacing w:after="960" w:line="480" w:lineRule="auto"/>
        <w:ind w:firstLine="709"/>
        <w:jc w:val="both"/>
        <w:rPr>
          <w:rFonts w:ascii="Times New Roman" w:hAnsi="Times New Roman" w:cs="Times New Roman"/>
          <w:sz w:val="24"/>
          <w:szCs w:val="24"/>
        </w:rPr>
      </w:pPr>
      <w:r w:rsidRPr="00A334EF">
        <w:rPr>
          <w:rFonts w:ascii="Times New Roman" w:hAnsi="Times New Roman" w:cs="Times New Roman"/>
          <w:i/>
          <w:sz w:val="24"/>
          <w:szCs w:val="24"/>
        </w:rPr>
        <w:t xml:space="preserve">City of Glass </w:t>
      </w:r>
      <w:r w:rsidRPr="00A334EF">
        <w:rPr>
          <w:rFonts w:ascii="Times New Roman" w:hAnsi="Times New Roman" w:cs="Times New Roman"/>
          <w:sz w:val="24"/>
          <w:szCs w:val="24"/>
        </w:rPr>
        <w:t xml:space="preserve">explores the pursuit of potential-less being via two </w:t>
      </w:r>
      <w:r w:rsidR="00FF49B1">
        <w:rPr>
          <w:rFonts w:ascii="Times New Roman" w:hAnsi="Times New Roman" w:cs="Times New Roman"/>
          <w:sz w:val="24"/>
          <w:szCs w:val="24"/>
        </w:rPr>
        <w:t xml:space="preserve">alimentary-related </w:t>
      </w:r>
      <w:r w:rsidRPr="00A334EF">
        <w:rPr>
          <w:rFonts w:ascii="Times New Roman" w:hAnsi="Times New Roman" w:cs="Times New Roman"/>
          <w:sz w:val="24"/>
          <w:szCs w:val="24"/>
        </w:rPr>
        <w:t>scenarios</w:t>
      </w:r>
      <w:r w:rsidR="00A334EF">
        <w:rPr>
          <w:rFonts w:ascii="Times New Roman" w:hAnsi="Times New Roman" w:cs="Times New Roman"/>
          <w:sz w:val="24"/>
          <w:szCs w:val="24"/>
        </w:rPr>
        <w:t>:</w:t>
      </w:r>
      <w:r w:rsidRPr="00A334EF">
        <w:rPr>
          <w:rFonts w:ascii="Times New Roman" w:hAnsi="Times New Roman" w:cs="Times New Roman"/>
          <w:sz w:val="24"/>
          <w:szCs w:val="24"/>
        </w:rPr>
        <w:t xml:space="preserve"> Stillman’s egg-based theory of being and his attempt to bring forth the destiny of humankind (which will be </w:t>
      </w:r>
      <w:r w:rsidR="009A4D5A">
        <w:rPr>
          <w:rFonts w:ascii="Times New Roman" w:hAnsi="Times New Roman" w:cs="Times New Roman"/>
          <w:sz w:val="24"/>
          <w:szCs w:val="24"/>
        </w:rPr>
        <w:t xml:space="preserve">investigated </w:t>
      </w:r>
      <w:r w:rsidRPr="00A334EF">
        <w:rPr>
          <w:rFonts w:ascii="Times New Roman" w:hAnsi="Times New Roman" w:cs="Times New Roman"/>
          <w:sz w:val="24"/>
          <w:szCs w:val="24"/>
        </w:rPr>
        <w:t>in the first part of this chapter)</w:t>
      </w:r>
      <w:r w:rsidR="00A334EF" w:rsidRPr="00A334EF">
        <w:rPr>
          <w:rFonts w:ascii="Times New Roman" w:hAnsi="Times New Roman" w:cs="Times New Roman"/>
          <w:sz w:val="24"/>
          <w:szCs w:val="24"/>
        </w:rPr>
        <w:t>,</w:t>
      </w:r>
      <w:r w:rsidRPr="00A334EF">
        <w:rPr>
          <w:rFonts w:ascii="Times New Roman" w:hAnsi="Times New Roman" w:cs="Times New Roman"/>
          <w:sz w:val="24"/>
          <w:szCs w:val="24"/>
        </w:rPr>
        <w:t xml:space="preserve"> and what I will read as Quinn’s food-based attempt to bring forth the destiny of the detective figure (which will be </w:t>
      </w:r>
      <w:r w:rsidR="009A4D5A" w:rsidRPr="00166FD4">
        <w:rPr>
          <w:rFonts w:ascii="Times New Roman" w:hAnsi="Times New Roman" w:cs="Times New Roman"/>
          <w:sz w:val="24"/>
          <w:szCs w:val="24"/>
        </w:rPr>
        <w:t>investigated</w:t>
      </w:r>
      <w:r w:rsidRPr="00166FD4">
        <w:rPr>
          <w:rFonts w:ascii="Times New Roman" w:hAnsi="Times New Roman" w:cs="Times New Roman"/>
          <w:sz w:val="24"/>
          <w:szCs w:val="24"/>
        </w:rPr>
        <w:t xml:space="preserve"> in the second part of the chapter).</w:t>
      </w:r>
      <w:r w:rsidR="00FF49B1" w:rsidRPr="00166FD4">
        <w:rPr>
          <w:rFonts w:ascii="Times New Roman" w:hAnsi="Times New Roman" w:cs="Times New Roman"/>
          <w:sz w:val="24"/>
          <w:szCs w:val="24"/>
        </w:rPr>
        <w:t xml:space="preserve"> </w:t>
      </w:r>
      <w:r w:rsidR="00FF1F4E">
        <w:rPr>
          <w:rFonts w:ascii="Times New Roman" w:hAnsi="Times New Roman" w:cs="Times New Roman"/>
          <w:sz w:val="24"/>
          <w:szCs w:val="24"/>
        </w:rPr>
        <w:t xml:space="preserve">Both </w:t>
      </w:r>
      <w:r w:rsidR="00166FD4" w:rsidRPr="00166FD4">
        <w:rPr>
          <w:rFonts w:ascii="Times New Roman" w:hAnsi="Times New Roman" w:cs="Times New Roman"/>
          <w:sz w:val="24"/>
          <w:szCs w:val="24"/>
        </w:rPr>
        <w:t>Stillman’s and Qui</w:t>
      </w:r>
      <w:r w:rsidR="00FF1F4E">
        <w:rPr>
          <w:rFonts w:ascii="Times New Roman" w:hAnsi="Times New Roman" w:cs="Times New Roman"/>
          <w:sz w:val="24"/>
          <w:szCs w:val="24"/>
        </w:rPr>
        <w:t>nn’s stories</w:t>
      </w:r>
      <w:r w:rsidR="00166FD4" w:rsidRPr="00166FD4">
        <w:rPr>
          <w:rFonts w:ascii="Times New Roman" w:hAnsi="Times New Roman" w:cs="Times New Roman"/>
          <w:sz w:val="24"/>
          <w:szCs w:val="24"/>
        </w:rPr>
        <w:t xml:space="preserve"> are </w:t>
      </w:r>
      <w:r w:rsidR="000F3760">
        <w:rPr>
          <w:rFonts w:ascii="Times New Roman" w:hAnsi="Times New Roman" w:cs="Times New Roman"/>
          <w:sz w:val="24"/>
          <w:szCs w:val="24"/>
        </w:rPr>
        <w:t>concerned with the mouth:</w:t>
      </w:r>
      <w:r w:rsidR="00D64800" w:rsidRPr="00166FD4">
        <w:rPr>
          <w:rFonts w:ascii="Times New Roman" w:hAnsi="Times New Roman" w:cs="Times New Roman"/>
          <w:sz w:val="24"/>
          <w:szCs w:val="24"/>
        </w:rPr>
        <w:t xml:space="preserve"> the first with the speaking mouth and the second with the eating mouth.</w:t>
      </w:r>
      <w:r w:rsidR="00FF1F4E">
        <w:rPr>
          <w:rFonts w:ascii="Times New Roman" w:hAnsi="Times New Roman" w:cs="Times New Roman"/>
          <w:sz w:val="24"/>
          <w:szCs w:val="24"/>
        </w:rPr>
        <w:t xml:space="preserve"> And as</w:t>
      </w:r>
      <w:r w:rsidR="00FF49B1" w:rsidRPr="00166FD4">
        <w:rPr>
          <w:rFonts w:ascii="Times New Roman" w:hAnsi="Times New Roman" w:cs="Times New Roman"/>
          <w:sz w:val="24"/>
          <w:szCs w:val="24"/>
        </w:rPr>
        <w:t xml:space="preserve"> in many of the examples of Western thought surveyed in </w:t>
      </w:r>
      <w:r w:rsidR="00B11BB5" w:rsidRPr="00166FD4">
        <w:rPr>
          <w:rFonts w:ascii="Times New Roman" w:hAnsi="Times New Roman" w:cs="Times New Roman"/>
          <w:sz w:val="24"/>
          <w:szCs w:val="24"/>
        </w:rPr>
        <w:t>Chapter 1</w:t>
      </w:r>
      <w:r w:rsidR="00CC608A" w:rsidRPr="00166FD4">
        <w:rPr>
          <w:rFonts w:ascii="Times New Roman" w:hAnsi="Times New Roman" w:cs="Times New Roman"/>
          <w:sz w:val="24"/>
          <w:szCs w:val="24"/>
        </w:rPr>
        <w:t>,</w:t>
      </w:r>
      <w:r w:rsidR="00FF49B1" w:rsidRPr="00166FD4">
        <w:rPr>
          <w:rFonts w:ascii="Times New Roman" w:hAnsi="Times New Roman" w:cs="Times New Roman"/>
          <w:sz w:val="24"/>
          <w:szCs w:val="24"/>
        </w:rPr>
        <w:t xml:space="preserve"> where</w:t>
      </w:r>
      <w:r w:rsidR="00FF49B1">
        <w:rPr>
          <w:rFonts w:ascii="Times New Roman" w:hAnsi="Times New Roman" w:cs="Times New Roman"/>
          <w:sz w:val="24"/>
          <w:szCs w:val="24"/>
        </w:rPr>
        <w:t xml:space="preserve"> </w:t>
      </w:r>
      <w:r w:rsidR="00FF1F4E">
        <w:rPr>
          <w:rFonts w:ascii="Times New Roman" w:hAnsi="Times New Roman" w:cs="Times New Roman"/>
          <w:sz w:val="24"/>
          <w:szCs w:val="24"/>
        </w:rPr>
        <w:t xml:space="preserve">the connection between </w:t>
      </w:r>
      <w:r w:rsidR="00CC608A">
        <w:rPr>
          <w:rFonts w:ascii="Times New Roman" w:hAnsi="Times New Roman" w:cs="Times New Roman"/>
          <w:sz w:val="24"/>
          <w:szCs w:val="24"/>
        </w:rPr>
        <w:t xml:space="preserve">speaking and eating </w:t>
      </w:r>
      <w:r w:rsidR="00FF1F4E">
        <w:rPr>
          <w:rFonts w:ascii="Times New Roman" w:hAnsi="Times New Roman" w:cs="Times New Roman"/>
          <w:sz w:val="24"/>
          <w:szCs w:val="24"/>
        </w:rPr>
        <w:t>is of ontological significance,</w:t>
      </w:r>
      <w:r w:rsidR="000E0DA7" w:rsidRPr="00FF1F4E">
        <w:rPr>
          <w:rFonts w:ascii="Times New Roman" w:hAnsi="Times New Roman" w:cs="Times New Roman"/>
          <w:sz w:val="24"/>
          <w:szCs w:val="24"/>
        </w:rPr>
        <w:t xml:space="preserve"> </w:t>
      </w:r>
      <w:r w:rsidR="000E0DA7">
        <w:rPr>
          <w:rFonts w:ascii="Times New Roman" w:hAnsi="Times New Roman" w:cs="Times New Roman"/>
          <w:sz w:val="24"/>
          <w:szCs w:val="24"/>
        </w:rPr>
        <w:t xml:space="preserve">the two scenarios of </w:t>
      </w:r>
      <w:r w:rsidR="000E0DA7">
        <w:rPr>
          <w:rFonts w:ascii="Times New Roman" w:hAnsi="Times New Roman" w:cs="Times New Roman"/>
          <w:i/>
          <w:sz w:val="24"/>
          <w:szCs w:val="24"/>
        </w:rPr>
        <w:t xml:space="preserve">City of Glass </w:t>
      </w:r>
      <w:r w:rsidR="000E0DA7">
        <w:rPr>
          <w:rFonts w:ascii="Times New Roman" w:hAnsi="Times New Roman" w:cs="Times New Roman"/>
          <w:sz w:val="24"/>
          <w:szCs w:val="24"/>
        </w:rPr>
        <w:t>will be shown to form a crucial analogy that brings to the fore the ontological significance of food in Auster.</w:t>
      </w:r>
    </w:p>
    <w:p w:rsidR="00D602AC" w:rsidRPr="000C78FE" w:rsidRDefault="00D602AC" w:rsidP="00D602AC">
      <w:pPr>
        <w:spacing w:after="640" w:line="240" w:lineRule="auto"/>
        <w:jc w:val="center"/>
        <w:rPr>
          <w:rFonts w:ascii="Times New Roman" w:hAnsi="Times New Roman" w:cs="Times New Roman"/>
          <w:sz w:val="24"/>
          <w:szCs w:val="24"/>
        </w:rPr>
      </w:pPr>
      <w:r w:rsidRPr="007C2615">
        <w:rPr>
          <w:rFonts w:ascii="Times New Roman" w:hAnsi="Times New Roman" w:cs="Times New Roman"/>
          <w:sz w:val="24"/>
          <w:szCs w:val="24"/>
        </w:rPr>
        <w:t>PART I</w:t>
      </w:r>
    </w:p>
    <w:p w:rsidR="00D602AC" w:rsidRDefault="00D602AC" w:rsidP="00D602AC">
      <w:pPr>
        <w:tabs>
          <w:tab w:val="left" w:pos="2662"/>
        </w:tabs>
        <w:spacing w:after="0" w:line="480" w:lineRule="auto"/>
        <w:jc w:val="both"/>
        <w:outlineLvl w:val="0"/>
        <w:rPr>
          <w:rFonts w:ascii="Times New Roman" w:hAnsi="Times New Roman" w:cs="Times New Roman"/>
          <w:b/>
          <w:sz w:val="24"/>
          <w:szCs w:val="24"/>
        </w:rPr>
      </w:pPr>
      <w:r w:rsidRPr="00800D35">
        <w:rPr>
          <w:rFonts w:ascii="Times New Roman" w:hAnsi="Times New Roman" w:cs="Times New Roman"/>
          <w:b/>
          <w:sz w:val="24"/>
          <w:szCs w:val="24"/>
        </w:rPr>
        <w:t>All Men are Eggs</w:t>
      </w:r>
      <w:r>
        <w:rPr>
          <w:rFonts w:ascii="Times New Roman" w:hAnsi="Times New Roman" w:cs="Times New Roman"/>
          <w:b/>
          <w:sz w:val="24"/>
          <w:szCs w:val="24"/>
        </w:rPr>
        <w:t>: Thesis, Antithesis, Sublation</w:t>
      </w:r>
    </w:p>
    <w:p w:rsidR="00D602AC" w:rsidRDefault="00CC608A"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two </w:t>
      </w:r>
      <w:r w:rsidR="00FF1F4E">
        <w:rPr>
          <w:rFonts w:ascii="Times New Roman" w:hAnsi="Times New Roman" w:cs="Times New Roman"/>
          <w:sz w:val="24"/>
          <w:szCs w:val="24"/>
        </w:rPr>
        <w:t>stories</w:t>
      </w:r>
      <w:r>
        <w:rPr>
          <w:rFonts w:ascii="Times New Roman" w:hAnsi="Times New Roman" w:cs="Times New Roman"/>
          <w:sz w:val="24"/>
          <w:szCs w:val="24"/>
        </w:rPr>
        <w:t xml:space="preserve"> which will concern us here come together </w:t>
      </w:r>
      <w:r w:rsidR="00FF1F4E">
        <w:rPr>
          <w:rFonts w:ascii="Times New Roman" w:hAnsi="Times New Roman" w:cs="Times New Roman"/>
          <w:sz w:val="24"/>
          <w:szCs w:val="24"/>
        </w:rPr>
        <w:t xml:space="preserve">at </w:t>
      </w:r>
      <w:r>
        <w:rPr>
          <w:rFonts w:ascii="Times New Roman" w:hAnsi="Times New Roman" w:cs="Times New Roman"/>
          <w:sz w:val="24"/>
          <w:szCs w:val="24"/>
        </w:rPr>
        <w:t xml:space="preserve">the beginning of </w:t>
      </w:r>
      <w:r>
        <w:rPr>
          <w:rFonts w:ascii="Times New Roman" w:hAnsi="Times New Roman" w:cs="Times New Roman"/>
          <w:i/>
          <w:sz w:val="24"/>
          <w:szCs w:val="24"/>
        </w:rPr>
        <w:t>City of Glass</w:t>
      </w:r>
      <w:r>
        <w:rPr>
          <w:rFonts w:ascii="Times New Roman" w:hAnsi="Times New Roman" w:cs="Times New Roman"/>
          <w:sz w:val="24"/>
          <w:szCs w:val="24"/>
        </w:rPr>
        <w:t xml:space="preserve">, where we are informed of the mistaken phone call </w:t>
      </w:r>
      <w:r w:rsidR="000E42F7">
        <w:rPr>
          <w:rFonts w:ascii="Times New Roman" w:hAnsi="Times New Roman" w:cs="Times New Roman"/>
          <w:sz w:val="24"/>
          <w:szCs w:val="24"/>
        </w:rPr>
        <w:t>“</w:t>
      </w:r>
      <w:r>
        <w:rPr>
          <w:rFonts w:ascii="Times New Roman" w:hAnsi="Times New Roman" w:cs="Times New Roman"/>
          <w:sz w:val="24"/>
          <w:szCs w:val="24"/>
        </w:rPr>
        <w:t>that started it</w:t>
      </w:r>
      <w:r w:rsidR="009D45CC">
        <w:rPr>
          <w:rFonts w:ascii="Times New Roman" w:hAnsi="Times New Roman" w:cs="Times New Roman"/>
          <w:sz w:val="24"/>
          <w:szCs w:val="24"/>
        </w:rPr>
        <w:t>”</w:t>
      </w:r>
      <w:r>
        <w:rPr>
          <w:rFonts w:ascii="Times New Roman" w:hAnsi="Times New Roman" w:cs="Times New Roman"/>
          <w:sz w:val="24"/>
          <w:szCs w:val="24"/>
        </w:rPr>
        <w:t xml:space="preserve"> all by involving Quinn in the Stillman case </w:t>
      </w:r>
      <w:r w:rsidR="00141FD9">
        <w:rPr>
          <w:rFonts w:ascii="Times New Roman" w:hAnsi="Times New Roman" w:cs="Times New Roman"/>
          <w:sz w:val="24"/>
          <w:szCs w:val="24"/>
        </w:rPr>
        <w:t>(</w:t>
      </w:r>
      <w:r>
        <w:rPr>
          <w:rFonts w:ascii="Times New Roman" w:hAnsi="Times New Roman" w:cs="Times New Roman"/>
          <w:sz w:val="24"/>
          <w:szCs w:val="24"/>
        </w:rPr>
        <w:t xml:space="preserve">3). </w:t>
      </w:r>
      <w:r w:rsidR="00D602AC">
        <w:rPr>
          <w:rFonts w:ascii="Times New Roman" w:hAnsi="Times New Roman" w:cs="Times New Roman"/>
          <w:sz w:val="24"/>
          <w:szCs w:val="24"/>
        </w:rPr>
        <w:t xml:space="preserve">Stillman Jr rings Quinn, whom he mistakes for Paul Auster of the Paul Auster Detective Agency, seeking to employ him as a private eye, a job Quinn finds himself </w:t>
      </w:r>
      <w:r w:rsidR="00D602AC">
        <w:rPr>
          <w:rFonts w:ascii="Times New Roman" w:hAnsi="Times New Roman" w:cs="Times New Roman"/>
          <w:sz w:val="24"/>
          <w:szCs w:val="24"/>
        </w:rPr>
        <w:lastRenderedPageBreak/>
        <w:t xml:space="preserve">accepting. We learn that Stillman Jr fears that his father, who has just been released from prison, will attempt to harm him. Nine years earlier, it emerges, Stillman </w:t>
      </w:r>
      <w:r w:rsidR="00F120B3">
        <w:rPr>
          <w:rFonts w:ascii="Times New Roman" w:hAnsi="Times New Roman" w:cs="Times New Roman"/>
          <w:sz w:val="24"/>
          <w:szCs w:val="24"/>
        </w:rPr>
        <w:t>(the father)</w:t>
      </w:r>
      <w:r w:rsidR="00997976">
        <w:rPr>
          <w:rFonts w:ascii="Times New Roman" w:hAnsi="Times New Roman" w:cs="Times New Roman"/>
          <w:sz w:val="24"/>
          <w:szCs w:val="24"/>
        </w:rPr>
        <w:t xml:space="preserve"> </w:t>
      </w:r>
      <w:r w:rsidR="00D602AC">
        <w:rPr>
          <w:rFonts w:ascii="Times New Roman" w:hAnsi="Times New Roman" w:cs="Times New Roman"/>
          <w:sz w:val="24"/>
          <w:szCs w:val="24"/>
        </w:rPr>
        <w:t xml:space="preserve">had locked his then three-year-old son in a room for nine years, cutting him off from any contact with human beings and their </w:t>
      </w:r>
      <w:r w:rsidR="000E42F7">
        <w:rPr>
          <w:rFonts w:ascii="Times New Roman" w:hAnsi="Times New Roman" w:cs="Times New Roman"/>
          <w:sz w:val="24"/>
          <w:szCs w:val="24"/>
        </w:rPr>
        <w:t>“</w:t>
      </w:r>
      <w:r w:rsidR="00D602AC">
        <w:rPr>
          <w:rFonts w:ascii="Times New Roman" w:hAnsi="Times New Roman" w:cs="Times New Roman"/>
          <w:sz w:val="24"/>
          <w:szCs w:val="24"/>
        </w:rPr>
        <w:t>fallen</w:t>
      </w:r>
      <w:r w:rsidR="009D45CC">
        <w:rPr>
          <w:rFonts w:ascii="Times New Roman" w:hAnsi="Times New Roman" w:cs="Times New Roman"/>
          <w:sz w:val="24"/>
          <w:szCs w:val="24"/>
        </w:rPr>
        <w:t>”</w:t>
      </w:r>
      <w:r w:rsidR="00D602AC">
        <w:rPr>
          <w:rFonts w:ascii="Times New Roman" w:hAnsi="Times New Roman" w:cs="Times New Roman"/>
          <w:sz w:val="24"/>
          <w:szCs w:val="24"/>
        </w:rPr>
        <w:t xml:space="preserve"> language, thinking that the boy would eventually speak the Adamic or prelapsarian language and thus recover the originary essence of man. </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Written in the 1980s and set sometime earlier in the U.S., Auster’s novel calls to mind a </w:t>
      </w:r>
      <w:r w:rsidR="000E42F7">
        <w:rPr>
          <w:rFonts w:ascii="Times New Roman" w:hAnsi="Times New Roman" w:cs="Times New Roman"/>
          <w:sz w:val="24"/>
          <w:szCs w:val="24"/>
        </w:rPr>
        <w:t>“</w:t>
      </w:r>
      <w:r>
        <w:rPr>
          <w:rFonts w:ascii="Times New Roman" w:hAnsi="Times New Roman" w:cs="Times New Roman"/>
          <w:sz w:val="24"/>
          <w:szCs w:val="24"/>
        </w:rPr>
        <w:t>feral child</w:t>
      </w:r>
      <w:r w:rsidR="009D45CC">
        <w:rPr>
          <w:rFonts w:ascii="Times New Roman" w:hAnsi="Times New Roman" w:cs="Times New Roman"/>
          <w:sz w:val="24"/>
          <w:szCs w:val="24"/>
        </w:rPr>
        <w:t>”</w:t>
      </w:r>
      <w:r>
        <w:rPr>
          <w:rFonts w:ascii="Times New Roman" w:hAnsi="Times New Roman" w:cs="Times New Roman"/>
          <w:sz w:val="24"/>
          <w:szCs w:val="24"/>
        </w:rPr>
        <w:t xml:space="preserve"> case, </w:t>
      </w:r>
      <w:r w:rsidR="00F120B3">
        <w:rPr>
          <w:rFonts w:ascii="Times New Roman" w:hAnsi="Times New Roman" w:cs="Times New Roman"/>
          <w:sz w:val="24"/>
          <w:szCs w:val="24"/>
        </w:rPr>
        <w:t xml:space="preserve">that of a girl known as </w:t>
      </w:r>
      <w:r w:rsidR="000E42F7">
        <w:rPr>
          <w:rFonts w:ascii="Times New Roman" w:hAnsi="Times New Roman" w:cs="Times New Roman"/>
          <w:sz w:val="24"/>
          <w:szCs w:val="24"/>
        </w:rPr>
        <w:t>“</w:t>
      </w:r>
      <w:r w:rsidR="00F120B3">
        <w:rPr>
          <w:rFonts w:ascii="Times New Roman" w:hAnsi="Times New Roman" w:cs="Times New Roman"/>
          <w:sz w:val="24"/>
          <w:szCs w:val="24"/>
        </w:rPr>
        <w:t>Genie</w:t>
      </w:r>
      <w:r w:rsidR="00FF1F4E">
        <w:rPr>
          <w:rFonts w:ascii="Times New Roman" w:hAnsi="Times New Roman" w:cs="Times New Roman"/>
          <w:sz w:val="24"/>
          <w:szCs w:val="24"/>
        </w:rPr>
        <w:t>,</w:t>
      </w:r>
      <w:r w:rsidR="009D45CC">
        <w:rPr>
          <w:rFonts w:ascii="Times New Roman" w:hAnsi="Times New Roman" w:cs="Times New Roman"/>
          <w:sz w:val="24"/>
          <w:szCs w:val="24"/>
        </w:rPr>
        <w:t>”</w:t>
      </w:r>
      <w:r>
        <w:rPr>
          <w:rFonts w:ascii="Times New Roman" w:hAnsi="Times New Roman" w:cs="Times New Roman"/>
          <w:sz w:val="24"/>
          <w:szCs w:val="24"/>
        </w:rPr>
        <w:t xml:space="preserve"> who was discovered in California in the 1970s.</w:t>
      </w:r>
      <w:r>
        <w:rPr>
          <w:rStyle w:val="FootnoteReference"/>
          <w:rFonts w:ascii="Times New Roman" w:hAnsi="Times New Roman" w:cs="Times New Roman"/>
          <w:sz w:val="24"/>
          <w:szCs w:val="24"/>
        </w:rPr>
        <w:footnoteReference w:id="447"/>
      </w:r>
      <w:r>
        <w:rPr>
          <w:rFonts w:ascii="Times New Roman" w:hAnsi="Times New Roman" w:cs="Times New Roman"/>
          <w:sz w:val="24"/>
          <w:szCs w:val="24"/>
        </w:rPr>
        <w:t xml:space="preserve"> Like Stillman Jr, </w:t>
      </w:r>
      <w:r w:rsidR="000E42F7">
        <w:rPr>
          <w:rFonts w:ascii="Times New Roman" w:hAnsi="Times New Roman" w:cs="Times New Roman"/>
          <w:sz w:val="24"/>
          <w:szCs w:val="24"/>
        </w:rPr>
        <w:t>“</w:t>
      </w:r>
      <w:r>
        <w:rPr>
          <w:rFonts w:ascii="Times New Roman" w:hAnsi="Times New Roman" w:cs="Times New Roman"/>
          <w:sz w:val="24"/>
          <w:szCs w:val="24"/>
        </w:rPr>
        <w:t>Genie</w:t>
      </w:r>
      <w:r w:rsidR="009D45CC">
        <w:rPr>
          <w:rFonts w:ascii="Times New Roman" w:hAnsi="Times New Roman" w:cs="Times New Roman"/>
          <w:sz w:val="24"/>
          <w:szCs w:val="24"/>
        </w:rPr>
        <w:t>”</w:t>
      </w:r>
      <w:r>
        <w:rPr>
          <w:rFonts w:ascii="Times New Roman" w:hAnsi="Times New Roman" w:cs="Times New Roman"/>
          <w:sz w:val="24"/>
          <w:szCs w:val="24"/>
        </w:rPr>
        <w:t xml:space="preserve"> was forced to spend a number of years in a room all on her own, deprived of contact with language and punished whenever she made any noise. Although </w:t>
      </w:r>
      <w:r w:rsidR="000E42F7">
        <w:rPr>
          <w:rFonts w:ascii="Times New Roman" w:hAnsi="Times New Roman" w:cs="Times New Roman"/>
          <w:sz w:val="24"/>
          <w:szCs w:val="24"/>
        </w:rPr>
        <w:t>“</w:t>
      </w:r>
      <w:r>
        <w:rPr>
          <w:rFonts w:ascii="Times New Roman" w:hAnsi="Times New Roman" w:cs="Times New Roman"/>
          <w:sz w:val="24"/>
          <w:szCs w:val="24"/>
        </w:rPr>
        <w:t>Genie</w:t>
      </w:r>
      <w:r w:rsidR="009D45CC">
        <w:rPr>
          <w:rFonts w:ascii="Times New Roman" w:hAnsi="Times New Roman" w:cs="Times New Roman"/>
          <w:sz w:val="24"/>
          <w:szCs w:val="24"/>
        </w:rPr>
        <w:t>”</w:t>
      </w:r>
      <w:r>
        <w:rPr>
          <w:rFonts w:ascii="Times New Roman" w:hAnsi="Times New Roman" w:cs="Times New Roman"/>
          <w:sz w:val="24"/>
          <w:szCs w:val="24"/>
        </w:rPr>
        <w:t xml:space="preserve"> was not co</w:t>
      </w:r>
      <w:r w:rsidR="00997976">
        <w:rPr>
          <w:rFonts w:ascii="Times New Roman" w:hAnsi="Times New Roman" w:cs="Times New Roman"/>
          <w:sz w:val="24"/>
          <w:szCs w:val="24"/>
        </w:rPr>
        <w:t>nfined because of any onto</w:t>
      </w:r>
      <w:r>
        <w:rPr>
          <w:rFonts w:ascii="Times New Roman" w:hAnsi="Times New Roman" w:cs="Times New Roman"/>
          <w:sz w:val="24"/>
          <w:szCs w:val="24"/>
        </w:rPr>
        <w:t>-theologico-linguistic aspirations on her father’s part, she did become, after her discovery, the subject of a series of experiments that sought to resolve the mystery of the development of language and, therefore, answer the question of what makes us</w:t>
      </w:r>
      <w:r w:rsidRPr="00304465">
        <w:rPr>
          <w:rFonts w:ascii="Times New Roman" w:hAnsi="Times New Roman" w:cs="Times New Roman"/>
          <w:i/>
          <w:sz w:val="24"/>
          <w:szCs w:val="24"/>
        </w:rPr>
        <w:t xml:space="preserve"> </w:t>
      </w:r>
      <w:r w:rsidRPr="00F800BD">
        <w:rPr>
          <w:rFonts w:ascii="Times New Roman" w:hAnsi="Times New Roman" w:cs="Times New Roman"/>
          <w:sz w:val="24"/>
          <w:szCs w:val="24"/>
        </w:rPr>
        <w:t>human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48"/>
      </w:r>
      <w:r>
        <w:rPr>
          <w:rFonts w:ascii="Times New Roman" w:hAnsi="Times New Roman" w:cs="Times New Roman"/>
          <w:sz w:val="24"/>
          <w:szCs w:val="24"/>
        </w:rPr>
        <w:t xml:space="preserve"> Referring to older feral child cases, some of which are in fact listed in </w:t>
      </w:r>
      <w:r>
        <w:rPr>
          <w:rFonts w:ascii="Times New Roman" w:hAnsi="Times New Roman" w:cs="Times New Roman"/>
          <w:i/>
          <w:sz w:val="24"/>
          <w:szCs w:val="24"/>
        </w:rPr>
        <w:t>City of</w:t>
      </w:r>
      <w:r w:rsidRPr="002C2F1A">
        <w:rPr>
          <w:rFonts w:ascii="Times New Roman" w:hAnsi="Times New Roman" w:cs="Times New Roman"/>
          <w:i/>
          <w:sz w:val="24"/>
          <w:szCs w:val="24"/>
        </w:rPr>
        <w:t xml:space="preserve"> Glass</w:t>
      </w:r>
      <w:r>
        <w:rPr>
          <w:rFonts w:ascii="Times New Roman" w:hAnsi="Times New Roman" w:cs="Times New Roman"/>
          <w:i/>
          <w:sz w:val="24"/>
          <w:szCs w:val="24"/>
        </w:rPr>
        <w:t xml:space="preserve"> </w:t>
      </w:r>
      <w:r w:rsidR="00B75369">
        <w:rPr>
          <w:rFonts w:ascii="Times New Roman" w:hAnsi="Times New Roman" w:cs="Times New Roman"/>
          <w:sz w:val="24"/>
          <w:szCs w:val="24"/>
        </w:rPr>
        <w:t>(</w:t>
      </w:r>
      <w:r>
        <w:rPr>
          <w:rFonts w:ascii="Times New Roman" w:hAnsi="Times New Roman" w:cs="Times New Roman"/>
          <w:sz w:val="24"/>
          <w:szCs w:val="24"/>
        </w:rPr>
        <w:t xml:space="preserve">33-35), </w:t>
      </w:r>
      <w:r w:rsidRPr="002C2F1A">
        <w:rPr>
          <w:rFonts w:ascii="Times New Roman" w:hAnsi="Times New Roman" w:cs="Times New Roman"/>
          <w:sz w:val="24"/>
          <w:szCs w:val="24"/>
        </w:rPr>
        <w:t>Giorgio</w:t>
      </w:r>
      <w:r>
        <w:rPr>
          <w:rFonts w:ascii="Times New Roman" w:hAnsi="Times New Roman" w:cs="Times New Roman"/>
          <w:sz w:val="24"/>
          <w:szCs w:val="24"/>
        </w:rPr>
        <w:t xml:space="preserve"> Agamben suggests that </w:t>
      </w:r>
      <w:r w:rsidR="00262A6A">
        <w:rPr>
          <w:rFonts w:ascii="Times New Roman" w:hAnsi="Times New Roman" w:cs="Times New Roman"/>
          <w:sz w:val="24"/>
          <w:szCs w:val="24"/>
        </w:rPr>
        <w:t xml:space="preserve">the fascination with them </w:t>
      </w:r>
      <w:r>
        <w:rPr>
          <w:rFonts w:ascii="Times New Roman" w:hAnsi="Times New Roman" w:cs="Times New Roman"/>
          <w:sz w:val="24"/>
          <w:szCs w:val="24"/>
        </w:rPr>
        <w:t xml:space="preserve">boils down to the question concerning the human </w:t>
      </w:r>
      <w:r w:rsidRPr="009E4686">
        <w:rPr>
          <w:rFonts w:ascii="Times New Roman" w:hAnsi="Times New Roman" w:cs="Times New Roman"/>
          <w:sz w:val="24"/>
          <w:szCs w:val="24"/>
        </w:rPr>
        <w:t>essence</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 xml:space="preserve">[T]he </w:t>
      </w:r>
      <w:r>
        <w:rPr>
          <w:rFonts w:ascii="Times New Roman" w:hAnsi="Times New Roman" w:cs="Times New Roman"/>
          <w:i/>
          <w:sz w:val="24"/>
          <w:szCs w:val="24"/>
        </w:rPr>
        <w:t>enfants sauvages</w:t>
      </w:r>
      <w:r w:rsidR="00B37B77">
        <w:rPr>
          <w:rFonts w:ascii="Times New Roman" w:hAnsi="Times New Roman" w:cs="Times New Roman"/>
          <w:sz w:val="24"/>
          <w:szCs w:val="24"/>
        </w:rPr>
        <w:t>,”</w:t>
      </w:r>
      <w:r>
        <w:rPr>
          <w:rFonts w:ascii="Times New Roman" w:hAnsi="Times New Roman" w:cs="Times New Roman"/>
          <w:sz w:val="24"/>
          <w:szCs w:val="24"/>
        </w:rPr>
        <w:t xml:space="preserve"> Agamben writes, reveal </w:t>
      </w:r>
      <w:r w:rsidR="000E42F7">
        <w:rPr>
          <w:rFonts w:ascii="Times New Roman" w:hAnsi="Times New Roman" w:cs="Times New Roman"/>
          <w:sz w:val="24"/>
          <w:szCs w:val="24"/>
        </w:rPr>
        <w:t>“</w:t>
      </w:r>
      <w:r>
        <w:rPr>
          <w:rFonts w:ascii="Times New Roman" w:hAnsi="Times New Roman" w:cs="Times New Roman"/>
          <w:sz w:val="24"/>
          <w:szCs w:val="24"/>
        </w:rPr>
        <w:t>the precariousness of the human</w:t>
      </w:r>
      <w:r w:rsidR="00B37B77">
        <w:rPr>
          <w:rFonts w:ascii="Times New Roman" w:hAnsi="Times New Roman" w:cs="Times New Roman"/>
          <w:sz w:val="24"/>
          <w:szCs w:val="24"/>
        </w:rPr>
        <w:t>,”</w:t>
      </w:r>
      <w:r>
        <w:rPr>
          <w:rFonts w:ascii="Times New Roman" w:hAnsi="Times New Roman" w:cs="Times New Roman"/>
          <w:sz w:val="24"/>
          <w:szCs w:val="24"/>
        </w:rPr>
        <w:t xml:space="preserve"> being </w:t>
      </w:r>
      <w:r w:rsidR="000E42F7">
        <w:rPr>
          <w:rFonts w:ascii="Times New Roman" w:hAnsi="Times New Roman" w:cs="Times New Roman"/>
          <w:sz w:val="24"/>
          <w:szCs w:val="24"/>
        </w:rPr>
        <w:t>“</w:t>
      </w:r>
      <w:r>
        <w:rPr>
          <w:rFonts w:ascii="Times New Roman" w:hAnsi="Times New Roman" w:cs="Times New Roman"/>
          <w:sz w:val="24"/>
          <w:szCs w:val="24"/>
        </w:rPr>
        <w:t>the witnesses</w:t>
      </w:r>
      <w:r w:rsidR="001C0FBF">
        <w:rPr>
          <w:rFonts w:ascii="Times New Roman" w:hAnsi="Times New Roman" w:cs="Times New Roman"/>
          <w:sz w:val="24"/>
          <w:szCs w:val="24"/>
        </w:rPr>
        <w:t>”</w:t>
      </w:r>
      <w:r>
        <w:rPr>
          <w:rFonts w:ascii="Times New Roman" w:hAnsi="Times New Roman" w:cs="Times New Roman"/>
          <w:sz w:val="24"/>
          <w:szCs w:val="24"/>
        </w:rPr>
        <w:t xml:space="preserve"> to </w:t>
      </w:r>
      <w:r w:rsidR="001C0FBF">
        <w:rPr>
          <w:rFonts w:ascii="Times New Roman" w:hAnsi="Times New Roman" w:cs="Times New Roman"/>
          <w:sz w:val="24"/>
          <w:szCs w:val="24"/>
        </w:rPr>
        <w:t>the “</w:t>
      </w:r>
      <w:r>
        <w:rPr>
          <w:rFonts w:ascii="Times New Roman" w:hAnsi="Times New Roman" w:cs="Times New Roman"/>
          <w:sz w:val="24"/>
          <w:szCs w:val="24"/>
        </w:rPr>
        <w:t>fragile identity</w:t>
      </w:r>
      <w:r w:rsidR="00B37B77">
        <w:rPr>
          <w:rFonts w:ascii="Times New Roman" w:hAnsi="Times New Roman" w:cs="Times New Roman"/>
          <w:sz w:val="24"/>
          <w:szCs w:val="24"/>
        </w:rPr>
        <w:t>”</w:t>
      </w:r>
      <w:r w:rsidR="001C0FBF">
        <w:rPr>
          <w:rFonts w:ascii="Times New Roman" w:hAnsi="Times New Roman" w:cs="Times New Roman"/>
          <w:sz w:val="24"/>
          <w:szCs w:val="24"/>
        </w:rPr>
        <w:t xml:space="preserve"> of the human being.</w:t>
      </w:r>
      <w:r>
        <w:rPr>
          <w:rStyle w:val="FootnoteReference"/>
          <w:rFonts w:ascii="Times New Roman" w:hAnsi="Times New Roman" w:cs="Times New Roman"/>
          <w:sz w:val="24"/>
          <w:szCs w:val="24"/>
        </w:rPr>
        <w:footnoteReference w:id="449"/>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 xml:space="preserve">[T]he passion with which the men of the </w:t>
      </w:r>
      <w:r w:rsidRPr="003D3C67">
        <w:rPr>
          <w:rFonts w:ascii="Times New Roman" w:hAnsi="Times New Roman" w:cs="Times New Roman"/>
          <w:i/>
          <w:sz w:val="24"/>
          <w:szCs w:val="24"/>
        </w:rPr>
        <w:t>Ancien Régime</w:t>
      </w:r>
      <w:r w:rsidR="009D45CC">
        <w:rPr>
          <w:rFonts w:ascii="Times New Roman" w:hAnsi="Times New Roman" w:cs="Times New Roman"/>
          <w:sz w:val="24"/>
          <w:szCs w:val="24"/>
        </w:rPr>
        <w:t>”</w:t>
      </w:r>
      <w:r>
        <w:rPr>
          <w:rFonts w:ascii="Times New Roman" w:hAnsi="Times New Roman" w:cs="Times New Roman"/>
          <w:sz w:val="24"/>
          <w:szCs w:val="24"/>
        </w:rPr>
        <w:t xml:space="preserve"> tried to </w:t>
      </w:r>
      <w:r w:rsidR="000E42F7">
        <w:rPr>
          <w:rFonts w:ascii="Times New Roman" w:hAnsi="Times New Roman" w:cs="Times New Roman"/>
          <w:sz w:val="24"/>
          <w:szCs w:val="24"/>
        </w:rPr>
        <w:t>“</w:t>
      </w:r>
      <w:r>
        <w:rPr>
          <w:rFonts w:ascii="Times New Roman" w:hAnsi="Times New Roman" w:cs="Times New Roman"/>
          <w:sz w:val="24"/>
          <w:szCs w:val="24"/>
        </w:rPr>
        <w:t>humanize</w:t>
      </w:r>
      <w:r w:rsidR="009D45CC">
        <w:rPr>
          <w:rFonts w:ascii="Times New Roman" w:hAnsi="Times New Roman" w:cs="Times New Roman"/>
          <w:sz w:val="24"/>
          <w:szCs w:val="24"/>
        </w:rPr>
        <w:t>”</w:t>
      </w:r>
      <w:r w:rsidR="00262A6A">
        <w:rPr>
          <w:rFonts w:ascii="Times New Roman" w:hAnsi="Times New Roman" w:cs="Times New Roman"/>
          <w:sz w:val="24"/>
          <w:szCs w:val="24"/>
        </w:rPr>
        <w:t xml:space="preserve"> these animal-like non</w:t>
      </w:r>
      <w:r>
        <w:rPr>
          <w:rFonts w:ascii="Times New Roman" w:hAnsi="Times New Roman" w:cs="Times New Roman"/>
          <w:sz w:val="24"/>
          <w:szCs w:val="24"/>
        </w:rPr>
        <w:t xml:space="preserve">speaking beings, Agamben argues, </w:t>
      </w:r>
      <w:r w:rsidR="000E42F7">
        <w:rPr>
          <w:rFonts w:ascii="Times New Roman" w:hAnsi="Times New Roman" w:cs="Times New Roman"/>
          <w:sz w:val="24"/>
          <w:szCs w:val="24"/>
        </w:rPr>
        <w:t>“</w:t>
      </w:r>
      <w:r>
        <w:rPr>
          <w:rFonts w:ascii="Times New Roman" w:hAnsi="Times New Roman" w:cs="Times New Roman"/>
          <w:sz w:val="24"/>
          <w:szCs w:val="24"/>
        </w:rPr>
        <w:t>shows how aware</w:t>
      </w:r>
      <w:r w:rsidR="009D45CC">
        <w:rPr>
          <w:rFonts w:ascii="Times New Roman" w:hAnsi="Times New Roman" w:cs="Times New Roman"/>
          <w:sz w:val="24"/>
          <w:szCs w:val="24"/>
        </w:rPr>
        <w:t>”</w:t>
      </w:r>
      <w:r>
        <w:rPr>
          <w:rFonts w:ascii="Times New Roman" w:hAnsi="Times New Roman" w:cs="Times New Roman"/>
          <w:sz w:val="24"/>
          <w:szCs w:val="24"/>
        </w:rPr>
        <w:t xml:space="preserve"> they were of the </w:t>
      </w:r>
      <w:r w:rsidR="000E42F7">
        <w:rPr>
          <w:rFonts w:ascii="Times New Roman" w:hAnsi="Times New Roman" w:cs="Times New Roman"/>
          <w:sz w:val="24"/>
          <w:szCs w:val="24"/>
        </w:rPr>
        <w:t>“</w:t>
      </w:r>
      <w:r>
        <w:rPr>
          <w:rFonts w:ascii="Times New Roman" w:hAnsi="Times New Roman" w:cs="Times New Roman"/>
          <w:sz w:val="24"/>
          <w:szCs w:val="24"/>
        </w:rPr>
        <w:t>precariousness</w:t>
      </w:r>
      <w:r w:rsidR="009D45CC">
        <w:rPr>
          <w:rFonts w:ascii="Times New Roman" w:hAnsi="Times New Roman" w:cs="Times New Roman"/>
          <w:sz w:val="24"/>
          <w:szCs w:val="24"/>
        </w:rPr>
        <w:t>”</w:t>
      </w:r>
      <w:r>
        <w:rPr>
          <w:rFonts w:ascii="Times New Roman" w:hAnsi="Times New Roman" w:cs="Times New Roman"/>
          <w:sz w:val="24"/>
          <w:szCs w:val="24"/>
        </w:rPr>
        <w:t xml:space="preserve"> of humanness.</w:t>
      </w:r>
      <w:r>
        <w:rPr>
          <w:rStyle w:val="FootnoteReference"/>
          <w:rFonts w:ascii="Times New Roman" w:hAnsi="Times New Roman" w:cs="Times New Roman"/>
          <w:sz w:val="24"/>
          <w:szCs w:val="24"/>
        </w:rPr>
        <w:footnoteReference w:id="450"/>
      </w:r>
    </w:p>
    <w:p w:rsidR="00D602AC" w:rsidRPr="00BC2181"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Herein we find the main elements that underlie Stillman’s </w:t>
      </w:r>
      <w:r w:rsidR="003C135C">
        <w:rPr>
          <w:rFonts w:ascii="Times New Roman" w:hAnsi="Times New Roman" w:cs="Times New Roman"/>
          <w:sz w:val="24"/>
          <w:szCs w:val="24"/>
        </w:rPr>
        <w:t xml:space="preserve">o(o)ntology: </w:t>
      </w:r>
      <w:r>
        <w:rPr>
          <w:rFonts w:ascii="Times New Roman" w:hAnsi="Times New Roman" w:cs="Times New Roman"/>
          <w:sz w:val="24"/>
          <w:szCs w:val="24"/>
        </w:rPr>
        <w:t xml:space="preserve">the precariousness or fragility of </w:t>
      </w:r>
      <w:r w:rsidR="000E42F7">
        <w:rPr>
          <w:rFonts w:ascii="Times New Roman" w:hAnsi="Times New Roman" w:cs="Times New Roman"/>
          <w:sz w:val="24"/>
          <w:szCs w:val="24"/>
        </w:rPr>
        <w:t>“</w:t>
      </w:r>
      <w:r>
        <w:rPr>
          <w:rFonts w:ascii="Times New Roman" w:hAnsi="Times New Roman" w:cs="Times New Roman"/>
          <w:sz w:val="24"/>
          <w:szCs w:val="24"/>
        </w:rPr>
        <w:t>man</w:t>
      </w:r>
      <w:r w:rsidR="009047E9">
        <w:rPr>
          <w:rFonts w:ascii="Times New Roman" w:hAnsi="Times New Roman" w:cs="Times New Roman"/>
          <w:sz w:val="24"/>
          <w:szCs w:val="24"/>
        </w:rPr>
        <w:t>”</w:t>
      </w:r>
      <w:r>
        <w:rPr>
          <w:rFonts w:ascii="Times New Roman" w:hAnsi="Times New Roman" w:cs="Times New Roman"/>
          <w:sz w:val="24"/>
          <w:szCs w:val="24"/>
        </w:rPr>
        <w:t xml:space="preserve">; his current brokenness; and the possibility of amending it, thus effecting </w:t>
      </w:r>
      <w:r w:rsidR="000E42F7">
        <w:rPr>
          <w:rFonts w:ascii="Times New Roman" w:hAnsi="Times New Roman" w:cs="Times New Roman"/>
          <w:sz w:val="24"/>
          <w:szCs w:val="24"/>
        </w:rPr>
        <w:t>“</w:t>
      </w:r>
      <w:r>
        <w:rPr>
          <w:rFonts w:ascii="Times New Roman" w:hAnsi="Times New Roman" w:cs="Times New Roman"/>
          <w:sz w:val="24"/>
          <w:szCs w:val="24"/>
        </w:rPr>
        <w:t>our salvation</w:t>
      </w:r>
      <w:r w:rsidR="009047E9">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85). </w:t>
      </w:r>
      <w:r w:rsidR="003C135C">
        <w:rPr>
          <w:rFonts w:ascii="Times New Roman" w:hAnsi="Times New Roman" w:cs="Times New Roman"/>
          <w:sz w:val="24"/>
          <w:szCs w:val="24"/>
        </w:rPr>
        <w:t xml:space="preserve">Illuminating in this respect is </w:t>
      </w:r>
      <w:r>
        <w:rPr>
          <w:rFonts w:ascii="Times New Roman" w:hAnsi="Times New Roman" w:cs="Times New Roman"/>
          <w:sz w:val="24"/>
          <w:szCs w:val="24"/>
        </w:rPr>
        <w:t xml:space="preserve">Stillman’s thesis for his </w:t>
      </w:r>
      <w:r>
        <w:rPr>
          <w:rFonts w:ascii="Times New Roman" w:hAnsi="Times New Roman" w:cs="Times New Roman"/>
          <w:sz w:val="24"/>
          <w:szCs w:val="24"/>
        </w:rPr>
        <w:lastRenderedPageBreak/>
        <w:t>doctorate in religion and philosophy</w:t>
      </w:r>
      <w:r w:rsidR="003C135C">
        <w:rPr>
          <w:rFonts w:ascii="Times New Roman" w:hAnsi="Times New Roman" w:cs="Times New Roman"/>
          <w:sz w:val="24"/>
          <w:szCs w:val="24"/>
        </w:rPr>
        <w:t>, where he</w:t>
      </w:r>
      <w:r>
        <w:rPr>
          <w:rFonts w:ascii="Times New Roman" w:hAnsi="Times New Roman" w:cs="Times New Roman"/>
          <w:sz w:val="24"/>
          <w:szCs w:val="24"/>
        </w:rPr>
        <w:t xml:space="preserve"> supposedly relies on a 1690 pamphlet written by a certain Henry Dark, whom he presents as John Milton’s secretary. Speaking to Quinn, Stillman later reveals that H</w:t>
      </w:r>
      <w:r w:rsidR="003C135C">
        <w:rPr>
          <w:rFonts w:ascii="Times New Roman" w:hAnsi="Times New Roman" w:cs="Times New Roman"/>
          <w:sz w:val="24"/>
          <w:szCs w:val="24"/>
        </w:rPr>
        <w:t>enry Dark is actually a fiction,</w:t>
      </w:r>
      <w:r>
        <w:rPr>
          <w:rFonts w:ascii="Times New Roman" w:hAnsi="Times New Roman" w:cs="Times New Roman"/>
          <w:sz w:val="24"/>
          <w:szCs w:val="24"/>
        </w:rPr>
        <w:t xml:space="preserve"> the initials H.</w:t>
      </w:r>
      <w:r w:rsidR="00F120B3">
        <w:rPr>
          <w:rFonts w:ascii="Times New Roman" w:hAnsi="Times New Roman" w:cs="Times New Roman"/>
          <w:sz w:val="24"/>
          <w:szCs w:val="24"/>
        </w:rPr>
        <w:t xml:space="preserve"> </w:t>
      </w:r>
      <w:r>
        <w:rPr>
          <w:rFonts w:ascii="Times New Roman" w:hAnsi="Times New Roman" w:cs="Times New Roman"/>
          <w:sz w:val="24"/>
          <w:szCs w:val="24"/>
        </w:rPr>
        <w:t>D.</w:t>
      </w:r>
      <w:r w:rsidR="003C135C">
        <w:rPr>
          <w:rFonts w:ascii="Times New Roman" w:hAnsi="Times New Roman" w:cs="Times New Roman"/>
          <w:sz w:val="24"/>
          <w:szCs w:val="24"/>
        </w:rPr>
        <w:t xml:space="preserve"> referring to Humpty Dumpty who, </w:t>
      </w:r>
      <w:r>
        <w:rPr>
          <w:rFonts w:ascii="Times New Roman" w:hAnsi="Times New Roman" w:cs="Times New Roman"/>
          <w:sz w:val="24"/>
          <w:szCs w:val="24"/>
        </w:rPr>
        <w:t xml:space="preserve">Stillman </w:t>
      </w:r>
      <w:r w:rsidR="003C135C">
        <w:rPr>
          <w:rFonts w:ascii="Times New Roman" w:hAnsi="Times New Roman" w:cs="Times New Roman"/>
          <w:sz w:val="24"/>
          <w:szCs w:val="24"/>
        </w:rPr>
        <w:t>claims</w:t>
      </w:r>
      <w:r>
        <w:rPr>
          <w:rFonts w:ascii="Times New Roman" w:hAnsi="Times New Roman" w:cs="Times New Roman"/>
          <w:sz w:val="24"/>
          <w:szCs w:val="24"/>
        </w:rPr>
        <w:t xml:space="preserve">, is </w:t>
      </w:r>
      <w:r w:rsidR="000E42F7">
        <w:rPr>
          <w:rFonts w:ascii="Times New Roman" w:hAnsi="Times New Roman" w:cs="Times New Roman"/>
          <w:sz w:val="24"/>
          <w:szCs w:val="24"/>
        </w:rPr>
        <w:t>“</w:t>
      </w:r>
      <w:r>
        <w:rPr>
          <w:rFonts w:ascii="Times New Roman" w:hAnsi="Times New Roman" w:cs="Times New Roman"/>
          <w:sz w:val="24"/>
          <w:szCs w:val="24"/>
        </w:rPr>
        <w:t>the purest embodiment of the human condition</w:t>
      </w:r>
      <w:r w:rsidR="009047E9">
        <w:rPr>
          <w:rFonts w:ascii="Times New Roman" w:hAnsi="Times New Roman" w:cs="Times New Roman"/>
          <w:sz w:val="24"/>
          <w:szCs w:val="24"/>
        </w:rPr>
        <w:t>”</w:t>
      </w:r>
      <w:r>
        <w:rPr>
          <w:rFonts w:ascii="Times New Roman" w:hAnsi="Times New Roman" w:cs="Times New Roman"/>
          <w:sz w:val="24"/>
          <w:szCs w:val="24"/>
        </w:rPr>
        <w:t xml:space="preserve">: </w:t>
      </w:r>
    </w:p>
    <w:p w:rsidR="00D602AC" w:rsidRPr="00BC2181" w:rsidRDefault="00D602AC" w:rsidP="00D602AC">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What is an egg? It is that which has not yet been born. </w:t>
      </w:r>
      <w:r w:rsidR="00B53101">
        <w:rPr>
          <w:rFonts w:ascii="Times New Roman" w:hAnsi="Times New Roman" w:cs="Times New Roman"/>
          <w:sz w:val="24"/>
          <w:szCs w:val="24"/>
        </w:rPr>
        <w:t>...</w:t>
      </w:r>
      <w:r>
        <w:rPr>
          <w:rFonts w:ascii="Times New Roman" w:hAnsi="Times New Roman" w:cs="Times New Roman"/>
          <w:sz w:val="24"/>
          <w:szCs w:val="24"/>
        </w:rPr>
        <w:t xml:space="preserve"> [A]</w:t>
      </w:r>
      <w:r w:rsidRPr="00BC2181">
        <w:rPr>
          <w:rFonts w:ascii="Times New Roman" w:hAnsi="Times New Roman" w:cs="Times New Roman"/>
          <w:sz w:val="24"/>
          <w:szCs w:val="24"/>
        </w:rPr>
        <w:t>ll men are eggs, in a manner of speaking. We exist, but have not yet achieved the form that is our destiny. We are pure potential, an example of the not-yet-arrived. For man is a fallen creature</w:t>
      </w:r>
      <w:r w:rsidRPr="00796077">
        <w:rPr>
          <w:rFonts w:ascii="Times New Roman" w:hAnsi="Times New Roman" w:cs="Times New Roman"/>
          <w:sz w:val="24"/>
          <w:szCs w:val="24"/>
        </w:rPr>
        <w:t xml:space="preserve"> </w:t>
      </w:r>
      <w:r>
        <w:rPr>
          <w:rFonts w:ascii="Times New Roman" w:hAnsi="Times New Roman" w:cs="Times New Roman"/>
          <w:sz w:val="24"/>
          <w:szCs w:val="24"/>
        </w:rPr>
        <w:t xml:space="preserve">– we know that from Genesis. Humpty Dumpty is also a fallen creature. He falls from his wall, and no one can put him back together again </w:t>
      </w:r>
      <w:r w:rsidR="00B53101">
        <w:rPr>
          <w:rFonts w:ascii="Times New Roman" w:hAnsi="Times New Roman" w:cs="Times New Roman"/>
          <w:sz w:val="24"/>
          <w:szCs w:val="24"/>
        </w:rPr>
        <w:t>...</w:t>
      </w:r>
      <w:r>
        <w:rPr>
          <w:rFonts w:ascii="Times New Roman" w:hAnsi="Times New Roman" w:cs="Times New Roman"/>
          <w:sz w:val="24"/>
          <w:szCs w:val="24"/>
        </w:rPr>
        <w:t xml:space="preserve">. But that is what we must all </w:t>
      </w:r>
      <w:r w:rsidR="00B53101">
        <w:rPr>
          <w:rFonts w:ascii="Times New Roman" w:hAnsi="Times New Roman" w:cs="Times New Roman"/>
          <w:sz w:val="24"/>
          <w:szCs w:val="24"/>
        </w:rPr>
        <w:t>...</w:t>
      </w:r>
      <w:r>
        <w:rPr>
          <w:rFonts w:ascii="Times New Roman" w:hAnsi="Times New Roman" w:cs="Times New Roman"/>
          <w:sz w:val="24"/>
          <w:szCs w:val="24"/>
        </w:rPr>
        <w:t xml:space="preserve"> do. It is our duty as human beings: to put the egg back together again. For each of us </w:t>
      </w:r>
      <w:r w:rsidR="00B53101">
        <w:rPr>
          <w:rFonts w:ascii="Times New Roman" w:hAnsi="Times New Roman" w:cs="Times New Roman"/>
          <w:sz w:val="24"/>
          <w:szCs w:val="24"/>
        </w:rPr>
        <w:t>...</w:t>
      </w:r>
      <w:r>
        <w:rPr>
          <w:rFonts w:ascii="Times New Roman" w:hAnsi="Times New Roman" w:cs="Times New Roman"/>
          <w:sz w:val="24"/>
          <w:szCs w:val="24"/>
        </w:rPr>
        <w:t xml:space="preserve"> is Humpty Dumpty. And to help him is to help ourselves </w:t>
      </w:r>
      <w:r w:rsidR="00B75369">
        <w:rPr>
          <w:rFonts w:ascii="Times New Roman" w:hAnsi="Times New Roman" w:cs="Times New Roman"/>
          <w:sz w:val="24"/>
          <w:szCs w:val="24"/>
        </w:rPr>
        <w:t>(</w:t>
      </w:r>
      <w:r w:rsidRPr="00BC2181">
        <w:rPr>
          <w:rFonts w:ascii="Times New Roman" w:hAnsi="Times New Roman" w:cs="Times New Roman"/>
          <w:sz w:val="24"/>
          <w:szCs w:val="24"/>
        </w:rPr>
        <w:t>81-82).</w:t>
      </w:r>
    </w:p>
    <w:p w:rsidR="00D602AC" w:rsidRDefault="00553C09" w:rsidP="00262A6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D602AC">
        <w:rPr>
          <w:rFonts w:ascii="Times New Roman" w:hAnsi="Times New Roman" w:cs="Times New Roman"/>
          <w:sz w:val="24"/>
          <w:szCs w:val="24"/>
        </w:rPr>
        <w:t>he ontological conditio</w:t>
      </w:r>
      <w:r>
        <w:rPr>
          <w:rFonts w:ascii="Times New Roman" w:hAnsi="Times New Roman" w:cs="Times New Roman"/>
          <w:sz w:val="24"/>
          <w:szCs w:val="24"/>
        </w:rPr>
        <w:t>n of humankind is here envisaged in</w:t>
      </w:r>
      <w:r w:rsidR="00D602AC">
        <w:rPr>
          <w:rFonts w:ascii="Times New Roman" w:hAnsi="Times New Roman" w:cs="Times New Roman"/>
          <w:sz w:val="24"/>
          <w:szCs w:val="24"/>
        </w:rPr>
        <w:t xml:space="preserve"> three </w:t>
      </w:r>
      <w:r w:rsidR="000E42F7">
        <w:rPr>
          <w:rFonts w:ascii="Times New Roman" w:hAnsi="Times New Roman" w:cs="Times New Roman"/>
          <w:sz w:val="24"/>
          <w:szCs w:val="24"/>
        </w:rPr>
        <w:t>“</w:t>
      </w:r>
      <w:r w:rsidR="00D602AC">
        <w:rPr>
          <w:rFonts w:ascii="Times New Roman" w:hAnsi="Times New Roman" w:cs="Times New Roman"/>
          <w:sz w:val="24"/>
          <w:szCs w:val="24"/>
        </w:rPr>
        <w:t>phases</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each </w:t>
      </w:r>
      <w:r w:rsidR="0022249A">
        <w:rPr>
          <w:rFonts w:ascii="Times New Roman" w:hAnsi="Times New Roman" w:cs="Times New Roman"/>
          <w:sz w:val="24"/>
          <w:szCs w:val="24"/>
        </w:rPr>
        <w:t xml:space="preserve">encapsulated </w:t>
      </w:r>
      <w:r w:rsidR="00D602AC">
        <w:rPr>
          <w:rFonts w:ascii="Times New Roman" w:hAnsi="Times New Roman" w:cs="Times New Roman"/>
          <w:sz w:val="24"/>
          <w:szCs w:val="24"/>
        </w:rPr>
        <w:t xml:space="preserve">by the egg: the prelapsarian, </w:t>
      </w:r>
      <w:r w:rsidR="0022249A">
        <w:rPr>
          <w:rFonts w:ascii="Times New Roman" w:hAnsi="Times New Roman" w:cs="Times New Roman"/>
          <w:sz w:val="24"/>
          <w:szCs w:val="24"/>
        </w:rPr>
        <w:t>designated</w:t>
      </w:r>
      <w:r w:rsidR="00D602AC">
        <w:rPr>
          <w:rFonts w:ascii="Times New Roman" w:hAnsi="Times New Roman" w:cs="Times New Roman"/>
          <w:sz w:val="24"/>
          <w:szCs w:val="24"/>
        </w:rPr>
        <w:t xml:space="preserve"> by the </w:t>
      </w:r>
      <w:r w:rsidR="000E42F7">
        <w:rPr>
          <w:rFonts w:ascii="Times New Roman" w:hAnsi="Times New Roman" w:cs="Times New Roman"/>
          <w:sz w:val="24"/>
          <w:szCs w:val="24"/>
        </w:rPr>
        <w:t>“</w:t>
      </w:r>
      <w:r w:rsidR="00D602AC">
        <w:rPr>
          <w:rFonts w:ascii="Times New Roman" w:hAnsi="Times New Roman" w:cs="Times New Roman"/>
          <w:sz w:val="24"/>
          <w:szCs w:val="24"/>
        </w:rPr>
        <w:t>whole and unbroken</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egg </w:t>
      </w:r>
      <w:r w:rsidR="00141FD9">
        <w:rPr>
          <w:rFonts w:ascii="Times New Roman" w:hAnsi="Times New Roman" w:cs="Times New Roman"/>
          <w:sz w:val="24"/>
          <w:szCs w:val="24"/>
        </w:rPr>
        <w:t>(</w:t>
      </w:r>
      <w:r w:rsidR="00D602AC">
        <w:rPr>
          <w:rFonts w:ascii="Times New Roman" w:hAnsi="Times New Roman" w:cs="Times New Roman"/>
          <w:sz w:val="24"/>
          <w:szCs w:val="24"/>
        </w:rPr>
        <w:t xml:space="preserve">47); the postlapsarian, </w:t>
      </w:r>
      <w:r w:rsidR="00FF1F4E">
        <w:rPr>
          <w:rFonts w:ascii="Times New Roman" w:hAnsi="Times New Roman" w:cs="Times New Roman"/>
          <w:sz w:val="24"/>
          <w:szCs w:val="24"/>
        </w:rPr>
        <w:t>designated</w:t>
      </w:r>
      <w:r w:rsidR="0022249A">
        <w:rPr>
          <w:rFonts w:ascii="Times New Roman" w:hAnsi="Times New Roman" w:cs="Times New Roman"/>
          <w:sz w:val="24"/>
          <w:szCs w:val="24"/>
        </w:rPr>
        <w:t xml:space="preserve"> </w:t>
      </w:r>
      <w:r w:rsidR="00D602AC">
        <w:rPr>
          <w:rFonts w:ascii="Times New Roman" w:hAnsi="Times New Roman" w:cs="Times New Roman"/>
          <w:sz w:val="24"/>
          <w:szCs w:val="24"/>
        </w:rPr>
        <w:t xml:space="preserve">by the egg that has fallen and broken; and the paradisiacal, </w:t>
      </w:r>
      <w:r w:rsidR="000D1518">
        <w:rPr>
          <w:rFonts w:ascii="Times New Roman" w:hAnsi="Times New Roman" w:cs="Times New Roman"/>
          <w:sz w:val="24"/>
          <w:szCs w:val="24"/>
        </w:rPr>
        <w:t xml:space="preserve">pointed toward </w:t>
      </w:r>
      <w:r w:rsidR="00D602AC">
        <w:rPr>
          <w:rFonts w:ascii="Times New Roman" w:hAnsi="Times New Roman" w:cs="Times New Roman"/>
          <w:sz w:val="24"/>
          <w:szCs w:val="24"/>
        </w:rPr>
        <w:t>by the put-back-together egg. It will be remembered from the first chapter that</w:t>
      </w:r>
      <w:r w:rsidR="0055410E">
        <w:rPr>
          <w:rFonts w:ascii="Times New Roman" w:hAnsi="Times New Roman" w:cs="Times New Roman"/>
          <w:sz w:val="24"/>
          <w:szCs w:val="24"/>
        </w:rPr>
        <w:t xml:space="preserve"> food in the Judeo-Christian tradition reflects and preserves ontological differences, and so when Adam and Eve disobey God and eat the forbidden foodstuff the essence of humankind changes. </w:t>
      </w:r>
      <w:r w:rsidR="00D602AC">
        <w:rPr>
          <w:rFonts w:ascii="Times New Roman" w:hAnsi="Times New Roman" w:cs="Times New Roman"/>
          <w:sz w:val="24"/>
          <w:szCs w:val="24"/>
        </w:rPr>
        <w:t>It seems, then, only appropriate that Stillma</w:t>
      </w:r>
      <w:r w:rsidR="000D1518">
        <w:rPr>
          <w:rFonts w:ascii="Times New Roman" w:hAnsi="Times New Roman" w:cs="Times New Roman"/>
          <w:sz w:val="24"/>
          <w:szCs w:val="24"/>
        </w:rPr>
        <w:t>n would turn to a foodstuff</w:t>
      </w:r>
      <w:r w:rsidR="00D602AC">
        <w:rPr>
          <w:rFonts w:ascii="Times New Roman" w:hAnsi="Times New Roman" w:cs="Times New Roman"/>
          <w:sz w:val="24"/>
          <w:szCs w:val="24"/>
        </w:rPr>
        <w:t xml:space="preserve"> to distinguish between humankind’s past and present states of being</w:t>
      </w:r>
      <w:r w:rsidR="00262A6A">
        <w:rPr>
          <w:rFonts w:ascii="Times New Roman" w:hAnsi="Times New Roman" w:cs="Times New Roman"/>
          <w:sz w:val="24"/>
          <w:szCs w:val="24"/>
        </w:rPr>
        <w:t>,</w:t>
      </w:r>
      <w:r w:rsidR="00D602AC">
        <w:rPr>
          <w:rFonts w:ascii="Times New Roman" w:hAnsi="Times New Roman" w:cs="Times New Roman"/>
          <w:sz w:val="24"/>
          <w:szCs w:val="24"/>
        </w:rPr>
        <w:t xml:space="preserve"> and to theorise the bringing forth of a future one</w:t>
      </w:r>
      <w:r>
        <w:rPr>
          <w:rFonts w:ascii="Times New Roman" w:hAnsi="Times New Roman" w:cs="Times New Roman"/>
          <w:sz w:val="24"/>
          <w:szCs w:val="24"/>
        </w:rPr>
        <w:t>.</w:t>
      </w:r>
      <w:r w:rsidR="00166FD4">
        <w:rPr>
          <w:rFonts w:ascii="Times New Roman" w:hAnsi="Times New Roman" w:cs="Times New Roman"/>
          <w:sz w:val="24"/>
          <w:szCs w:val="24"/>
        </w:rPr>
        <w:t xml:space="preserve"> The</w:t>
      </w:r>
      <w:r w:rsidR="00A6736E">
        <w:rPr>
          <w:rFonts w:ascii="Times New Roman" w:hAnsi="Times New Roman" w:cs="Times New Roman"/>
          <w:sz w:val="24"/>
          <w:szCs w:val="24"/>
        </w:rPr>
        <w:t xml:space="preserve"> connection between the question of food and the question of being is, then,</w:t>
      </w:r>
      <w:r w:rsidR="0022249A">
        <w:rPr>
          <w:rFonts w:ascii="Times New Roman" w:hAnsi="Times New Roman" w:cs="Times New Roman"/>
          <w:sz w:val="24"/>
          <w:szCs w:val="24"/>
        </w:rPr>
        <w:t xml:space="preserve"> approached from a different angle</w:t>
      </w:r>
      <w:r w:rsidR="00A6736E">
        <w:rPr>
          <w:rFonts w:ascii="Times New Roman" w:hAnsi="Times New Roman" w:cs="Times New Roman"/>
          <w:sz w:val="24"/>
          <w:szCs w:val="24"/>
        </w:rPr>
        <w:t xml:space="preserve"> here</w:t>
      </w:r>
      <w:r w:rsidR="0022249A">
        <w:rPr>
          <w:rFonts w:ascii="Times New Roman" w:hAnsi="Times New Roman" w:cs="Times New Roman"/>
          <w:sz w:val="24"/>
          <w:szCs w:val="24"/>
        </w:rPr>
        <w:t xml:space="preserve">, whereby a specific foodstuff, the egg, is used as a symbol of being, its different states </w:t>
      </w:r>
      <w:r w:rsidR="00A6736E">
        <w:rPr>
          <w:rFonts w:ascii="Times New Roman" w:hAnsi="Times New Roman" w:cs="Times New Roman"/>
          <w:sz w:val="24"/>
          <w:szCs w:val="24"/>
        </w:rPr>
        <w:t>symbolising</w:t>
      </w:r>
      <w:r w:rsidR="0022249A">
        <w:rPr>
          <w:rFonts w:ascii="Times New Roman" w:hAnsi="Times New Roman" w:cs="Times New Roman"/>
          <w:sz w:val="24"/>
          <w:szCs w:val="24"/>
        </w:rPr>
        <w:t xml:space="preserve"> different states of being.  </w:t>
      </w:r>
    </w:p>
    <w:p w:rsidR="00DE33DC" w:rsidRDefault="00553C09"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Each of the </w:t>
      </w:r>
      <w:r w:rsidR="0022249A">
        <w:rPr>
          <w:rFonts w:ascii="Times New Roman" w:hAnsi="Times New Roman" w:cs="Times New Roman"/>
          <w:sz w:val="24"/>
          <w:szCs w:val="24"/>
        </w:rPr>
        <w:t>states of the egg</w:t>
      </w:r>
      <w:r w:rsidR="00D602AC">
        <w:rPr>
          <w:rFonts w:ascii="Times New Roman" w:hAnsi="Times New Roman" w:cs="Times New Roman"/>
          <w:sz w:val="24"/>
          <w:szCs w:val="24"/>
        </w:rPr>
        <w:t xml:space="preserve">, and the phases in the ontological condition of humankind </w:t>
      </w:r>
      <w:r w:rsidR="000D1518">
        <w:rPr>
          <w:rFonts w:ascii="Times New Roman" w:hAnsi="Times New Roman" w:cs="Times New Roman"/>
          <w:sz w:val="24"/>
          <w:szCs w:val="24"/>
        </w:rPr>
        <w:t xml:space="preserve">that </w:t>
      </w:r>
      <w:r w:rsidR="00D602AC">
        <w:rPr>
          <w:rFonts w:ascii="Times New Roman" w:hAnsi="Times New Roman" w:cs="Times New Roman"/>
          <w:sz w:val="24"/>
          <w:szCs w:val="24"/>
        </w:rPr>
        <w:t xml:space="preserve">they signify, correspond to different types of potentiality. </w:t>
      </w:r>
      <w:r w:rsidR="0081720F">
        <w:rPr>
          <w:rFonts w:ascii="Times New Roman" w:hAnsi="Times New Roman" w:cs="Times New Roman"/>
          <w:sz w:val="24"/>
          <w:szCs w:val="24"/>
        </w:rPr>
        <w:t xml:space="preserve">That we all are, like Humpty Dumpty, </w:t>
      </w:r>
      <w:r w:rsidR="000E42F7">
        <w:rPr>
          <w:rFonts w:ascii="Times New Roman" w:hAnsi="Times New Roman" w:cs="Times New Roman"/>
          <w:sz w:val="24"/>
          <w:szCs w:val="24"/>
        </w:rPr>
        <w:t>“</w:t>
      </w:r>
      <w:r w:rsidR="0081720F">
        <w:rPr>
          <w:rFonts w:ascii="Times New Roman" w:hAnsi="Times New Roman" w:cs="Times New Roman"/>
          <w:sz w:val="24"/>
          <w:szCs w:val="24"/>
        </w:rPr>
        <w:t>fallen creature[s]</w:t>
      </w:r>
      <w:r w:rsidR="009047E9">
        <w:rPr>
          <w:rFonts w:ascii="Times New Roman" w:hAnsi="Times New Roman" w:cs="Times New Roman"/>
          <w:sz w:val="24"/>
          <w:szCs w:val="24"/>
        </w:rPr>
        <w:t>”</w:t>
      </w:r>
      <w:r w:rsidR="0081720F">
        <w:rPr>
          <w:rFonts w:ascii="Times New Roman" w:hAnsi="Times New Roman" w:cs="Times New Roman"/>
          <w:sz w:val="24"/>
          <w:szCs w:val="24"/>
        </w:rPr>
        <w:t xml:space="preserve"> means, for Stillman, that our state of being is that of </w:t>
      </w:r>
      <w:r w:rsidR="000E42F7">
        <w:rPr>
          <w:rFonts w:ascii="Times New Roman" w:hAnsi="Times New Roman" w:cs="Times New Roman"/>
          <w:sz w:val="24"/>
          <w:szCs w:val="24"/>
        </w:rPr>
        <w:t>“</w:t>
      </w:r>
      <w:r w:rsidR="0081720F">
        <w:rPr>
          <w:rFonts w:ascii="Times New Roman" w:hAnsi="Times New Roman" w:cs="Times New Roman"/>
          <w:sz w:val="24"/>
          <w:szCs w:val="24"/>
        </w:rPr>
        <w:t>pure potential</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And if </w:t>
      </w:r>
      <w:r w:rsidR="000E42F7">
        <w:rPr>
          <w:rFonts w:ascii="Times New Roman" w:hAnsi="Times New Roman" w:cs="Times New Roman"/>
          <w:sz w:val="24"/>
          <w:szCs w:val="24"/>
        </w:rPr>
        <w:t>“</w:t>
      </w:r>
      <w:r w:rsidR="00D602AC">
        <w:rPr>
          <w:rFonts w:ascii="Times New Roman" w:hAnsi="Times New Roman" w:cs="Times New Roman"/>
          <w:sz w:val="24"/>
          <w:szCs w:val="24"/>
        </w:rPr>
        <w:t>pure potentiality</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is potentiality that refers to </w:t>
      </w:r>
      <w:r w:rsidR="00D602AC" w:rsidRPr="00553C09">
        <w:rPr>
          <w:rFonts w:ascii="Times New Roman" w:hAnsi="Times New Roman" w:cs="Times New Roman"/>
          <w:sz w:val="24"/>
          <w:szCs w:val="24"/>
        </w:rPr>
        <w:t>itself</w:t>
      </w:r>
      <w:r w:rsidR="00D602AC">
        <w:rPr>
          <w:rFonts w:ascii="Times New Roman" w:hAnsi="Times New Roman" w:cs="Times New Roman"/>
          <w:sz w:val="24"/>
          <w:szCs w:val="24"/>
        </w:rPr>
        <w:t xml:space="preserve"> then this is a kind of </w:t>
      </w:r>
      <w:r w:rsidR="00D602AC">
        <w:rPr>
          <w:rFonts w:ascii="Times New Roman" w:hAnsi="Times New Roman" w:cs="Times New Roman"/>
          <w:i/>
          <w:sz w:val="24"/>
          <w:szCs w:val="24"/>
        </w:rPr>
        <w:t>potential potentiality</w:t>
      </w:r>
      <w:r w:rsidR="00D602AC" w:rsidRPr="005457AE">
        <w:rPr>
          <w:rFonts w:ascii="Times New Roman" w:hAnsi="Times New Roman" w:cs="Times New Roman"/>
          <w:sz w:val="24"/>
          <w:szCs w:val="24"/>
        </w:rPr>
        <w:t>:</w:t>
      </w:r>
      <w:r w:rsidR="00D602AC">
        <w:rPr>
          <w:rFonts w:ascii="Times New Roman" w:hAnsi="Times New Roman" w:cs="Times New Roman"/>
          <w:i/>
          <w:sz w:val="24"/>
          <w:szCs w:val="24"/>
        </w:rPr>
        <w:t xml:space="preserve"> </w:t>
      </w:r>
      <w:r w:rsidR="00D602AC">
        <w:rPr>
          <w:rFonts w:ascii="Times New Roman" w:hAnsi="Times New Roman" w:cs="Times New Roman"/>
          <w:sz w:val="24"/>
          <w:szCs w:val="24"/>
        </w:rPr>
        <w:t>the potential to be/have potential.</w:t>
      </w:r>
      <w:r w:rsidR="00D602AC">
        <w:rPr>
          <w:rFonts w:ascii="Times New Roman" w:hAnsi="Times New Roman" w:cs="Times New Roman"/>
          <w:i/>
          <w:sz w:val="24"/>
          <w:szCs w:val="24"/>
        </w:rPr>
        <w:t xml:space="preserve"> </w:t>
      </w:r>
      <w:r w:rsidR="000E42F7">
        <w:rPr>
          <w:rFonts w:ascii="Times New Roman" w:hAnsi="Times New Roman" w:cs="Times New Roman"/>
          <w:sz w:val="24"/>
          <w:szCs w:val="24"/>
        </w:rPr>
        <w:t>“</w:t>
      </w:r>
      <w:r w:rsidR="00D602AC">
        <w:rPr>
          <w:rFonts w:ascii="Times New Roman" w:hAnsi="Times New Roman" w:cs="Times New Roman"/>
          <w:sz w:val="24"/>
          <w:szCs w:val="24"/>
        </w:rPr>
        <w:t>We are</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Stillman says, </w:t>
      </w:r>
      <w:r w:rsidR="000E42F7">
        <w:rPr>
          <w:rFonts w:ascii="Times New Roman" w:hAnsi="Times New Roman" w:cs="Times New Roman"/>
          <w:sz w:val="24"/>
          <w:szCs w:val="24"/>
        </w:rPr>
        <w:t>“</w:t>
      </w:r>
      <w:r w:rsidR="00D602AC">
        <w:rPr>
          <w:rFonts w:ascii="Times New Roman" w:hAnsi="Times New Roman" w:cs="Times New Roman"/>
          <w:sz w:val="24"/>
          <w:szCs w:val="24"/>
        </w:rPr>
        <w:t>pure potential</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w:t>
      </w:r>
      <w:r w:rsidR="00D602AC" w:rsidRPr="0043173B">
        <w:rPr>
          <w:rFonts w:ascii="Times New Roman" w:hAnsi="Times New Roman" w:cs="Times New Roman"/>
          <w:i/>
          <w:sz w:val="24"/>
          <w:szCs w:val="24"/>
        </w:rPr>
        <w:t>because</w:t>
      </w:r>
      <w:r w:rsidR="00D602AC">
        <w:rPr>
          <w:rFonts w:ascii="Times New Roman" w:hAnsi="Times New Roman" w:cs="Times New Roman"/>
          <w:sz w:val="24"/>
          <w:szCs w:val="24"/>
        </w:rPr>
        <w:t xml:space="preserve"> we are fallen creatures, broken eggs</w:t>
      </w:r>
      <w:r w:rsidR="005A3D64">
        <w:rPr>
          <w:rFonts w:ascii="Times New Roman" w:hAnsi="Times New Roman" w:cs="Times New Roman"/>
          <w:sz w:val="24"/>
          <w:szCs w:val="24"/>
        </w:rPr>
        <w:t xml:space="preserve"> that can be put </w:t>
      </w:r>
      <w:r w:rsidR="000E42F7">
        <w:rPr>
          <w:rFonts w:ascii="Times New Roman" w:hAnsi="Times New Roman" w:cs="Times New Roman"/>
          <w:sz w:val="24"/>
          <w:szCs w:val="24"/>
        </w:rPr>
        <w:t>“</w:t>
      </w:r>
      <w:r w:rsidR="005A3D64">
        <w:rPr>
          <w:rFonts w:ascii="Times New Roman" w:hAnsi="Times New Roman" w:cs="Times New Roman"/>
          <w:sz w:val="24"/>
          <w:szCs w:val="24"/>
        </w:rPr>
        <w:t xml:space="preserve">back together </w:t>
      </w:r>
      <w:r w:rsidR="005A3D64">
        <w:rPr>
          <w:rFonts w:ascii="Times New Roman" w:hAnsi="Times New Roman" w:cs="Times New Roman"/>
          <w:sz w:val="24"/>
          <w:szCs w:val="24"/>
        </w:rPr>
        <w:lastRenderedPageBreak/>
        <w:t>again</w:t>
      </w:r>
      <w:r w:rsidR="009047E9">
        <w:rPr>
          <w:rFonts w:ascii="Times New Roman" w:hAnsi="Times New Roman" w:cs="Times New Roman"/>
          <w:sz w:val="24"/>
          <w:szCs w:val="24"/>
        </w:rPr>
        <w:t>”</w:t>
      </w:r>
      <w:r w:rsidR="00917A48">
        <w:rPr>
          <w:rFonts w:ascii="Times New Roman" w:hAnsi="Times New Roman" w:cs="Times New Roman"/>
          <w:sz w:val="24"/>
          <w:szCs w:val="24"/>
        </w:rPr>
        <w:t>; the postlapsarian broken egg, then,</w:t>
      </w:r>
      <w:r w:rsidR="00D602AC">
        <w:rPr>
          <w:rFonts w:ascii="Times New Roman" w:hAnsi="Times New Roman" w:cs="Times New Roman"/>
          <w:sz w:val="24"/>
          <w:szCs w:val="24"/>
        </w:rPr>
        <w:t xml:space="preserve"> designates a state of </w:t>
      </w:r>
      <w:r w:rsidR="00D602AC" w:rsidRPr="000D7E4A">
        <w:rPr>
          <w:rFonts w:ascii="Times New Roman" w:hAnsi="Times New Roman" w:cs="Times New Roman"/>
          <w:sz w:val="24"/>
          <w:szCs w:val="24"/>
        </w:rPr>
        <w:t>potential</w:t>
      </w:r>
      <w:r w:rsidR="00D602AC">
        <w:rPr>
          <w:rFonts w:ascii="Times New Roman" w:hAnsi="Times New Roman" w:cs="Times New Roman"/>
          <w:sz w:val="24"/>
          <w:szCs w:val="24"/>
        </w:rPr>
        <w:t xml:space="preserve"> potentiality, which, in turn, suggests that the prelapsarian whole egg designates potentiality. Ridicu</w:t>
      </w:r>
      <w:r>
        <w:rPr>
          <w:rFonts w:ascii="Times New Roman" w:hAnsi="Times New Roman" w:cs="Times New Roman"/>
          <w:sz w:val="24"/>
          <w:szCs w:val="24"/>
        </w:rPr>
        <w:t>lous as this may sound –</w:t>
      </w:r>
      <w:r w:rsidR="00D602AC">
        <w:rPr>
          <w:rFonts w:ascii="Times New Roman" w:hAnsi="Times New Roman" w:cs="Times New Roman"/>
          <w:sz w:val="24"/>
          <w:szCs w:val="24"/>
        </w:rPr>
        <w:t xml:space="preserve"> Stillman was</w:t>
      </w:r>
      <w:r>
        <w:rPr>
          <w:rFonts w:ascii="Times New Roman" w:hAnsi="Times New Roman" w:cs="Times New Roman"/>
          <w:sz w:val="24"/>
          <w:szCs w:val="24"/>
        </w:rPr>
        <w:t>, after all,</w:t>
      </w:r>
      <w:r w:rsidR="00D602AC">
        <w:rPr>
          <w:rFonts w:ascii="Times New Roman" w:hAnsi="Times New Roman" w:cs="Times New Roman"/>
          <w:sz w:val="24"/>
          <w:szCs w:val="24"/>
        </w:rPr>
        <w:t xml:space="preserve"> </w:t>
      </w:r>
      <w:r w:rsidR="000E42F7">
        <w:rPr>
          <w:rFonts w:ascii="Times New Roman" w:hAnsi="Times New Roman" w:cs="Times New Roman"/>
          <w:sz w:val="24"/>
          <w:szCs w:val="24"/>
        </w:rPr>
        <w:t>“</w:t>
      </w:r>
      <w:r w:rsidR="00D602AC">
        <w:rPr>
          <w:rFonts w:ascii="Times New Roman" w:hAnsi="Times New Roman" w:cs="Times New Roman"/>
          <w:sz w:val="24"/>
          <w:szCs w:val="24"/>
        </w:rPr>
        <w:t>judged insane</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by the court </w:t>
      </w:r>
      <w:r w:rsidR="00141FD9">
        <w:rPr>
          <w:rFonts w:ascii="Times New Roman" w:hAnsi="Times New Roman" w:cs="Times New Roman"/>
          <w:sz w:val="24"/>
          <w:szCs w:val="24"/>
        </w:rPr>
        <w:t>(</w:t>
      </w:r>
      <w:r w:rsidR="00D602AC">
        <w:rPr>
          <w:rFonts w:ascii="Times New Roman" w:hAnsi="Times New Roman" w:cs="Times New Roman"/>
          <w:sz w:val="24"/>
          <w:szCs w:val="24"/>
        </w:rPr>
        <w:t xml:space="preserve">27) – it does in fact find some theological backing in Pico della Mirandola’s seminal </w:t>
      </w:r>
      <w:r w:rsidR="00D602AC">
        <w:rPr>
          <w:rFonts w:ascii="Times New Roman" w:hAnsi="Times New Roman" w:cs="Times New Roman"/>
          <w:i/>
          <w:sz w:val="24"/>
          <w:szCs w:val="24"/>
        </w:rPr>
        <w:t xml:space="preserve">Oration on the Dignity of Man </w:t>
      </w:r>
      <w:r>
        <w:rPr>
          <w:rFonts w:ascii="Times New Roman" w:hAnsi="Times New Roman" w:cs="Times New Roman"/>
          <w:sz w:val="24"/>
          <w:szCs w:val="24"/>
        </w:rPr>
        <w:t>(delivered 1487; published</w:t>
      </w:r>
      <w:r w:rsidR="00D602AC">
        <w:rPr>
          <w:rFonts w:ascii="Times New Roman" w:hAnsi="Times New Roman" w:cs="Times New Roman"/>
          <w:sz w:val="24"/>
          <w:szCs w:val="24"/>
        </w:rPr>
        <w:t xml:space="preserve"> 1496).</w:t>
      </w:r>
      <w:r w:rsidR="00D602AC" w:rsidRPr="00C54FC1">
        <w:rPr>
          <w:rStyle w:val="FootnoteReference"/>
          <w:rFonts w:ascii="Times New Roman" w:hAnsi="Times New Roman" w:cs="Times New Roman"/>
          <w:sz w:val="24"/>
          <w:szCs w:val="24"/>
        </w:rPr>
        <w:footnoteReference w:id="451"/>
      </w:r>
      <w:r w:rsidR="00D602AC">
        <w:rPr>
          <w:rFonts w:ascii="Times New Roman" w:hAnsi="Times New Roman" w:cs="Times New Roman"/>
          <w:sz w:val="24"/>
          <w:szCs w:val="24"/>
        </w:rPr>
        <w:t xml:space="preserve"> Here, Pico argues that when God came to create man </w:t>
      </w:r>
      <w:r w:rsidR="000E42F7">
        <w:rPr>
          <w:rFonts w:ascii="Times New Roman" w:hAnsi="Times New Roman" w:cs="Times New Roman"/>
          <w:sz w:val="24"/>
          <w:szCs w:val="24"/>
        </w:rPr>
        <w:t>“</w:t>
      </w:r>
      <w:r w:rsidR="00D602AC">
        <w:rPr>
          <w:rFonts w:ascii="Times New Roman" w:hAnsi="Times New Roman" w:cs="Times New Roman"/>
          <w:sz w:val="24"/>
          <w:szCs w:val="24"/>
        </w:rPr>
        <w:t>there remained no archetype according to which He might fashion a new offspring</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everything having already been used for the rest of the creatures that inhabit the world.</w:t>
      </w:r>
      <w:r w:rsidR="00D602AC" w:rsidRPr="00C54FC1">
        <w:rPr>
          <w:rStyle w:val="FootnoteReference"/>
          <w:rFonts w:ascii="Times New Roman" w:hAnsi="Times New Roman" w:cs="Times New Roman"/>
          <w:sz w:val="24"/>
          <w:szCs w:val="24"/>
        </w:rPr>
        <w:footnoteReference w:id="452"/>
      </w:r>
      <w:r w:rsidR="00D602AC">
        <w:rPr>
          <w:rFonts w:ascii="Times New Roman" w:hAnsi="Times New Roman" w:cs="Times New Roman"/>
          <w:sz w:val="24"/>
          <w:szCs w:val="24"/>
        </w:rPr>
        <w:t xml:space="preserve"> Therefore, Pico argues, God did not give man a </w:t>
      </w:r>
      <w:r w:rsidR="000E42F7">
        <w:rPr>
          <w:rFonts w:ascii="Times New Roman" w:hAnsi="Times New Roman" w:cs="Times New Roman"/>
          <w:sz w:val="24"/>
          <w:szCs w:val="24"/>
        </w:rPr>
        <w:t>“</w:t>
      </w:r>
      <w:r w:rsidR="00D602AC">
        <w:rPr>
          <w:rFonts w:ascii="Times New Roman" w:hAnsi="Times New Roman" w:cs="Times New Roman"/>
          <w:sz w:val="24"/>
          <w:szCs w:val="24"/>
        </w:rPr>
        <w:t>visage proper</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so that he might partake in the </w:t>
      </w:r>
      <w:r w:rsidR="000E42F7">
        <w:rPr>
          <w:rFonts w:ascii="Times New Roman" w:hAnsi="Times New Roman" w:cs="Times New Roman"/>
          <w:sz w:val="24"/>
          <w:szCs w:val="24"/>
        </w:rPr>
        <w:t>“</w:t>
      </w:r>
      <w:r w:rsidR="00D602AC">
        <w:rPr>
          <w:rFonts w:ascii="Times New Roman" w:hAnsi="Times New Roman" w:cs="Times New Roman"/>
          <w:sz w:val="24"/>
          <w:szCs w:val="24"/>
        </w:rPr>
        <w:t>endowment of every other creature</w:t>
      </w:r>
      <w:r w:rsidR="00B37B77">
        <w:rPr>
          <w:rFonts w:ascii="Times New Roman" w:hAnsi="Times New Roman" w:cs="Times New Roman"/>
          <w:sz w:val="24"/>
          <w:szCs w:val="24"/>
        </w:rPr>
        <w:t>.”</w:t>
      </w:r>
      <w:r w:rsidR="00D602AC" w:rsidRPr="00C54FC1">
        <w:rPr>
          <w:rStyle w:val="FootnoteReference"/>
          <w:rFonts w:ascii="Times New Roman" w:hAnsi="Times New Roman" w:cs="Times New Roman"/>
          <w:sz w:val="24"/>
          <w:szCs w:val="24"/>
        </w:rPr>
        <w:footnoteReference w:id="453"/>
      </w:r>
      <w:r w:rsidR="00CA712A">
        <w:rPr>
          <w:rFonts w:ascii="Times New Roman" w:hAnsi="Times New Roman" w:cs="Times New Roman"/>
          <w:sz w:val="24"/>
          <w:szCs w:val="24"/>
        </w:rPr>
        <w:t xml:space="preserve"> </w:t>
      </w:r>
      <w:r w:rsidR="00725433">
        <w:rPr>
          <w:rFonts w:ascii="Times New Roman" w:hAnsi="Times New Roman" w:cs="Times New Roman"/>
          <w:sz w:val="24"/>
          <w:szCs w:val="24"/>
        </w:rPr>
        <w:t xml:space="preserve">Whilst all other creatures </w:t>
      </w:r>
      <w:r w:rsidR="00D602AC">
        <w:rPr>
          <w:rFonts w:ascii="Times New Roman" w:hAnsi="Times New Roman" w:cs="Times New Roman"/>
          <w:sz w:val="24"/>
          <w:szCs w:val="24"/>
        </w:rPr>
        <w:t xml:space="preserve">were </w:t>
      </w:r>
      <w:r w:rsidR="000E42F7">
        <w:rPr>
          <w:rFonts w:ascii="Times New Roman" w:hAnsi="Times New Roman" w:cs="Times New Roman"/>
          <w:sz w:val="24"/>
          <w:szCs w:val="24"/>
        </w:rPr>
        <w:t>“</w:t>
      </w:r>
      <w:r w:rsidR="00D602AC">
        <w:rPr>
          <w:rFonts w:ascii="Times New Roman" w:hAnsi="Times New Roman" w:cs="Times New Roman"/>
          <w:sz w:val="24"/>
          <w:szCs w:val="24"/>
        </w:rPr>
        <w:t>fixed in the mode of being which would be theirs through measureless eternities</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God </w:t>
      </w:r>
      <w:r w:rsidR="000E42F7">
        <w:rPr>
          <w:rFonts w:ascii="Times New Roman" w:hAnsi="Times New Roman" w:cs="Times New Roman"/>
          <w:sz w:val="24"/>
          <w:szCs w:val="24"/>
        </w:rPr>
        <w:t>“</w:t>
      </w:r>
      <w:r w:rsidR="00D602AC">
        <w:rPr>
          <w:rFonts w:ascii="Times New Roman" w:hAnsi="Times New Roman" w:cs="Times New Roman"/>
          <w:sz w:val="24"/>
          <w:szCs w:val="24"/>
        </w:rPr>
        <w:t>bestowed</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upon </w:t>
      </w:r>
      <w:r w:rsidR="000E42F7">
        <w:rPr>
          <w:rFonts w:ascii="Times New Roman" w:hAnsi="Times New Roman" w:cs="Times New Roman"/>
          <w:sz w:val="24"/>
          <w:szCs w:val="24"/>
        </w:rPr>
        <w:t>“</w:t>
      </w:r>
      <w:r w:rsidR="00D602AC">
        <w:rPr>
          <w:rFonts w:ascii="Times New Roman" w:hAnsi="Times New Roman" w:cs="Times New Roman"/>
          <w:sz w:val="24"/>
          <w:szCs w:val="24"/>
        </w:rPr>
        <w:t xml:space="preserve">man </w:t>
      </w:r>
      <w:r w:rsidR="00B53101">
        <w:rPr>
          <w:rFonts w:ascii="Times New Roman" w:hAnsi="Times New Roman" w:cs="Times New Roman"/>
          <w:sz w:val="24"/>
          <w:szCs w:val="24"/>
        </w:rPr>
        <w:t>...</w:t>
      </w:r>
      <w:r w:rsidR="00D602AC">
        <w:rPr>
          <w:rFonts w:ascii="Times New Roman" w:hAnsi="Times New Roman" w:cs="Times New Roman"/>
          <w:sz w:val="24"/>
          <w:szCs w:val="24"/>
        </w:rPr>
        <w:t xml:space="preserve"> seeds pregnant with all possibilities</w:t>
      </w:r>
      <w:r w:rsidR="00B37B77">
        <w:rPr>
          <w:rFonts w:ascii="Times New Roman" w:hAnsi="Times New Roman" w:cs="Times New Roman"/>
          <w:sz w:val="24"/>
          <w:szCs w:val="24"/>
        </w:rPr>
        <w:t>.”</w:t>
      </w:r>
      <w:r w:rsidR="00D602AC" w:rsidRPr="00C54FC1">
        <w:rPr>
          <w:rStyle w:val="FootnoteReference"/>
          <w:rFonts w:ascii="Times New Roman" w:hAnsi="Times New Roman" w:cs="Times New Roman"/>
          <w:sz w:val="24"/>
          <w:szCs w:val="24"/>
        </w:rPr>
        <w:footnoteReference w:id="454"/>
      </w:r>
      <w:r w:rsidR="00D602AC">
        <w:rPr>
          <w:rFonts w:ascii="Times New Roman" w:hAnsi="Times New Roman" w:cs="Times New Roman"/>
          <w:sz w:val="24"/>
          <w:szCs w:val="24"/>
        </w:rPr>
        <w:t xml:space="preserve"> </w:t>
      </w:r>
      <w:r w:rsidR="00725433">
        <w:rPr>
          <w:rFonts w:ascii="Times New Roman" w:hAnsi="Times New Roman" w:cs="Times New Roman"/>
          <w:sz w:val="24"/>
          <w:szCs w:val="24"/>
        </w:rPr>
        <w:t xml:space="preserve">This image of the seed </w:t>
      </w:r>
      <w:r w:rsidR="005A3D64">
        <w:rPr>
          <w:rFonts w:ascii="Times New Roman" w:hAnsi="Times New Roman" w:cs="Times New Roman"/>
          <w:sz w:val="24"/>
          <w:szCs w:val="24"/>
        </w:rPr>
        <w:t xml:space="preserve">pregnant with possibilities </w:t>
      </w:r>
      <w:r w:rsidR="00725433">
        <w:rPr>
          <w:rFonts w:ascii="Times New Roman" w:hAnsi="Times New Roman" w:cs="Times New Roman"/>
          <w:sz w:val="24"/>
          <w:szCs w:val="24"/>
        </w:rPr>
        <w:t>becomes, in Stillman’s theory, the image of the prelapsarian</w:t>
      </w:r>
      <w:r w:rsidR="005A3D64">
        <w:rPr>
          <w:rFonts w:ascii="Times New Roman" w:hAnsi="Times New Roman" w:cs="Times New Roman"/>
          <w:sz w:val="24"/>
          <w:szCs w:val="24"/>
        </w:rPr>
        <w:t xml:space="preserve"> </w:t>
      </w:r>
      <w:r w:rsidR="00725433">
        <w:rPr>
          <w:rFonts w:ascii="Times New Roman" w:hAnsi="Times New Roman" w:cs="Times New Roman"/>
          <w:sz w:val="24"/>
          <w:szCs w:val="24"/>
        </w:rPr>
        <w:t xml:space="preserve">egg, </w:t>
      </w:r>
      <w:r w:rsidR="000E42F7">
        <w:rPr>
          <w:rFonts w:ascii="Times New Roman" w:hAnsi="Times New Roman" w:cs="Times New Roman"/>
          <w:sz w:val="24"/>
          <w:szCs w:val="24"/>
        </w:rPr>
        <w:t>“</w:t>
      </w:r>
      <w:r w:rsidR="005A3D64">
        <w:rPr>
          <w:rFonts w:ascii="Times New Roman" w:hAnsi="Times New Roman" w:cs="Times New Roman"/>
          <w:sz w:val="24"/>
          <w:szCs w:val="24"/>
        </w:rPr>
        <w:t>that which has not yet been born</w:t>
      </w:r>
      <w:r w:rsidR="009047E9">
        <w:rPr>
          <w:rFonts w:ascii="Times New Roman" w:hAnsi="Times New Roman" w:cs="Times New Roman"/>
          <w:sz w:val="24"/>
          <w:szCs w:val="24"/>
        </w:rPr>
        <w:t>”</w:t>
      </w:r>
      <w:r w:rsidR="005A3D64">
        <w:rPr>
          <w:rFonts w:ascii="Times New Roman" w:hAnsi="Times New Roman" w:cs="Times New Roman"/>
          <w:sz w:val="24"/>
          <w:szCs w:val="24"/>
        </w:rPr>
        <w:t xml:space="preserve"> </w:t>
      </w:r>
      <w:r w:rsidR="00141FD9">
        <w:rPr>
          <w:rFonts w:ascii="Times New Roman" w:hAnsi="Times New Roman" w:cs="Times New Roman"/>
          <w:sz w:val="24"/>
          <w:szCs w:val="24"/>
        </w:rPr>
        <w:t>(</w:t>
      </w:r>
      <w:r w:rsidR="005A3D64">
        <w:rPr>
          <w:rFonts w:ascii="Times New Roman" w:hAnsi="Times New Roman" w:cs="Times New Roman"/>
          <w:sz w:val="24"/>
          <w:szCs w:val="24"/>
        </w:rPr>
        <w:t xml:space="preserve">81) and thus signals the potential to be born. </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postlapsarian </w:t>
      </w:r>
      <w:r w:rsidR="0055410E">
        <w:rPr>
          <w:rFonts w:ascii="Times New Roman" w:hAnsi="Times New Roman" w:cs="Times New Roman"/>
          <w:sz w:val="24"/>
          <w:szCs w:val="24"/>
        </w:rPr>
        <w:t>state</w:t>
      </w:r>
      <w:r>
        <w:rPr>
          <w:rFonts w:ascii="Times New Roman" w:hAnsi="Times New Roman" w:cs="Times New Roman"/>
          <w:sz w:val="24"/>
          <w:szCs w:val="24"/>
        </w:rPr>
        <w:t>, on the other hand, is envisaged as the egg that has fal</w:t>
      </w:r>
      <w:r w:rsidR="0015568F">
        <w:rPr>
          <w:rFonts w:ascii="Times New Roman" w:hAnsi="Times New Roman" w:cs="Times New Roman"/>
          <w:sz w:val="24"/>
          <w:szCs w:val="24"/>
        </w:rPr>
        <w:t>len and broken</w:t>
      </w:r>
      <w:r w:rsidR="0055410E">
        <w:rPr>
          <w:rFonts w:ascii="Times New Roman" w:hAnsi="Times New Roman" w:cs="Times New Roman"/>
          <w:sz w:val="24"/>
          <w:szCs w:val="24"/>
        </w:rPr>
        <w:t xml:space="preserve"> before hatching; a</w:t>
      </w:r>
      <w:r>
        <w:rPr>
          <w:rFonts w:ascii="Times New Roman" w:hAnsi="Times New Roman" w:cs="Times New Roman"/>
          <w:sz w:val="24"/>
          <w:szCs w:val="24"/>
        </w:rPr>
        <w:t>nd</w:t>
      </w:r>
      <w:r w:rsidR="0055410E">
        <w:rPr>
          <w:rFonts w:ascii="Times New Roman" w:hAnsi="Times New Roman" w:cs="Times New Roman"/>
          <w:sz w:val="24"/>
          <w:szCs w:val="24"/>
        </w:rPr>
        <w:t xml:space="preserve"> since, as Stillman asserts,</w:t>
      </w:r>
      <w:r>
        <w:rPr>
          <w:rFonts w:ascii="Times New Roman" w:hAnsi="Times New Roman" w:cs="Times New Roman"/>
          <w:sz w:val="24"/>
          <w:szCs w:val="24"/>
        </w:rPr>
        <w:t xml:space="preserve"> this broken egg </w:t>
      </w:r>
      <w:r w:rsidRPr="00C37E07">
        <w:rPr>
          <w:rFonts w:ascii="Times New Roman" w:hAnsi="Times New Roman" w:cs="Times New Roman"/>
          <w:i/>
          <w:sz w:val="24"/>
          <w:szCs w:val="24"/>
        </w:rPr>
        <w:t>can</w:t>
      </w:r>
      <w:r>
        <w:rPr>
          <w:rFonts w:ascii="Times New Roman" w:hAnsi="Times New Roman" w:cs="Times New Roman"/>
          <w:sz w:val="24"/>
          <w:szCs w:val="24"/>
        </w:rPr>
        <w:t xml:space="preserve"> be put back together again</w:t>
      </w:r>
      <w:r w:rsidR="0055410E">
        <w:rPr>
          <w:rFonts w:ascii="Times New Roman" w:hAnsi="Times New Roman" w:cs="Times New Roman"/>
          <w:sz w:val="24"/>
          <w:szCs w:val="24"/>
        </w:rPr>
        <w:t>,</w:t>
      </w:r>
      <w:r>
        <w:rPr>
          <w:rFonts w:ascii="Times New Roman" w:hAnsi="Times New Roman" w:cs="Times New Roman"/>
          <w:sz w:val="24"/>
          <w:szCs w:val="24"/>
        </w:rPr>
        <w:t xml:space="preserve"> the condition it designates is </w:t>
      </w:r>
      <w:r w:rsidRPr="00570EB5">
        <w:rPr>
          <w:rFonts w:ascii="Times New Roman" w:hAnsi="Times New Roman" w:cs="Times New Roman"/>
          <w:i/>
          <w:sz w:val="24"/>
          <w:szCs w:val="24"/>
        </w:rPr>
        <w:t>potentially the potential</w:t>
      </w:r>
      <w:r>
        <w:rPr>
          <w:rFonts w:ascii="Times New Roman" w:hAnsi="Times New Roman" w:cs="Times New Roman"/>
          <w:sz w:val="24"/>
          <w:szCs w:val="24"/>
        </w:rPr>
        <w:t xml:space="preserve"> </w:t>
      </w:r>
      <w:r w:rsidR="0015568F">
        <w:rPr>
          <w:rFonts w:ascii="Times New Roman" w:hAnsi="Times New Roman" w:cs="Times New Roman"/>
          <w:sz w:val="24"/>
          <w:szCs w:val="24"/>
        </w:rPr>
        <w:t>to</w:t>
      </w:r>
      <w:r>
        <w:rPr>
          <w:rFonts w:ascii="Times New Roman" w:hAnsi="Times New Roman" w:cs="Times New Roman"/>
          <w:sz w:val="24"/>
          <w:szCs w:val="24"/>
        </w:rPr>
        <w:t xml:space="preserve"> be born. </w:t>
      </w:r>
      <w:r w:rsidR="0055410E">
        <w:rPr>
          <w:rFonts w:ascii="Times New Roman" w:hAnsi="Times New Roman" w:cs="Times New Roman"/>
          <w:sz w:val="24"/>
          <w:szCs w:val="24"/>
        </w:rPr>
        <w:t>In other words</w:t>
      </w:r>
      <w:r>
        <w:rPr>
          <w:rFonts w:ascii="Times New Roman" w:hAnsi="Times New Roman" w:cs="Times New Roman"/>
          <w:sz w:val="24"/>
          <w:szCs w:val="24"/>
        </w:rPr>
        <w:t xml:space="preserve">, humankind’s current condition of brokenness entails the possibility of </w:t>
      </w:r>
      <w:r w:rsidR="000E42F7">
        <w:rPr>
          <w:rFonts w:ascii="Times New Roman" w:hAnsi="Times New Roman" w:cs="Times New Roman"/>
          <w:sz w:val="24"/>
          <w:szCs w:val="24"/>
        </w:rPr>
        <w:t>“</w:t>
      </w:r>
      <w:r>
        <w:rPr>
          <w:rFonts w:ascii="Times New Roman" w:hAnsi="Times New Roman" w:cs="Times New Roman"/>
          <w:sz w:val="24"/>
          <w:szCs w:val="24"/>
        </w:rPr>
        <w:t>un-bre</w:t>
      </w:r>
      <w:r w:rsidR="00553C09">
        <w:rPr>
          <w:rFonts w:ascii="Times New Roman" w:hAnsi="Times New Roman" w:cs="Times New Roman"/>
          <w:sz w:val="24"/>
          <w:szCs w:val="24"/>
        </w:rPr>
        <w:t>aking</w:t>
      </w:r>
      <w:r w:rsidR="00B37B77">
        <w:rPr>
          <w:rFonts w:ascii="Times New Roman" w:hAnsi="Times New Roman" w:cs="Times New Roman"/>
          <w:sz w:val="24"/>
          <w:szCs w:val="24"/>
        </w:rPr>
        <w:t>,”</w:t>
      </w:r>
      <w:r w:rsidR="00553C09">
        <w:rPr>
          <w:rFonts w:ascii="Times New Roman" w:hAnsi="Times New Roman" w:cs="Times New Roman"/>
          <w:sz w:val="24"/>
          <w:szCs w:val="24"/>
        </w:rPr>
        <w:t xml:space="preserve"> </w:t>
      </w:r>
      <w:r w:rsidR="004F4F99">
        <w:rPr>
          <w:rFonts w:ascii="Times New Roman" w:hAnsi="Times New Roman" w:cs="Times New Roman"/>
          <w:sz w:val="24"/>
          <w:szCs w:val="24"/>
        </w:rPr>
        <w:t>of retur</w:t>
      </w:r>
      <w:r w:rsidR="00A6736E">
        <w:rPr>
          <w:rFonts w:ascii="Times New Roman" w:hAnsi="Times New Roman" w:cs="Times New Roman"/>
          <w:sz w:val="24"/>
          <w:szCs w:val="24"/>
        </w:rPr>
        <w:t>ning to the originary whole egg and</w:t>
      </w:r>
      <w:r>
        <w:rPr>
          <w:rFonts w:ascii="Times New Roman" w:hAnsi="Times New Roman" w:cs="Times New Roman"/>
          <w:sz w:val="24"/>
          <w:szCs w:val="24"/>
        </w:rPr>
        <w:t xml:space="preserve"> recovering </w:t>
      </w:r>
      <w:r w:rsidR="00553C09">
        <w:rPr>
          <w:rFonts w:ascii="Times New Roman" w:hAnsi="Times New Roman" w:cs="Times New Roman"/>
          <w:sz w:val="24"/>
          <w:szCs w:val="24"/>
        </w:rPr>
        <w:t>the prelapsarian potentiality</w:t>
      </w:r>
      <w:r w:rsidR="004F4F99">
        <w:rPr>
          <w:rFonts w:ascii="Times New Roman" w:hAnsi="Times New Roman" w:cs="Times New Roman"/>
          <w:sz w:val="24"/>
          <w:szCs w:val="24"/>
        </w:rPr>
        <w:t xml:space="preserve">. </w:t>
      </w:r>
      <w:r w:rsidR="0055410E">
        <w:rPr>
          <w:rFonts w:ascii="Times New Roman" w:hAnsi="Times New Roman" w:cs="Times New Roman"/>
          <w:sz w:val="24"/>
          <w:szCs w:val="24"/>
        </w:rPr>
        <w:t>In this sense,</w:t>
      </w:r>
      <w:r>
        <w:rPr>
          <w:rFonts w:ascii="Times New Roman" w:hAnsi="Times New Roman" w:cs="Times New Roman"/>
          <w:sz w:val="24"/>
          <w:szCs w:val="24"/>
        </w:rPr>
        <w:t xml:space="preserve"> the edenic potentiality enables action in the present since it remains </w:t>
      </w:r>
      <w:r w:rsidR="000E42F7">
        <w:rPr>
          <w:rFonts w:ascii="Times New Roman" w:hAnsi="Times New Roman" w:cs="Times New Roman"/>
          <w:sz w:val="24"/>
          <w:szCs w:val="24"/>
        </w:rPr>
        <w:t>“</w:t>
      </w:r>
      <w:r>
        <w:rPr>
          <w:rFonts w:ascii="Times New Roman" w:hAnsi="Times New Roman" w:cs="Times New Roman"/>
          <w:sz w:val="24"/>
          <w:szCs w:val="24"/>
        </w:rPr>
        <w:t>in the here and now</w:t>
      </w:r>
      <w:r w:rsidR="009047E9">
        <w:rPr>
          <w:rFonts w:ascii="Times New Roman" w:hAnsi="Times New Roman" w:cs="Times New Roman"/>
          <w:sz w:val="24"/>
          <w:szCs w:val="24"/>
        </w:rPr>
        <w:t>”</w:t>
      </w:r>
      <w:r>
        <w:rPr>
          <w:rFonts w:ascii="Times New Roman" w:hAnsi="Times New Roman" w:cs="Times New Roman"/>
          <w:sz w:val="24"/>
          <w:szCs w:val="24"/>
        </w:rPr>
        <w:t xml:space="preserve"> as potential potentiality </w:t>
      </w:r>
      <w:r w:rsidR="00141FD9">
        <w:rPr>
          <w:rFonts w:ascii="Times New Roman" w:hAnsi="Times New Roman" w:cs="Times New Roman"/>
          <w:sz w:val="24"/>
          <w:szCs w:val="24"/>
        </w:rPr>
        <w:t>(</w:t>
      </w:r>
      <w:r>
        <w:rPr>
          <w:rFonts w:ascii="Times New Roman" w:hAnsi="Times New Roman" w:cs="Times New Roman"/>
          <w:sz w:val="24"/>
          <w:szCs w:val="24"/>
        </w:rPr>
        <w:t xml:space="preserve">47). As Stillman writes in his doctoral thesis, Paradise is </w:t>
      </w:r>
      <w:r w:rsidR="000E42F7">
        <w:rPr>
          <w:rFonts w:ascii="Times New Roman" w:hAnsi="Times New Roman" w:cs="Times New Roman"/>
          <w:sz w:val="24"/>
          <w:szCs w:val="24"/>
        </w:rPr>
        <w:t>“</w:t>
      </w:r>
      <w:r>
        <w:rPr>
          <w:rFonts w:ascii="Times New Roman" w:hAnsi="Times New Roman" w:cs="Times New Roman"/>
          <w:sz w:val="24"/>
          <w:szCs w:val="24"/>
        </w:rPr>
        <w:t>immanent within man himself</w:t>
      </w:r>
      <w:r w:rsidR="009047E9">
        <w:rPr>
          <w:rFonts w:ascii="Times New Roman" w:hAnsi="Times New Roman" w:cs="Times New Roman"/>
          <w:sz w:val="24"/>
          <w:szCs w:val="24"/>
        </w:rPr>
        <w:t>”</w:t>
      </w:r>
      <w:r w:rsidR="00D80B11">
        <w:rPr>
          <w:rFonts w:ascii="Times New Roman" w:hAnsi="Times New Roman" w:cs="Times New Roman"/>
          <w:sz w:val="24"/>
          <w:szCs w:val="24"/>
        </w:rPr>
        <w:t xml:space="preserve"> (</w:t>
      </w:r>
      <w:r>
        <w:rPr>
          <w:rFonts w:ascii="Times New Roman" w:hAnsi="Times New Roman" w:cs="Times New Roman"/>
          <w:sz w:val="24"/>
          <w:szCs w:val="24"/>
        </w:rPr>
        <w:t xml:space="preserve">46-47), and it is the actualisation of </w:t>
      </w:r>
      <w:r w:rsidRPr="00DE33DC">
        <w:rPr>
          <w:rFonts w:ascii="Times New Roman" w:hAnsi="Times New Roman" w:cs="Times New Roman"/>
          <w:sz w:val="24"/>
          <w:szCs w:val="24"/>
        </w:rPr>
        <w:t xml:space="preserve">this potential </w:t>
      </w:r>
      <w:r w:rsidR="001C0FBF">
        <w:rPr>
          <w:rFonts w:ascii="Times New Roman" w:hAnsi="Times New Roman" w:cs="Times New Roman"/>
          <w:sz w:val="24"/>
          <w:szCs w:val="24"/>
        </w:rPr>
        <w:t>to</w:t>
      </w:r>
      <w:r>
        <w:rPr>
          <w:rFonts w:ascii="Times New Roman" w:hAnsi="Times New Roman" w:cs="Times New Roman"/>
          <w:sz w:val="24"/>
          <w:szCs w:val="24"/>
        </w:rPr>
        <w:t xml:space="preserve"> bring forth Paradise from </w:t>
      </w:r>
      <w:r w:rsidR="000E42F7">
        <w:rPr>
          <w:rFonts w:ascii="Times New Roman" w:hAnsi="Times New Roman" w:cs="Times New Roman"/>
          <w:sz w:val="24"/>
          <w:szCs w:val="24"/>
        </w:rPr>
        <w:t>“</w:t>
      </w:r>
      <w:r>
        <w:rPr>
          <w:rFonts w:ascii="Times New Roman" w:hAnsi="Times New Roman" w:cs="Times New Roman"/>
          <w:sz w:val="24"/>
          <w:szCs w:val="24"/>
        </w:rPr>
        <w:t>within</w:t>
      </w:r>
      <w:r w:rsidR="009047E9">
        <w:rPr>
          <w:rFonts w:ascii="Times New Roman" w:hAnsi="Times New Roman" w:cs="Times New Roman"/>
          <w:sz w:val="24"/>
          <w:szCs w:val="24"/>
        </w:rPr>
        <w:t>”</w:t>
      </w:r>
      <w:r>
        <w:rPr>
          <w:rFonts w:ascii="Times New Roman" w:hAnsi="Times New Roman" w:cs="Times New Roman"/>
          <w:sz w:val="24"/>
          <w:szCs w:val="24"/>
        </w:rPr>
        <w:t xml:space="preserve"> that Stillman posits as the result of doing </w:t>
      </w:r>
      <w:r w:rsidR="000E42F7">
        <w:rPr>
          <w:rFonts w:ascii="Times New Roman" w:hAnsi="Times New Roman" w:cs="Times New Roman"/>
          <w:sz w:val="24"/>
          <w:szCs w:val="24"/>
        </w:rPr>
        <w:t>“</w:t>
      </w:r>
      <w:r>
        <w:rPr>
          <w:rFonts w:ascii="Times New Roman" w:hAnsi="Times New Roman" w:cs="Times New Roman"/>
          <w:sz w:val="24"/>
          <w:szCs w:val="24"/>
        </w:rPr>
        <w:t>our duty</w:t>
      </w:r>
      <w:r w:rsidR="00B37B77">
        <w:rPr>
          <w:rFonts w:ascii="Times New Roman" w:hAnsi="Times New Roman" w:cs="Times New Roman"/>
          <w:sz w:val="24"/>
          <w:szCs w:val="24"/>
        </w:rPr>
        <w:t>,”</w:t>
      </w:r>
      <w:r w:rsidR="00DE33DC">
        <w:rPr>
          <w:rFonts w:ascii="Times New Roman" w:hAnsi="Times New Roman" w:cs="Times New Roman"/>
          <w:sz w:val="24"/>
          <w:szCs w:val="24"/>
        </w:rPr>
        <w:t xml:space="preserve"> of</w:t>
      </w:r>
      <w:r>
        <w:rPr>
          <w:rFonts w:ascii="Times New Roman" w:hAnsi="Times New Roman" w:cs="Times New Roman"/>
          <w:sz w:val="24"/>
          <w:szCs w:val="24"/>
        </w:rPr>
        <w:t xml:space="preserve"> put</w:t>
      </w:r>
      <w:r w:rsidR="00DE33DC">
        <w:rPr>
          <w:rFonts w:ascii="Times New Roman" w:hAnsi="Times New Roman" w:cs="Times New Roman"/>
          <w:sz w:val="24"/>
          <w:szCs w:val="24"/>
        </w:rPr>
        <w:t>ting</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the egg back together again</w:t>
      </w:r>
      <w:r w:rsidR="009047E9">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82).</w:t>
      </w:r>
    </w:p>
    <w:p w:rsidR="00D602AC" w:rsidRDefault="00553C09" w:rsidP="003D756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w:t>
      </w:r>
      <w:r w:rsidR="00E64AE5">
        <w:rPr>
          <w:rFonts w:ascii="Times New Roman" w:hAnsi="Times New Roman" w:cs="Times New Roman"/>
          <w:sz w:val="24"/>
          <w:szCs w:val="24"/>
        </w:rPr>
        <w:t xml:space="preserve">his </w:t>
      </w:r>
      <w:r w:rsidR="003D756E">
        <w:rPr>
          <w:rFonts w:ascii="Times New Roman" w:hAnsi="Times New Roman" w:cs="Times New Roman"/>
          <w:sz w:val="24"/>
          <w:szCs w:val="24"/>
        </w:rPr>
        <w:t>o(o)ntology</w:t>
      </w:r>
      <w:r w:rsidR="005A3D64">
        <w:rPr>
          <w:rFonts w:ascii="Times New Roman" w:hAnsi="Times New Roman" w:cs="Times New Roman"/>
          <w:sz w:val="24"/>
          <w:szCs w:val="24"/>
        </w:rPr>
        <w:t>, then,</w:t>
      </w:r>
      <w:r w:rsidR="003D756E">
        <w:rPr>
          <w:rFonts w:ascii="Times New Roman" w:hAnsi="Times New Roman" w:cs="Times New Roman"/>
          <w:sz w:val="24"/>
          <w:szCs w:val="24"/>
        </w:rPr>
        <w:t xml:space="preserve"> theorises</w:t>
      </w:r>
      <w:r>
        <w:rPr>
          <w:rFonts w:ascii="Times New Roman" w:hAnsi="Times New Roman" w:cs="Times New Roman"/>
          <w:sz w:val="24"/>
          <w:szCs w:val="24"/>
        </w:rPr>
        <w:t xml:space="preserve"> </w:t>
      </w:r>
      <w:r w:rsidR="00E64AE5">
        <w:rPr>
          <w:rFonts w:ascii="Times New Roman" w:hAnsi="Times New Roman" w:cs="Times New Roman"/>
          <w:sz w:val="24"/>
          <w:szCs w:val="24"/>
        </w:rPr>
        <w:t>being as mutable and as dependent on action taken in the h</w:t>
      </w:r>
      <w:r w:rsidR="003D756E">
        <w:rPr>
          <w:rFonts w:ascii="Times New Roman" w:hAnsi="Times New Roman" w:cs="Times New Roman"/>
          <w:sz w:val="24"/>
          <w:szCs w:val="24"/>
        </w:rPr>
        <w:t xml:space="preserve">ere and now for its fulfilment, that is, </w:t>
      </w:r>
      <w:r>
        <w:rPr>
          <w:rFonts w:ascii="Times New Roman" w:hAnsi="Times New Roman" w:cs="Times New Roman"/>
          <w:sz w:val="24"/>
          <w:szCs w:val="24"/>
        </w:rPr>
        <w:t xml:space="preserve">the attainment of Paradise. This </w:t>
      </w:r>
      <w:r w:rsidR="00E64AE5">
        <w:rPr>
          <w:rFonts w:ascii="Times New Roman" w:hAnsi="Times New Roman" w:cs="Times New Roman"/>
          <w:sz w:val="24"/>
          <w:szCs w:val="24"/>
        </w:rPr>
        <w:t>attainment</w:t>
      </w:r>
      <w:r>
        <w:rPr>
          <w:rFonts w:ascii="Times New Roman" w:hAnsi="Times New Roman" w:cs="Times New Roman"/>
          <w:sz w:val="24"/>
          <w:szCs w:val="24"/>
        </w:rPr>
        <w:t>, Stillman suggest</w:t>
      </w:r>
      <w:r w:rsidR="003D756E">
        <w:rPr>
          <w:rFonts w:ascii="Times New Roman" w:hAnsi="Times New Roman" w:cs="Times New Roman"/>
          <w:sz w:val="24"/>
          <w:szCs w:val="24"/>
        </w:rPr>
        <w:t>s</w:t>
      </w:r>
      <w:r>
        <w:rPr>
          <w:rFonts w:ascii="Times New Roman" w:hAnsi="Times New Roman" w:cs="Times New Roman"/>
          <w:sz w:val="24"/>
          <w:szCs w:val="24"/>
        </w:rPr>
        <w:t>,</w:t>
      </w:r>
      <w:r w:rsidR="00E64AE5">
        <w:rPr>
          <w:rFonts w:ascii="Times New Roman" w:hAnsi="Times New Roman" w:cs="Times New Roman"/>
          <w:sz w:val="24"/>
          <w:szCs w:val="24"/>
        </w:rPr>
        <w:t xml:space="preserve"> requires a </w:t>
      </w:r>
      <w:r w:rsidR="00E64AE5" w:rsidRPr="00E64AE5">
        <w:rPr>
          <w:rFonts w:ascii="Times New Roman" w:hAnsi="Times New Roman" w:cs="Times New Roman"/>
          <w:sz w:val="24"/>
          <w:szCs w:val="24"/>
        </w:rPr>
        <w:t>return</w:t>
      </w:r>
      <w:r w:rsidR="00E64AE5">
        <w:rPr>
          <w:rFonts w:ascii="Times New Roman" w:hAnsi="Times New Roman" w:cs="Times New Roman"/>
          <w:sz w:val="24"/>
          <w:szCs w:val="24"/>
        </w:rPr>
        <w:t xml:space="preserve"> to Eden:</w:t>
      </w:r>
      <w:r w:rsidR="00D602AC">
        <w:rPr>
          <w:rFonts w:ascii="Times New Roman" w:hAnsi="Times New Roman" w:cs="Times New Roman"/>
          <w:sz w:val="24"/>
          <w:szCs w:val="24"/>
        </w:rPr>
        <w:t xml:space="preserve"> to put the postlapsarian Humpty Dumpty </w:t>
      </w:r>
      <w:r w:rsidR="000E42F7">
        <w:rPr>
          <w:rFonts w:ascii="Times New Roman" w:hAnsi="Times New Roman" w:cs="Times New Roman"/>
          <w:sz w:val="24"/>
          <w:szCs w:val="24"/>
        </w:rPr>
        <w:t>“</w:t>
      </w:r>
      <w:r w:rsidR="00D602AC">
        <w:rPr>
          <w:rFonts w:ascii="Times New Roman" w:hAnsi="Times New Roman" w:cs="Times New Roman"/>
          <w:sz w:val="24"/>
          <w:szCs w:val="24"/>
        </w:rPr>
        <w:t>back together again</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is to restore his former, prelapsarian condition. Although</w:t>
      </w:r>
      <w:r w:rsidR="003D756E" w:rsidRPr="003D756E">
        <w:rPr>
          <w:rFonts w:ascii="Times New Roman" w:hAnsi="Times New Roman" w:cs="Times New Roman"/>
          <w:sz w:val="24"/>
          <w:szCs w:val="24"/>
        </w:rPr>
        <w:t xml:space="preserve"> </w:t>
      </w:r>
      <w:r w:rsidR="003D756E">
        <w:rPr>
          <w:rFonts w:ascii="Times New Roman" w:hAnsi="Times New Roman" w:cs="Times New Roman"/>
          <w:sz w:val="24"/>
          <w:szCs w:val="24"/>
        </w:rPr>
        <w:t>the</w:t>
      </w:r>
      <w:r w:rsidR="00D602AC">
        <w:rPr>
          <w:rFonts w:ascii="Times New Roman" w:hAnsi="Times New Roman" w:cs="Times New Roman"/>
          <w:sz w:val="24"/>
          <w:szCs w:val="24"/>
        </w:rPr>
        <w:t xml:space="preserve"> return to Eden is not the </w:t>
      </w:r>
      <w:r w:rsidR="00D602AC" w:rsidRPr="00D80B11">
        <w:rPr>
          <w:rFonts w:ascii="Times New Roman" w:hAnsi="Times New Roman" w:cs="Times New Roman"/>
          <w:sz w:val="24"/>
          <w:szCs w:val="24"/>
        </w:rPr>
        <w:t>end</w:t>
      </w:r>
      <w:r w:rsidR="00D602AC">
        <w:rPr>
          <w:rFonts w:ascii="Times New Roman" w:hAnsi="Times New Roman" w:cs="Times New Roman"/>
          <w:sz w:val="24"/>
          <w:szCs w:val="24"/>
        </w:rPr>
        <w:t xml:space="preserve"> (it is a requirement for the end – Paradise – rather than the end itself), this attempt to effectively </w:t>
      </w:r>
      <w:r w:rsidR="00D602AC" w:rsidRPr="003D756E">
        <w:rPr>
          <w:rFonts w:ascii="Times New Roman" w:hAnsi="Times New Roman" w:cs="Times New Roman"/>
          <w:sz w:val="24"/>
          <w:szCs w:val="24"/>
        </w:rPr>
        <w:t>turn the future into the past</w:t>
      </w:r>
      <w:r w:rsidR="00D602AC">
        <w:rPr>
          <w:rFonts w:ascii="Times New Roman" w:hAnsi="Times New Roman" w:cs="Times New Roman"/>
          <w:sz w:val="24"/>
          <w:szCs w:val="24"/>
        </w:rPr>
        <w:t xml:space="preserve"> constitutes a crucial element of Stillman’s </w:t>
      </w:r>
      <w:r w:rsidR="003D756E">
        <w:rPr>
          <w:rFonts w:ascii="Times New Roman" w:hAnsi="Times New Roman" w:cs="Times New Roman"/>
          <w:sz w:val="24"/>
          <w:szCs w:val="24"/>
        </w:rPr>
        <w:t xml:space="preserve">theory of being </w:t>
      </w:r>
      <w:r w:rsidR="00D602AC">
        <w:rPr>
          <w:rFonts w:ascii="Times New Roman" w:hAnsi="Times New Roman" w:cs="Times New Roman"/>
          <w:sz w:val="24"/>
          <w:szCs w:val="24"/>
        </w:rPr>
        <w:t>and, as we will see in the second part of the chapter, of the detective genre.</w:t>
      </w:r>
      <w:r w:rsidR="00D602AC">
        <w:rPr>
          <w:rStyle w:val="FootnoteReference"/>
          <w:rFonts w:ascii="Times New Roman" w:hAnsi="Times New Roman" w:cs="Times New Roman"/>
          <w:sz w:val="24"/>
          <w:szCs w:val="24"/>
        </w:rPr>
        <w:footnoteReference w:id="455"/>
      </w:r>
      <w:r w:rsidR="00D602AC">
        <w:rPr>
          <w:rFonts w:ascii="Times New Roman" w:hAnsi="Times New Roman" w:cs="Times New Roman"/>
          <w:sz w:val="24"/>
          <w:szCs w:val="24"/>
        </w:rPr>
        <w:t xml:space="preserve"> Whilst Stillman explicitly says that the Humpty Dumpty he is talking about is the Humpty Dumpty of Lewis Carroll’s </w:t>
      </w:r>
      <w:r w:rsidR="00D602AC">
        <w:rPr>
          <w:rFonts w:ascii="Times New Roman" w:hAnsi="Times New Roman" w:cs="Times New Roman"/>
          <w:i/>
          <w:sz w:val="24"/>
          <w:szCs w:val="24"/>
        </w:rPr>
        <w:t>Through the Looking Glass</w:t>
      </w:r>
      <w:r w:rsidR="00D602AC">
        <w:rPr>
          <w:rFonts w:ascii="Times New Roman" w:hAnsi="Times New Roman" w:cs="Times New Roman"/>
          <w:sz w:val="24"/>
          <w:szCs w:val="24"/>
        </w:rPr>
        <w:t xml:space="preserve"> </w:t>
      </w:r>
      <w:r w:rsidR="00141FD9">
        <w:rPr>
          <w:rFonts w:ascii="Times New Roman" w:hAnsi="Times New Roman" w:cs="Times New Roman"/>
          <w:sz w:val="24"/>
          <w:szCs w:val="24"/>
        </w:rPr>
        <w:t>(</w:t>
      </w:r>
      <w:r w:rsidR="00D602AC">
        <w:rPr>
          <w:rFonts w:ascii="Times New Roman" w:hAnsi="Times New Roman" w:cs="Times New Roman"/>
          <w:sz w:val="24"/>
          <w:szCs w:val="24"/>
        </w:rPr>
        <w:t xml:space="preserve">81), the Humpty Dumpty of the nursery rhyme is particularly illuminating in this respect. As </w:t>
      </w:r>
      <w:r w:rsidR="00D602AC" w:rsidRPr="00BC2181">
        <w:rPr>
          <w:rFonts w:ascii="Times New Roman" w:hAnsi="Times New Roman" w:cs="Times New Roman"/>
          <w:sz w:val="24"/>
          <w:szCs w:val="24"/>
        </w:rPr>
        <w:t>Söderlind</w:t>
      </w:r>
      <w:r w:rsidR="00D602AC">
        <w:rPr>
          <w:rFonts w:ascii="Times New Roman" w:hAnsi="Times New Roman" w:cs="Times New Roman"/>
          <w:sz w:val="24"/>
          <w:szCs w:val="24"/>
        </w:rPr>
        <w:t xml:space="preserve"> reminds us, </w:t>
      </w:r>
      <w:r w:rsidR="000E42F7">
        <w:rPr>
          <w:rFonts w:ascii="Times New Roman" w:hAnsi="Times New Roman" w:cs="Times New Roman"/>
          <w:sz w:val="24"/>
          <w:szCs w:val="24"/>
        </w:rPr>
        <w:t>“</w:t>
      </w:r>
      <w:r w:rsidR="00D602AC">
        <w:rPr>
          <w:rFonts w:ascii="Times New Roman" w:hAnsi="Times New Roman" w:cs="Times New Roman"/>
          <w:sz w:val="24"/>
          <w:szCs w:val="24"/>
        </w:rPr>
        <w:t>[t]hose who first chanted</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the </w:t>
      </w:r>
      <w:r w:rsidR="000E42F7">
        <w:rPr>
          <w:rFonts w:ascii="Times New Roman" w:hAnsi="Times New Roman" w:cs="Times New Roman"/>
          <w:sz w:val="24"/>
          <w:szCs w:val="24"/>
        </w:rPr>
        <w:t>“</w:t>
      </w:r>
      <w:r w:rsidR="00D602AC">
        <w:rPr>
          <w:rFonts w:ascii="Times New Roman" w:hAnsi="Times New Roman" w:cs="Times New Roman"/>
          <w:sz w:val="24"/>
          <w:szCs w:val="24"/>
        </w:rPr>
        <w:t>apparently innocuous ditty</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were well aware that it </w:t>
      </w:r>
      <w:r w:rsidR="000E42F7">
        <w:rPr>
          <w:rFonts w:ascii="Times New Roman" w:hAnsi="Times New Roman" w:cs="Times New Roman"/>
          <w:sz w:val="24"/>
          <w:szCs w:val="24"/>
        </w:rPr>
        <w:t>“</w:t>
      </w:r>
      <w:r w:rsidR="00D602AC">
        <w:rPr>
          <w:rFonts w:ascii="Times New Roman" w:hAnsi="Times New Roman" w:cs="Times New Roman"/>
          <w:sz w:val="24"/>
          <w:szCs w:val="24"/>
        </w:rPr>
        <w:t>was in fact a story of regime change, in which Humpty Dumpty figured Charles I</w:t>
      </w:r>
      <w:r w:rsidR="00B37B77">
        <w:rPr>
          <w:rFonts w:ascii="Times New Roman" w:hAnsi="Times New Roman" w:cs="Times New Roman"/>
          <w:sz w:val="24"/>
          <w:szCs w:val="24"/>
        </w:rPr>
        <w:t>.”</w:t>
      </w:r>
      <w:r w:rsidR="00D602AC" w:rsidRPr="00BC2181">
        <w:rPr>
          <w:rStyle w:val="FootnoteReference"/>
          <w:rFonts w:ascii="Times New Roman" w:hAnsi="Times New Roman" w:cs="Times New Roman"/>
          <w:sz w:val="24"/>
          <w:szCs w:val="24"/>
        </w:rPr>
        <w:footnoteReference w:id="456"/>
      </w:r>
      <w:r w:rsidR="00D602AC">
        <w:rPr>
          <w:rFonts w:ascii="Times New Roman" w:hAnsi="Times New Roman" w:cs="Times New Roman"/>
          <w:sz w:val="24"/>
          <w:szCs w:val="24"/>
        </w:rPr>
        <w:t xml:space="preserve"> In light of this, to put Humpty Dumpty back together again would be to restore the previous status quo and, in this context, Stillman’s mission of putting the egg back together again features as just such an attempt, only on a much grander scale: it is an attempt to restore humankind’s originary condition, effecting a return to God’s </w:t>
      </w:r>
      <w:r w:rsidR="000E42F7">
        <w:rPr>
          <w:rFonts w:ascii="Times New Roman" w:hAnsi="Times New Roman" w:cs="Times New Roman"/>
          <w:sz w:val="24"/>
          <w:szCs w:val="24"/>
        </w:rPr>
        <w:t>“</w:t>
      </w:r>
      <w:r w:rsidR="00D602AC">
        <w:rPr>
          <w:rFonts w:ascii="Times New Roman" w:hAnsi="Times New Roman" w:cs="Times New Roman"/>
          <w:sz w:val="24"/>
          <w:szCs w:val="24"/>
        </w:rPr>
        <w:t>kingdom</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of Eden. </w:t>
      </w:r>
    </w:p>
    <w:p w:rsidR="00D602AC" w:rsidRDefault="00D602AC" w:rsidP="00F15F8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Whilst the fall of Humpty-as-Charles I was a contingent event, Stillman considers the fall of Hu</w:t>
      </w:r>
      <w:r w:rsidR="00F15F8E">
        <w:rPr>
          <w:rFonts w:ascii="Times New Roman" w:hAnsi="Times New Roman" w:cs="Times New Roman"/>
          <w:sz w:val="24"/>
          <w:szCs w:val="24"/>
        </w:rPr>
        <w:t>mpty-as-humankind to have been</w:t>
      </w:r>
      <w:r>
        <w:rPr>
          <w:rFonts w:ascii="Times New Roman" w:hAnsi="Times New Roman" w:cs="Times New Roman"/>
          <w:sz w:val="24"/>
          <w:szCs w:val="24"/>
        </w:rPr>
        <w:t xml:space="preserve"> </w:t>
      </w:r>
      <w:r w:rsidRPr="00C8240D">
        <w:rPr>
          <w:rFonts w:ascii="Times New Roman" w:hAnsi="Times New Roman" w:cs="Times New Roman"/>
          <w:sz w:val="24"/>
          <w:szCs w:val="24"/>
        </w:rPr>
        <w:t>necessary</w:t>
      </w:r>
      <w:r w:rsidR="0008104B">
        <w:rPr>
          <w:rFonts w:ascii="Times New Roman" w:hAnsi="Times New Roman" w:cs="Times New Roman"/>
          <w:sz w:val="24"/>
          <w:szCs w:val="24"/>
        </w:rPr>
        <w:t xml:space="preserve">, as his endorsement of the </w:t>
      </w:r>
      <w:r w:rsidR="0008104B" w:rsidRPr="0008104B">
        <w:rPr>
          <w:rFonts w:ascii="Times New Roman" w:hAnsi="Times New Roman" w:cs="Times New Roman"/>
          <w:i/>
          <w:sz w:val="24"/>
          <w:szCs w:val="24"/>
        </w:rPr>
        <w:t>felix culpa</w:t>
      </w:r>
      <w:r w:rsidR="0008104B">
        <w:rPr>
          <w:rFonts w:ascii="Times New Roman" w:hAnsi="Times New Roman" w:cs="Times New Roman"/>
          <w:sz w:val="24"/>
          <w:szCs w:val="24"/>
        </w:rPr>
        <w:t xml:space="preserve"> or </w:t>
      </w:r>
      <w:r w:rsidR="000E42F7">
        <w:rPr>
          <w:rFonts w:ascii="Times New Roman" w:hAnsi="Times New Roman" w:cs="Times New Roman"/>
          <w:sz w:val="24"/>
          <w:szCs w:val="24"/>
        </w:rPr>
        <w:t>“</w:t>
      </w:r>
      <w:r w:rsidR="0008104B">
        <w:rPr>
          <w:rFonts w:ascii="Times New Roman" w:hAnsi="Times New Roman" w:cs="Times New Roman"/>
          <w:sz w:val="24"/>
          <w:szCs w:val="24"/>
        </w:rPr>
        <w:t>happ</w:t>
      </w:r>
      <w:r w:rsidR="006C2C7C">
        <w:rPr>
          <w:rFonts w:ascii="Times New Roman" w:hAnsi="Times New Roman" w:cs="Times New Roman"/>
          <w:sz w:val="24"/>
          <w:szCs w:val="24"/>
        </w:rPr>
        <w:t>y fall</w:t>
      </w:r>
      <w:r w:rsidR="009047E9">
        <w:rPr>
          <w:rFonts w:ascii="Times New Roman" w:hAnsi="Times New Roman" w:cs="Times New Roman"/>
          <w:sz w:val="24"/>
          <w:szCs w:val="24"/>
        </w:rPr>
        <w:t>”</w:t>
      </w:r>
      <w:r w:rsidR="006C2C7C">
        <w:rPr>
          <w:rFonts w:ascii="Times New Roman" w:hAnsi="Times New Roman" w:cs="Times New Roman"/>
          <w:sz w:val="24"/>
          <w:szCs w:val="24"/>
        </w:rPr>
        <w:t xml:space="preserve"> theory suggests </w:t>
      </w:r>
      <w:r w:rsidR="00141FD9">
        <w:rPr>
          <w:rFonts w:ascii="Times New Roman" w:hAnsi="Times New Roman" w:cs="Times New Roman"/>
          <w:sz w:val="24"/>
          <w:szCs w:val="24"/>
        </w:rPr>
        <w:t>(</w:t>
      </w:r>
      <w:r w:rsidR="006C2C7C">
        <w:rPr>
          <w:rFonts w:ascii="Times New Roman" w:hAnsi="Times New Roman" w:cs="Times New Roman"/>
          <w:sz w:val="24"/>
          <w:szCs w:val="24"/>
        </w:rPr>
        <w:t xml:space="preserve">47). Like the fall and shattering of the egg in Auster’s early poem </w:t>
      </w:r>
      <w:r w:rsidR="000E42F7">
        <w:rPr>
          <w:rFonts w:ascii="Times New Roman" w:hAnsi="Times New Roman" w:cs="Times New Roman"/>
          <w:sz w:val="24"/>
          <w:szCs w:val="24"/>
        </w:rPr>
        <w:t>“</w:t>
      </w:r>
      <w:r w:rsidR="006C2C7C">
        <w:rPr>
          <w:rFonts w:ascii="Times New Roman" w:hAnsi="Times New Roman" w:cs="Times New Roman"/>
          <w:sz w:val="24"/>
          <w:szCs w:val="24"/>
        </w:rPr>
        <w:t>Spokes</w:t>
      </w:r>
      <w:r w:rsidR="00B37B77">
        <w:rPr>
          <w:rFonts w:ascii="Times New Roman" w:hAnsi="Times New Roman" w:cs="Times New Roman"/>
          <w:sz w:val="24"/>
          <w:szCs w:val="24"/>
        </w:rPr>
        <w:t>,”</w:t>
      </w:r>
      <w:r w:rsidR="006C2C7C">
        <w:rPr>
          <w:rFonts w:ascii="Times New Roman" w:hAnsi="Times New Roman" w:cs="Times New Roman"/>
          <w:sz w:val="24"/>
          <w:szCs w:val="24"/>
        </w:rPr>
        <w:t xml:space="preserve"> Stillman implies that the Fall of man is to be </w:t>
      </w:r>
      <w:r w:rsidR="000E42F7">
        <w:rPr>
          <w:rFonts w:ascii="Times New Roman" w:hAnsi="Times New Roman" w:cs="Times New Roman"/>
          <w:sz w:val="24"/>
          <w:szCs w:val="24"/>
        </w:rPr>
        <w:t>“</w:t>
      </w:r>
      <w:r w:rsidR="006C2C7C">
        <w:rPr>
          <w:rFonts w:ascii="Times New Roman" w:hAnsi="Times New Roman" w:cs="Times New Roman"/>
          <w:sz w:val="24"/>
          <w:szCs w:val="24"/>
        </w:rPr>
        <w:t>acclaim[ed]</w:t>
      </w:r>
      <w:r w:rsidR="009047E9">
        <w:rPr>
          <w:rFonts w:ascii="Times New Roman" w:hAnsi="Times New Roman" w:cs="Times New Roman"/>
          <w:sz w:val="24"/>
          <w:szCs w:val="24"/>
        </w:rPr>
        <w:t>”</w:t>
      </w:r>
      <w:r w:rsidR="006C2C7C">
        <w:rPr>
          <w:rFonts w:ascii="Times New Roman" w:hAnsi="Times New Roman" w:cs="Times New Roman"/>
          <w:sz w:val="24"/>
          <w:szCs w:val="24"/>
        </w:rPr>
        <w:t xml:space="preserve"> because it is a necessary step toward the attainment of Paradise.</w:t>
      </w:r>
      <w:r w:rsidR="006C2C7C">
        <w:rPr>
          <w:rStyle w:val="FootnoteReference"/>
          <w:rFonts w:ascii="Times New Roman" w:hAnsi="Times New Roman" w:cs="Times New Roman"/>
          <w:sz w:val="24"/>
          <w:szCs w:val="24"/>
        </w:rPr>
        <w:footnoteReference w:id="457"/>
      </w:r>
      <w:r w:rsidR="006C2C7C">
        <w:rPr>
          <w:rFonts w:ascii="Times New Roman" w:hAnsi="Times New Roman" w:cs="Times New Roman"/>
          <w:sz w:val="24"/>
          <w:szCs w:val="24"/>
        </w:rPr>
        <w:t xml:space="preserve"> </w:t>
      </w:r>
      <w:r w:rsidR="007C53DF">
        <w:rPr>
          <w:rFonts w:ascii="Times New Roman" w:hAnsi="Times New Roman" w:cs="Times New Roman"/>
          <w:sz w:val="24"/>
          <w:szCs w:val="24"/>
        </w:rPr>
        <w:t xml:space="preserve">In this sense, </w:t>
      </w:r>
      <w:r>
        <w:rPr>
          <w:rFonts w:ascii="Times New Roman" w:hAnsi="Times New Roman" w:cs="Times New Roman"/>
          <w:sz w:val="24"/>
          <w:szCs w:val="24"/>
        </w:rPr>
        <w:t>Stillman’s argument</w:t>
      </w:r>
      <w:r w:rsidR="00E64AE5">
        <w:rPr>
          <w:rFonts w:ascii="Times New Roman" w:hAnsi="Times New Roman" w:cs="Times New Roman"/>
          <w:sz w:val="24"/>
          <w:szCs w:val="24"/>
        </w:rPr>
        <w:t xml:space="preserve"> work</w:t>
      </w:r>
      <w:r w:rsidR="007C53DF">
        <w:rPr>
          <w:rFonts w:ascii="Times New Roman" w:hAnsi="Times New Roman" w:cs="Times New Roman"/>
          <w:sz w:val="24"/>
          <w:szCs w:val="24"/>
        </w:rPr>
        <w:t>s</w:t>
      </w:r>
      <w:r w:rsidR="00E64AE5">
        <w:rPr>
          <w:rFonts w:ascii="Times New Roman" w:hAnsi="Times New Roman" w:cs="Times New Roman"/>
          <w:sz w:val="24"/>
          <w:szCs w:val="24"/>
        </w:rPr>
        <w:t xml:space="preserve"> </w:t>
      </w:r>
      <w:r>
        <w:rPr>
          <w:rFonts w:ascii="Times New Roman" w:hAnsi="Times New Roman" w:cs="Times New Roman"/>
          <w:sz w:val="24"/>
          <w:szCs w:val="24"/>
        </w:rPr>
        <w:t>in an analogou</w:t>
      </w:r>
      <w:r w:rsidR="0008104B">
        <w:rPr>
          <w:rFonts w:ascii="Times New Roman" w:hAnsi="Times New Roman" w:cs="Times New Roman"/>
          <w:sz w:val="24"/>
          <w:szCs w:val="24"/>
        </w:rPr>
        <w:t>s way to the Hegelian dialectic;</w:t>
      </w:r>
      <w:r>
        <w:rPr>
          <w:rFonts w:ascii="Times New Roman" w:hAnsi="Times New Roman" w:cs="Times New Roman"/>
          <w:sz w:val="24"/>
          <w:szCs w:val="24"/>
        </w:rPr>
        <w:t xml:space="preserve"> </w:t>
      </w:r>
      <w:r w:rsidR="0008104B">
        <w:rPr>
          <w:rFonts w:ascii="Times New Roman" w:hAnsi="Times New Roman" w:cs="Times New Roman"/>
          <w:sz w:val="24"/>
          <w:szCs w:val="24"/>
        </w:rPr>
        <w:t xml:space="preserve">it effectively </w:t>
      </w:r>
      <w:r>
        <w:rPr>
          <w:rFonts w:ascii="Times New Roman" w:hAnsi="Times New Roman" w:cs="Times New Roman"/>
          <w:sz w:val="24"/>
          <w:szCs w:val="24"/>
        </w:rPr>
        <w:t>posit</w:t>
      </w:r>
      <w:r w:rsidR="0008104B">
        <w:rPr>
          <w:rFonts w:ascii="Times New Roman" w:hAnsi="Times New Roman" w:cs="Times New Roman"/>
          <w:sz w:val="24"/>
          <w:szCs w:val="24"/>
        </w:rPr>
        <w:t>s</w:t>
      </w:r>
      <w:r>
        <w:rPr>
          <w:rFonts w:ascii="Times New Roman" w:hAnsi="Times New Roman" w:cs="Times New Roman"/>
          <w:sz w:val="24"/>
          <w:szCs w:val="24"/>
        </w:rPr>
        <w:t xml:space="preserve"> the prelapsarian condition </w:t>
      </w:r>
      <w:r>
        <w:rPr>
          <w:rFonts w:ascii="Times New Roman" w:hAnsi="Times New Roman" w:cs="Times New Roman"/>
          <w:sz w:val="24"/>
          <w:szCs w:val="24"/>
        </w:rPr>
        <w:lastRenderedPageBreak/>
        <w:t xml:space="preserve">as </w:t>
      </w:r>
      <w:r w:rsidR="000E42F7">
        <w:rPr>
          <w:rFonts w:ascii="Times New Roman" w:hAnsi="Times New Roman" w:cs="Times New Roman"/>
          <w:sz w:val="24"/>
          <w:szCs w:val="24"/>
        </w:rPr>
        <w:t>“</w:t>
      </w:r>
      <w:r>
        <w:rPr>
          <w:rFonts w:ascii="Times New Roman" w:hAnsi="Times New Roman" w:cs="Times New Roman"/>
          <w:sz w:val="24"/>
          <w:szCs w:val="24"/>
        </w:rPr>
        <w:t>thesis</w:t>
      </w:r>
      <w:r w:rsidR="00B37B77">
        <w:rPr>
          <w:rFonts w:ascii="Times New Roman" w:hAnsi="Times New Roman" w:cs="Times New Roman"/>
          <w:sz w:val="24"/>
          <w:szCs w:val="24"/>
        </w:rPr>
        <w:t>,”</w:t>
      </w:r>
      <w:r>
        <w:rPr>
          <w:rFonts w:ascii="Times New Roman" w:hAnsi="Times New Roman" w:cs="Times New Roman"/>
          <w:sz w:val="24"/>
          <w:szCs w:val="24"/>
        </w:rPr>
        <w:t xml:space="preserve"> the postlapsarian condition as </w:t>
      </w:r>
      <w:r w:rsidR="000E42F7">
        <w:rPr>
          <w:rFonts w:ascii="Times New Roman" w:hAnsi="Times New Roman" w:cs="Times New Roman"/>
          <w:sz w:val="24"/>
          <w:szCs w:val="24"/>
        </w:rPr>
        <w:t>“</w:t>
      </w:r>
      <w:r>
        <w:rPr>
          <w:rFonts w:ascii="Times New Roman" w:hAnsi="Times New Roman" w:cs="Times New Roman"/>
          <w:sz w:val="24"/>
          <w:szCs w:val="24"/>
        </w:rPr>
        <w:t>antithesis</w:t>
      </w:r>
      <w:r w:rsidR="00B37B77">
        <w:rPr>
          <w:rFonts w:ascii="Times New Roman" w:hAnsi="Times New Roman" w:cs="Times New Roman"/>
          <w:sz w:val="24"/>
          <w:szCs w:val="24"/>
        </w:rPr>
        <w:t>,”</w:t>
      </w:r>
      <w:r>
        <w:rPr>
          <w:rFonts w:ascii="Times New Roman" w:hAnsi="Times New Roman" w:cs="Times New Roman"/>
          <w:sz w:val="24"/>
          <w:szCs w:val="24"/>
        </w:rPr>
        <w:t xml:space="preserve"> and the paradisiacal condition as a </w:t>
      </w:r>
      <w:r w:rsidR="000E42F7">
        <w:rPr>
          <w:rFonts w:ascii="Times New Roman" w:hAnsi="Times New Roman" w:cs="Times New Roman"/>
          <w:sz w:val="24"/>
          <w:szCs w:val="24"/>
        </w:rPr>
        <w:t>“</w:t>
      </w:r>
      <w:r>
        <w:rPr>
          <w:rFonts w:ascii="Times New Roman" w:hAnsi="Times New Roman" w:cs="Times New Roman"/>
          <w:sz w:val="24"/>
          <w:szCs w:val="24"/>
        </w:rPr>
        <w:t>synthesis</w:t>
      </w:r>
      <w:r w:rsidR="009047E9">
        <w:rPr>
          <w:rFonts w:ascii="Times New Roman" w:hAnsi="Times New Roman" w:cs="Times New Roman"/>
          <w:sz w:val="24"/>
          <w:szCs w:val="24"/>
        </w:rPr>
        <w:t>”</w:t>
      </w:r>
      <w:r>
        <w:rPr>
          <w:rFonts w:ascii="Times New Roman" w:hAnsi="Times New Roman" w:cs="Times New Roman"/>
          <w:sz w:val="24"/>
          <w:szCs w:val="24"/>
        </w:rPr>
        <w:t xml:space="preserve"> which will </w:t>
      </w:r>
      <w:r w:rsidRPr="00A432DB">
        <w:rPr>
          <w:rFonts w:ascii="Times New Roman" w:hAnsi="Times New Roman" w:cs="Times New Roman"/>
          <w:i/>
          <w:sz w:val="24"/>
          <w:szCs w:val="24"/>
        </w:rPr>
        <w:t>sublate</w:t>
      </w:r>
      <w:r>
        <w:rPr>
          <w:rFonts w:ascii="Times New Roman" w:hAnsi="Times New Roman" w:cs="Times New Roman"/>
          <w:sz w:val="24"/>
          <w:szCs w:val="24"/>
        </w:rPr>
        <w:t xml:space="preserve"> the two, constituting their </w:t>
      </w:r>
      <w:r w:rsidRPr="00A432DB">
        <w:rPr>
          <w:rFonts w:ascii="Times New Roman" w:hAnsi="Times New Roman" w:cs="Times New Roman"/>
          <w:i/>
          <w:sz w:val="24"/>
          <w:szCs w:val="24"/>
        </w:rPr>
        <w:t>fulfilment</w:t>
      </w:r>
      <w:r w:rsidR="00F15F8E">
        <w:rPr>
          <w:rFonts w:ascii="Times New Roman" w:hAnsi="Times New Roman" w:cs="Times New Roman"/>
          <w:sz w:val="24"/>
          <w:szCs w:val="24"/>
        </w:rPr>
        <w:t xml:space="preserve">. Among different interpretations of the </w:t>
      </w:r>
      <w:r w:rsidR="00EA4F2B">
        <w:rPr>
          <w:rFonts w:ascii="Times New Roman" w:hAnsi="Times New Roman" w:cs="Times New Roman"/>
          <w:sz w:val="24"/>
          <w:szCs w:val="24"/>
        </w:rPr>
        <w:t xml:space="preserve">Hegelian </w:t>
      </w:r>
      <w:r w:rsidR="00F15F8E">
        <w:rPr>
          <w:rFonts w:ascii="Times New Roman" w:hAnsi="Times New Roman" w:cs="Times New Roman"/>
          <w:sz w:val="24"/>
          <w:szCs w:val="24"/>
        </w:rPr>
        <w:t>dialectic, most pertinent here is that of Michael Inwood,</w:t>
      </w:r>
      <w:r>
        <w:rPr>
          <w:rFonts w:ascii="Times New Roman" w:hAnsi="Times New Roman" w:cs="Times New Roman"/>
          <w:sz w:val="24"/>
          <w:szCs w:val="24"/>
        </w:rPr>
        <w:t xml:space="preserve"> who reads it in reference to what he describes as Hegel’s </w:t>
      </w:r>
      <w:r w:rsidR="000E42F7">
        <w:rPr>
          <w:rFonts w:ascii="Times New Roman" w:hAnsi="Times New Roman" w:cs="Times New Roman"/>
          <w:sz w:val="24"/>
          <w:szCs w:val="24"/>
        </w:rPr>
        <w:t>“</w:t>
      </w:r>
      <w:r>
        <w:rPr>
          <w:rFonts w:ascii="Times New Roman" w:hAnsi="Times New Roman" w:cs="Times New Roman"/>
          <w:sz w:val="24"/>
          <w:szCs w:val="24"/>
        </w:rPr>
        <w:t>fairly free reading of the myth of the fall – the only part of the Old Testament to which [Hegel] attaches much importance</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458"/>
      </w:r>
      <w:r>
        <w:rPr>
          <w:rFonts w:ascii="Times New Roman" w:hAnsi="Times New Roman" w:cs="Times New Roman"/>
          <w:sz w:val="24"/>
          <w:szCs w:val="24"/>
        </w:rPr>
        <w:t xml:space="preserve"> According to Inwood, Hegel </w:t>
      </w:r>
      <w:r w:rsidR="000E42F7">
        <w:rPr>
          <w:rFonts w:ascii="Times New Roman" w:hAnsi="Times New Roman" w:cs="Times New Roman"/>
          <w:sz w:val="24"/>
          <w:szCs w:val="24"/>
        </w:rPr>
        <w:t>“</w:t>
      </w:r>
      <w:r>
        <w:rPr>
          <w:rFonts w:ascii="Times New Roman" w:hAnsi="Times New Roman" w:cs="Times New Roman"/>
          <w:sz w:val="24"/>
          <w:szCs w:val="24"/>
        </w:rPr>
        <w:t>see[s] the</w:t>
      </w:r>
      <w:r w:rsidR="0008104B">
        <w:rPr>
          <w:rFonts w:ascii="Times New Roman" w:hAnsi="Times New Roman" w:cs="Times New Roman"/>
          <w:sz w:val="24"/>
          <w:szCs w:val="24"/>
        </w:rPr>
        <w:t xml:space="preserve"> departure </w:t>
      </w:r>
      <w:r>
        <w:rPr>
          <w:rFonts w:ascii="Times New Roman" w:hAnsi="Times New Roman" w:cs="Times New Roman"/>
          <w:sz w:val="24"/>
          <w:szCs w:val="24"/>
        </w:rPr>
        <w:t>from Eden</w:t>
      </w:r>
      <w:r w:rsidR="009047E9">
        <w:rPr>
          <w:rFonts w:ascii="Times New Roman" w:hAnsi="Times New Roman" w:cs="Times New Roman"/>
          <w:sz w:val="24"/>
          <w:szCs w:val="24"/>
        </w:rPr>
        <w:t>”</w:t>
      </w:r>
      <w:r>
        <w:rPr>
          <w:rFonts w:ascii="Times New Roman" w:hAnsi="Times New Roman" w:cs="Times New Roman"/>
          <w:sz w:val="24"/>
          <w:szCs w:val="24"/>
        </w:rPr>
        <w:t xml:space="preserve"> and the </w:t>
      </w:r>
      <w:r w:rsidR="000E42F7">
        <w:rPr>
          <w:rFonts w:ascii="Times New Roman" w:hAnsi="Times New Roman" w:cs="Times New Roman"/>
          <w:sz w:val="24"/>
          <w:szCs w:val="24"/>
        </w:rPr>
        <w:t>“</w:t>
      </w:r>
      <w:r>
        <w:rPr>
          <w:rFonts w:ascii="Times New Roman" w:hAnsi="Times New Roman" w:cs="Times New Roman"/>
          <w:sz w:val="24"/>
          <w:szCs w:val="24"/>
        </w:rPr>
        <w:t>fall into disunion</w:t>
      </w:r>
      <w:r w:rsidR="009047E9">
        <w:rPr>
          <w:rFonts w:ascii="Times New Roman" w:hAnsi="Times New Roman" w:cs="Times New Roman"/>
          <w:sz w:val="24"/>
          <w:szCs w:val="24"/>
        </w:rPr>
        <w:t>”</w:t>
      </w:r>
      <w:r>
        <w:rPr>
          <w:rFonts w:ascii="Times New Roman" w:hAnsi="Times New Roman" w:cs="Times New Roman"/>
          <w:sz w:val="24"/>
          <w:szCs w:val="24"/>
        </w:rPr>
        <w:t xml:space="preserve"> as </w:t>
      </w:r>
      <w:r w:rsidR="000E42F7">
        <w:rPr>
          <w:rFonts w:ascii="Times New Roman" w:hAnsi="Times New Roman" w:cs="Times New Roman"/>
          <w:sz w:val="24"/>
          <w:szCs w:val="24"/>
        </w:rPr>
        <w:t>“</w:t>
      </w:r>
      <w:r>
        <w:rPr>
          <w:rFonts w:ascii="Times New Roman" w:hAnsi="Times New Roman" w:cs="Times New Roman"/>
          <w:sz w:val="24"/>
          <w:szCs w:val="24"/>
        </w:rPr>
        <w:t>necessary</w:t>
      </w:r>
      <w:r w:rsidR="009047E9">
        <w:rPr>
          <w:rFonts w:ascii="Times New Roman" w:hAnsi="Times New Roman" w:cs="Times New Roman"/>
          <w:sz w:val="24"/>
          <w:szCs w:val="24"/>
        </w:rPr>
        <w:t>”</w:t>
      </w:r>
      <w:r>
        <w:rPr>
          <w:rFonts w:ascii="Times New Roman" w:hAnsi="Times New Roman" w:cs="Times New Roman"/>
          <w:sz w:val="24"/>
          <w:szCs w:val="24"/>
        </w:rPr>
        <w:t xml:space="preserve"> for the </w:t>
      </w:r>
      <w:r w:rsidR="000E42F7">
        <w:rPr>
          <w:rFonts w:ascii="Times New Roman" w:hAnsi="Times New Roman" w:cs="Times New Roman"/>
          <w:sz w:val="24"/>
          <w:szCs w:val="24"/>
        </w:rPr>
        <w:t>“</w:t>
      </w:r>
      <w:r>
        <w:rPr>
          <w:rFonts w:ascii="Times New Roman" w:hAnsi="Times New Roman" w:cs="Times New Roman"/>
          <w:sz w:val="24"/>
          <w:szCs w:val="24"/>
        </w:rPr>
        <w:t>ascent towards divinity</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459"/>
      </w:r>
      <w:r>
        <w:rPr>
          <w:rFonts w:ascii="Times New Roman" w:hAnsi="Times New Roman" w:cs="Times New Roman"/>
          <w:sz w:val="24"/>
          <w:szCs w:val="24"/>
        </w:rPr>
        <w:t xml:space="preserve"> </w:t>
      </w:r>
      <w:r w:rsidR="0008104B">
        <w:rPr>
          <w:rFonts w:ascii="Times New Roman" w:hAnsi="Times New Roman" w:cs="Times New Roman"/>
          <w:sz w:val="24"/>
          <w:szCs w:val="24"/>
        </w:rPr>
        <w:t xml:space="preserve">Eden thus constitutes </w:t>
      </w:r>
      <w:r w:rsidR="000E42F7">
        <w:rPr>
          <w:rFonts w:ascii="Times New Roman" w:hAnsi="Times New Roman" w:cs="Times New Roman"/>
          <w:sz w:val="24"/>
          <w:szCs w:val="24"/>
        </w:rPr>
        <w:t>“</w:t>
      </w:r>
      <w:r w:rsidR="00CF2495">
        <w:rPr>
          <w:rFonts w:ascii="Times New Roman" w:hAnsi="Times New Roman" w:cs="Times New Roman"/>
          <w:sz w:val="24"/>
          <w:szCs w:val="24"/>
        </w:rPr>
        <w:t>[t]he first stage</w:t>
      </w:r>
      <w:r w:rsidR="009047E9">
        <w:rPr>
          <w:rFonts w:ascii="Times New Roman" w:hAnsi="Times New Roman" w:cs="Times New Roman"/>
          <w:sz w:val="24"/>
          <w:szCs w:val="24"/>
        </w:rPr>
        <w:t>”</w:t>
      </w:r>
      <w:r w:rsidR="00CF2495">
        <w:rPr>
          <w:rFonts w:ascii="Times New Roman" w:hAnsi="Times New Roman" w:cs="Times New Roman"/>
          <w:sz w:val="24"/>
          <w:szCs w:val="24"/>
        </w:rPr>
        <w:t xml:space="preserve"> of the dialectic, that of </w:t>
      </w:r>
      <w:r w:rsidR="000E42F7">
        <w:rPr>
          <w:rFonts w:ascii="Times New Roman" w:hAnsi="Times New Roman" w:cs="Times New Roman"/>
          <w:sz w:val="24"/>
          <w:szCs w:val="24"/>
        </w:rPr>
        <w:t>“</w:t>
      </w:r>
      <w:r w:rsidR="00CF2495">
        <w:rPr>
          <w:rFonts w:ascii="Times New Roman" w:hAnsi="Times New Roman" w:cs="Times New Roman"/>
          <w:sz w:val="24"/>
          <w:szCs w:val="24"/>
        </w:rPr>
        <w:t>natural unity</w:t>
      </w:r>
      <w:r w:rsidR="009047E9">
        <w:rPr>
          <w:rFonts w:ascii="Times New Roman" w:hAnsi="Times New Roman" w:cs="Times New Roman"/>
          <w:sz w:val="24"/>
          <w:szCs w:val="24"/>
        </w:rPr>
        <w:t>”</w:t>
      </w:r>
      <w:r w:rsidR="00CF2495">
        <w:rPr>
          <w:rFonts w:ascii="Times New Roman" w:hAnsi="Times New Roman" w:cs="Times New Roman"/>
          <w:sz w:val="24"/>
          <w:szCs w:val="24"/>
        </w:rPr>
        <w:t xml:space="preserve">; the postlapsarian state </w:t>
      </w:r>
      <w:r w:rsidR="0008104B">
        <w:rPr>
          <w:rFonts w:ascii="Times New Roman" w:hAnsi="Times New Roman" w:cs="Times New Roman"/>
          <w:sz w:val="24"/>
          <w:szCs w:val="24"/>
        </w:rPr>
        <w:t xml:space="preserve">constitutes </w:t>
      </w:r>
      <w:r w:rsidR="000E42F7">
        <w:rPr>
          <w:rFonts w:ascii="Times New Roman" w:hAnsi="Times New Roman" w:cs="Times New Roman"/>
          <w:sz w:val="24"/>
          <w:szCs w:val="24"/>
        </w:rPr>
        <w:t>“</w:t>
      </w:r>
      <w:r w:rsidR="00F15F8E">
        <w:rPr>
          <w:rFonts w:ascii="Times New Roman" w:hAnsi="Times New Roman" w:cs="Times New Roman"/>
          <w:sz w:val="24"/>
          <w:szCs w:val="24"/>
        </w:rPr>
        <w:t>[</w:t>
      </w:r>
      <w:r w:rsidR="00CF2495">
        <w:rPr>
          <w:rFonts w:ascii="Times New Roman" w:hAnsi="Times New Roman" w:cs="Times New Roman"/>
          <w:sz w:val="24"/>
          <w:szCs w:val="24"/>
        </w:rPr>
        <w:t>t</w:t>
      </w:r>
      <w:r w:rsidR="00F15F8E">
        <w:rPr>
          <w:rFonts w:ascii="Times New Roman" w:hAnsi="Times New Roman" w:cs="Times New Roman"/>
          <w:sz w:val="24"/>
          <w:szCs w:val="24"/>
        </w:rPr>
        <w:t>]</w:t>
      </w:r>
      <w:r w:rsidR="00CF2495">
        <w:rPr>
          <w:rFonts w:ascii="Times New Roman" w:hAnsi="Times New Roman" w:cs="Times New Roman"/>
          <w:sz w:val="24"/>
          <w:szCs w:val="24"/>
        </w:rPr>
        <w:t>he second</w:t>
      </w:r>
      <w:r w:rsidR="00B37B77">
        <w:rPr>
          <w:rFonts w:ascii="Times New Roman" w:hAnsi="Times New Roman" w:cs="Times New Roman"/>
          <w:sz w:val="24"/>
          <w:szCs w:val="24"/>
        </w:rPr>
        <w:t>,”</w:t>
      </w:r>
      <w:r w:rsidR="00CF2495">
        <w:rPr>
          <w:rFonts w:ascii="Times New Roman" w:hAnsi="Times New Roman" w:cs="Times New Roman"/>
          <w:sz w:val="24"/>
          <w:szCs w:val="24"/>
        </w:rPr>
        <w:t xml:space="preserve"> that </w:t>
      </w:r>
      <w:r w:rsidR="000E42F7">
        <w:rPr>
          <w:rFonts w:ascii="Times New Roman" w:hAnsi="Times New Roman" w:cs="Times New Roman"/>
          <w:sz w:val="24"/>
          <w:szCs w:val="24"/>
        </w:rPr>
        <w:t>“</w:t>
      </w:r>
      <w:r w:rsidR="00CF2495">
        <w:rPr>
          <w:rFonts w:ascii="Times New Roman" w:hAnsi="Times New Roman" w:cs="Times New Roman"/>
          <w:sz w:val="24"/>
          <w:szCs w:val="24"/>
        </w:rPr>
        <w:t>of separation</w:t>
      </w:r>
      <w:r w:rsidR="009047E9">
        <w:rPr>
          <w:rFonts w:ascii="Times New Roman" w:hAnsi="Times New Roman" w:cs="Times New Roman"/>
          <w:sz w:val="24"/>
          <w:szCs w:val="24"/>
        </w:rPr>
        <w:t>”</w:t>
      </w:r>
      <w:r w:rsidR="00CF2495">
        <w:rPr>
          <w:rFonts w:ascii="Times New Roman" w:hAnsi="Times New Roman" w:cs="Times New Roman"/>
          <w:sz w:val="24"/>
          <w:szCs w:val="24"/>
        </w:rPr>
        <w:t xml:space="preserve">; and the paradisiacal state will mark the </w:t>
      </w:r>
      <w:r w:rsidR="000E42F7">
        <w:rPr>
          <w:rFonts w:ascii="Times New Roman" w:hAnsi="Times New Roman" w:cs="Times New Roman"/>
          <w:sz w:val="24"/>
          <w:szCs w:val="24"/>
        </w:rPr>
        <w:t>“</w:t>
      </w:r>
      <w:r w:rsidR="00CF2495">
        <w:rPr>
          <w:rFonts w:ascii="Times New Roman" w:hAnsi="Times New Roman" w:cs="Times New Roman"/>
          <w:sz w:val="24"/>
          <w:szCs w:val="24"/>
        </w:rPr>
        <w:t>third</w:t>
      </w:r>
      <w:r w:rsidR="00B37B77">
        <w:rPr>
          <w:rFonts w:ascii="Times New Roman" w:hAnsi="Times New Roman" w:cs="Times New Roman"/>
          <w:sz w:val="24"/>
          <w:szCs w:val="24"/>
        </w:rPr>
        <w:t>,”</w:t>
      </w:r>
      <w:r w:rsidR="00CF2495">
        <w:rPr>
          <w:rFonts w:ascii="Times New Roman" w:hAnsi="Times New Roman" w:cs="Times New Roman"/>
          <w:sz w:val="24"/>
          <w:szCs w:val="24"/>
        </w:rPr>
        <w:t xml:space="preserve"> </w:t>
      </w:r>
      <w:r w:rsidR="000E42F7">
        <w:rPr>
          <w:rFonts w:ascii="Times New Roman" w:hAnsi="Times New Roman" w:cs="Times New Roman"/>
          <w:sz w:val="24"/>
          <w:szCs w:val="24"/>
        </w:rPr>
        <w:t>“</w:t>
      </w:r>
      <w:r w:rsidR="00CF2495">
        <w:rPr>
          <w:rFonts w:ascii="Times New Roman" w:hAnsi="Times New Roman" w:cs="Times New Roman"/>
          <w:sz w:val="24"/>
          <w:szCs w:val="24"/>
        </w:rPr>
        <w:t>that of reconciliation</w:t>
      </w:r>
      <w:r w:rsidR="00B37B77">
        <w:rPr>
          <w:rFonts w:ascii="Times New Roman" w:hAnsi="Times New Roman" w:cs="Times New Roman"/>
          <w:sz w:val="24"/>
          <w:szCs w:val="24"/>
        </w:rPr>
        <w:t>,”</w:t>
      </w:r>
      <w:r w:rsidR="00CF2495">
        <w:rPr>
          <w:rFonts w:ascii="Times New Roman" w:hAnsi="Times New Roman" w:cs="Times New Roman"/>
          <w:sz w:val="24"/>
          <w:szCs w:val="24"/>
        </w:rPr>
        <w:t xml:space="preserve"> where the </w:t>
      </w:r>
      <w:r w:rsidR="000E42F7">
        <w:rPr>
          <w:rFonts w:ascii="Times New Roman" w:hAnsi="Times New Roman" w:cs="Times New Roman"/>
          <w:sz w:val="24"/>
          <w:szCs w:val="24"/>
        </w:rPr>
        <w:t>“</w:t>
      </w:r>
      <w:r w:rsidR="00CF2495">
        <w:rPr>
          <w:rFonts w:ascii="Times New Roman" w:hAnsi="Times New Roman" w:cs="Times New Roman"/>
          <w:sz w:val="24"/>
          <w:szCs w:val="24"/>
        </w:rPr>
        <w:t>separation</w:t>
      </w:r>
      <w:r w:rsidR="009047E9">
        <w:rPr>
          <w:rFonts w:ascii="Times New Roman" w:hAnsi="Times New Roman" w:cs="Times New Roman"/>
          <w:sz w:val="24"/>
          <w:szCs w:val="24"/>
        </w:rPr>
        <w:t>”</w:t>
      </w:r>
      <w:r w:rsidR="00CF2495">
        <w:rPr>
          <w:rFonts w:ascii="Times New Roman" w:hAnsi="Times New Roman" w:cs="Times New Roman"/>
          <w:sz w:val="24"/>
          <w:szCs w:val="24"/>
        </w:rPr>
        <w:t xml:space="preserve"> will be </w:t>
      </w:r>
      <w:r w:rsidR="000E42F7">
        <w:rPr>
          <w:rFonts w:ascii="Times New Roman" w:hAnsi="Times New Roman" w:cs="Times New Roman"/>
          <w:sz w:val="24"/>
          <w:szCs w:val="24"/>
        </w:rPr>
        <w:t>“</w:t>
      </w:r>
      <w:r w:rsidR="00CF2495">
        <w:rPr>
          <w:rFonts w:ascii="Times New Roman" w:hAnsi="Times New Roman" w:cs="Times New Roman"/>
          <w:sz w:val="24"/>
          <w:szCs w:val="24"/>
        </w:rPr>
        <w:t>repaired</w:t>
      </w:r>
      <w:r w:rsidR="00123252">
        <w:rPr>
          <w:rFonts w:ascii="Times New Roman" w:hAnsi="Times New Roman" w:cs="Times New Roman"/>
          <w:sz w:val="24"/>
          <w:szCs w:val="24"/>
        </w:rPr>
        <w:t>,</w:t>
      </w:r>
      <w:r w:rsidR="009047E9">
        <w:rPr>
          <w:rFonts w:ascii="Times New Roman" w:hAnsi="Times New Roman" w:cs="Times New Roman"/>
          <w:sz w:val="24"/>
          <w:szCs w:val="24"/>
        </w:rPr>
        <w:t>”</w:t>
      </w:r>
      <w:r w:rsidR="00F15F8E">
        <w:rPr>
          <w:rFonts w:ascii="Times New Roman" w:hAnsi="Times New Roman" w:cs="Times New Roman"/>
          <w:sz w:val="24"/>
          <w:szCs w:val="24"/>
        </w:rPr>
        <w:t xml:space="preserve"> bringing forth</w:t>
      </w:r>
      <w:r w:rsidR="00CF2495">
        <w:rPr>
          <w:rFonts w:ascii="Times New Roman" w:hAnsi="Times New Roman" w:cs="Times New Roman"/>
          <w:sz w:val="24"/>
          <w:szCs w:val="24"/>
        </w:rPr>
        <w:t xml:space="preserve"> </w:t>
      </w:r>
      <w:r w:rsidR="000E42F7">
        <w:rPr>
          <w:rFonts w:ascii="Times New Roman" w:hAnsi="Times New Roman" w:cs="Times New Roman"/>
          <w:sz w:val="24"/>
          <w:szCs w:val="24"/>
        </w:rPr>
        <w:t>“</w:t>
      </w:r>
      <w:r w:rsidR="00CF2495">
        <w:rPr>
          <w:rFonts w:ascii="Times New Roman" w:hAnsi="Times New Roman" w:cs="Times New Roman"/>
          <w:sz w:val="24"/>
          <w:szCs w:val="24"/>
        </w:rPr>
        <w:t>harmony on</w:t>
      </w:r>
      <w:r w:rsidR="00F15F8E">
        <w:rPr>
          <w:rFonts w:ascii="Times New Roman" w:hAnsi="Times New Roman" w:cs="Times New Roman"/>
          <w:sz w:val="24"/>
          <w:szCs w:val="24"/>
        </w:rPr>
        <w:t xml:space="preserve"> a higher level</w:t>
      </w:r>
      <w:r w:rsidR="00B37B77">
        <w:rPr>
          <w:rFonts w:ascii="Times New Roman" w:hAnsi="Times New Roman" w:cs="Times New Roman"/>
          <w:sz w:val="24"/>
          <w:szCs w:val="24"/>
        </w:rPr>
        <w:t>.”</w:t>
      </w:r>
      <w:r w:rsidR="00F15F8E">
        <w:rPr>
          <w:rStyle w:val="FootnoteReference"/>
          <w:rFonts w:ascii="Times New Roman" w:hAnsi="Times New Roman" w:cs="Times New Roman"/>
          <w:sz w:val="24"/>
          <w:szCs w:val="24"/>
        </w:rPr>
        <w:footnoteReference w:id="460"/>
      </w:r>
      <w:r>
        <w:rPr>
          <w:rFonts w:ascii="Times New Roman" w:hAnsi="Times New Roman" w:cs="Times New Roman"/>
          <w:sz w:val="24"/>
          <w:szCs w:val="24"/>
        </w:rPr>
        <w:t xml:space="preserve"> </w:t>
      </w:r>
    </w:p>
    <w:p w:rsidR="00D602AC" w:rsidRPr="009D1234" w:rsidRDefault="00D602AC" w:rsidP="004D7527">
      <w:pPr>
        <w:spacing w:after="6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Notably, Inwood </w:t>
      </w:r>
      <w:r w:rsidR="003D756E">
        <w:rPr>
          <w:rFonts w:ascii="Times New Roman" w:hAnsi="Times New Roman" w:cs="Times New Roman"/>
          <w:sz w:val="24"/>
          <w:szCs w:val="24"/>
        </w:rPr>
        <w:t xml:space="preserve">here </w:t>
      </w:r>
      <w:r>
        <w:rPr>
          <w:rFonts w:ascii="Times New Roman" w:hAnsi="Times New Roman" w:cs="Times New Roman"/>
          <w:sz w:val="24"/>
          <w:szCs w:val="24"/>
        </w:rPr>
        <w:t xml:space="preserve">focuses on the example of the seed to which Hegel often has recourse, showing how these three stages are </w:t>
      </w:r>
      <w:r w:rsidR="007E25D2">
        <w:rPr>
          <w:rFonts w:ascii="Times New Roman" w:hAnsi="Times New Roman" w:cs="Times New Roman"/>
          <w:sz w:val="24"/>
          <w:szCs w:val="24"/>
        </w:rPr>
        <w:t>linked to</w:t>
      </w:r>
      <w:r>
        <w:rPr>
          <w:rFonts w:ascii="Times New Roman" w:hAnsi="Times New Roman" w:cs="Times New Roman"/>
          <w:sz w:val="24"/>
          <w:szCs w:val="24"/>
        </w:rPr>
        <w:t xml:space="preserve"> the question of </w:t>
      </w:r>
      <w:r w:rsidRPr="007E25D2">
        <w:rPr>
          <w:rFonts w:ascii="Times New Roman" w:hAnsi="Times New Roman" w:cs="Times New Roman"/>
          <w:sz w:val="24"/>
          <w:szCs w:val="24"/>
        </w:rPr>
        <w:t>potentiality</w:t>
      </w:r>
      <w:r>
        <w:rPr>
          <w:rFonts w:ascii="Times New Roman" w:hAnsi="Times New Roman" w:cs="Times New Roman"/>
          <w:sz w:val="24"/>
          <w:szCs w:val="24"/>
        </w:rPr>
        <w:t xml:space="preserve">. The first stage, that of </w:t>
      </w:r>
      <w:r w:rsidR="000E42F7">
        <w:rPr>
          <w:rFonts w:ascii="Times New Roman" w:hAnsi="Times New Roman" w:cs="Times New Roman"/>
          <w:sz w:val="24"/>
          <w:szCs w:val="24"/>
        </w:rPr>
        <w:t>“</w:t>
      </w:r>
      <w:r>
        <w:rPr>
          <w:rFonts w:ascii="Times New Roman" w:hAnsi="Times New Roman" w:cs="Times New Roman"/>
          <w:sz w:val="24"/>
          <w:szCs w:val="24"/>
        </w:rPr>
        <w:t>natural unity</w:t>
      </w:r>
      <w:r w:rsidR="00B37B77">
        <w:rPr>
          <w:rFonts w:ascii="Times New Roman" w:hAnsi="Times New Roman" w:cs="Times New Roman"/>
          <w:sz w:val="24"/>
          <w:szCs w:val="24"/>
        </w:rPr>
        <w:t>,”</w:t>
      </w:r>
      <w:r>
        <w:rPr>
          <w:rFonts w:ascii="Times New Roman" w:hAnsi="Times New Roman" w:cs="Times New Roman"/>
          <w:sz w:val="24"/>
          <w:szCs w:val="24"/>
        </w:rPr>
        <w:t xml:space="preserve"> is a state of </w:t>
      </w:r>
      <w:r w:rsidR="000E42F7">
        <w:rPr>
          <w:rFonts w:ascii="Times New Roman" w:hAnsi="Times New Roman" w:cs="Times New Roman"/>
          <w:sz w:val="24"/>
          <w:szCs w:val="24"/>
        </w:rPr>
        <w:t>“</w:t>
      </w:r>
      <w:r>
        <w:rPr>
          <w:rFonts w:ascii="Times New Roman" w:hAnsi="Times New Roman" w:cs="Times New Roman"/>
          <w:sz w:val="24"/>
          <w:szCs w:val="24"/>
        </w:rPr>
        <w:t>undeveloped potentiality</w:t>
      </w:r>
      <w:r w:rsidR="009047E9">
        <w:rPr>
          <w:rFonts w:ascii="Times New Roman" w:hAnsi="Times New Roman" w:cs="Times New Roman"/>
          <w:sz w:val="24"/>
          <w:szCs w:val="24"/>
        </w:rPr>
        <w:t>”</w:t>
      </w:r>
      <w:r>
        <w:rPr>
          <w:rFonts w:ascii="Times New Roman" w:hAnsi="Times New Roman" w:cs="Times New Roman"/>
          <w:sz w:val="24"/>
          <w:szCs w:val="24"/>
        </w:rPr>
        <w:t xml:space="preserve"> encapsulated in the image of a </w:t>
      </w:r>
      <w:r w:rsidR="000E42F7">
        <w:rPr>
          <w:rFonts w:ascii="Times New Roman" w:hAnsi="Times New Roman" w:cs="Times New Roman"/>
          <w:sz w:val="24"/>
          <w:szCs w:val="24"/>
        </w:rPr>
        <w:t>“</w:t>
      </w:r>
      <w:r>
        <w:rPr>
          <w:rFonts w:ascii="Times New Roman" w:hAnsi="Times New Roman" w:cs="Times New Roman"/>
          <w:sz w:val="24"/>
          <w:szCs w:val="24"/>
        </w:rPr>
        <w:t>seed</w:t>
      </w:r>
      <w:r w:rsidR="009047E9">
        <w:rPr>
          <w:rFonts w:ascii="Times New Roman" w:hAnsi="Times New Roman" w:cs="Times New Roman"/>
          <w:sz w:val="24"/>
          <w:szCs w:val="24"/>
        </w:rPr>
        <w:t>”</w:t>
      </w:r>
      <w:r>
        <w:rPr>
          <w:rFonts w:ascii="Times New Roman" w:hAnsi="Times New Roman" w:cs="Times New Roman"/>
          <w:sz w:val="24"/>
          <w:szCs w:val="24"/>
        </w:rPr>
        <w:t xml:space="preserve"> that has not developed into a plant</w:t>
      </w:r>
      <w:r w:rsidR="007E25D2">
        <w:rPr>
          <w:rFonts w:ascii="Times New Roman" w:hAnsi="Times New Roman" w:cs="Times New Roman"/>
          <w:sz w:val="24"/>
          <w:szCs w:val="24"/>
        </w:rPr>
        <w:t>;</w:t>
      </w:r>
      <w:r>
        <w:rPr>
          <w:rStyle w:val="FootnoteReference"/>
          <w:rFonts w:ascii="Times New Roman" w:hAnsi="Times New Roman" w:cs="Times New Roman"/>
          <w:sz w:val="24"/>
          <w:szCs w:val="24"/>
        </w:rPr>
        <w:footnoteReference w:id="461"/>
      </w:r>
      <w:r>
        <w:rPr>
          <w:rFonts w:ascii="Times New Roman" w:hAnsi="Times New Roman" w:cs="Times New Roman"/>
          <w:sz w:val="24"/>
          <w:szCs w:val="24"/>
        </w:rPr>
        <w:t xml:space="preserve"> or, as Stillman might put it, the not-yet-hatched egg. In the second stage one is taken further away, as it were, from this </w:t>
      </w:r>
      <w:r w:rsidR="000E42F7">
        <w:rPr>
          <w:rFonts w:ascii="Times New Roman" w:hAnsi="Times New Roman" w:cs="Times New Roman"/>
          <w:sz w:val="24"/>
          <w:szCs w:val="24"/>
        </w:rPr>
        <w:t>“</w:t>
      </w:r>
      <w:r>
        <w:rPr>
          <w:rFonts w:ascii="Times New Roman" w:hAnsi="Times New Roman" w:cs="Times New Roman"/>
          <w:sz w:val="24"/>
          <w:szCs w:val="24"/>
        </w:rPr>
        <w:t>undeveloped potentiality</w:t>
      </w:r>
      <w:r w:rsidR="00B37B77">
        <w:rPr>
          <w:rFonts w:ascii="Times New Roman" w:hAnsi="Times New Roman" w:cs="Times New Roman"/>
          <w:sz w:val="24"/>
          <w:szCs w:val="24"/>
        </w:rPr>
        <w:t>,”</w:t>
      </w:r>
      <w:r>
        <w:rPr>
          <w:rFonts w:ascii="Times New Roman" w:hAnsi="Times New Roman" w:cs="Times New Roman"/>
          <w:sz w:val="24"/>
          <w:szCs w:val="24"/>
        </w:rPr>
        <w:t xml:space="preserve"> being </w:t>
      </w:r>
      <w:r w:rsidR="000E42F7">
        <w:rPr>
          <w:rFonts w:ascii="Times New Roman" w:hAnsi="Times New Roman" w:cs="Times New Roman"/>
          <w:sz w:val="24"/>
          <w:szCs w:val="24"/>
        </w:rPr>
        <w:t>“</w:t>
      </w:r>
      <w:r>
        <w:rPr>
          <w:rFonts w:ascii="Times New Roman" w:hAnsi="Times New Roman" w:cs="Times New Roman"/>
          <w:sz w:val="24"/>
          <w:szCs w:val="24"/>
        </w:rPr>
        <w:t>separated</w:t>
      </w:r>
      <w:r w:rsidR="009047E9">
        <w:rPr>
          <w:rFonts w:ascii="Times New Roman" w:hAnsi="Times New Roman" w:cs="Times New Roman"/>
          <w:sz w:val="24"/>
          <w:szCs w:val="24"/>
        </w:rPr>
        <w:t>”</w:t>
      </w:r>
      <w:r>
        <w:rPr>
          <w:rFonts w:ascii="Times New Roman" w:hAnsi="Times New Roman" w:cs="Times New Roman"/>
          <w:sz w:val="24"/>
          <w:szCs w:val="24"/>
        </w:rPr>
        <w:t xml:space="preserve"> from it and thus becoming aware of it. This consciousness – the awareness of separation</w:t>
      </w:r>
      <w:r w:rsidR="007E25D2">
        <w:rPr>
          <w:rFonts w:ascii="Times New Roman" w:hAnsi="Times New Roman" w:cs="Times New Roman"/>
          <w:sz w:val="24"/>
          <w:szCs w:val="24"/>
        </w:rPr>
        <w:t>,</w:t>
      </w:r>
      <w:r>
        <w:rPr>
          <w:rFonts w:ascii="Times New Roman" w:hAnsi="Times New Roman" w:cs="Times New Roman"/>
          <w:sz w:val="24"/>
          <w:szCs w:val="24"/>
        </w:rPr>
        <w:t xml:space="preserve"> o</w:t>
      </w:r>
      <w:r w:rsidR="007E25D2">
        <w:rPr>
          <w:rFonts w:ascii="Times New Roman" w:hAnsi="Times New Roman" w:cs="Times New Roman"/>
          <w:sz w:val="24"/>
          <w:szCs w:val="24"/>
        </w:rPr>
        <w:t xml:space="preserve">f </w:t>
      </w:r>
      <w:r>
        <w:rPr>
          <w:rFonts w:ascii="Times New Roman" w:hAnsi="Times New Roman" w:cs="Times New Roman"/>
          <w:sz w:val="24"/>
          <w:szCs w:val="24"/>
        </w:rPr>
        <w:t>the brokenness of the postlapsaria</w:t>
      </w:r>
      <w:r w:rsidR="00D80B11">
        <w:rPr>
          <w:rFonts w:ascii="Times New Roman" w:hAnsi="Times New Roman" w:cs="Times New Roman"/>
          <w:sz w:val="24"/>
          <w:szCs w:val="24"/>
        </w:rPr>
        <w:t>n egg – is viewed as a</w:t>
      </w:r>
      <w:r>
        <w:rPr>
          <w:rFonts w:ascii="Times New Roman" w:hAnsi="Times New Roman" w:cs="Times New Roman"/>
          <w:sz w:val="24"/>
          <w:szCs w:val="24"/>
        </w:rPr>
        <w:t xml:space="preserve"> c</w:t>
      </w:r>
      <w:r w:rsidR="00E64AE5">
        <w:rPr>
          <w:rFonts w:ascii="Times New Roman" w:hAnsi="Times New Roman" w:cs="Times New Roman"/>
          <w:sz w:val="24"/>
          <w:szCs w:val="24"/>
        </w:rPr>
        <w:t xml:space="preserve">ondition for the </w:t>
      </w:r>
      <w:r w:rsidR="000E42F7">
        <w:rPr>
          <w:rFonts w:ascii="Times New Roman" w:hAnsi="Times New Roman" w:cs="Times New Roman"/>
          <w:sz w:val="24"/>
          <w:szCs w:val="24"/>
        </w:rPr>
        <w:t>“</w:t>
      </w:r>
      <w:r w:rsidR="00E64AE5">
        <w:rPr>
          <w:rFonts w:ascii="Times New Roman" w:hAnsi="Times New Roman" w:cs="Times New Roman"/>
          <w:sz w:val="24"/>
          <w:szCs w:val="24"/>
        </w:rPr>
        <w:t>actualization</w:t>
      </w:r>
      <w:r w:rsidR="009047E9">
        <w:rPr>
          <w:rFonts w:ascii="Times New Roman" w:hAnsi="Times New Roman" w:cs="Times New Roman"/>
          <w:sz w:val="24"/>
          <w:szCs w:val="24"/>
        </w:rPr>
        <w:t>”</w:t>
      </w:r>
      <w:r w:rsidR="00E64AE5">
        <w:rPr>
          <w:rFonts w:ascii="Times New Roman" w:hAnsi="Times New Roman" w:cs="Times New Roman"/>
          <w:sz w:val="24"/>
          <w:szCs w:val="24"/>
        </w:rPr>
        <w:t xml:space="preserve"> of the </w:t>
      </w:r>
      <w:r w:rsidR="000E42F7">
        <w:rPr>
          <w:rFonts w:ascii="Times New Roman" w:hAnsi="Times New Roman" w:cs="Times New Roman"/>
          <w:sz w:val="24"/>
          <w:szCs w:val="24"/>
        </w:rPr>
        <w:t>“</w:t>
      </w:r>
      <w:r w:rsidR="00E64AE5">
        <w:rPr>
          <w:rFonts w:ascii="Times New Roman" w:hAnsi="Times New Roman" w:cs="Times New Roman"/>
          <w:sz w:val="24"/>
          <w:szCs w:val="24"/>
        </w:rPr>
        <w:t>undeveloped potentiality</w:t>
      </w:r>
      <w:r w:rsidR="009047E9">
        <w:rPr>
          <w:rFonts w:ascii="Times New Roman" w:hAnsi="Times New Roman" w:cs="Times New Roman"/>
          <w:sz w:val="24"/>
          <w:szCs w:val="24"/>
        </w:rPr>
        <w:t>”</w:t>
      </w:r>
      <w:r w:rsidR="00C01BD5">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anything which is aware that it is potentially F</w:t>
      </w:r>
      <w:r w:rsidR="009047E9">
        <w:rPr>
          <w:rFonts w:ascii="Times New Roman" w:hAnsi="Times New Roman" w:cs="Times New Roman"/>
          <w:sz w:val="24"/>
          <w:szCs w:val="24"/>
        </w:rPr>
        <w:t>”</w:t>
      </w:r>
      <w:r>
        <w:rPr>
          <w:rFonts w:ascii="Times New Roman" w:hAnsi="Times New Roman" w:cs="Times New Roman"/>
          <w:sz w:val="24"/>
          <w:szCs w:val="24"/>
        </w:rPr>
        <w:t xml:space="preserve"> is able to become </w:t>
      </w:r>
      <w:r w:rsidR="000E42F7">
        <w:rPr>
          <w:rFonts w:ascii="Times New Roman" w:hAnsi="Times New Roman" w:cs="Times New Roman"/>
          <w:sz w:val="24"/>
          <w:szCs w:val="24"/>
        </w:rPr>
        <w:t>“</w:t>
      </w:r>
      <w:r>
        <w:rPr>
          <w:rFonts w:ascii="Times New Roman" w:hAnsi="Times New Roman" w:cs="Times New Roman"/>
          <w:sz w:val="24"/>
          <w:szCs w:val="24"/>
        </w:rPr>
        <w:t xml:space="preserve">actually F and, conversely, anything which becomes actually F does so by being </w:t>
      </w:r>
      <w:r w:rsidR="00B53101">
        <w:rPr>
          <w:rFonts w:ascii="Times New Roman" w:hAnsi="Times New Roman" w:cs="Times New Roman"/>
          <w:sz w:val="24"/>
          <w:szCs w:val="24"/>
        </w:rPr>
        <w:t>...</w:t>
      </w:r>
      <w:r w:rsidR="00D92AD8">
        <w:rPr>
          <w:rFonts w:ascii="Times New Roman" w:hAnsi="Times New Roman" w:cs="Times New Roman"/>
          <w:sz w:val="24"/>
          <w:szCs w:val="24"/>
        </w:rPr>
        <w:t xml:space="preserve"> </w:t>
      </w:r>
      <w:r>
        <w:rPr>
          <w:rFonts w:ascii="Times New Roman" w:hAnsi="Times New Roman" w:cs="Times New Roman"/>
          <w:sz w:val="24"/>
          <w:szCs w:val="24"/>
        </w:rPr>
        <w:t>aware</w:t>
      </w:r>
      <w:r w:rsidR="009047E9">
        <w:rPr>
          <w:rFonts w:ascii="Times New Roman" w:hAnsi="Times New Roman" w:cs="Times New Roman"/>
          <w:sz w:val="24"/>
          <w:szCs w:val="24"/>
        </w:rPr>
        <w:t>”</w:t>
      </w:r>
      <w:r w:rsidR="00D92AD8">
        <w:rPr>
          <w:rFonts w:ascii="Times New Roman" w:hAnsi="Times New Roman" w:cs="Times New Roman"/>
          <w:sz w:val="24"/>
          <w:szCs w:val="24"/>
        </w:rPr>
        <w:t xml:space="preserve"> of having been</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potentially F</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462"/>
      </w:r>
      <w:r>
        <w:rPr>
          <w:rFonts w:ascii="Times New Roman" w:hAnsi="Times New Roman" w:cs="Times New Roman"/>
          <w:sz w:val="24"/>
          <w:szCs w:val="24"/>
        </w:rPr>
        <w:t xml:space="preserve"> </w:t>
      </w:r>
      <w:r w:rsidR="004D7527">
        <w:rPr>
          <w:rFonts w:ascii="Times New Roman" w:hAnsi="Times New Roman" w:cs="Times New Roman"/>
          <w:sz w:val="24"/>
          <w:szCs w:val="24"/>
        </w:rPr>
        <w:t>Similarly, Stillman’s theory states that the first stage (the prelapsarian, the state o</w:t>
      </w:r>
      <w:r w:rsidR="00262A6A">
        <w:rPr>
          <w:rFonts w:ascii="Times New Roman" w:hAnsi="Times New Roman" w:cs="Times New Roman"/>
          <w:sz w:val="24"/>
          <w:szCs w:val="24"/>
        </w:rPr>
        <w:t xml:space="preserve">f the whole egg, of </w:t>
      </w:r>
      <w:r w:rsidR="000E42F7">
        <w:rPr>
          <w:rFonts w:ascii="Times New Roman" w:hAnsi="Times New Roman" w:cs="Times New Roman"/>
          <w:sz w:val="24"/>
          <w:szCs w:val="24"/>
        </w:rPr>
        <w:t>“</w:t>
      </w:r>
      <w:r w:rsidR="00262A6A">
        <w:rPr>
          <w:rFonts w:ascii="Times New Roman" w:hAnsi="Times New Roman" w:cs="Times New Roman"/>
          <w:sz w:val="24"/>
          <w:szCs w:val="24"/>
        </w:rPr>
        <w:t>undeveloped potentiality</w:t>
      </w:r>
      <w:r w:rsidR="009047E9">
        <w:rPr>
          <w:rFonts w:ascii="Times New Roman" w:hAnsi="Times New Roman" w:cs="Times New Roman"/>
          <w:sz w:val="24"/>
          <w:szCs w:val="24"/>
        </w:rPr>
        <w:t>”</w:t>
      </w:r>
      <w:r w:rsidR="0015568F">
        <w:rPr>
          <w:rFonts w:ascii="Times New Roman" w:hAnsi="Times New Roman" w:cs="Times New Roman"/>
          <w:sz w:val="24"/>
          <w:szCs w:val="24"/>
        </w:rPr>
        <w:t xml:space="preserve">) is a </w:t>
      </w:r>
      <w:r w:rsidR="004D7527">
        <w:rPr>
          <w:rFonts w:ascii="Times New Roman" w:hAnsi="Times New Roman" w:cs="Times New Roman"/>
          <w:sz w:val="24"/>
          <w:szCs w:val="24"/>
        </w:rPr>
        <w:t>condition for the second stage (the postlapsarian</w:t>
      </w:r>
      <w:r w:rsidR="00262A6A">
        <w:rPr>
          <w:rFonts w:ascii="Times New Roman" w:hAnsi="Times New Roman" w:cs="Times New Roman"/>
          <w:sz w:val="24"/>
          <w:szCs w:val="24"/>
        </w:rPr>
        <w:t>, the state of the broken egg)</w:t>
      </w:r>
      <w:r w:rsidR="004D7527">
        <w:rPr>
          <w:rFonts w:ascii="Times New Roman" w:hAnsi="Times New Roman" w:cs="Times New Roman"/>
          <w:sz w:val="24"/>
          <w:szCs w:val="24"/>
        </w:rPr>
        <w:t>, an</w:t>
      </w:r>
      <w:r w:rsidR="0015568F">
        <w:rPr>
          <w:rFonts w:ascii="Times New Roman" w:hAnsi="Times New Roman" w:cs="Times New Roman"/>
          <w:sz w:val="24"/>
          <w:szCs w:val="24"/>
        </w:rPr>
        <w:t xml:space="preserve">d that the second stage is a </w:t>
      </w:r>
      <w:r w:rsidR="004D7527">
        <w:rPr>
          <w:rFonts w:ascii="Times New Roman" w:hAnsi="Times New Roman" w:cs="Times New Roman"/>
          <w:sz w:val="24"/>
          <w:szCs w:val="24"/>
        </w:rPr>
        <w:t xml:space="preserve">condition for the </w:t>
      </w:r>
      <w:r w:rsidR="00262A6A">
        <w:rPr>
          <w:rFonts w:ascii="Times New Roman" w:hAnsi="Times New Roman" w:cs="Times New Roman"/>
          <w:sz w:val="24"/>
          <w:szCs w:val="24"/>
        </w:rPr>
        <w:lastRenderedPageBreak/>
        <w:t xml:space="preserve">actualisation or fulfilment of the first stage: it is necessary for the egg to hatch. </w:t>
      </w:r>
      <w:r>
        <w:rPr>
          <w:rFonts w:ascii="Times New Roman" w:hAnsi="Times New Roman" w:cs="Times New Roman"/>
          <w:sz w:val="24"/>
          <w:szCs w:val="24"/>
        </w:rPr>
        <w:t>As in the Hegelian thesis and antithesis, the prelapsarian and the postlapsarian state</w:t>
      </w:r>
      <w:r w:rsidR="00CF0CD4">
        <w:rPr>
          <w:rFonts w:ascii="Times New Roman" w:hAnsi="Times New Roman" w:cs="Times New Roman"/>
          <w:sz w:val="24"/>
          <w:szCs w:val="24"/>
        </w:rPr>
        <w:t>s</w:t>
      </w:r>
      <w:r>
        <w:rPr>
          <w:rFonts w:ascii="Times New Roman" w:hAnsi="Times New Roman" w:cs="Times New Roman"/>
          <w:sz w:val="24"/>
          <w:szCs w:val="24"/>
        </w:rPr>
        <w:t xml:space="preserve"> are in a dialectical relationship which enables</w:t>
      </w:r>
      <w:r w:rsidR="00CF0CD4">
        <w:rPr>
          <w:rFonts w:ascii="Times New Roman" w:hAnsi="Times New Roman" w:cs="Times New Roman"/>
          <w:sz w:val="24"/>
          <w:szCs w:val="24"/>
        </w:rPr>
        <w:t xml:space="preserve"> their</w:t>
      </w:r>
      <w:r>
        <w:rPr>
          <w:rFonts w:ascii="Times New Roman" w:hAnsi="Times New Roman" w:cs="Times New Roman"/>
          <w:sz w:val="24"/>
          <w:szCs w:val="24"/>
        </w:rPr>
        <w:t xml:space="preserve"> </w:t>
      </w:r>
      <w:r w:rsidRPr="00CF0CD4">
        <w:rPr>
          <w:rFonts w:ascii="Times New Roman" w:hAnsi="Times New Roman" w:cs="Times New Roman"/>
          <w:sz w:val="24"/>
          <w:szCs w:val="24"/>
        </w:rPr>
        <w:t>sublation</w:t>
      </w:r>
      <w:r>
        <w:rPr>
          <w:rFonts w:ascii="Times New Roman" w:hAnsi="Times New Roman" w:cs="Times New Roman"/>
          <w:sz w:val="24"/>
          <w:szCs w:val="24"/>
        </w:rPr>
        <w:t xml:space="preserve"> rather than a mere restoration of Eden – a sublation that Stillman </w:t>
      </w:r>
      <w:r w:rsidR="007E25D2">
        <w:rPr>
          <w:rFonts w:ascii="Times New Roman" w:hAnsi="Times New Roman" w:cs="Times New Roman"/>
          <w:sz w:val="24"/>
          <w:szCs w:val="24"/>
        </w:rPr>
        <w:t xml:space="preserve">views as the fulfilment of destiny, a final </w:t>
      </w:r>
      <w:r w:rsidR="007E25D2" w:rsidRPr="007E25D2">
        <w:rPr>
          <w:rFonts w:ascii="Times New Roman" w:hAnsi="Times New Roman" w:cs="Times New Roman"/>
          <w:i/>
          <w:sz w:val="24"/>
          <w:szCs w:val="24"/>
        </w:rPr>
        <w:t>Aufhebung</w:t>
      </w:r>
      <w:r w:rsidR="007E25D2">
        <w:rPr>
          <w:rFonts w:ascii="Times New Roman" w:hAnsi="Times New Roman" w:cs="Times New Roman"/>
          <w:sz w:val="24"/>
          <w:szCs w:val="24"/>
        </w:rPr>
        <w:t>.</w:t>
      </w:r>
      <w:r w:rsidRPr="009D1234">
        <w:rPr>
          <w:rFonts w:ascii="Times New Roman" w:hAnsi="Times New Roman" w:cs="Times New Roman"/>
          <w:sz w:val="24"/>
          <w:szCs w:val="24"/>
        </w:rPr>
        <w:t xml:space="preserve"> </w:t>
      </w:r>
    </w:p>
    <w:p w:rsidR="00D602AC" w:rsidRPr="00651AD9" w:rsidRDefault="00D602AC" w:rsidP="00D602AC">
      <w:pPr>
        <w:spacing w:after="0" w:line="480" w:lineRule="auto"/>
        <w:jc w:val="both"/>
        <w:outlineLvl w:val="0"/>
        <w:rPr>
          <w:rFonts w:ascii="Times New Roman" w:hAnsi="Times New Roman" w:cs="Times New Roman"/>
          <w:b/>
          <w:sz w:val="24"/>
          <w:szCs w:val="24"/>
        </w:rPr>
      </w:pPr>
      <w:r w:rsidRPr="00651AD9">
        <w:rPr>
          <w:rFonts w:ascii="Times New Roman" w:hAnsi="Times New Roman" w:cs="Times New Roman"/>
          <w:b/>
          <w:sz w:val="24"/>
          <w:szCs w:val="24"/>
        </w:rPr>
        <w:t>The Ovary of Eve</w:t>
      </w:r>
    </w:p>
    <w:p w:rsidR="002F63FA" w:rsidRDefault="00680D6C" w:rsidP="002F63FA">
      <w:pPr>
        <w:spacing w:after="0" w:line="480" w:lineRule="auto"/>
        <w:jc w:val="both"/>
        <w:rPr>
          <w:rFonts w:ascii="Times New Roman" w:hAnsi="Times New Roman" w:cs="Times New Roman"/>
          <w:sz w:val="24"/>
          <w:szCs w:val="24"/>
        </w:rPr>
      </w:pPr>
      <w:r w:rsidRPr="00680D6C">
        <w:rPr>
          <w:rFonts w:ascii="Times New Roman" w:hAnsi="Times New Roman" w:cs="Times New Roman"/>
          <w:sz w:val="24"/>
          <w:szCs w:val="24"/>
        </w:rPr>
        <w:t xml:space="preserve">This model is </w:t>
      </w:r>
      <w:r w:rsidR="00D65CA7">
        <w:rPr>
          <w:rFonts w:ascii="Times New Roman" w:hAnsi="Times New Roman" w:cs="Times New Roman"/>
          <w:sz w:val="24"/>
          <w:szCs w:val="24"/>
        </w:rPr>
        <w:t xml:space="preserve">also </w:t>
      </w:r>
      <w:r w:rsidRPr="00680D6C">
        <w:rPr>
          <w:rFonts w:ascii="Times New Roman" w:hAnsi="Times New Roman" w:cs="Times New Roman"/>
          <w:sz w:val="24"/>
          <w:szCs w:val="24"/>
        </w:rPr>
        <w:t>reflected in Stillman’s theory of language.</w:t>
      </w:r>
      <w:r w:rsidR="00D602AC">
        <w:rPr>
          <w:rFonts w:ascii="Times New Roman" w:hAnsi="Times New Roman" w:cs="Times New Roman"/>
          <w:sz w:val="24"/>
          <w:szCs w:val="24"/>
        </w:rPr>
        <w:t xml:space="preserve"> When Adam named God’s creatures in Eden, Stillman says, his words expressed the essences of the</w:t>
      </w:r>
      <w:r w:rsidR="00D65CA7">
        <w:rPr>
          <w:rFonts w:ascii="Times New Roman" w:hAnsi="Times New Roman" w:cs="Times New Roman"/>
          <w:sz w:val="24"/>
          <w:szCs w:val="24"/>
        </w:rPr>
        <w:t>se</w:t>
      </w:r>
      <w:r w:rsidR="00D602AC">
        <w:rPr>
          <w:rFonts w:ascii="Times New Roman" w:hAnsi="Times New Roman" w:cs="Times New Roman"/>
          <w:sz w:val="24"/>
          <w:szCs w:val="24"/>
        </w:rPr>
        <w:t xml:space="preserve"> creatures: </w:t>
      </w:r>
      <w:r w:rsidR="000E42F7">
        <w:rPr>
          <w:rFonts w:ascii="Times New Roman" w:hAnsi="Times New Roman" w:cs="Times New Roman"/>
          <w:sz w:val="24"/>
          <w:szCs w:val="24"/>
        </w:rPr>
        <w:t>“</w:t>
      </w:r>
      <w:r w:rsidR="00D602AC">
        <w:rPr>
          <w:rFonts w:ascii="Times New Roman" w:hAnsi="Times New Roman" w:cs="Times New Roman"/>
          <w:sz w:val="24"/>
          <w:szCs w:val="24"/>
        </w:rPr>
        <w:t>a thing and its name</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he asserts, were </w:t>
      </w:r>
      <w:r w:rsidR="000E42F7">
        <w:rPr>
          <w:rFonts w:ascii="Times New Roman" w:hAnsi="Times New Roman" w:cs="Times New Roman"/>
          <w:sz w:val="24"/>
          <w:szCs w:val="24"/>
        </w:rPr>
        <w:t>“</w:t>
      </w:r>
      <w:r w:rsidR="00D602AC">
        <w:rPr>
          <w:rFonts w:ascii="Times New Roman" w:hAnsi="Times New Roman" w:cs="Times New Roman"/>
          <w:sz w:val="24"/>
          <w:szCs w:val="24"/>
        </w:rPr>
        <w:t>interchangeable</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w:t>
      </w:r>
      <w:r w:rsidR="00141FD9">
        <w:rPr>
          <w:rFonts w:ascii="Times New Roman" w:hAnsi="Times New Roman" w:cs="Times New Roman"/>
          <w:sz w:val="24"/>
          <w:szCs w:val="24"/>
        </w:rPr>
        <w:t>(</w:t>
      </w:r>
      <w:r w:rsidR="00D602AC">
        <w:rPr>
          <w:rFonts w:ascii="Times New Roman" w:hAnsi="Times New Roman" w:cs="Times New Roman"/>
          <w:sz w:val="24"/>
          <w:szCs w:val="24"/>
        </w:rPr>
        <w:t xml:space="preserve">43). In </w:t>
      </w:r>
      <w:r w:rsidR="000E42F7">
        <w:rPr>
          <w:rFonts w:ascii="Times New Roman" w:hAnsi="Times New Roman" w:cs="Times New Roman"/>
          <w:sz w:val="24"/>
          <w:szCs w:val="24"/>
        </w:rPr>
        <w:t>“</w:t>
      </w:r>
      <w:r w:rsidR="00D602AC">
        <w:rPr>
          <w:rFonts w:ascii="Times New Roman" w:hAnsi="Times New Roman" w:cs="Times New Roman"/>
          <w:sz w:val="24"/>
          <w:szCs w:val="24"/>
        </w:rPr>
        <w:t>On Language as Such and on the Language of Man</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(written </w:t>
      </w:r>
      <w:r w:rsidR="00D602AC" w:rsidRPr="00086BAC">
        <w:rPr>
          <w:rFonts w:ascii="Times New Roman" w:hAnsi="Times New Roman" w:cs="Times New Roman"/>
          <w:sz w:val="24"/>
          <w:szCs w:val="24"/>
        </w:rPr>
        <w:t>1916</w:t>
      </w:r>
      <w:r w:rsidR="00D602AC">
        <w:rPr>
          <w:rFonts w:ascii="Times New Roman" w:hAnsi="Times New Roman" w:cs="Times New Roman"/>
          <w:sz w:val="24"/>
          <w:szCs w:val="24"/>
        </w:rPr>
        <w:t xml:space="preserve">; published 1955), Walter Benjamin focuses on the Genesis pattern </w:t>
      </w:r>
      <w:r w:rsidR="000E42F7">
        <w:rPr>
          <w:rFonts w:ascii="Times New Roman" w:hAnsi="Times New Roman" w:cs="Times New Roman"/>
          <w:sz w:val="24"/>
          <w:szCs w:val="24"/>
        </w:rPr>
        <w:t>“</w:t>
      </w:r>
      <w:r w:rsidR="00D602AC">
        <w:rPr>
          <w:rFonts w:ascii="Times New Roman" w:hAnsi="Times New Roman" w:cs="Times New Roman"/>
          <w:sz w:val="24"/>
          <w:szCs w:val="24"/>
        </w:rPr>
        <w:t>God spoke – and there was</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similarly suggesting that the word and the thing were interchangeable; God’s word, Benjamin asserts, </w:t>
      </w:r>
      <w:r w:rsidR="00D602AC">
        <w:rPr>
          <w:rFonts w:ascii="Times New Roman" w:hAnsi="Times New Roman" w:cs="Times New Roman"/>
          <w:i/>
          <w:sz w:val="24"/>
          <w:szCs w:val="24"/>
        </w:rPr>
        <w:t xml:space="preserve">is </w:t>
      </w:r>
      <w:r w:rsidR="00D602AC">
        <w:rPr>
          <w:rFonts w:ascii="Times New Roman" w:hAnsi="Times New Roman" w:cs="Times New Roman"/>
          <w:sz w:val="24"/>
          <w:szCs w:val="24"/>
        </w:rPr>
        <w:t>(the creation of) the thing.</w:t>
      </w:r>
      <w:r w:rsidR="00D602AC" w:rsidRPr="00660A50">
        <w:rPr>
          <w:rStyle w:val="FootnoteReference"/>
          <w:rFonts w:ascii="Times New Roman" w:hAnsi="Times New Roman" w:cs="Times New Roman"/>
          <w:sz w:val="24"/>
          <w:szCs w:val="24"/>
        </w:rPr>
        <w:footnoteReference w:id="463"/>
      </w:r>
      <w:r w:rsidR="00D602AC">
        <w:rPr>
          <w:rFonts w:ascii="Times New Roman" w:hAnsi="Times New Roman" w:cs="Times New Roman"/>
          <w:sz w:val="24"/>
          <w:szCs w:val="24"/>
        </w:rPr>
        <w:t xml:space="preserve"> The originary language of man, Benjamin goes on to argue, reflects God’s creative word, thus expressing His creative power. In Benjamin’s view, man’s prelapsarian language expresses God’s creativity; </w:t>
      </w:r>
      <w:r>
        <w:rPr>
          <w:rFonts w:ascii="Times New Roman" w:hAnsi="Times New Roman" w:cs="Times New Roman"/>
          <w:sz w:val="24"/>
          <w:szCs w:val="24"/>
        </w:rPr>
        <w:t xml:space="preserve">it </w:t>
      </w:r>
      <w:r w:rsidR="00D602AC">
        <w:rPr>
          <w:rFonts w:ascii="Times New Roman" w:hAnsi="Times New Roman" w:cs="Times New Roman"/>
          <w:sz w:val="24"/>
          <w:szCs w:val="24"/>
        </w:rPr>
        <w:t xml:space="preserve">communicates the </w:t>
      </w:r>
      <w:r w:rsidR="000E42F7">
        <w:rPr>
          <w:rFonts w:ascii="Times New Roman" w:hAnsi="Times New Roman" w:cs="Times New Roman"/>
          <w:sz w:val="24"/>
          <w:szCs w:val="24"/>
        </w:rPr>
        <w:t>“</w:t>
      </w:r>
      <w:r w:rsidR="00D602AC" w:rsidRPr="00DB18EF">
        <w:rPr>
          <w:rFonts w:ascii="Times New Roman" w:hAnsi="Times New Roman" w:cs="Times New Roman"/>
          <w:i/>
          <w:sz w:val="24"/>
          <w:szCs w:val="24"/>
        </w:rPr>
        <w:t>capacity</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or potential </w:t>
      </w:r>
      <w:r w:rsidR="000E42F7">
        <w:rPr>
          <w:rFonts w:ascii="Times New Roman" w:hAnsi="Times New Roman" w:cs="Times New Roman"/>
          <w:sz w:val="24"/>
          <w:szCs w:val="24"/>
        </w:rPr>
        <w:t>“</w:t>
      </w:r>
      <w:r w:rsidR="00D602AC" w:rsidRPr="00DB18EF">
        <w:rPr>
          <w:rFonts w:ascii="Times New Roman" w:hAnsi="Times New Roman" w:cs="Times New Roman"/>
          <w:sz w:val="24"/>
          <w:szCs w:val="24"/>
        </w:rPr>
        <w:t>for</w:t>
      </w:r>
      <w:r w:rsidR="0012775F">
        <w:rPr>
          <w:rFonts w:ascii="Times New Roman" w:hAnsi="Times New Roman" w:cs="Times New Roman"/>
          <w:sz w:val="24"/>
          <w:szCs w:val="24"/>
        </w:rPr>
        <w:t xml:space="preserve"> communication,”</w:t>
      </w:r>
      <w:r w:rsidR="00D602AC">
        <w:rPr>
          <w:rStyle w:val="FootnoteReference"/>
          <w:rFonts w:ascii="Times New Roman" w:hAnsi="Times New Roman" w:cs="Times New Roman"/>
          <w:sz w:val="24"/>
          <w:szCs w:val="24"/>
        </w:rPr>
        <w:footnoteReference w:id="464"/>
      </w:r>
      <w:r w:rsidR="0012775F">
        <w:rPr>
          <w:rFonts w:ascii="Times New Roman" w:hAnsi="Times New Roman" w:cs="Times New Roman"/>
          <w:sz w:val="24"/>
          <w:szCs w:val="24"/>
        </w:rPr>
        <w:t xml:space="preserve"> </w:t>
      </w:r>
      <w:r w:rsidR="002F63FA">
        <w:rPr>
          <w:rFonts w:ascii="Times New Roman" w:hAnsi="Times New Roman" w:cs="Times New Roman"/>
          <w:sz w:val="24"/>
          <w:szCs w:val="24"/>
        </w:rPr>
        <w:t>just as in Stillman’s theory the prelapsarian condition of man expresses potentiality.</w:t>
      </w:r>
      <w:r w:rsidR="00D602AC">
        <w:rPr>
          <w:rFonts w:ascii="Times New Roman" w:hAnsi="Times New Roman" w:cs="Times New Roman"/>
          <w:sz w:val="24"/>
          <w:szCs w:val="24"/>
        </w:rPr>
        <w:t xml:space="preserve"> </w:t>
      </w:r>
    </w:p>
    <w:p w:rsidR="00ED210D" w:rsidRPr="009D1234" w:rsidRDefault="00D602AC" w:rsidP="002F63F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Like Benjamin, Stillman argues that the Fall changed language.</w:t>
      </w:r>
      <w:r w:rsidRPr="00BC2181">
        <w:rPr>
          <w:rStyle w:val="FootnoteReference"/>
          <w:rFonts w:ascii="Times New Roman" w:hAnsi="Times New Roman" w:cs="Times New Roman"/>
          <w:sz w:val="24"/>
          <w:szCs w:val="24"/>
        </w:rPr>
        <w:footnoteReference w:id="465"/>
      </w:r>
      <w:r>
        <w:rPr>
          <w:rFonts w:ascii="Times New Roman" w:hAnsi="Times New Roman" w:cs="Times New Roman"/>
          <w:sz w:val="24"/>
          <w:szCs w:val="24"/>
        </w:rPr>
        <w:t xml:space="preserve"> Appealing to Milton’s </w:t>
      </w:r>
      <w:r>
        <w:rPr>
          <w:rFonts w:ascii="Times New Roman" w:hAnsi="Times New Roman" w:cs="Times New Roman"/>
          <w:i/>
          <w:sz w:val="24"/>
          <w:szCs w:val="24"/>
        </w:rPr>
        <w:t xml:space="preserve">Paradise </w:t>
      </w:r>
      <w:r w:rsidRPr="00955C5E">
        <w:rPr>
          <w:rFonts w:ascii="Times New Roman" w:hAnsi="Times New Roman" w:cs="Times New Roman"/>
          <w:i/>
          <w:sz w:val="24"/>
          <w:szCs w:val="24"/>
        </w:rPr>
        <w:t>Lost</w:t>
      </w:r>
      <w:r w:rsidR="00EA4F2B">
        <w:rPr>
          <w:rFonts w:ascii="Times New Roman" w:hAnsi="Times New Roman" w:cs="Times New Roman"/>
          <w:sz w:val="24"/>
          <w:szCs w:val="24"/>
        </w:rPr>
        <w:t>, he claims that</w:t>
      </w:r>
      <w:r>
        <w:rPr>
          <w:rFonts w:ascii="Times New Roman" w:hAnsi="Times New Roman" w:cs="Times New Roman"/>
          <w:sz w:val="24"/>
          <w:szCs w:val="24"/>
        </w:rPr>
        <w:t xml:space="preserve"> after the essence-transforming con</w:t>
      </w:r>
      <w:r w:rsidR="00A6736E">
        <w:rPr>
          <w:rFonts w:ascii="Times New Roman" w:hAnsi="Times New Roman" w:cs="Times New Roman"/>
          <w:sz w:val="24"/>
          <w:szCs w:val="24"/>
        </w:rPr>
        <w:t>sumption of the forbidden fruit</w:t>
      </w:r>
      <w:r>
        <w:rPr>
          <w:rFonts w:ascii="Times New Roman" w:hAnsi="Times New Roman" w:cs="Times New Roman"/>
          <w:sz w:val="24"/>
          <w:szCs w:val="24"/>
        </w:rPr>
        <w:t xml:space="preserve"> </w:t>
      </w:r>
      <w:r w:rsidRPr="00955C5E">
        <w:rPr>
          <w:rFonts w:ascii="Times New Roman" w:hAnsi="Times New Roman" w:cs="Times New Roman"/>
          <w:sz w:val="24"/>
          <w:szCs w:val="24"/>
        </w:rPr>
        <w:t>words</w:t>
      </w:r>
      <w:r>
        <w:rPr>
          <w:rFonts w:ascii="Times New Roman" w:hAnsi="Times New Roman" w:cs="Times New Roman"/>
          <w:sz w:val="24"/>
          <w:szCs w:val="24"/>
        </w:rPr>
        <w:t xml:space="preserve"> were </w:t>
      </w:r>
      <w:r w:rsidR="000E42F7">
        <w:rPr>
          <w:rFonts w:ascii="Times New Roman" w:hAnsi="Times New Roman" w:cs="Times New Roman"/>
          <w:sz w:val="24"/>
          <w:szCs w:val="24"/>
        </w:rPr>
        <w:t>“</w:t>
      </w:r>
      <w:r>
        <w:rPr>
          <w:rFonts w:ascii="Times New Roman" w:hAnsi="Times New Roman" w:cs="Times New Roman"/>
          <w:sz w:val="24"/>
          <w:szCs w:val="24"/>
        </w:rPr>
        <w:t>informed by a knowledge of evil</w:t>
      </w:r>
      <w:r w:rsidR="009047E9">
        <w:rPr>
          <w:rFonts w:ascii="Times New Roman" w:hAnsi="Times New Roman" w:cs="Times New Roman"/>
          <w:sz w:val="24"/>
          <w:szCs w:val="24"/>
        </w:rPr>
        <w:t>”</w:t>
      </w:r>
      <w:r>
        <w:rPr>
          <w:rFonts w:ascii="Times New Roman" w:hAnsi="Times New Roman" w:cs="Times New Roman"/>
          <w:sz w:val="24"/>
          <w:szCs w:val="24"/>
        </w:rPr>
        <w:t xml:space="preserve"> and thus became </w:t>
      </w:r>
      <w:r w:rsidR="000E42F7">
        <w:rPr>
          <w:rFonts w:ascii="Times New Roman" w:hAnsi="Times New Roman" w:cs="Times New Roman"/>
          <w:sz w:val="24"/>
          <w:szCs w:val="24"/>
        </w:rPr>
        <w:t>“</w:t>
      </w:r>
      <w:r>
        <w:rPr>
          <w:rFonts w:ascii="Times New Roman" w:hAnsi="Times New Roman" w:cs="Times New Roman"/>
          <w:sz w:val="24"/>
          <w:szCs w:val="24"/>
        </w:rPr>
        <w:t>shaded, ambiguous</w:t>
      </w:r>
      <w:r w:rsidR="009047E9">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43).</w:t>
      </w:r>
      <w:r w:rsidR="00ED7E9D">
        <w:rPr>
          <w:rFonts w:ascii="Times New Roman" w:hAnsi="Times New Roman" w:cs="Times New Roman"/>
          <w:sz w:val="24"/>
          <w:szCs w:val="24"/>
        </w:rPr>
        <w:t xml:space="preserve"> </w:t>
      </w:r>
      <w:r w:rsidR="00D65CA7">
        <w:rPr>
          <w:rFonts w:ascii="Times New Roman" w:hAnsi="Times New Roman" w:cs="Times New Roman"/>
          <w:sz w:val="24"/>
          <w:szCs w:val="24"/>
        </w:rPr>
        <w:t>This ambiguity suggests that the former unity between a thin</w:t>
      </w:r>
      <w:r w:rsidR="00644351">
        <w:rPr>
          <w:rFonts w:ascii="Times New Roman" w:hAnsi="Times New Roman" w:cs="Times New Roman"/>
          <w:sz w:val="24"/>
          <w:szCs w:val="24"/>
        </w:rPr>
        <w:t xml:space="preserve">g and its name is replaced by </w:t>
      </w:r>
      <w:r w:rsidR="00D65CA7">
        <w:rPr>
          <w:rFonts w:ascii="Times New Roman" w:hAnsi="Times New Roman" w:cs="Times New Roman"/>
          <w:sz w:val="24"/>
          <w:szCs w:val="24"/>
        </w:rPr>
        <w:t xml:space="preserve">separation and, for Stillman, this means that words cannot express the essences of things. </w:t>
      </w:r>
      <w:r w:rsidR="00C620B3" w:rsidRPr="009D1234">
        <w:rPr>
          <w:rFonts w:ascii="Times New Roman" w:hAnsi="Times New Roman" w:cs="Times New Roman"/>
          <w:sz w:val="24"/>
          <w:szCs w:val="24"/>
        </w:rPr>
        <w:t xml:space="preserve">As in Bataille’s </w:t>
      </w:r>
      <w:r w:rsidR="00C620B3" w:rsidRPr="009D1234">
        <w:rPr>
          <w:rFonts w:ascii="Times New Roman" w:hAnsi="Times New Roman" w:cs="Times New Roman"/>
          <w:i/>
          <w:sz w:val="24"/>
          <w:szCs w:val="24"/>
        </w:rPr>
        <w:t>Story of the Eye</w:t>
      </w:r>
      <w:r w:rsidR="00C620B3" w:rsidRPr="009D1234">
        <w:rPr>
          <w:rFonts w:ascii="Times New Roman" w:hAnsi="Times New Roman" w:cs="Times New Roman"/>
          <w:sz w:val="24"/>
          <w:szCs w:val="24"/>
        </w:rPr>
        <w:t xml:space="preserve">, </w:t>
      </w:r>
      <w:r w:rsidR="00EA4F2B">
        <w:rPr>
          <w:rFonts w:ascii="Times New Roman" w:hAnsi="Times New Roman" w:cs="Times New Roman"/>
          <w:sz w:val="24"/>
          <w:szCs w:val="24"/>
        </w:rPr>
        <w:t>this linguistic issue reveals an</w:t>
      </w:r>
      <w:r w:rsidR="00C620B3" w:rsidRPr="009D1234">
        <w:rPr>
          <w:rFonts w:ascii="Times New Roman" w:hAnsi="Times New Roman" w:cs="Times New Roman"/>
          <w:sz w:val="24"/>
          <w:szCs w:val="24"/>
        </w:rPr>
        <w:t xml:space="preserve"> understanding </w:t>
      </w:r>
      <w:r w:rsidR="00EA4F2B">
        <w:rPr>
          <w:rFonts w:ascii="Times New Roman" w:hAnsi="Times New Roman" w:cs="Times New Roman"/>
          <w:sz w:val="24"/>
          <w:szCs w:val="24"/>
        </w:rPr>
        <w:t xml:space="preserve">according to which </w:t>
      </w:r>
      <w:r w:rsidR="00C620B3" w:rsidRPr="009D1234">
        <w:rPr>
          <w:rFonts w:ascii="Times New Roman" w:hAnsi="Times New Roman" w:cs="Times New Roman"/>
          <w:sz w:val="24"/>
          <w:szCs w:val="24"/>
        </w:rPr>
        <w:t xml:space="preserve">what a thing </w:t>
      </w:r>
      <w:r w:rsidR="00C620B3" w:rsidRPr="009D1234">
        <w:rPr>
          <w:rFonts w:ascii="Times New Roman" w:hAnsi="Times New Roman" w:cs="Times New Roman"/>
          <w:i/>
          <w:sz w:val="24"/>
          <w:szCs w:val="24"/>
        </w:rPr>
        <w:t>is</w:t>
      </w:r>
      <w:r w:rsidR="00C620B3" w:rsidRPr="009D1234">
        <w:rPr>
          <w:rFonts w:ascii="Times New Roman" w:hAnsi="Times New Roman" w:cs="Times New Roman"/>
          <w:sz w:val="24"/>
          <w:szCs w:val="24"/>
        </w:rPr>
        <w:t xml:space="preserve"> depends on what it </w:t>
      </w:r>
      <w:r w:rsidR="00C620B3" w:rsidRPr="009D1234">
        <w:rPr>
          <w:rFonts w:ascii="Times New Roman" w:hAnsi="Times New Roman" w:cs="Times New Roman"/>
          <w:i/>
          <w:sz w:val="24"/>
          <w:szCs w:val="24"/>
        </w:rPr>
        <w:t>does</w:t>
      </w:r>
      <w:r w:rsidR="00EA4F2B">
        <w:rPr>
          <w:rFonts w:ascii="Times New Roman" w:hAnsi="Times New Roman" w:cs="Times New Roman"/>
          <w:sz w:val="24"/>
          <w:szCs w:val="24"/>
        </w:rPr>
        <w:t>. Suppose, Stillman</w:t>
      </w:r>
      <w:r w:rsidR="00C620B3" w:rsidRPr="009D1234">
        <w:rPr>
          <w:rFonts w:ascii="Times New Roman" w:hAnsi="Times New Roman" w:cs="Times New Roman"/>
          <w:sz w:val="24"/>
          <w:szCs w:val="24"/>
        </w:rPr>
        <w:t xml:space="preserve"> says, that </w:t>
      </w:r>
      <w:r w:rsidR="000E42F7">
        <w:rPr>
          <w:rFonts w:ascii="Times New Roman" w:hAnsi="Times New Roman" w:cs="Times New Roman"/>
          <w:sz w:val="24"/>
          <w:szCs w:val="24"/>
        </w:rPr>
        <w:t>“</w:t>
      </w:r>
      <w:r w:rsidR="00C620B3" w:rsidRPr="009D1234">
        <w:rPr>
          <w:rFonts w:ascii="Times New Roman" w:hAnsi="Times New Roman" w:cs="Times New Roman"/>
          <w:sz w:val="24"/>
          <w:szCs w:val="24"/>
        </w:rPr>
        <w:t xml:space="preserve">you </w:t>
      </w:r>
      <w:r w:rsidR="00C620B3" w:rsidRPr="009D1234">
        <w:rPr>
          <w:rFonts w:ascii="Times New Roman" w:hAnsi="Times New Roman" w:cs="Times New Roman"/>
          <w:sz w:val="24"/>
          <w:szCs w:val="24"/>
        </w:rPr>
        <w:lastRenderedPageBreak/>
        <w:t xml:space="preserve">rip the cloth off </w:t>
      </w:r>
      <w:r w:rsidR="006D1B6D">
        <w:rPr>
          <w:rFonts w:ascii="Times New Roman" w:hAnsi="Times New Roman" w:cs="Times New Roman"/>
          <w:sz w:val="24"/>
          <w:szCs w:val="24"/>
        </w:rPr>
        <w:t>[an]</w:t>
      </w:r>
      <w:r w:rsidR="00C620B3" w:rsidRPr="009D1234">
        <w:rPr>
          <w:rFonts w:ascii="Times New Roman" w:hAnsi="Times New Roman" w:cs="Times New Roman"/>
          <w:sz w:val="24"/>
          <w:szCs w:val="24"/>
        </w:rPr>
        <w:t xml:space="preserve"> umbrella</w:t>
      </w:r>
      <w:r w:rsidR="00B37B77">
        <w:rPr>
          <w:rFonts w:ascii="Times New Roman" w:hAnsi="Times New Roman" w:cs="Times New Roman"/>
          <w:sz w:val="24"/>
          <w:szCs w:val="24"/>
        </w:rPr>
        <w:t>,”</w:t>
      </w:r>
      <w:r w:rsidR="00C620B3" w:rsidRPr="009D1234">
        <w:rPr>
          <w:rFonts w:ascii="Times New Roman" w:hAnsi="Times New Roman" w:cs="Times New Roman"/>
          <w:sz w:val="24"/>
          <w:szCs w:val="24"/>
        </w:rPr>
        <w:t xml:space="preserve"> </w:t>
      </w:r>
      <w:r w:rsidR="000E42F7">
        <w:rPr>
          <w:rFonts w:ascii="Times New Roman" w:hAnsi="Times New Roman" w:cs="Times New Roman"/>
          <w:sz w:val="24"/>
          <w:szCs w:val="24"/>
        </w:rPr>
        <w:t>“</w:t>
      </w:r>
      <w:r w:rsidR="00C620B3" w:rsidRPr="009D1234">
        <w:rPr>
          <w:rFonts w:ascii="Times New Roman" w:hAnsi="Times New Roman" w:cs="Times New Roman"/>
          <w:sz w:val="24"/>
          <w:szCs w:val="24"/>
        </w:rPr>
        <w:t>open the spokes, put them over your head</w:t>
      </w:r>
      <w:r w:rsidR="009047E9">
        <w:rPr>
          <w:rFonts w:ascii="Times New Roman" w:hAnsi="Times New Roman" w:cs="Times New Roman"/>
          <w:sz w:val="24"/>
          <w:szCs w:val="24"/>
        </w:rPr>
        <w:t>”</w:t>
      </w:r>
      <w:r w:rsidR="00C620B3" w:rsidRPr="009D1234">
        <w:rPr>
          <w:rFonts w:ascii="Times New Roman" w:hAnsi="Times New Roman" w:cs="Times New Roman"/>
          <w:sz w:val="24"/>
          <w:szCs w:val="24"/>
        </w:rPr>
        <w:t xml:space="preserve"> and </w:t>
      </w:r>
      <w:r w:rsidR="000E42F7">
        <w:rPr>
          <w:rFonts w:ascii="Times New Roman" w:hAnsi="Times New Roman" w:cs="Times New Roman"/>
          <w:sz w:val="24"/>
          <w:szCs w:val="24"/>
        </w:rPr>
        <w:t>“</w:t>
      </w:r>
      <w:r w:rsidR="00C620B3" w:rsidRPr="009D1234">
        <w:rPr>
          <w:rFonts w:ascii="Times New Roman" w:hAnsi="Times New Roman" w:cs="Times New Roman"/>
          <w:sz w:val="24"/>
          <w:szCs w:val="24"/>
        </w:rPr>
        <w:t>walk out into the rain</w:t>
      </w:r>
      <w:r w:rsidR="00644351">
        <w:rPr>
          <w:rFonts w:ascii="Times New Roman" w:hAnsi="Times New Roman" w:cs="Times New Roman"/>
          <w:sz w:val="24"/>
          <w:szCs w:val="24"/>
        </w:rPr>
        <w:t xml:space="preserve"> </w:t>
      </w:r>
      <w:r w:rsidR="00B53101">
        <w:rPr>
          <w:rFonts w:ascii="Times New Roman" w:hAnsi="Times New Roman" w:cs="Times New Roman"/>
          <w:sz w:val="24"/>
          <w:szCs w:val="24"/>
        </w:rPr>
        <w:t>...</w:t>
      </w:r>
      <w:r w:rsidR="00644351">
        <w:rPr>
          <w:rFonts w:ascii="Times New Roman" w:hAnsi="Times New Roman" w:cs="Times New Roman"/>
          <w:sz w:val="24"/>
          <w:szCs w:val="24"/>
        </w:rPr>
        <w:t>. Is it possible t</w:t>
      </w:r>
      <w:r w:rsidR="00C620B3" w:rsidRPr="009D1234">
        <w:rPr>
          <w:rFonts w:ascii="Times New Roman" w:hAnsi="Times New Roman" w:cs="Times New Roman"/>
          <w:sz w:val="24"/>
          <w:szCs w:val="24"/>
        </w:rPr>
        <w:t>o go on calling</w:t>
      </w:r>
      <w:r w:rsidR="00644351">
        <w:rPr>
          <w:rFonts w:ascii="Times New Roman" w:hAnsi="Times New Roman" w:cs="Times New Roman"/>
          <w:sz w:val="24"/>
          <w:szCs w:val="24"/>
        </w:rPr>
        <w:t xml:space="preserve"> this object an umbrella?</w:t>
      </w:r>
      <w:r w:rsidR="009047E9">
        <w:rPr>
          <w:rFonts w:ascii="Times New Roman" w:hAnsi="Times New Roman" w:cs="Times New Roman"/>
          <w:sz w:val="24"/>
          <w:szCs w:val="24"/>
        </w:rPr>
        <w:t>”</w:t>
      </w:r>
      <w:r w:rsidR="00644351">
        <w:rPr>
          <w:rFonts w:ascii="Times New Roman" w:hAnsi="Times New Roman" w:cs="Times New Roman"/>
          <w:sz w:val="24"/>
          <w:szCs w:val="24"/>
        </w:rPr>
        <w:t xml:space="preserve"> </w:t>
      </w:r>
      <w:r w:rsidR="00141FD9">
        <w:rPr>
          <w:rFonts w:ascii="Times New Roman" w:hAnsi="Times New Roman" w:cs="Times New Roman"/>
          <w:sz w:val="24"/>
          <w:szCs w:val="24"/>
        </w:rPr>
        <w:t>(</w:t>
      </w:r>
      <w:r w:rsidR="00644351">
        <w:rPr>
          <w:rFonts w:ascii="Times New Roman" w:hAnsi="Times New Roman" w:cs="Times New Roman"/>
          <w:sz w:val="24"/>
          <w:szCs w:val="24"/>
        </w:rPr>
        <w:t>77</w:t>
      </w:r>
      <w:r w:rsidR="00C620B3" w:rsidRPr="009D1234">
        <w:rPr>
          <w:rFonts w:ascii="Times New Roman" w:hAnsi="Times New Roman" w:cs="Times New Roman"/>
          <w:sz w:val="24"/>
          <w:szCs w:val="24"/>
        </w:rPr>
        <w:t xml:space="preserve">). His answer is </w:t>
      </w:r>
      <w:r w:rsidR="000E42F7">
        <w:rPr>
          <w:rFonts w:ascii="Times New Roman" w:hAnsi="Times New Roman" w:cs="Times New Roman"/>
          <w:sz w:val="24"/>
          <w:szCs w:val="24"/>
        </w:rPr>
        <w:t>“</w:t>
      </w:r>
      <w:r w:rsidR="00C620B3" w:rsidRPr="009D1234">
        <w:rPr>
          <w:rFonts w:ascii="Times New Roman" w:hAnsi="Times New Roman" w:cs="Times New Roman"/>
          <w:sz w:val="24"/>
          <w:szCs w:val="24"/>
        </w:rPr>
        <w:t>no</w:t>
      </w:r>
      <w:r w:rsidR="009047E9">
        <w:rPr>
          <w:rFonts w:ascii="Times New Roman" w:hAnsi="Times New Roman" w:cs="Times New Roman"/>
          <w:sz w:val="24"/>
          <w:szCs w:val="24"/>
        </w:rPr>
        <w:t>”</w:t>
      </w:r>
      <w:r w:rsidR="00C620B3" w:rsidRPr="009D1234">
        <w:rPr>
          <w:rFonts w:ascii="Times New Roman" w:hAnsi="Times New Roman" w:cs="Times New Roman"/>
          <w:sz w:val="24"/>
          <w:szCs w:val="24"/>
        </w:rPr>
        <w:t>: the umbrella</w:t>
      </w:r>
      <w:r w:rsidR="00ED210D" w:rsidRPr="009D1234">
        <w:rPr>
          <w:rFonts w:ascii="Times New Roman" w:hAnsi="Times New Roman" w:cs="Times New Roman"/>
          <w:sz w:val="24"/>
          <w:szCs w:val="24"/>
        </w:rPr>
        <w:t>, he claims,</w:t>
      </w:r>
      <w:r w:rsidR="00C620B3" w:rsidRPr="009D1234">
        <w:rPr>
          <w:rFonts w:ascii="Times New Roman" w:hAnsi="Times New Roman" w:cs="Times New Roman"/>
          <w:sz w:val="24"/>
          <w:szCs w:val="24"/>
        </w:rPr>
        <w:t xml:space="preserve"> </w:t>
      </w:r>
      <w:r w:rsidR="000E42F7">
        <w:rPr>
          <w:rFonts w:ascii="Times New Roman" w:hAnsi="Times New Roman" w:cs="Times New Roman"/>
          <w:sz w:val="24"/>
          <w:szCs w:val="24"/>
        </w:rPr>
        <w:t>“</w:t>
      </w:r>
      <w:r w:rsidR="00C620B3" w:rsidRPr="009D1234">
        <w:rPr>
          <w:rFonts w:ascii="Times New Roman" w:hAnsi="Times New Roman" w:cs="Times New Roman"/>
          <w:sz w:val="24"/>
          <w:szCs w:val="24"/>
        </w:rPr>
        <w:t>has changed into something else</w:t>
      </w:r>
      <w:r w:rsidR="009047E9">
        <w:rPr>
          <w:rFonts w:ascii="Times New Roman" w:hAnsi="Times New Roman" w:cs="Times New Roman"/>
          <w:sz w:val="24"/>
          <w:szCs w:val="24"/>
        </w:rPr>
        <w:t>”</w:t>
      </w:r>
      <w:r w:rsidR="00C620B3" w:rsidRPr="009D1234">
        <w:rPr>
          <w:rFonts w:ascii="Times New Roman" w:hAnsi="Times New Roman" w:cs="Times New Roman"/>
          <w:sz w:val="24"/>
          <w:szCs w:val="24"/>
        </w:rPr>
        <w:t xml:space="preserve"> </w:t>
      </w:r>
      <w:r w:rsidR="00ED210D" w:rsidRPr="009D1234">
        <w:rPr>
          <w:rFonts w:ascii="Times New Roman" w:hAnsi="Times New Roman" w:cs="Times New Roman"/>
          <w:sz w:val="24"/>
          <w:szCs w:val="24"/>
        </w:rPr>
        <w:t>(ibid</w:t>
      </w:r>
      <w:r w:rsidR="00C01BD5" w:rsidRPr="009D1234">
        <w:rPr>
          <w:rFonts w:ascii="Times New Roman" w:hAnsi="Times New Roman" w:cs="Times New Roman"/>
          <w:sz w:val="24"/>
          <w:szCs w:val="24"/>
        </w:rPr>
        <w:t>.</w:t>
      </w:r>
      <w:r w:rsidR="00ED210D" w:rsidRPr="009D1234">
        <w:rPr>
          <w:rFonts w:ascii="Times New Roman" w:hAnsi="Times New Roman" w:cs="Times New Roman"/>
          <w:sz w:val="24"/>
          <w:szCs w:val="24"/>
        </w:rPr>
        <w:t xml:space="preserve">) </w:t>
      </w:r>
      <w:r w:rsidR="00C620B3" w:rsidRPr="009D1234">
        <w:rPr>
          <w:rFonts w:ascii="Times New Roman" w:hAnsi="Times New Roman" w:cs="Times New Roman"/>
          <w:sz w:val="24"/>
          <w:szCs w:val="24"/>
        </w:rPr>
        <w:t xml:space="preserve">just as in Bataille’s novella the </w:t>
      </w:r>
      <w:r w:rsidR="001C0FBF">
        <w:rPr>
          <w:rFonts w:ascii="Times New Roman" w:hAnsi="Times New Roman" w:cs="Times New Roman"/>
          <w:sz w:val="24"/>
          <w:szCs w:val="24"/>
        </w:rPr>
        <w:t xml:space="preserve">egg </w:t>
      </w:r>
      <w:r w:rsidR="00C620B3" w:rsidRPr="009D1234">
        <w:rPr>
          <w:rFonts w:ascii="Times New Roman" w:hAnsi="Times New Roman" w:cs="Times New Roman"/>
          <w:sz w:val="24"/>
          <w:szCs w:val="24"/>
        </w:rPr>
        <w:t>that performs the function of</w:t>
      </w:r>
      <w:r w:rsidR="001C0FBF">
        <w:rPr>
          <w:rFonts w:ascii="Times New Roman" w:hAnsi="Times New Roman" w:cs="Times New Roman"/>
          <w:sz w:val="24"/>
          <w:szCs w:val="24"/>
        </w:rPr>
        <w:t xml:space="preserve"> the penis</w:t>
      </w:r>
      <w:r w:rsidR="00C620B3" w:rsidRPr="009D1234">
        <w:rPr>
          <w:rFonts w:ascii="Times New Roman" w:hAnsi="Times New Roman" w:cs="Times New Roman"/>
          <w:sz w:val="24"/>
          <w:szCs w:val="24"/>
        </w:rPr>
        <w:t xml:space="preserve"> enters a different mode of being. </w:t>
      </w:r>
      <w:r w:rsidR="00F810E5" w:rsidRPr="009D1234">
        <w:rPr>
          <w:rFonts w:ascii="Times New Roman" w:hAnsi="Times New Roman" w:cs="Times New Roman"/>
          <w:sz w:val="24"/>
          <w:szCs w:val="24"/>
        </w:rPr>
        <w:t>In</w:t>
      </w:r>
      <w:r w:rsidR="00ED210D" w:rsidRPr="009D1234">
        <w:rPr>
          <w:rFonts w:ascii="Times New Roman" w:hAnsi="Times New Roman" w:cs="Times New Roman"/>
          <w:sz w:val="24"/>
          <w:szCs w:val="24"/>
        </w:rPr>
        <w:t xml:space="preserve"> </w:t>
      </w:r>
      <w:r w:rsidR="00F810E5" w:rsidRPr="009D1234">
        <w:rPr>
          <w:rFonts w:ascii="Times New Roman" w:hAnsi="Times New Roman" w:cs="Times New Roman"/>
          <w:i/>
          <w:sz w:val="24"/>
          <w:szCs w:val="24"/>
        </w:rPr>
        <w:t>Story of the Eye</w:t>
      </w:r>
      <w:r w:rsidR="00F810E5" w:rsidRPr="009D1234">
        <w:rPr>
          <w:rFonts w:ascii="Times New Roman" w:hAnsi="Times New Roman" w:cs="Times New Roman"/>
          <w:sz w:val="24"/>
          <w:szCs w:val="24"/>
        </w:rPr>
        <w:t>, however, changes such as these do not constitute a transformation of profound being but are</w:t>
      </w:r>
      <w:r w:rsidR="00ED210D" w:rsidRPr="009D1234">
        <w:rPr>
          <w:rFonts w:ascii="Times New Roman" w:hAnsi="Times New Roman" w:cs="Times New Roman"/>
          <w:sz w:val="24"/>
          <w:szCs w:val="24"/>
        </w:rPr>
        <w:t>,</w:t>
      </w:r>
      <w:r w:rsidR="00F810E5" w:rsidRPr="009D1234">
        <w:rPr>
          <w:rFonts w:ascii="Times New Roman" w:hAnsi="Times New Roman" w:cs="Times New Roman"/>
          <w:sz w:val="24"/>
          <w:szCs w:val="24"/>
        </w:rPr>
        <w:t xml:space="preserve"> rather</w:t>
      </w:r>
      <w:r w:rsidR="00ED210D" w:rsidRPr="009D1234">
        <w:rPr>
          <w:rFonts w:ascii="Times New Roman" w:hAnsi="Times New Roman" w:cs="Times New Roman"/>
          <w:sz w:val="24"/>
          <w:szCs w:val="24"/>
        </w:rPr>
        <w:t>,</w:t>
      </w:r>
      <w:r w:rsidR="00F810E5" w:rsidRPr="009D1234">
        <w:rPr>
          <w:rFonts w:ascii="Times New Roman" w:hAnsi="Times New Roman" w:cs="Times New Roman"/>
          <w:sz w:val="24"/>
          <w:szCs w:val="24"/>
        </w:rPr>
        <w:t xml:space="preserve"> temporary ways of being which are possible because things can be made to function in different ways. Stillman’s understanding, by contrast, is that </w:t>
      </w:r>
      <w:r w:rsidR="00644351">
        <w:rPr>
          <w:rFonts w:ascii="Times New Roman" w:hAnsi="Times New Roman" w:cs="Times New Roman"/>
          <w:sz w:val="24"/>
          <w:szCs w:val="24"/>
        </w:rPr>
        <w:t xml:space="preserve">the profound being of things really has mutated and language, </w:t>
      </w:r>
      <w:r w:rsidR="00D65CA7">
        <w:rPr>
          <w:rFonts w:ascii="Times New Roman" w:hAnsi="Times New Roman" w:cs="Times New Roman"/>
          <w:sz w:val="24"/>
          <w:szCs w:val="24"/>
        </w:rPr>
        <w:t>having become ambiguous, cannot designate</w:t>
      </w:r>
      <w:r w:rsidR="002F63FA">
        <w:rPr>
          <w:rFonts w:ascii="Times New Roman" w:hAnsi="Times New Roman" w:cs="Times New Roman"/>
          <w:sz w:val="24"/>
          <w:szCs w:val="24"/>
        </w:rPr>
        <w:t xml:space="preserve"> precisely</w:t>
      </w:r>
      <w:r w:rsidR="00D65CA7">
        <w:rPr>
          <w:rFonts w:ascii="Times New Roman" w:hAnsi="Times New Roman" w:cs="Times New Roman"/>
          <w:sz w:val="24"/>
          <w:szCs w:val="24"/>
        </w:rPr>
        <w:t xml:space="preserve"> the new essences they have assumed. </w:t>
      </w:r>
    </w:p>
    <w:p w:rsidR="006C2C7C" w:rsidRDefault="00ED210D" w:rsidP="00D602AC">
      <w:pPr>
        <w:spacing w:after="0" w:line="480" w:lineRule="auto"/>
        <w:ind w:firstLine="709"/>
        <w:jc w:val="both"/>
        <w:rPr>
          <w:rFonts w:ascii="Times New Roman" w:hAnsi="Times New Roman" w:cs="Times New Roman"/>
          <w:sz w:val="24"/>
          <w:szCs w:val="24"/>
        </w:rPr>
      </w:pPr>
      <w:r w:rsidRPr="009D1234">
        <w:rPr>
          <w:rFonts w:ascii="Times New Roman" w:hAnsi="Times New Roman" w:cs="Times New Roman"/>
          <w:sz w:val="24"/>
          <w:szCs w:val="24"/>
        </w:rPr>
        <w:t xml:space="preserve">Significantly, though, </w:t>
      </w:r>
      <w:r w:rsidR="00D602AC" w:rsidRPr="009D1234">
        <w:rPr>
          <w:rFonts w:ascii="Times New Roman" w:hAnsi="Times New Roman" w:cs="Times New Roman"/>
          <w:sz w:val="24"/>
          <w:szCs w:val="24"/>
        </w:rPr>
        <w:t>Stillm</w:t>
      </w:r>
      <w:r w:rsidR="00D602AC">
        <w:rPr>
          <w:rFonts w:ascii="Times New Roman" w:hAnsi="Times New Roman" w:cs="Times New Roman"/>
          <w:sz w:val="24"/>
          <w:szCs w:val="24"/>
        </w:rPr>
        <w:t xml:space="preserve">an is able to embark on the project of </w:t>
      </w:r>
      <w:r w:rsidR="000E42F7">
        <w:rPr>
          <w:rFonts w:ascii="Times New Roman" w:hAnsi="Times New Roman" w:cs="Times New Roman"/>
          <w:sz w:val="24"/>
          <w:szCs w:val="24"/>
        </w:rPr>
        <w:t>“</w:t>
      </w:r>
      <w:r w:rsidR="00D602AC">
        <w:rPr>
          <w:rFonts w:ascii="Times New Roman" w:hAnsi="Times New Roman" w:cs="Times New Roman"/>
          <w:sz w:val="24"/>
          <w:szCs w:val="24"/>
        </w:rPr>
        <w:t>inventing a new language</w:t>
      </w:r>
      <w:r w:rsidR="009047E9">
        <w:rPr>
          <w:rFonts w:ascii="Times New Roman" w:hAnsi="Times New Roman" w:cs="Times New Roman"/>
          <w:sz w:val="24"/>
          <w:szCs w:val="24"/>
        </w:rPr>
        <w:t>”</w:t>
      </w:r>
      <w:r w:rsidR="002F63FA">
        <w:rPr>
          <w:rFonts w:ascii="Times New Roman" w:hAnsi="Times New Roman" w:cs="Times New Roman"/>
          <w:sz w:val="24"/>
          <w:szCs w:val="24"/>
        </w:rPr>
        <w:t xml:space="preserve"> </w:t>
      </w:r>
      <w:r w:rsidR="00141FD9">
        <w:rPr>
          <w:rFonts w:ascii="Times New Roman" w:hAnsi="Times New Roman" w:cs="Times New Roman"/>
          <w:sz w:val="24"/>
          <w:szCs w:val="24"/>
        </w:rPr>
        <w:t>(</w:t>
      </w:r>
      <w:r w:rsidR="002F63FA">
        <w:rPr>
          <w:rFonts w:ascii="Times New Roman" w:hAnsi="Times New Roman" w:cs="Times New Roman"/>
          <w:sz w:val="24"/>
          <w:szCs w:val="24"/>
        </w:rPr>
        <w:t>76)</w:t>
      </w:r>
      <w:r w:rsidR="00D602AC">
        <w:rPr>
          <w:rFonts w:ascii="Times New Roman" w:hAnsi="Times New Roman" w:cs="Times New Roman"/>
          <w:sz w:val="24"/>
          <w:szCs w:val="24"/>
        </w:rPr>
        <w:t>, giving different names to things, precisely because of the postlapsarian amb</w:t>
      </w:r>
      <w:r w:rsidR="00644351">
        <w:rPr>
          <w:rFonts w:ascii="Times New Roman" w:hAnsi="Times New Roman" w:cs="Times New Roman"/>
          <w:sz w:val="24"/>
          <w:szCs w:val="24"/>
        </w:rPr>
        <w:t>iguity that separates things from their names</w:t>
      </w:r>
      <w:r w:rsidR="00D602AC">
        <w:rPr>
          <w:rFonts w:ascii="Times New Roman" w:hAnsi="Times New Roman" w:cs="Times New Roman"/>
          <w:sz w:val="24"/>
          <w:szCs w:val="24"/>
        </w:rPr>
        <w:t xml:space="preserve">; had a thing been fixed to its name a new name could not have been </w:t>
      </w:r>
      <w:r w:rsidR="00644351">
        <w:rPr>
          <w:rFonts w:ascii="Times New Roman" w:hAnsi="Times New Roman" w:cs="Times New Roman"/>
          <w:sz w:val="24"/>
          <w:szCs w:val="24"/>
        </w:rPr>
        <w:t xml:space="preserve">invented for </w:t>
      </w:r>
      <w:r w:rsidR="00D602AC">
        <w:rPr>
          <w:rFonts w:ascii="Times New Roman" w:hAnsi="Times New Roman" w:cs="Times New Roman"/>
          <w:sz w:val="24"/>
          <w:szCs w:val="24"/>
        </w:rPr>
        <w:t>it.</w:t>
      </w:r>
      <w:r w:rsidR="00D652E8">
        <w:rPr>
          <w:rStyle w:val="FootnoteReference"/>
          <w:rFonts w:ascii="Times New Roman" w:hAnsi="Times New Roman" w:cs="Times New Roman"/>
          <w:sz w:val="24"/>
          <w:szCs w:val="24"/>
        </w:rPr>
        <w:footnoteReference w:id="466"/>
      </w:r>
      <w:r w:rsidR="006B0435">
        <w:rPr>
          <w:rFonts w:ascii="Times New Roman" w:hAnsi="Times New Roman" w:cs="Times New Roman"/>
          <w:sz w:val="24"/>
          <w:szCs w:val="24"/>
        </w:rPr>
        <w:t xml:space="preserve"> The same pattern as above, then, also applies here: the postlapsarian language enables, because of its ambiguity, the creation of a language that would recover the principle of the prelapsarian language (of words capable of expressing the essences of things), a recovery </w:t>
      </w:r>
      <w:r w:rsidR="00D177AA">
        <w:rPr>
          <w:rFonts w:ascii="Times New Roman" w:hAnsi="Times New Roman" w:cs="Times New Roman"/>
          <w:sz w:val="24"/>
          <w:szCs w:val="24"/>
        </w:rPr>
        <w:t>which, for Stillman, will lead to</w:t>
      </w:r>
      <w:r w:rsidR="006B0435">
        <w:rPr>
          <w:rFonts w:ascii="Times New Roman" w:hAnsi="Times New Roman" w:cs="Times New Roman"/>
          <w:sz w:val="24"/>
          <w:szCs w:val="24"/>
        </w:rPr>
        <w:t xml:space="preserve"> the fulfilment of man’s destiny.</w:t>
      </w:r>
    </w:p>
    <w:p w:rsidR="00D602AC" w:rsidRPr="007C53DF" w:rsidRDefault="00D177AA" w:rsidP="005525F9">
      <w:pPr>
        <w:spacing w:after="720" w:line="48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What we have here is</w:t>
      </w:r>
      <w:r w:rsidR="00A6736E">
        <w:rPr>
          <w:rFonts w:ascii="Times New Roman" w:hAnsi="Times New Roman" w:cs="Times New Roman"/>
          <w:sz w:val="24"/>
          <w:szCs w:val="24"/>
        </w:rPr>
        <w:t xml:space="preserve"> essentially</w:t>
      </w:r>
      <w:r>
        <w:rPr>
          <w:rFonts w:ascii="Times New Roman" w:hAnsi="Times New Roman" w:cs="Times New Roman"/>
          <w:sz w:val="24"/>
          <w:szCs w:val="24"/>
        </w:rPr>
        <w:t xml:space="preserve"> a theory of predetermination according to which changes in the ontological condition of humankind that have happened, as well as actions taken now to cause future changes, are part of a teleological movement toward the closure of the circle – or, as Stillman would prefer, oval – that is the story of humankind. In this respect, Stillman’s egg is akin to the </w:t>
      </w:r>
      <w:r w:rsidR="000E42F7">
        <w:rPr>
          <w:rFonts w:ascii="Times New Roman" w:hAnsi="Times New Roman" w:cs="Times New Roman"/>
          <w:sz w:val="24"/>
          <w:szCs w:val="24"/>
        </w:rPr>
        <w:t>“</w:t>
      </w:r>
      <w:r>
        <w:rPr>
          <w:rFonts w:ascii="Times New Roman" w:hAnsi="Times New Roman" w:cs="Times New Roman"/>
          <w:sz w:val="24"/>
          <w:szCs w:val="24"/>
        </w:rPr>
        <w:t>Christian-friendly</w:t>
      </w:r>
      <w:r w:rsidR="009047E9">
        <w:rPr>
          <w:rFonts w:ascii="Times New Roman" w:hAnsi="Times New Roman" w:cs="Times New Roman"/>
          <w:sz w:val="24"/>
          <w:szCs w:val="24"/>
        </w:rPr>
        <w:t>”</w:t>
      </w:r>
      <w:r>
        <w:rPr>
          <w:rFonts w:ascii="Times New Roman" w:hAnsi="Times New Roman" w:cs="Times New Roman"/>
          <w:sz w:val="24"/>
          <w:szCs w:val="24"/>
        </w:rPr>
        <w:t xml:space="preserve"> egg of preformation, the </w:t>
      </w:r>
      <w:r w:rsidR="00D602AC">
        <w:rPr>
          <w:rFonts w:ascii="Times New Roman" w:hAnsi="Times New Roman" w:cs="Times New Roman"/>
          <w:sz w:val="24"/>
          <w:szCs w:val="24"/>
        </w:rPr>
        <w:t>mid-seventeenth-</w:t>
      </w:r>
      <w:r w:rsidR="00D602AC">
        <w:rPr>
          <w:rFonts w:ascii="Times New Roman" w:hAnsi="Times New Roman" w:cs="Times New Roman"/>
          <w:sz w:val="24"/>
          <w:szCs w:val="24"/>
        </w:rPr>
        <w:lastRenderedPageBreak/>
        <w:t xml:space="preserve">century biological theory </w:t>
      </w:r>
      <w:r w:rsidR="009D1234">
        <w:rPr>
          <w:rFonts w:ascii="Times New Roman" w:hAnsi="Times New Roman" w:cs="Times New Roman"/>
          <w:sz w:val="24"/>
          <w:szCs w:val="24"/>
        </w:rPr>
        <w:t xml:space="preserve">which </w:t>
      </w:r>
      <w:r w:rsidR="00D602AC">
        <w:rPr>
          <w:rFonts w:ascii="Times New Roman" w:hAnsi="Times New Roman" w:cs="Times New Roman"/>
          <w:sz w:val="24"/>
          <w:szCs w:val="24"/>
        </w:rPr>
        <w:t xml:space="preserve">basically maintained that </w:t>
      </w:r>
      <w:r w:rsidR="000E42F7">
        <w:rPr>
          <w:rFonts w:ascii="Times New Roman" w:hAnsi="Times New Roman" w:cs="Times New Roman"/>
          <w:sz w:val="24"/>
          <w:szCs w:val="24"/>
        </w:rPr>
        <w:t>“</w:t>
      </w:r>
      <w:r w:rsidR="00D602AC">
        <w:rPr>
          <w:rFonts w:ascii="Times New Roman" w:hAnsi="Times New Roman" w:cs="Times New Roman"/>
          <w:sz w:val="24"/>
          <w:szCs w:val="24"/>
        </w:rPr>
        <w:t>all future human history had originally been encased inside the ovary of Eve, in the fashion of a Russian doll</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467"/>
      </w:r>
      <w:r w:rsidR="00D602AC">
        <w:rPr>
          <w:rFonts w:ascii="Times New Roman" w:hAnsi="Times New Roman" w:cs="Times New Roman"/>
          <w:sz w:val="24"/>
          <w:szCs w:val="24"/>
        </w:rPr>
        <w:t xml:space="preserve"> Preformationism wa</w:t>
      </w:r>
      <w:r w:rsidR="00C01BD5">
        <w:rPr>
          <w:rFonts w:ascii="Times New Roman" w:hAnsi="Times New Roman" w:cs="Times New Roman"/>
          <w:sz w:val="24"/>
          <w:szCs w:val="24"/>
        </w:rPr>
        <w:t>s deemed to affirm Christianity</w:t>
      </w:r>
      <w:r w:rsidR="00D602AC">
        <w:rPr>
          <w:rFonts w:ascii="Times New Roman" w:hAnsi="Times New Roman" w:cs="Times New Roman"/>
          <w:sz w:val="24"/>
          <w:szCs w:val="24"/>
        </w:rPr>
        <w:t xml:space="preserve"> not least because the idea that every generation to come was already encased inside Eve’s ovary provided </w:t>
      </w:r>
      <w:r w:rsidR="000E42F7">
        <w:rPr>
          <w:rFonts w:ascii="Times New Roman" w:hAnsi="Times New Roman" w:cs="Times New Roman"/>
          <w:sz w:val="24"/>
          <w:szCs w:val="24"/>
        </w:rPr>
        <w:t>“</w:t>
      </w:r>
      <w:r w:rsidR="00D602AC">
        <w:rPr>
          <w:rFonts w:ascii="Times New Roman" w:hAnsi="Times New Roman" w:cs="Times New Roman"/>
          <w:sz w:val="24"/>
          <w:szCs w:val="24"/>
        </w:rPr>
        <w:t>scientific proof</w:t>
      </w:r>
      <w:r w:rsidR="009047E9">
        <w:rPr>
          <w:rFonts w:ascii="Times New Roman" w:hAnsi="Times New Roman" w:cs="Times New Roman"/>
          <w:sz w:val="24"/>
          <w:szCs w:val="24"/>
        </w:rPr>
        <w:t>”</w:t>
      </w:r>
      <w:r w:rsidR="00D602AC">
        <w:rPr>
          <w:rFonts w:ascii="Times New Roman" w:hAnsi="Times New Roman" w:cs="Times New Roman"/>
          <w:sz w:val="24"/>
          <w:szCs w:val="24"/>
        </w:rPr>
        <w:t xml:space="preserve"> of the transmission of the Original Sin to future generations. Stillman’s o(o)ntology supports and extends this, for it effectively suggests that, within the edenic egg were entailed both the fallen egg and the paradisiacal egg. In other words, the Fall was meant to happen just as Paradise is meant to come and actualise the edenic potentiality by causing the originary egg to hatch.</w:t>
      </w:r>
    </w:p>
    <w:p w:rsidR="00D602AC" w:rsidRPr="00651AD9" w:rsidRDefault="00D602AC" w:rsidP="00D602AC">
      <w:pPr>
        <w:spacing w:after="0" w:line="480" w:lineRule="auto"/>
        <w:jc w:val="both"/>
        <w:outlineLvl w:val="0"/>
        <w:rPr>
          <w:rFonts w:ascii="Times New Roman" w:hAnsi="Times New Roman" w:cs="Times New Roman"/>
          <w:b/>
          <w:sz w:val="24"/>
          <w:szCs w:val="24"/>
        </w:rPr>
      </w:pPr>
      <w:r w:rsidRPr="00651AD9">
        <w:rPr>
          <w:rFonts w:ascii="Times New Roman" w:hAnsi="Times New Roman" w:cs="Times New Roman"/>
          <w:b/>
          <w:sz w:val="24"/>
          <w:szCs w:val="24"/>
        </w:rPr>
        <w:t>The Egg of the Kabbalah</w:t>
      </w:r>
    </w:p>
    <w:p w:rsidR="00A414DA" w:rsidRDefault="00D602AC"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Such predetermination, however, clashes with Stillman’s belief that Paradise can be brought forth </w:t>
      </w:r>
      <w:r w:rsidR="000E42F7">
        <w:rPr>
          <w:rFonts w:ascii="Times New Roman" w:hAnsi="Times New Roman" w:cs="Times New Roman"/>
          <w:sz w:val="24"/>
          <w:szCs w:val="24"/>
        </w:rPr>
        <w:t>“</w:t>
      </w:r>
      <w:r>
        <w:rPr>
          <w:rFonts w:ascii="Times New Roman" w:hAnsi="Times New Roman" w:cs="Times New Roman"/>
          <w:sz w:val="24"/>
          <w:szCs w:val="24"/>
        </w:rPr>
        <w:t>in the here and now</w:t>
      </w:r>
      <w:r w:rsidR="009047E9">
        <w:rPr>
          <w:rFonts w:ascii="Times New Roman" w:hAnsi="Times New Roman" w:cs="Times New Roman"/>
          <w:sz w:val="24"/>
          <w:szCs w:val="24"/>
        </w:rPr>
        <w:t>”</w:t>
      </w:r>
      <w:r>
        <w:rPr>
          <w:rFonts w:ascii="Times New Roman" w:hAnsi="Times New Roman" w:cs="Times New Roman"/>
          <w:sz w:val="24"/>
          <w:szCs w:val="24"/>
        </w:rPr>
        <w:t xml:space="preserve"> and that man himself must </w:t>
      </w:r>
      <w:r w:rsidR="000E42F7">
        <w:rPr>
          <w:rFonts w:ascii="Times New Roman" w:hAnsi="Times New Roman" w:cs="Times New Roman"/>
          <w:sz w:val="24"/>
          <w:szCs w:val="24"/>
        </w:rPr>
        <w:t>“</w:t>
      </w:r>
      <w:r>
        <w:rPr>
          <w:rFonts w:ascii="Times New Roman" w:hAnsi="Times New Roman" w:cs="Times New Roman"/>
          <w:sz w:val="24"/>
          <w:szCs w:val="24"/>
        </w:rPr>
        <w:t xml:space="preserve">buil[d] it </w:t>
      </w:r>
      <w:r w:rsidR="0013241A">
        <w:rPr>
          <w:rFonts w:ascii="Times New Roman" w:hAnsi="Times New Roman" w:cs="Times New Roman"/>
          <w:sz w:val="24"/>
          <w:szCs w:val="24"/>
        </w:rPr>
        <w:t>with his own two hands</w:t>
      </w:r>
      <w:r w:rsidR="009047E9">
        <w:rPr>
          <w:rFonts w:ascii="Times New Roman" w:hAnsi="Times New Roman" w:cs="Times New Roman"/>
          <w:sz w:val="24"/>
          <w:szCs w:val="24"/>
        </w:rPr>
        <w:t>”</w:t>
      </w:r>
      <w:r w:rsidR="0013241A">
        <w:rPr>
          <w:rFonts w:ascii="Times New Roman" w:hAnsi="Times New Roman" w:cs="Times New Roman"/>
          <w:sz w:val="24"/>
          <w:szCs w:val="24"/>
        </w:rPr>
        <w:t xml:space="preserve"> </w:t>
      </w:r>
      <w:r w:rsidR="00141FD9">
        <w:rPr>
          <w:rFonts w:ascii="Times New Roman" w:hAnsi="Times New Roman" w:cs="Times New Roman"/>
          <w:sz w:val="24"/>
          <w:szCs w:val="24"/>
        </w:rPr>
        <w:t>(</w:t>
      </w:r>
      <w:r w:rsidR="0013241A">
        <w:rPr>
          <w:rFonts w:ascii="Times New Roman" w:hAnsi="Times New Roman" w:cs="Times New Roman"/>
          <w:sz w:val="24"/>
          <w:szCs w:val="24"/>
        </w:rPr>
        <w:t>47):</w:t>
      </w:r>
      <w:r>
        <w:rPr>
          <w:rFonts w:ascii="Times New Roman" w:hAnsi="Times New Roman" w:cs="Times New Roman"/>
          <w:sz w:val="24"/>
          <w:szCs w:val="24"/>
        </w:rPr>
        <w:t xml:space="preserve"> if, as the preformationists maintained, the future is already preformed within Eve’s egg then any action taken in the here and now cannot have any impact upon shaping it. On this question of action, Stillman’s o(o)ntology appears to be in greater agreement with a Judaic </w:t>
      </w:r>
      <w:r w:rsidR="000E42F7">
        <w:rPr>
          <w:rFonts w:ascii="Times New Roman" w:hAnsi="Times New Roman" w:cs="Times New Roman"/>
          <w:sz w:val="24"/>
          <w:szCs w:val="24"/>
        </w:rPr>
        <w:t>“</w:t>
      </w:r>
      <w:r>
        <w:rPr>
          <w:rFonts w:ascii="Times New Roman" w:hAnsi="Times New Roman" w:cs="Times New Roman"/>
          <w:sz w:val="24"/>
          <w:szCs w:val="24"/>
        </w:rPr>
        <w:t>egg</w:t>
      </w:r>
      <w:r w:rsidR="009047E9">
        <w:rPr>
          <w:rFonts w:ascii="Times New Roman" w:hAnsi="Times New Roman" w:cs="Times New Roman"/>
          <w:sz w:val="24"/>
          <w:szCs w:val="24"/>
        </w:rPr>
        <w:t>”</w:t>
      </w:r>
      <w:r>
        <w:rPr>
          <w:rFonts w:ascii="Times New Roman" w:hAnsi="Times New Roman" w:cs="Times New Roman"/>
          <w:sz w:val="24"/>
          <w:szCs w:val="24"/>
        </w:rPr>
        <w:t xml:space="preserve"> – that of the Kabba</w:t>
      </w:r>
      <w:r w:rsidR="00A414DA">
        <w:rPr>
          <w:rFonts w:ascii="Times New Roman" w:hAnsi="Times New Roman" w:cs="Times New Roman"/>
          <w:sz w:val="24"/>
          <w:szCs w:val="24"/>
        </w:rPr>
        <w:t>lah. The similarities between Stillman’s and Benjamin’s theories of</w:t>
      </w:r>
      <w:r>
        <w:rPr>
          <w:rFonts w:ascii="Times New Roman" w:hAnsi="Times New Roman" w:cs="Times New Roman"/>
          <w:sz w:val="24"/>
          <w:szCs w:val="24"/>
        </w:rPr>
        <w:t xml:space="preserve"> language </w:t>
      </w:r>
      <w:r w:rsidR="005525F9">
        <w:rPr>
          <w:rFonts w:ascii="Times New Roman" w:hAnsi="Times New Roman" w:cs="Times New Roman"/>
          <w:sz w:val="24"/>
          <w:szCs w:val="24"/>
        </w:rPr>
        <w:t>further support this</w:t>
      </w:r>
      <w:r w:rsidR="00A414DA">
        <w:rPr>
          <w:rFonts w:ascii="Times New Roman" w:hAnsi="Times New Roman" w:cs="Times New Roman"/>
          <w:sz w:val="24"/>
          <w:szCs w:val="24"/>
        </w:rPr>
        <w:t xml:space="preserve"> </w:t>
      </w:r>
      <w:r w:rsidR="005525F9">
        <w:rPr>
          <w:rFonts w:ascii="Times New Roman" w:hAnsi="Times New Roman" w:cs="Times New Roman"/>
          <w:sz w:val="24"/>
          <w:szCs w:val="24"/>
        </w:rPr>
        <w:t>association with Judaism,</w:t>
      </w:r>
      <w:r w:rsidR="005525F9">
        <w:rPr>
          <w:rStyle w:val="FootnoteReference"/>
          <w:rFonts w:ascii="Times New Roman" w:hAnsi="Times New Roman" w:cs="Times New Roman"/>
          <w:sz w:val="24"/>
          <w:szCs w:val="24"/>
        </w:rPr>
        <w:footnoteReference w:id="468"/>
      </w:r>
      <w:r w:rsidR="005525F9">
        <w:rPr>
          <w:rFonts w:ascii="Times New Roman" w:hAnsi="Times New Roman" w:cs="Times New Roman"/>
          <w:sz w:val="24"/>
          <w:szCs w:val="24"/>
        </w:rPr>
        <w:t xml:space="preserve"> </w:t>
      </w:r>
      <w:r w:rsidR="00A414DA">
        <w:rPr>
          <w:rFonts w:ascii="Times New Roman" w:hAnsi="Times New Roman" w:cs="Times New Roman"/>
          <w:sz w:val="24"/>
          <w:szCs w:val="24"/>
        </w:rPr>
        <w:t xml:space="preserve"> </w:t>
      </w:r>
      <w:r>
        <w:rPr>
          <w:rFonts w:ascii="Times New Roman" w:hAnsi="Times New Roman" w:cs="Times New Roman"/>
          <w:sz w:val="24"/>
          <w:szCs w:val="24"/>
        </w:rPr>
        <w:t xml:space="preserve">as does Auster’s own heritage </w:t>
      </w:r>
      <w:r w:rsidR="00A414DA">
        <w:rPr>
          <w:rFonts w:ascii="Times New Roman" w:hAnsi="Times New Roman" w:cs="Times New Roman"/>
          <w:sz w:val="24"/>
          <w:szCs w:val="24"/>
        </w:rPr>
        <w:t>as an</w:t>
      </w:r>
    </w:p>
    <w:p w:rsidR="00D602AC" w:rsidRDefault="00D602AC"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American Jew.</w:t>
      </w:r>
      <w:r>
        <w:rPr>
          <w:rStyle w:val="FootnoteReference"/>
          <w:rFonts w:ascii="Times New Roman" w:hAnsi="Times New Roman" w:cs="Times New Roman"/>
          <w:sz w:val="24"/>
          <w:szCs w:val="24"/>
        </w:rPr>
        <w:footnoteReference w:id="469"/>
      </w:r>
      <w:r>
        <w:rPr>
          <w:rFonts w:ascii="Times New Roman" w:hAnsi="Times New Roman" w:cs="Times New Roman"/>
          <w:sz w:val="24"/>
          <w:szCs w:val="24"/>
        </w:rPr>
        <w:t xml:space="preserve"> </w:t>
      </w:r>
    </w:p>
    <w:p w:rsidR="00123252" w:rsidRDefault="00123252"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Some Kabbalists, as Leonora Leet points out, “speak ... of the egg” in relation to “spiral involution,” a concept that designates “a </w:t>
      </w:r>
      <w:r>
        <w:rPr>
          <w:rFonts w:ascii="Times New Roman" w:hAnsi="Times New Roman" w:cs="Times New Roman"/>
          <w:i/>
          <w:sz w:val="24"/>
          <w:szCs w:val="24"/>
        </w:rPr>
        <w:t xml:space="preserve">forward </w:t>
      </w:r>
      <w:r>
        <w:rPr>
          <w:rFonts w:ascii="Times New Roman" w:hAnsi="Times New Roman" w:cs="Times New Roman"/>
          <w:sz w:val="24"/>
          <w:szCs w:val="24"/>
        </w:rPr>
        <w:t xml:space="preserve">impulse which </w:t>
      </w:r>
      <w:r>
        <w:rPr>
          <w:rFonts w:ascii="Times New Roman" w:hAnsi="Times New Roman" w:cs="Times New Roman"/>
          <w:i/>
          <w:sz w:val="24"/>
          <w:szCs w:val="24"/>
        </w:rPr>
        <w:t xml:space="preserve">turns back </w:t>
      </w:r>
      <w:r>
        <w:rPr>
          <w:rFonts w:ascii="Times New Roman" w:hAnsi="Times New Roman" w:cs="Times New Roman"/>
          <w:sz w:val="24"/>
          <w:szCs w:val="24"/>
        </w:rPr>
        <w:t>on itself,”</w:t>
      </w:r>
    </w:p>
    <w:p w:rsidR="005525F9" w:rsidRDefault="008C37B0" w:rsidP="001015D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6608" behindDoc="1" locked="0" layoutInCell="1" allowOverlap="1" wp14:anchorId="2992D6F7" wp14:editId="014D95CE">
            <wp:simplePos x="0" y="0"/>
            <wp:positionH relativeFrom="column">
              <wp:posOffset>2562225</wp:posOffset>
            </wp:positionH>
            <wp:positionV relativeFrom="paragraph">
              <wp:posOffset>1616075</wp:posOffset>
            </wp:positionV>
            <wp:extent cx="3455035" cy="6475095"/>
            <wp:effectExtent l="0" t="0" r="0" b="0"/>
            <wp:wrapTight wrapText="bothSides">
              <wp:wrapPolygon edited="0">
                <wp:start x="0" y="0"/>
                <wp:lineTo x="0" y="21352"/>
                <wp:lineTo x="119" y="21479"/>
                <wp:lineTo x="21318" y="21479"/>
                <wp:lineTo x="21437" y="20844"/>
                <wp:lineTo x="21437" y="318"/>
                <wp:lineTo x="213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5035" cy="6475095"/>
                    </a:xfrm>
                    <a:prstGeom prst="rect">
                      <a:avLst/>
                    </a:prstGeom>
                    <a:noFill/>
                  </pic:spPr>
                </pic:pic>
              </a:graphicData>
            </a:graphic>
            <wp14:sizeRelH relativeFrom="page">
              <wp14:pctWidth>0</wp14:pctWidth>
            </wp14:sizeRelH>
            <wp14:sizeRelV relativeFrom="page">
              <wp14:pctHeight>0</wp14:pctHeight>
            </wp14:sizeRelV>
          </wp:anchor>
        </w:drawing>
      </w:r>
      <w:r w:rsidR="003E51DB">
        <w:rPr>
          <w:rFonts w:ascii="Times New Roman" w:hAnsi="Times New Roman" w:cs="Times New Roman"/>
          <w:noProof/>
          <w:sz w:val="24"/>
          <w:szCs w:val="24"/>
        </w:rPr>
        <w:drawing>
          <wp:anchor distT="0" distB="0" distL="114300" distR="114300" simplePos="0" relativeHeight="251697152" behindDoc="1" locked="0" layoutInCell="1" allowOverlap="1" wp14:anchorId="56E952E5" wp14:editId="501DFD7F">
            <wp:simplePos x="0" y="0"/>
            <wp:positionH relativeFrom="column">
              <wp:posOffset>2609850</wp:posOffset>
            </wp:positionH>
            <wp:positionV relativeFrom="paragraph">
              <wp:posOffset>1647825</wp:posOffset>
            </wp:positionV>
            <wp:extent cx="3267075" cy="5286375"/>
            <wp:effectExtent l="19050" t="0" r="9525" b="0"/>
            <wp:wrapTight wrapText="bothSides">
              <wp:wrapPolygon edited="0">
                <wp:start x="-126" y="0"/>
                <wp:lineTo x="-126" y="21561"/>
                <wp:lineTo x="21663" y="21561"/>
                <wp:lineTo x="21663" y="0"/>
                <wp:lineTo x="-126" y="0"/>
              </wp:wrapPolygon>
            </wp:wrapTight>
            <wp:docPr id="1" name="Picture 21" descr="sefir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irot.bmp"/>
                    <pic:cNvPicPr/>
                  </pic:nvPicPr>
                  <pic:blipFill>
                    <a:blip r:embed="rId35" cstate="print">
                      <a:grayscl/>
                    </a:blip>
                    <a:stretch>
                      <a:fillRect/>
                    </a:stretch>
                  </pic:blipFill>
                  <pic:spPr>
                    <a:xfrm>
                      <a:off x="0" y="0"/>
                      <a:ext cx="3267075" cy="5286375"/>
                    </a:xfrm>
                    <a:prstGeom prst="rect">
                      <a:avLst/>
                    </a:prstGeom>
                  </pic:spPr>
                </pic:pic>
              </a:graphicData>
            </a:graphic>
          </wp:anchor>
        </w:drawing>
      </w:r>
      <w:r w:rsidR="001015DC">
        <w:rPr>
          <w:rFonts w:ascii="Times New Roman" w:hAnsi="Times New Roman" w:cs="Times New Roman"/>
          <w:sz w:val="24"/>
          <w:szCs w:val="24"/>
        </w:rPr>
        <w:t xml:space="preserve">thus suggesting that the “way to [get to] the </w:t>
      </w:r>
      <w:r w:rsidR="001015DC">
        <w:rPr>
          <w:rFonts w:ascii="Times New Roman" w:hAnsi="Times New Roman" w:cs="Times New Roman"/>
          <w:i/>
          <w:sz w:val="24"/>
          <w:szCs w:val="24"/>
        </w:rPr>
        <w:t xml:space="preserve">beginning </w:t>
      </w:r>
      <w:r w:rsidR="001015DC">
        <w:rPr>
          <w:rFonts w:ascii="Times New Roman" w:hAnsi="Times New Roman" w:cs="Times New Roman"/>
          <w:sz w:val="24"/>
          <w:szCs w:val="24"/>
        </w:rPr>
        <w:t xml:space="preserve">is by </w:t>
      </w:r>
      <w:r w:rsidR="001015DC" w:rsidRPr="00B05C0B">
        <w:rPr>
          <w:rFonts w:ascii="Times New Roman" w:hAnsi="Times New Roman" w:cs="Times New Roman"/>
          <w:i/>
          <w:sz w:val="24"/>
          <w:szCs w:val="24"/>
        </w:rPr>
        <w:t>going</w:t>
      </w:r>
      <w:r w:rsidR="001015DC">
        <w:rPr>
          <w:rFonts w:ascii="Times New Roman" w:hAnsi="Times New Roman" w:cs="Times New Roman"/>
          <w:i/>
          <w:sz w:val="24"/>
          <w:szCs w:val="24"/>
        </w:rPr>
        <w:t xml:space="preserve"> on</w:t>
      </w:r>
      <w:r w:rsidR="001015DC">
        <w:rPr>
          <w:rFonts w:ascii="Times New Roman" w:hAnsi="Times New Roman" w:cs="Times New Roman"/>
          <w:sz w:val="24"/>
          <w:szCs w:val="24"/>
        </w:rPr>
        <w:t>.”</w:t>
      </w:r>
      <w:r w:rsidR="001015DC">
        <w:rPr>
          <w:rStyle w:val="FootnoteReference"/>
          <w:rFonts w:ascii="Times New Roman" w:hAnsi="Times New Roman" w:cs="Times New Roman"/>
          <w:sz w:val="24"/>
          <w:szCs w:val="24"/>
        </w:rPr>
        <w:footnoteReference w:id="470"/>
      </w:r>
      <w:r w:rsidR="00123252">
        <w:rPr>
          <w:rFonts w:ascii="Times New Roman" w:hAnsi="Times New Roman" w:cs="Times New Roman"/>
          <w:sz w:val="24"/>
          <w:szCs w:val="24"/>
        </w:rPr>
        <w:t xml:space="preserve"> Stillman </w:t>
      </w:r>
      <w:r w:rsidR="001015DC">
        <w:rPr>
          <w:rFonts w:ascii="Times New Roman" w:hAnsi="Times New Roman" w:cs="Times New Roman"/>
          <w:sz w:val="24"/>
          <w:szCs w:val="24"/>
        </w:rPr>
        <w:t>similarly</w:t>
      </w:r>
      <w:r w:rsidR="00123252">
        <w:rPr>
          <w:rFonts w:ascii="Times New Roman" w:hAnsi="Times New Roman" w:cs="Times New Roman"/>
          <w:sz w:val="24"/>
          <w:szCs w:val="24"/>
        </w:rPr>
        <w:t xml:space="preserve"> </w:t>
      </w:r>
      <w:r w:rsidR="009D1234">
        <w:rPr>
          <w:rFonts w:ascii="Times New Roman" w:hAnsi="Times New Roman" w:cs="Times New Roman"/>
          <w:sz w:val="24"/>
          <w:szCs w:val="24"/>
        </w:rPr>
        <w:t xml:space="preserve">prescribes a turn </w:t>
      </w:r>
      <w:r w:rsidR="009D1234" w:rsidRPr="00D061AC">
        <w:rPr>
          <w:rFonts w:ascii="Times New Roman" w:hAnsi="Times New Roman" w:cs="Times New Roman"/>
          <w:sz w:val="24"/>
          <w:szCs w:val="24"/>
        </w:rPr>
        <w:t>back</w:t>
      </w:r>
      <w:r w:rsidR="009D1234">
        <w:rPr>
          <w:rFonts w:ascii="Times New Roman" w:hAnsi="Times New Roman" w:cs="Times New Roman"/>
          <w:i/>
          <w:sz w:val="24"/>
          <w:szCs w:val="24"/>
        </w:rPr>
        <w:t xml:space="preserve"> </w:t>
      </w:r>
      <w:r w:rsidR="009D1234">
        <w:rPr>
          <w:rFonts w:ascii="Times New Roman" w:hAnsi="Times New Roman" w:cs="Times New Roman"/>
          <w:sz w:val="24"/>
          <w:szCs w:val="24"/>
        </w:rPr>
        <w:t xml:space="preserve">to the edenic </w:t>
      </w:r>
      <w:r w:rsidR="009D1234" w:rsidRPr="00D061AC">
        <w:rPr>
          <w:rFonts w:ascii="Times New Roman" w:hAnsi="Times New Roman" w:cs="Times New Roman"/>
          <w:sz w:val="24"/>
          <w:szCs w:val="24"/>
        </w:rPr>
        <w:t>beginning</w:t>
      </w:r>
      <w:r w:rsidR="009D1234">
        <w:rPr>
          <w:rFonts w:ascii="Times New Roman" w:hAnsi="Times New Roman" w:cs="Times New Roman"/>
          <w:i/>
          <w:sz w:val="24"/>
          <w:szCs w:val="24"/>
        </w:rPr>
        <w:t xml:space="preserve"> </w:t>
      </w:r>
      <w:r w:rsidR="009D1234">
        <w:rPr>
          <w:rFonts w:ascii="Times New Roman" w:hAnsi="Times New Roman" w:cs="Times New Roman"/>
          <w:sz w:val="24"/>
          <w:szCs w:val="24"/>
        </w:rPr>
        <w:t xml:space="preserve">as the way </w:t>
      </w:r>
      <w:r w:rsidR="009D1234" w:rsidRPr="00D061AC">
        <w:rPr>
          <w:rFonts w:ascii="Times New Roman" w:hAnsi="Times New Roman" w:cs="Times New Roman"/>
          <w:sz w:val="24"/>
          <w:szCs w:val="24"/>
        </w:rPr>
        <w:t>forward</w:t>
      </w:r>
      <w:r w:rsidR="009D1234">
        <w:rPr>
          <w:rFonts w:ascii="Times New Roman" w:hAnsi="Times New Roman" w:cs="Times New Roman"/>
          <w:i/>
          <w:sz w:val="24"/>
          <w:szCs w:val="24"/>
        </w:rPr>
        <w:t xml:space="preserve"> </w:t>
      </w:r>
      <w:r w:rsidR="009D1234">
        <w:rPr>
          <w:rFonts w:ascii="Times New Roman" w:hAnsi="Times New Roman" w:cs="Times New Roman"/>
          <w:sz w:val="24"/>
          <w:szCs w:val="24"/>
        </w:rPr>
        <w:t xml:space="preserve">to the paradisiacal </w:t>
      </w:r>
      <w:r w:rsidR="009D1234" w:rsidRPr="00D061AC">
        <w:rPr>
          <w:rFonts w:ascii="Times New Roman" w:hAnsi="Times New Roman" w:cs="Times New Roman"/>
          <w:sz w:val="24"/>
          <w:szCs w:val="24"/>
        </w:rPr>
        <w:t>future</w:t>
      </w:r>
      <w:r w:rsidR="009D1234">
        <w:rPr>
          <w:rFonts w:ascii="Times New Roman" w:hAnsi="Times New Roman" w:cs="Times New Roman"/>
          <w:sz w:val="24"/>
          <w:szCs w:val="24"/>
        </w:rPr>
        <w:t xml:space="preserve">: the broken egg of the postlapsarian present must be put back together again and thus assume the form of the whole egg of the prelapsarian past, enabling the fulfilment of its potential of hatching. In implying that the beginning is in need of fulfilment, </w:t>
      </w:r>
      <w:r w:rsidR="0013241A">
        <w:rPr>
          <w:rFonts w:ascii="Times New Roman" w:hAnsi="Times New Roman" w:cs="Times New Roman"/>
          <w:sz w:val="24"/>
          <w:szCs w:val="24"/>
        </w:rPr>
        <w:t>Stillman’s theory expresses another belief that is</w:t>
      </w:r>
      <w:r w:rsidR="00D177AA">
        <w:rPr>
          <w:rFonts w:ascii="Times New Roman" w:hAnsi="Times New Roman" w:cs="Times New Roman"/>
          <w:sz w:val="24"/>
          <w:szCs w:val="24"/>
        </w:rPr>
        <w:t xml:space="preserve"> </w:t>
      </w:r>
      <w:r w:rsidR="00D602AC">
        <w:rPr>
          <w:rFonts w:ascii="Times New Roman" w:hAnsi="Times New Roman" w:cs="Times New Roman"/>
          <w:sz w:val="24"/>
          <w:szCs w:val="24"/>
        </w:rPr>
        <w:t xml:space="preserve">at the core of most versions of the </w:t>
      </w:r>
      <w:r w:rsidR="005525F9">
        <w:rPr>
          <w:rFonts w:ascii="Times New Roman" w:hAnsi="Times New Roman" w:cs="Times New Roman"/>
          <w:sz w:val="24"/>
          <w:szCs w:val="24"/>
        </w:rPr>
        <w:t xml:space="preserve">Jewish </w:t>
      </w:r>
      <w:r w:rsidR="00D602AC">
        <w:rPr>
          <w:rFonts w:ascii="Times New Roman" w:hAnsi="Times New Roman" w:cs="Times New Roman"/>
          <w:sz w:val="24"/>
          <w:szCs w:val="24"/>
        </w:rPr>
        <w:t xml:space="preserve">Kabbalah – namely, that </w:t>
      </w:r>
      <w:r w:rsidR="000E42F7">
        <w:rPr>
          <w:rFonts w:ascii="Times New Roman" w:hAnsi="Times New Roman" w:cs="Times New Roman"/>
          <w:sz w:val="24"/>
          <w:szCs w:val="24"/>
        </w:rPr>
        <w:t>“</w:t>
      </w:r>
      <w:r w:rsidR="00D602AC">
        <w:rPr>
          <w:rFonts w:ascii="Times New Roman" w:hAnsi="Times New Roman" w:cs="Times New Roman"/>
          <w:sz w:val="24"/>
          <w:szCs w:val="24"/>
        </w:rPr>
        <w:t>Creation is not something completed</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471"/>
      </w:r>
      <w:r w:rsidR="00D602AC">
        <w:rPr>
          <w:rFonts w:ascii="Times New Roman" w:hAnsi="Times New Roman" w:cs="Times New Roman"/>
          <w:sz w:val="24"/>
          <w:szCs w:val="24"/>
        </w:rPr>
        <w:t xml:space="preserve"> The fulfilment of destiny will only come with such completion, and this completion, the Kabbalah teaches, must be pursued in the here and now. In other words,</w:t>
      </w:r>
      <w:r w:rsidR="000D25FB">
        <w:rPr>
          <w:rFonts w:ascii="Times New Roman" w:hAnsi="Times New Roman" w:cs="Times New Roman"/>
          <w:sz w:val="24"/>
          <w:szCs w:val="24"/>
        </w:rPr>
        <w:t xml:space="preserve"> the Kabbalah</w:t>
      </w:r>
      <w:r w:rsidR="00D602AC">
        <w:rPr>
          <w:rFonts w:ascii="Times New Roman" w:hAnsi="Times New Roman" w:cs="Times New Roman"/>
          <w:sz w:val="24"/>
          <w:szCs w:val="24"/>
        </w:rPr>
        <w:t xml:space="preserve"> doe</w:t>
      </w:r>
      <w:r w:rsidR="0013241A">
        <w:rPr>
          <w:rFonts w:ascii="Times New Roman" w:hAnsi="Times New Roman" w:cs="Times New Roman"/>
          <w:sz w:val="24"/>
          <w:szCs w:val="24"/>
        </w:rPr>
        <w:t>s not preclude action</w:t>
      </w:r>
      <w:r w:rsidR="0091138A">
        <w:rPr>
          <w:rFonts w:ascii="Times New Roman" w:hAnsi="Times New Roman" w:cs="Times New Roman"/>
          <w:sz w:val="24"/>
          <w:szCs w:val="24"/>
        </w:rPr>
        <w:t>,</w:t>
      </w:r>
      <w:r w:rsidR="0013241A">
        <w:rPr>
          <w:rFonts w:ascii="Times New Roman" w:hAnsi="Times New Roman" w:cs="Times New Roman"/>
          <w:sz w:val="24"/>
          <w:szCs w:val="24"/>
        </w:rPr>
        <w:t xml:space="preserve"> as</w:t>
      </w:r>
      <w:r w:rsidR="00D602AC">
        <w:rPr>
          <w:rFonts w:ascii="Times New Roman" w:hAnsi="Times New Roman" w:cs="Times New Roman"/>
          <w:sz w:val="24"/>
          <w:szCs w:val="24"/>
        </w:rPr>
        <w:t xml:space="preserve"> seem</w:t>
      </w:r>
      <w:r w:rsidR="0013241A">
        <w:rPr>
          <w:rFonts w:ascii="Times New Roman" w:hAnsi="Times New Roman" w:cs="Times New Roman"/>
          <w:sz w:val="24"/>
          <w:szCs w:val="24"/>
        </w:rPr>
        <w:t>s</w:t>
      </w:r>
      <w:r w:rsidR="00D602AC">
        <w:rPr>
          <w:rFonts w:ascii="Times New Roman" w:hAnsi="Times New Roman" w:cs="Times New Roman"/>
          <w:sz w:val="24"/>
          <w:szCs w:val="24"/>
        </w:rPr>
        <w:t xml:space="preserve"> to be the case with the Christian</w:t>
      </w:r>
      <w:r w:rsidR="0013241A">
        <w:rPr>
          <w:rFonts w:ascii="Times New Roman" w:hAnsi="Times New Roman" w:cs="Times New Roman"/>
          <w:sz w:val="24"/>
          <w:szCs w:val="24"/>
        </w:rPr>
        <w:t xml:space="preserve"> egg of</w:t>
      </w:r>
      <w:r w:rsidR="00D602AC">
        <w:rPr>
          <w:rFonts w:ascii="Times New Roman" w:hAnsi="Times New Roman" w:cs="Times New Roman"/>
          <w:sz w:val="24"/>
          <w:szCs w:val="24"/>
        </w:rPr>
        <w:t xml:space="preserve"> preformation</w:t>
      </w:r>
      <w:r w:rsidR="0091138A">
        <w:rPr>
          <w:rFonts w:ascii="Times New Roman" w:hAnsi="Times New Roman" w:cs="Times New Roman"/>
          <w:sz w:val="24"/>
          <w:szCs w:val="24"/>
        </w:rPr>
        <w:t>,</w:t>
      </w:r>
      <w:r w:rsidR="00D602AC">
        <w:rPr>
          <w:rFonts w:ascii="Times New Roman" w:hAnsi="Times New Roman" w:cs="Times New Roman"/>
          <w:sz w:val="24"/>
          <w:szCs w:val="24"/>
        </w:rPr>
        <w:t xml:space="preserve"> but, on the contrary, demands it. </w:t>
      </w:r>
    </w:p>
    <w:p w:rsidR="00D602AC" w:rsidRPr="00BA04C5" w:rsidRDefault="00C0009F" w:rsidP="006D3E96">
      <w:pPr>
        <w:spacing w:after="64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1" locked="0" layoutInCell="1" allowOverlap="1">
                <wp:simplePos x="0" y="0"/>
                <wp:positionH relativeFrom="column">
                  <wp:posOffset>2603500</wp:posOffset>
                </wp:positionH>
                <wp:positionV relativeFrom="paragraph">
                  <wp:posOffset>1040765</wp:posOffset>
                </wp:positionV>
                <wp:extent cx="3265805" cy="925195"/>
                <wp:effectExtent l="3175" t="254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503268" w:rsidRDefault="00347DD6" w:rsidP="00A6736E">
                            <w:pPr>
                              <w:jc w:val="both"/>
                              <w:rPr>
                                <w:szCs w:val="20"/>
                              </w:rPr>
                            </w:pPr>
                            <w:r w:rsidRPr="00503268">
                              <w:rPr>
                                <w:rFonts w:ascii="Times New Roman" w:hAnsi="Times New Roman" w:cs="Times New Roman"/>
                                <w:sz w:val="20"/>
                                <w:szCs w:val="20"/>
                              </w:rPr>
                              <w:t xml:space="preserve">A </w:t>
                            </w:r>
                            <w:r>
                              <w:rPr>
                                <w:rFonts w:ascii="Times New Roman" w:hAnsi="Times New Roman" w:cs="Times New Roman"/>
                                <w:sz w:val="20"/>
                                <w:szCs w:val="20"/>
                              </w:rPr>
                              <w:t xml:space="preserve">Latin </w:t>
                            </w:r>
                            <w:r w:rsidRPr="00503268">
                              <w:rPr>
                                <w:rFonts w:ascii="Times New Roman" w:hAnsi="Times New Roman" w:cs="Times New Roman"/>
                                <w:sz w:val="20"/>
                                <w:szCs w:val="20"/>
                              </w:rPr>
                              <w:t xml:space="preserve">schematic drawing of the ten </w:t>
                            </w:r>
                            <w:r w:rsidRPr="00503268">
                              <w:rPr>
                                <w:rFonts w:ascii="Times New Roman" w:hAnsi="Times New Roman" w:cs="Times New Roman"/>
                                <w:i/>
                                <w:sz w:val="20"/>
                                <w:szCs w:val="20"/>
                              </w:rPr>
                              <w:t>sefirot</w:t>
                            </w:r>
                            <w:r>
                              <w:rPr>
                                <w:rFonts w:ascii="Times New Roman" w:hAnsi="Times New Roman" w:cs="Times New Roman"/>
                                <w:sz w:val="20"/>
                                <w:szCs w:val="20"/>
                              </w:rPr>
                              <w:t xml:space="preserve"> – a common characteristic across various versions of the Jewish Kabbalah. The oval shape has been superimposed to indicate why this schema is sometimes referred to as “ovoid.”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205pt;margin-top:81.95pt;width:257.15pt;height:7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yehgIAABg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" stroked="f">
                <v:textbox>
                  <w:txbxContent>
                    <w:p w:rsidR="00347DD6" w:rsidRPr="00503268" w:rsidRDefault="00347DD6" w:rsidP="00A6736E">
                      <w:pPr>
                        <w:jc w:val="both"/>
                        <w:rPr>
                          <w:szCs w:val="20"/>
                        </w:rPr>
                      </w:pPr>
                      <w:r w:rsidRPr="00503268">
                        <w:rPr>
                          <w:rFonts w:ascii="Times New Roman" w:hAnsi="Times New Roman" w:cs="Times New Roman"/>
                          <w:sz w:val="20"/>
                          <w:szCs w:val="20"/>
                        </w:rPr>
                        <w:t xml:space="preserve">A </w:t>
                      </w:r>
                      <w:r>
                        <w:rPr>
                          <w:rFonts w:ascii="Times New Roman" w:hAnsi="Times New Roman" w:cs="Times New Roman"/>
                          <w:sz w:val="20"/>
                          <w:szCs w:val="20"/>
                        </w:rPr>
                        <w:t xml:space="preserve">Latin </w:t>
                      </w:r>
                      <w:r w:rsidRPr="00503268">
                        <w:rPr>
                          <w:rFonts w:ascii="Times New Roman" w:hAnsi="Times New Roman" w:cs="Times New Roman"/>
                          <w:sz w:val="20"/>
                          <w:szCs w:val="20"/>
                        </w:rPr>
                        <w:t xml:space="preserve">schematic drawing of the ten </w:t>
                      </w:r>
                      <w:r w:rsidRPr="00503268">
                        <w:rPr>
                          <w:rFonts w:ascii="Times New Roman" w:hAnsi="Times New Roman" w:cs="Times New Roman"/>
                          <w:i/>
                          <w:sz w:val="20"/>
                          <w:szCs w:val="20"/>
                        </w:rPr>
                        <w:t>sefirot</w:t>
                      </w:r>
                      <w:r>
                        <w:rPr>
                          <w:rFonts w:ascii="Times New Roman" w:hAnsi="Times New Roman" w:cs="Times New Roman"/>
                          <w:sz w:val="20"/>
                          <w:szCs w:val="20"/>
                        </w:rPr>
                        <w:t xml:space="preserve"> – a common characteristic across various versions of the Jewish Kabbalah. The oval shape has been superimposed to indicate why this schema is sometimes referred to as “ovoid.”  </w:t>
                      </w:r>
                    </w:p>
                  </w:txbxContent>
                </v:textbox>
                <w10:wrap type="square"/>
              </v:shape>
            </w:pict>
          </mc:Fallback>
        </mc:AlternateContent>
      </w:r>
      <w:r w:rsidR="0022249A">
        <w:rPr>
          <w:rFonts w:ascii="Times New Roman" w:hAnsi="Times New Roman" w:cs="Times New Roman"/>
          <w:sz w:val="24"/>
          <w:szCs w:val="24"/>
        </w:rPr>
        <w:t xml:space="preserve">The system of the </w:t>
      </w:r>
      <w:r w:rsidR="0022249A" w:rsidRPr="00004123">
        <w:rPr>
          <w:rFonts w:ascii="Times New Roman" w:hAnsi="Times New Roman" w:cs="Times New Roman"/>
          <w:i/>
          <w:sz w:val="24"/>
          <w:szCs w:val="24"/>
        </w:rPr>
        <w:t>sefirot</w:t>
      </w:r>
      <w:r w:rsidR="0022249A">
        <w:rPr>
          <w:rFonts w:ascii="Times New Roman" w:hAnsi="Times New Roman" w:cs="Times New Roman"/>
          <w:sz w:val="24"/>
          <w:szCs w:val="24"/>
        </w:rPr>
        <w:t xml:space="preserve"> (or </w:t>
      </w:r>
      <w:r w:rsidR="000E42F7">
        <w:rPr>
          <w:rFonts w:ascii="Times New Roman" w:hAnsi="Times New Roman" w:cs="Times New Roman"/>
          <w:sz w:val="24"/>
          <w:szCs w:val="24"/>
        </w:rPr>
        <w:t>“</w:t>
      </w:r>
      <w:r w:rsidR="0022249A">
        <w:rPr>
          <w:rFonts w:ascii="Times New Roman" w:hAnsi="Times New Roman" w:cs="Times New Roman"/>
          <w:sz w:val="24"/>
          <w:szCs w:val="24"/>
        </w:rPr>
        <w:t>divine emanations</w:t>
      </w:r>
      <w:r w:rsidR="0012775F">
        <w:rPr>
          <w:rFonts w:ascii="Times New Roman" w:hAnsi="Times New Roman" w:cs="Times New Roman"/>
          <w:sz w:val="24"/>
          <w:szCs w:val="24"/>
        </w:rPr>
        <w:t>”</w:t>
      </w:r>
      <w:r w:rsidR="0022249A">
        <w:rPr>
          <w:rFonts w:ascii="Times New Roman" w:hAnsi="Times New Roman" w:cs="Times New Roman"/>
          <w:sz w:val="24"/>
          <w:szCs w:val="24"/>
        </w:rPr>
        <w:t>), represented in a</w:t>
      </w:r>
      <w:r w:rsidR="00A6736E">
        <w:rPr>
          <w:rFonts w:ascii="Times New Roman" w:hAnsi="Times New Roman" w:cs="Times New Roman"/>
          <w:sz w:val="24"/>
          <w:szCs w:val="24"/>
        </w:rPr>
        <w:t xml:space="preserve"> schema whose shape is sometimes described</w:t>
      </w:r>
      <w:r w:rsidR="001015DC">
        <w:rPr>
          <w:rFonts w:ascii="Times New Roman" w:hAnsi="Times New Roman" w:cs="Times New Roman"/>
          <w:sz w:val="24"/>
          <w:szCs w:val="24"/>
        </w:rPr>
        <w:t xml:space="preserve"> as </w:t>
      </w:r>
      <w:r w:rsidR="001015DC">
        <w:rPr>
          <w:rFonts w:ascii="Times New Roman" w:hAnsi="Times New Roman" w:cs="Times New Roman"/>
          <w:i/>
          <w:sz w:val="24"/>
          <w:szCs w:val="24"/>
        </w:rPr>
        <w:t>ovoid</w:t>
      </w:r>
      <w:r w:rsidR="001015DC">
        <w:rPr>
          <w:rFonts w:ascii="Times New Roman" w:hAnsi="Times New Roman" w:cs="Times New Roman"/>
          <w:sz w:val="24"/>
          <w:szCs w:val="24"/>
        </w:rPr>
        <w:t>,</w:t>
      </w:r>
      <w:r w:rsidR="001015DC" w:rsidRPr="004626EE">
        <w:rPr>
          <w:rStyle w:val="FootnoteReference"/>
          <w:rFonts w:ascii="Times New Roman" w:hAnsi="Times New Roman" w:cs="Times New Roman"/>
          <w:sz w:val="24"/>
          <w:szCs w:val="24"/>
        </w:rPr>
        <w:footnoteReference w:id="472"/>
      </w:r>
      <w:r w:rsidR="001015DC">
        <w:rPr>
          <w:rFonts w:ascii="Times New Roman" w:hAnsi="Times New Roman" w:cs="Times New Roman"/>
          <w:sz w:val="24"/>
          <w:szCs w:val="24"/>
        </w:rPr>
        <w:t xml:space="preserve"> expresses just this idea.</w:t>
      </w:r>
      <w:r w:rsidR="0022249A">
        <w:rPr>
          <w:rFonts w:ascii="Times New Roman" w:hAnsi="Times New Roman" w:cs="Times New Roman"/>
          <w:sz w:val="24"/>
          <w:szCs w:val="24"/>
        </w:rPr>
        <w:t xml:space="preserve"> The ten </w:t>
      </w:r>
      <w:r w:rsidR="0022249A">
        <w:rPr>
          <w:rFonts w:ascii="Times New Roman" w:hAnsi="Times New Roman" w:cs="Times New Roman"/>
          <w:i/>
          <w:sz w:val="24"/>
          <w:szCs w:val="24"/>
        </w:rPr>
        <w:t xml:space="preserve">sefirot </w:t>
      </w:r>
      <w:r w:rsidR="0022249A">
        <w:rPr>
          <w:rFonts w:ascii="Times New Roman" w:hAnsi="Times New Roman" w:cs="Times New Roman"/>
          <w:sz w:val="24"/>
          <w:szCs w:val="24"/>
        </w:rPr>
        <w:t xml:space="preserve">are considered to be responsible for the existence and </w:t>
      </w:r>
      <w:r w:rsidR="0022249A">
        <w:rPr>
          <w:rFonts w:ascii="Times New Roman" w:hAnsi="Times New Roman" w:cs="Times New Roman"/>
          <w:sz w:val="24"/>
          <w:szCs w:val="24"/>
        </w:rPr>
        <w:lastRenderedPageBreak/>
        <w:t>maintenance of li</w:t>
      </w:r>
      <w:r w:rsidR="00003449">
        <w:rPr>
          <w:rFonts w:ascii="Times New Roman" w:hAnsi="Times New Roman" w:cs="Times New Roman"/>
          <w:sz w:val="24"/>
          <w:szCs w:val="24"/>
        </w:rPr>
        <w:t xml:space="preserve">fe. </w:t>
      </w:r>
      <w:r w:rsidR="0022249A">
        <w:rPr>
          <w:rFonts w:ascii="Times New Roman" w:hAnsi="Times New Roman" w:cs="Times New Roman"/>
          <w:sz w:val="24"/>
          <w:szCs w:val="24"/>
        </w:rPr>
        <w:t>Some scholars distinguish between certain</w:t>
      </w:r>
      <w:r w:rsidR="001015DC">
        <w:rPr>
          <w:rFonts w:ascii="Times New Roman" w:hAnsi="Times New Roman" w:cs="Times New Roman"/>
          <w:sz w:val="24"/>
          <w:szCs w:val="24"/>
        </w:rPr>
        <w:t xml:space="preserve"> </w:t>
      </w:r>
      <w:r w:rsidR="0022249A" w:rsidRPr="0022249A">
        <w:rPr>
          <w:rFonts w:ascii="Times New Roman" w:hAnsi="Times New Roman" w:cs="Times New Roman"/>
          <w:i/>
          <w:sz w:val="24"/>
          <w:szCs w:val="24"/>
        </w:rPr>
        <w:t>sefirot</w:t>
      </w:r>
      <w:r w:rsidR="00003449">
        <w:rPr>
          <w:rFonts w:ascii="Times New Roman" w:hAnsi="Times New Roman" w:cs="Times New Roman"/>
          <w:sz w:val="24"/>
          <w:szCs w:val="24"/>
        </w:rPr>
        <w:t>,</w:t>
      </w:r>
      <w:r w:rsidR="0022249A">
        <w:rPr>
          <w:rFonts w:ascii="Times New Roman" w:hAnsi="Times New Roman" w:cs="Times New Roman"/>
          <w:i/>
          <w:sz w:val="24"/>
          <w:szCs w:val="24"/>
        </w:rPr>
        <w:t xml:space="preserve"> </w:t>
      </w:r>
      <w:r w:rsidR="0022249A">
        <w:rPr>
          <w:rFonts w:ascii="Times New Roman" w:hAnsi="Times New Roman" w:cs="Times New Roman"/>
          <w:sz w:val="24"/>
          <w:szCs w:val="24"/>
        </w:rPr>
        <w:t>which they designate as potentialities (usually the</w:t>
      </w:r>
      <w:r w:rsidR="001015DC">
        <w:rPr>
          <w:rFonts w:ascii="Times New Roman" w:hAnsi="Times New Roman" w:cs="Times New Roman"/>
          <w:sz w:val="24"/>
          <w:szCs w:val="24"/>
        </w:rPr>
        <w:t xml:space="preserve"> </w:t>
      </w:r>
      <w:r w:rsidR="005525F9" w:rsidRPr="002463D8">
        <w:rPr>
          <w:rFonts w:ascii="Times New Roman" w:hAnsi="Times New Roman" w:cs="Times New Roman"/>
          <w:i/>
          <w:sz w:val="24"/>
          <w:szCs w:val="24"/>
        </w:rPr>
        <w:t>sefirot</w:t>
      </w:r>
      <w:r w:rsidR="005525F9">
        <w:rPr>
          <w:rFonts w:ascii="Times New Roman" w:hAnsi="Times New Roman" w:cs="Times New Roman"/>
          <w:i/>
          <w:sz w:val="24"/>
          <w:szCs w:val="24"/>
        </w:rPr>
        <w:t xml:space="preserve"> </w:t>
      </w:r>
      <w:r w:rsidR="005525F9">
        <w:rPr>
          <w:rFonts w:ascii="Times New Roman" w:hAnsi="Times New Roman" w:cs="Times New Roman"/>
          <w:sz w:val="24"/>
          <w:szCs w:val="24"/>
        </w:rPr>
        <w:t xml:space="preserve">numbered </w:t>
      </w:r>
      <w:r w:rsidR="005525F9" w:rsidRPr="0013241A">
        <w:rPr>
          <w:rFonts w:ascii="Times New Roman" w:hAnsi="Times New Roman" w:cs="Times New Roman"/>
          <w:smallCaps/>
          <w:sz w:val="24"/>
          <w:szCs w:val="24"/>
        </w:rPr>
        <w:t>ii</w:t>
      </w:r>
      <w:r w:rsidR="005525F9">
        <w:rPr>
          <w:rFonts w:ascii="Times New Roman" w:hAnsi="Times New Roman" w:cs="Times New Roman"/>
          <w:sz w:val="24"/>
          <w:szCs w:val="24"/>
        </w:rPr>
        <w:t xml:space="preserve"> and </w:t>
      </w:r>
      <w:r w:rsidR="005525F9" w:rsidRPr="0013241A">
        <w:rPr>
          <w:rFonts w:ascii="Times New Roman" w:hAnsi="Times New Roman" w:cs="Times New Roman"/>
          <w:smallCaps/>
          <w:sz w:val="24"/>
          <w:szCs w:val="24"/>
        </w:rPr>
        <w:t>iii</w:t>
      </w:r>
      <w:r w:rsidR="005525F9">
        <w:rPr>
          <w:rFonts w:ascii="Times New Roman" w:hAnsi="Times New Roman" w:cs="Times New Roman"/>
          <w:sz w:val="24"/>
          <w:szCs w:val="24"/>
        </w:rPr>
        <w:t xml:space="preserve"> in the schema), and </w:t>
      </w:r>
      <w:r w:rsidR="005525F9" w:rsidRPr="002463D8">
        <w:rPr>
          <w:rFonts w:ascii="Times New Roman" w:hAnsi="Times New Roman" w:cs="Times New Roman"/>
          <w:i/>
          <w:sz w:val="24"/>
          <w:szCs w:val="24"/>
        </w:rPr>
        <w:t>sefirot</w:t>
      </w:r>
      <w:r w:rsidR="00DF45BA">
        <w:rPr>
          <w:rFonts w:ascii="Times New Roman" w:hAnsi="Times New Roman" w:cs="Times New Roman"/>
          <w:sz w:val="24"/>
          <w:szCs w:val="24"/>
        </w:rPr>
        <w:t xml:space="preserve"> which they designate as actual emanated entities </w:t>
      </w:r>
      <w:r w:rsidR="005525F9">
        <w:rPr>
          <w:rFonts w:ascii="Times New Roman" w:hAnsi="Times New Roman" w:cs="Times New Roman"/>
          <w:sz w:val="24"/>
          <w:szCs w:val="24"/>
        </w:rPr>
        <w:t>(</w:t>
      </w:r>
      <w:r w:rsidR="0022249A">
        <w:rPr>
          <w:rFonts w:ascii="Times New Roman" w:hAnsi="Times New Roman" w:cs="Times New Roman"/>
          <w:sz w:val="24"/>
          <w:szCs w:val="24"/>
        </w:rPr>
        <w:t>for example</w:t>
      </w:r>
      <w:r w:rsidR="00DF45BA">
        <w:rPr>
          <w:rFonts w:ascii="Times New Roman" w:hAnsi="Times New Roman" w:cs="Times New Roman"/>
          <w:sz w:val="24"/>
          <w:szCs w:val="24"/>
        </w:rPr>
        <w:t xml:space="preserve"> the </w:t>
      </w:r>
      <w:r w:rsidR="005525F9" w:rsidRPr="0013241A">
        <w:rPr>
          <w:rFonts w:ascii="Times New Roman" w:hAnsi="Times New Roman" w:cs="Times New Roman"/>
          <w:i/>
          <w:sz w:val="24"/>
          <w:szCs w:val="24"/>
        </w:rPr>
        <w:t>sefirot</w:t>
      </w:r>
      <w:r w:rsidR="00DF45BA">
        <w:rPr>
          <w:rFonts w:ascii="Times New Roman" w:hAnsi="Times New Roman" w:cs="Times New Roman"/>
          <w:sz w:val="24"/>
          <w:szCs w:val="24"/>
        </w:rPr>
        <w:t xml:space="preserve"> numbered </w:t>
      </w:r>
      <w:r w:rsidR="00DF45BA">
        <w:rPr>
          <w:rFonts w:ascii="Times New Roman" w:hAnsi="Times New Roman" w:cs="Times New Roman"/>
          <w:smallCaps/>
          <w:sz w:val="24"/>
          <w:szCs w:val="24"/>
        </w:rPr>
        <w:t>iv</w:t>
      </w:r>
      <w:r w:rsidR="005525F9" w:rsidRPr="0013241A">
        <w:rPr>
          <w:rFonts w:ascii="Times New Roman" w:hAnsi="Times New Roman" w:cs="Times New Roman"/>
          <w:smallCaps/>
          <w:sz w:val="24"/>
          <w:szCs w:val="24"/>
        </w:rPr>
        <w:t xml:space="preserve"> </w:t>
      </w:r>
      <w:r w:rsidR="005525F9">
        <w:rPr>
          <w:rFonts w:ascii="Times New Roman" w:hAnsi="Times New Roman" w:cs="Times New Roman"/>
          <w:sz w:val="24"/>
          <w:szCs w:val="24"/>
        </w:rPr>
        <w:t xml:space="preserve">and </w:t>
      </w:r>
      <w:r w:rsidR="005525F9">
        <w:rPr>
          <w:rFonts w:ascii="Times New Roman" w:hAnsi="Times New Roman" w:cs="Times New Roman"/>
          <w:smallCaps/>
          <w:sz w:val="24"/>
          <w:szCs w:val="24"/>
        </w:rPr>
        <w:t>v</w:t>
      </w:r>
      <w:r w:rsidR="00DF45BA">
        <w:rPr>
          <w:rFonts w:ascii="Times New Roman" w:hAnsi="Times New Roman" w:cs="Times New Roman"/>
          <w:sz w:val="24"/>
          <w:szCs w:val="24"/>
        </w:rPr>
        <w:t xml:space="preserve"> in the schema) but the</w:t>
      </w:r>
      <w:r w:rsidR="0022249A">
        <w:rPr>
          <w:rFonts w:ascii="Times New Roman" w:hAnsi="Times New Roman" w:cs="Times New Roman"/>
          <w:sz w:val="24"/>
          <w:szCs w:val="24"/>
        </w:rPr>
        <w:t xml:space="preserve"> </w:t>
      </w:r>
      <w:r w:rsidR="00DF45BA">
        <w:rPr>
          <w:rFonts w:ascii="Times New Roman" w:hAnsi="Times New Roman" w:cs="Times New Roman"/>
          <w:sz w:val="24"/>
          <w:szCs w:val="24"/>
        </w:rPr>
        <w:t>general understanding is</w:t>
      </w:r>
      <w:r w:rsidR="0022249A">
        <w:rPr>
          <w:rFonts w:ascii="Times New Roman" w:hAnsi="Times New Roman" w:cs="Times New Roman"/>
          <w:sz w:val="24"/>
          <w:szCs w:val="24"/>
        </w:rPr>
        <w:t xml:space="preserve"> </w:t>
      </w:r>
      <w:r w:rsidR="00DF45BA">
        <w:rPr>
          <w:rFonts w:ascii="Times New Roman" w:hAnsi="Times New Roman" w:cs="Times New Roman"/>
          <w:sz w:val="24"/>
          <w:szCs w:val="24"/>
        </w:rPr>
        <w:t xml:space="preserve">that all the </w:t>
      </w:r>
      <w:r w:rsidR="00DF45BA" w:rsidRPr="003A6BF7">
        <w:rPr>
          <w:rFonts w:ascii="Times New Roman" w:hAnsi="Times New Roman" w:cs="Times New Roman"/>
          <w:i/>
          <w:sz w:val="24"/>
          <w:szCs w:val="24"/>
        </w:rPr>
        <w:t>sefirot</w:t>
      </w:r>
      <w:r w:rsidR="00DF45BA">
        <w:rPr>
          <w:rFonts w:ascii="Times New Roman" w:hAnsi="Times New Roman" w:cs="Times New Roman"/>
          <w:sz w:val="24"/>
          <w:szCs w:val="24"/>
        </w:rPr>
        <w:t xml:space="preserve"> </w:t>
      </w:r>
      <w:r w:rsidR="000E42F7">
        <w:rPr>
          <w:rFonts w:ascii="Times New Roman" w:hAnsi="Times New Roman" w:cs="Times New Roman"/>
          <w:sz w:val="24"/>
          <w:szCs w:val="24"/>
        </w:rPr>
        <w:t>“</w:t>
      </w:r>
      <w:r w:rsidR="00DF45BA">
        <w:rPr>
          <w:rFonts w:ascii="Times New Roman" w:hAnsi="Times New Roman" w:cs="Times New Roman"/>
          <w:sz w:val="24"/>
          <w:szCs w:val="24"/>
        </w:rPr>
        <w:t>always already exist in potentiality before</w:t>
      </w:r>
      <w:r w:rsidR="0022249A">
        <w:rPr>
          <w:rFonts w:ascii="Times New Roman" w:hAnsi="Times New Roman" w:cs="Times New Roman"/>
          <w:sz w:val="24"/>
          <w:szCs w:val="24"/>
        </w:rPr>
        <w:t xml:space="preserve"> </w:t>
      </w:r>
      <w:r w:rsidR="00446E9E">
        <w:rPr>
          <w:rFonts w:ascii="Times New Roman" w:hAnsi="Times New Roman" w:cs="Times New Roman"/>
          <w:sz w:val="24"/>
          <w:szCs w:val="24"/>
        </w:rPr>
        <w:t>they are</w:t>
      </w:r>
      <w:r w:rsidR="00DF45BA">
        <w:rPr>
          <w:rFonts w:ascii="Times New Roman" w:hAnsi="Times New Roman" w:cs="Times New Roman"/>
          <w:sz w:val="24"/>
          <w:szCs w:val="24"/>
        </w:rPr>
        <w:t xml:space="preserve"> </w:t>
      </w:r>
      <w:r w:rsidR="00D602AC">
        <w:rPr>
          <w:rFonts w:ascii="Times New Roman" w:hAnsi="Times New Roman" w:cs="Times New Roman"/>
          <w:sz w:val="24"/>
          <w:szCs w:val="24"/>
        </w:rPr>
        <w:t>manifest as substantiated</w:t>
      </w:r>
      <w:r w:rsidR="009C1D12">
        <w:rPr>
          <w:rFonts w:ascii="Times New Roman" w:hAnsi="Times New Roman" w:cs="Times New Roman"/>
          <w:sz w:val="24"/>
          <w:szCs w:val="24"/>
        </w:rPr>
        <w:t xml:space="preserve"> forms</w:t>
      </w:r>
      <w:r w:rsidR="00D602AC">
        <w:rPr>
          <w:rFonts w:ascii="Times New Roman" w:hAnsi="Times New Roman" w:cs="Times New Roman"/>
          <w:sz w:val="24"/>
          <w:szCs w:val="24"/>
        </w:rPr>
        <w:t xml:space="preserve"> in the world</w:t>
      </w:r>
      <w:r w:rsidR="00B37B77">
        <w:rPr>
          <w:rFonts w:ascii="Times New Roman" w:hAnsi="Times New Roman" w:cs="Times New Roman"/>
          <w:sz w:val="24"/>
          <w:szCs w:val="24"/>
        </w:rPr>
        <w:t>.”</w:t>
      </w:r>
      <w:r w:rsidR="00D602AC" w:rsidRPr="006F33F5">
        <w:rPr>
          <w:rStyle w:val="FootnoteReference"/>
          <w:rFonts w:ascii="Times New Roman" w:hAnsi="Times New Roman" w:cs="Times New Roman"/>
          <w:sz w:val="24"/>
          <w:szCs w:val="24"/>
        </w:rPr>
        <w:footnoteReference w:id="473"/>
      </w:r>
      <w:r w:rsidR="00D602AC">
        <w:rPr>
          <w:rFonts w:ascii="Times New Roman" w:hAnsi="Times New Roman" w:cs="Times New Roman"/>
          <w:sz w:val="24"/>
          <w:szCs w:val="24"/>
        </w:rPr>
        <w:t xml:space="preserve"> </w:t>
      </w:r>
      <w:r w:rsidR="00DF45BA">
        <w:rPr>
          <w:rFonts w:ascii="Times New Roman" w:hAnsi="Times New Roman" w:cs="Times New Roman"/>
          <w:sz w:val="24"/>
          <w:szCs w:val="24"/>
        </w:rPr>
        <w:t>Crucially,</w:t>
      </w:r>
      <w:r w:rsidR="00D602AC">
        <w:rPr>
          <w:rFonts w:ascii="Times New Roman" w:hAnsi="Times New Roman" w:cs="Times New Roman"/>
          <w:sz w:val="24"/>
          <w:szCs w:val="24"/>
        </w:rPr>
        <w:t xml:space="preserve"> </w:t>
      </w:r>
      <w:r w:rsidR="00DF45BA">
        <w:rPr>
          <w:rFonts w:ascii="Times New Roman" w:hAnsi="Times New Roman" w:cs="Times New Roman"/>
          <w:sz w:val="24"/>
          <w:szCs w:val="24"/>
        </w:rPr>
        <w:t xml:space="preserve">a </w:t>
      </w:r>
      <w:r w:rsidR="00D602AC" w:rsidRPr="003A6BF7">
        <w:rPr>
          <w:rFonts w:ascii="Times New Roman" w:hAnsi="Times New Roman" w:cs="Times New Roman"/>
          <w:i/>
          <w:sz w:val="24"/>
          <w:szCs w:val="24"/>
        </w:rPr>
        <w:t>sefirah</w:t>
      </w:r>
      <w:r w:rsidR="00D602AC">
        <w:rPr>
          <w:rFonts w:ascii="Times New Roman" w:hAnsi="Times New Roman" w:cs="Times New Roman"/>
          <w:sz w:val="24"/>
          <w:szCs w:val="24"/>
        </w:rPr>
        <w:t xml:space="preserve"> is considered to contain within it the pattern of the whole schema representing all the </w:t>
      </w:r>
      <w:r w:rsidR="00D602AC" w:rsidRPr="003A6BF7">
        <w:rPr>
          <w:rFonts w:ascii="Times New Roman" w:hAnsi="Times New Roman" w:cs="Times New Roman"/>
          <w:i/>
          <w:sz w:val="24"/>
          <w:szCs w:val="24"/>
        </w:rPr>
        <w:t>sefirot</w:t>
      </w:r>
      <w:r w:rsidR="00DF45BA">
        <w:rPr>
          <w:rFonts w:ascii="Times New Roman" w:hAnsi="Times New Roman" w:cs="Times New Roman"/>
          <w:sz w:val="24"/>
          <w:szCs w:val="24"/>
        </w:rPr>
        <w:t xml:space="preserve">. </w:t>
      </w:r>
      <w:r w:rsidR="00446E9E">
        <w:rPr>
          <w:rFonts w:ascii="Times New Roman" w:hAnsi="Times New Roman" w:cs="Times New Roman"/>
          <w:sz w:val="24"/>
          <w:szCs w:val="24"/>
        </w:rPr>
        <w:t>On the one hand, t</w:t>
      </w:r>
      <w:r w:rsidR="00D602AC">
        <w:rPr>
          <w:rFonts w:ascii="Times New Roman" w:hAnsi="Times New Roman" w:cs="Times New Roman"/>
          <w:sz w:val="24"/>
          <w:szCs w:val="24"/>
        </w:rPr>
        <w:t xml:space="preserve">his </w:t>
      </w:r>
      <w:r w:rsidR="00446E9E">
        <w:rPr>
          <w:rFonts w:ascii="Times New Roman" w:hAnsi="Times New Roman" w:cs="Times New Roman"/>
          <w:sz w:val="24"/>
          <w:szCs w:val="24"/>
        </w:rPr>
        <w:t>suggests</w:t>
      </w:r>
      <w:r w:rsidR="00D602AC">
        <w:rPr>
          <w:rFonts w:ascii="Times New Roman" w:hAnsi="Times New Roman" w:cs="Times New Roman"/>
          <w:sz w:val="24"/>
          <w:szCs w:val="24"/>
        </w:rPr>
        <w:t xml:space="preserve"> predetermination</w:t>
      </w:r>
      <w:r w:rsidR="00446E9E">
        <w:rPr>
          <w:rFonts w:ascii="Times New Roman" w:hAnsi="Times New Roman" w:cs="Times New Roman"/>
          <w:sz w:val="24"/>
          <w:szCs w:val="24"/>
        </w:rPr>
        <w:t xml:space="preserve"> and,</w:t>
      </w:r>
      <w:r w:rsidR="00D602AC">
        <w:rPr>
          <w:rFonts w:ascii="Times New Roman" w:hAnsi="Times New Roman" w:cs="Times New Roman"/>
          <w:sz w:val="24"/>
          <w:szCs w:val="24"/>
        </w:rPr>
        <w:t xml:space="preserve"> on the </w:t>
      </w:r>
      <w:r w:rsidR="00446E9E">
        <w:rPr>
          <w:rFonts w:ascii="Times New Roman" w:hAnsi="Times New Roman" w:cs="Times New Roman"/>
          <w:sz w:val="24"/>
          <w:szCs w:val="24"/>
        </w:rPr>
        <w:t>other, it simultaneously</w:t>
      </w:r>
      <w:r w:rsidR="00D602AC">
        <w:rPr>
          <w:rFonts w:ascii="Times New Roman" w:hAnsi="Times New Roman" w:cs="Times New Roman"/>
          <w:sz w:val="24"/>
          <w:szCs w:val="24"/>
        </w:rPr>
        <w:t xml:space="preserve"> affirms the creative capacity of each </w:t>
      </w:r>
      <w:r w:rsidR="00D602AC">
        <w:rPr>
          <w:rFonts w:ascii="Times New Roman" w:hAnsi="Times New Roman" w:cs="Times New Roman"/>
          <w:i/>
          <w:sz w:val="24"/>
          <w:szCs w:val="24"/>
        </w:rPr>
        <w:t>sef</w:t>
      </w:r>
      <w:r w:rsidR="00D602AC" w:rsidRPr="00617C3B">
        <w:rPr>
          <w:rFonts w:ascii="Times New Roman" w:hAnsi="Times New Roman" w:cs="Times New Roman"/>
          <w:i/>
          <w:sz w:val="24"/>
          <w:szCs w:val="24"/>
        </w:rPr>
        <w:t>ir</w:t>
      </w:r>
      <w:r w:rsidR="00843E80">
        <w:rPr>
          <w:rFonts w:ascii="Times New Roman" w:hAnsi="Times New Roman" w:cs="Times New Roman"/>
          <w:i/>
          <w:sz w:val="24"/>
          <w:szCs w:val="24"/>
        </w:rPr>
        <w:t>ah</w:t>
      </w:r>
      <w:r w:rsidR="00D602AC">
        <w:rPr>
          <w:rFonts w:ascii="Times New Roman" w:hAnsi="Times New Roman" w:cs="Times New Roman"/>
          <w:sz w:val="24"/>
          <w:szCs w:val="24"/>
        </w:rPr>
        <w:t xml:space="preserve"> in the unfolding and </w:t>
      </w:r>
      <w:r w:rsidR="000D25FB">
        <w:rPr>
          <w:rFonts w:ascii="Times New Roman" w:hAnsi="Times New Roman" w:cs="Times New Roman"/>
          <w:sz w:val="24"/>
          <w:szCs w:val="24"/>
        </w:rPr>
        <w:t>enfolding of creation. As Kerry Gordon puts it, e</w:t>
      </w:r>
      <w:r w:rsidR="00D602AC">
        <w:rPr>
          <w:rFonts w:ascii="Times New Roman" w:hAnsi="Times New Roman" w:cs="Times New Roman"/>
          <w:sz w:val="24"/>
          <w:szCs w:val="24"/>
        </w:rPr>
        <w:t xml:space="preserve">ach </w:t>
      </w:r>
      <w:r w:rsidR="00D602AC">
        <w:rPr>
          <w:rFonts w:ascii="Times New Roman" w:hAnsi="Times New Roman" w:cs="Times New Roman"/>
          <w:i/>
          <w:sz w:val="24"/>
          <w:szCs w:val="24"/>
        </w:rPr>
        <w:t>sef</w:t>
      </w:r>
      <w:r w:rsidR="00D602AC" w:rsidRPr="00617C3B">
        <w:rPr>
          <w:rFonts w:ascii="Times New Roman" w:hAnsi="Times New Roman" w:cs="Times New Roman"/>
          <w:i/>
          <w:sz w:val="24"/>
          <w:szCs w:val="24"/>
        </w:rPr>
        <w:t>ir</w:t>
      </w:r>
      <w:r w:rsidR="006D3E96">
        <w:rPr>
          <w:rFonts w:ascii="Times New Roman" w:hAnsi="Times New Roman" w:cs="Times New Roman"/>
          <w:i/>
          <w:sz w:val="24"/>
          <w:szCs w:val="24"/>
        </w:rPr>
        <w:t>ah</w:t>
      </w:r>
      <w:r w:rsidR="00D602AC">
        <w:rPr>
          <w:rFonts w:ascii="Times New Roman" w:hAnsi="Times New Roman" w:cs="Times New Roman"/>
          <w:sz w:val="24"/>
          <w:szCs w:val="24"/>
        </w:rPr>
        <w:t xml:space="preserve"> </w:t>
      </w:r>
      <w:r w:rsidR="000E42F7">
        <w:rPr>
          <w:rFonts w:ascii="Times New Roman" w:hAnsi="Times New Roman" w:cs="Times New Roman"/>
          <w:sz w:val="24"/>
          <w:szCs w:val="24"/>
        </w:rPr>
        <w:t>“</w:t>
      </w:r>
      <w:r w:rsidR="00D602AC">
        <w:rPr>
          <w:rFonts w:ascii="Times New Roman" w:hAnsi="Times New Roman" w:cs="Times New Roman"/>
          <w:sz w:val="24"/>
          <w:szCs w:val="24"/>
        </w:rPr>
        <w:t>contains within it the pattern of divine intelligence</w:t>
      </w:r>
      <w:r w:rsidR="006D3E96">
        <w:rPr>
          <w:rFonts w:ascii="Times New Roman" w:hAnsi="Times New Roman" w:cs="Times New Roman"/>
          <w:sz w:val="24"/>
          <w:szCs w:val="24"/>
        </w:rPr>
        <w:t>,</w:t>
      </w:r>
      <w:r w:rsidR="00B37B77">
        <w:rPr>
          <w:rFonts w:ascii="Times New Roman" w:hAnsi="Times New Roman" w:cs="Times New Roman"/>
          <w:sz w:val="24"/>
          <w:szCs w:val="24"/>
        </w:rPr>
        <w:t>”</w:t>
      </w:r>
      <w:r w:rsidR="000D25FB">
        <w:rPr>
          <w:rFonts w:ascii="Times New Roman" w:hAnsi="Times New Roman" w:cs="Times New Roman"/>
          <w:sz w:val="24"/>
          <w:szCs w:val="24"/>
        </w:rPr>
        <w:t xml:space="preserve"> which means that it</w:t>
      </w:r>
      <w:r w:rsidR="00D602AC">
        <w:rPr>
          <w:rFonts w:ascii="Times New Roman" w:hAnsi="Times New Roman" w:cs="Times New Roman"/>
          <w:sz w:val="24"/>
          <w:szCs w:val="24"/>
        </w:rPr>
        <w:t xml:space="preserve"> is </w:t>
      </w:r>
      <w:r w:rsidR="000D25FB">
        <w:rPr>
          <w:rFonts w:ascii="Times New Roman" w:hAnsi="Times New Roman" w:cs="Times New Roman"/>
          <w:sz w:val="24"/>
          <w:szCs w:val="24"/>
        </w:rPr>
        <w:t>able and</w:t>
      </w:r>
      <w:r w:rsidR="006D3E96">
        <w:rPr>
          <w:rFonts w:ascii="Times New Roman" w:hAnsi="Times New Roman" w:cs="Times New Roman"/>
          <w:sz w:val="24"/>
          <w:szCs w:val="24"/>
        </w:rPr>
        <w:t>, indeed,</w:t>
      </w:r>
      <w:r w:rsidR="000D25FB">
        <w:rPr>
          <w:rFonts w:ascii="Times New Roman" w:hAnsi="Times New Roman" w:cs="Times New Roman"/>
          <w:sz w:val="24"/>
          <w:szCs w:val="24"/>
        </w:rPr>
        <w:t xml:space="preserve"> </w:t>
      </w:r>
      <w:r w:rsidR="000E42F7">
        <w:rPr>
          <w:rFonts w:ascii="Times New Roman" w:hAnsi="Times New Roman" w:cs="Times New Roman"/>
          <w:sz w:val="24"/>
          <w:szCs w:val="24"/>
        </w:rPr>
        <w:t>“</w:t>
      </w:r>
      <w:r w:rsidR="00D602AC">
        <w:rPr>
          <w:rFonts w:ascii="Times New Roman" w:hAnsi="Times New Roman" w:cs="Times New Roman"/>
          <w:sz w:val="24"/>
          <w:szCs w:val="24"/>
        </w:rPr>
        <w:t>requir[ed]</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to </w:t>
      </w:r>
      <w:r w:rsidR="000E42F7">
        <w:rPr>
          <w:rFonts w:ascii="Times New Roman" w:hAnsi="Times New Roman" w:cs="Times New Roman"/>
          <w:sz w:val="24"/>
          <w:szCs w:val="24"/>
        </w:rPr>
        <w:t>“</w:t>
      </w:r>
      <w:r w:rsidR="00D602AC">
        <w:rPr>
          <w:rFonts w:ascii="Times New Roman" w:hAnsi="Times New Roman" w:cs="Times New Roman"/>
          <w:sz w:val="24"/>
          <w:szCs w:val="24"/>
        </w:rPr>
        <w:t>participate in the continuing process of emanation</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474"/>
      </w:r>
      <w:r w:rsidR="00D602AC">
        <w:rPr>
          <w:rFonts w:ascii="Times New Roman" w:hAnsi="Times New Roman" w:cs="Times New Roman"/>
          <w:sz w:val="24"/>
          <w:szCs w:val="24"/>
        </w:rPr>
        <w:t xml:space="preserve"> </w:t>
      </w:r>
      <w:r w:rsidR="006D3E96">
        <w:rPr>
          <w:rFonts w:ascii="Times New Roman" w:hAnsi="Times New Roman" w:cs="Times New Roman"/>
          <w:sz w:val="24"/>
          <w:szCs w:val="24"/>
        </w:rPr>
        <w:t xml:space="preserve">The completion of </w:t>
      </w:r>
      <w:r w:rsidR="00D602AC">
        <w:rPr>
          <w:rFonts w:ascii="Times New Roman" w:hAnsi="Times New Roman" w:cs="Times New Roman"/>
          <w:sz w:val="24"/>
          <w:szCs w:val="24"/>
        </w:rPr>
        <w:t>creation is</w:t>
      </w:r>
      <w:r w:rsidR="006D3E96">
        <w:rPr>
          <w:rFonts w:ascii="Times New Roman" w:hAnsi="Times New Roman" w:cs="Times New Roman"/>
          <w:sz w:val="24"/>
          <w:szCs w:val="24"/>
        </w:rPr>
        <w:t xml:space="preserve">, then, dependent on </w:t>
      </w:r>
      <w:r w:rsidR="00D602AC">
        <w:rPr>
          <w:rFonts w:ascii="Times New Roman" w:hAnsi="Times New Roman" w:cs="Times New Roman"/>
          <w:sz w:val="24"/>
          <w:szCs w:val="24"/>
        </w:rPr>
        <w:t xml:space="preserve">the </w:t>
      </w:r>
      <w:r w:rsidR="006D3E96">
        <w:rPr>
          <w:rFonts w:ascii="Times New Roman" w:hAnsi="Times New Roman" w:cs="Times New Roman"/>
          <w:sz w:val="24"/>
          <w:szCs w:val="24"/>
        </w:rPr>
        <w:t>here and now.</w:t>
      </w:r>
      <w:r w:rsidR="00D602AC">
        <w:rPr>
          <w:rFonts w:ascii="Times New Roman" w:hAnsi="Times New Roman" w:cs="Times New Roman"/>
          <w:sz w:val="24"/>
          <w:szCs w:val="24"/>
        </w:rPr>
        <w:t xml:space="preserve"> Likewise, Stillman maintains that it is </w:t>
      </w:r>
      <w:r w:rsidR="000E42F7">
        <w:rPr>
          <w:rFonts w:ascii="Times New Roman" w:hAnsi="Times New Roman" w:cs="Times New Roman"/>
          <w:sz w:val="24"/>
          <w:szCs w:val="24"/>
        </w:rPr>
        <w:t>“</w:t>
      </w:r>
      <w:r w:rsidR="00D602AC">
        <w:rPr>
          <w:rFonts w:ascii="Times New Roman" w:hAnsi="Times New Roman" w:cs="Times New Roman"/>
          <w:sz w:val="24"/>
          <w:szCs w:val="24"/>
        </w:rPr>
        <w:t>our duty</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to take action </w:t>
      </w:r>
      <w:r w:rsidR="000E42F7">
        <w:rPr>
          <w:rFonts w:ascii="Times New Roman" w:hAnsi="Times New Roman" w:cs="Times New Roman"/>
          <w:sz w:val="24"/>
          <w:szCs w:val="24"/>
        </w:rPr>
        <w:t>“</w:t>
      </w:r>
      <w:r w:rsidR="00D602AC">
        <w:rPr>
          <w:rFonts w:ascii="Times New Roman" w:hAnsi="Times New Roman" w:cs="Times New Roman"/>
          <w:sz w:val="24"/>
          <w:szCs w:val="24"/>
        </w:rPr>
        <w:t>in the here and now</w:t>
      </w:r>
      <w:r w:rsidR="0012775F">
        <w:rPr>
          <w:rFonts w:ascii="Times New Roman" w:hAnsi="Times New Roman" w:cs="Times New Roman"/>
          <w:sz w:val="24"/>
          <w:szCs w:val="24"/>
        </w:rPr>
        <w:t>”</w:t>
      </w:r>
      <w:r w:rsidR="006D3E96">
        <w:rPr>
          <w:rFonts w:ascii="Times New Roman" w:hAnsi="Times New Roman" w:cs="Times New Roman"/>
          <w:sz w:val="24"/>
          <w:szCs w:val="24"/>
        </w:rPr>
        <w:t xml:space="preserve"> (47)</w:t>
      </w:r>
      <w:r w:rsidR="00D602AC">
        <w:rPr>
          <w:rFonts w:ascii="Times New Roman" w:hAnsi="Times New Roman" w:cs="Times New Roman"/>
          <w:sz w:val="24"/>
          <w:szCs w:val="24"/>
        </w:rPr>
        <w:t xml:space="preserve"> </w:t>
      </w:r>
      <w:r w:rsidR="007566DF">
        <w:rPr>
          <w:rFonts w:ascii="Times New Roman" w:hAnsi="Times New Roman" w:cs="Times New Roman"/>
          <w:sz w:val="24"/>
          <w:szCs w:val="24"/>
        </w:rPr>
        <w:t xml:space="preserve">so as to bring forth Paradise from </w:t>
      </w:r>
      <w:r w:rsidR="00D602AC" w:rsidRPr="007566DF">
        <w:rPr>
          <w:rFonts w:ascii="Times New Roman" w:hAnsi="Times New Roman" w:cs="Times New Roman"/>
          <w:i/>
          <w:sz w:val="24"/>
          <w:szCs w:val="24"/>
        </w:rPr>
        <w:t>within</w:t>
      </w:r>
      <w:r w:rsidR="00D602AC">
        <w:rPr>
          <w:rFonts w:ascii="Times New Roman" w:hAnsi="Times New Roman" w:cs="Times New Roman"/>
          <w:sz w:val="24"/>
          <w:szCs w:val="24"/>
        </w:rPr>
        <w:t xml:space="preserve"> in what can be </w:t>
      </w:r>
      <w:r w:rsidR="00FA30B8">
        <w:rPr>
          <w:rFonts w:ascii="Times New Roman" w:hAnsi="Times New Roman" w:cs="Times New Roman"/>
          <w:sz w:val="24"/>
          <w:szCs w:val="24"/>
        </w:rPr>
        <w:t xml:space="preserve">seen </w:t>
      </w:r>
      <w:r w:rsidR="00D602AC">
        <w:rPr>
          <w:rFonts w:ascii="Times New Roman" w:hAnsi="Times New Roman" w:cs="Times New Roman"/>
          <w:sz w:val="24"/>
          <w:szCs w:val="24"/>
        </w:rPr>
        <w:t xml:space="preserve">as a Kabbalah-like process of </w:t>
      </w:r>
      <w:r w:rsidR="00D602AC" w:rsidRPr="000E6256">
        <w:rPr>
          <w:rFonts w:ascii="Times New Roman" w:hAnsi="Times New Roman" w:cs="Times New Roman"/>
          <w:i/>
          <w:sz w:val="24"/>
          <w:szCs w:val="24"/>
        </w:rPr>
        <w:t>un</w:t>
      </w:r>
      <w:r w:rsidR="00D602AC">
        <w:rPr>
          <w:rFonts w:ascii="Times New Roman" w:hAnsi="Times New Roman" w:cs="Times New Roman"/>
          <w:sz w:val="24"/>
          <w:szCs w:val="24"/>
        </w:rPr>
        <w:t xml:space="preserve">folding that is simultaneously a process of </w:t>
      </w:r>
      <w:r w:rsidR="00D602AC" w:rsidRPr="000E6256">
        <w:rPr>
          <w:rFonts w:ascii="Times New Roman" w:hAnsi="Times New Roman" w:cs="Times New Roman"/>
          <w:i/>
          <w:sz w:val="24"/>
          <w:szCs w:val="24"/>
        </w:rPr>
        <w:t>en</w:t>
      </w:r>
      <w:r w:rsidR="00D602AC">
        <w:rPr>
          <w:rFonts w:ascii="Times New Roman" w:hAnsi="Times New Roman" w:cs="Times New Roman"/>
          <w:sz w:val="24"/>
          <w:szCs w:val="24"/>
        </w:rPr>
        <w:t>folding, a movement forward that</w:t>
      </w:r>
      <w:r w:rsidR="00443A58">
        <w:rPr>
          <w:rFonts w:ascii="Times New Roman" w:hAnsi="Times New Roman" w:cs="Times New Roman"/>
          <w:sz w:val="24"/>
          <w:szCs w:val="24"/>
        </w:rPr>
        <w:t xml:space="preserve"> is simultaneously a turn back.</w:t>
      </w:r>
    </w:p>
    <w:p w:rsidR="00D602AC" w:rsidRPr="00BF43A5" w:rsidRDefault="00D602AC" w:rsidP="00D602AC">
      <w:pPr>
        <w:tabs>
          <w:tab w:val="left" w:pos="-1134"/>
        </w:tabs>
        <w:spacing w:after="0" w:line="480" w:lineRule="auto"/>
        <w:jc w:val="both"/>
        <w:outlineLvl w:val="0"/>
        <w:rPr>
          <w:rFonts w:ascii="Times New Roman" w:hAnsi="Times New Roman" w:cs="Times New Roman"/>
          <w:b/>
          <w:sz w:val="24"/>
          <w:szCs w:val="24"/>
        </w:rPr>
      </w:pPr>
      <w:r w:rsidRPr="00BF43A5">
        <w:rPr>
          <w:rFonts w:ascii="Times New Roman" w:hAnsi="Times New Roman" w:cs="Times New Roman"/>
          <w:b/>
          <w:sz w:val="24"/>
          <w:szCs w:val="24"/>
        </w:rPr>
        <w:t>The Final Hatching</w:t>
      </w:r>
    </w:p>
    <w:p w:rsidR="009C1D12" w:rsidRDefault="004E31D6" w:rsidP="006D3E96">
      <w:pPr>
        <w:tabs>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Stillman</w:t>
      </w:r>
      <w:r w:rsidR="00443A58">
        <w:rPr>
          <w:rFonts w:ascii="Times New Roman" w:hAnsi="Times New Roman" w:cs="Times New Roman"/>
          <w:sz w:val="24"/>
          <w:szCs w:val="24"/>
        </w:rPr>
        <w:t xml:space="preserve">’s proposed turn back </w:t>
      </w:r>
      <w:r>
        <w:rPr>
          <w:rFonts w:ascii="Times New Roman" w:hAnsi="Times New Roman" w:cs="Times New Roman"/>
          <w:sz w:val="24"/>
          <w:szCs w:val="24"/>
        </w:rPr>
        <w:t xml:space="preserve">to Eden </w:t>
      </w:r>
      <w:r w:rsidR="00443A58">
        <w:rPr>
          <w:rFonts w:ascii="Times New Roman" w:hAnsi="Times New Roman" w:cs="Times New Roman"/>
          <w:sz w:val="24"/>
          <w:szCs w:val="24"/>
        </w:rPr>
        <w:t>for the</w:t>
      </w:r>
      <w:r>
        <w:rPr>
          <w:rFonts w:ascii="Times New Roman" w:hAnsi="Times New Roman" w:cs="Times New Roman"/>
          <w:sz w:val="24"/>
          <w:szCs w:val="24"/>
        </w:rPr>
        <w:t xml:space="preserve"> attain</w:t>
      </w:r>
      <w:r w:rsidR="00443A58">
        <w:rPr>
          <w:rFonts w:ascii="Times New Roman" w:hAnsi="Times New Roman" w:cs="Times New Roman"/>
          <w:sz w:val="24"/>
          <w:szCs w:val="24"/>
        </w:rPr>
        <w:t>ment of</w:t>
      </w:r>
      <w:r>
        <w:rPr>
          <w:rFonts w:ascii="Times New Roman" w:hAnsi="Times New Roman" w:cs="Times New Roman"/>
          <w:sz w:val="24"/>
          <w:szCs w:val="24"/>
        </w:rPr>
        <w:t xml:space="preserve"> Paradise suggests that what he is after is not a mere restoration of the originary potentiality but its actualisation, </w:t>
      </w:r>
      <w:r w:rsidR="00787553">
        <w:rPr>
          <w:rFonts w:ascii="Times New Roman" w:hAnsi="Times New Roman" w:cs="Times New Roman"/>
          <w:sz w:val="24"/>
          <w:szCs w:val="24"/>
        </w:rPr>
        <w:t>which</w:t>
      </w:r>
      <w:r>
        <w:rPr>
          <w:rFonts w:ascii="Times New Roman" w:hAnsi="Times New Roman" w:cs="Times New Roman"/>
          <w:sz w:val="24"/>
          <w:szCs w:val="24"/>
        </w:rPr>
        <w:t xml:space="preserve"> amounts to its </w:t>
      </w:r>
      <w:r w:rsidRPr="004E31D6">
        <w:rPr>
          <w:rFonts w:ascii="Times New Roman" w:hAnsi="Times New Roman" w:cs="Times New Roman"/>
          <w:i/>
          <w:sz w:val="24"/>
          <w:szCs w:val="24"/>
        </w:rPr>
        <w:t>negation</w:t>
      </w:r>
      <w:r>
        <w:rPr>
          <w:rFonts w:ascii="Times New Roman" w:hAnsi="Times New Roman" w:cs="Times New Roman"/>
          <w:sz w:val="24"/>
          <w:szCs w:val="24"/>
        </w:rPr>
        <w:t xml:space="preserve">. </w:t>
      </w:r>
      <w:r w:rsidR="0091138A">
        <w:rPr>
          <w:rFonts w:ascii="Times New Roman" w:hAnsi="Times New Roman" w:cs="Times New Roman"/>
          <w:sz w:val="24"/>
          <w:szCs w:val="24"/>
        </w:rPr>
        <w:t>Both of Stillman’s attempts to implement his theory</w:t>
      </w:r>
      <w:r w:rsidR="00D602AC">
        <w:rPr>
          <w:rFonts w:ascii="Times New Roman" w:hAnsi="Times New Roman" w:cs="Times New Roman"/>
          <w:sz w:val="24"/>
          <w:szCs w:val="24"/>
        </w:rPr>
        <w:t xml:space="preserve"> suggest </w:t>
      </w:r>
      <w:r w:rsidR="00041E79">
        <w:rPr>
          <w:rFonts w:ascii="Times New Roman" w:hAnsi="Times New Roman" w:cs="Times New Roman"/>
          <w:sz w:val="24"/>
          <w:szCs w:val="24"/>
        </w:rPr>
        <w:t xml:space="preserve">as much. </w:t>
      </w:r>
      <w:r w:rsidR="00D602AC">
        <w:rPr>
          <w:rFonts w:ascii="Times New Roman" w:hAnsi="Times New Roman" w:cs="Times New Roman"/>
          <w:sz w:val="24"/>
          <w:szCs w:val="24"/>
        </w:rPr>
        <w:t xml:space="preserve">In the first instance, </w:t>
      </w:r>
      <w:r w:rsidR="00041E79">
        <w:rPr>
          <w:rFonts w:ascii="Times New Roman" w:hAnsi="Times New Roman" w:cs="Times New Roman"/>
          <w:sz w:val="24"/>
          <w:szCs w:val="24"/>
        </w:rPr>
        <w:t>he</w:t>
      </w:r>
      <w:r w:rsidR="00D602AC">
        <w:rPr>
          <w:rFonts w:ascii="Times New Roman" w:hAnsi="Times New Roman" w:cs="Times New Roman"/>
          <w:sz w:val="24"/>
          <w:szCs w:val="24"/>
        </w:rPr>
        <w:t xml:space="preserve"> tries to get his son to speak the originary language of Adam and, by extension, to recover the state of potentiality that characterised the condition of humankind in the prelapsarian state. Despite the fact that Stillman considers the project to </w:t>
      </w:r>
      <w:r w:rsidR="00D602AC">
        <w:rPr>
          <w:rFonts w:ascii="Times New Roman" w:hAnsi="Times New Roman" w:cs="Times New Roman"/>
          <w:sz w:val="24"/>
          <w:szCs w:val="24"/>
        </w:rPr>
        <w:lastRenderedPageBreak/>
        <w:t>have been a failure, if the goal was really to recover such a state of potentiality</w:t>
      </w:r>
      <w:r w:rsidR="00D602AC" w:rsidRPr="00073F2E">
        <w:rPr>
          <w:rFonts w:ascii="Times New Roman" w:hAnsi="Times New Roman" w:cs="Times New Roman"/>
          <w:sz w:val="24"/>
          <w:szCs w:val="24"/>
        </w:rPr>
        <w:t xml:space="preserve"> </w:t>
      </w:r>
      <w:r w:rsidR="00D602AC">
        <w:rPr>
          <w:rFonts w:ascii="Times New Roman" w:hAnsi="Times New Roman" w:cs="Times New Roman"/>
          <w:sz w:val="24"/>
          <w:szCs w:val="24"/>
        </w:rPr>
        <w:t xml:space="preserve">then the clues suggest that </w:t>
      </w:r>
      <w:r w:rsidR="00041E79">
        <w:rPr>
          <w:rFonts w:ascii="Times New Roman" w:hAnsi="Times New Roman" w:cs="Times New Roman"/>
          <w:sz w:val="24"/>
          <w:szCs w:val="24"/>
        </w:rPr>
        <w:t>he</w:t>
      </w:r>
      <w:r w:rsidR="00D602AC">
        <w:rPr>
          <w:rFonts w:ascii="Times New Roman" w:hAnsi="Times New Roman" w:cs="Times New Roman"/>
          <w:sz w:val="24"/>
          <w:szCs w:val="24"/>
        </w:rPr>
        <w:t xml:space="preserve"> was, in fact, successful. </w:t>
      </w:r>
      <w:r w:rsidR="00C868D1">
        <w:rPr>
          <w:rFonts w:ascii="Times New Roman" w:hAnsi="Times New Roman" w:cs="Times New Roman"/>
          <w:sz w:val="24"/>
          <w:szCs w:val="24"/>
        </w:rPr>
        <w:t xml:space="preserve">Stillman Jr </w:t>
      </w:r>
      <w:r w:rsidR="00041E79">
        <w:rPr>
          <w:rFonts w:ascii="Times New Roman" w:hAnsi="Times New Roman" w:cs="Times New Roman"/>
          <w:sz w:val="24"/>
          <w:szCs w:val="24"/>
        </w:rPr>
        <w:t>says</w:t>
      </w:r>
      <w:r w:rsidR="00C868D1">
        <w:rPr>
          <w:rFonts w:ascii="Times New Roman" w:hAnsi="Times New Roman" w:cs="Times New Roman"/>
          <w:sz w:val="24"/>
          <w:szCs w:val="24"/>
        </w:rPr>
        <w:t xml:space="preserve">, for example, that he thinks that one day he </w:t>
      </w:r>
      <w:r w:rsidR="000E42F7">
        <w:rPr>
          <w:rFonts w:ascii="Times New Roman" w:hAnsi="Times New Roman" w:cs="Times New Roman"/>
          <w:sz w:val="24"/>
          <w:szCs w:val="24"/>
        </w:rPr>
        <w:t>“</w:t>
      </w:r>
      <w:r w:rsidR="00C868D1">
        <w:rPr>
          <w:rFonts w:ascii="Times New Roman" w:hAnsi="Times New Roman" w:cs="Times New Roman"/>
          <w:sz w:val="24"/>
          <w:szCs w:val="24"/>
        </w:rPr>
        <w:t xml:space="preserve">will at last </w:t>
      </w:r>
      <w:r w:rsidR="00B53101">
        <w:rPr>
          <w:rFonts w:ascii="Times New Roman" w:hAnsi="Times New Roman" w:cs="Times New Roman"/>
          <w:sz w:val="24"/>
          <w:szCs w:val="24"/>
        </w:rPr>
        <w:t>...</w:t>
      </w:r>
      <w:r w:rsidR="00C868D1">
        <w:rPr>
          <w:rFonts w:ascii="Times New Roman" w:hAnsi="Times New Roman" w:cs="Times New Roman"/>
          <w:sz w:val="24"/>
          <w:szCs w:val="24"/>
        </w:rPr>
        <w:t xml:space="preserve"> become real</w:t>
      </w:r>
      <w:r w:rsidR="0012775F">
        <w:rPr>
          <w:rFonts w:ascii="Times New Roman" w:hAnsi="Times New Roman" w:cs="Times New Roman"/>
          <w:sz w:val="24"/>
          <w:szCs w:val="24"/>
        </w:rPr>
        <w:t>”</w:t>
      </w:r>
      <w:r w:rsidR="00C868D1">
        <w:rPr>
          <w:rFonts w:ascii="Times New Roman" w:hAnsi="Times New Roman" w:cs="Times New Roman"/>
          <w:sz w:val="24"/>
          <w:szCs w:val="24"/>
        </w:rPr>
        <w:t xml:space="preserve"> </w:t>
      </w:r>
      <w:r w:rsidR="00141FD9">
        <w:rPr>
          <w:rFonts w:ascii="Times New Roman" w:hAnsi="Times New Roman" w:cs="Times New Roman"/>
          <w:sz w:val="24"/>
          <w:szCs w:val="24"/>
        </w:rPr>
        <w:t>(</w:t>
      </w:r>
      <w:r w:rsidR="00C868D1">
        <w:rPr>
          <w:rFonts w:ascii="Times New Roman" w:hAnsi="Times New Roman" w:cs="Times New Roman"/>
          <w:sz w:val="24"/>
          <w:szCs w:val="24"/>
        </w:rPr>
        <w:t xml:space="preserve">22), as though </w:t>
      </w:r>
      <w:r w:rsidR="000C760F">
        <w:rPr>
          <w:rFonts w:ascii="Times New Roman" w:hAnsi="Times New Roman" w:cs="Times New Roman"/>
          <w:sz w:val="24"/>
          <w:szCs w:val="24"/>
        </w:rPr>
        <w:t>he</w:t>
      </w:r>
      <w:r w:rsidR="00D602AC">
        <w:rPr>
          <w:rFonts w:ascii="Times New Roman" w:hAnsi="Times New Roman" w:cs="Times New Roman"/>
          <w:sz w:val="24"/>
          <w:szCs w:val="24"/>
        </w:rPr>
        <w:t xml:space="preserve"> </w:t>
      </w:r>
      <w:r w:rsidR="00787553">
        <w:rPr>
          <w:rFonts w:ascii="Times New Roman" w:hAnsi="Times New Roman" w:cs="Times New Roman"/>
          <w:sz w:val="24"/>
          <w:szCs w:val="24"/>
        </w:rPr>
        <w:t xml:space="preserve">is </w:t>
      </w:r>
      <w:r w:rsidR="00D602AC">
        <w:rPr>
          <w:rFonts w:ascii="Times New Roman" w:hAnsi="Times New Roman" w:cs="Times New Roman"/>
          <w:sz w:val="24"/>
          <w:szCs w:val="24"/>
        </w:rPr>
        <w:t>currently</w:t>
      </w:r>
      <w:r w:rsidR="000C760F">
        <w:rPr>
          <w:rFonts w:ascii="Times New Roman" w:hAnsi="Times New Roman" w:cs="Times New Roman"/>
          <w:sz w:val="24"/>
          <w:szCs w:val="24"/>
        </w:rPr>
        <w:t xml:space="preserve"> </w:t>
      </w:r>
      <w:r w:rsidR="00D602AC">
        <w:rPr>
          <w:rFonts w:ascii="Times New Roman" w:hAnsi="Times New Roman" w:cs="Times New Roman"/>
          <w:sz w:val="24"/>
          <w:szCs w:val="24"/>
        </w:rPr>
        <w:t xml:space="preserve">in </w:t>
      </w:r>
      <w:r w:rsidR="00C868D1">
        <w:rPr>
          <w:rFonts w:ascii="Times New Roman" w:hAnsi="Times New Roman" w:cs="Times New Roman"/>
          <w:sz w:val="24"/>
          <w:szCs w:val="24"/>
        </w:rPr>
        <w:t xml:space="preserve">the state of the </w:t>
      </w:r>
      <w:r w:rsidR="00D602AC">
        <w:rPr>
          <w:rFonts w:ascii="Times New Roman" w:hAnsi="Times New Roman" w:cs="Times New Roman"/>
          <w:sz w:val="24"/>
          <w:szCs w:val="24"/>
        </w:rPr>
        <w:t>not-yet-bo</w:t>
      </w:r>
      <w:r w:rsidR="006D3E96">
        <w:rPr>
          <w:rFonts w:ascii="Times New Roman" w:hAnsi="Times New Roman" w:cs="Times New Roman"/>
          <w:sz w:val="24"/>
          <w:szCs w:val="24"/>
        </w:rPr>
        <w:t>rn –</w:t>
      </w:r>
      <w:r w:rsidR="00414355">
        <w:rPr>
          <w:rFonts w:ascii="Times New Roman" w:hAnsi="Times New Roman" w:cs="Times New Roman"/>
          <w:sz w:val="24"/>
          <w:szCs w:val="24"/>
        </w:rPr>
        <w:t xml:space="preserve"> the very state of being</w:t>
      </w:r>
      <w:r w:rsidR="00D602AC">
        <w:rPr>
          <w:rFonts w:ascii="Times New Roman" w:hAnsi="Times New Roman" w:cs="Times New Roman"/>
          <w:sz w:val="24"/>
          <w:szCs w:val="24"/>
        </w:rPr>
        <w:t xml:space="preserve"> his father describes as the prelapsarian condition of humankind</w:t>
      </w:r>
      <w:r w:rsidR="00D602AC" w:rsidRPr="00084033">
        <w:rPr>
          <w:rFonts w:ascii="Times New Roman" w:hAnsi="Times New Roman" w:cs="Times New Roman"/>
          <w:sz w:val="24"/>
          <w:szCs w:val="24"/>
        </w:rPr>
        <w:t>.</w:t>
      </w:r>
      <w:r w:rsidR="00834765">
        <w:rPr>
          <w:rFonts w:ascii="Times New Roman" w:hAnsi="Times New Roman" w:cs="Times New Roman"/>
          <w:sz w:val="24"/>
          <w:szCs w:val="24"/>
        </w:rPr>
        <w:t xml:space="preserve"> </w:t>
      </w:r>
      <w:r w:rsidR="006D3E96">
        <w:rPr>
          <w:rFonts w:ascii="Times New Roman" w:hAnsi="Times New Roman" w:cs="Times New Roman"/>
          <w:sz w:val="24"/>
          <w:szCs w:val="24"/>
        </w:rPr>
        <w:t>Similarly</w:t>
      </w:r>
      <w:r w:rsidR="00414355">
        <w:rPr>
          <w:rFonts w:ascii="Times New Roman" w:hAnsi="Times New Roman" w:cs="Times New Roman"/>
          <w:sz w:val="24"/>
          <w:szCs w:val="24"/>
        </w:rPr>
        <w:t>, t</w:t>
      </w:r>
      <w:r w:rsidR="00041E79">
        <w:rPr>
          <w:rFonts w:ascii="Times New Roman" w:hAnsi="Times New Roman" w:cs="Times New Roman"/>
          <w:sz w:val="24"/>
          <w:szCs w:val="24"/>
        </w:rPr>
        <w:t>he visual representations of Stillman Jr in the authorised adaptation of the novel in</w:t>
      </w:r>
      <w:r w:rsidR="00AA4091">
        <w:rPr>
          <w:rFonts w:ascii="Times New Roman" w:hAnsi="Times New Roman" w:cs="Times New Roman"/>
          <w:sz w:val="24"/>
          <w:szCs w:val="24"/>
        </w:rPr>
        <w:t>to</w:t>
      </w:r>
      <w:r w:rsidR="00041E79">
        <w:rPr>
          <w:rFonts w:ascii="Times New Roman" w:hAnsi="Times New Roman" w:cs="Times New Roman"/>
          <w:sz w:val="24"/>
          <w:szCs w:val="24"/>
        </w:rPr>
        <w:t xml:space="preserve"> graphic form (2004) call to mind Pico</w:t>
      </w:r>
      <w:r w:rsidR="0012775F">
        <w:rPr>
          <w:rFonts w:ascii="Times New Roman" w:hAnsi="Times New Roman" w:cs="Times New Roman"/>
          <w:sz w:val="24"/>
          <w:szCs w:val="24"/>
        </w:rPr>
        <w:t>’</w:t>
      </w:r>
      <w:r w:rsidR="00041E79">
        <w:rPr>
          <w:rFonts w:ascii="Times New Roman" w:hAnsi="Times New Roman" w:cs="Times New Roman"/>
          <w:sz w:val="24"/>
          <w:szCs w:val="24"/>
        </w:rPr>
        <w:t xml:space="preserve">s description of originary man’s potentiality, his lack of a </w:t>
      </w:r>
      <w:r w:rsidR="000E42F7">
        <w:rPr>
          <w:rFonts w:ascii="Times New Roman" w:hAnsi="Times New Roman" w:cs="Times New Roman"/>
          <w:sz w:val="24"/>
          <w:szCs w:val="24"/>
        </w:rPr>
        <w:t>“</w:t>
      </w:r>
      <w:r w:rsidR="00041E79">
        <w:rPr>
          <w:rFonts w:ascii="Times New Roman" w:hAnsi="Times New Roman" w:cs="Times New Roman"/>
          <w:sz w:val="24"/>
          <w:szCs w:val="24"/>
        </w:rPr>
        <w:t>visage proper</w:t>
      </w:r>
      <w:r w:rsidR="0012775F">
        <w:rPr>
          <w:rFonts w:ascii="Times New Roman" w:hAnsi="Times New Roman" w:cs="Times New Roman"/>
          <w:sz w:val="24"/>
          <w:szCs w:val="24"/>
        </w:rPr>
        <w:t>”</w:t>
      </w:r>
      <w:r w:rsidR="00041E79">
        <w:rPr>
          <w:rFonts w:ascii="Times New Roman" w:hAnsi="Times New Roman" w:cs="Times New Roman"/>
          <w:sz w:val="24"/>
          <w:szCs w:val="24"/>
        </w:rPr>
        <w:t xml:space="preserve"> which enables him to partake in the endowment of </w:t>
      </w:r>
      <w:r w:rsidR="006D3E96">
        <w:rPr>
          <w:rFonts w:ascii="Times New Roman" w:hAnsi="Times New Roman" w:cs="Times New Roman"/>
          <w:sz w:val="24"/>
          <w:szCs w:val="24"/>
        </w:rPr>
        <w:t>every other creature. Stillman J</w:t>
      </w:r>
      <w:r w:rsidR="00041E79">
        <w:rPr>
          <w:rFonts w:ascii="Times New Roman" w:hAnsi="Times New Roman" w:cs="Times New Roman"/>
          <w:sz w:val="24"/>
          <w:szCs w:val="24"/>
        </w:rPr>
        <w:t xml:space="preserve">r is here shown to </w:t>
      </w:r>
      <w:r w:rsidR="00D602AC">
        <w:rPr>
          <w:rFonts w:ascii="Times New Roman" w:hAnsi="Times New Roman" w:cs="Times New Roman"/>
          <w:sz w:val="24"/>
          <w:szCs w:val="24"/>
        </w:rPr>
        <w:t>be partaking in different forms: human and animal, real and mythical, natural and man-made, organic and inorganic.</w:t>
      </w:r>
      <w:r w:rsidR="00D602AC" w:rsidRPr="003602E5">
        <w:rPr>
          <w:rStyle w:val="FootnoteReference"/>
          <w:rFonts w:ascii="Times New Roman" w:hAnsi="Times New Roman" w:cs="Times New Roman"/>
          <w:sz w:val="24"/>
          <w:szCs w:val="24"/>
        </w:rPr>
        <w:footnoteReference w:id="475"/>
      </w:r>
      <w:r w:rsidR="00D602AC">
        <w:rPr>
          <w:rFonts w:ascii="Times New Roman" w:hAnsi="Times New Roman" w:cs="Times New Roman"/>
          <w:sz w:val="24"/>
          <w:szCs w:val="24"/>
        </w:rPr>
        <w:t xml:space="preserve"> He is, for example, depicted as, variously, a plughole; </w:t>
      </w:r>
      <w:r w:rsidR="00834765">
        <w:rPr>
          <w:rFonts w:ascii="Times New Roman" w:hAnsi="Times New Roman" w:cs="Times New Roman"/>
          <w:sz w:val="24"/>
          <w:szCs w:val="24"/>
        </w:rPr>
        <w:t xml:space="preserve">a bird; </w:t>
      </w:r>
      <w:r w:rsidR="00BD0011">
        <w:rPr>
          <w:rFonts w:ascii="Times New Roman" w:hAnsi="Times New Roman" w:cs="Times New Roman"/>
          <w:sz w:val="24"/>
          <w:szCs w:val="24"/>
        </w:rPr>
        <w:t>a pile</w:t>
      </w:r>
      <w:r w:rsidR="009C1D12">
        <w:rPr>
          <w:rFonts w:ascii="Times New Roman" w:hAnsi="Times New Roman" w:cs="Times New Roman"/>
          <w:sz w:val="24"/>
          <w:szCs w:val="24"/>
        </w:rPr>
        <w:t xml:space="preserve"> </w:t>
      </w:r>
      <w:r w:rsidR="00041E79">
        <w:rPr>
          <w:rFonts w:ascii="Times New Roman" w:hAnsi="Times New Roman" w:cs="Times New Roman"/>
          <w:sz w:val="24"/>
          <w:szCs w:val="24"/>
        </w:rPr>
        <w:t>of</w:t>
      </w:r>
      <w:r w:rsidR="009C1D12">
        <w:rPr>
          <w:rFonts w:ascii="Times New Roman" w:hAnsi="Times New Roman" w:cs="Times New Roman"/>
          <w:sz w:val="24"/>
          <w:szCs w:val="24"/>
        </w:rPr>
        <w:t xml:space="preserve"> </w:t>
      </w:r>
      <w:r w:rsidR="00BD0011">
        <w:rPr>
          <w:rFonts w:ascii="Times New Roman" w:hAnsi="Times New Roman" w:cs="Times New Roman"/>
          <w:sz w:val="24"/>
          <w:szCs w:val="24"/>
        </w:rPr>
        <w:t>excrement;</w:t>
      </w:r>
      <w:r w:rsidR="009C1D12">
        <w:rPr>
          <w:rFonts w:ascii="Times New Roman" w:hAnsi="Times New Roman" w:cs="Times New Roman"/>
          <w:sz w:val="24"/>
          <w:szCs w:val="24"/>
        </w:rPr>
        <w:t xml:space="preserve"> </w:t>
      </w:r>
      <w:r w:rsidR="000B1326">
        <w:rPr>
          <w:rFonts w:ascii="Times New Roman" w:hAnsi="Times New Roman" w:cs="Times New Roman"/>
          <w:sz w:val="24"/>
          <w:szCs w:val="24"/>
        </w:rPr>
        <w:t xml:space="preserve">a drain; </w:t>
      </w:r>
      <w:r w:rsidR="00D602AC">
        <w:rPr>
          <w:rFonts w:ascii="Times New Roman" w:hAnsi="Times New Roman" w:cs="Times New Roman"/>
          <w:sz w:val="24"/>
          <w:szCs w:val="24"/>
        </w:rPr>
        <w:t>a loosely-sketched young man; a</w:t>
      </w:r>
      <w:r w:rsidR="00BD0011">
        <w:rPr>
          <w:rFonts w:ascii="Times New Roman" w:hAnsi="Times New Roman" w:cs="Times New Roman"/>
          <w:sz w:val="24"/>
          <w:szCs w:val="24"/>
        </w:rPr>
        <w:t>nd</w:t>
      </w:r>
      <w:r w:rsidR="009C1D12">
        <w:rPr>
          <w:rFonts w:ascii="Times New Roman" w:hAnsi="Times New Roman" w:cs="Times New Roman"/>
          <w:sz w:val="24"/>
          <w:szCs w:val="24"/>
        </w:rPr>
        <w:t xml:space="preserve"> the</w:t>
      </w:r>
      <w:r w:rsidR="00834765">
        <w:rPr>
          <w:rFonts w:ascii="Times New Roman" w:hAnsi="Times New Roman" w:cs="Times New Roman"/>
          <w:sz w:val="24"/>
          <w:szCs w:val="24"/>
        </w:rPr>
        <w:t xml:space="preserve"> interior of a dislocated throat which may be human, animal, or may not be the interior </w:t>
      </w:r>
      <w:r w:rsidR="00B704F9">
        <w:rPr>
          <w:rFonts w:ascii="Times New Roman" w:hAnsi="Times New Roman" w:cs="Times New Roman"/>
          <w:noProof/>
          <w:sz w:val="24"/>
          <w:szCs w:val="24"/>
        </w:rPr>
        <w:drawing>
          <wp:anchor distT="0" distB="0" distL="114300" distR="114300" simplePos="0" relativeHeight="251720704" behindDoc="1" locked="0" layoutInCell="1" allowOverlap="1" wp14:anchorId="2226C67C" wp14:editId="44994762">
            <wp:simplePos x="0" y="0"/>
            <wp:positionH relativeFrom="column">
              <wp:posOffset>3851275</wp:posOffset>
            </wp:positionH>
            <wp:positionV relativeFrom="paragraph">
              <wp:posOffset>4289425</wp:posOffset>
            </wp:positionV>
            <wp:extent cx="1924050" cy="2868295"/>
            <wp:effectExtent l="0" t="0" r="0" b="8255"/>
            <wp:wrapTight wrapText="bothSides">
              <wp:wrapPolygon edited="0">
                <wp:start x="0" y="0"/>
                <wp:lineTo x="0" y="21519"/>
                <wp:lineTo x="21386" y="21519"/>
                <wp:lineTo x="21386" y="143"/>
                <wp:lineTo x="211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868295"/>
                    </a:xfrm>
                    <a:prstGeom prst="rect">
                      <a:avLst/>
                    </a:prstGeom>
                    <a:noFill/>
                  </pic:spPr>
                </pic:pic>
              </a:graphicData>
            </a:graphic>
            <wp14:sizeRelH relativeFrom="page">
              <wp14:pctWidth>0</wp14:pctWidth>
            </wp14:sizeRelH>
            <wp14:sizeRelV relativeFrom="page">
              <wp14:pctHeight>0</wp14:pctHeight>
            </wp14:sizeRelV>
          </wp:anchor>
        </w:drawing>
      </w:r>
      <w:r w:rsidR="00B704F9">
        <w:rPr>
          <w:rFonts w:ascii="Times New Roman" w:hAnsi="Times New Roman" w:cs="Times New Roman"/>
          <w:noProof/>
          <w:sz w:val="24"/>
          <w:szCs w:val="24"/>
        </w:rPr>
        <w:drawing>
          <wp:anchor distT="0" distB="0" distL="114300" distR="114300" simplePos="0" relativeHeight="251718656" behindDoc="0" locked="0" layoutInCell="1" allowOverlap="1" wp14:anchorId="45FFC0CD" wp14:editId="7F9446EB">
            <wp:simplePos x="0" y="0"/>
            <wp:positionH relativeFrom="column">
              <wp:posOffset>1857537</wp:posOffset>
            </wp:positionH>
            <wp:positionV relativeFrom="paragraph">
              <wp:posOffset>4295140</wp:posOffset>
            </wp:positionV>
            <wp:extent cx="1926590" cy="287147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6590" cy="2871470"/>
                    </a:xfrm>
                    <a:prstGeom prst="rect">
                      <a:avLst/>
                    </a:prstGeom>
                    <a:noFill/>
                  </pic:spPr>
                </pic:pic>
              </a:graphicData>
            </a:graphic>
            <wp14:sizeRelH relativeFrom="page">
              <wp14:pctWidth>0</wp14:pctWidth>
            </wp14:sizeRelH>
            <wp14:sizeRelV relativeFrom="page">
              <wp14:pctHeight>0</wp14:pctHeight>
            </wp14:sizeRelV>
          </wp:anchor>
        </w:drawing>
      </w:r>
      <w:r w:rsidR="00B704F9">
        <w:rPr>
          <w:rFonts w:ascii="Times New Roman" w:hAnsi="Times New Roman" w:cs="Times New Roman"/>
          <w:noProof/>
          <w:sz w:val="24"/>
          <w:szCs w:val="24"/>
        </w:rPr>
        <w:drawing>
          <wp:anchor distT="0" distB="0" distL="114300" distR="114300" simplePos="0" relativeHeight="251717632" behindDoc="1" locked="0" layoutInCell="1" allowOverlap="1" wp14:anchorId="2286AF68" wp14:editId="2403EF4A">
            <wp:simplePos x="0" y="0"/>
            <wp:positionH relativeFrom="column">
              <wp:posOffset>-85725</wp:posOffset>
            </wp:positionH>
            <wp:positionV relativeFrom="paragraph">
              <wp:posOffset>4286250</wp:posOffset>
            </wp:positionV>
            <wp:extent cx="1924050" cy="2868295"/>
            <wp:effectExtent l="0" t="0" r="0" b="8255"/>
            <wp:wrapTight wrapText="bothSides">
              <wp:wrapPolygon edited="0">
                <wp:start x="0" y="0"/>
                <wp:lineTo x="0" y="21519"/>
                <wp:lineTo x="21386" y="21519"/>
                <wp:lineTo x="21386" y="143"/>
                <wp:lineTo x="2117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868295"/>
                    </a:xfrm>
                    <a:prstGeom prst="rect">
                      <a:avLst/>
                    </a:prstGeom>
                    <a:noFill/>
                  </pic:spPr>
                </pic:pic>
              </a:graphicData>
            </a:graphic>
            <wp14:sizeRelH relativeFrom="page">
              <wp14:pctWidth>0</wp14:pctWidth>
            </wp14:sizeRelH>
            <wp14:sizeRelV relativeFrom="page">
              <wp14:pctHeight>0</wp14:pctHeight>
            </wp14:sizeRelV>
          </wp:anchor>
        </w:drawing>
      </w:r>
      <w:r w:rsidR="00834765">
        <w:rPr>
          <w:rFonts w:ascii="Times New Roman" w:hAnsi="Times New Roman" w:cs="Times New Roman"/>
          <w:sz w:val="24"/>
          <w:szCs w:val="24"/>
        </w:rPr>
        <w:t xml:space="preserve">of a throat at all but, rather, a </w:t>
      </w:r>
      <w:r w:rsidR="00041E79">
        <w:rPr>
          <w:rFonts w:ascii="Times New Roman" w:hAnsi="Times New Roman" w:cs="Times New Roman"/>
          <w:sz w:val="24"/>
          <w:szCs w:val="24"/>
        </w:rPr>
        <w:t xml:space="preserve">whirlpool. </w:t>
      </w:r>
      <w:r w:rsidR="000B1326">
        <w:rPr>
          <w:rFonts w:ascii="Times New Roman" w:hAnsi="Times New Roman" w:cs="Times New Roman"/>
          <w:sz w:val="24"/>
          <w:szCs w:val="24"/>
        </w:rPr>
        <w:t>In</w:t>
      </w:r>
      <w:r w:rsidR="00AA4091">
        <w:rPr>
          <w:rFonts w:ascii="Times New Roman" w:hAnsi="Times New Roman" w:cs="Times New Roman"/>
          <w:sz w:val="24"/>
          <w:szCs w:val="24"/>
        </w:rPr>
        <w:t xml:space="preserve"> </w:t>
      </w:r>
      <w:r w:rsidR="000B1326">
        <w:rPr>
          <w:rFonts w:ascii="Times New Roman" w:hAnsi="Times New Roman" w:cs="Times New Roman"/>
          <w:sz w:val="24"/>
          <w:szCs w:val="24"/>
        </w:rPr>
        <w:t>a</w:t>
      </w:r>
      <w:r w:rsidR="00AA4091">
        <w:rPr>
          <w:rFonts w:ascii="Times New Roman" w:hAnsi="Times New Roman" w:cs="Times New Roman"/>
          <w:sz w:val="24"/>
          <w:szCs w:val="24"/>
        </w:rPr>
        <w:t xml:space="preserve"> </w:t>
      </w:r>
      <w:r w:rsidR="00D75777">
        <w:rPr>
          <w:rFonts w:ascii="Times New Roman" w:hAnsi="Times New Roman" w:cs="Times New Roman"/>
          <w:sz w:val="24"/>
          <w:szCs w:val="24"/>
        </w:rPr>
        <w:t>total of</w:t>
      </w:r>
      <w:r w:rsidR="00041E79">
        <w:rPr>
          <w:rFonts w:ascii="Times New Roman" w:hAnsi="Times New Roman" w:cs="Times New Roman"/>
          <w:sz w:val="24"/>
          <w:szCs w:val="24"/>
        </w:rPr>
        <w:t xml:space="preserve"> </w:t>
      </w:r>
      <w:r w:rsidR="000B1326">
        <w:rPr>
          <w:rFonts w:ascii="Times New Roman" w:hAnsi="Times New Roman" w:cs="Times New Roman"/>
          <w:sz w:val="24"/>
          <w:szCs w:val="24"/>
        </w:rPr>
        <w:t>sixty-five</w:t>
      </w:r>
      <w:r w:rsidR="00AA4091">
        <w:rPr>
          <w:rFonts w:ascii="Times New Roman" w:hAnsi="Times New Roman" w:cs="Times New Roman"/>
          <w:sz w:val="24"/>
          <w:szCs w:val="24"/>
        </w:rPr>
        <w:t xml:space="preserve"> </w:t>
      </w:r>
      <w:r w:rsidR="00787553">
        <w:rPr>
          <w:rFonts w:ascii="Times New Roman" w:hAnsi="Times New Roman" w:cs="Times New Roman"/>
          <w:sz w:val="24"/>
          <w:szCs w:val="24"/>
        </w:rPr>
        <w:t xml:space="preserve">pictures, </w:t>
      </w:r>
      <w:r w:rsidR="00834765">
        <w:rPr>
          <w:rFonts w:ascii="Times New Roman" w:hAnsi="Times New Roman" w:cs="Times New Roman"/>
          <w:sz w:val="24"/>
          <w:szCs w:val="24"/>
        </w:rPr>
        <w:t>Stillman</w:t>
      </w:r>
      <w:r w:rsidR="00D75777">
        <w:rPr>
          <w:rFonts w:ascii="Times New Roman" w:hAnsi="Times New Roman" w:cs="Times New Roman"/>
          <w:sz w:val="24"/>
          <w:szCs w:val="24"/>
        </w:rPr>
        <w:t xml:space="preserve"> Jr</w:t>
      </w:r>
      <w:r w:rsidR="000B1326">
        <w:rPr>
          <w:rFonts w:ascii="Times New Roman" w:hAnsi="Times New Roman" w:cs="Times New Roman"/>
          <w:sz w:val="24"/>
          <w:szCs w:val="24"/>
        </w:rPr>
        <w:t xml:space="preserve"> assumes a</w:t>
      </w:r>
      <w:r w:rsidR="00AA4091">
        <w:rPr>
          <w:rFonts w:ascii="Times New Roman" w:hAnsi="Times New Roman" w:cs="Times New Roman"/>
          <w:sz w:val="24"/>
          <w:szCs w:val="24"/>
        </w:rPr>
        <w:t xml:space="preserve"> </w:t>
      </w:r>
      <w:r w:rsidR="00041E79">
        <w:rPr>
          <w:rFonts w:ascii="Times New Roman" w:hAnsi="Times New Roman" w:cs="Times New Roman"/>
          <w:sz w:val="24"/>
          <w:szCs w:val="24"/>
        </w:rPr>
        <w:t xml:space="preserve"> </w:t>
      </w:r>
    </w:p>
    <w:p w:rsidR="00AA4091" w:rsidRDefault="00AA4091" w:rsidP="006D3E96">
      <w:pPr>
        <w:tabs>
          <w:tab w:val="left" w:pos="-1134"/>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14:anchorId="5732B5E7" wp14:editId="4F794E56">
            <wp:simplePos x="0" y="0"/>
            <wp:positionH relativeFrom="column">
              <wp:posOffset>-57150</wp:posOffset>
            </wp:positionH>
            <wp:positionV relativeFrom="paragraph">
              <wp:posOffset>133350</wp:posOffset>
            </wp:positionV>
            <wp:extent cx="1847850" cy="2590800"/>
            <wp:effectExtent l="19050" t="0" r="0" b="0"/>
            <wp:wrapTight wrapText="bothSides">
              <wp:wrapPolygon edited="0">
                <wp:start x="-223" y="0"/>
                <wp:lineTo x="-223" y="21441"/>
                <wp:lineTo x="21600" y="21441"/>
                <wp:lineTo x="21600" y="0"/>
                <wp:lineTo x="-223" y="0"/>
              </wp:wrapPolygon>
            </wp:wrapTight>
            <wp:docPr id="8" name="Picture 0" descr="TU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D.png"/>
                    <pic:cNvPicPr/>
                  </pic:nvPicPr>
                  <pic:blipFill>
                    <a:blip r:embed="rId38">
                      <a:biLevel thresh="50000"/>
                    </a:blip>
                    <a:stretch>
                      <a:fillRect/>
                    </a:stretch>
                  </pic:blipFill>
                  <pic:spPr>
                    <a:xfrm>
                      <a:off x="0" y="0"/>
                      <a:ext cx="1847850" cy="25908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04320" behindDoc="1" locked="0" layoutInCell="1" allowOverlap="1">
            <wp:simplePos x="0" y="0"/>
            <wp:positionH relativeFrom="column">
              <wp:posOffset>2000250</wp:posOffset>
            </wp:positionH>
            <wp:positionV relativeFrom="paragraph">
              <wp:posOffset>133350</wp:posOffset>
            </wp:positionV>
            <wp:extent cx="1752600" cy="2581275"/>
            <wp:effectExtent l="19050" t="0" r="0" b="0"/>
            <wp:wrapTight wrapText="bothSides">
              <wp:wrapPolygon edited="0">
                <wp:start x="-235" y="0"/>
                <wp:lineTo x="-235" y="21520"/>
                <wp:lineTo x="21600" y="21520"/>
                <wp:lineTo x="21600" y="0"/>
                <wp:lineTo x="-235" y="0"/>
              </wp:wrapPolygon>
            </wp:wrapTight>
            <wp:docPr id="13" name="Picture 1" descr="D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png"/>
                    <pic:cNvPicPr/>
                  </pic:nvPicPr>
                  <pic:blipFill>
                    <a:blip r:embed="rId39">
                      <a:biLevel thresh="50000"/>
                    </a:blip>
                    <a:stretch>
                      <a:fillRect/>
                    </a:stretch>
                  </pic:blipFill>
                  <pic:spPr>
                    <a:xfrm>
                      <a:off x="0" y="0"/>
                      <a:ext cx="1752600" cy="2581275"/>
                    </a:xfrm>
                    <a:prstGeom prst="rect">
                      <a:avLst/>
                    </a:prstGeom>
                  </pic:spPr>
                </pic:pic>
              </a:graphicData>
            </a:graphic>
          </wp:anchor>
        </w:drawing>
      </w:r>
    </w:p>
    <w:p w:rsidR="00787553" w:rsidRDefault="00AA4091" w:rsidP="00787553">
      <w:pPr>
        <w:tabs>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variety of forms, the last of which is accompanied by a speech </w:t>
      </w:r>
      <w:r w:rsidR="00787553">
        <w:rPr>
          <w:rFonts w:ascii="Times New Roman" w:hAnsi="Times New Roman" w:cs="Times New Roman"/>
          <w:sz w:val="24"/>
          <w:szCs w:val="24"/>
        </w:rPr>
        <w:t>bubble that reads: “I am Peter Stillman. That is not my real name,”</w:t>
      </w:r>
      <w:r w:rsidR="00787553" w:rsidRPr="008C3ACF">
        <w:rPr>
          <w:rStyle w:val="FootnoteReference"/>
          <w:rFonts w:ascii="Times New Roman" w:hAnsi="Times New Roman"/>
          <w:sz w:val="24"/>
          <w:szCs w:val="24"/>
        </w:rPr>
        <w:footnoteReference w:id="476"/>
      </w:r>
      <w:r w:rsidR="00787553">
        <w:rPr>
          <w:rFonts w:ascii="Times New Roman" w:hAnsi="Times New Roman" w:cs="Times New Roman"/>
          <w:sz w:val="24"/>
          <w:szCs w:val="24"/>
        </w:rPr>
        <w:t xml:space="preserve"> as if to hammer home the point that he “is not yet.”</w:t>
      </w:r>
    </w:p>
    <w:p w:rsidR="00D602AC" w:rsidRDefault="00D602AC" w:rsidP="00D75777">
      <w:pPr>
        <w:tabs>
          <w:tab w:val="left" w:pos="-113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The prominent form of the egg is conspicuously absent here, featuring as a glaringly </w:t>
      </w:r>
      <w:r w:rsidRPr="00C868D1">
        <w:rPr>
          <w:rFonts w:ascii="Times New Roman" w:hAnsi="Times New Roman" w:cs="Times New Roman"/>
          <w:sz w:val="24"/>
          <w:szCs w:val="24"/>
        </w:rPr>
        <w:t>present</w:t>
      </w:r>
      <w:r>
        <w:rPr>
          <w:rFonts w:ascii="Times New Roman" w:hAnsi="Times New Roman" w:cs="Times New Roman"/>
          <w:i/>
          <w:sz w:val="24"/>
          <w:szCs w:val="24"/>
        </w:rPr>
        <w:t xml:space="preserve"> </w:t>
      </w:r>
      <w:r>
        <w:rPr>
          <w:rFonts w:ascii="Times New Roman" w:hAnsi="Times New Roman" w:cs="Times New Roman"/>
          <w:sz w:val="24"/>
          <w:szCs w:val="24"/>
        </w:rPr>
        <w:t>absence that invites an associa</w:t>
      </w:r>
      <w:r w:rsidR="00D75777">
        <w:rPr>
          <w:rFonts w:ascii="Times New Roman" w:hAnsi="Times New Roman" w:cs="Times New Roman"/>
          <w:sz w:val="24"/>
          <w:szCs w:val="24"/>
        </w:rPr>
        <w:t>tion between Stillman Jr and</w:t>
      </w:r>
      <w:r>
        <w:rPr>
          <w:rFonts w:ascii="Times New Roman" w:hAnsi="Times New Roman" w:cs="Times New Roman"/>
          <w:sz w:val="24"/>
          <w:szCs w:val="24"/>
        </w:rPr>
        <w:t xml:space="preserve"> Lacan</w:t>
      </w:r>
      <w:r w:rsidR="00D75777">
        <w:rPr>
          <w:rFonts w:ascii="Times New Roman" w:hAnsi="Times New Roman" w:cs="Times New Roman"/>
          <w:sz w:val="24"/>
          <w:szCs w:val="24"/>
        </w:rPr>
        <w:t>’s</w:t>
      </w:r>
      <w:r>
        <w:rPr>
          <w:rFonts w:ascii="Times New Roman" w:hAnsi="Times New Roman" w:cs="Times New Roman"/>
          <w:sz w:val="24"/>
          <w:szCs w:val="24"/>
        </w:rPr>
        <w:t xml:space="preserve"> </w:t>
      </w:r>
      <w:r w:rsidR="000E42F7">
        <w:rPr>
          <w:rFonts w:ascii="Times New Roman" w:hAnsi="Times New Roman" w:cs="Times New Roman"/>
          <w:sz w:val="24"/>
          <w:szCs w:val="24"/>
        </w:rPr>
        <w:t>“</w:t>
      </w:r>
      <w:r w:rsidR="009C1D12">
        <w:rPr>
          <w:rFonts w:ascii="Times New Roman" w:hAnsi="Times New Roman" w:cs="Times New Roman"/>
          <w:sz w:val="24"/>
          <w:szCs w:val="24"/>
        </w:rPr>
        <w:t>hommelette</w:t>
      </w:r>
      <w:r w:rsidR="00B37B77">
        <w:rPr>
          <w:rFonts w:ascii="Times New Roman" w:hAnsi="Times New Roman" w:cs="Times New Roman"/>
          <w:sz w:val="24"/>
          <w:szCs w:val="24"/>
        </w:rPr>
        <w:t>,”</w:t>
      </w:r>
      <w:r w:rsidR="009C1D12">
        <w:rPr>
          <w:rFonts w:ascii="Times New Roman" w:hAnsi="Times New Roman" w:cs="Times New Roman"/>
          <w:sz w:val="24"/>
          <w:szCs w:val="24"/>
        </w:rPr>
        <w:t xml:space="preserve"> a compound</w:t>
      </w:r>
      <w:r w:rsidR="00D75777">
        <w:rPr>
          <w:rFonts w:ascii="Times New Roman" w:hAnsi="Times New Roman" w:cs="Times New Roman"/>
          <w:sz w:val="24"/>
          <w:szCs w:val="24"/>
        </w:rPr>
        <w:t xml:space="preserve"> of </w:t>
      </w:r>
      <w:r>
        <w:rPr>
          <w:rFonts w:ascii="Times New Roman" w:hAnsi="Times New Roman" w:cs="Times New Roman"/>
          <w:i/>
          <w:sz w:val="24"/>
          <w:szCs w:val="24"/>
        </w:rPr>
        <w:t xml:space="preserve">homme </w:t>
      </w:r>
      <w:r>
        <w:rPr>
          <w:rFonts w:ascii="Times New Roman" w:hAnsi="Times New Roman" w:cs="Times New Roman"/>
          <w:sz w:val="24"/>
          <w:szCs w:val="24"/>
        </w:rPr>
        <w:t xml:space="preserve">and </w:t>
      </w:r>
      <w:r w:rsidR="000E42F7">
        <w:rPr>
          <w:rFonts w:ascii="Times New Roman" w:hAnsi="Times New Roman" w:cs="Times New Roman"/>
          <w:sz w:val="24"/>
          <w:szCs w:val="24"/>
        </w:rPr>
        <w:t>“</w:t>
      </w:r>
      <w:r>
        <w:rPr>
          <w:rFonts w:ascii="Times New Roman" w:hAnsi="Times New Roman" w:cs="Times New Roman"/>
          <w:sz w:val="24"/>
          <w:szCs w:val="24"/>
        </w:rPr>
        <w:t>omelette</w:t>
      </w:r>
      <w:r w:rsidR="00B37B77">
        <w:rPr>
          <w:rFonts w:ascii="Times New Roman" w:hAnsi="Times New Roman" w:cs="Times New Roman"/>
          <w:sz w:val="24"/>
          <w:szCs w:val="24"/>
        </w:rPr>
        <w:t>.”</w:t>
      </w:r>
      <w:r>
        <w:rPr>
          <w:rFonts w:ascii="Times New Roman" w:hAnsi="Times New Roman" w:cs="Times New Roman"/>
          <w:sz w:val="24"/>
          <w:szCs w:val="24"/>
        </w:rPr>
        <w:t xml:space="preserve"> According to Lacan’s myth,</w:t>
      </w:r>
    </w:p>
    <w:p w:rsidR="00D602AC" w:rsidRDefault="00D602AC" w:rsidP="00D602AC">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Whenever the membranes of the egg in which the foetus emerges on its way to becoming a new-born are broken, imagine for a moment that something flies off, and that one can do it with an egg as easily as with a man, namely the hommelette.</w:t>
      </w:r>
      <w:r w:rsidRPr="00530117">
        <w:rPr>
          <w:rStyle w:val="FootnoteReference"/>
          <w:rFonts w:ascii="Times New Roman" w:hAnsi="Times New Roman" w:cs="Times New Roman"/>
          <w:sz w:val="24"/>
          <w:szCs w:val="24"/>
        </w:rPr>
        <w:footnoteReference w:id="477"/>
      </w:r>
    </w:p>
    <w:p w:rsidR="00EB78AD" w:rsidRDefault="009077B9"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what seems to be a variation of Stillman Sr’s interpretation of the Fall </w:t>
      </w:r>
      <w:r w:rsidR="00D75777">
        <w:rPr>
          <w:rFonts w:ascii="Times New Roman" w:hAnsi="Times New Roman" w:cs="Times New Roman"/>
          <w:sz w:val="24"/>
          <w:szCs w:val="24"/>
        </w:rPr>
        <w:t>– the fall of man-as-egg –</w:t>
      </w:r>
      <w:r>
        <w:rPr>
          <w:rFonts w:ascii="Times New Roman" w:hAnsi="Times New Roman" w:cs="Times New Roman"/>
          <w:sz w:val="24"/>
          <w:szCs w:val="24"/>
        </w:rPr>
        <w:t xml:space="preserve"> the </w:t>
      </w:r>
      <w:r w:rsidR="000E42F7">
        <w:rPr>
          <w:rFonts w:ascii="Times New Roman" w:hAnsi="Times New Roman" w:cs="Times New Roman"/>
          <w:sz w:val="24"/>
          <w:szCs w:val="24"/>
        </w:rPr>
        <w:t>“</w:t>
      </w:r>
      <w:r w:rsidRPr="009077B9">
        <w:rPr>
          <w:rFonts w:ascii="Times New Roman" w:hAnsi="Times New Roman" w:cs="Times New Roman"/>
          <w:sz w:val="24"/>
          <w:szCs w:val="24"/>
        </w:rPr>
        <w:t>ho</w:t>
      </w:r>
      <w:r>
        <w:rPr>
          <w:rFonts w:ascii="Times New Roman" w:hAnsi="Times New Roman" w:cs="Times New Roman"/>
          <w:sz w:val="24"/>
          <w:szCs w:val="24"/>
        </w:rPr>
        <w:t>m</w:t>
      </w:r>
      <w:r w:rsidRPr="009077B9">
        <w:rPr>
          <w:rFonts w:ascii="Times New Roman" w:hAnsi="Times New Roman" w:cs="Times New Roman"/>
          <w:sz w:val="24"/>
          <w:szCs w:val="24"/>
        </w:rPr>
        <w:t>melette</w:t>
      </w:r>
      <w:r w:rsidR="0012775F">
        <w:rPr>
          <w:rFonts w:ascii="Times New Roman" w:hAnsi="Times New Roman" w:cs="Times New Roman"/>
          <w:sz w:val="24"/>
          <w:szCs w:val="24"/>
        </w:rPr>
        <w:t>”</w:t>
      </w:r>
      <w:r>
        <w:rPr>
          <w:rFonts w:ascii="Times New Roman" w:hAnsi="Times New Roman" w:cs="Times New Roman"/>
          <w:sz w:val="24"/>
          <w:szCs w:val="24"/>
        </w:rPr>
        <w:t xml:space="preserve"> myth posits the birth of the human being as the result of the breakage of the originary egg.</w:t>
      </w:r>
      <w:r>
        <w:rPr>
          <w:rStyle w:val="FootnoteReference"/>
          <w:rFonts w:ascii="Times New Roman" w:hAnsi="Times New Roman" w:cs="Times New Roman"/>
          <w:sz w:val="24"/>
          <w:szCs w:val="24"/>
        </w:rPr>
        <w:footnoteReference w:id="478"/>
      </w:r>
      <w:r>
        <w:rPr>
          <w:rFonts w:ascii="Times New Roman" w:hAnsi="Times New Roman" w:cs="Times New Roman"/>
          <w:sz w:val="24"/>
          <w:szCs w:val="24"/>
        </w:rPr>
        <w:t xml:space="preserve"> The part that </w:t>
      </w:r>
      <w:r w:rsidR="000E42F7">
        <w:rPr>
          <w:rFonts w:ascii="Times New Roman" w:hAnsi="Times New Roman" w:cs="Times New Roman"/>
          <w:sz w:val="24"/>
          <w:szCs w:val="24"/>
        </w:rPr>
        <w:t>“</w:t>
      </w:r>
      <w:r>
        <w:rPr>
          <w:rFonts w:ascii="Times New Roman" w:hAnsi="Times New Roman" w:cs="Times New Roman"/>
          <w:sz w:val="24"/>
          <w:szCs w:val="24"/>
        </w:rPr>
        <w:t>flies off</w:t>
      </w:r>
      <w:r w:rsidR="00787553">
        <w:rPr>
          <w:rFonts w:ascii="Times New Roman" w:hAnsi="Times New Roman" w:cs="Times New Roman"/>
          <w:sz w:val="24"/>
          <w:szCs w:val="24"/>
        </w:rPr>
        <w:t>”</w:t>
      </w:r>
      <w:r>
        <w:rPr>
          <w:rFonts w:ascii="Times New Roman" w:hAnsi="Times New Roman" w:cs="Times New Roman"/>
          <w:sz w:val="24"/>
          <w:szCs w:val="24"/>
        </w:rPr>
        <w:t xml:space="preserve"> when this breakage occurs (the </w:t>
      </w:r>
      <w:r w:rsidR="000E42F7">
        <w:rPr>
          <w:rFonts w:ascii="Times New Roman" w:hAnsi="Times New Roman" w:cs="Times New Roman"/>
          <w:sz w:val="24"/>
          <w:szCs w:val="24"/>
        </w:rPr>
        <w:t>“</w:t>
      </w:r>
      <w:r>
        <w:rPr>
          <w:rFonts w:ascii="Times New Roman" w:hAnsi="Times New Roman" w:cs="Times New Roman"/>
          <w:sz w:val="24"/>
          <w:szCs w:val="24"/>
        </w:rPr>
        <w:t>hommelette</w:t>
      </w:r>
      <w:r w:rsidR="0012775F">
        <w:rPr>
          <w:rFonts w:ascii="Times New Roman" w:hAnsi="Times New Roman" w:cs="Times New Roman"/>
          <w:sz w:val="24"/>
          <w:szCs w:val="24"/>
        </w:rPr>
        <w:t>”</w:t>
      </w:r>
      <w:r>
        <w:rPr>
          <w:rFonts w:ascii="Times New Roman" w:hAnsi="Times New Roman" w:cs="Times New Roman"/>
          <w:sz w:val="24"/>
          <w:szCs w:val="24"/>
        </w:rPr>
        <w:t xml:space="preserve">), Lacan suggests, </w:t>
      </w:r>
      <w:r>
        <w:rPr>
          <w:rFonts w:ascii="Times New Roman" w:hAnsi="Times New Roman" w:cs="Times New Roman"/>
          <w:i/>
          <w:sz w:val="24"/>
          <w:szCs w:val="24"/>
        </w:rPr>
        <w:t xml:space="preserve">is </w:t>
      </w:r>
      <w:r>
        <w:rPr>
          <w:rFonts w:ascii="Times New Roman" w:hAnsi="Times New Roman" w:cs="Times New Roman"/>
          <w:sz w:val="24"/>
          <w:szCs w:val="24"/>
        </w:rPr>
        <w:t>at the core of human</w:t>
      </w:r>
      <w:r w:rsidR="00B01B40">
        <w:rPr>
          <w:rFonts w:ascii="Times New Roman" w:hAnsi="Times New Roman" w:cs="Times New Roman"/>
          <w:sz w:val="24"/>
          <w:szCs w:val="24"/>
        </w:rPr>
        <w:t xml:space="preserve"> existence </w:t>
      </w:r>
      <w:r>
        <w:rPr>
          <w:rFonts w:ascii="Times New Roman" w:hAnsi="Times New Roman" w:cs="Times New Roman"/>
          <w:sz w:val="24"/>
          <w:szCs w:val="24"/>
        </w:rPr>
        <w:t xml:space="preserve">in the mode of </w:t>
      </w:r>
      <w:r>
        <w:rPr>
          <w:rFonts w:ascii="Times New Roman" w:hAnsi="Times New Roman" w:cs="Times New Roman"/>
          <w:i/>
          <w:sz w:val="24"/>
          <w:szCs w:val="24"/>
        </w:rPr>
        <w:t xml:space="preserve">not </w:t>
      </w:r>
      <w:r>
        <w:rPr>
          <w:rFonts w:ascii="Times New Roman" w:hAnsi="Times New Roman" w:cs="Times New Roman"/>
          <w:sz w:val="24"/>
          <w:szCs w:val="24"/>
        </w:rPr>
        <w:t xml:space="preserve">being; as </w:t>
      </w:r>
      <w:r w:rsidR="00B01B40">
        <w:rPr>
          <w:rFonts w:ascii="Times New Roman" w:hAnsi="Times New Roman" w:cs="Times New Roman"/>
          <w:sz w:val="24"/>
          <w:szCs w:val="24"/>
        </w:rPr>
        <w:t xml:space="preserve">the </w:t>
      </w:r>
      <w:r w:rsidR="000E42F7">
        <w:rPr>
          <w:rFonts w:ascii="Times New Roman" w:hAnsi="Times New Roman" w:cs="Times New Roman"/>
          <w:sz w:val="24"/>
          <w:szCs w:val="24"/>
        </w:rPr>
        <w:t>“</w:t>
      </w:r>
      <w:r w:rsidR="00B01B40" w:rsidRPr="00AB5B7A">
        <w:rPr>
          <w:rFonts w:ascii="Times New Roman" w:hAnsi="Times New Roman" w:cs="Times New Roman"/>
          <w:sz w:val="24"/>
          <w:szCs w:val="24"/>
        </w:rPr>
        <w:t>most profound lost object</w:t>
      </w:r>
      <w:r w:rsidR="00B37B77">
        <w:rPr>
          <w:rFonts w:ascii="Times New Roman" w:hAnsi="Times New Roman" w:cs="Times New Roman"/>
          <w:sz w:val="24"/>
          <w:szCs w:val="24"/>
        </w:rPr>
        <w:t>,”</w:t>
      </w:r>
      <w:r w:rsidR="00B01B40">
        <w:rPr>
          <w:rFonts w:ascii="Times New Roman" w:hAnsi="Times New Roman" w:cs="Times New Roman"/>
          <w:sz w:val="24"/>
          <w:szCs w:val="24"/>
        </w:rPr>
        <w:t xml:space="preserve"> it is a </w:t>
      </w:r>
      <w:r w:rsidR="00B01B40" w:rsidRPr="002515BB">
        <w:rPr>
          <w:rFonts w:ascii="Times New Roman" w:hAnsi="Times New Roman" w:cs="Times New Roman"/>
          <w:i/>
          <w:sz w:val="24"/>
          <w:szCs w:val="24"/>
        </w:rPr>
        <w:t xml:space="preserve">present </w:t>
      </w:r>
      <w:r w:rsidR="00B01B40">
        <w:rPr>
          <w:rFonts w:ascii="Times New Roman" w:hAnsi="Times New Roman" w:cs="Times New Roman"/>
          <w:sz w:val="24"/>
          <w:szCs w:val="24"/>
        </w:rPr>
        <w:t>absence which generates and sustains desire precisely by being its non-attainable object</w:t>
      </w:r>
      <w:r w:rsidR="00B01B40" w:rsidRPr="00AB5B7A">
        <w:rPr>
          <w:rFonts w:ascii="Times New Roman" w:hAnsi="Times New Roman" w:cs="Times New Roman"/>
          <w:sz w:val="24"/>
          <w:szCs w:val="24"/>
        </w:rPr>
        <w:t>.</w:t>
      </w:r>
      <w:r w:rsidR="00B01B40" w:rsidRPr="00AB5B7A">
        <w:rPr>
          <w:rStyle w:val="FootnoteReference"/>
          <w:rFonts w:ascii="Times New Roman" w:hAnsi="Times New Roman" w:cs="Times New Roman"/>
          <w:sz w:val="24"/>
          <w:szCs w:val="24"/>
        </w:rPr>
        <w:footnoteReference w:id="479"/>
      </w:r>
      <w:r w:rsidR="00B01B40">
        <w:rPr>
          <w:rFonts w:ascii="Times New Roman" w:hAnsi="Times New Roman" w:cs="Times New Roman"/>
          <w:sz w:val="24"/>
          <w:szCs w:val="24"/>
        </w:rPr>
        <w:t xml:space="preserve"> The </w:t>
      </w:r>
      <w:r w:rsidR="000E42F7">
        <w:rPr>
          <w:rFonts w:ascii="Times New Roman" w:hAnsi="Times New Roman" w:cs="Times New Roman"/>
          <w:sz w:val="24"/>
          <w:szCs w:val="24"/>
        </w:rPr>
        <w:t>“</w:t>
      </w:r>
      <w:r w:rsidR="00B01B40">
        <w:rPr>
          <w:rFonts w:ascii="Times New Roman" w:hAnsi="Times New Roman" w:cs="Times New Roman"/>
          <w:sz w:val="24"/>
          <w:szCs w:val="24"/>
        </w:rPr>
        <w:t>hommelette</w:t>
      </w:r>
      <w:r w:rsidR="0012775F">
        <w:rPr>
          <w:rFonts w:ascii="Times New Roman" w:hAnsi="Times New Roman" w:cs="Times New Roman"/>
          <w:sz w:val="24"/>
          <w:szCs w:val="24"/>
        </w:rPr>
        <w:t>”</w:t>
      </w:r>
      <w:r w:rsidR="00787553">
        <w:rPr>
          <w:rFonts w:ascii="Times New Roman" w:hAnsi="Times New Roman" w:cs="Times New Roman"/>
          <w:sz w:val="24"/>
          <w:szCs w:val="24"/>
        </w:rPr>
        <w:t xml:space="preserve"> thus bespeaks a lost originary wholeness – a</w:t>
      </w:r>
      <w:r w:rsidR="00B01B40">
        <w:rPr>
          <w:rFonts w:ascii="Times New Roman" w:hAnsi="Times New Roman" w:cs="Times New Roman"/>
          <w:sz w:val="24"/>
          <w:szCs w:val="24"/>
        </w:rPr>
        <w:t xml:space="preserve"> state of </w:t>
      </w:r>
      <w:r w:rsidR="000E42F7">
        <w:rPr>
          <w:rFonts w:ascii="Times New Roman" w:hAnsi="Times New Roman" w:cs="Times New Roman"/>
          <w:sz w:val="24"/>
          <w:szCs w:val="24"/>
        </w:rPr>
        <w:t>“</w:t>
      </w:r>
      <w:r w:rsidR="00B01B40">
        <w:rPr>
          <w:rFonts w:ascii="Times New Roman" w:hAnsi="Times New Roman" w:cs="Times New Roman"/>
          <w:sz w:val="24"/>
          <w:szCs w:val="24"/>
        </w:rPr>
        <w:t>natural unity</w:t>
      </w:r>
      <w:r w:rsidR="00B37B77">
        <w:rPr>
          <w:rFonts w:ascii="Times New Roman" w:hAnsi="Times New Roman" w:cs="Times New Roman"/>
          <w:sz w:val="24"/>
          <w:szCs w:val="24"/>
        </w:rPr>
        <w:t>,”</w:t>
      </w:r>
      <w:r w:rsidR="00B01B40">
        <w:rPr>
          <w:rFonts w:ascii="Times New Roman" w:hAnsi="Times New Roman" w:cs="Times New Roman"/>
          <w:sz w:val="24"/>
          <w:szCs w:val="24"/>
        </w:rPr>
        <w:t xml:space="preserve"> as Inwood puts it in his interpretation of the Hegelian dialectic –and does so by virtue of </w:t>
      </w:r>
      <w:r w:rsidR="00B01B40">
        <w:rPr>
          <w:rFonts w:ascii="Times New Roman" w:hAnsi="Times New Roman" w:cs="Times New Roman"/>
          <w:i/>
          <w:sz w:val="24"/>
          <w:szCs w:val="24"/>
        </w:rPr>
        <w:t xml:space="preserve">not </w:t>
      </w:r>
      <w:r w:rsidR="00B01B40">
        <w:rPr>
          <w:rFonts w:ascii="Times New Roman" w:hAnsi="Times New Roman" w:cs="Times New Roman"/>
          <w:sz w:val="24"/>
          <w:szCs w:val="24"/>
        </w:rPr>
        <w:t>being or</w:t>
      </w:r>
      <w:r w:rsidR="00D75777">
        <w:rPr>
          <w:rFonts w:ascii="Times New Roman" w:hAnsi="Times New Roman" w:cs="Times New Roman"/>
          <w:sz w:val="24"/>
          <w:szCs w:val="24"/>
        </w:rPr>
        <w:t>, better, by</w:t>
      </w:r>
      <w:r w:rsidR="00B01B40">
        <w:rPr>
          <w:rFonts w:ascii="Times New Roman" w:hAnsi="Times New Roman" w:cs="Times New Roman"/>
          <w:sz w:val="24"/>
          <w:szCs w:val="24"/>
        </w:rPr>
        <w:t xml:space="preserve"> </w:t>
      </w:r>
      <w:r w:rsidR="00B01B40" w:rsidRPr="00B01B40">
        <w:rPr>
          <w:rFonts w:ascii="Times New Roman" w:hAnsi="Times New Roman" w:cs="Times New Roman"/>
          <w:i/>
          <w:sz w:val="24"/>
          <w:szCs w:val="24"/>
        </w:rPr>
        <w:t>being</w:t>
      </w:r>
      <w:r w:rsidR="00B01B40">
        <w:rPr>
          <w:rFonts w:ascii="Times New Roman" w:hAnsi="Times New Roman" w:cs="Times New Roman"/>
          <w:sz w:val="24"/>
          <w:szCs w:val="24"/>
        </w:rPr>
        <w:t xml:space="preserve"> </w:t>
      </w:r>
      <w:r w:rsidR="00B01B40" w:rsidRPr="00B01B40">
        <w:rPr>
          <w:rFonts w:ascii="Times New Roman" w:hAnsi="Times New Roman" w:cs="Times New Roman"/>
          <w:sz w:val="24"/>
          <w:szCs w:val="24"/>
        </w:rPr>
        <w:t>not</w:t>
      </w:r>
      <w:r w:rsidR="00B77D5F">
        <w:rPr>
          <w:rFonts w:ascii="Times New Roman" w:hAnsi="Times New Roman" w:cs="Times New Roman"/>
          <w:sz w:val="24"/>
          <w:szCs w:val="24"/>
        </w:rPr>
        <w:t xml:space="preserve">. </w:t>
      </w:r>
      <w:r w:rsidR="00787553">
        <w:rPr>
          <w:rFonts w:ascii="Times New Roman" w:hAnsi="Times New Roman" w:cs="Times New Roman"/>
          <w:sz w:val="24"/>
          <w:szCs w:val="24"/>
        </w:rPr>
        <w:t>Similarly, Stillman Jr</w:t>
      </w:r>
      <w:r w:rsidR="00B77D5F">
        <w:rPr>
          <w:rFonts w:ascii="Times New Roman" w:hAnsi="Times New Roman" w:cs="Times New Roman"/>
          <w:sz w:val="24"/>
          <w:szCs w:val="24"/>
        </w:rPr>
        <w:t xml:space="preserve"> is described as someone </w:t>
      </w:r>
      <w:r w:rsidR="000E42F7">
        <w:rPr>
          <w:rFonts w:ascii="Times New Roman" w:hAnsi="Times New Roman" w:cs="Times New Roman"/>
          <w:sz w:val="24"/>
          <w:szCs w:val="24"/>
        </w:rPr>
        <w:t>“</w:t>
      </w:r>
      <w:r w:rsidR="00B77D5F">
        <w:rPr>
          <w:rFonts w:ascii="Times New Roman" w:hAnsi="Times New Roman" w:cs="Times New Roman"/>
          <w:sz w:val="24"/>
          <w:szCs w:val="24"/>
        </w:rPr>
        <w:t>you could see</w:t>
      </w:r>
      <w:r w:rsidR="0012775F">
        <w:rPr>
          <w:rFonts w:ascii="Times New Roman" w:hAnsi="Times New Roman" w:cs="Times New Roman"/>
          <w:sz w:val="24"/>
          <w:szCs w:val="24"/>
        </w:rPr>
        <w:t>”</w:t>
      </w:r>
      <w:r w:rsidR="00B77D5F">
        <w:rPr>
          <w:rFonts w:ascii="Times New Roman" w:hAnsi="Times New Roman" w:cs="Times New Roman"/>
          <w:sz w:val="24"/>
          <w:szCs w:val="24"/>
        </w:rPr>
        <w:t xml:space="preserve"> in front of you but who is nevertheless </w:t>
      </w:r>
      <w:r w:rsidR="000E42F7">
        <w:rPr>
          <w:rFonts w:ascii="Times New Roman" w:hAnsi="Times New Roman" w:cs="Times New Roman"/>
          <w:sz w:val="24"/>
          <w:szCs w:val="24"/>
        </w:rPr>
        <w:t>“</w:t>
      </w:r>
      <w:r w:rsidR="00B77D5F">
        <w:rPr>
          <w:rFonts w:ascii="Times New Roman" w:hAnsi="Times New Roman" w:cs="Times New Roman"/>
          <w:sz w:val="24"/>
          <w:szCs w:val="24"/>
        </w:rPr>
        <w:t>not there</w:t>
      </w:r>
      <w:r w:rsidR="0012775F">
        <w:rPr>
          <w:rFonts w:ascii="Times New Roman" w:hAnsi="Times New Roman" w:cs="Times New Roman"/>
          <w:sz w:val="24"/>
          <w:szCs w:val="24"/>
        </w:rPr>
        <w:t>”</w:t>
      </w:r>
      <w:r w:rsidR="00B77D5F">
        <w:rPr>
          <w:rFonts w:ascii="Times New Roman" w:hAnsi="Times New Roman" w:cs="Times New Roman"/>
          <w:sz w:val="24"/>
          <w:szCs w:val="24"/>
        </w:rPr>
        <w:t xml:space="preserve"> </w:t>
      </w:r>
      <w:r w:rsidR="00141FD9">
        <w:rPr>
          <w:rFonts w:ascii="Times New Roman" w:hAnsi="Times New Roman" w:cs="Times New Roman"/>
          <w:sz w:val="24"/>
          <w:szCs w:val="24"/>
        </w:rPr>
        <w:t>(</w:t>
      </w:r>
      <w:r w:rsidR="00B77D5F">
        <w:rPr>
          <w:rFonts w:ascii="Times New Roman" w:hAnsi="Times New Roman" w:cs="Times New Roman"/>
          <w:sz w:val="24"/>
          <w:szCs w:val="24"/>
        </w:rPr>
        <w:t xml:space="preserve">15), </w:t>
      </w:r>
      <w:r w:rsidR="00787553">
        <w:rPr>
          <w:rFonts w:ascii="Times New Roman" w:hAnsi="Times New Roman" w:cs="Times New Roman"/>
          <w:sz w:val="24"/>
          <w:szCs w:val="24"/>
        </w:rPr>
        <w:t xml:space="preserve">a mode of existence </w:t>
      </w:r>
      <w:r w:rsidR="00B77D5F">
        <w:rPr>
          <w:rFonts w:ascii="Times New Roman" w:hAnsi="Times New Roman" w:cs="Times New Roman"/>
          <w:sz w:val="24"/>
          <w:szCs w:val="24"/>
        </w:rPr>
        <w:t xml:space="preserve">which Agamben associates with potentiality, describing it as not simply a case of </w:t>
      </w:r>
      <w:r w:rsidR="000E42F7">
        <w:rPr>
          <w:rFonts w:ascii="Times New Roman" w:hAnsi="Times New Roman" w:cs="Times New Roman"/>
          <w:sz w:val="24"/>
          <w:szCs w:val="24"/>
        </w:rPr>
        <w:t>“</w:t>
      </w:r>
      <w:r w:rsidR="00B77D5F">
        <w:rPr>
          <w:rFonts w:ascii="Times New Roman" w:hAnsi="Times New Roman" w:cs="Times New Roman"/>
          <w:sz w:val="24"/>
          <w:szCs w:val="24"/>
        </w:rPr>
        <w:t>non-Being</w:t>
      </w:r>
      <w:r w:rsidR="0012775F">
        <w:rPr>
          <w:rFonts w:ascii="Times New Roman" w:hAnsi="Times New Roman" w:cs="Times New Roman"/>
          <w:sz w:val="24"/>
          <w:szCs w:val="24"/>
        </w:rPr>
        <w:t>”</w:t>
      </w:r>
      <w:r w:rsidR="00B77D5F">
        <w:rPr>
          <w:rFonts w:ascii="Times New Roman" w:hAnsi="Times New Roman" w:cs="Times New Roman"/>
          <w:sz w:val="24"/>
          <w:szCs w:val="24"/>
        </w:rPr>
        <w:t xml:space="preserve"> but as </w:t>
      </w:r>
      <w:r w:rsidR="000E42F7">
        <w:rPr>
          <w:rFonts w:ascii="Times New Roman" w:hAnsi="Times New Roman" w:cs="Times New Roman"/>
          <w:sz w:val="24"/>
          <w:szCs w:val="24"/>
        </w:rPr>
        <w:t>“</w:t>
      </w:r>
      <w:r w:rsidR="00B77D5F">
        <w:rPr>
          <w:rFonts w:ascii="Times New Roman" w:hAnsi="Times New Roman" w:cs="Times New Roman"/>
          <w:sz w:val="24"/>
          <w:szCs w:val="24"/>
        </w:rPr>
        <w:t xml:space="preserve">the </w:t>
      </w:r>
      <w:r w:rsidR="00B77D5F">
        <w:rPr>
          <w:rFonts w:ascii="Times New Roman" w:hAnsi="Times New Roman" w:cs="Times New Roman"/>
          <w:i/>
          <w:sz w:val="24"/>
          <w:szCs w:val="24"/>
        </w:rPr>
        <w:t xml:space="preserve">existence </w:t>
      </w:r>
      <w:r w:rsidR="00B77D5F">
        <w:rPr>
          <w:rFonts w:ascii="Times New Roman" w:hAnsi="Times New Roman" w:cs="Times New Roman"/>
          <w:sz w:val="24"/>
          <w:szCs w:val="24"/>
        </w:rPr>
        <w:t>of non-Being, the presence of an absence</w:t>
      </w:r>
      <w:r w:rsidR="00B37B77">
        <w:rPr>
          <w:rFonts w:ascii="Times New Roman" w:hAnsi="Times New Roman" w:cs="Times New Roman"/>
          <w:sz w:val="24"/>
          <w:szCs w:val="24"/>
        </w:rPr>
        <w:t>.”</w:t>
      </w:r>
      <w:r w:rsidR="00B77D5F">
        <w:rPr>
          <w:rStyle w:val="FootnoteReference"/>
          <w:rFonts w:ascii="Times New Roman" w:hAnsi="Times New Roman" w:cs="Times New Roman"/>
          <w:sz w:val="24"/>
          <w:szCs w:val="24"/>
        </w:rPr>
        <w:footnoteReference w:id="480"/>
      </w:r>
      <w:r w:rsidR="00B77D5F">
        <w:rPr>
          <w:rFonts w:ascii="Times New Roman" w:hAnsi="Times New Roman" w:cs="Times New Roman"/>
          <w:sz w:val="24"/>
          <w:szCs w:val="24"/>
        </w:rPr>
        <w:t xml:space="preserve"> </w:t>
      </w:r>
      <w:r w:rsidR="001F1818">
        <w:rPr>
          <w:rFonts w:ascii="Times New Roman" w:hAnsi="Times New Roman" w:cs="Times New Roman"/>
          <w:sz w:val="24"/>
          <w:szCs w:val="24"/>
        </w:rPr>
        <w:t>That Stillman Jr’s state of being thus seems to be that of potentiality would suggest that Stillman Sr’s project was actually successful</w:t>
      </w:r>
      <w:r w:rsidR="00EB78AD">
        <w:rPr>
          <w:rFonts w:ascii="Times New Roman" w:hAnsi="Times New Roman" w:cs="Times New Roman"/>
          <w:sz w:val="24"/>
          <w:szCs w:val="24"/>
        </w:rPr>
        <w:t xml:space="preserve">. But as he later tells Quinn, the egg is </w:t>
      </w:r>
      <w:r w:rsidR="000E42F7">
        <w:rPr>
          <w:rFonts w:ascii="Times New Roman" w:hAnsi="Times New Roman" w:cs="Times New Roman"/>
          <w:sz w:val="24"/>
          <w:szCs w:val="24"/>
        </w:rPr>
        <w:t>“</w:t>
      </w:r>
      <w:r w:rsidR="00EB78AD">
        <w:rPr>
          <w:rFonts w:ascii="Times New Roman" w:hAnsi="Times New Roman" w:cs="Times New Roman"/>
          <w:sz w:val="24"/>
          <w:szCs w:val="24"/>
        </w:rPr>
        <w:t>that which has not yet been born</w:t>
      </w:r>
      <w:r w:rsidR="0012775F">
        <w:rPr>
          <w:rFonts w:ascii="Times New Roman" w:hAnsi="Times New Roman" w:cs="Times New Roman"/>
          <w:sz w:val="24"/>
          <w:szCs w:val="24"/>
        </w:rPr>
        <w:t>”</w:t>
      </w:r>
      <w:r w:rsidR="00EB78AD">
        <w:rPr>
          <w:rFonts w:ascii="Times New Roman" w:hAnsi="Times New Roman" w:cs="Times New Roman"/>
          <w:sz w:val="24"/>
          <w:szCs w:val="24"/>
        </w:rPr>
        <w:t xml:space="preserve"> </w:t>
      </w:r>
      <w:r w:rsidR="00141FD9">
        <w:rPr>
          <w:rFonts w:ascii="Times New Roman" w:hAnsi="Times New Roman" w:cs="Times New Roman"/>
          <w:sz w:val="24"/>
          <w:szCs w:val="24"/>
        </w:rPr>
        <w:t>(</w:t>
      </w:r>
      <w:r w:rsidR="00EB78AD">
        <w:rPr>
          <w:rFonts w:ascii="Times New Roman" w:hAnsi="Times New Roman" w:cs="Times New Roman"/>
          <w:sz w:val="24"/>
          <w:szCs w:val="24"/>
        </w:rPr>
        <w:t xml:space="preserve">81) and </w:t>
      </w:r>
      <w:r w:rsidR="000E42F7">
        <w:rPr>
          <w:rFonts w:ascii="Times New Roman" w:hAnsi="Times New Roman" w:cs="Times New Roman"/>
          <w:sz w:val="24"/>
          <w:szCs w:val="24"/>
        </w:rPr>
        <w:t>“</w:t>
      </w:r>
      <w:r w:rsidR="00EB78AD">
        <w:rPr>
          <w:rFonts w:ascii="Times New Roman" w:hAnsi="Times New Roman" w:cs="Times New Roman"/>
          <w:sz w:val="24"/>
          <w:szCs w:val="24"/>
        </w:rPr>
        <w:t>not to have been born is a curse</w:t>
      </w:r>
      <w:r w:rsidR="0012775F">
        <w:rPr>
          <w:rFonts w:ascii="Times New Roman" w:hAnsi="Times New Roman" w:cs="Times New Roman"/>
          <w:sz w:val="24"/>
          <w:szCs w:val="24"/>
        </w:rPr>
        <w:t>”</w:t>
      </w:r>
      <w:r w:rsidR="00EB78AD">
        <w:rPr>
          <w:rFonts w:ascii="Times New Roman" w:hAnsi="Times New Roman" w:cs="Times New Roman"/>
          <w:sz w:val="24"/>
          <w:szCs w:val="24"/>
        </w:rPr>
        <w:t xml:space="preserve"> </w:t>
      </w:r>
      <w:r w:rsidR="00141FD9">
        <w:rPr>
          <w:rFonts w:ascii="Times New Roman" w:hAnsi="Times New Roman" w:cs="Times New Roman"/>
          <w:sz w:val="24"/>
          <w:szCs w:val="24"/>
        </w:rPr>
        <w:t>(</w:t>
      </w:r>
      <w:r w:rsidR="00E97E0F">
        <w:rPr>
          <w:rFonts w:ascii="Times New Roman" w:hAnsi="Times New Roman" w:cs="Times New Roman"/>
          <w:sz w:val="24"/>
          <w:szCs w:val="24"/>
        </w:rPr>
        <w:t>85); t</w:t>
      </w:r>
      <w:r w:rsidR="00EB78AD">
        <w:rPr>
          <w:rFonts w:ascii="Times New Roman" w:hAnsi="Times New Roman" w:cs="Times New Roman"/>
          <w:sz w:val="24"/>
          <w:szCs w:val="24"/>
        </w:rPr>
        <w:t xml:space="preserve">he egg, in other words, must be put back together again </w:t>
      </w:r>
      <w:r w:rsidR="00EB78AD" w:rsidRPr="00E97E0F">
        <w:rPr>
          <w:rFonts w:ascii="Times New Roman" w:hAnsi="Times New Roman" w:cs="Times New Roman"/>
          <w:i/>
          <w:sz w:val="24"/>
          <w:szCs w:val="24"/>
        </w:rPr>
        <w:t>so that</w:t>
      </w:r>
      <w:r w:rsidR="00EB78AD">
        <w:rPr>
          <w:rFonts w:ascii="Times New Roman" w:hAnsi="Times New Roman" w:cs="Times New Roman"/>
          <w:sz w:val="24"/>
          <w:szCs w:val="24"/>
        </w:rPr>
        <w:t xml:space="preserve"> it can hatch, the originary potentiality must be recovered so that it is actualised and, therefore, negated as such: as potentiality.</w:t>
      </w:r>
    </w:p>
    <w:p w:rsidR="00ED3D49" w:rsidRDefault="000C0B22"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Stillman’s second project, </w:t>
      </w:r>
      <w:r w:rsidR="00D759A8">
        <w:rPr>
          <w:rFonts w:ascii="Times New Roman" w:hAnsi="Times New Roman" w:cs="Times New Roman"/>
          <w:sz w:val="24"/>
          <w:szCs w:val="24"/>
        </w:rPr>
        <w:t>the</w:t>
      </w:r>
      <w:r w:rsidR="00EB78AD">
        <w:rPr>
          <w:rFonts w:ascii="Times New Roman" w:hAnsi="Times New Roman" w:cs="Times New Roman"/>
          <w:sz w:val="24"/>
          <w:szCs w:val="24"/>
        </w:rPr>
        <w:t xml:space="preserve"> above-mentioned attempt to create </w:t>
      </w:r>
      <w:r w:rsidR="000E42F7">
        <w:rPr>
          <w:rFonts w:ascii="Times New Roman" w:hAnsi="Times New Roman" w:cs="Times New Roman"/>
          <w:sz w:val="24"/>
          <w:szCs w:val="24"/>
        </w:rPr>
        <w:t>“</w:t>
      </w:r>
      <w:r w:rsidR="00EB78AD">
        <w:rPr>
          <w:rFonts w:ascii="Times New Roman" w:hAnsi="Times New Roman" w:cs="Times New Roman"/>
          <w:sz w:val="24"/>
          <w:szCs w:val="24"/>
        </w:rPr>
        <w:t>a new language</w:t>
      </w:r>
      <w:r w:rsidR="0012775F">
        <w:rPr>
          <w:rFonts w:ascii="Times New Roman" w:hAnsi="Times New Roman" w:cs="Times New Roman"/>
          <w:sz w:val="24"/>
          <w:szCs w:val="24"/>
        </w:rPr>
        <w:t>”</w:t>
      </w:r>
      <w:r w:rsidR="00EB78AD">
        <w:rPr>
          <w:rFonts w:ascii="Times New Roman" w:hAnsi="Times New Roman" w:cs="Times New Roman"/>
          <w:sz w:val="24"/>
          <w:szCs w:val="24"/>
        </w:rPr>
        <w:t xml:space="preserve"> </w:t>
      </w:r>
      <w:r w:rsidR="00141FD9">
        <w:rPr>
          <w:rFonts w:ascii="Times New Roman" w:hAnsi="Times New Roman" w:cs="Times New Roman"/>
          <w:sz w:val="24"/>
          <w:szCs w:val="24"/>
        </w:rPr>
        <w:t>(</w:t>
      </w:r>
      <w:r w:rsidR="00EB78AD">
        <w:rPr>
          <w:rFonts w:ascii="Times New Roman" w:hAnsi="Times New Roman" w:cs="Times New Roman"/>
          <w:sz w:val="24"/>
          <w:szCs w:val="24"/>
        </w:rPr>
        <w:t>77)</w:t>
      </w:r>
      <w:r>
        <w:rPr>
          <w:rFonts w:ascii="Times New Roman" w:hAnsi="Times New Roman" w:cs="Times New Roman"/>
          <w:sz w:val="24"/>
          <w:szCs w:val="24"/>
        </w:rPr>
        <w:t>,</w:t>
      </w:r>
      <w:r w:rsidR="00EB78AD">
        <w:rPr>
          <w:rFonts w:ascii="Times New Roman" w:hAnsi="Times New Roman" w:cs="Times New Roman"/>
          <w:sz w:val="24"/>
          <w:szCs w:val="24"/>
        </w:rPr>
        <w:t xml:space="preserve"> makes this all the more explicit. </w:t>
      </w:r>
      <w:r w:rsidR="00B909AA">
        <w:rPr>
          <w:rFonts w:ascii="Times New Roman" w:hAnsi="Times New Roman" w:cs="Times New Roman"/>
          <w:sz w:val="24"/>
          <w:szCs w:val="24"/>
        </w:rPr>
        <w:t xml:space="preserve">Stillman wants to replace the language which allows for a gap between </w:t>
      </w:r>
      <w:r w:rsidR="000E42F7">
        <w:rPr>
          <w:rFonts w:ascii="Times New Roman" w:hAnsi="Times New Roman" w:cs="Times New Roman"/>
          <w:sz w:val="24"/>
          <w:szCs w:val="24"/>
        </w:rPr>
        <w:t>“</w:t>
      </w:r>
      <w:r w:rsidR="00B909AA">
        <w:rPr>
          <w:rFonts w:ascii="Times New Roman" w:hAnsi="Times New Roman" w:cs="Times New Roman"/>
          <w:sz w:val="24"/>
          <w:szCs w:val="24"/>
        </w:rPr>
        <w:t>a thing and its name</w:t>
      </w:r>
      <w:r w:rsidR="0012775F">
        <w:rPr>
          <w:rFonts w:ascii="Times New Roman" w:hAnsi="Times New Roman" w:cs="Times New Roman"/>
          <w:sz w:val="24"/>
          <w:szCs w:val="24"/>
        </w:rPr>
        <w:t>”</w:t>
      </w:r>
      <w:r w:rsidR="00B909AA">
        <w:rPr>
          <w:rFonts w:ascii="Times New Roman" w:hAnsi="Times New Roman" w:cs="Times New Roman"/>
          <w:sz w:val="24"/>
          <w:szCs w:val="24"/>
        </w:rPr>
        <w:t xml:space="preserve"> </w:t>
      </w:r>
      <w:r w:rsidR="00141FD9">
        <w:rPr>
          <w:rFonts w:ascii="Times New Roman" w:hAnsi="Times New Roman" w:cs="Times New Roman"/>
          <w:sz w:val="24"/>
          <w:szCs w:val="24"/>
        </w:rPr>
        <w:t>(</w:t>
      </w:r>
      <w:r w:rsidR="00B909AA">
        <w:rPr>
          <w:rFonts w:ascii="Times New Roman" w:hAnsi="Times New Roman" w:cs="Times New Roman"/>
          <w:sz w:val="24"/>
          <w:szCs w:val="24"/>
        </w:rPr>
        <w:t xml:space="preserve">43), the very language that Lacan presents as </w:t>
      </w:r>
      <w:r w:rsidR="00D602AC">
        <w:rPr>
          <w:rFonts w:ascii="Times New Roman" w:hAnsi="Times New Roman" w:cs="Times New Roman"/>
          <w:sz w:val="24"/>
          <w:szCs w:val="24"/>
        </w:rPr>
        <w:t xml:space="preserve">a consequence of the breaking of the originary egg in the </w:t>
      </w:r>
      <w:r w:rsidR="000E42F7">
        <w:rPr>
          <w:rFonts w:ascii="Times New Roman" w:hAnsi="Times New Roman" w:cs="Times New Roman"/>
          <w:sz w:val="24"/>
          <w:szCs w:val="24"/>
        </w:rPr>
        <w:t>“</w:t>
      </w:r>
      <w:r w:rsidR="00D602AC" w:rsidRPr="002D0CA1">
        <w:rPr>
          <w:rFonts w:ascii="Times New Roman" w:hAnsi="Times New Roman" w:cs="Times New Roman"/>
          <w:sz w:val="24"/>
          <w:szCs w:val="24"/>
        </w:rPr>
        <w:t>hommelette</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myth. As the unattainable object of desire, the lost egg</w:t>
      </w:r>
      <w:r w:rsidR="002515BB">
        <w:rPr>
          <w:rFonts w:ascii="Times New Roman" w:hAnsi="Times New Roman" w:cs="Times New Roman"/>
          <w:sz w:val="24"/>
          <w:szCs w:val="24"/>
        </w:rPr>
        <w:t xml:space="preserve">-part </w:t>
      </w:r>
      <w:r w:rsidR="00AA4091">
        <w:rPr>
          <w:rFonts w:ascii="Times New Roman" w:hAnsi="Times New Roman" w:cs="Times New Roman"/>
          <w:sz w:val="24"/>
          <w:szCs w:val="24"/>
        </w:rPr>
        <w:t xml:space="preserve">undergoes </w:t>
      </w:r>
      <w:r w:rsidR="00D602AC">
        <w:rPr>
          <w:rFonts w:ascii="Times New Roman" w:hAnsi="Times New Roman" w:cs="Times New Roman"/>
          <w:sz w:val="24"/>
          <w:szCs w:val="24"/>
        </w:rPr>
        <w:t>substitut</w:t>
      </w:r>
      <w:r w:rsidR="00AA4091">
        <w:rPr>
          <w:rFonts w:ascii="Times New Roman" w:hAnsi="Times New Roman" w:cs="Times New Roman"/>
          <w:sz w:val="24"/>
          <w:szCs w:val="24"/>
        </w:rPr>
        <w:t>ions</w:t>
      </w:r>
      <w:r w:rsidR="002515BB">
        <w:rPr>
          <w:rFonts w:ascii="Times New Roman" w:hAnsi="Times New Roman" w:cs="Times New Roman"/>
          <w:sz w:val="24"/>
          <w:szCs w:val="24"/>
        </w:rPr>
        <w:t xml:space="preserve"> – </w:t>
      </w:r>
      <w:r w:rsidR="00F17901">
        <w:rPr>
          <w:rFonts w:ascii="Times New Roman" w:hAnsi="Times New Roman" w:cs="Times New Roman"/>
          <w:sz w:val="24"/>
          <w:szCs w:val="24"/>
        </w:rPr>
        <w:t>substitut</w:t>
      </w:r>
      <w:r w:rsidR="009E3F7B">
        <w:rPr>
          <w:rFonts w:ascii="Times New Roman" w:hAnsi="Times New Roman" w:cs="Times New Roman"/>
          <w:sz w:val="24"/>
          <w:szCs w:val="24"/>
        </w:rPr>
        <w:t xml:space="preserve">ions </w:t>
      </w:r>
      <w:r w:rsidR="002515BB">
        <w:rPr>
          <w:rFonts w:ascii="Times New Roman" w:hAnsi="Times New Roman" w:cs="Times New Roman"/>
          <w:sz w:val="24"/>
          <w:szCs w:val="24"/>
        </w:rPr>
        <w:t>which mark</w:t>
      </w:r>
      <w:r w:rsidR="00D602AC">
        <w:rPr>
          <w:rFonts w:ascii="Times New Roman" w:hAnsi="Times New Roman" w:cs="Times New Roman"/>
          <w:sz w:val="24"/>
          <w:szCs w:val="24"/>
        </w:rPr>
        <w:t xml:space="preserve"> the entrance into</w:t>
      </w:r>
      <w:r>
        <w:rPr>
          <w:rFonts w:ascii="Times New Roman" w:hAnsi="Times New Roman" w:cs="Times New Roman"/>
          <w:sz w:val="24"/>
          <w:szCs w:val="24"/>
        </w:rPr>
        <w:t xml:space="preserve"> what Lacan calls </w:t>
      </w:r>
      <w:r w:rsidR="000E42F7">
        <w:rPr>
          <w:rFonts w:ascii="Times New Roman" w:hAnsi="Times New Roman" w:cs="Times New Roman"/>
          <w:sz w:val="24"/>
          <w:szCs w:val="24"/>
        </w:rPr>
        <w:t>“</w:t>
      </w:r>
      <w:r>
        <w:rPr>
          <w:rFonts w:ascii="Times New Roman" w:hAnsi="Times New Roman" w:cs="Times New Roman"/>
          <w:sz w:val="24"/>
          <w:szCs w:val="24"/>
        </w:rPr>
        <w:t>the S</w:t>
      </w:r>
      <w:r w:rsidR="00D602AC">
        <w:rPr>
          <w:rFonts w:ascii="Times New Roman" w:hAnsi="Times New Roman" w:cs="Times New Roman"/>
          <w:sz w:val="24"/>
          <w:szCs w:val="24"/>
        </w:rPr>
        <w:t>ymbolic</w:t>
      </w:r>
      <w:r w:rsidR="00B37B77">
        <w:rPr>
          <w:rFonts w:ascii="Times New Roman" w:hAnsi="Times New Roman" w:cs="Times New Roman"/>
          <w:sz w:val="24"/>
          <w:szCs w:val="24"/>
        </w:rPr>
        <w:t>,”</w:t>
      </w:r>
      <w:r w:rsidR="00F17901">
        <w:rPr>
          <w:rFonts w:ascii="Times New Roman" w:hAnsi="Times New Roman" w:cs="Times New Roman"/>
          <w:sz w:val="24"/>
          <w:szCs w:val="24"/>
        </w:rPr>
        <w:t xml:space="preserve"> the realm of human language. Elsewhere, Lacan </w:t>
      </w:r>
      <w:r w:rsidR="00D602AC">
        <w:rPr>
          <w:rFonts w:ascii="Times New Roman" w:hAnsi="Times New Roman" w:cs="Times New Roman"/>
          <w:sz w:val="24"/>
          <w:szCs w:val="24"/>
        </w:rPr>
        <w:t xml:space="preserve">describes this as the language of the </w:t>
      </w:r>
      <w:r w:rsidR="000E42F7">
        <w:rPr>
          <w:rFonts w:ascii="Times New Roman" w:hAnsi="Times New Roman" w:cs="Times New Roman"/>
          <w:sz w:val="24"/>
          <w:szCs w:val="24"/>
        </w:rPr>
        <w:t>“</w:t>
      </w:r>
      <w:r w:rsidR="00D602AC">
        <w:rPr>
          <w:rFonts w:ascii="Times New Roman" w:hAnsi="Times New Roman" w:cs="Times New Roman"/>
          <w:sz w:val="24"/>
          <w:szCs w:val="24"/>
        </w:rPr>
        <w:t>symbol</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explaining that the symbol is detachable from</w:t>
      </w:r>
      <w:r w:rsidR="00F17901">
        <w:rPr>
          <w:rFonts w:ascii="Times New Roman" w:hAnsi="Times New Roman" w:cs="Times New Roman"/>
          <w:sz w:val="24"/>
          <w:szCs w:val="24"/>
        </w:rPr>
        <w:t xml:space="preserve"> </w:t>
      </w:r>
      <w:r w:rsidR="00D602AC">
        <w:rPr>
          <w:rFonts w:ascii="Times New Roman" w:hAnsi="Times New Roman" w:cs="Times New Roman"/>
          <w:sz w:val="24"/>
          <w:szCs w:val="24"/>
        </w:rPr>
        <w:t>the meaning it communicates and can thus be retransmitted differently, communicating different meanings.</w:t>
      </w:r>
      <w:r w:rsidR="00D602AC" w:rsidRPr="00AB28A0">
        <w:rPr>
          <w:rStyle w:val="FootnoteReference"/>
          <w:rFonts w:ascii="Times New Roman" w:hAnsi="Times New Roman" w:cs="Times New Roman"/>
          <w:sz w:val="24"/>
          <w:szCs w:val="24"/>
        </w:rPr>
        <w:footnoteReference w:id="481"/>
      </w:r>
      <w:r w:rsidR="00D602AC">
        <w:rPr>
          <w:rFonts w:ascii="Times New Roman" w:hAnsi="Times New Roman" w:cs="Times New Roman"/>
          <w:sz w:val="24"/>
          <w:szCs w:val="24"/>
        </w:rPr>
        <w:t xml:space="preserve"> Like the Lacanian </w:t>
      </w:r>
      <w:r w:rsidR="000E42F7">
        <w:rPr>
          <w:rFonts w:ascii="Times New Roman" w:hAnsi="Times New Roman" w:cs="Times New Roman"/>
          <w:sz w:val="24"/>
          <w:szCs w:val="24"/>
        </w:rPr>
        <w:t>“</w:t>
      </w:r>
      <w:r w:rsidR="00D602AC">
        <w:rPr>
          <w:rFonts w:ascii="Times New Roman" w:hAnsi="Times New Roman" w:cs="Times New Roman"/>
          <w:sz w:val="24"/>
          <w:szCs w:val="24"/>
        </w:rPr>
        <w:t>symbol</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w:t>
      </w:r>
      <w:r w:rsidR="00F17901">
        <w:rPr>
          <w:rFonts w:ascii="Times New Roman" w:hAnsi="Times New Roman" w:cs="Times New Roman"/>
          <w:sz w:val="24"/>
          <w:szCs w:val="24"/>
        </w:rPr>
        <w:t xml:space="preserve">Stillman argues that </w:t>
      </w:r>
      <w:r w:rsidR="00D602AC">
        <w:rPr>
          <w:rFonts w:ascii="Times New Roman" w:hAnsi="Times New Roman" w:cs="Times New Roman"/>
          <w:sz w:val="24"/>
          <w:szCs w:val="24"/>
        </w:rPr>
        <w:t xml:space="preserve">language </w:t>
      </w:r>
      <w:r w:rsidR="00F17901">
        <w:rPr>
          <w:rFonts w:ascii="Times New Roman" w:hAnsi="Times New Roman" w:cs="Times New Roman"/>
          <w:sz w:val="24"/>
          <w:szCs w:val="24"/>
        </w:rPr>
        <w:t xml:space="preserve">in its current, </w:t>
      </w:r>
      <w:r w:rsidR="000E42F7">
        <w:rPr>
          <w:rFonts w:ascii="Times New Roman" w:hAnsi="Times New Roman" w:cs="Times New Roman"/>
          <w:sz w:val="24"/>
          <w:szCs w:val="24"/>
        </w:rPr>
        <w:t>“</w:t>
      </w:r>
      <w:r w:rsidR="00F17901">
        <w:rPr>
          <w:rFonts w:ascii="Times New Roman" w:hAnsi="Times New Roman" w:cs="Times New Roman"/>
          <w:sz w:val="24"/>
          <w:szCs w:val="24"/>
        </w:rPr>
        <w:t>fallen</w:t>
      </w:r>
      <w:r w:rsidR="0012775F">
        <w:rPr>
          <w:rFonts w:ascii="Times New Roman" w:hAnsi="Times New Roman" w:cs="Times New Roman"/>
          <w:sz w:val="24"/>
          <w:szCs w:val="24"/>
        </w:rPr>
        <w:t>”</w:t>
      </w:r>
      <w:r w:rsidR="00F17901">
        <w:rPr>
          <w:rFonts w:ascii="Times New Roman" w:hAnsi="Times New Roman" w:cs="Times New Roman"/>
          <w:sz w:val="24"/>
          <w:szCs w:val="24"/>
        </w:rPr>
        <w:t xml:space="preserve"> state</w:t>
      </w:r>
      <w:r w:rsidR="00D602AC">
        <w:rPr>
          <w:rFonts w:ascii="Times New Roman" w:hAnsi="Times New Roman" w:cs="Times New Roman"/>
          <w:sz w:val="24"/>
          <w:szCs w:val="24"/>
        </w:rPr>
        <w:t xml:space="preserve"> operate</w:t>
      </w:r>
      <w:r w:rsidR="00F17901">
        <w:rPr>
          <w:rFonts w:ascii="Times New Roman" w:hAnsi="Times New Roman" w:cs="Times New Roman"/>
          <w:sz w:val="24"/>
          <w:szCs w:val="24"/>
        </w:rPr>
        <w:t>s</w:t>
      </w:r>
      <w:r w:rsidR="00D602AC">
        <w:rPr>
          <w:rFonts w:ascii="Times New Roman" w:hAnsi="Times New Roman" w:cs="Times New Roman"/>
          <w:sz w:val="24"/>
          <w:szCs w:val="24"/>
        </w:rPr>
        <w:t xml:space="preserve"> on the basis of ambiguity, and it is precisely this ambiguity, t</w:t>
      </w:r>
      <w:r w:rsidR="00F17901">
        <w:rPr>
          <w:rFonts w:ascii="Times New Roman" w:hAnsi="Times New Roman" w:cs="Times New Roman"/>
          <w:sz w:val="24"/>
          <w:szCs w:val="24"/>
        </w:rPr>
        <w:t xml:space="preserve">he </w:t>
      </w:r>
      <w:r w:rsidR="00B909AA">
        <w:rPr>
          <w:rFonts w:ascii="Times New Roman" w:hAnsi="Times New Roman" w:cs="Times New Roman"/>
          <w:sz w:val="24"/>
          <w:szCs w:val="24"/>
        </w:rPr>
        <w:t xml:space="preserve">potential for </w:t>
      </w:r>
      <w:r w:rsidR="00392D05">
        <w:rPr>
          <w:rFonts w:ascii="Times New Roman" w:hAnsi="Times New Roman" w:cs="Times New Roman"/>
          <w:sz w:val="24"/>
          <w:szCs w:val="24"/>
        </w:rPr>
        <w:t>communication of</w:t>
      </w:r>
      <w:r w:rsidR="00D602AC">
        <w:rPr>
          <w:rFonts w:ascii="Times New Roman" w:hAnsi="Times New Roman" w:cs="Times New Roman"/>
          <w:sz w:val="24"/>
          <w:szCs w:val="24"/>
        </w:rPr>
        <w:t xml:space="preserve"> different contents</w:t>
      </w:r>
      <w:r w:rsidR="003D1733">
        <w:rPr>
          <w:rFonts w:ascii="Times New Roman" w:hAnsi="Times New Roman" w:cs="Times New Roman"/>
          <w:sz w:val="24"/>
          <w:szCs w:val="24"/>
        </w:rPr>
        <w:t>,</w:t>
      </w:r>
      <w:r w:rsidR="00D602AC">
        <w:rPr>
          <w:rFonts w:ascii="Times New Roman" w:hAnsi="Times New Roman" w:cs="Times New Roman"/>
          <w:sz w:val="24"/>
          <w:szCs w:val="24"/>
        </w:rPr>
        <w:t xml:space="preserve"> that </w:t>
      </w:r>
      <w:r w:rsidR="00F17901">
        <w:rPr>
          <w:rFonts w:ascii="Times New Roman" w:hAnsi="Times New Roman" w:cs="Times New Roman"/>
          <w:sz w:val="24"/>
          <w:szCs w:val="24"/>
        </w:rPr>
        <w:t xml:space="preserve">he </w:t>
      </w:r>
      <w:r w:rsidR="00D602AC">
        <w:rPr>
          <w:rFonts w:ascii="Times New Roman" w:hAnsi="Times New Roman" w:cs="Times New Roman"/>
          <w:sz w:val="24"/>
          <w:szCs w:val="24"/>
        </w:rPr>
        <w:t>wants to eliminate</w:t>
      </w:r>
      <w:r w:rsidR="000F5685">
        <w:rPr>
          <w:rFonts w:ascii="Times New Roman" w:hAnsi="Times New Roman" w:cs="Times New Roman"/>
          <w:sz w:val="24"/>
          <w:szCs w:val="24"/>
        </w:rPr>
        <w:t>.</w:t>
      </w:r>
    </w:p>
    <w:p w:rsidR="00E97E0F" w:rsidRDefault="00B71EAC" w:rsidP="00E97E0F">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1" locked="0" layoutInCell="1" allowOverlap="1" wp14:anchorId="73AF8640" wp14:editId="2FBE27C8">
            <wp:simplePos x="0" y="0"/>
            <wp:positionH relativeFrom="column">
              <wp:posOffset>3444875</wp:posOffset>
            </wp:positionH>
            <wp:positionV relativeFrom="paragraph">
              <wp:posOffset>1259205</wp:posOffset>
            </wp:positionV>
            <wp:extent cx="2413000" cy="2689860"/>
            <wp:effectExtent l="0" t="0" r="6350" b="0"/>
            <wp:wrapTight wrapText="bothSides">
              <wp:wrapPolygon edited="0">
                <wp:start x="0" y="0"/>
                <wp:lineTo x="0" y="21416"/>
                <wp:lineTo x="21486" y="21416"/>
                <wp:lineTo x="21486" y="153"/>
                <wp:lineTo x="21316" y="0"/>
                <wp:lineTo x="0" y="0"/>
              </wp:wrapPolygon>
            </wp:wrapTight>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0" cy="268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21728" behindDoc="1" locked="0" layoutInCell="1" allowOverlap="1" wp14:anchorId="3F871E8A" wp14:editId="3DAB6787">
            <wp:simplePos x="0" y="0"/>
            <wp:positionH relativeFrom="column">
              <wp:posOffset>-32385</wp:posOffset>
            </wp:positionH>
            <wp:positionV relativeFrom="paragraph">
              <wp:posOffset>689610</wp:posOffset>
            </wp:positionV>
            <wp:extent cx="2413000" cy="2868295"/>
            <wp:effectExtent l="0" t="0" r="6350" b="8255"/>
            <wp:wrapTight wrapText="bothSides">
              <wp:wrapPolygon edited="0">
                <wp:start x="0" y="0"/>
                <wp:lineTo x="0" y="21088"/>
                <wp:lineTo x="171" y="21519"/>
                <wp:lineTo x="21316" y="21519"/>
                <wp:lineTo x="21486" y="21375"/>
                <wp:lineTo x="21486" y="143"/>
                <wp:lineTo x="211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0" cy="28682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9984" behindDoc="1" locked="0" layoutInCell="1" allowOverlap="1" wp14:anchorId="3E1660F8" wp14:editId="7B92EBA6">
            <wp:simplePos x="0" y="0"/>
            <wp:positionH relativeFrom="column">
              <wp:posOffset>3561715</wp:posOffset>
            </wp:positionH>
            <wp:positionV relativeFrom="paragraph">
              <wp:posOffset>1248410</wp:posOffset>
            </wp:positionV>
            <wp:extent cx="2232660" cy="2300605"/>
            <wp:effectExtent l="0" t="0" r="0" b="4445"/>
            <wp:wrapTight wrapText="bothSides">
              <wp:wrapPolygon edited="0">
                <wp:start x="0" y="0"/>
                <wp:lineTo x="0" y="21463"/>
                <wp:lineTo x="21379" y="21463"/>
                <wp:lineTo x="21379" y="0"/>
                <wp:lineTo x="0" y="0"/>
              </wp:wrapPolygon>
            </wp:wrapTight>
            <wp:docPr id="50" name="Picture 4" descr="C:\Users\Maria\Pictures\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Pictures\New Picture (1).png"/>
                    <pic:cNvPicPr>
                      <a:picLocks noChangeAspect="1" noChangeArrowheads="1"/>
                    </pic:cNvPicPr>
                  </pic:nvPicPr>
                  <pic:blipFill>
                    <a:blip r:embed="rId40" cstate="print">
                      <a:biLevel thresh="50000"/>
                      <a:lum contrast="18000"/>
                    </a:blip>
                    <a:srcRect/>
                    <a:stretch>
                      <a:fillRect/>
                    </a:stretch>
                  </pic:blipFill>
                  <pic:spPr bwMode="auto">
                    <a:xfrm>
                      <a:off x="0" y="0"/>
                      <a:ext cx="2232660" cy="2300605"/>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78720" behindDoc="1" locked="0" layoutInCell="1" allowOverlap="1" wp14:anchorId="4DF090E6" wp14:editId="20F3AD16">
            <wp:simplePos x="0" y="0"/>
            <wp:positionH relativeFrom="column">
              <wp:posOffset>-41275</wp:posOffset>
            </wp:positionH>
            <wp:positionV relativeFrom="paragraph">
              <wp:posOffset>682625</wp:posOffset>
            </wp:positionV>
            <wp:extent cx="2419350" cy="2181225"/>
            <wp:effectExtent l="0" t="0" r="0" b="9525"/>
            <wp:wrapTight wrapText="bothSides">
              <wp:wrapPolygon edited="0">
                <wp:start x="0" y="0"/>
                <wp:lineTo x="0" y="21506"/>
                <wp:lineTo x="21430" y="21506"/>
                <wp:lineTo x="21430" y="0"/>
                <wp:lineTo x="0" y="0"/>
              </wp:wrapPolygon>
            </wp:wrapTight>
            <wp:docPr id="43" name="Picture 8" descr="C:\Users\Maria\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AppData\Local\Microsoft\Windows\INetCache\Content.Word\New Picture.png"/>
                    <pic:cNvPicPr>
                      <a:picLocks noChangeAspect="1" noChangeArrowheads="1"/>
                    </pic:cNvPicPr>
                  </pic:nvPicPr>
                  <pic:blipFill>
                    <a:blip r:embed="rId41" cstate="print"/>
                    <a:srcRect/>
                    <a:stretch>
                      <a:fillRect/>
                    </a:stretch>
                  </pic:blipFill>
                  <pic:spPr bwMode="auto">
                    <a:xfrm>
                      <a:off x="0" y="0"/>
                      <a:ext cx="2419350" cy="2181225"/>
                    </a:xfrm>
                    <a:prstGeom prst="rect">
                      <a:avLst/>
                    </a:prstGeom>
                    <a:noFill/>
                    <a:ln w="9525">
                      <a:noFill/>
                      <a:miter lim="800000"/>
                      <a:headEnd/>
                      <a:tailEnd/>
                    </a:ln>
                  </pic:spPr>
                </pic:pic>
              </a:graphicData>
            </a:graphic>
          </wp:anchor>
        </w:drawing>
      </w:r>
      <w:r w:rsidR="00C0009F">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3F43DD30" wp14:editId="29895D1F">
                <wp:simplePos x="0" y="0"/>
                <wp:positionH relativeFrom="column">
                  <wp:posOffset>76200</wp:posOffset>
                </wp:positionH>
                <wp:positionV relativeFrom="paragraph">
                  <wp:posOffset>2933700</wp:posOffset>
                </wp:positionV>
                <wp:extent cx="2219325" cy="425450"/>
                <wp:effectExtent l="0" t="0" r="0" b="3175"/>
                <wp:wrapTight wrapText="bothSides">
                  <wp:wrapPolygon edited="0">
                    <wp:start x="-80" y="0"/>
                    <wp:lineTo x="-80" y="21245"/>
                    <wp:lineTo x="21600" y="21245"/>
                    <wp:lineTo x="21600" y="0"/>
                    <wp:lineTo x="-80" y="0"/>
                  </wp:wrapPolygon>
                </wp:wrapTight>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DD6" w:rsidRPr="004E6342" w:rsidRDefault="00347DD6" w:rsidP="00D602AC">
                            <w:pPr>
                              <w:spacing w:line="240" w:lineRule="auto"/>
                              <w:jc w:val="center"/>
                              <w:rPr>
                                <w:rFonts w:ascii="Times New Roman" w:hAnsi="Times New Roman" w:cs="Times New Roman"/>
                                <w:sz w:val="20"/>
                                <w:szCs w:val="20"/>
                              </w:rPr>
                            </w:pPr>
                            <w:r w:rsidRPr="004E6342">
                              <w:rPr>
                                <w:rFonts w:ascii="Times New Roman" w:hAnsi="Times New Roman" w:cs="Times New Roman"/>
                                <w:sz w:val="20"/>
                                <w:szCs w:val="20"/>
                              </w:rPr>
                              <w:t xml:space="preserve">The map </w:t>
                            </w:r>
                            <w:r>
                              <w:rPr>
                                <w:rFonts w:ascii="Times New Roman" w:hAnsi="Times New Roman" w:cs="Times New Roman"/>
                                <w:sz w:val="20"/>
                                <w:szCs w:val="20"/>
                              </w:rPr>
                              <w:t xml:space="preserve">representing Stillman’s walk on the fifth day.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6pt;margin-top:231pt;width:174.75pt;height:3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" stroked="f">
                <v:textbox>
                  <w:txbxContent>
                    <w:p w:rsidR="00347DD6" w:rsidRPr="004E6342" w:rsidRDefault="00347DD6" w:rsidP="00D602AC">
                      <w:pPr>
                        <w:spacing w:line="240" w:lineRule="auto"/>
                        <w:jc w:val="center"/>
                        <w:rPr>
                          <w:rFonts w:ascii="Times New Roman" w:hAnsi="Times New Roman" w:cs="Times New Roman"/>
                          <w:sz w:val="20"/>
                          <w:szCs w:val="20"/>
                        </w:rPr>
                      </w:pPr>
                      <w:r w:rsidRPr="004E6342">
                        <w:rPr>
                          <w:rFonts w:ascii="Times New Roman" w:hAnsi="Times New Roman" w:cs="Times New Roman"/>
                          <w:sz w:val="20"/>
                          <w:szCs w:val="20"/>
                        </w:rPr>
                        <w:t xml:space="preserve">The map </w:t>
                      </w:r>
                      <w:r>
                        <w:rPr>
                          <w:rFonts w:ascii="Times New Roman" w:hAnsi="Times New Roman" w:cs="Times New Roman"/>
                          <w:sz w:val="20"/>
                          <w:szCs w:val="20"/>
                        </w:rPr>
                        <w:t xml:space="preserve">representing Stillman’s walk on the fifth day. </w:t>
                      </w:r>
                    </w:p>
                  </w:txbxContent>
                </v:textbox>
                <w10:wrap type="tight"/>
              </v:shape>
            </w:pict>
          </mc:Fallback>
        </mc:AlternateContent>
      </w:r>
      <w:r w:rsidR="002515BB">
        <w:rPr>
          <w:rFonts w:ascii="Times New Roman" w:hAnsi="Times New Roman" w:cs="Times New Roman"/>
          <w:sz w:val="24"/>
          <w:szCs w:val="24"/>
        </w:rPr>
        <w:t>Telling i</w:t>
      </w:r>
      <w:r w:rsidR="00B909AA">
        <w:rPr>
          <w:rFonts w:ascii="Times New Roman" w:hAnsi="Times New Roman" w:cs="Times New Roman"/>
          <w:sz w:val="24"/>
          <w:szCs w:val="24"/>
        </w:rPr>
        <w:t xml:space="preserve">s also the fact </w:t>
      </w:r>
      <w:r w:rsidR="002515BB">
        <w:rPr>
          <w:rFonts w:ascii="Times New Roman" w:hAnsi="Times New Roman" w:cs="Times New Roman"/>
          <w:sz w:val="24"/>
          <w:szCs w:val="24"/>
        </w:rPr>
        <w:t xml:space="preserve">that Stillman </w:t>
      </w:r>
      <w:r w:rsidR="000F5685">
        <w:rPr>
          <w:rFonts w:ascii="Times New Roman" w:hAnsi="Times New Roman" w:cs="Times New Roman"/>
          <w:sz w:val="24"/>
          <w:szCs w:val="24"/>
        </w:rPr>
        <w:t xml:space="preserve">creates </w:t>
      </w:r>
      <w:r w:rsidR="002515BB">
        <w:rPr>
          <w:rFonts w:ascii="Times New Roman" w:hAnsi="Times New Roman" w:cs="Times New Roman"/>
          <w:sz w:val="24"/>
          <w:szCs w:val="24"/>
        </w:rPr>
        <w:t>his new language by walking around Manhattan and collecting objects which he then names. Quinn, who tails Stillman, draws maps to represent these walks (67-69) and finds that each day’s map looks like a letter of the alphabet.</w:t>
      </w:r>
      <w:r w:rsidR="005D74FC">
        <w:rPr>
          <w:rFonts w:ascii="Times New Roman" w:hAnsi="Times New Roman" w:cs="Times New Roman"/>
          <w:sz w:val="24"/>
          <w:szCs w:val="24"/>
        </w:rPr>
        <w:t xml:space="preserve"> More strikingly, the sequence of these le</w:t>
      </w:r>
      <w:r w:rsidR="000C0B22">
        <w:rPr>
          <w:rFonts w:ascii="Times New Roman" w:hAnsi="Times New Roman" w:cs="Times New Roman"/>
          <w:sz w:val="24"/>
          <w:szCs w:val="24"/>
        </w:rPr>
        <w:t xml:space="preserve">tters seems to spell </w:t>
      </w:r>
      <w:r w:rsidR="000E42F7">
        <w:rPr>
          <w:rFonts w:ascii="Times New Roman" w:hAnsi="Times New Roman" w:cs="Times New Roman"/>
          <w:sz w:val="24"/>
          <w:szCs w:val="24"/>
        </w:rPr>
        <w:t>“</w:t>
      </w:r>
      <w:r w:rsidR="000C0B22">
        <w:rPr>
          <w:rFonts w:ascii="Times New Roman" w:hAnsi="Times New Roman" w:cs="Times New Roman"/>
          <w:sz w:val="24"/>
          <w:szCs w:val="24"/>
        </w:rPr>
        <w:t>THE TOWER OF</w:t>
      </w:r>
      <w:r w:rsidR="005D74FC">
        <w:rPr>
          <w:rFonts w:ascii="Times New Roman" w:hAnsi="Times New Roman" w:cs="Times New Roman"/>
          <w:sz w:val="24"/>
          <w:szCs w:val="24"/>
        </w:rPr>
        <w:t xml:space="preserve"> BABEL</w:t>
      </w:r>
      <w:r w:rsidR="0012775F">
        <w:rPr>
          <w:rFonts w:ascii="Times New Roman" w:hAnsi="Times New Roman" w:cs="Times New Roman"/>
          <w:sz w:val="24"/>
          <w:szCs w:val="24"/>
        </w:rPr>
        <w:t>”</w:t>
      </w:r>
      <w:r w:rsidR="005D74FC">
        <w:rPr>
          <w:rFonts w:ascii="Times New Roman" w:hAnsi="Times New Roman" w:cs="Times New Roman"/>
          <w:sz w:val="24"/>
          <w:szCs w:val="24"/>
        </w:rPr>
        <w:t xml:space="preserve"> </w:t>
      </w:r>
      <w:r w:rsidR="00141FD9">
        <w:rPr>
          <w:rFonts w:ascii="Times New Roman" w:hAnsi="Times New Roman" w:cs="Times New Roman"/>
          <w:sz w:val="24"/>
          <w:szCs w:val="24"/>
        </w:rPr>
        <w:t>(</w:t>
      </w:r>
      <w:r w:rsidR="005D74FC">
        <w:rPr>
          <w:rFonts w:ascii="Times New Roman" w:hAnsi="Times New Roman" w:cs="Times New Roman"/>
          <w:sz w:val="24"/>
          <w:szCs w:val="24"/>
        </w:rPr>
        <w:t xml:space="preserve">70). </w:t>
      </w:r>
      <w:r>
        <w:rPr>
          <w:rFonts w:ascii="Times New Roman" w:hAnsi="Times New Roman" w:cs="Times New Roman"/>
          <w:sz w:val="24"/>
          <w:szCs w:val="24"/>
        </w:rPr>
        <w:t xml:space="preserve"> As  Pascale-Anne  Brault</w:t>
      </w:r>
    </w:p>
    <w:p w:rsidR="009404CD" w:rsidRDefault="00B71EAC" w:rsidP="00D602BD">
      <w:pPr>
        <w:spacing w:after="1080" w:line="480" w:lineRule="auto"/>
        <w:jc w:val="both"/>
        <w:rPr>
          <w:rFonts w:ascii="Times New Roman" w:hAnsi="Times New Roman" w:cs="Times New Roman"/>
          <w:sz w:val="24"/>
          <w:szCs w:val="24"/>
        </w:rPr>
      </w:pPr>
      <w:r>
        <w:rPr>
          <w:rFonts w:ascii="Times New Roman" w:hAnsi="Times New Roman" w:cs="Times New Roman"/>
          <w:sz w:val="24"/>
          <w:szCs w:val="24"/>
        </w:rPr>
        <w:br/>
      </w:r>
      <w:r w:rsidR="00E97E0F">
        <w:rPr>
          <w:rFonts w:ascii="Times New Roman" w:hAnsi="Times New Roman" w:cs="Times New Roman"/>
          <w:sz w:val="24"/>
          <w:szCs w:val="24"/>
        </w:rPr>
        <w:lastRenderedPageBreak/>
        <w:t xml:space="preserve">observes, Stillman’s method renders this </w:t>
      </w:r>
      <w:r w:rsidR="009B2968">
        <w:rPr>
          <w:rFonts w:ascii="Times New Roman" w:hAnsi="Times New Roman" w:cs="Times New Roman"/>
          <w:sz w:val="24"/>
          <w:szCs w:val="24"/>
        </w:rPr>
        <w:t>crucial</w:t>
      </w:r>
      <w:r w:rsidR="00E97E0F">
        <w:rPr>
          <w:rFonts w:ascii="Times New Roman" w:hAnsi="Times New Roman" w:cs="Times New Roman"/>
          <w:color w:val="FFFFFF" w:themeColor="background1"/>
          <w:sz w:val="24"/>
          <w:szCs w:val="24"/>
        </w:rPr>
        <w:t xml:space="preserve"> </w:t>
      </w:r>
      <w:r w:rsidR="00E97E0F" w:rsidRPr="00E97E0F">
        <w:rPr>
          <w:rFonts w:ascii="Times New Roman" w:hAnsi="Times New Roman" w:cs="Times New Roman"/>
          <w:sz w:val="24"/>
          <w:szCs w:val="24"/>
        </w:rPr>
        <w:t>p</w:t>
      </w:r>
      <w:r w:rsidR="009B2968">
        <w:rPr>
          <w:rFonts w:ascii="Times New Roman" w:hAnsi="Times New Roman" w:cs="Times New Roman"/>
          <w:sz w:val="24"/>
          <w:szCs w:val="24"/>
        </w:rPr>
        <w:t xml:space="preserve">hrase </w:t>
      </w:r>
      <w:r w:rsidR="000E42F7">
        <w:rPr>
          <w:rFonts w:ascii="Times New Roman" w:hAnsi="Times New Roman" w:cs="Times New Roman"/>
          <w:sz w:val="24"/>
          <w:szCs w:val="24"/>
        </w:rPr>
        <w:t>“</w:t>
      </w:r>
      <w:r w:rsidR="009404CD">
        <w:rPr>
          <w:rFonts w:ascii="Times New Roman" w:hAnsi="Times New Roman" w:cs="Times New Roman"/>
          <w:sz w:val="24"/>
          <w:szCs w:val="24"/>
        </w:rPr>
        <w:t>untranslatable</w:t>
      </w:r>
      <w:r w:rsidR="0012775F">
        <w:rPr>
          <w:rFonts w:ascii="Times New Roman" w:hAnsi="Times New Roman" w:cs="Times New Roman"/>
          <w:sz w:val="24"/>
          <w:szCs w:val="24"/>
        </w:rPr>
        <w:t>”</w:t>
      </w:r>
      <w:r w:rsidR="009404CD">
        <w:rPr>
          <w:rFonts w:ascii="Times New Roman" w:hAnsi="Times New Roman" w:cs="Times New Roman"/>
          <w:sz w:val="24"/>
          <w:szCs w:val="24"/>
        </w:rPr>
        <w:t xml:space="preserve"> because </w:t>
      </w:r>
      <w:r w:rsidR="009B2968">
        <w:rPr>
          <w:rFonts w:ascii="Times New Roman" w:hAnsi="Times New Roman" w:cs="Times New Roman"/>
          <w:sz w:val="24"/>
          <w:szCs w:val="24"/>
        </w:rPr>
        <w:t>he inscribes</w:t>
      </w:r>
      <w:r w:rsidR="009404CD">
        <w:rPr>
          <w:rFonts w:ascii="Times New Roman" w:hAnsi="Times New Roman" w:cs="Times New Roman"/>
          <w:sz w:val="24"/>
          <w:szCs w:val="24"/>
        </w:rPr>
        <w:t xml:space="preserve"> </w:t>
      </w:r>
      <w:r w:rsidR="009B2968">
        <w:rPr>
          <w:rFonts w:ascii="Times New Roman" w:hAnsi="Times New Roman" w:cs="Times New Roman"/>
          <w:sz w:val="24"/>
          <w:szCs w:val="24"/>
        </w:rPr>
        <w:t xml:space="preserve">it </w:t>
      </w:r>
      <w:r w:rsidR="000E42F7">
        <w:rPr>
          <w:rFonts w:ascii="Times New Roman" w:hAnsi="Times New Roman" w:cs="Times New Roman"/>
          <w:sz w:val="24"/>
          <w:szCs w:val="24"/>
        </w:rPr>
        <w:t>“</w:t>
      </w:r>
      <w:r w:rsidR="009404CD">
        <w:rPr>
          <w:rFonts w:ascii="Times New Roman" w:hAnsi="Times New Roman" w:cs="Times New Roman"/>
          <w:sz w:val="24"/>
          <w:szCs w:val="24"/>
        </w:rPr>
        <w:t>in</w:t>
      </w:r>
      <w:r w:rsidR="009B2968">
        <w:rPr>
          <w:rFonts w:ascii="Times New Roman" w:hAnsi="Times New Roman" w:cs="Times New Roman"/>
          <w:sz w:val="24"/>
          <w:szCs w:val="24"/>
        </w:rPr>
        <w:t xml:space="preserve"> a particular</w:t>
      </w:r>
      <w:r w:rsidR="009404CD">
        <w:rPr>
          <w:rFonts w:ascii="Times New Roman" w:hAnsi="Times New Roman" w:cs="Times New Roman"/>
          <w:sz w:val="24"/>
          <w:szCs w:val="24"/>
        </w:rPr>
        <w:t xml:space="preserve"> city</w:t>
      </w:r>
      <w:r w:rsidR="009B2968">
        <w:rPr>
          <w:rFonts w:ascii="Times New Roman" w:hAnsi="Times New Roman" w:cs="Times New Roman"/>
          <w:sz w:val="24"/>
          <w:szCs w:val="24"/>
        </w:rPr>
        <w:t>, along specific streets</w:t>
      </w:r>
      <w:r w:rsidR="00B37B77">
        <w:rPr>
          <w:rFonts w:ascii="Times New Roman" w:hAnsi="Times New Roman" w:cs="Times New Roman"/>
          <w:sz w:val="24"/>
          <w:szCs w:val="24"/>
        </w:rPr>
        <w:t>.”</w:t>
      </w:r>
      <w:r w:rsidR="009B2968">
        <w:rPr>
          <w:rStyle w:val="FootnoteReference"/>
          <w:rFonts w:ascii="Times New Roman" w:hAnsi="Times New Roman" w:cs="Times New Roman"/>
          <w:sz w:val="24"/>
          <w:szCs w:val="24"/>
        </w:rPr>
        <w:footnoteReference w:id="482"/>
      </w:r>
      <w:r w:rsidR="009B2968">
        <w:rPr>
          <w:rFonts w:ascii="Times New Roman" w:hAnsi="Times New Roman" w:cs="Times New Roman"/>
          <w:sz w:val="24"/>
          <w:szCs w:val="24"/>
        </w:rPr>
        <w:t xml:space="preserve"> </w:t>
      </w:r>
      <w:r w:rsidR="00414355">
        <w:rPr>
          <w:rFonts w:ascii="Times New Roman" w:hAnsi="Times New Roman" w:cs="Times New Roman"/>
          <w:sz w:val="24"/>
          <w:szCs w:val="24"/>
        </w:rPr>
        <w:t>Since e</w:t>
      </w:r>
      <w:r w:rsidR="009B2968">
        <w:rPr>
          <w:rFonts w:ascii="Times New Roman" w:hAnsi="Times New Roman" w:cs="Times New Roman"/>
          <w:sz w:val="24"/>
          <w:szCs w:val="24"/>
        </w:rPr>
        <w:t>ach letter is formed because of the s</w:t>
      </w:r>
      <w:r w:rsidR="00414355">
        <w:rPr>
          <w:rFonts w:ascii="Times New Roman" w:hAnsi="Times New Roman" w:cs="Times New Roman"/>
          <w:sz w:val="24"/>
          <w:szCs w:val="24"/>
        </w:rPr>
        <w:t>pecific routes Stillman follows,</w:t>
      </w:r>
      <w:r w:rsidR="00D602AC">
        <w:rPr>
          <w:rFonts w:ascii="Times New Roman" w:hAnsi="Times New Roman" w:cs="Times New Roman"/>
          <w:sz w:val="24"/>
          <w:szCs w:val="24"/>
        </w:rPr>
        <w:t xml:space="preserve"> </w:t>
      </w:r>
      <w:r w:rsidR="009B2968">
        <w:rPr>
          <w:rFonts w:ascii="Times New Roman" w:hAnsi="Times New Roman" w:cs="Times New Roman"/>
          <w:sz w:val="24"/>
          <w:szCs w:val="24"/>
        </w:rPr>
        <w:t>a</w:t>
      </w:r>
      <w:r w:rsidR="00D602AC">
        <w:rPr>
          <w:rFonts w:ascii="Times New Roman" w:hAnsi="Times New Roman" w:cs="Times New Roman"/>
          <w:sz w:val="24"/>
          <w:szCs w:val="24"/>
        </w:rPr>
        <w:t xml:space="preserve"> translation would require</w:t>
      </w:r>
      <w:r w:rsidR="009B2968">
        <w:rPr>
          <w:rFonts w:ascii="Times New Roman" w:hAnsi="Times New Roman" w:cs="Times New Roman"/>
          <w:sz w:val="24"/>
          <w:szCs w:val="24"/>
        </w:rPr>
        <w:t xml:space="preserve"> that </w:t>
      </w:r>
      <w:r w:rsidR="009B2553">
        <w:rPr>
          <w:rFonts w:ascii="Times New Roman" w:hAnsi="Times New Roman" w:cs="Times New Roman"/>
          <w:sz w:val="24"/>
          <w:szCs w:val="24"/>
        </w:rPr>
        <w:t>t</w:t>
      </w:r>
      <w:r w:rsidR="009B2968">
        <w:rPr>
          <w:rFonts w:ascii="Times New Roman" w:hAnsi="Times New Roman" w:cs="Times New Roman"/>
          <w:sz w:val="24"/>
          <w:szCs w:val="24"/>
        </w:rPr>
        <w:t>he</w:t>
      </w:r>
      <w:r w:rsidR="00FF43B6">
        <w:rPr>
          <w:rFonts w:ascii="Times New Roman" w:hAnsi="Times New Roman" w:cs="Times New Roman"/>
          <w:sz w:val="24"/>
          <w:szCs w:val="24"/>
        </w:rPr>
        <w:t>se</w:t>
      </w:r>
      <w:r w:rsidR="009B2968">
        <w:rPr>
          <w:rFonts w:ascii="Times New Roman" w:hAnsi="Times New Roman" w:cs="Times New Roman"/>
          <w:sz w:val="24"/>
          <w:szCs w:val="24"/>
        </w:rPr>
        <w:t xml:space="preserve"> </w:t>
      </w:r>
      <w:r w:rsidR="00FF43B6">
        <w:rPr>
          <w:rFonts w:ascii="Times New Roman" w:hAnsi="Times New Roman" w:cs="Times New Roman"/>
          <w:sz w:val="24"/>
          <w:szCs w:val="24"/>
        </w:rPr>
        <w:t>routes change</w:t>
      </w:r>
      <w:r w:rsidR="009B2553">
        <w:rPr>
          <w:rFonts w:ascii="Times New Roman" w:hAnsi="Times New Roman" w:cs="Times New Roman"/>
          <w:sz w:val="24"/>
          <w:szCs w:val="24"/>
        </w:rPr>
        <w:t xml:space="preserve"> so that, say, for </w:t>
      </w:r>
      <w:r w:rsidR="008958CE">
        <w:rPr>
          <w:rFonts w:ascii="Times New Roman" w:hAnsi="Times New Roman" w:cs="Times New Roman"/>
          <w:sz w:val="24"/>
          <w:szCs w:val="24"/>
        </w:rPr>
        <w:t>the</w:t>
      </w:r>
      <w:r w:rsidR="009B2553">
        <w:rPr>
          <w:rFonts w:ascii="Times New Roman" w:hAnsi="Times New Roman" w:cs="Times New Roman"/>
          <w:sz w:val="24"/>
          <w:szCs w:val="24"/>
        </w:rPr>
        <w:t xml:space="preserve"> French </w:t>
      </w:r>
      <w:r w:rsidR="000E42F7">
        <w:rPr>
          <w:rFonts w:ascii="Times New Roman" w:hAnsi="Times New Roman" w:cs="Times New Roman"/>
          <w:sz w:val="24"/>
          <w:szCs w:val="24"/>
        </w:rPr>
        <w:t>“</w:t>
      </w:r>
      <w:r w:rsidR="008958CE">
        <w:rPr>
          <w:rFonts w:ascii="Times New Roman" w:hAnsi="Times New Roman" w:cs="Times New Roman"/>
          <w:sz w:val="24"/>
          <w:szCs w:val="24"/>
        </w:rPr>
        <w:t>LA TOUR DE BABEL</w:t>
      </w:r>
      <w:r w:rsidR="0012775F">
        <w:rPr>
          <w:rFonts w:ascii="Times New Roman" w:hAnsi="Times New Roman" w:cs="Times New Roman"/>
          <w:sz w:val="24"/>
          <w:szCs w:val="24"/>
        </w:rPr>
        <w:t>”</w:t>
      </w:r>
      <w:r w:rsidR="009B2553">
        <w:rPr>
          <w:rFonts w:ascii="Times New Roman" w:hAnsi="Times New Roman" w:cs="Times New Roman"/>
          <w:sz w:val="24"/>
          <w:szCs w:val="24"/>
        </w:rPr>
        <w:t xml:space="preserve"> Stillman’s route on the </w:t>
      </w:r>
      <w:r w:rsidR="00A8770A">
        <w:rPr>
          <w:rFonts w:ascii="Times New Roman" w:hAnsi="Times New Roman" w:cs="Times New Roman"/>
          <w:sz w:val="24"/>
          <w:szCs w:val="24"/>
        </w:rPr>
        <w:t xml:space="preserve">sixth day spells </w:t>
      </w:r>
      <w:r w:rsidR="000E42F7">
        <w:rPr>
          <w:rFonts w:ascii="Times New Roman" w:hAnsi="Times New Roman" w:cs="Times New Roman"/>
          <w:sz w:val="24"/>
          <w:szCs w:val="24"/>
        </w:rPr>
        <w:t>“</w:t>
      </w:r>
      <w:r w:rsidR="00A8770A">
        <w:rPr>
          <w:rFonts w:ascii="Times New Roman" w:hAnsi="Times New Roman" w:cs="Times New Roman"/>
          <w:sz w:val="24"/>
          <w:szCs w:val="24"/>
        </w:rPr>
        <w:t>R</w:t>
      </w:r>
      <w:r w:rsidR="0012775F">
        <w:rPr>
          <w:rFonts w:ascii="Times New Roman" w:hAnsi="Times New Roman" w:cs="Times New Roman"/>
          <w:sz w:val="24"/>
          <w:szCs w:val="24"/>
        </w:rPr>
        <w:t>”</w:t>
      </w:r>
      <w:r w:rsidR="009B2553">
        <w:rPr>
          <w:rFonts w:ascii="Times New Roman" w:hAnsi="Times New Roman" w:cs="Times New Roman"/>
          <w:sz w:val="24"/>
          <w:szCs w:val="24"/>
        </w:rPr>
        <w:t xml:space="preserve"> rather than </w:t>
      </w:r>
      <w:r w:rsidR="000E42F7">
        <w:rPr>
          <w:rFonts w:ascii="Times New Roman" w:hAnsi="Times New Roman" w:cs="Times New Roman"/>
          <w:sz w:val="24"/>
          <w:szCs w:val="24"/>
        </w:rPr>
        <w:t>“</w:t>
      </w:r>
      <w:r w:rsidR="00A8770A">
        <w:rPr>
          <w:rFonts w:ascii="Times New Roman" w:hAnsi="Times New Roman" w:cs="Times New Roman"/>
          <w:sz w:val="24"/>
          <w:szCs w:val="24"/>
        </w:rPr>
        <w:t>W</w:t>
      </w:r>
      <w:r w:rsidR="00B37B77">
        <w:rPr>
          <w:rFonts w:ascii="Times New Roman" w:hAnsi="Times New Roman" w:cs="Times New Roman"/>
          <w:sz w:val="24"/>
          <w:szCs w:val="24"/>
        </w:rPr>
        <w:t>,”</w:t>
      </w:r>
      <w:r w:rsidR="00A8770A">
        <w:rPr>
          <w:rFonts w:ascii="Times New Roman" w:hAnsi="Times New Roman" w:cs="Times New Roman"/>
          <w:sz w:val="24"/>
          <w:szCs w:val="24"/>
        </w:rPr>
        <w:t xml:space="preserve"> and so on</w:t>
      </w:r>
      <w:r w:rsidR="009B2553">
        <w:rPr>
          <w:rFonts w:ascii="Times New Roman" w:hAnsi="Times New Roman" w:cs="Times New Roman"/>
          <w:sz w:val="24"/>
          <w:szCs w:val="24"/>
        </w:rPr>
        <w:t xml:space="preserve">. </w:t>
      </w:r>
      <w:r w:rsidR="00A8770A">
        <w:rPr>
          <w:rFonts w:ascii="Times New Roman" w:hAnsi="Times New Roman" w:cs="Times New Roman"/>
          <w:sz w:val="24"/>
          <w:szCs w:val="24"/>
        </w:rPr>
        <w:t xml:space="preserve">The story of </w:t>
      </w:r>
      <w:r w:rsidR="00A8770A">
        <w:rPr>
          <w:rFonts w:ascii="Times New Roman" w:hAnsi="Times New Roman" w:cs="Times New Roman"/>
          <w:i/>
          <w:sz w:val="24"/>
          <w:szCs w:val="24"/>
        </w:rPr>
        <w:t>l</w:t>
      </w:r>
      <w:r w:rsidR="008958CE">
        <w:rPr>
          <w:rFonts w:ascii="Times New Roman" w:hAnsi="Times New Roman" w:cs="Times New Roman"/>
          <w:i/>
          <w:sz w:val="24"/>
          <w:szCs w:val="24"/>
        </w:rPr>
        <w:t>a tour de</w:t>
      </w:r>
      <w:r w:rsidR="008958CE" w:rsidRPr="008958CE">
        <w:rPr>
          <w:rFonts w:ascii="Times New Roman" w:hAnsi="Times New Roman" w:cs="Times New Roman"/>
          <w:i/>
          <w:sz w:val="24"/>
          <w:szCs w:val="24"/>
        </w:rPr>
        <w:t xml:space="preserve"> Babel</w:t>
      </w:r>
      <w:r w:rsidR="00A8770A">
        <w:rPr>
          <w:rFonts w:ascii="Times New Roman" w:hAnsi="Times New Roman" w:cs="Times New Roman"/>
          <w:sz w:val="24"/>
          <w:szCs w:val="24"/>
        </w:rPr>
        <w:t>,</w:t>
      </w:r>
      <w:r w:rsidR="00F319F8" w:rsidRPr="00F319F8">
        <w:rPr>
          <w:rFonts w:ascii="Times New Roman" w:hAnsi="Times New Roman" w:cs="Times New Roman"/>
          <w:sz w:val="24"/>
          <w:szCs w:val="24"/>
        </w:rPr>
        <w:t xml:space="preserve"> Derrida </w:t>
      </w:r>
      <w:r w:rsidR="00A8770A">
        <w:rPr>
          <w:rFonts w:ascii="Times New Roman" w:hAnsi="Times New Roman" w:cs="Times New Roman"/>
          <w:sz w:val="24"/>
          <w:szCs w:val="24"/>
        </w:rPr>
        <w:t>argues</w:t>
      </w:r>
      <w:r w:rsidR="00F319F8" w:rsidRPr="00F319F8">
        <w:rPr>
          <w:rFonts w:ascii="Times New Roman" w:hAnsi="Times New Roman" w:cs="Times New Roman"/>
          <w:sz w:val="24"/>
          <w:szCs w:val="24"/>
        </w:rPr>
        <w:t xml:space="preserve">, shows that language operates on the basis of </w:t>
      </w:r>
      <w:r w:rsidR="000E42F7">
        <w:rPr>
          <w:rFonts w:ascii="Times New Roman" w:hAnsi="Times New Roman" w:cs="Times New Roman"/>
          <w:sz w:val="24"/>
          <w:szCs w:val="24"/>
        </w:rPr>
        <w:t>“</w:t>
      </w:r>
      <w:r w:rsidR="00F319F8" w:rsidRPr="00F319F8">
        <w:rPr>
          <w:rFonts w:ascii="Times New Roman" w:hAnsi="Times New Roman" w:cs="Times New Roman"/>
          <w:sz w:val="24"/>
          <w:szCs w:val="24"/>
        </w:rPr>
        <w:t>twists and turns</w:t>
      </w:r>
      <w:r w:rsidR="0012775F">
        <w:rPr>
          <w:rFonts w:ascii="Times New Roman" w:hAnsi="Times New Roman" w:cs="Times New Roman"/>
          <w:sz w:val="24"/>
          <w:szCs w:val="24"/>
        </w:rPr>
        <w:t>”</w:t>
      </w:r>
      <w:r w:rsidR="00F319F8">
        <w:rPr>
          <w:rFonts w:ascii="Times New Roman" w:hAnsi="Times New Roman" w:cs="Times New Roman"/>
          <w:sz w:val="24"/>
          <w:szCs w:val="24"/>
        </w:rPr>
        <w:t xml:space="preserve"> (</w:t>
      </w:r>
      <w:r w:rsidR="00F319F8">
        <w:rPr>
          <w:rFonts w:ascii="Times New Roman" w:hAnsi="Times New Roman" w:cs="Times New Roman"/>
          <w:i/>
          <w:sz w:val="24"/>
          <w:szCs w:val="24"/>
        </w:rPr>
        <w:t xml:space="preserve">tour </w:t>
      </w:r>
      <w:r w:rsidR="00F319F8">
        <w:rPr>
          <w:rFonts w:ascii="Times New Roman" w:hAnsi="Times New Roman" w:cs="Times New Roman"/>
          <w:sz w:val="24"/>
          <w:szCs w:val="24"/>
        </w:rPr>
        <w:t xml:space="preserve">meaning both </w:t>
      </w:r>
      <w:r w:rsidR="000E42F7">
        <w:rPr>
          <w:rFonts w:ascii="Times New Roman" w:hAnsi="Times New Roman" w:cs="Times New Roman"/>
          <w:sz w:val="24"/>
          <w:szCs w:val="24"/>
        </w:rPr>
        <w:t>“</w:t>
      </w:r>
      <w:r w:rsidR="00F319F8">
        <w:rPr>
          <w:rFonts w:ascii="Times New Roman" w:hAnsi="Times New Roman" w:cs="Times New Roman"/>
          <w:sz w:val="24"/>
          <w:szCs w:val="24"/>
        </w:rPr>
        <w:t>tower</w:t>
      </w:r>
      <w:r w:rsidR="0012775F">
        <w:rPr>
          <w:rFonts w:ascii="Times New Roman" w:hAnsi="Times New Roman" w:cs="Times New Roman"/>
          <w:sz w:val="24"/>
          <w:szCs w:val="24"/>
        </w:rPr>
        <w:t>”</w:t>
      </w:r>
      <w:r w:rsidR="00F319F8">
        <w:rPr>
          <w:rFonts w:ascii="Times New Roman" w:hAnsi="Times New Roman" w:cs="Times New Roman"/>
          <w:sz w:val="24"/>
          <w:szCs w:val="24"/>
        </w:rPr>
        <w:t xml:space="preserve"> and </w:t>
      </w:r>
      <w:r w:rsidR="000E42F7">
        <w:rPr>
          <w:rFonts w:ascii="Times New Roman" w:hAnsi="Times New Roman" w:cs="Times New Roman"/>
          <w:sz w:val="24"/>
          <w:szCs w:val="24"/>
        </w:rPr>
        <w:t>“</w:t>
      </w:r>
      <w:r w:rsidR="00F319F8">
        <w:rPr>
          <w:rFonts w:ascii="Times New Roman" w:hAnsi="Times New Roman" w:cs="Times New Roman"/>
          <w:sz w:val="24"/>
          <w:szCs w:val="24"/>
        </w:rPr>
        <w:t>turn</w:t>
      </w:r>
      <w:r w:rsidR="0012775F">
        <w:rPr>
          <w:rFonts w:ascii="Times New Roman" w:hAnsi="Times New Roman" w:cs="Times New Roman"/>
          <w:sz w:val="24"/>
          <w:szCs w:val="24"/>
        </w:rPr>
        <w:t>”</w:t>
      </w:r>
      <w:r w:rsidR="00F319F8">
        <w:rPr>
          <w:rFonts w:ascii="Times New Roman" w:hAnsi="Times New Roman" w:cs="Times New Roman"/>
          <w:sz w:val="24"/>
          <w:szCs w:val="24"/>
        </w:rPr>
        <w:t>)</w:t>
      </w:r>
      <w:r w:rsidR="00F319F8" w:rsidRPr="00F319F8">
        <w:rPr>
          <w:rFonts w:ascii="Times New Roman" w:hAnsi="Times New Roman" w:cs="Times New Roman"/>
          <w:sz w:val="24"/>
          <w:szCs w:val="24"/>
        </w:rPr>
        <w:t xml:space="preserve">, </w:t>
      </w:r>
      <w:r w:rsidR="000E42F7">
        <w:rPr>
          <w:rFonts w:ascii="Times New Roman" w:hAnsi="Times New Roman" w:cs="Times New Roman"/>
          <w:sz w:val="24"/>
          <w:szCs w:val="24"/>
        </w:rPr>
        <w:t>“</w:t>
      </w:r>
      <w:r w:rsidR="00F319F8" w:rsidRPr="00F319F8">
        <w:rPr>
          <w:rFonts w:ascii="Times New Roman" w:hAnsi="Times New Roman" w:cs="Times New Roman"/>
          <w:sz w:val="24"/>
          <w:szCs w:val="24"/>
        </w:rPr>
        <w:t>tropes</w:t>
      </w:r>
      <w:r w:rsidR="00B37B77">
        <w:rPr>
          <w:rFonts w:ascii="Times New Roman" w:hAnsi="Times New Roman" w:cs="Times New Roman"/>
          <w:sz w:val="24"/>
          <w:szCs w:val="24"/>
        </w:rPr>
        <w:t>,”</w:t>
      </w:r>
      <w:r w:rsidR="00F319F8" w:rsidRPr="00F319F8">
        <w:rPr>
          <w:rFonts w:ascii="Times New Roman" w:hAnsi="Times New Roman" w:cs="Times New Roman"/>
          <w:sz w:val="24"/>
          <w:szCs w:val="24"/>
        </w:rPr>
        <w:t xml:space="preserve"> and </w:t>
      </w:r>
      <w:r w:rsidR="000E42F7">
        <w:rPr>
          <w:rFonts w:ascii="Times New Roman" w:hAnsi="Times New Roman" w:cs="Times New Roman"/>
          <w:sz w:val="24"/>
          <w:szCs w:val="24"/>
        </w:rPr>
        <w:t>“</w:t>
      </w:r>
      <w:r w:rsidR="00F319F8" w:rsidRPr="00F319F8">
        <w:rPr>
          <w:rFonts w:ascii="Times New Roman" w:hAnsi="Times New Roman" w:cs="Times New Roman"/>
          <w:sz w:val="24"/>
          <w:szCs w:val="24"/>
        </w:rPr>
        <w:t>metaphors</w:t>
      </w:r>
      <w:r w:rsidR="0012775F">
        <w:rPr>
          <w:rFonts w:ascii="Times New Roman" w:hAnsi="Times New Roman" w:cs="Times New Roman"/>
          <w:sz w:val="24"/>
          <w:szCs w:val="24"/>
        </w:rPr>
        <w:t>”</w:t>
      </w:r>
      <w:r w:rsidR="00A8770A">
        <w:rPr>
          <w:rFonts w:ascii="Times New Roman" w:hAnsi="Times New Roman" w:cs="Times New Roman"/>
          <w:sz w:val="24"/>
          <w:szCs w:val="24"/>
        </w:rPr>
        <w:t>;</w:t>
      </w:r>
      <w:r w:rsidR="00F319F8">
        <w:rPr>
          <w:rFonts w:ascii="Times New Roman" w:hAnsi="Times New Roman" w:cs="Times New Roman"/>
          <w:sz w:val="24"/>
          <w:szCs w:val="24"/>
        </w:rPr>
        <w:t xml:space="preserve"> in short, that a word’</w:t>
      </w:r>
      <w:r w:rsidR="00F319F8" w:rsidRPr="00F319F8">
        <w:rPr>
          <w:rFonts w:ascii="Times New Roman" w:hAnsi="Times New Roman" w:cs="Times New Roman"/>
          <w:sz w:val="24"/>
          <w:szCs w:val="24"/>
        </w:rPr>
        <w:t xml:space="preserve">s communicated content is always already </w:t>
      </w:r>
      <w:r w:rsidR="00AF4252">
        <w:rPr>
          <w:rFonts w:ascii="Times New Roman" w:hAnsi="Times New Roman" w:cs="Times New Roman"/>
          <w:sz w:val="24"/>
          <w:szCs w:val="24"/>
        </w:rPr>
        <w:t>a translation in that it twists and turns, slipping from</w:t>
      </w:r>
      <w:r w:rsidR="005D74FC">
        <w:rPr>
          <w:rFonts w:ascii="Times New Roman" w:hAnsi="Times New Roman" w:cs="Times New Roman"/>
          <w:sz w:val="24"/>
          <w:szCs w:val="24"/>
        </w:rPr>
        <w:t xml:space="preserve"> one signified to another.</w:t>
      </w:r>
      <w:r w:rsidR="00A8770A">
        <w:rPr>
          <w:rStyle w:val="FootnoteReference"/>
          <w:rFonts w:ascii="Times New Roman" w:hAnsi="Times New Roman" w:cs="Times New Roman"/>
          <w:sz w:val="24"/>
          <w:szCs w:val="24"/>
        </w:rPr>
        <w:footnoteReference w:id="483"/>
      </w:r>
      <w:r w:rsidR="00A8770A">
        <w:rPr>
          <w:rFonts w:ascii="Times New Roman" w:hAnsi="Times New Roman" w:cs="Times New Roman"/>
          <w:sz w:val="24"/>
          <w:szCs w:val="24"/>
        </w:rPr>
        <w:t xml:space="preserve"> That it</w:t>
      </w:r>
      <w:r w:rsidR="005D74FC">
        <w:rPr>
          <w:rFonts w:ascii="Times New Roman" w:hAnsi="Times New Roman" w:cs="Times New Roman"/>
          <w:sz w:val="24"/>
          <w:szCs w:val="24"/>
        </w:rPr>
        <w:t xml:space="preserve"> is this,</w:t>
      </w:r>
      <w:r w:rsidR="00A8770A">
        <w:rPr>
          <w:rFonts w:ascii="Times New Roman" w:hAnsi="Times New Roman" w:cs="Times New Roman"/>
          <w:sz w:val="24"/>
          <w:szCs w:val="24"/>
        </w:rPr>
        <w:t xml:space="preserve"> </w:t>
      </w:r>
      <w:r w:rsidR="00F319F8" w:rsidRPr="00F319F8">
        <w:rPr>
          <w:rFonts w:ascii="Times New Roman" w:hAnsi="Times New Roman" w:cs="Times New Roman"/>
          <w:sz w:val="24"/>
          <w:szCs w:val="24"/>
        </w:rPr>
        <w:t>of all phrases</w:t>
      </w:r>
      <w:r w:rsidR="008958CE">
        <w:rPr>
          <w:rFonts w:ascii="Times New Roman" w:hAnsi="Times New Roman" w:cs="Times New Roman"/>
          <w:sz w:val="24"/>
          <w:szCs w:val="24"/>
        </w:rPr>
        <w:t>,</w:t>
      </w:r>
      <w:r w:rsidR="00F319F8" w:rsidRPr="00F319F8">
        <w:rPr>
          <w:rFonts w:ascii="Times New Roman" w:hAnsi="Times New Roman" w:cs="Times New Roman"/>
          <w:sz w:val="24"/>
          <w:szCs w:val="24"/>
        </w:rPr>
        <w:t xml:space="preserve"> that Stillman fixes along specific streets and makes untransla</w:t>
      </w:r>
      <w:r w:rsidR="008958CE">
        <w:rPr>
          <w:rFonts w:ascii="Times New Roman" w:hAnsi="Times New Roman" w:cs="Times New Roman"/>
          <w:sz w:val="24"/>
          <w:szCs w:val="24"/>
        </w:rPr>
        <w:t>table i</w:t>
      </w:r>
      <w:r w:rsidR="00FF43B6">
        <w:rPr>
          <w:rFonts w:ascii="Times New Roman" w:hAnsi="Times New Roman" w:cs="Times New Roman"/>
          <w:sz w:val="24"/>
          <w:szCs w:val="24"/>
        </w:rPr>
        <w:t>s</w:t>
      </w:r>
      <w:r w:rsidR="008958CE">
        <w:rPr>
          <w:rFonts w:ascii="Times New Roman" w:hAnsi="Times New Roman" w:cs="Times New Roman"/>
          <w:sz w:val="24"/>
          <w:szCs w:val="24"/>
        </w:rPr>
        <w:t xml:space="preserve"> yet another indication that his aim is to negate the potentiality of language</w:t>
      </w:r>
      <w:r w:rsidR="00FF43B6">
        <w:rPr>
          <w:rFonts w:ascii="Times New Roman" w:hAnsi="Times New Roman" w:cs="Times New Roman"/>
          <w:sz w:val="24"/>
          <w:szCs w:val="24"/>
        </w:rPr>
        <w:t>,</w:t>
      </w:r>
      <w:r w:rsidR="008958CE">
        <w:rPr>
          <w:rFonts w:ascii="Times New Roman" w:hAnsi="Times New Roman" w:cs="Times New Roman"/>
          <w:sz w:val="24"/>
          <w:szCs w:val="24"/>
        </w:rPr>
        <w:t xml:space="preserve"> and this is pertinent to our investigation of the detective genre in what follows, a genre at the core of which is </w:t>
      </w:r>
      <w:r w:rsidR="00D602AC">
        <w:rPr>
          <w:rFonts w:ascii="Times New Roman" w:hAnsi="Times New Roman" w:cs="Times New Roman"/>
          <w:sz w:val="24"/>
          <w:szCs w:val="24"/>
        </w:rPr>
        <w:t xml:space="preserve">the negation of potentiality </w:t>
      </w:r>
      <w:r w:rsidR="00D602AC" w:rsidRPr="00CC6DCB">
        <w:rPr>
          <w:rFonts w:ascii="Times New Roman" w:hAnsi="Times New Roman" w:cs="Times New Roman"/>
          <w:i/>
          <w:sz w:val="24"/>
          <w:szCs w:val="24"/>
        </w:rPr>
        <w:t>per se</w:t>
      </w:r>
      <w:r w:rsidR="00D602AC">
        <w:rPr>
          <w:rFonts w:ascii="Times New Roman" w:hAnsi="Times New Roman" w:cs="Times New Roman"/>
          <w:sz w:val="24"/>
          <w:szCs w:val="24"/>
        </w:rPr>
        <w:t xml:space="preserve">.   </w:t>
      </w:r>
    </w:p>
    <w:p w:rsidR="00D602AC" w:rsidRPr="002A60A5" w:rsidRDefault="00D602AC" w:rsidP="00D602AC">
      <w:pPr>
        <w:spacing w:after="640" w:line="480" w:lineRule="auto"/>
        <w:jc w:val="center"/>
        <w:rPr>
          <w:rFonts w:ascii="Times New Roman" w:hAnsi="Times New Roman" w:cs="Times New Roman"/>
          <w:sz w:val="24"/>
          <w:szCs w:val="24"/>
        </w:rPr>
      </w:pPr>
      <w:r w:rsidRPr="007C2615">
        <w:rPr>
          <w:rFonts w:ascii="Times New Roman" w:hAnsi="Times New Roman" w:cs="Times New Roman"/>
          <w:sz w:val="24"/>
          <w:szCs w:val="24"/>
        </w:rPr>
        <w:t>PART II</w:t>
      </w:r>
    </w:p>
    <w:p w:rsidR="00D602AC" w:rsidRDefault="00D602AC" w:rsidP="00D602A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Food in the Detective Genre</w:t>
      </w:r>
    </w:p>
    <w:p w:rsidR="00D602AC" w:rsidRDefault="00D602AC" w:rsidP="00D602BD">
      <w:pPr>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rPr>
        <w:t>Philosophically inflected studies of the detective genr</w:t>
      </w:r>
      <w:r w:rsidR="00041A93">
        <w:rPr>
          <w:rFonts w:ascii="Times New Roman" w:hAnsi="Times New Roman" w:cs="Times New Roman"/>
          <w:sz w:val="24"/>
          <w:szCs w:val="24"/>
        </w:rPr>
        <w:t xml:space="preserve">e </w:t>
      </w:r>
      <w:r w:rsidR="00C16D98">
        <w:rPr>
          <w:rFonts w:ascii="Times New Roman" w:hAnsi="Times New Roman" w:cs="Times New Roman"/>
          <w:sz w:val="24"/>
          <w:szCs w:val="24"/>
        </w:rPr>
        <w:t xml:space="preserve">tend to </w:t>
      </w:r>
      <w:r w:rsidR="00041A93">
        <w:rPr>
          <w:rFonts w:ascii="Times New Roman" w:hAnsi="Times New Roman" w:cs="Times New Roman"/>
          <w:sz w:val="24"/>
          <w:szCs w:val="24"/>
        </w:rPr>
        <w:t xml:space="preserve">focus on its </w:t>
      </w:r>
      <w:r>
        <w:rPr>
          <w:rFonts w:ascii="Times New Roman" w:hAnsi="Times New Roman" w:cs="Times New Roman"/>
          <w:sz w:val="24"/>
          <w:szCs w:val="24"/>
        </w:rPr>
        <w:t xml:space="preserve">epistemological concerns </w:t>
      </w:r>
      <w:r w:rsidRPr="00D602BD">
        <w:rPr>
          <w:rFonts w:ascii="Times New Roman" w:hAnsi="Times New Roman" w:cs="Times New Roman"/>
          <w:sz w:val="24"/>
          <w:szCs w:val="24"/>
        </w:rPr>
        <w:t>or</w:t>
      </w:r>
      <w:r>
        <w:rPr>
          <w:rFonts w:ascii="Times New Roman" w:hAnsi="Times New Roman" w:cs="Times New Roman"/>
          <w:sz w:val="24"/>
          <w:szCs w:val="24"/>
        </w:rPr>
        <w:t xml:space="preserve"> its ontological concerns. For example, whilst Brian McHale describes the detective story as </w:t>
      </w:r>
      <w:r w:rsidR="000E42F7">
        <w:rPr>
          <w:rFonts w:ascii="Times New Roman" w:hAnsi="Times New Roman" w:cs="Times New Roman"/>
          <w:sz w:val="24"/>
          <w:szCs w:val="24"/>
        </w:rPr>
        <w:t>“</w:t>
      </w:r>
      <w:r>
        <w:rPr>
          <w:rFonts w:ascii="Times New Roman" w:hAnsi="Times New Roman" w:cs="Times New Roman"/>
          <w:sz w:val="24"/>
          <w:szCs w:val="24"/>
        </w:rPr>
        <w:t xml:space="preserve">the epistemological genre </w:t>
      </w:r>
      <w:r w:rsidRPr="00AA2D4C">
        <w:rPr>
          <w:rFonts w:ascii="Times New Roman" w:hAnsi="Times New Roman" w:cs="Times New Roman"/>
          <w:i/>
          <w:sz w:val="24"/>
          <w:szCs w:val="24"/>
        </w:rPr>
        <w:t>par excellence</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484"/>
      </w:r>
      <w:r>
        <w:rPr>
          <w:rFonts w:ascii="Times New Roman" w:hAnsi="Times New Roman" w:cs="Times New Roman"/>
          <w:sz w:val="24"/>
          <w:szCs w:val="24"/>
        </w:rPr>
        <w:t xml:space="preserve"> Jeanne C. Ewert argues that McHale’s description applies only to </w:t>
      </w:r>
      <w:r w:rsidRPr="00CF77A6">
        <w:rPr>
          <w:rFonts w:ascii="Times New Roman" w:hAnsi="Times New Roman" w:cs="Times New Roman"/>
          <w:i/>
          <w:sz w:val="24"/>
          <w:szCs w:val="24"/>
        </w:rPr>
        <w:t>traditional</w:t>
      </w:r>
      <w:r>
        <w:rPr>
          <w:rFonts w:ascii="Times New Roman" w:hAnsi="Times New Roman" w:cs="Times New Roman"/>
          <w:sz w:val="24"/>
          <w:szCs w:val="24"/>
        </w:rPr>
        <w:t xml:space="preserve"> detective stories. What are known as </w:t>
      </w:r>
      <w:r w:rsidRPr="00CF77A6">
        <w:rPr>
          <w:rFonts w:ascii="Times New Roman" w:hAnsi="Times New Roman" w:cs="Times New Roman"/>
          <w:i/>
          <w:sz w:val="24"/>
          <w:szCs w:val="24"/>
        </w:rPr>
        <w:lastRenderedPageBreak/>
        <w:t>metaphysical</w:t>
      </w:r>
      <w:r>
        <w:rPr>
          <w:rFonts w:ascii="Times New Roman" w:hAnsi="Times New Roman" w:cs="Times New Roman"/>
          <w:sz w:val="24"/>
          <w:szCs w:val="24"/>
        </w:rPr>
        <w:t xml:space="preserve"> or </w:t>
      </w:r>
      <w:r w:rsidRPr="00CF77A6">
        <w:rPr>
          <w:rFonts w:ascii="Times New Roman" w:hAnsi="Times New Roman" w:cs="Times New Roman"/>
          <w:i/>
          <w:sz w:val="24"/>
          <w:szCs w:val="24"/>
        </w:rPr>
        <w:t>anti-detective</w:t>
      </w:r>
      <w:r>
        <w:rPr>
          <w:rFonts w:ascii="Times New Roman" w:hAnsi="Times New Roman" w:cs="Times New Roman"/>
          <w:sz w:val="24"/>
          <w:szCs w:val="24"/>
        </w:rPr>
        <w:t xml:space="preserve"> detective stories,</w:t>
      </w:r>
      <w:r w:rsidRPr="009B093B">
        <w:rPr>
          <w:rStyle w:val="FootnoteReference"/>
          <w:rFonts w:ascii="Times New Roman" w:hAnsi="Times New Roman" w:cs="Times New Roman"/>
          <w:sz w:val="24"/>
          <w:szCs w:val="24"/>
        </w:rPr>
        <w:footnoteReference w:id="485"/>
      </w:r>
      <w:r>
        <w:rPr>
          <w:rFonts w:ascii="Times New Roman" w:hAnsi="Times New Roman" w:cs="Times New Roman"/>
          <w:sz w:val="24"/>
          <w:szCs w:val="24"/>
        </w:rPr>
        <w:t xml:space="preserve"> Ewert claims, are underpinned by an ontological dominant.</w:t>
      </w:r>
      <w:r>
        <w:rPr>
          <w:rStyle w:val="FootnoteReference"/>
          <w:rFonts w:ascii="Times New Roman" w:hAnsi="Times New Roman" w:cs="Times New Roman"/>
          <w:sz w:val="24"/>
          <w:szCs w:val="24"/>
        </w:rPr>
        <w:footnoteReference w:id="486"/>
      </w:r>
      <w:r>
        <w:rPr>
          <w:rFonts w:ascii="Times New Roman" w:hAnsi="Times New Roman" w:cs="Times New Roman"/>
          <w:sz w:val="24"/>
          <w:szCs w:val="24"/>
        </w:rPr>
        <w:t xml:space="preserve"> Despite her reaction against McHale’s classification, then, Ewert clearly upholds the former’s wider distinction between epistemological and ontological dominants </w:t>
      </w:r>
      <w:r w:rsidR="00A8770A">
        <w:rPr>
          <w:rFonts w:ascii="Times New Roman" w:hAnsi="Times New Roman" w:cs="Times New Roman"/>
          <w:sz w:val="24"/>
          <w:szCs w:val="24"/>
        </w:rPr>
        <w:t>and</w:t>
      </w:r>
      <w:r w:rsidR="00041A93">
        <w:rPr>
          <w:rFonts w:ascii="Times New Roman" w:hAnsi="Times New Roman" w:cs="Times New Roman"/>
          <w:sz w:val="24"/>
          <w:szCs w:val="24"/>
        </w:rPr>
        <w:t xml:space="preserve"> </w:t>
      </w:r>
      <w:r>
        <w:rPr>
          <w:rFonts w:ascii="Times New Roman" w:hAnsi="Times New Roman" w:cs="Times New Roman"/>
          <w:sz w:val="24"/>
          <w:szCs w:val="24"/>
        </w:rPr>
        <w:t xml:space="preserve">proposes a rather sharp divide between traditional and anti-detective detective stories on this basis. As Steven Connor observes, however, McHale’s distinction is not to be conceived of as a </w:t>
      </w:r>
      <w:r w:rsidR="000E42F7">
        <w:rPr>
          <w:rFonts w:ascii="Times New Roman" w:hAnsi="Times New Roman" w:cs="Times New Roman"/>
          <w:sz w:val="24"/>
          <w:szCs w:val="24"/>
        </w:rPr>
        <w:t>“</w:t>
      </w:r>
      <w:r>
        <w:rPr>
          <w:rFonts w:ascii="Times New Roman" w:hAnsi="Times New Roman" w:cs="Times New Roman"/>
          <w:sz w:val="24"/>
          <w:szCs w:val="24"/>
        </w:rPr>
        <w:t>clean break</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487"/>
      </w:r>
      <w:r>
        <w:rPr>
          <w:rFonts w:ascii="Times New Roman" w:hAnsi="Times New Roman" w:cs="Times New Roman"/>
          <w:sz w:val="24"/>
          <w:szCs w:val="24"/>
        </w:rPr>
        <w:t xml:space="preserve"> and the treatment of food in the detec</w:t>
      </w:r>
      <w:r w:rsidR="00E4298C">
        <w:rPr>
          <w:rFonts w:ascii="Times New Roman" w:hAnsi="Times New Roman" w:cs="Times New Roman"/>
          <w:sz w:val="24"/>
          <w:szCs w:val="24"/>
        </w:rPr>
        <w:t>tive genre supports this claim, pointing to</w:t>
      </w:r>
      <w:r>
        <w:rPr>
          <w:rFonts w:ascii="Times New Roman" w:hAnsi="Times New Roman" w:cs="Times New Roman"/>
          <w:sz w:val="24"/>
          <w:szCs w:val="24"/>
        </w:rPr>
        <w:t xml:space="preserve"> a more nuanced approach that brings to light an </w:t>
      </w:r>
      <w:r w:rsidRPr="008025F7">
        <w:rPr>
          <w:rFonts w:ascii="Times New Roman" w:hAnsi="Times New Roman" w:cs="Times New Roman"/>
          <w:sz w:val="24"/>
          <w:szCs w:val="24"/>
        </w:rPr>
        <w:t>interrelation</w:t>
      </w:r>
      <w:r>
        <w:rPr>
          <w:rFonts w:ascii="Times New Roman" w:hAnsi="Times New Roman" w:cs="Times New Roman"/>
          <w:sz w:val="24"/>
          <w:szCs w:val="24"/>
        </w:rPr>
        <w:t xml:space="preserve"> between epistemology and ontology </w:t>
      </w:r>
      <w:r w:rsidRPr="008F11F4">
        <w:rPr>
          <w:rFonts w:ascii="Times New Roman" w:hAnsi="Times New Roman" w:cs="Times New Roman"/>
          <w:sz w:val="24"/>
          <w:szCs w:val="24"/>
        </w:rPr>
        <w:t xml:space="preserve">through </w:t>
      </w:r>
      <w:r>
        <w:rPr>
          <w:rFonts w:ascii="Times New Roman" w:hAnsi="Times New Roman" w:cs="Times New Roman"/>
          <w:sz w:val="24"/>
          <w:szCs w:val="24"/>
        </w:rPr>
        <w:t xml:space="preserve">the concept of </w:t>
      </w:r>
      <w:r w:rsidRPr="003B7D6B">
        <w:rPr>
          <w:rFonts w:ascii="Times New Roman" w:hAnsi="Times New Roman" w:cs="Times New Roman"/>
          <w:sz w:val="24"/>
          <w:szCs w:val="24"/>
        </w:rPr>
        <w:t>potentiality</w:t>
      </w:r>
      <w:r>
        <w:rPr>
          <w:rFonts w:ascii="Times New Roman" w:hAnsi="Times New Roman" w:cs="Times New Roman"/>
          <w:sz w:val="24"/>
          <w:szCs w:val="24"/>
        </w:rPr>
        <w:t>.</w:t>
      </w:r>
      <w:r w:rsidR="00D602BD">
        <w:rPr>
          <w:rFonts w:ascii="Times New Roman" w:hAnsi="Times New Roman" w:cs="Times New Roman"/>
          <w:sz w:val="24"/>
          <w:szCs w:val="24"/>
        </w:rPr>
        <w:t xml:space="preserve"> Indeed, the prominent use of a foodstuff in Stillman’s theory of being, a theory which appears in a detective novel, prompts a wider consideration of the representations of food in the genre; and just as the ontological resonances of Stillman’s egg are tied with the concept of potentiality so is food in many detective fictions. </w:t>
      </w:r>
    </w:p>
    <w:p w:rsidR="00041A93"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subgenre of the </w:t>
      </w:r>
      <w:r w:rsidR="000E42F7">
        <w:rPr>
          <w:rFonts w:ascii="Times New Roman" w:hAnsi="Times New Roman" w:cs="Times New Roman"/>
          <w:sz w:val="24"/>
          <w:szCs w:val="24"/>
        </w:rPr>
        <w:t>“</w:t>
      </w:r>
      <w:r>
        <w:rPr>
          <w:rFonts w:ascii="Times New Roman" w:hAnsi="Times New Roman" w:cs="Times New Roman"/>
          <w:sz w:val="24"/>
          <w:szCs w:val="24"/>
        </w:rPr>
        <w:t>culinary whodunit</w:t>
      </w:r>
      <w:r w:rsidR="0012775F">
        <w:rPr>
          <w:rFonts w:ascii="Times New Roman" w:hAnsi="Times New Roman" w:cs="Times New Roman"/>
          <w:sz w:val="24"/>
          <w:szCs w:val="24"/>
        </w:rPr>
        <w:t>”</w:t>
      </w:r>
      <w:r>
        <w:rPr>
          <w:rFonts w:ascii="Times New Roman" w:hAnsi="Times New Roman" w:cs="Times New Roman"/>
          <w:sz w:val="24"/>
          <w:szCs w:val="24"/>
        </w:rPr>
        <w:t xml:space="preserve"> is a good starting point here, for it raises the question of what kind of general affinity food might have with the detective genre. Take, for example, Joanne Pence’s best-selling </w:t>
      </w:r>
      <w:r w:rsidRPr="008E5DB7">
        <w:rPr>
          <w:rFonts w:ascii="Times New Roman" w:hAnsi="Times New Roman" w:cs="Times New Roman"/>
          <w:i/>
          <w:sz w:val="24"/>
          <w:szCs w:val="24"/>
        </w:rPr>
        <w:t>Angie Amalfi Mysteries</w:t>
      </w:r>
      <w:r w:rsidR="00E4298C">
        <w:rPr>
          <w:rFonts w:ascii="Times New Roman" w:hAnsi="Times New Roman" w:cs="Times New Roman"/>
          <w:sz w:val="24"/>
          <w:szCs w:val="24"/>
        </w:rPr>
        <w:t xml:space="preserve"> </w:t>
      </w:r>
      <w:r>
        <w:rPr>
          <w:rFonts w:ascii="Times New Roman" w:hAnsi="Times New Roman" w:cs="Times New Roman"/>
          <w:sz w:val="24"/>
          <w:szCs w:val="24"/>
        </w:rPr>
        <w:t>series, which includes titles</w:t>
      </w:r>
      <w:r w:rsidR="00E4298C">
        <w:rPr>
          <w:rFonts w:ascii="Times New Roman" w:hAnsi="Times New Roman" w:cs="Times New Roman"/>
          <w:sz w:val="24"/>
          <w:szCs w:val="24"/>
        </w:rPr>
        <w:t xml:space="preserve"> like</w:t>
      </w:r>
      <w:r>
        <w:rPr>
          <w:rFonts w:ascii="Times New Roman" w:hAnsi="Times New Roman" w:cs="Times New Roman"/>
          <w:sz w:val="24"/>
          <w:szCs w:val="24"/>
        </w:rPr>
        <w:t xml:space="preserve"> </w:t>
      </w:r>
      <w:r w:rsidRPr="00FB3B6B">
        <w:rPr>
          <w:rFonts w:ascii="Times New Roman" w:hAnsi="Times New Roman" w:cs="Times New Roman"/>
          <w:i/>
          <w:sz w:val="24"/>
          <w:szCs w:val="24"/>
        </w:rPr>
        <w:t>Too Many Cooks</w:t>
      </w:r>
      <w:r>
        <w:rPr>
          <w:rFonts w:ascii="Times New Roman" w:hAnsi="Times New Roman" w:cs="Times New Roman"/>
          <w:sz w:val="24"/>
          <w:szCs w:val="24"/>
        </w:rPr>
        <w:t xml:space="preserve"> (1994),</w:t>
      </w:r>
      <w:r w:rsidRPr="00FB3B6B">
        <w:rPr>
          <w:rFonts w:ascii="Times New Roman" w:hAnsi="Times New Roman" w:cs="Times New Roman"/>
          <w:i/>
          <w:sz w:val="24"/>
          <w:szCs w:val="24"/>
        </w:rPr>
        <w:t xml:space="preserve"> Cooking Up Trouble</w:t>
      </w:r>
      <w:r>
        <w:rPr>
          <w:rFonts w:ascii="Times New Roman" w:hAnsi="Times New Roman" w:cs="Times New Roman"/>
          <w:sz w:val="24"/>
          <w:szCs w:val="24"/>
        </w:rPr>
        <w:t xml:space="preserve"> (1995), </w:t>
      </w:r>
      <w:r w:rsidRPr="00FB3B6B">
        <w:rPr>
          <w:rFonts w:ascii="Times New Roman" w:hAnsi="Times New Roman" w:cs="Times New Roman"/>
          <w:i/>
          <w:sz w:val="24"/>
          <w:szCs w:val="24"/>
        </w:rPr>
        <w:t>Cooking Most Deadly</w:t>
      </w:r>
      <w:r>
        <w:rPr>
          <w:rFonts w:ascii="Times New Roman" w:hAnsi="Times New Roman" w:cs="Times New Roman"/>
          <w:sz w:val="24"/>
          <w:szCs w:val="24"/>
        </w:rPr>
        <w:t xml:space="preserve"> (1996), and so on, with </w:t>
      </w:r>
      <w:r w:rsidR="003D1733">
        <w:rPr>
          <w:rFonts w:ascii="Times New Roman" w:hAnsi="Times New Roman" w:cs="Times New Roman"/>
          <w:sz w:val="24"/>
          <w:szCs w:val="24"/>
        </w:rPr>
        <w:t xml:space="preserve">a </w:t>
      </w:r>
      <w:r>
        <w:rPr>
          <w:rFonts w:ascii="Times New Roman" w:hAnsi="Times New Roman" w:cs="Times New Roman"/>
          <w:sz w:val="24"/>
          <w:szCs w:val="24"/>
        </w:rPr>
        <w:t>similarly entitled book published almost every year</w:t>
      </w:r>
      <w:r w:rsidR="00E4298C">
        <w:rPr>
          <w:rFonts w:ascii="Times New Roman" w:hAnsi="Times New Roman" w:cs="Times New Roman"/>
          <w:sz w:val="24"/>
          <w:szCs w:val="24"/>
        </w:rPr>
        <w:t xml:space="preserve"> for a decade.</w:t>
      </w:r>
      <w:r>
        <w:rPr>
          <w:rStyle w:val="FootnoteReference"/>
          <w:rFonts w:ascii="Times New Roman" w:hAnsi="Times New Roman" w:cs="Times New Roman"/>
          <w:sz w:val="24"/>
          <w:szCs w:val="24"/>
        </w:rPr>
        <w:footnoteReference w:id="488"/>
      </w:r>
      <w:r>
        <w:rPr>
          <w:rFonts w:ascii="Times New Roman" w:hAnsi="Times New Roman" w:cs="Times New Roman"/>
          <w:sz w:val="24"/>
          <w:szCs w:val="24"/>
        </w:rPr>
        <w:t xml:space="preserve"> Although the existence of the culinary whodunit can be easily explained on the basis of marketability, there </w:t>
      </w:r>
      <w:r>
        <w:rPr>
          <w:rFonts w:ascii="Times New Roman" w:hAnsi="Times New Roman" w:cs="Times New Roman"/>
          <w:sz w:val="24"/>
          <w:szCs w:val="24"/>
        </w:rPr>
        <w:lastRenderedPageBreak/>
        <w:t>is also an important thematic link between eating and killing.</w:t>
      </w:r>
      <w:r>
        <w:rPr>
          <w:rStyle w:val="FootnoteReference"/>
          <w:rFonts w:ascii="Times New Roman" w:hAnsi="Times New Roman" w:cs="Times New Roman"/>
          <w:sz w:val="24"/>
          <w:szCs w:val="24"/>
        </w:rPr>
        <w:footnoteReference w:id="489"/>
      </w:r>
      <w:r>
        <w:rPr>
          <w:rFonts w:ascii="Times New Roman" w:hAnsi="Times New Roman" w:cs="Times New Roman"/>
          <w:sz w:val="24"/>
          <w:szCs w:val="24"/>
        </w:rPr>
        <w:t xml:space="preserve"> This is a link that John Lanchester explores in </w:t>
      </w:r>
      <w:r>
        <w:rPr>
          <w:rFonts w:ascii="Times New Roman" w:hAnsi="Times New Roman" w:cs="Times New Roman"/>
          <w:i/>
          <w:sz w:val="24"/>
          <w:szCs w:val="24"/>
        </w:rPr>
        <w:t>The Debt to Pleasure</w:t>
      </w:r>
      <w:r>
        <w:rPr>
          <w:rFonts w:ascii="Times New Roman" w:hAnsi="Times New Roman" w:cs="Times New Roman"/>
          <w:sz w:val="24"/>
          <w:szCs w:val="24"/>
        </w:rPr>
        <w:t xml:space="preserve"> (1996), where the protagonist commits a number of murders by feeding his victims with poisonous food.</w:t>
      </w:r>
      <w:r>
        <w:rPr>
          <w:rStyle w:val="FootnoteReference"/>
          <w:rFonts w:ascii="Times New Roman" w:hAnsi="Times New Roman" w:cs="Times New Roman"/>
          <w:sz w:val="24"/>
          <w:szCs w:val="24"/>
        </w:rPr>
        <w:footnoteReference w:id="490"/>
      </w:r>
      <w:r>
        <w:rPr>
          <w:rFonts w:ascii="Times New Roman" w:hAnsi="Times New Roman" w:cs="Times New Roman"/>
          <w:sz w:val="24"/>
          <w:szCs w:val="24"/>
        </w:rPr>
        <w:t xml:space="preserve"> </w:t>
      </w:r>
      <w:r w:rsidR="00E4298C">
        <w:rPr>
          <w:rFonts w:ascii="Times New Roman" w:hAnsi="Times New Roman" w:cs="Times New Roman"/>
          <w:sz w:val="24"/>
          <w:szCs w:val="24"/>
        </w:rPr>
        <w:t>As Der</w:t>
      </w:r>
      <w:r w:rsidR="00C45B04">
        <w:rPr>
          <w:rFonts w:ascii="Times New Roman" w:hAnsi="Times New Roman" w:cs="Times New Roman"/>
          <w:sz w:val="24"/>
          <w:szCs w:val="24"/>
        </w:rPr>
        <w:t>rida suggests</w:t>
      </w:r>
      <w:r w:rsidR="00E4298C">
        <w:rPr>
          <w:rFonts w:ascii="Times New Roman" w:hAnsi="Times New Roman" w:cs="Times New Roman"/>
          <w:sz w:val="24"/>
          <w:szCs w:val="24"/>
        </w:rPr>
        <w:t xml:space="preserve">, though, </w:t>
      </w:r>
      <w:r w:rsidR="00E4298C" w:rsidRPr="00F55822">
        <w:rPr>
          <w:rFonts w:ascii="Times New Roman" w:hAnsi="Times New Roman" w:cs="Times New Roman"/>
          <w:sz w:val="24"/>
          <w:szCs w:val="24"/>
        </w:rPr>
        <w:t xml:space="preserve">it is not just </w:t>
      </w:r>
      <w:r w:rsidR="00E4298C" w:rsidRPr="00C45B04">
        <w:rPr>
          <w:rFonts w:ascii="Times New Roman" w:hAnsi="Times New Roman" w:cs="Times New Roman"/>
          <w:i/>
          <w:sz w:val="24"/>
          <w:szCs w:val="24"/>
        </w:rPr>
        <w:t>poisonous</w:t>
      </w:r>
      <w:r w:rsidR="00E4298C" w:rsidRPr="00F55822">
        <w:rPr>
          <w:rFonts w:ascii="Times New Roman" w:hAnsi="Times New Roman" w:cs="Times New Roman"/>
          <w:sz w:val="24"/>
          <w:szCs w:val="24"/>
        </w:rPr>
        <w:t xml:space="preserve"> food that is associated with</w:t>
      </w:r>
      <w:r w:rsidR="00E4298C">
        <w:rPr>
          <w:rFonts w:ascii="Times New Roman" w:hAnsi="Times New Roman" w:cs="Times New Roman"/>
          <w:sz w:val="24"/>
          <w:szCs w:val="24"/>
        </w:rPr>
        <w:t xml:space="preserve"> killing </w:t>
      </w:r>
      <w:r w:rsidRPr="00F55822">
        <w:rPr>
          <w:rFonts w:ascii="Times New Roman" w:hAnsi="Times New Roman" w:cs="Times New Roman"/>
          <w:sz w:val="24"/>
          <w:szCs w:val="24"/>
        </w:rPr>
        <w:t xml:space="preserve">but </w:t>
      </w:r>
      <w:r w:rsidRPr="00F55822">
        <w:rPr>
          <w:rFonts w:ascii="Times New Roman" w:hAnsi="Times New Roman" w:cs="Times New Roman"/>
          <w:i/>
          <w:sz w:val="24"/>
          <w:szCs w:val="24"/>
        </w:rPr>
        <w:t xml:space="preserve">all </w:t>
      </w:r>
      <w:r w:rsidRPr="00F55822">
        <w:rPr>
          <w:rFonts w:ascii="Times New Roman" w:hAnsi="Times New Roman" w:cs="Times New Roman"/>
          <w:sz w:val="24"/>
          <w:szCs w:val="24"/>
        </w:rPr>
        <w:t>food.</w:t>
      </w:r>
      <w:r w:rsidRPr="00F55822">
        <w:rPr>
          <w:rStyle w:val="FootnoteReference"/>
          <w:rFonts w:ascii="Times New Roman" w:hAnsi="Times New Roman" w:cs="Times New Roman"/>
          <w:sz w:val="24"/>
          <w:szCs w:val="24"/>
        </w:rPr>
        <w:footnoteReference w:id="491"/>
      </w:r>
      <w:r w:rsidRPr="00F55822">
        <w:rPr>
          <w:rFonts w:ascii="Times New Roman" w:hAnsi="Times New Roman" w:cs="Times New Roman"/>
          <w:sz w:val="24"/>
          <w:szCs w:val="24"/>
        </w:rPr>
        <w:t xml:space="preserve"> This,</w:t>
      </w:r>
      <w:r>
        <w:rPr>
          <w:rFonts w:ascii="Times New Roman" w:hAnsi="Times New Roman" w:cs="Times New Roman"/>
          <w:sz w:val="24"/>
          <w:szCs w:val="24"/>
        </w:rPr>
        <w:t xml:space="preserve"> he </w:t>
      </w:r>
      <w:r w:rsidRPr="00F55822">
        <w:rPr>
          <w:rFonts w:ascii="Times New Roman" w:hAnsi="Times New Roman" w:cs="Times New Roman"/>
          <w:sz w:val="24"/>
          <w:szCs w:val="24"/>
        </w:rPr>
        <w:t>stresses, does not mean that to eat is to be a murderer; indeed,</w:t>
      </w:r>
      <w:r>
        <w:rPr>
          <w:rFonts w:ascii="Times New Roman" w:hAnsi="Times New Roman" w:cs="Times New Roman"/>
          <w:sz w:val="24"/>
          <w:szCs w:val="24"/>
        </w:rPr>
        <w:t xml:space="preserve"> his elaboration is particularly relevant here because it poses the question of distinguishing between criminal acts of killing</w:t>
      </w:r>
      <w:r w:rsidR="00E4298C">
        <w:rPr>
          <w:rFonts w:ascii="Times New Roman" w:hAnsi="Times New Roman" w:cs="Times New Roman"/>
          <w:sz w:val="24"/>
          <w:szCs w:val="24"/>
        </w:rPr>
        <w:t>,</w:t>
      </w:r>
      <w:r>
        <w:rPr>
          <w:rFonts w:ascii="Times New Roman" w:hAnsi="Times New Roman" w:cs="Times New Roman"/>
          <w:sz w:val="24"/>
          <w:szCs w:val="24"/>
        </w:rPr>
        <w:t xml:space="preserve"> with which the </w:t>
      </w:r>
      <w:r w:rsidR="00E4298C">
        <w:rPr>
          <w:rFonts w:ascii="Times New Roman" w:hAnsi="Times New Roman" w:cs="Times New Roman"/>
          <w:sz w:val="24"/>
          <w:szCs w:val="24"/>
        </w:rPr>
        <w:t>culinary whodunit is</w:t>
      </w:r>
      <w:r>
        <w:rPr>
          <w:rFonts w:ascii="Times New Roman" w:hAnsi="Times New Roman" w:cs="Times New Roman"/>
          <w:sz w:val="24"/>
          <w:szCs w:val="24"/>
        </w:rPr>
        <w:t xml:space="preserve"> preoccupied</w:t>
      </w:r>
      <w:r w:rsidR="00E4298C">
        <w:rPr>
          <w:rFonts w:ascii="Times New Roman" w:hAnsi="Times New Roman" w:cs="Times New Roman"/>
          <w:sz w:val="24"/>
          <w:szCs w:val="24"/>
        </w:rPr>
        <w:t>,</w:t>
      </w:r>
      <w:r>
        <w:rPr>
          <w:rFonts w:ascii="Times New Roman" w:hAnsi="Times New Roman" w:cs="Times New Roman"/>
          <w:sz w:val="24"/>
          <w:szCs w:val="24"/>
        </w:rPr>
        <w:t xml:space="preserve"> and acts of killing that are considered to be </w:t>
      </w:r>
      <w:r w:rsidRPr="00AB70B1">
        <w:rPr>
          <w:rFonts w:ascii="Times New Roman" w:hAnsi="Times New Roman" w:cs="Times New Roman"/>
          <w:sz w:val="24"/>
          <w:szCs w:val="24"/>
        </w:rPr>
        <w:t>noncriminal</w:t>
      </w:r>
      <w:r>
        <w:rPr>
          <w:rFonts w:ascii="Times New Roman" w:hAnsi="Times New Roman" w:cs="Times New Roman"/>
          <w:sz w:val="24"/>
          <w:szCs w:val="24"/>
        </w:rPr>
        <w:t xml:space="preserve">. </w:t>
      </w:r>
    </w:p>
    <w:p w:rsidR="00D602BD" w:rsidRDefault="00D602BD" w:rsidP="00D602B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It is, of course, </w:t>
      </w:r>
      <w:r w:rsidR="00BB7AC8">
        <w:rPr>
          <w:rFonts w:ascii="Times New Roman" w:hAnsi="Times New Roman" w:cs="Times New Roman"/>
          <w:sz w:val="24"/>
          <w:szCs w:val="24"/>
        </w:rPr>
        <w:t xml:space="preserve">true that the </w:t>
      </w:r>
      <w:r>
        <w:rPr>
          <w:rFonts w:ascii="Times New Roman" w:hAnsi="Times New Roman" w:cs="Times New Roman"/>
          <w:sz w:val="24"/>
          <w:szCs w:val="24"/>
        </w:rPr>
        <w:t>c</w:t>
      </w:r>
      <w:r w:rsidR="00BB7AC8">
        <w:rPr>
          <w:rFonts w:ascii="Times New Roman" w:hAnsi="Times New Roman" w:cs="Times New Roman"/>
          <w:sz w:val="24"/>
          <w:szCs w:val="24"/>
        </w:rPr>
        <w:t>ulinary whodunit does not typically manifest a</w:t>
      </w:r>
      <w:r>
        <w:rPr>
          <w:rFonts w:ascii="Times New Roman" w:hAnsi="Times New Roman" w:cs="Times New Roman"/>
          <w:sz w:val="24"/>
          <w:szCs w:val="24"/>
        </w:rPr>
        <w:t xml:space="preserve"> </w:t>
      </w:r>
      <w:r w:rsidR="00D602AC">
        <w:rPr>
          <w:rFonts w:ascii="Times New Roman" w:hAnsi="Times New Roman" w:cs="Times New Roman"/>
          <w:sz w:val="24"/>
          <w:szCs w:val="24"/>
        </w:rPr>
        <w:t>preoccupation with the di</w:t>
      </w:r>
      <w:r w:rsidR="00E4298C">
        <w:rPr>
          <w:rFonts w:ascii="Times New Roman" w:hAnsi="Times New Roman" w:cs="Times New Roman"/>
          <w:sz w:val="24"/>
          <w:szCs w:val="24"/>
        </w:rPr>
        <w:t xml:space="preserve">fficult questions Derrida poses. </w:t>
      </w:r>
      <w:r w:rsidR="00250E9C">
        <w:rPr>
          <w:rFonts w:ascii="Times New Roman" w:hAnsi="Times New Roman" w:cs="Times New Roman"/>
          <w:sz w:val="24"/>
          <w:szCs w:val="24"/>
        </w:rPr>
        <w:t xml:space="preserve">There is, however, an apparent agreement in that the </w:t>
      </w:r>
      <w:r w:rsidR="00C16D98">
        <w:rPr>
          <w:rFonts w:ascii="Times New Roman" w:hAnsi="Times New Roman" w:cs="Times New Roman"/>
          <w:sz w:val="24"/>
          <w:szCs w:val="24"/>
        </w:rPr>
        <w:t>onus in both cases</w:t>
      </w:r>
      <w:r w:rsidR="006E6179">
        <w:rPr>
          <w:rFonts w:ascii="Times New Roman" w:hAnsi="Times New Roman" w:cs="Times New Roman"/>
          <w:sz w:val="24"/>
          <w:szCs w:val="24"/>
        </w:rPr>
        <w:t xml:space="preserve"> is</w:t>
      </w:r>
      <w:r w:rsidR="00C16D98">
        <w:rPr>
          <w:rFonts w:ascii="Times New Roman" w:hAnsi="Times New Roman" w:cs="Times New Roman"/>
          <w:sz w:val="24"/>
          <w:szCs w:val="24"/>
        </w:rPr>
        <w:t xml:space="preserve"> </w:t>
      </w:r>
      <w:r w:rsidR="00250E9C">
        <w:rPr>
          <w:rFonts w:ascii="Times New Roman" w:hAnsi="Times New Roman" w:cs="Times New Roman"/>
          <w:sz w:val="24"/>
          <w:szCs w:val="24"/>
        </w:rPr>
        <w:t xml:space="preserve">on </w:t>
      </w:r>
      <w:r>
        <w:rPr>
          <w:rFonts w:ascii="Times New Roman" w:hAnsi="Times New Roman" w:cs="Times New Roman"/>
          <w:sz w:val="24"/>
          <w:szCs w:val="24"/>
        </w:rPr>
        <w:t>“</w:t>
      </w:r>
      <w:r w:rsidR="00250E9C">
        <w:rPr>
          <w:rFonts w:ascii="Times New Roman" w:hAnsi="Times New Roman" w:cs="Times New Roman"/>
          <w:sz w:val="24"/>
          <w:szCs w:val="24"/>
        </w:rPr>
        <w:t>the subject.</w:t>
      </w:r>
      <w:r>
        <w:rPr>
          <w:rFonts w:ascii="Times New Roman" w:hAnsi="Times New Roman" w:cs="Times New Roman"/>
          <w:sz w:val="24"/>
          <w:szCs w:val="24"/>
        </w:rPr>
        <w:t>”</w:t>
      </w:r>
      <w:r w:rsidR="00250E9C">
        <w:rPr>
          <w:rFonts w:ascii="Times New Roman" w:hAnsi="Times New Roman" w:cs="Times New Roman"/>
          <w:sz w:val="24"/>
          <w:szCs w:val="24"/>
        </w:rPr>
        <w:t xml:space="preserve"> For Derrida, the question whether an act of killing, including killing to eat, is criminal or not rests on the question of </w:t>
      </w:r>
      <w:r w:rsidR="00E04B6E">
        <w:rPr>
          <w:rFonts w:ascii="Times New Roman" w:hAnsi="Times New Roman" w:cs="Times New Roman"/>
          <w:sz w:val="24"/>
          <w:szCs w:val="24"/>
        </w:rPr>
        <w:t xml:space="preserve">what </w:t>
      </w:r>
      <w:r w:rsidR="000E42F7">
        <w:rPr>
          <w:rFonts w:ascii="Times New Roman" w:hAnsi="Times New Roman" w:cs="Times New Roman"/>
          <w:sz w:val="24"/>
          <w:szCs w:val="24"/>
        </w:rPr>
        <w:t>“</w:t>
      </w:r>
      <w:r w:rsidR="00E04B6E">
        <w:rPr>
          <w:rFonts w:ascii="Times New Roman" w:hAnsi="Times New Roman" w:cs="Times New Roman"/>
          <w:sz w:val="24"/>
          <w:szCs w:val="24"/>
        </w:rPr>
        <w:t>counts</w:t>
      </w:r>
      <w:r w:rsidR="0012775F">
        <w:rPr>
          <w:rFonts w:ascii="Times New Roman" w:hAnsi="Times New Roman" w:cs="Times New Roman"/>
          <w:sz w:val="24"/>
          <w:szCs w:val="24"/>
        </w:rPr>
        <w:t>”</w:t>
      </w:r>
      <w:r w:rsidR="00E04B6E">
        <w:rPr>
          <w:rFonts w:ascii="Times New Roman" w:hAnsi="Times New Roman" w:cs="Times New Roman"/>
          <w:sz w:val="24"/>
          <w:szCs w:val="24"/>
        </w:rPr>
        <w:t xml:space="preserve"> as a living being, and</w:t>
      </w:r>
      <w:r w:rsidR="00250E9C">
        <w:rPr>
          <w:rFonts w:ascii="Times New Roman" w:hAnsi="Times New Roman" w:cs="Times New Roman"/>
          <w:sz w:val="24"/>
          <w:szCs w:val="24"/>
        </w:rPr>
        <w:t xml:space="preserve"> the answers, he suggests, are not ontologically predetermined but must instead be </w:t>
      </w:r>
      <w:r w:rsidR="000E42F7">
        <w:rPr>
          <w:rFonts w:ascii="Times New Roman" w:hAnsi="Times New Roman" w:cs="Times New Roman"/>
          <w:sz w:val="24"/>
          <w:szCs w:val="24"/>
        </w:rPr>
        <w:t>“</w:t>
      </w:r>
      <w:r w:rsidR="00250E9C">
        <w:rPr>
          <w:rFonts w:ascii="Times New Roman" w:hAnsi="Times New Roman" w:cs="Times New Roman"/>
          <w:sz w:val="24"/>
          <w:szCs w:val="24"/>
        </w:rPr>
        <w:t>calculated</w:t>
      </w:r>
      <w:r w:rsidR="0012775F">
        <w:rPr>
          <w:rFonts w:ascii="Times New Roman" w:hAnsi="Times New Roman" w:cs="Times New Roman"/>
          <w:sz w:val="24"/>
          <w:szCs w:val="24"/>
        </w:rPr>
        <w:t>”</w:t>
      </w:r>
      <w:r w:rsidR="00250E9C">
        <w:rPr>
          <w:rFonts w:ascii="Times New Roman" w:hAnsi="Times New Roman" w:cs="Times New Roman"/>
          <w:sz w:val="24"/>
          <w:szCs w:val="24"/>
        </w:rPr>
        <w:t xml:space="preserve"> by the subject.</w:t>
      </w:r>
      <w:r w:rsidR="009E3F7B">
        <w:rPr>
          <w:rStyle w:val="FootnoteReference"/>
          <w:rFonts w:ascii="Times New Roman" w:hAnsi="Times New Roman" w:cs="Times New Roman"/>
          <w:sz w:val="24"/>
          <w:szCs w:val="24"/>
        </w:rPr>
        <w:footnoteReference w:id="492"/>
      </w:r>
      <w:r w:rsidR="00250E9C">
        <w:rPr>
          <w:rFonts w:ascii="Times New Roman" w:hAnsi="Times New Roman" w:cs="Times New Roman"/>
          <w:sz w:val="24"/>
          <w:szCs w:val="24"/>
        </w:rPr>
        <w:t xml:space="preserve"> In an apparently similar way, the detective story puts the emphasis on the subject – the detective – who sifts through available evidence and detects the answers.</w:t>
      </w:r>
      <w:r w:rsidR="00D602AC">
        <w:rPr>
          <w:rFonts w:ascii="Times New Roman" w:hAnsi="Times New Roman" w:cs="Times New Roman"/>
          <w:sz w:val="24"/>
          <w:szCs w:val="24"/>
        </w:rPr>
        <w:t xml:space="preserve"> </w:t>
      </w:r>
      <w:r w:rsidR="00C16D98">
        <w:rPr>
          <w:rFonts w:ascii="Times New Roman" w:hAnsi="Times New Roman" w:cs="Times New Roman"/>
          <w:sz w:val="24"/>
          <w:szCs w:val="24"/>
        </w:rPr>
        <w:t xml:space="preserve">What Derrida suggests, however, is that it is only through a difficult calculation that one might be able to </w:t>
      </w:r>
      <w:r w:rsidR="00C16D98" w:rsidRPr="00094EFC">
        <w:rPr>
          <w:rFonts w:ascii="Times New Roman" w:hAnsi="Times New Roman" w:cs="Times New Roman"/>
          <w:i/>
          <w:sz w:val="24"/>
          <w:szCs w:val="24"/>
        </w:rPr>
        <w:t>devise</w:t>
      </w:r>
      <w:r w:rsidR="00C16D98">
        <w:rPr>
          <w:rFonts w:ascii="Times New Roman" w:hAnsi="Times New Roman" w:cs="Times New Roman"/>
          <w:sz w:val="24"/>
          <w:szCs w:val="24"/>
        </w:rPr>
        <w:t>, rather than detect, some answers – answers that will necessarily remain uncertain and inconclusive because there is no ontological predetermination.</w:t>
      </w:r>
      <w:r w:rsidR="00C16D98" w:rsidRPr="00C45B04">
        <w:rPr>
          <w:rFonts w:ascii="Times New Roman" w:hAnsi="Times New Roman" w:cs="Times New Roman"/>
          <w:sz w:val="24"/>
          <w:szCs w:val="24"/>
        </w:rPr>
        <w:t xml:space="preserve"> The detective genre, on the other hand, does not suggest an absence of ontological predetermination but an interrelation be</w:t>
      </w:r>
      <w:r>
        <w:rPr>
          <w:rFonts w:ascii="Times New Roman" w:hAnsi="Times New Roman" w:cs="Times New Roman"/>
          <w:sz w:val="24"/>
          <w:szCs w:val="24"/>
        </w:rPr>
        <w:t>tween ontology and epistemology:</w:t>
      </w:r>
      <w:r w:rsidR="00C16D98" w:rsidRPr="00C45B04">
        <w:rPr>
          <w:rFonts w:ascii="Times New Roman" w:hAnsi="Times New Roman" w:cs="Times New Roman"/>
          <w:sz w:val="24"/>
          <w:szCs w:val="24"/>
        </w:rPr>
        <w:t xml:space="preserve"> </w:t>
      </w:r>
      <w:r>
        <w:rPr>
          <w:rFonts w:ascii="Times New Roman" w:hAnsi="Times New Roman" w:cs="Times New Roman"/>
          <w:sz w:val="24"/>
          <w:szCs w:val="24"/>
        </w:rPr>
        <w:t>t</w:t>
      </w:r>
      <w:r w:rsidR="00D602AC">
        <w:rPr>
          <w:rFonts w:ascii="Times New Roman" w:hAnsi="Times New Roman" w:cs="Times New Roman"/>
          <w:sz w:val="24"/>
          <w:szCs w:val="24"/>
        </w:rPr>
        <w:t xml:space="preserve">he detective-as-epistemological-subject </w:t>
      </w:r>
      <w:r w:rsidR="00D602AC" w:rsidRPr="006E7335">
        <w:rPr>
          <w:rFonts w:ascii="Times New Roman" w:hAnsi="Times New Roman" w:cs="Times New Roman"/>
          <w:sz w:val="24"/>
          <w:szCs w:val="24"/>
        </w:rPr>
        <w:t>discovers</w:t>
      </w:r>
      <w:r w:rsidR="00D602AC">
        <w:rPr>
          <w:rFonts w:ascii="Times New Roman" w:hAnsi="Times New Roman" w:cs="Times New Roman"/>
          <w:sz w:val="24"/>
          <w:szCs w:val="24"/>
        </w:rPr>
        <w:t xml:space="preserve"> answers that are ultimately v</w:t>
      </w:r>
      <w:r w:rsidR="00C45B04">
        <w:rPr>
          <w:rFonts w:ascii="Times New Roman" w:hAnsi="Times New Roman" w:cs="Times New Roman"/>
          <w:sz w:val="24"/>
          <w:szCs w:val="24"/>
        </w:rPr>
        <w:t>erified and are thus conclusive; t</w:t>
      </w:r>
      <w:r w:rsidR="00D602AC">
        <w:rPr>
          <w:rFonts w:ascii="Times New Roman" w:hAnsi="Times New Roman" w:cs="Times New Roman"/>
          <w:sz w:val="24"/>
          <w:szCs w:val="24"/>
        </w:rPr>
        <w:t xml:space="preserve">he presupposition, then, is that </w:t>
      </w:r>
      <w:r w:rsidR="000E42F7">
        <w:rPr>
          <w:rFonts w:ascii="Times New Roman" w:hAnsi="Times New Roman" w:cs="Times New Roman"/>
          <w:sz w:val="24"/>
          <w:szCs w:val="24"/>
        </w:rPr>
        <w:t>“</w:t>
      </w:r>
      <w:r w:rsidR="00D602AC">
        <w:rPr>
          <w:rFonts w:ascii="Times New Roman" w:hAnsi="Times New Roman" w:cs="Times New Roman"/>
          <w:sz w:val="24"/>
          <w:szCs w:val="24"/>
        </w:rPr>
        <w:t>the truth</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exists and </w:t>
      </w:r>
      <w:r w:rsidR="00D602AC">
        <w:rPr>
          <w:rFonts w:ascii="Times New Roman" w:hAnsi="Times New Roman" w:cs="Times New Roman"/>
          <w:i/>
          <w:sz w:val="24"/>
          <w:szCs w:val="24"/>
        </w:rPr>
        <w:t>can</w:t>
      </w:r>
      <w:r w:rsidR="00D602AC">
        <w:rPr>
          <w:rFonts w:ascii="Times New Roman" w:hAnsi="Times New Roman" w:cs="Times New Roman"/>
          <w:sz w:val="24"/>
          <w:szCs w:val="24"/>
        </w:rPr>
        <w:t xml:space="preserve">, therefore, be </w:t>
      </w:r>
      <w:r w:rsidR="00D602AC">
        <w:rPr>
          <w:rFonts w:ascii="Times New Roman" w:hAnsi="Times New Roman" w:cs="Times New Roman"/>
          <w:sz w:val="24"/>
          <w:szCs w:val="24"/>
        </w:rPr>
        <w:lastRenderedPageBreak/>
        <w:t>discovered.</w:t>
      </w:r>
      <w:r>
        <w:rPr>
          <w:rFonts w:ascii="Times New Roman" w:hAnsi="Times New Roman" w:cs="Times New Roman"/>
          <w:sz w:val="24"/>
          <w:szCs w:val="24"/>
        </w:rPr>
        <w:t xml:space="preserve"> We thus arrive at the concept</w:t>
      </w:r>
      <w:r w:rsidR="00D602AC">
        <w:rPr>
          <w:rFonts w:ascii="Times New Roman" w:hAnsi="Times New Roman" w:cs="Times New Roman"/>
          <w:sz w:val="24"/>
          <w:szCs w:val="24"/>
        </w:rPr>
        <w:t xml:space="preserve"> </w:t>
      </w:r>
      <w:r w:rsidR="00E4298C">
        <w:rPr>
          <w:rFonts w:ascii="Times New Roman" w:hAnsi="Times New Roman" w:cs="Times New Roman"/>
          <w:sz w:val="24"/>
          <w:szCs w:val="24"/>
        </w:rPr>
        <w:t xml:space="preserve">of potentiality </w:t>
      </w:r>
      <w:r w:rsidR="00D602AC">
        <w:rPr>
          <w:rFonts w:ascii="Times New Roman" w:hAnsi="Times New Roman" w:cs="Times New Roman"/>
          <w:sz w:val="24"/>
          <w:szCs w:val="24"/>
        </w:rPr>
        <w:t>as the link between epistemology and ontology: the ontological cer</w:t>
      </w:r>
      <w:r w:rsidR="00C45B04">
        <w:rPr>
          <w:rFonts w:ascii="Times New Roman" w:hAnsi="Times New Roman" w:cs="Times New Roman"/>
          <w:sz w:val="24"/>
          <w:szCs w:val="24"/>
        </w:rPr>
        <w:t xml:space="preserve">tainty of the existence of </w:t>
      </w:r>
      <w:r w:rsidR="000E42F7">
        <w:rPr>
          <w:rFonts w:ascii="Times New Roman" w:hAnsi="Times New Roman" w:cs="Times New Roman"/>
          <w:sz w:val="24"/>
          <w:szCs w:val="24"/>
        </w:rPr>
        <w:t>“</w:t>
      </w:r>
      <w:r w:rsidR="00C45B04">
        <w:rPr>
          <w:rFonts w:ascii="Times New Roman" w:hAnsi="Times New Roman" w:cs="Times New Roman"/>
          <w:sz w:val="24"/>
          <w:szCs w:val="24"/>
        </w:rPr>
        <w:t>the</w:t>
      </w:r>
      <w:r w:rsidR="00D602AC">
        <w:rPr>
          <w:rFonts w:ascii="Times New Roman" w:hAnsi="Times New Roman" w:cs="Times New Roman"/>
          <w:sz w:val="24"/>
          <w:szCs w:val="24"/>
        </w:rPr>
        <w:t xml:space="preserve"> truth</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means that it </w:t>
      </w:r>
      <w:r w:rsidR="00D602AC" w:rsidRPr="003B2DD9">
        <w:rPr>
          <w:rFonts w:ascii="Times New Roman" w:hAnsi="Times New Roman" w:cs="Times New Roman"/>
          <w:sz w:val="24"/>
          <w:szCs w:val="24"/>
        </w:rPr>
        <w:t>is</w:t>
      </w:r>
      <w:r w:rsidR="00D602AC" w:rsidRPr="003B2DD9">
        <w:rPr>
          <w:rFonts w:ascii="Times New Roman" w:hAnsi="Times New Roman" w:cs="Times New Roman"/>
          <w:i/>
          <w:sz w:val="24"/>
          <w:szCs w:val="24"/>
        </w:rPr>
        <w:t xml:space="preserve"> </w:t>
      </w:r>
      <w:r w:rsidR="00D602AC" w:rsidRPr="00D602BD">
        <w:rPr>
          <w:rFonts w:ascii="Times New Roman" w:hAnsi="Times New Roman" w:cs="Times New Roman"/>
          <w:sz w:val="24"/>
          <w:szCs w:val="24"/>
        </w:rPr>
        <w:t>possible</w:t>
      </w:r>
      <w:r w:rsidR="00D602AC">
        <w:rPr>
          <w:rFonts w:ascii="Times New Roman" w:hAnsi="Times New Roman" w:cs="Times New Roman"/>
          <w:sz w:val="24"/>
          <w:szCs w:val="24"/>
        </w:rPr>
        <w:t xml:space="preserve"> for the epistemological su</w:t>
      </w:r>
      <w:r w:rsidR="00C45B04">
        <w:rPr>
          <w:rFonts w:ascii="Times New Roman" w:hAnsi="Times New Roman" w:cs="Times New Roman"/>
          <w:sz w:val="24"/>
          <w:szCs w:val="24"/>
        </w:rPr>
        <w:t>bject to discover and affirm it</w:t>
      </w:r>
      <w:r w:rsidR="00E04B6E">
        <w:rPr>
          <w:rFonts w:ascii="Times New Roman" w:hAnsi="Times New Roman" w:cs="Times New Roman"/>
          <w:sz w:val="24"/>
          <w:szCs w:val="24"/>
        </w:rPr>
        <w:t>; a</w:t>
      </w:r>
      <w:r w:rsidR="00D602AC">
        <w:rPr>
          <w:rFonts w:ascii="Times New Roman" w:hAnsi="Times New Roman" w:cs="Times New Roman"/>
          <w:sz w:val="24"/>
          <w:szCs w:val="24"/>
        </w:rPr>
        <w:t>s in Stillman’s o(o)ntology, the premise here is that the realm of action must affirm the ontological realm.</w:t>
      </w:r>
      <w:r w:rsidR="00D602AC" w:rsidRPr="00E04B6E">
        <w:rPr>
          <w:rFonts w:ascii="Times New Roman" w:hAnsi="Times New Roman" w:cs="Times New Roman"/>
          <w:sz w:val="24"/>
          <w:szCs w:val="24"/>
        </w:rPr>
        <w:t xml:space="preserve"> </w:t>
      </w:r>
    </w:p>
    <w:p w:rsidR="00D602AC" w:rsidRDefault="00D602AC" w:rsidP="00D602B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w:t>
      </w:r>
      <w:r w:rsidR="00AA2DEC">
        <w:rPr>
          <w:rFonts w:ascii="Times New Roman" w:hAnsi="Times New Roman" w:cs="Times New Roman"/>
          <w:sz w:val="24"/>
          <w:szCs w:val="24"/>
        </w:rPr>
        <w:t>regard to this point</w:t>
      </w:r>
      <w:r>
        <w:rPr>
          <w:rFonts w:ascii="Times New Roman" w:hAnsi="Times New Roman" w:cs="Times New Roman"/>
          <w:sz w:val="24"/>
          <w:szCs w:val="24"/>
        </w:rPr>
        <w:t xml:space="preserve">, Pierre Verdaguer’s survey of the treatment of food in American and French detective fictions is worth engaging with at some length. Verdaguer finds that traditional detectives are typically endowed with a hearty appetite, which, he says, indicates a belief in an ordered and meaningful world whereas post-1970s detectives usually lack appetite, something that is said to indicate a belief in the lack of order and meaning in the world. In Verdaguer’s own words, more recent manifestations of the genre are </w:t>
      </w:r>
      <w:r w:rsidR="000E42F7">
        <w:rPr>
          <w:rFonts w:ascii="Times New Roman" w:hAnsi="Times New Roman" w:cs="Times New Roman"/>
          <w:sz w:val="24"/>
          <w:szCs w:val="24"/>
        </w:rPr>
        <w:t>“</w:t>
      </w:r>
      <w:r>
        <w:rPr>
          <w:rFonts w:ascii="Times New Roman" w:hAnsi="Times New Roman" w:cs="Times New Roman"/>
          <w:sz w:val="24"/>
          <w:szCs w:val="24"/>
        </w:rPr>
        <w:t xml:space="preserve">dominated by a sense of failure, disillusionment </w:t>
      </w:r>
      <w:r w:rsidR="00B53101">
        <w:rPr>
          <w:rFonts w:ascii="Times New Roman" w:hAnsi="Times New Roman" w:cs="Times New Roman"/>
          <w:sz w:val="24"/>
          <w:szCs w:val="24"/>
        </w:rPr>
        <w:t>...</w:t>
      </w:r>
      <w:r>
        <w:rPr>
          <w:rFonts w:ascii="Times New Roman" w:hAnsi="Times New Roman" w:cs="Times New Roman"/>
          <w:sz w:val="24"/>
          <w:szCs w:val="24"/>
        </w:rPr>
        <w:t xml:space="preserve"> and existential </w:t>
      </w:r>
      <w:r w:rsidR="00B53101">
        <w:rPr>
          <w:rFonts w:ascii="Times New Roman" w:hAnsi="Times New Roman" w:cs="Times New Roman"/>
          <w:sz w:val="24"/>
          <w:szCs w:val="24"/>
        </w:rPr>
        <w:t>...</w:t>
      </w:r>
      <w:r>
        <w:rPr>
          <w:rFonts w:ascii="Times New Roman" w:hAnsi="Times New Roman" w:cs="Times New Roman"/>
          <w:sz w:val="24"/>
          <w:szCs w:val="24"/>
        </w:rPr>
        <w:t xml:space="preserve"> </w:t>
      </w:r>
      <w:r w:rsidRPr="009A614F">
        <w:rPr>
          <w:rFonts w:ascii="Times New Roman" w:hAnsi="Times New Roman" w:cs="Times New Roman"/>
          <w:i/>
          <w:sz w:val="24"/>
          <w:szCs w:val="24"/>
        </w:rPr>
        <w:t>nausée</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[s]ymbolically, nausea precludes anything that might bring satisfaction, including food</w:t>
      </w:r>
      <w:r w:rsidR="00B37B77">
        <w:rPr>
          <w:rFonts w:ascii="Times New Roman" w:hAnsi="Times New Roman" w:cs="Times New Roman"/>
          <w:sz w:val="24"/>
          <w:szCs w:val="24"/>
        </w:rPr>
        <w:t>.”</w:t>
      </w:r>
      <w:r w:rsidR="00AA2DEC">
        <w:rPr>
          <w:rStyle w:val="FootnoteReference"/>
          <w:rFonts w:ascii="Times New Roman" w:hAnsi="Times New Roman" w:cs="Times New Roman"/>
          <w:sz w:val="24"/>
          <w:szCs w:val="24"/>
        </w:rPr>
        <w:footnoteReference w:id="493"/>
      </w:r>
      <w:r>
        <w:rPr>
          <w:rFonts w:ascii="Times New Roman" w:hAnsi="Times New Roman" w:cs="Times New Roman"/>
          <w:sz w:val="24"/>
          <w:szCs w:val="24"/>
        </w:rPr>
        <w:t xml:space="preserve"> What emerges from this survey, then, albeit unwittingly, is that the role of food in the genre is oversimplified: it functions as a signifier </w:t>
      </w:r>
      <w:r w:rsidR="00552DA7">
        <w:rPr>
          <w:rFonts w:ascii="Times New Roman" w:hAnsi="Times New Roman" w:cs="Times New Roman"/>
          <w:sz w:val="24"/>
          <w:szCs w:val="24"/>
        </w:rPr>
        <w:t xml:space="preserve">that is unambiguously </w:t>
      </w:r>
      <w:r>
        <w:rPr>
          <w:rFonts w:ascii="Times New Roman" w:hAnsi="Times New Roman" w:cs="Times New Roman"/>
          <w:sz w:val="24"/>
          <w:szCs w:val="24"/>
        </w:rPr>
        <w:t xml:space="preserve">fixed to a signified or, as Stillman might have put it, as a prelapsarian language. </w:t>
      </w:r>
    </w:p>
    <w:p w:rsidR="00D602AC" w:rsidRDefault="00D602AC" w:rsidP="00465B63">
      <w:pPr>
        <w:spacing w:after="640" w:line="480" w:lineRule="auto"/>
        <w:ind w:firstLine="709"/>
        <w:jc w:val="both"/>
        <w:rPr>
          <w:rFonts w:ascii="Times New Roman" w:hAnsi="Times New Roman" w:cs="Times New Roman"/>
          <w:sz w:val="24"/>
          <w:szCs w:val="24"/>
        </w:rPr>
      </w:pPr>
      <w:r w:rsidRPr="001E3CCC">
        <w:rPr>
          <w:rFonts w:ascii="Times New Roman" w:hAnsi="Times New Roman" w:cs="Times New Roman"/>
          <w:sz w:val="24"/>
          <w:szCs w:val="24"/>
        </w:rPr>
        <w:t xml:space="preserve">Beckett’s detective figure in </w:t>
      </w:r>
      <w:r w:rsidRPr="001E3CCC">
        <w:rPr>
          <w:rFonts w:ascii="Times New Roman" w:hAnsi="Times New Roman" w:cs="Times New Roman"/>
          <w:i/>
          <w:sz w:val="24"/>
          <w:szCs w:val="24"/>
        </w:rPr>
        <w:t>Molloy</w:t>
      </w:r>
      <w:r>
        <w:rPr>
          <w:rFonts w:ascii="Times New Roman" w:hAnsi="Times New Roman" w:cs="Times New Roman"/>
          <w:sz w:val="24"/>
          <w:szCs w:val="24"/>
        </w:rPr>
        <w:t xml:space="preserve">, one of </w:t>
      </w:r>
      <w:r>
        <w:rPr>
          <w:rFonts w:ascii="Times New Roman" w:hAnsi="Times New Roman" w:cs="Times New Roman"/>
          <w:i/>
          <w:sz w:val="24"/>
          <w:szCs w:val="24"/>
        </w:rPr>
        <w:t>City of Glass</w:t>
      </w:r>
      <w:r w:rsidR="00D602BD">
        <w:rPr>
          <w:rFonts w:ascii="Times New Roman" w:hAnsi="Times New Roman" w:cs="Times New Roman"/>
          <w:sz w:val="24"/>
          <w:szCs w:val="24"/>
        </w:rPr>
        <w:t>’</w:t>
      </w:r>
      <w:r>
        <w:rPr>
          <w:rFonts w:ascii="Times New Roman" w:hAnsi="Times New Roman" w:cs="Times New Roman"/>
          <w:sz w:val="24"/>
          <w:szCs w:val="24"/>
        </w:rPr>
        <w:t xml:space="preserve"> intertexts,</w:t>
      </w:r>
      <w:r>
        <w:rPr>
          <w:rStyle w:val="FootnoteReference"/>
          <w:rFonts w:ascii="Times New Roman" w:hAnsi="Times New Roman" w:cs="Times New Roman"/>
          <w:sz w:val="24"/>
          <w:szCs w:val="24"/>
        </w:rPr>
        <w:footnoteReference w:id="494"/>
      </w:r>
      <w:r>
        <w:rPr>
          <w:rFonts w:ascii="Times New Roman" w:hAnsi="Times New Roman" w:cs="Times New Roman"/>
          <w:sz w:val="24"/>
          <w:szCs w:val="24"/>
        </w:rPr>
        <w:t xml:space="preserve"> </w:t>
      </w:r>
      <w:r w:rsidR="00AA2DEC">
        <w:rPr>
          <w:rFonts w:ascii="Times New Roman" w:hAnsi="Times New Roman" w:cs="Times New Roman"/>
          <w:sz w:val="24"/>
          <w:szCs w:val="24"/>
        </w:rPr>
        <w:t xml:space="preserve">displays </w:t>
      </w:r>
      <w:r w:rsidRPr="001E3CCC">
        <w:rPr>
          <w:rFonts w:ascii="Times New Roman" w:hAnsi="Times New Roman" w:cs="Times New Roman"/>
          <w:sz w:val="24"/>
          <w:szCs w:val="24"/>
        </w:rPr>
        <w:t>both of the opposing attitudes toward food that Verdaguer identifie</w:t>
      </w:r>
      <w:r>
        <w:rPr>
          <w:rFonts w:ascii="Times New Roman" w:hAnsi="Times New Roman" w:cs="Times New Roman"/>
          <w:sz w:val="24"/>
          <w:szCs w:val="24"/>
        </w:rPr>
        <w:t>s.</w:t>
      </w:r>
      <w:r w:rsidRPr="001E3CCC">
        <w:rPr>
          <w:rFonts w:ascii="Times New Roman" w:hAnsi="Times New Roman" w:cs="Times New Roman"/>
          <w:sz w:val="24"/>
          <w:szCs w:val="24"/>
        </w:rPr>
        <w:t xml:space="preserve"> In </w:t>
      </w:r>
      <w:r>
        <w:rPr>
          <w:rFonts w:ascii="Times New Roman" w:hAnsi="Times New Roman" w:cs="Times New Roman"/>
          <w:sz w:val="24"/>
          <w:szCs w:val="24"/>
        </w:rPr>
        <w:t xml:space="preserve">the beginning, when Moran is a believer in rationality and causality, he </w:t>
      </w:r>
      <w:r w:rsidRPr="001E3CCC">
        <w:rPr>
          <w:rFonts w:ascii="Times New Roman" w:hAnsi="Times New Roman" w:cs="Times New Roman"/>
          <w:sz w:val="24"/>
          <w:szCs w:val="24"/>
        </w:rPr>
        <w:t>describes himself as</w:t>
      </w:r>
      <w:r>
        <w:rPr>
          <w:rFonts w:ascii="Times New Roman" w:hAnsi="Times New Roman" w:cs="Times New Roman"/>
          <w:i/>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a rather heavy eater</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495"/>
      </w:r>
      <w:r>
        <w:rPr>
          <w:rFonts w:ascii="Times New Roman" w:hAnsi="Times New Roman" w:cs="Times New Roman"/>
          <w:sz w:val="24"/>
          <w:szCs w:val="24"/>
        </w:rPr>
        <w:t xml:space="preserve"> </w:t>
      </w:r>
      <w:r w:rsidR="00552DA7">
        <w:rPr>
          <w:rFonts w:ascii="Times New Roman" w:hAnsi="Times New Roman" w:cs="Times New Roman"/>
          <w:sz w:val="24"/>
          <w:szCs w:val="24"/>
        </w:rPr>
        <w:t>By the end of his pursuit of Molloy, however, Moran abandons his belief in rationality and causality, coming to merge with Molloy, who does not eat much at all.</w:t>
      </w:r>
      <w:r>
        <w:rPr>
          <w:rFonts w:ascii="Times New Roman" w:hAnsi="Times New Roman" w:cs="Times New Roman"/>
          <w:sz w:val="24"/>
          <w:szCs w:val="24"/>
        </w:rPr>
        <w:t xml:space="preserve"> Similarly, toward the end of Auster’s </w:t>
      </w:r>
      <w:r>
        <w:rPr>
          <w:rFonts w:ascii="Times New Roman" w:hAnsi="Times New Roman" w:cs="Times New Roman"/>
          <w:i/>
          <w:sz w:val="24"/>
          <w:szCs w:val="24"/>
        </w:rPr>
        <w:t>City of Glass</w:t>
      </w:r>
      <w:r w:rsidRPr="007D357F">
        <w:rPr>
          <w:rFonts w:ascii="Times New Roman" w:hAnsi="Times New Roman" w:cs="Times New Roman"/>
          <w:sz w:val="24"/>
          <w:szCs w:val="24"/>
        </w:rPr>
        <w:t>,</w:t>
      </w:r>
      <w:r>
        <w:rPr>
          <w:rFonts w:ascii="Times New Roman" w:hAnsi="Times New Roman" w:cs="Times New Roman"/>
          <w:sz w:val="24"/>
          <w:szCs w:val="24"/>
        </w:rPr>
        <w:t xml:space="preserve"> Quinn dramatically reduces his intake of food, and this gradual decrease of eating coincides with the gradual increase of his sense that the world lacks order and meaning. Notably, when Quinn reflects back to the beginning of </w:t>
      </w:r>
      <w:r>
        <w:rPr>
          <w:rFonts w:ascii="Times New Roman" w:hAnsi="Times New Roman" w:cs="Times New Roman"/>
          <w:sz w:val="24"/>
          <w:szCs w:val="24"/>
        </w:rPr>
        <w:lastRenderedPageBreak/>
        <w:t xml:space="preserve">the story – a period during which he still ate normally – he remembers that he used to think that detective stories affirm the </w:t>
      </w:r>
      <w:r w:rsidR="000E42F7">
        <w:rPr>
          <w:rFonts w:ascii="Times New Roman" w:hAnsi="Times New Roman" w:cs="Times New Roman"/>
          <w:sz w:val="24"/>
          <w:szCs w:val="24"/>
        </w:rPr>
        <w:t>“</w:t>
      </w:r>
      <w:r>
        <w:rPr>
          <w:rFonts w:ascii="Times New Roman" w:hAnsi="Times New Roman" w:cs="Times New Roman"/>
          <w:sz w:val="24"/>
          <w:szCs w:val="24"/>
        </w:rPr>
        <w:t>order</w:t>
      </w:r>
      <w:r w:rsidR="0012775F">
        <w:rPr>
          <w:rFonts w:ascii="Times New Roman" w:hAnsi="Times New Roman" w:cs="Times New Roman"/>
          <w:sz w:val="24"/>
          <w:szCs w:val="24"/>
        </w:rPr>
        <w:t>”</w:t>
      </w:r>
      <w:r>
        <w:rPr>
          <w:rFonts w:ascii="Times New Roman" w:hAnsi="Times New Roman" w:cs="Times New Roman"/>
          <w:sz w:val="24"/>
          <w:szCs w:val="24"/>
        </w:rPr>
        <w:t xml:space="preserve"> of the world and the </w:t>
      </w:r>
      <w:r w:rsidR="000E42F7">
        <w:rPr>
          <w:rFonts w:ascii="Times New Roman" w:hAnsi="Times New Roman" w:cs="Times New Roman"/>
          <w:sz w:val="24"/>
          <w:szCs w:val="24"/>
        </w:rPr>
        <w:t>“</w:t>
      </w:r>
      <w:r>
        <w:rPr>
          <w:rFonts w:ascii="Times New Roman" w:hAnsi="Times New Roman" w:cs="Times New Roman"/>
          <w:sz w:val="24"/>
          <w:szCs w:val="24"/>
        </w:rPr>
        <w:t>coherence</w:t>
      </w:r>
      <w:r w:rsidR="0012775F">
        <w:rPr>
          <w:rFonts w:ascii="Times New Roman" w:hAnsi="Times New Roman" w:cs="Times New Roman"/>
          <w:sz w:val="24"/>
          <w:szCs w:val="24"/>
        </w:rPr>
        <w:t>”</w:t>
      </w:r>
      <w:r>
        <w:rPr>
          <w:rFonts w:ascii="Times New Roman" w:hAnsi="Times New Roman" w:cs="Times New Roman"/>
          <w:sz w:val="24"/>
          <w:szCs w:val="24"/>
        </w:rPr>
        <w:t xml:space="preserve"> beneath seemingly random and unrelated occurrences </w:t>
      </w:r>
      <w:r w:rsidR="00141FD9">
        <w:rPr>
          <w:rFonts w:ascii="Times New Roman" w:hAnsi="Times New Roman" w:cs="Times New Roman"/>
          <w:sz w:val="24"/>
          <w:szCs w:val="24"/>
        </w:rPr>
        <w:t>(</w:t>
      </w:r>
      <w:r>
        <w:rPr>
          <w:rFonts w:ascii="Times New Roman" w:hAnsi="Times New Roman" w:cs="Times New Roman"/>
          <w:sz w:val="24"/>
          <w:szCs w:val="24"/>
        </w:rPr>
        <w:t xml:space="preserve">67). </w:t>
      </w:r>
      <w:r w:rsidR="00567B5F">
        <w:rPr>
          <w:rFonts w:ascii="Times New Roman" w:hAnsi="Times New Roman" w:cs="Times New Roman"/>
          <w:sz w:val="24"/>
          <w:szCs w:val="24"/>
        </w:rPr>
        <w:t>The</w:t>
      </w:r>
      <w:r w:rsidR="00AA2DEC">
        <w:rPr>
          <w:rFonts w:ascii="Times New Roman" w:hAnsi="Times New Roman" w:cs="Times New Roman"/>
          <w:sz w:val="24"/>
          <w:szCs w:val="24"/>
        </w:rPr>
        <w:t>se examples confirm</w:t>
      </w:r>
      <w:r w:rsidR="00567B5F">
        <w:rPr>
          <w:rFonts w:ascii="Times New Roman" w:hAnsi="Times New Roman" w:cs="Times New Roman"/>
          <w:sz w:val="24"/>
          <w:szCs w:val="24"/>
        </w:rPr>
        <w:t xml:space="preserve"> </w:t>
      </w:r>
      <w:r w:rsidR="00AA2DEC">
        <w:rPr>
          <w:rFonts w:ascii="Times New Roman" w:hAnsi="Times New Roman" w:cs="Times New Roman"/>
          <w:sz w:val="24"/>
          <w:szCs w:val="24"/>
        </w:rPr>
        <w:t xml:space="preserve">the </w:t>
      </w:r>
      <w:r w:rsidR="00567B5F">
        <w:rPr>
          <w:rFonts w:ascii="Times New Roman" w:hAnsi="Times New Roman" w:cs="Times New Roman"/>
          <w:sz w:val="24"/>
          <w:szCs w:val="24"/>
        </w:rPr>
        <w:t xml:space="preserve">oversimplified function of food </w:t>
      </w:r>
      <w:r w:rsidR="00AA2DEC">
        <w:rPr>
          <w:rFonts w:ascii="Times New Roman" w:hAnsi="Times New Roman" w:cs="Times New Roman"/>
          <w:sz w:val="24"/>
          <w:szCs w:val="24"/>
        </w:rPr>
        <w:t xml:space="preserve">emerging from Verdaguer’s survey, </w:t>
      </w:r>
      <w:r w:rsidR="00465B63">
        <w:rPr>
          <w:rFonts w:ascii="Times New Roman" w:hAnsi="Times New Roman" w:cs="Times New Roman"/>
          <w:sz w:val="24"/>
          <w:szCs w:val="24"/>
        </w:rPr>
        <w:t>a function which suggests</w:t>
      </w:r>
      <w:r w:rsidR="00BB7AC8">
        <w:rPr>
          <w:rFonts w:ascii="Times New Roman" w:hAnsi="Times New Roman" w:cs="Times New Roman"/>
          <w:sz w:val="24"/>
          <w:szCs w:val="24"/>
        </w:rPr>
        <w:t xml:space="preserve"> a fixed sign-referent relationship</w:t>
      </w:r>
      <w:r w:rsidR="00465B63">
        <w:rPr>
          <w:rFonts w:ascii="Times New Roman" w:hAnsi="Times New Roman" w:cs="Times New Roman"/>
          <w:sz w:val="24"/>
          <w:szCs w:val="24"/>
        </w:rPr>
        <w:t xml:space="preserve"> and</w:t>
      </w:r>
      <w:r w:rsidR="009E3F7B">
        <w:rPr>
          <w:rFonts w:ascii="Times New Roman" w:hAnsi="Times New Roman" w:cs="Times New Roman"/>
          <w:sz w:val="24"/>
          <w:szCs w:val="24"/>
        </w:rPr>
        <w:t>,</w:t>
      </w:r>
      <w:r w:rsidR="00465B63">
        <w:rPr>
          <w:rFonts w:ascii="Times New Roman" w:hAnsi="Times New Roman" w:cs="Times New Roman"/>
          <w:sz w:val="24"/>
          <w:szCs w:val="24"/>
        </w:rPr>
        <w:t xml:space="preserve"> in doing so</w:t>
      </w:r>
      <w:r w:rsidR="009E3F7B">
        <w:rPr>
          <w:rFonts w:ascii="Times New Roman" w:hAnsi="Times New Roman" w:cs="Times New Roman"/>
          <w:sz w:val="24"/>
          <w:szCs w:val="24"/>
        </w:rPr>
        <w:t>,</w:t>
      </w:r>
      <w:r w:rsidR="00AA2DEC">
        <w:rPr>
          <w:rFonts w:ascii="Times New Roman" w:hAnsi="Times New Roman" w:cs="Times New Roman"/>
          <w:sz w:val="24"/>
          <w:szCs w:val="24"/>
        </w:rPr>
        <w:t xml:space="preserve"> reveals the ontological assumptions of the genre.</w:t>
      </w:r>
      <w:r w:rsidR="00BB7AC8">
        <w:rPr>
          <w:rFonts w:ascii="Times New Roman" w:hAnsi="Times New Roman" w:cs="Times New Roman"/>
          <w:sz w:val="24"/>
          <w:szCs w:val="24"/>
        </w:rPr>
        <w:t xml:space="preserve"> Indeed, Verdaguer’s claim that lack of appetite </w:t>
      </w:r>
      <w:r>
        <w:rPr>
          <w:rFonts w:ascii="Times New Roman" w:hAnsi="Times New Roman" w:cs="Times New Roman"/>
          <w:sz w:val="24"/>
          <w:szCs w:val="24"/>
        </w:rPr>
        <w:t xml:space="preserve">corresponds to a world that lacks inherent order is ultimately a contradiction: whilst the world of the story is presented as lacking in order, the fact that this is communicated through such fixed correspondences implies the existence of a more fundamental order. It is, then, up to the detective to take appropriate action and uncover this order; if it is not uncovered, it is simply because the detective fails to act appropriately. In short, the existence of order and meaning is an ontological certainty and </w:t>
      </w:r>
      <w:r>
        <w:rPr>
          <w:rFonts w:ascii="Times New Roman" w:hAnsi="Times New Roman" w:cs="Times New Roman"/>
          <w:i/>
          <w:sz w:val="24"/>
          <w:szCs w:val="24"/>
        </w:rPr>
        <w:t xml:space="preserve">can </w:t>
      </w:r>
      <w:r w:rsidR="00552DA7">
        <w:rPr>
          <w:rFonts w:ascii="Times New Roman" w:hAnsi="Times New Roman" w:cs="Times New Roman"/>
          <w:sz w:val="24"/>
          <w:szCs w:val="24"/>
        </w:rPr>
        <w:t>therefore be discovered; w</w:t>
      </w:r>
      <w:r>
        <w:rPr>
          <w:rFonts w:ascii="Times New Roman" w:hAnsi="Times New Roman" w:cs="Times New Roman"/>
          <w:sz w:val="24"/>
          <w:szCs w:val="24"/>
        </w:rPr>
        <w:t xml:space="preserve">hat is not certain is whether the epistemological subject will </w:t>
      </w:r>
      <w:r w:rsidR="00552DA7">
        <w:rPr>
          <w:rFonts w:ascii="Times New Roman" w:hAnsi="Times New Roman" w:cs="Times New Roman"/>
          <w:sz w:val="24"/>
          <w:szCs w:val="24"/>
        </w:rPr>
        <w:t>finally actuali</w:t>
      </w:r>
      <w:r>
        <w:rPr>
          <w:rFonts w:ascii="Times New Roman" w:hAnsi="Times New Roman" w:cs="Times New Roman"/>
          <w:sz w:val="24"/>
          <w:szCs w:val="24"/>
        </w:rPr>
        <w:t xml:space="preserve">se the possibility of discovering it. </w:t>
      </w:r>
    </w:p>
    <w:p w:rsidR="00D602AC" w:rsidRPr="002550E8" w:rsidRDefault="00D602AC" w:rsidP="00D602AC">
      <w:pPr>
        <w:spacing w:after="0" w:line="480" w:lineRule="auto"/>
        <w:jc w:val="both"/>
        <w:outlineLvl w:val="0"/>
        <w:rPr>
          <w:rFonts w:ascii="Times New Roman" w:hAnsi="Times New Roman" w:cs="Times New Roman"/>
          <w:sz w:val="24"/>
          <w:szCs w:val="24"/>
        </w:rPr>
      </w:pPr>
      <w:r>
        <w:rPr>
          <w:rFonts w:ascii="Times New Roman" w:hAnsi="Times New Roman" w:cs="Times New Roman"/>
          <w:b/>
          <w:sz w:val="24"/>
          <w:szCs w:val="24"/>
        </w:rPr>
        <w:t>Thesis: The Traditional Detective Story</w:t>
      </w:r>
    </w:p>
    <w:p w:rsidR="00D602AC" w:rsidRDefault="00D602AC" w:rsidP="00812E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At the beginning of </w:t>
      </w:r>
      <w:r>
        <w:rPr>
          <w:rFonts w:ascii="Times New Roman" w:hAnsi="Times New Roman" w:cs="Times New Roman"/>
          <w:i/>
          <w:sz w:val="24"/>
          <w:szCs w:val="24"/>
        </w:rPr>
        <w:t>City of Glass</w:t>
      </w:r>
      <w:r>
        <w:rPr>
          <w:rFonts w:ascii="Times New Roman" w:hAnsi="Times New Roman" w:cs="Times New Roman"/>
          <w:sz w:val="24"/>
          <w:szCs w:val="24"/>
        </w:rPr>
        <w:t xml:space="preserve">, </w:t>
      </w:r>
      <w:r w:rsidR="00D7497B">
        <w:rPr>
          <w:rFonts w:ascii="Times New Roman" w:hAnsi="Times New Roman" w:cs="Times New Roman"/>
          <w:sz w:val="24"/>
          <w:szCs w:val="24"/>
        </w:rPr>
        <w:t>Quinn gives us</w:t>
      </w:r>
      <w:r>
        <w:rPr>
          <w:rFonts w:ascii="Times New Roman" w:hAnsi="Times New Roman" w:cs="Times New Roman"/>
          <w:sz w:val="24"/>
          <w:szCs w:val="24"/>
        </w:rPr>
        <w:t xml:space="preserve"> a description of the </w:t>
      </w:r>
      <w:r w:rsidR="00495573">
        <w:rPr>
          <w:rFonts w:ascii="Times New Roman" w:hAnsi="Times New Roman" w:cs="Times New Roman"/>
          <w:sz w:val="24"/>
          <w:szCs w:val="24"/>
        </w:rPr>
        <w:t xml:space="preserve">detective </w:t>
      </w:r>
      <w:r>
        <w:rPr>
          <w:rFonts w:ascii="Times New Roman" w:hAnsi="Times New Roman" w:cs="Times New Roman"/>
          <w:sz w:val="24"/>
          <w:szCs w:val="24"/>
        </w:rPr>
        <w:t>genre that rests on a specific type of</w:t>
      </w:r>
      <w:r>
        <w:rPr>
          <w:rFonts w:ascii="Times New Roman" w:hAnsi="Times New Roman" w:cs="Times New Roman"/>
          <w:i/>
          <w:sz w:val="24"/>
          <w:szCs w:val="24"/>
        </w:rPr>
        <w:t xml:space="preserve"> </w:t>
      </w:r>
      <w:r w:rsidR="00482006">
        <w:rPr>
          <w:rFonts w:ascii="Times New Roman" w:hAnsi="Times New Roman" w:cs="Times New Roman"/>
          <w:sz w:val="24"/>
          <w:szCs w:val="24"/>
        </w:rPr>
        <w:t>potentiality</w:t>
      </w:r>
      <w:r w:rsidR="00495573">
        <w:rPr>
          <w:rFonts w:ascii="Times New Roman" w:hAnsi="Times New Roman" w:cs="Times New Roman"/>
          <w:sz w:val="24"/>
          <w:szCs w:val="24"/>
        </w:rPr>
        <w:t>:</w:t>
      </w:r>
      <w:r w:rsidR="00482006">
        <w:rPr>
          <w:rFonts w:ascii="Times New Roman" w:hAnsi="Times New Roman" w:cs="Times New Roman"/>
          <w:sz w:val="24"/>
          <w:szCs w:val="24"/>
        </w:rPr>
        <w:t xml:space="preserve"> </w:t>
      </w:r>
    </w:p>
    <w:p w:rsidR="00D602AC" w:rsidRDefault="00495573" w:rsidP="00D602AC">
      <w:pPr>
        <w:spacing w:after="24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Everything seen or said [in a detective story] </w:t>
      </w:r>
      <w:r w:rsidR="00D602AC" w:rsidRPr="003F3870">
        <w:rPr>
          <w:rFonts w:ascii="Times New Roman" w:hAnsi="Times New Roman" w:cs="Times New Roman"/>
          <w:i/>
          <w:sz w:val="24"/>
          <w:szCs w:val="24"/>
        </w:rPr>
        <w:t>can</w:t>
      </w:r>
      <w:r w:rsidR="00D602AC" w:rsidRPr="00674CEE">
        <w:rPr>
          <w:rFonts w:ascii="Times New Roman" w:hAnsi="Times New Roman" w:cs="Times New Roman"/>
          <w:sz w:val="24"/>
          <w:szCs w:val="24"/>
        </w:rPr>
        <w:t xml:space="preserve"> bear a correlation to </w:t>
      </w:r>
      <w:r w:rsidR="00D602AC">
        <w:rPr>
          <w:rFonts w:ascii="Times New Roman" w:hAnsi="Times New Roman" w:cs="Times New Roman"/>
          <w:sz w:val="24"/>
          <w:szCs w:val="24"/>
        </w:rPr>
        <w:t xml:space="preserve">[its] </w:t>
      </w:r>
      <w:r w:rsidR="00D602AC" w:rsidRPr="00674CEE">
        <w:rPr>
          <w:rFonts w:ascii="Times New Roman" w:hAnsi="Times New Roman" w:cs="Times New Roman"/>
          <w:sz w:val="24"/>
          <w:szCs w:val="24"/>
        </w:rPr>
        <w:t xml:space="preserve">outcome </w:t>
      </w:r>
      <w:r w:rsidR="00B53101">
        <w:rPr>
          <w:rFonts w:ascii="Times New Roman" w:hAnsi="Times New Roman" w:cs="Times New Roman"/>
          <w:sz w:val="24"/>
          <w:szCs w:val="24"/>
        </w:rPr>
        <w:t>...</w:t>
      </w:r>
      <w:r w:rsidR="00D602AC">
        <w:rPr>
          <w:rFonts w:ascii="Times New Roman" w:hAnsi="Times New Roman" w:cs="Times New Roman"/>
          <w:sz w:val="24"/>
          <w:szCs w:val="24"/>
        </w:rPr>
        <w:t>.</w:t>
      </w:r>
      <w:r w:rsidR="00D602AC" w:rsidRPr="00674CEE">
        <w:rPr>
          <w:rFonts w:ascii="Times New Roman" w:hAnsi="Times New Roman" w:cs="Times New Roman"/>
          <w:sz w:val="24"/>
          <w:szCs w:val="24"/>
        </w:rPr>
        <w:t xml:space="preserve"> Everything becomes essence, the centre</w:t>
      </w:r>
      <w:r w:rsidR="00D602AC">
        <w:rPr>
          <w:rFonts w:ascii="Times New Roman" w:hAnsi="Times New Roman" w:cs="Times New Roman"/>
          <w:sz w:val="24"/>
          <w:szCs w:val="24"/>
        </w:rPr>
        <w:t xml:space="preserve"> of the book shifts with each event that propels it forward. The centre, then, is everywhere; and no circumference </w:t>
      </w:r>
      <w:r w:rsidR="00D602AC" w:rsidRPr="00D7497B">
        <w:rPr>
          <w:rFonts w:ascii="Times New Roman" w:hAnsi="Times New Roman" w:cs="Times New Roman"/>
          <w:sz w:val="24"/>
          <w:szCs w:val="24"/>
        </w:rPr>
        <w:t>can</w:t>
      </w:r>
      <w:r w:rsidR="00D602AC">
        <w:rPr>
          <w:rFonts w:ascii="Times New Roman" w:hAnsi="Times New Roman" w:cs="Times New Roman"/>
          <w:sz w:val="24"/>
          <w:szCs w:val="24"/>
        </w:rPr>
        <w:t xml:space="preserve"> be drawn until the book has come to its end </w:t>
      </w:r>
      <w:r w:rsidR="00141FD9">
        <w:rPr>
          <w:rFonts w:ascii="Times New Roman" w:hAnsi="Times New Roman" w:cs="Times New Roman"/>
          <w:sz w:val="24"/>
          <w:szCs w:val="24"/>
        </w:rPr>
        <w:t>(</w:t>
      </w:r>
      <w:r w:rsidR="00D602AC">
        <w:rPr>
          <w:rFonts w:ascii="Times New Roman" w:hAnsi="Times New Roman" w:cs="Times New Roman"/>
          <w:sz w:val="24"/>
          <w:szCs w:val="24"/>
        </w:rPr>
        <w:t>8, emphasis added).</w:t>
      </w:r>
    </w:p>
    <w:p w:rsidR="00D602AC" w:rsidRDefault="00482006"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D602AC">
        <w:rPr>
          <w:rFonts w:ascii="Times New Roman" w:hAnsi="Times New Roman" w:cs="Times New Roman"/>
          <w:sz w:val="24"/>
          <w:szCs w:val="24"/>
        </w:rPr>
        <w:t xml:space="preserve">he </w:t>
      </w:r>
      <w:r w:rsidR="000E42F7">
        <w:rPr>
          <w:rFonts w:ascii="Times New Roman" w:hAnsi="Times New Roman" w:cs="Times New Roman"/>
          <w:sz w:val="24"/>
          <w:szCs w:val="24"/>
        </w:rPr>
        <w:t>“</w:t>
      </w:r>
      <w:r w:rsidR="00D602AC" w:rsidRPr="003F3870">
        <w:rPr>
          <w:rFonts w:ascii="Times New Roman" w:hAnsi="Times New Roman" w:cs="Times New Roman"/>
          <w:sz w:val="24"/>
          <w:szCs w:val="24"/>
        </w:rPr>
        <w:t>can</w:t>
      </w:r>
      <w:r w:rsidR="0012775F">
        <w:rPr>
          <w:rFonts w:ascii="Times New Roman" w:hAnsi="Times New Roman" w:cs="Times New Roman"/>
          <w:sz w:val="24"/>
          <w:szCs w:val="24"/>
        </w:rPr>
        <w:t>”</w:t>
      </w:r>
      <w:r>
        <w:rPr>
          <w:rFonts w:ascii="Times New Roman" w:hAnsi="Times New Roman" w:cs="Times New Roman"/>
          <w:sz w:val="24"/>
          <w:szCs w:val="24"/>
        </w:rPr>
        <w:t xml:space="preserve"> here</w:t>
      </w:r>
      <w:r w:rsidR="00D602AC">
        <w:rPr>
          <w:rFonts w:ascii="Times New Roman" w:hAnsi="Times New Roman" w:cs="Times New Roman"/>
          <w:sz w:val="24"/>
          <w:szCs w:val="24"/>
        </w:rPr>
        <w:t xml:space="preserve"> refers to the story’s </w:t>
      </w:r>
      <w:r w:rsidR="00D602AC" w:rsidRPr="00482006">
        <w:rPr>
          <w:rFonts w:ascii="Times New Roman" w:hAnsi="Times New Roman" w:cs="Times New Roman"/>
          <w:sz w:val="24"/>
          <w:szCs w:val="24"/>
        </w:rPr>
        <w:t>elements</w:t>
      </w:r>
      <w:r w:rsidR="00D7497B">
        <w:rPr>
          <w:rFonts w:ascii="Times New Roman" w:hAnsi="Times New Roman" w:cs="Times New Roman"/>
          <w:sz w:val="24"/>
          <w:szCs w:val="24"/>
        </w:rPr>
        <w:t xml:space="preserve">, </w:t>
      </w:r>
      <w:r w:rsidR="00495573">
        <w:rPr>
          <w:rFonts w:ascii="Times New Roman" w:hAnsi="Times New Roman" w:cs="Times New Roman"/>
          <w:sz w:val="24"/>
          <w:szCs w:val="24"/>
        </w:rPr>
        <w:t xml:space="preserve">not </w:t>
      </w:r>
      <w:r w:rsidR="00D602AC">
        <w:rPr>
          <w:rFonts w:ascii="Times New Roman" w:hAnsi="Times New Roman" w:cs="Times New Roman"/>
          <w:sz w:val="24"/>
          <w:szCs w:val="24"/>
        </w:rPr>
        <w:t>its</w:t>
      </w:r>
      <w:r w:rsidR="00D602AC" w:rsidRPr="003F3870">
        <w:rPr>
          <w:rFonts w:ascii="Times New Roman" w:hAnsi="Times New Roman" w:cs="Times New Roman"/>
          <w:sz w:val="24"/>
          <w:szCs w:val="24"/>
        </w:rPr>
        <w:t xml:space="preserve"> </w:t>
      </w:r>
      <w:r w:rsidR="00D602AC" w:rsidRPr="00482006">
        <w:rPr>
          <w:rFonts w:ascii="Times New Roman" w:hAnsi="Times New Roman" w:cs="Times New Roman"/>
          <w:sz w:val="24"/>
          <w:szCs w:val="24"/>
        </w:rPr>
        <w:t>centre</w:t>
      </w:r>
      <w:r w:rsidR="00D602AC">
        <w:rPr>
          <w:rFonts w:ascii="Times New Roman" w:hAnsi="Times New Roman" w:cs="Times New Roman"/>
          <w:sz w:val="24"/>
          <w:szCs w:val="24"/>
        </w:rPr>
        <w:t>: it is not that the story can potentially pro</w:t>
      </w:r>
      <w:r w:rsidR="009B0B3F">
        <w:rPr>
          <w:rFonts w:ascii="Times New Roman" w:hAnsi="Times New Roman" w:cs="Times New Roman"/>
          <w:sz w:val="24"/>
          <w:szCs w:val="24"/>
        </w:rPr>
        <w:t>ve to have a centre but that each of its</w:t>
      </w:r>
      <w:r w:rsidR="00D602AC">
        <w:rPr>
          <w:rFonts w:ascii="Times New Roman" w:hAnsi="Times New Roman" w:cs="Times New Roman"/>
          <w:sz w:val="24"/>
          <w:szCs w:val="24"/>
        </w:rPr>
        <w:t xml:space="preserve"> elements can potentially prove to be related to its centre</w:t>
      </w:r>
      <w:r w:rsidR="00D7497B">
        <w:rPr>
          <w:rFonts w:ascii="Times New Roman" w:hAnsi="Times New Roman" w:cs="Times New Roman"/>
          <w:sz w:val="24"/>
          <w:szCs w:val="24"/>
        </w:rPr>
        <w:t xml:space="preserve">, that is, the crime under investigation. This is a kind of potentiality which </w:t>
      </w:r>
      <w:r w:rsidR="00B9726A">
        <w:rPr>
          <w:rFonts w:ascii="Times New Roman" w:hAnsi="Times New Roman" w:cs="Times New Roman"/>
          <w:sz w:val="24"/>
          <w:szCs w:val="24"/>
        </w:rPr>
        <w:t xml:space="preserve">essentially </w:t>
      </w:r>
      <w:r w:rsidR="00D7497B">
        <w:rPr>
          <w:rFonts w:ascii="Times New Roman" w:hAnsi="Times New Roman" w:cs="Times New Roman"/>
          <w:sz w:val="24"/>
          <w:szCs w:val="24"/>
        </w:rPr>
        <w:t xml:space="preserve">bespeaks certainty – the story </w:t>
      </w:r>
      <w:r w:rsidR="00B9726A">
        <w:rPr>
          <w:rFonts w:ascii="Times New Roman" w:hAnsi="Times New Roman" w:cs="Times New Roman"/>
          <w:sz w:val="24"/>
          <w:szCs w:val="24"/>
        </w:rPr>
        <w:t xml:space="preserve">makes sense </w:t>
      </w:r>
      <w:r w:rsidR="00D7497B">
        <w:rPr>
          <w:rFonts w:ascii="Times New Roman" w:hAnsi="Times New Roman" w:cs="Times New Roman"/>
          <w:sz w:val="24"/>
          <w:szCs w:val="24"/>
        </w:rPr>
        <w:t xml:space="preserve">and it is up to the detective to prove it by discovering which elements are significant and how they relate to the story’s centre. As </w:t>
      </w:r>
      <w:r w:rsidR="00D7497B">
        <w:rPr>
          <w:rFonts w:ascii="Times New Roman" w:hAnsi="Times New Roman" w:cs="Times New Roman"/>
          <w:sz w:val="24"/>
          <w:szCs w:val="24"/>
        </w:rPr>
        <w:lastRenderedPageBreak/>
        <w:t xml:space="preserve">Stillman might have put it, the detective’s task is to find the pieces of the criminal egg and put it back together again. </w:t>
      </w:r>
    </w:p>
    <w:p w:rsidR="009B0B3F"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is, at least, the state of affairs in </w:t>
      </w:r>
      <w:r w:rsidRPr="00482006">
        <w:rPr>
          <w:rFonts w:ascii="Times New Roman" w:hAnsi="Times New Roman" w:cs="Times New Roman"/>
          <w:sz w:val="24"/>
          <w:szCs w:val="24"/>
        </w:rPr>
        <w:t xml:space="preserve">traditional </w:t>
      </w:r>
      <w:r>
        <w:rPr>
          <w:rFonts w:ascii="Times New Roman" w:hAnsi="Times New Roman" w:cs="Times New Roman"/>
          <w:sz w:val="24"/>
          <w:szCs w:val="24"/>
        </w:rPr>
        <w:t xml:space="preserve">detective stories, and Edgar Allan Poe’s </w:t>
      </w:r>
      <w:r w:rsidR="000E42F7">
        <w:rPr>
          <w:rFonts w:ascii="Times New Roman" w:hAnsi="Times New Roman" w:cs="Times New Roman"/>
          <w:sz w:val="24"/>
          <w:szCs w:val="24"/>
        </w:rPr>
        <w:t>“</w:t>
      </w:r>
      <w:r>
        <w:rPr>
          <w:rFonts w:ascii="Times New Roman" w:hAnsi="Times New Roman" w:cs="Times New Roman"/>
          <w:sz w:val="24"/>
          <w:szCs w:val="24"/>
        </w:rPr>
        <w:t>The Murders in the Rue Morgue</w:t>
      </w:r>
      <w:r w:rsidR="0012775F">
        <w:rPr>
          <w:rFonts w:ascii="Times New Roman" w:hAnsi="Times New Roman" w:cs="Times New Roman"/>
          <w:sz w:val="24"/>
          <w:szCs w:val="24"/>
        </w:rPr>
        <w:t>”</w:t>
      </w:r>
      <w:r>
        <w:rPr>
          <w:rFonts w:ascii="Times New Roman" w:hAnsi="Times New Roman" w:cs="Times New Roman"/>
          <w:sz w:val="24"/>
          <w:szCs w:val="24"/>
        </w:rPr>
        <w:t xml:space="preserve"> (1841), arguably the first such story,</w:t>
      </w:r>
      <w:r w:rsidR="00525B25" w:rsidRPr="002B2A6C">
        <w:rPr>
          <w:rStyle w:val="FootnoteReference"/>
          <w:rFonts w:ascii="Times New Roman" w:hAnsi="Times New Roman" w:cs="Times New Roman"/>
          <w:sz w:val="24"/>
          <w:szCs w:val="24"/>
        </w:rPr>
        <w:footnoteReference w:id="496"/>
      </w:r>
      <w:r>
        <w:rPr>
          <w:rFonts w:ascii="Times New Roman" w:hAnsi="Times New Roman" w:cs="Times New Roman"/>
          <w:sz w:val="24"/>
          <w:szCs w:val="24"/>
        </w:rPr>
        <w:t xml:space="preserve"> suggests as much. </w:t>
      </w:r>
      <w:r w:rsidR="00482006">
        <w:rPr>
          <w:rFonts w:ascii="Times New Roman" w:hAnsi="Times New Roman" w:cs="Times New Roman"/>
          <w:sz w:val="24"/>
          <w:szCs w:val="24"/>
        </w:rPr>
        <w:t>As</w:t>
      </w:r>
      <w:r>
        <w:rPr>
          <w:rFonts w:ascii="Times New Roman" w:hAnsi="Times New Roman" w:cs="Times New Roman"/>
          <w:sz w:val="24"/>
          <w:szCs w:val="24"/>
        </w:rPr>
        <w:t xml:space="preserve"> Dupin </w:t>
      </w:r>
      <w:r w:rsidR="00482006">
        <w:rPr>
          <w:rFonts w:ascii="Times New Roman" w:hAnsi="Times New Roman" w:cs="Times New Roman"/>
          <w:sz w:val="24"/>
          <w:szCs w:val="24"/>
        </w:rPr>
        <w:t xml:space="preserve">says, </w:t>
      </w:r>
      <w:r>
        <w:rPr>
          <w:rFonts w:ascii="Times New Roman" w:hAnsi="Times New Roman" w:cs="Times New Roman"/>
          <w:sz w:val="24"/>
          <w:szCs w:val="24"/>
        </w:rPr>
        <w:t xml:space="preserve">the task of the detective is </w:t>
      </w:r>
      <w:r w:rsidR="000E42F7">
        <w:rPr>
          <w:rFonts w:ascii="Times New Roman" w:hAnsi="Times New Roman" w:cs="Times New Roman"/>
          <w:sz w:val="24"/>
          <w:szCs w:val="24"/>
        </w:rPr>
        <w:t>“</w:t>
      </w:r>
      <w:r w:rsidR="00552DA7">
        <w:rPr>
          <w:rFonts w:ascii="Times New Roman" w:hAnsi="Times New Roman" w:cs="Times New Roman"/>
          <w:sz w:val="24"/>
          <w:szCs w:val="24"/>
        </w:rPr>
        <w:t>to prove that apparent ‘impossibilities’</w:t>
      </w:r>
      <w:r>
        <w:rPr>
          <w:rFonts w:ascii="Times New Roman" w:hAnsi="Times New Roman" w:cs="Times New Roman"/>
          <w:sz w:val="24"/>
          <w:szCs w:val="24"/>
        </w:rPr>
        <w:t xml:space="preserve"> are, in reality, not such</w:t>
      </w:r>
      <w:r w:rsidR="00B37B77">
        <w:rPr>
          <w:rFonts w:ascii="Times New Roman" w:hAnsi="Times New Roman" w:cs="Times New Roman"/>
          <w:sz w:val="24"/>
          <w:szCs w:val="24"/>
        </w:rPr>
        <w:t>.”</w:t>
      </w:r>
      <w:r w:rsidRPr="002B2A6C">
        <w:rPr>
          <w:rStyle w:val="FootnoteReference"/>
          <w:rFonts w:ascii="Times New Roman" w:hAnsi="Times New Roman" w:cs="Times New Roman"/>
          <w:sz w:val="24"/>
          <w:szCs w:val="24"/>
        </w:rPr>
        <w:footnoteReference w:id="497"/>
      </w:r>
      <w:r w:rsidR="00586247">
        <w:rPr>
          <w:rFonts w:ascii="Times New Roman" w:hAnsi="Times New Roman" w:cs="Times New Roman"/>
          <w:sz w:val="24"/>
          <w:szCs w:val="24"/>
        </w:rPr>
        <w:t xml:space="preserve"> </w:t>
      </w:r>
      <w:r w:rsidR="009B0B3F">
        <w:rPr>
          <w:rFonts w:ascii="Times New Roman" w:hAnsi="Times New Roman" w:cs="Times New Roman"/>
          <w:sz w:val="24"/>
          <w:szCs w:val="24"/>
        </w:rPr>
        <w:t>T</w:t>
      </w:r>
      <w:r>
        <w:rPr>
          <w:rFonts w:ascii="Times New Roman" w:hAnsi="Times New Roman" w:cs="Times New Roman"/>
          <w:sz w:val="24"/>
          <w:szCs w:val="24"/>
        </w:rPr>
        <w:t>he</w:t>
      </w:r>
      <w:r w:rsidR="009B0B3F">
        <w:rPr>
          <w:rFonts w:ascii="Times New Roman" w:hAnsi="Times New Roman" w:cs="Times New Roman"/>
          <w:sz w:val="24"/>
          <w:szCs w:val="24"/>
        </w:rPr>
        <w:t xml:space="preserve"> traditional</w:t>
      </w:r>
      <w:r>
        <w:rPr>
          <w:rFonts w:ascii="Times New Roman" w:hAnsi="Times New Roman" w:cs="Times New Roman"/>
          <w:sz w:val="24"/>
          <w:szCs w:val="24"/>
        </w:rPr>
        <w:t xml:space="preserve"> detective is presented with possibilities none of which must be dismissed outright because any of these could </w:t>
      </w:r>
      <w:r w:rsidRPr="00482006">
        <w:rPr>
          <w:rFonts w:ascii="Times New Roman" w:hAnsi="Times New Roman" w:cs="Times New Roman"/>
          <w:sz w:val="24"/>
          <w:szCs w:val="24"/>
        </w:rPr>
        <w:t>potentially</w:t>
      </w:r>
      <w:r w:rsidRPr="000A612B">
        <w:rPr>
          <w:rFonts w:ascii="Times New Roman" w:hAnsi="Times New Roman" w:cs="Times New Roman"/>
          <w:sz w:val="24"/>
          <w:szCs w:val="24"/>
        </w:rPr>
        <w:t>,</w:t>
      </w:r>
      <w:r>
        <w:rPr>
          <w:rFonts w:ascii="Times New Roman" w:hAnsi="Times New Roman" w:cs="Times New Roman"/>
          <w:sz w:val="24"/>
          <w:szCs w:val="24"/>
        </w:rPr>
        <w:t xml:space="preserve"> within the </w:t>
      </w:r>
      <w:r w:rsidRPr="009116D2">
        <w:rPr>
          <w:rFonts w:ascii="Times New Roman" w:hAnsi="Times New Roman" w:cs="Times New Roman"/>
          <w:sz w:val="24"/>
          <w:szCs w:val="24"/>
        </w:rPr>
        <w:t>present</w:t>
      </w:r>
      <w:r w:rsidRPr="00DD4509">
        <w:rPr>
          <w:rFonts w:ascii="Times New Roman" w:hAnsi="Times New Roman" w:cs="Times New Roman"/>
          <w:sz w:val="24"/>
          <w:szCs w:val="24"/>
        </w:rPr>
        <w:t xml:space="preserve"> </w:t>
      </w:r>
      <w:r>
        <w:rPr>
          <w:rFonts w:ascii="Times New Roman" w:hAnsi="Times New Roman" w:cs="Times New Roman"/>
          <w:sz w:val="24"/>
          <w:szCs w:val="24"/>
        </w:rPr>
        <w:t xml:space="preserve">of the narrative, turn out </w:t>
      </w:r>
      <w:r w:rsidRPr="00DD4509">
        <w:rPr>
          <w:rFonts w:ascii="Times New Roman" w:hAnsi="Times New Roman" w:cs="Times New Roman"/>
          <w:sz w:val="24"/>
          <w:szCs w:val="24"/>
        </w:rPr>
        <w:t xml:space="preserve">to have been </w:t>
      </w:r>
      <w:r w:rsidRPr="009116D2">
        <w:rPr>
          <w:rFonts w:ascii="Times New Roman" w:hAnsi="Times New Roman" w:cs="Times New Roman"/>
          <w:sz w:val="24"/>
          <w:szCs w:val="24"/>
        </w:rPr>
        <w:t>actualised</w:t>
      </w:r>
      <w:r w:rsidRPr="00DD4509">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9116D2">
        <w:rPr>
          <w:rFonts w:ascii="Times New Roman" w:hAnsi="Times New Roman" w:cs="Times New Roman"/>
          <w:sz w:val="24"/>
          <w:szCs w:val="24"/>
        </w:rPr>
        <w:t>past</w:t>
      </w:r>
      <w:r>
        <w:rPr>
          <w:rFonts w:ascii="Times New Roman" w:hAnsi="Times New Roman" w:cs="Times New Roman"/>
          <w:sz w:val="24"/>
          <w:szCs w:val="24"/>
        </w:rPr>
        <w:t xml:space="preserve">. As in Stillman’s theory, the detective moves </w:t>
      </w:r>
      <w:r w:rsidR="009B0B3F" w:rsidRPr="009B0B3F">
        <w:rPr>
          <w:rFonts w:ascii="Times New Roman" w:hAnsi="Times New Roman" w:cs="Times New Roman"/>
          <w:i/>
          <w:sz w:val="24"/>
          <w:szCs w:val="24"/>
        </w:rPr>
        <w:t>on</w:t>
      </w:r>
      <w:r w:rsidR="009B0B3F">
        <w:rPr>
          <w:rFonts w:ascii="Times New Roman" w:hAnsi="Times New Roman" w:cs="Times New Roman"/>
          <w:sz w:val="24"/>
          <w:szCs w:val="24"/>
        </w:rPr>
        <w:t xml:space="preserve"> </w:t>
      </w:r>
      <w:r>
        <w:rPr>
          <w:rFonts w:ascii="Times New Roman" w:hAnsi="Times New Roman" w:cs="Times New Roman"/>
          <w:sz w:val="24"/>
          <w:szCs w:val="24"/>
        </w:rPr>
        <w:t xml:space="preserve">by going </w:t>
      </w:r>
      <w:r w:rsidRPr="009B0B3F">
        <w:rPr>
          <w:rFonts w:ascii="Times New Roman" w:hAnsi="Times New Roman" w:cs="Times New Roman"/>
          <w:i/>
          <w:sz w:val="24"/>
          <w:szCs w:val="24"/>
        </w:rPr>
        <w:t>back</w:t>
      </w:r>
      <w:r w:rsidR="009B0B3F">
        <w:rPr>
          <w:rFonts w:ascii="Times New Roman" w:hAnsi="Times New Roman" w:cs="Times New Roman"/>
          <w:sz w:val="24"/>
          <w:szCs w:val="24"/>
        </w:rPr>
        <w:t xml:space="preserve">, </w:t>
      </w:r>
      <w:r w:rsidR="00482006">
        <w:rPr>
          <w:rFonts w:ascii="Times New Roman" w:hAnsi="Times New Roman" w:cs="Times New Roman"/>
          <w:sz w:val="24"/>
          <w:szCs w:val="24"/>
        </w:rPr>
        <w:t>a temporal structure within which</w:t>
      </w:r>
      <w:r>
        <w:rPr>
          <w:rFonts w:ascii="Times New Roman" w:hAnsi="Times New Roman" w:cs="Times New Roman"/>
          <w:sz w:val="24"/>
          <w:szCs w:val="24"/>
        </w:rPr>
        <w:t xml:space="preserve"> the </w:t>
      </w:r>
      <w:r w:rsidRPr="00495573">
        <w:rPr>
          <w:rFonts w:ascii="Times New Roman" w:hAnsi="Times New Roman" w:cs="Times New Roman"/>
          <w:sz w:val="24"/>
          <w:szCs w:val="24"/>
        </w:rPr>
        <w:t>outcome</w:t>
      </w:r>
      <w:r>
        <w:rPr>
          <w:rFonts w:ascii="Times New Roman" w:hAnsi="Times New Roman" w:cs="Times New Roman"/>
          <w:i/>
          <w:sz w:val="24"/>
          <w:szCs w:val="24"/>
        </w:rPr>
        <w:t xml:space="preserve"> </w:t>
      </w:r>
      <w:r>
        <w:rPr>
          <w:rFonts w:ascii="Times New Roman" w:hAnsi="Times New Roman" w:cs="Times New Roman"/>
          <w:sz w:val="24"/>
          <w:szCs w:val="24"/>
        </w:rPr>
        <w:t xml:space="preserve">– what </w:t>
      </w:r>
      <w:r w:rsidR="000E42F7">
        <w:rPr>
          <w:rFonts w:ascii="Times New Roman" w:hAnsi="Times New Roman" w:cs="Times New Roman"/>
          <w:sz w:val="24"/>
          <w:szCs w:val="24"/>
        </w:rPr>
        <w:t>“</w:t>
      </w:r>
      <w:r>
        <w:rPr>
          <w:rFonts w:ascii="Times New Roman" w:hAnsi="Times New Roman" w:cs="Times New Roman"/>
          <w:sz w:val="24"/>
          <w:szCs w:val="24"/>
        </w:rPr>
        <w:t>comes out</w:t>
      </w:r>
      <w:r w:rsidR="0012775F">
        <w:rPr>
          <w:rFonts w:ascii="Times New Roman" w:hAnsi="Times New Roman" w:cs="Times New Roman"/>
          <w:sz w:val="24"/>
          <w:szCs w:val="24"/>
        </w:rPr>
        <w:t>”</w:t>
      </w:r>
      <w:r>
        <w:rPr>
          <w:rFonts w:ascii="Times New Roman" w:hAnsi="Times New Roman" w:cs="Times New Roman"/>
          <w:sz w:val="24"/>
          <w:szCs w:val="24"/>
        </w:rPr>
        <w:t xml:space="preserve"> as the story moves ahead in time – must be identified as the </w:t>
      </w:r>
      <w:r w:rsidRPr="00495573">
        <w:rPr>
          <w:rFonts w:ascii="Times New Roman" w:hAnsi="Times New Roman" w:cs="Times New Roman"/>
          <w:sz w:val="24"/>
          <w:szCs w:val="24"/>
        </w:rPr>
        <w:t xml:space="preserve">origin </w:t>
      </w:r>
      <w:r>
        <w:rPr>
          <w:rFonts w:ascii="Times New Roman" w:hAnsi="Times New Roman" w:cs="Times New Roman"/>
          <w:sz w:val="24"/>
          <w:szCs w:val="24"/>
        </w:rPr>
        <w:t>of the story</w:t>
      </w:r>
      <w:r w:rsidR="006A1E04">
        <w:rPr>
          <w:rFonts w:ascii="Times New Roman" w:hAnsi="Times New Roman" w:cs="Times New Roman"/>
          <w:sz w:val="24"/>
          <w:szCs w:val="24"/>
        </w:rPr>
        <w:t xml:space="preserve">. </w:t>
      </w:r>
    </w:p>
    <w:p w:rsidR="000061B9" w:rsidRDefault="009B0B3F"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602AC">
        <w:rPr>
          <w:rFonts w:ascii="Times New Roman" w:hAnsi="Times New Roman" w:cs="Times New Roman"/>
          <w:sz w:val="24"/>
          <w:szCs w:val="24"/>
        </w:rPr>
        <w:t xml:space="preserve">It is this potentiality that Aristotle theorises in </w:t>
      </w:r>
      <w:r w:rsidR="00D602AC">
        <w:rPr>
          <w:rFonts w:ascii="Times New Roman" w:hAnsi="Times New Roman" w:cs="Times New Roman"/>
          <w:i/>
          <w:sz w:val="24"/>
          <w:szCs w:val="24"/>
        </w:rPr>
        <w:t>Metaphysics</w:t>
      </w:r>
      <w:r w:rsidR="00D602AC">
        <w:rPr>
          <w:rFonts w:ascii="Times New Roman" w:hAnsi="Times New Roman" w:cs="Times New Roman"/>
          <w:sz w:val="24"/>
          <w:szCs w:val="24"/>
        </w:rPr>
        <w:t xml:space="preserve"> and, like Stillman, he does so with recourse to the egg. </w:t>
      </w:r>
      <w:r w:rsidR="000E42F7">
        <w:rPr>
          <w:rFonts w:ascii="Times New Roman" w:hAnsi="Times New Roman" w:cs="Times New Roman"/>
          <w:sz w:val="24"/>
          <w:szCs w:val="24"/>
        </w:rPr>
        <w:t>“</w:t>
      </w:r>
      <w:r w:rsidR="00D602AC">
        <w:rPr>
          <w:rFonts w:ascii="Times New Roman" w:hAnsi="Times New Roman" w:cs="Times New Roman"/>
          <w:sz w:val="24"/>
          <w:szCs w:val="24"/>
        </w:rPr>
        <w:t>The semen</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Aristotle says, is </w:t>
      </w:r>
      <w:r w:rsidR="000E42F7">
        <w:rPr>
          <w:rFonts w:ascii="Times New Roman" w:hAnsi="Times New Roman" w:cs="Times New Roman"/>
          <w:sz w:val="24"/>
          <w:szCs w:val="24"/>
        </w:rPr>
        <w:t>“</w:t>
      </w:r>
      <w:r w:rsidR="00D602AC">
        <w:rPr>
          <w:rFonts w:ascii="Times New Roman" w:hAnsi="Times New Roman" w:cs="Times New Roman"/>
          <w:sz w:val="24"/>
          <w:szCs w:val="24"/>
        </w:rPr>
        <w:t>potentially a man</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when it </w:t>
      </w:r>
      <w:r w:rsidR="000E42F7">
        <w:rPr>
          <w:rFonts w:ascii="Times New Roman" w:hAnsi="Times New Roman" w:cs="Times New Roman"/>
          <w:sz w:val="24"/>
          <w:szCs w:val="24"/>
        </w:rPr>
        <w:t>“</w:t>
      </w:r>
      <w:r w:rsidR="00D602AC">
        <w:rPr>
          <w:rFonts w:ascii="Times New Roman" w:hAnsi="Times New Roman" w:cs="Times New Roman"/>
          <w:sz w:val="24"/>
          <w:szCs w:val="24"/>
        </w:rPr>
        <w:t>fall[s] into a parti</w:t>
      </w:r>
      <w:r w:rsidR="00495573">
        <w:rPr>
          <w:rFonts w:ascii="Times New Roman" w:hAnsi="Times New Roman" w:cs="Times New Roman"/>
          <w:sz w:val="24"/>
          <w:szCs w:val="24"/>
        </w:rPr>
        <w:t>cular foreign material</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the ovum.</w:t>
      </w:r>
      <w:r w:rsidR="00D602AC">
        <w:rPr>
          <w:rStyle w:val="FootnoteReference"/>
          <w:rFonts w:ascii="Times New Roman" w:hAnsi="Times New Roman" w:cs="Times New Roman"/>
          <w:sz w:val="24"/>
          <w:szCs w:val="24"/>
        </w:rPr>
        <w:footnoteReference w:id="498"/>
      </w:r>
      <w:r w:rsidR="00D602AC">
        <w:rPr>
          <w:rFonts w:ascii="Times New Roman" w:hAnsi="Times New Roman" w:cs="Times New Roman"/>
          <w:sz w:val="24"/>
          <w:szCs w:val="24"/>
        </w:rPr>
        <w:t xml:space="preserve"> </w:t>
      </w:r>
      <w:r>
        <w:rPr>
          <w:rFonts w:ascii="Times New Roman" w:hAnsi="Times New Roman" w:cs="Times New Roman"/>
          <w:sz w:val="24"/>
          <w:szCs w:val="24"/>
        </w:rPr>
        <w:t xml:space="preserve">This is a teleological potentiality: </w:t>
      </w:r>
      <w:r w:rsidR="00D602AC">
        <w:rPr>
          <w:rFonts w:ascii="Times New Roman" w:hAnsi="Times New Roman" w:cs="Times New Roman"/>
          <w:sz w:val="24"/>
          <w:szCs w:val="24"/>
        </w:rPr>
        <w:t xml:space="preserve">once sperm and ovum come into contact, the fertilised egg will certainly hatch, potentiality thus passing into actuality. </w:t>
      </w:r>
      <w:r w:rsidR="000E42F7">
        <w:rPr>
          <w:rFonts w:ascii="Times New Roman" w:hAnsi="Times New Roman" w:cs="Times New Roman"/>
          <w:sz w:val="24"/>
          <w:szCs w:val="24"/>
        </w:rPr>
        <w:t>“</w:t>
      </w:r>
      <w:r w:rsidR="00D602AC">
        <w:rPr>
          <w:rFonts w:ascii="Times New Roman" w:hAnsi="Times New Roman" w:cs="Times New Roman"/>
          <w:sz w:val="24"/>
          <w:szCs w:val="24"/>
        </w:rPr>
        <w:t>[M]atter</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Aristotle writes, </w:t>
      </w:r>
      <w:r w:rsidR="000E42F7">
        <w:rPr>
          <w:rFonts w:ascii="Times New Roman" w:hAnsi="Times New Roman" w:cs="Times New Roman"/>
          <w:sz w:val="24"/>
          <w:szCs w:val="24"/>
        </w:rPr>
        <w:t>“</w:t>
      </w:r>
      <w:r w:rsidR="00D602AC">
        <w:rPr>
          <w:rFonts w:ascii="Times New Roman" w:hAnsi="Times New Roman" w:cs="Times New Roman"/>
          <w:sz w:val="24"/>
          <w:szCs w:val="24"/>
        </w:rPr>
        <w:t xml:space="preserve">exists potentially inasmuch as it </w:t>
      </w:r>
      <w:r w:rsidR="00D602AC">
        <w:rPr>
          <w:rFonts w:ascii="Times New Roman" w:hAnsi="Times New Roman" w:cs="Times New Roman"/>
          <w:i/>
          <w:sz w:val="24"/>
          <w:szCs w:val="24"/>
        </w:rPr>
        <w:t xml:space="preserve">may </w:t>
      </w:r>
      <w:r w:rsidR="00D602AC">
        <w:rPr>
          <w:rFonts w:ascii="Times New Roman" w:hAnsi="Times New Roman" w:cs="Times New Roman"/>
          <w:sz w:val="24"/>
          <w:szCs w:val="24"/>
        </w:rPr>
        <w:t>attain its form</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whereas </w:t>
      </w:r>
      <w:r w:rsidR="000E42F7">
        <w:rPr>
          <w:rFonts w:ascii="Times New Roman" w:hAnsi="Times New Roman" w:cs="Times New Roman"/>
          <w:sz w:val="24"/>
          <w:szCs w:val="24"/>
        </w:rPr>
        <w:t>“</w:t>
      </w:r>
      <w:r w:rsidR="00D602AC">
        <w:rPr>
          <w:rFonts w:ascii="Times New Roman" w:hAnsi="Times New Roman" w:cs="Times New Roman"/>
          <w:sz w:val="24"/>
          <w:szCs w:val="24"/>
        </w:rPr>
        <w:t xml:space="preserve">when it exists actually, it is </w:t>
      </w:r>
      <w:r w:rsidR="00D602AC">
        <w:rPr>
          <w:rFonts w:ascii="Times New Roman" w:hAnsi="Times New Roman" w:cs="Times New Roman"/>
          <w:i/>
          <w:sz w:val="24"/>
          <w:szCs w:val="24"/>
        </w:rPr>
        <w:t xml:space="preserve">in </w:t>
      </w:r>
      <w:r w:rsidR="00D602AC">
        <w:rPr>
          <w:rFonts w:ascii="Times New Roman" w:hAnsi="Times New Roman" w:cs="Times New Roman"/>
          <w:sz w:val="24"/>
          <w:szCs w:val="24"/>
        </w:rPr>
        <w:t>the form</w:t>
      </w:r>
      <w:r w:rsidR="0012775F">
        <w:rPr>
          <w:rFonts w:ascii="Times New Roman" w:hAnsi="Times New Roman" w:cs="Times New Roman"/>
          <w:sz w:val="24"/>
          <w:szCs w:val="24"/>
        </w:rPr>
        <w:t>”</w:t>
      </w:r>
      <w:r w:rsidR="006A1E04">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499"/>
      </w:r>
      <w:r w:rsidR="00D602AC">
        <w:rPr>
          <w:rFonts w:ascii="Times New Roman" w:hAnsi="Times New Roman" w:cs="Times New Roman"/>
          <w:sz w:val="24"/>
          <w:szCs w:val="24"/>
        </w:rPr>
        <w:t xml:space="preserve"> </w:t>
      </w:r>
      <w:r w:rsidR="006A1E04">
        <w:rPr>
          <w:rFonts w:ascii="Times New Roman" w:hAnsi="Times New Roman" w:cs="Times New Roman"/>
          <w:sz w:val="24"/>
          <w:szCs w:val="24"/>
        </w:rPr>
        <w:t xml:space="preserve">in other words, </w:t>
      </w:r>
      <w:r w:rsidR="00D602AC">
        <w:rPr>
          <w:rFonts w:ascii="Times New Roman" w:hAnsi="Times New Roman" w:cs="Times New Roman"/>
          <w:sz w:val="24"/>
          <w:szCs w:val="24"/>
        </w:rPr>
        <w:t xml:space="preserve">once a zygote is </w:t>
      </w:r>
      <w:r w:rsidR="00D602AC" w:rsidRPr="00DC612A">
        <w:rPr>
          <w:rFonts w:ascii="Times New Roman" w:hAnsi="Times New Roman" w:cs="Times New Roman"/>
          <w:sz w:val="24"/>
          <w:szCs w:val="24"/>
        </w:rPr>
        <w:t>actually</w:t>
      </w:r>
      <w:r w:rsidR="006A1E04">
        <w:rPr>
          <w:rFonts w:ascii="Times New Roman" w:hAnsi="Times New Roman" w:cs="Times New Roman"/>
          <w:sz w:val="24"/>
          <w:szCs w:val="24"/>
        </w:rPr>
        <w:t xml:space="preserve"> turned into a man</w:t>
      </w:r>
      <w:r w:rsidR="00D602AC">
        <w:rPr>
          <w:rFonts w:ascii="Times New Roman" w:hAnsi="Times New Roman" w:cs="Times New Roman"/>
          <w:sz w:val="24"/>
          <w:szCs w:val="24"/>
        </w:rPr>
        <w:t xml:space="preserve"> it is no longer </w:t>
      </w:r>
      <w:r w:rsidR="00D602AC" w:rsidRPr="00DC612A">
        <w:rPr>
          <w:rFonts w:ascii="Times New Roman" w:hAnsi="Times New Roman" w:cs="Times New Roman"/>
          <w:sz w:val="24"/>
          <w:szCs w:val="24"/>
        </w:rPr>
        <w:t>potentially</w:t>
      </w:r>
      <w:r w:rsidR="00D602AC">
        <w:rPr>
          <w:rFonts w:ascii="Times New Roman" w:hAnsi="Times New Roman" w:cs="Times New Roman"/>
          <w:sz w:val="24"/>
          <w:szCs w:val="24"/>
        </w:rPr>
        <w:t xml:space="preserve"> a man. To say that the potential has been actualised is, therefore, to say t</w:t>
      </w:r>
      <w:r w:rsidR="006A1E04">
        <w:rPr>
          <w:rFonts w:ascii="Times New Roman" w:hAnsi="Times New Roman" w:cs="Times New Roman"/>
          <w:sz w:val="24"/>
          <w:szCs w:val="24"/>
        </w:rPr>
        <w:t>hat it is no longer a potential</w:t>
      </w:r>
      <w:r w:rsidR="00374524">
        <w:rPr>
          <w:rFonts w:ascii="Times New Roman" w:hAnsi="Times New Roman" w:cs="Times New Roman"/>
          <w:sz w:val="24"/>
          <w:szCs w:val="24"/>
        </w:rPr>
        <w:t xml:space="preserve">, which is to say </w:t>
      </w:r>
      <w:r w:rsidR="006A1E04">
        <w:rPr>
          <w:rFonts w:ascii="Times New Roman" w:hAnsi="Times New Roman" w:cs="Times New Roman"/>
          <w:sz w:val="24"/>
          <w:szCs w:val="24"/>
        </w:rPr>
        <w:t>that</w:t>
      </w:r>
      <w:r w:rsidR="00D602AC">
        <w:rPr>
          <w:rFonts w:ascii="Times New Roman" w:hAnsi="Times New Roman" w:cs="Times New Roman"/>
          <w:sz w:val="24"/>
          <w:szCs w:val="24"/>
        </w:rPr>
        <w:t xml:space="preserve"> actualisation amount</w:t>
      </w:r>
      <w:r w:rsidR="006A1E04">
        <w:rPr>
          <w:rFonts w:ascii="Times New Roman" w:hAnsi="Times New Roman" w:cs="Times New Roman"/>
          <w:sz w:val="24"/>
          <w:szCs w:val="24"/>
        </w:rPr>
        <w:t>s</w:t>
      </w:r>
      <w:r w:rsidR="00D602AC">
        <w:rPr>
          <w:rFonts w:ascii="Times New Roman" w:hAnsi="Times New Roman" w:cs="Times New Roman"/>
          <w:sz w:val="24"/>
          <w:szCs w:val="24"/>
        </w:rPr>
        <w:t xml:space="preserve"> to </w:t>
      </w:r>
      <w:r w:rsidR="00D602AC" w:rsidRPr="006A1E04">
        <w:rPr>
          <w:rFonts w:ascii="Times New Roman" w:hAnsi="Times New Roman" w:cs="Times New Roman"/>
          <w:sz w:val="24"/>
          <w:szCs w:val="24"/>
        </w:rPr>
        <w:t>negation</w:t>
      </w:r>
      <w:r w:rsidR="00D602AC">
        <w:rPr>
          <w:rFonts w:ascii="Times New Roman" w:hAnsi="Times New Roman" w:cs="Times New Roman"/>
          <w:sz w:val="24"/>
          <w:szCs w:val="24"/>
        </w:rPr>
        <w:t xml:space="preserve">. This is the teleological line of progression that the traditional detective follows, typically </w:t>
      </w:r>
      <w:r w:rsidR="00D602AC" w:rsidRPr="00DC612A">
        <w:rPr>
          <w:rFonts w:ascii="Times New Roman" w:hAnsi="Times New Roman" w:cs="Times New Roman"/>
          <w:sz w:val="24"/>
          <w:szCs w:val="24"/>
        </w:rPr>
        <w:t>in reverse</w:t>
      </w:r>
      <w:r w:rsidR="00D602AC">
        <w:rPr>
          <w:rFonts w:ascii="Times New Roman" w:hAnsi="Times New Roman" w:cs="Times New Roman"/>
          <w:sz w:val="24"/>
          <w:szCs w:val="24"/>
        </w:rPr>
        <w:t>: traditional detectives are confronted with</w:t>
      </w:r>
      <w:r w:rsidR="000061B9">
        <w:rPr>
          <w:rFonts w:ascii="Times New Roman" w:hAnsi="Times New Roman" w:cs="Times New Roman"/>
          <w:sz w:val="24"/>
          <w:szCs w:val="24"/>
        </w:rPr>
        <w:t xml:space="preserve"> effects or actualisations that are traced back to the causes or possibilities from which they sprang.</w:t>
      </w:r>
    </w:p>
    <w:p w:rsidR="00D602AC" w:rsidRPr="006A1E04" w:rsidRDefault="00D602AC" w:rsidP="00D602AC">
      <w:pPr>
        <w:spacing w:after="0" w:line="48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lastRenderedPageBreak/>
        <w:t>T</w:t>
      </w:r>
      <w:r w:rsidRPr="00CF2743">
        <w:rPr>
          <w:rFonts w:ascii="Times New Roman" w:hAnsi="Times New Roman" w:cs="Times New Roman"/>
          <w:sz w:val="24"/>
          <w:szCs w:val="24"/>
        </w:rPr>
        <w:t>his</w:t>
      </w:r>
      <w:r>
        <w:rPr>
          <w:rFonts w:ascii="Times New Roman" w:hAnsi="Times New Roman" w:cs="Times New Roman"/>
          <w:sz w:val="24"/>
          <w:szCs w:val="24"/>
        </w:rPr>
        <w:t xml:space="preserve"> teleological,</w:t>
      </w:r>
      <w:r w:rsidRPr="00CF2743">
        <w:rPr>
          <w:rFonts w:ascii="Times New Roman" w:hAnsi="Times New Roman" w:cs="Times New Roman"/>
          <w:sz w:val="24"/>
          <w:szCs w:val="24"/>
        </w:rPr>
        <w:t xml:space="preserve"> Aristotelian-like potentiality implies </w:t>
      </w:r>
      <w:r>
        <w:rPr>
          <w:rFonts w:ascii="Times New Roman" w:hAnsi="Times New Roman" w:cs="Times New Roman"/>
          <w:sz w:val="24"/>
          <w:szCs w:val="24"/>
        </w:rPr>
        <w:t xml:space="preserve">not only that the traditional detective can follow it in reverse and thus discover what has happened but also that the potential can be identified before it is actualised and thus its effects can be anticipated and prevented, which is precisely the case in stories of crime </w:t>
      </w:r>
      <w:r w:rsidRPr="008B29C6">
        <w:rPr>
          <w:rFonts w:ascii="Times New Roman" w:hAnsi="Times New Roman" w:cs="Times New Roman"/>
          <w:sz w:val="24"/>
          <w:szCs w:val="24"/>
        </w:rPr>
        <w:t>prevention</w:t>
      </w:r>
      <w:r>
        <w:rPr>
          <w:rFonts w:ascii="Times New Roman" w:hAnsi="Times New Roman" w:cs="Times New Roman"/>
          <w:sz w:val="24"/>
          <w:szCs w:val="24"/>
        </w:rPr>
        <w:t xml:space="preserve"> like Arthur Conan Doyle’s </w:t>
      </w:r>
      <w:r w:rsidR="000E42F7">
        <w:rPr>
          <w:rFonts w:ascii="Times New Roman" w:hAnsi="Times New Roman" w:cs="Times New Roman"/>
          <w:sz w:val="24"/>
          <w:szCs w:val="24"/>
        </w:rPr>
        <w:t>“</w:t>
      </w:r>
      <w:r>
        <w:rPr>
          <w:rFonts w:ascii="Times New Roman" w:hAnsi="Times New Roman" w:cs="Times New Roman"/>
          <w:sz w:val="24"/>
          <w:szCs w:val="24"/>
        </w:rPr>
        <w:t>The Red-Headed League</w:t>
      </w:r>
      <w:r w:rsidR="0012775F">
        <w:rPr>
          <w:rFonts w:ascii="Times New Roman" w:hAnsi="Times New Roman" w:cs="Times New Roman"/>
          <w:sz w:val="24"/>
          <w:szCs w:val="24"/>
        </w:rPr>
        <w:t>”</w:t>
      </w:r>
      <w:r>
        <w:rPr>
          <w:rFonts w:ascii="Times New Roman" w:hAnsi="Times New Roman" w:cs="Times New Roman"/>
          <w:sz w:val="24"/>
          <w:szCs w:val="24"/>
        </w:rPr>
        <w:t xml:space="preserve"> (1891).</w:t>
      </w:r>
      <w:r>
        <w:rPr>
          <w:rStyle w:val="FootnoteReference"/>
          <w:rFonts w:ascii="Times New Roman" w:hAnsi="Times New Roman" w:cs="Times New Roman"/>
          <w:sz w:val="24"/>
          <w:szCs w:val="24"/>
        </w:rPr>
        <w:footnoteReference w:id="500"/>
      </w:r>
      <w:r>
        <w:rPr>
          <w:rFonts w:ascii="Times New Roman" w:hAnsi="Times New Roman" w:cs="Times New Roman"/>
          <w:sz w:val="24"/>
          <w:szCs w:val="24"/>
        </w:rPr>
        <w:t xml:space="preserve"> As in stories of crime prevention so in stories of crime investigation, the detective’s objective is to close off the possible: in the former, the hatching of the criminal egg must be interrupted whereas in the latter, where the egg has already hatched, its pieces must be put back together again so as to discover the cause (the criminal) and thus prevent the possibility of reoccurrence. In both cases, </w:t>
      </w:r>
      <w:r w:rsidR="00374524">
        <w:rPr>
          <w:rFonts w:ascii="Times New Roman" w:hAnsi="Times New Roman" w:cs="Times New Roman"/>
          <w:sz w:val="24"/>
          <w:szCs w:val="24"/>
        </w:rPr>
        <w:t xml:space="preserve">then, </w:t>
      </w:r>
      <w:r>
        <w:rPr>
          <w:rFonts w:ascii="Times New Roman" w:hAnsi="Times New Roman" w:cs="Times New Roman"/>
          <w:sz w:val="24"/>
          <w:szCs w:val="24"/>
        </w:rPr>
        <w:t>the negation of potentiality is the basis on which the story unfolds and the end toward which it is moving</w:t>
      </w:r>
      <w:r w:rsidR="00374524">
        <w:rPr>
          <w:rFonts w:ascii="Times New Roman" w:hAnsi="Times New Roman" w:cs="Times New Roman"/>
          <w:sz w:val="24"/>
          <w:szCs w:val="24"/>
        </w:rPr>
        <w:t>.</w:t>
      </w:r>
    </w:p>
    <w:p w:rsidR="00D602AC" w:rsidRDefault="00374524" w:rsidP="00D602AC">
      <w:pPr>
        <w:spacing w:after="640" w:line="480" w:lineRule="auto"/>
        <w:ind w:firstLine="709"/>
        <w:jc w:val="both"/>
        <w:rPr>
          <w:rFonts w:ascii="Times New Roman" w:hAnsi="Times New Roman" w:cs="Times New Roman"/>
          <w:sz w:val="24"/>
          <w:szCs w:val="24"/>
        </w:rPr>
      </w:pPr>
      <w:r>
        <w:rPr>
          <w:rFonts w:ascii="Times New Roman" w:hAnsi="Times New Roman" w:cs="Times New Roman"/>
          <w:sz w:val="24"/>
          <w:szCs w:val="24"/>
        </w:rPr>
        <w:t>This principle is rendered explicit in</w:t>
      </w:r>
      <w:r w:rsidR="00D602AC" w:rsidRPr="00374524">
        <w:rPr>
          <w:rFonts w:ascii="Times New Roman" w:hAnsi="Times New Roman" w:cs="Times New Roman"/>
          <w:sz w:val="24"/>
          <w:szCs w:val="24"/>
        </w:rPr>
        <w:t xml:space="preserve"> </w:t>
      </w:r>
      <w:r w:rsidR="00D602AC">
        <w:rPr>
          <w:rFonts w:ascii="Times New Roman" w:hAnsi="Times New Roman" w:cs="Times New Roman"/>
          <w:sz w:val="24"/>
          <w:szCs w:val="24"/>
        </w:rPr>
        <w:t xml:space="preserve">Poe’s </w:t>
      </w:r>
      <w:r w:rsidR="000E42F7">
        <w:rPr>
          <w:rFonts w:ascii="Times New Roman" w:hAnsi="Times New Roman" w:cs="Times New Roman"/>
          <w:sz w:val="24"/>
          <w:szCs w:val="24"/>
        </w:rPr>
        <w:t>“</w:t>
      </w:r>
      <w:r w:rsidR="00D602AC">
        <w:rPr>
          <w:rFonts w:ascii="Times New Roman" w:hAnsi="Times New Roman" w:cs="Times New Roman"/>
          <w:sz w:val="24"/>
          <w:szCs w:val="24"/>
        </w:rPr>
        <w:t>The Purloined Letter</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(1844) and </w:t>
      </w:r>
      <w:r w:rsidR="009E3F7B">
        <w:rPr>
          <w:rFonts w:ascii="Times New Roman" w:hAnsi="Times New Roman" w:cs="Times New Roman"/>
          <w:sz w:val="24"/>
          <w:szCs w:val="24"/>
        </w:rPr>
        <w:t xml:space="preserve">in </w:t>
      </w:r>
      <w:r w:rsidR="00D602AC">
        <w:rPr>
          <w:rFonts w:ascii="Times New Roman" w:hAnsi="Times New Roman" w:cs="Times New Roman"/>
          <w:sz w:val="24"/>
          <w:szCs w:val="24"/>
        </w:rPr>
        <w:t xml:space="preserve">Conan Doyle’s </w:t>
      </w:r>
      <w:r w:rsidR="000E42F7">
        <w:rPr>
          <w:rFonts w:ascii="Times New Roman" w:hAnsi="Times New Roman" w:cs="Times New Roman"/>
          <w:sz w:val="24"/>
          <w:szCs w:val="24"/>
        </w:rPr>
        <w:t>“</w:t>
      </w:r>
      <w:r w:rsidR="00D602AC">
        <w:rPr>
          <w:rFonts w:ascii="Times New Roman" w:hAnsi="Times New Roman" w:cs="Times New Roman"/>
          <w:sz w:val="24"/>
          <w:szCs w:val="24"/>
        </w:rPr>
        <w:t>A Scandal in Bohemia</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(1891).</w:t>
      </w:r>
      <w:r w:rsidR="00D602AC">
        <w:rPr>
          <w:rStyle w:val="FootnoteReference"/>
          <w:rFonts w:ascii="Times New Roman" w:hAnsi="Times New Roman" w:cs="Times New Roman"/>
          <w:sz w:val="24"/>
          <w:szCs w:val="24"/>
        </w:rPr>
        <w:footnoteReference w:id="501"/>
      </w:r>
      <w:r w:rsidR="00D602AC">
        <w:rPr>
          <w:rFonts w:ascii="Times New Roman" w:hAnsi="Times New Roman" w:cs="Times New Roman"/>
          <w:sz w:val="24"/>
          <w:szCs w:val="24"/>
        </w:rPr>
        <w:t xml:space="preserve"> In the former, the figure of the criminal is in possession of an important letter and, in the latter, of an important photograph, with the interested parties seeking to prevent the disclosure of these items</w:t>
      </w:r>
      <w:r w:rsidR="00552DA7">
        <w:rPr>
          <w:rFonts w:ascii="Times New Roman" w:hAnsi="Times New Roman" w:cs="Times New Roman"/>
          <w:sz w:val="24"/>
          <w:szCs w:val="24"/>
        </w:rPr>
        <w:t>’</w:t>
      </w:r>
      <w:r w:rsidR="00D602AC">
        <w:rPr>
          <w:rFonts w:ascii="Times New Roman" w:hAnsi="Times New Roman" w:cs="Times New Roman"/>
          <w:sz w:val="24"/>
          <w:szCs w:val="24"/>
        </w:rPr>
        <w:t xml:space="preserve"> content. In neither case, however, do the criminals aim to reveal the content, for this would take away the power that the mere possession of the item gives them over the interested parties. Whilst the criminal seeks to</w:t>
      </w:r>
      <w:r w:rsidR="00D602AC" w:rsidRPr="008A4958">
        <w:rPr>
          <w:rFonts w:ascii="Times New Roman" w:hAnsi="Times New Roman" w:cs="Times New Roman"/>
          <w:sz w:val="24"/>
          <w:szCs w:val="24"/>
        </w:rPr>
        <w:t xml:space="preserve"> preserve</w:t>
      </w:r>
      <w:r w:rsidR="00D602AC">
        <w:rPr>
          <w:rFonts w:ascii="Times New Roman" w:hAnsi="Times New Roman" w:cs="Times New Roman"/>
          <w:sz w:val="24"/>
          <w:szCs w:val="24"/>
        </w:rPr>
        <w:t xml:space="preserve"> the potential of the item, the detective seeks to annihilate it by retrieving the item and thus eliminating the possibility that its content </w:t>
      </w:r>
      <w:r w:rsidR="00D602AC" w:rsidRPr="00374524">
        <w:rPr>
          <w:rFonts w:ascii="Times New Roman" w:hAnsi="Times New Roman" w:cs="Times New Roman"/>
          <w:sz w:val="24"/>
          <w:szCs w:val="24"/>
        </w:rPr>
        <w:t>might</w:t>
      </w:r>
      <w:r w:rsidR="00D602AC">
        <w:rPr>
          <w:rFonts w:ascii="Times New Roman" w:hAnsi="Times New Roman" w:cs="Times New Roman"/>
          <w:sz w:val="24"/>
          <w:szCs w:val="24"/>
        </w:rPr>
        <w:t xml:space="preserve"> be disclosed. </w:t>
      </w:r>
      <w:r w:rsidR="00B9726A">
        <w:rPr>
          <w:rFonts w:ascii="Times New Roman" w:hAnsi="Times New Roman" w:cs="Times New Roman"/>
          <w:sz w:val="24"/>
          <w:szCs w:val="24"/>
        </w:rPr>
        <w:t xml:space="preserve">In this way, </w:t>
      </w:r>
      <w:r>
        <w:rPr>
          <w:rFonts w:ascii="Times New Roman" w:hAnsi="Times New Roman" w:cs="Times New Roman"/>
          <w:sz w:val="24"/>
          <w:szCs w:val="24"/>
        </w:rPr>
        <w:t>Poe’s and Conan</w:t>
      </w:r>
      <w:r w:rsidR="00552DA7">
        <w:rPr>
          <w:rFonts w:ascii="Times New Roman" w:hAnsi="Times New Roman" w:cs="Times New Roman"/>
          <w:sz w:val="24"/>
          <w:szCs w:val="24"/>
        </w:rPr>
        <w:t xml:space="preserve"> Doyle</w:t>
      </w:r>
      <w:r>
        <w:rPr>
          <w:rFonts w:ascii="Times New Roman" w:hAnsi="Times New Roman" w:cs="Times New Roman"/>
          <w:sz w:val="24"/>
          <w:szCs w:val="24"/>
        </w:rPr>
        <w:t xml:space="preserve">’s stories thematise </w:t>
      </w:r>
      <w:r w:rsidR="00B9726A">
        <w:rPr>
          <w:rFonts w:ascii="Times New Roman" w:hAnsi="Times New Roman" w:cs="Times New Roman"/>
          <w:sz w:val="24"/>
          <w:szCs w:val="24"/>
        </w:rPr>
        <w:t xml:space="preserve">the fundamental task of any detective – namely, to close off the possible, a principle on the basis of which Stillman can also be seen as a </w:t>
      </w:r>
      <w:r w:rsidR="00B9726A">
        <w:rPr>
          <w:rFonts w:ascii="Times New Roman" w:hAnsi="Times New Roman" w:cs="Times New Roman"/>
          <w:sz w:val="24"/>
          <w:szCs w:val="24"/>
        </w:rPr>
        <w:lastRenderedPageBreak/>
        <w:t xml:space="preserve">detective figure of sorts for he too </w:t>
      </w:r>
      <w:r w:rsidR="00D602AC">
        <w:rPr>
          <w:rFonts w:ascii="Times New Roman" w:hAnsi="Times New Roman" w:cs="Times New Roman"/>
          <w:sz w:val="24"/>
          <w:szCs w:val="24"/>
        </w:rPr>
        <w:t xml:space="preserve">undertakes the task to negate potentiality in order to bring a story to </w:t>
      </w:r>
      <w:r w:rsidR="00B9726A">
        <w:rPr>
          <w:rFonts w:ascii="Times New Roman" w:hAnsi="Times New Roman" w:cs="Times New Roman"/>
          <w:sz w:val="24"/>
          <w:szCs w:val="24"/>
        </w:rPr>
        <w:t>a fulfilling end</w:t>
      </w:r>
      <w:r w:rsidR="00552DA7">
        <w:rPr>
          <w:rFonts w:ascii="Times New Roman" w:hAnsi="Times New Roman" w:cs="Times New Roman"/>
          <w:sz w:val="24"/>
          <w:szCs w:val="24"/>
        </w:rPr>
        <w:t>:</w:t>
      </w:r>
      <w:r w:rsidR="00D602AC">
        <w:rPr>
          <w:rFonts w:ascii="Times New Roman" w:hAnsi="Times New Roman" w:cs="Times New Roman"/>
          <w:sz w:val="24"/>
          <w:szCs w:val="24"/>
        </w:rPr>
        <w:t xml:space="preserve"> the story of humankind.</w:t>
      </w:r>
      <w:r w:rsidR="00D602AC">
        <w:rPr>
          <w:rStyle w:val="FootnoteReference"/>
          <w:rFonts w:ascii="Times New Roman" w:hAnsi="Times New Roman" w:cs="Times New Roman"/>
          <w:sz w:val="24"/>
          <w:szCs w:val="24"/>
        </w:rPr>
        <w:footnoteReference w:id="502"/>
      </w:r>
    </w:p>
    <w:p w:rsidR="00D602AC" w:rsidRPr="0083670D" w:rsidRDefault="00D602AC" w:rsidP="00D602A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Antithesis: The Anti-Detective Story</w:t>
      </w:r>
    </w:p>
    <w:p w:rsidR="001D49E6" w:rsidRDefault="00D602AC" w:rsidP="001D49E6">
      <w:pPr>
        <w:spacing w:after="0" w:line="480" w:lineRule="auto"/>
        <w:jc w:val="both"/>
        <w:rPr>
          <w:rFonts w:ascii="Times New Roman" w:hAnsi="Times New Roman" w:cs="Times New Roman"/>
          <w:sz w:val="24"/>
          <w:szCs w:val="24"/>
        </w:rPr>
      </w:pPr>
      <w:r w:rsidRPr="004A0D28">
        <w:rPr>
          <w:rFonts w:ascii="Times New Roman" w:hAnsi="Times New Roman" w:cs="Times New Roman"/>
          <w:i/>
          <w:sz w:val="24"/>
          <w:szCs w:val="24"/>
        </w:rPr>
        <w:t>City of Glass</w:t>
      </w:r>
      <w:r>
        <w:rPr>
          <w:rFonts w:ascii="Times New Roman" w:hAnsi="Times New Roman" w:cs="Times New Roman"/>
          <w:sz w:val="24"/>
          <w:szCs w:val="24"/>
        </w:rPr>
        <w:t xml:space="preserve"> also encompasses another kind of potentiality</w:t>
      </w:r>
      <w:r w:rsidR="00746BF5">
        <w:rPr>
          <w:rFonts w:ascii="Times New Roman" w:hAnsi="Times New Roman" w:cs="Times New Roman"/>
          <w:sz w:val="24"/>
          <w:szCs w:val="24"/>
        </w:rPr>
        <w:t>,</w:t>
      </w:r>
      <w:r>
        <w:rPr>
          <w:rFonts w:ascii="Times New Roman" w:hAnsi="Times New Roman" w:cs="Times New Roman"/>
          <w:sz w:val="24"/>
          <w:szCs w:val="24"/>
        </w:rPr>
        <w:t xml:space="preserve"> a no</w:t>
      </w:r>
      <w:r w:rsidR="00746BF5">
        <w:rPr>
          <w:rFonts w:ascii="Times New Roman" w:hAnsi="Times New Roman" w:cs="Times New Roman"/>
          <w:sz w:val="24"/>
          <w:szCs w:val="24"/>
        </w:rPr>
        <w:t>n-teleological potentiality which</w:t>
      </w:r>
      <w:r>
        <w:rPr>
          <w:rFonts w:ascii="Times New Roman" w:hAnsi="Times New Roman" w:cs="Times New Roman"/>
          <w:sz w:val="24"/>
          <w:szCs w:val="24"/>
        </w:rPr>
        <w:t xml:space="preserve"> cannot be negated once and for all </w:t>
      </w:r>
      <w:r w:rsidRPr="00FD1461">
        <w:rPr>
          <w:rFonts w:ascii="Times New Roman" w:hAnsi="Times New Roman" w:cs="Times New Roman"/>
          <w:sz w:val="24"/>
          <w:szCs w:val="24"/>
        </w:rPr>
        <w:t xml:space="preserve">and which underpins the ontology of the anti-detective story. </w:t>
      </w:r>
      <w:r>
        <w:rPr>
          <w:rFonts w:ascii="Times New Roman" w:hAnsi="Times New Roman" w:cs="Times New Roman"/>
          <w:sz w:val="24"/>
          <w:szCs w:val="24"/>
        </w:rPr>
        <w:t xml:space="preserve">If, as Quinn says, </w:t>
      </w:r>
      <w:r w:rsidR="000E42F7">
        <w:rPr>
          <w:rFonts w:ascii="Times New Roman" w:hAnsi="Times New Roman" w:cs="Times New Roman"/>
          <w:sz w:val="24"/>
          <w:szCs w:val="24"/>
        </w:rPr>
        <w:t>“</w:t>
      </w:r>
      <w:r>
        <w:rPr>
          <w:rFonts w:ascii="Times New Roman" w:hAnsi="Times New Roman" w:cs="Times New Roman"/>
          <w:sz w:val="24"/>
          <w:szCs w:val="24"/>
        </w:rPr>
        <w:t xml:space="preserve">[e]verything seen or said </w:t>
      </w:r>
      <w:r w:rsidRPr="001276F7">
        <w:rPr>
          <w:rFonts w:ascii="Times New Roman" w:hAnsi="Times New Roman" w:cs="Times New Roman"/>
          <w:sz w:val="24"/>
          <w:szCs w:val="24"/>
        </w:rPr>
        <w:t>can</w:t>
      </w:r>
      <w:r>
        <w:rPr>
          <w:rFonts w:ascii="Times New Roman" w:hAnsi="Times New Roman" w:cs="Times New Roman"/>
          <w:i/>
          <w:sz w:val="24"/>
          <w:szCs w:val="24"/>
        </w:rPr>
        <w:t xml:space="preserve"> </w:t>
      </w:r>
      <w:r>
        <w:rPr>
          <w:rFonts w:ascii="Times New Roman" w:hAnsi="Times New Roman" w:cs="Times New Roman"/>
          <w:sz w:val="24"/>
          <w:szCs w:val="24"/>
        </w:rPr>
        <w:t>bear a correlation to the outcome</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8), this is so also in the alternative sense that the detective </w:t>
      </w:r>
      <w:r w:rsidRPr="002E154E">
        <w:rPr>
          <w:rFonts w:ascii="Times New Roman" w:hAnsi="Times New Roman" w:cs="Times New Roman"/>
          <w:i/>
          <w:sz w:val="24"/>
          <w:szCs w:val="24"/>
        </w:rPr>
        <w:t>can</w:t>
      </w:r>
      <w:r>
        <w:rPr>
          <w:rFonts w:ascii="Times New Roman" w:hAnsi="Times New Roman" w:cs="Times New Roman"/>
          <w:sz w:val="24"/>
          <w:szCs w:val="24"/>
        </w:rPr>
        <w:t xml:space="preserve"> </w:t>
      </w:r>
      <w:r w:rsidRPr="002E154E">
        <w:rPr>
          <w:rFonts w:ascii="Times New Roman" w:hAnsi="Times New Roman" w:cs="Times New Roman"/>
          <w:i/>
          <w:sz w:val="24"/>
          <w:szCs w:val="24"/>
        </w:rPr>
        <w:t>make</w:t>
      </w:r>
      <w:r w:rsidR="00746BF5">
        <w:rPr>
          <w:rFonts w:ascii="Times New Roman" w:hAnsi="Times New Roman" w:cs="Times New Roman"/>
          <w:sz w:val="24"/>
          <w:szCs w:val="24"/>
        </w:rPr>
        <w:t xml:space="preserve"> an</w:t>
      </w:r>
      <w:r>
        <w:rPr>
          <w:rFonts w:ascii="Times New Roman" w:hAnsi="Times New Roman" w:cs="Times New Roman"/>
          <w:sz w:val="24"/>
          <w:szCs w:val="24"/>
        </w:rPr>
        <w:t>ything bear a correlation to the case under examinati</w:t>
      </w:r>
      <w:r w:rsidR="009E3F7B">
        <w:rPr>
          <w:rFonts w:ascii="Times New Roman" w:hAnsi="Times New Roman" w:cs="Times New Roman"/>
          <w:sz w:val="24"/>
          <w:szCs w:val="24"/>
        </w:rPr>
        <w:t>on. Here, the realm of action does</w:t>
      </w:r>
      <w:r>
        <w:rPr>
          <w:rFonts w:ascii="Times New Roman" w:hAnsi="Times New Roman" w:cs="Times New Roman"/>
          <w:sz w:val="24"/>
          <w:szCs w:val="24"/>
        </w:rPr>
        <w:t xml:space="preserve"> not </w:t>
      </w:r>
      <w:r w:rsidR="009E3F7B">
        <w:rPr>
          <w:rFonts w:ascii="Times New Roman" w:hAnsi="Times New Roman" w:cs="Times New Roman"/>
          <w:sz w:val="24"/>
          <w:szCs w:val="24"/>
        </w:rPr>
        <w:t>confirm</w:t>
      </w:r>
      <w:r>
        <w:rPr>
          <w:rFonts w:ascii="Times New Roman" w:hAnsi="Times New Roman" w:cs="Times New Roman"/>
          <w:sz w:val="24"/>
          <w:szCs w:val="24"/>
        </w:rPr>
        <w:t xml:space="preserve"> the ontological realm, as i</w:t>
      </w:r>
      <w:r w:rsidR="00B9726A">
        <w:rPr>
          <w:rFonts w:ascii="Times New Roman" w:hAnsi="Times New Roman" w:cs="Times New Roman"/>
          <w:sz w:val="24"/>
          <w:szCs w:val="24"/>
        </w:rPr>
        <w:t>n traditional detective stories, but</w:t>
      </w:r>
      <w:r>
        <w:rPr>
          <w:rFonts w:ascii="Times New Roman" w:hAnsi="Times New Roman" w:cs="Times New Roman"/>
          <w:sz w:val="24"/>
          <w:szCs w:val="24"/>
        </w:rPr>
        <w:t xml:space="preserve"> </w:t>
      </w:r>
      <w:r w:rsidRPr="00B9726A">
        <w:rPr>
          <w:rFonts w:ascii="Times New Roman" w:hAnsi="Times New Roman" w:cs="Times New Roman"/>
          <w:sz w:val="24"/>
          <w:szCs w:val="24"/>
        </w:rPr>
        <w:t>construct</w:t>
      </w:r>
      <w:r w:rsidR="009E3F7B">
        <w:rPr>
          <w:rFonts w:ascii="Times New Roman" w:hAnsi="Times New Roman" w:cs="Times New Roman"/>
          <w:sz w:val="24"/>
          <w:szCs w:val="24"/>
        </w:rPr>
        <w:t>s it</w:t>
      </w:r>
      <w:r>
        <w:rPr>
          <w:rFonts w:ascii="Times New Roman" w:hAnsi="Times New Roman" w:cs="Times New Roman"/>
          <w:sz w:val="24"/>
          <w:szCs w:val="24"/>
        </w:rPr>
        <w:t>. Note, for instance, that when Quinn goes to the train station to track down Stillman, the individual he ends up following is a pretty much random choice between two people that</w:t>
      </w:r>
      <w:r w:rsidR="00B9726A">
        <w:rPr>
          <w:rFonts w:ascii="Times New Roman" w:hAnsi="Times New Roman" w:cs="Times New Roman"/>
          <w:sz w:val="24"/>
          <w:szCs w:val="24"/>
        </w:rPr>
        <w:t xml:space="preserve"> look v</w:t>
      </w:r>
      <w:r w:rsidR="00552DA7">
        <w:rPr>
          <w:rFonts w:ascii="Times New Roman" w:hAnsi="Times New Roman" w:cs="Times New Roman"/>
          <w:sz w:val="24"/>
          <w:szCs w:val="24"/>
        </w:rPr>
        <w:t>ery much like each other. Quinn</w:t>
      </w:r>
      <w:r>
        <w:rPr>
          <w:rFonts w:ascii="Times New Roman" w:hAnsi="Times New Roman" w:cs="Times New Roman"/>
          <w:sz w:val="24"/>
          <w:szCs w:val="24"/>
        </w:rPr>
        <w:t xml:space="preserve"> is</w:t>
      </w:r>
      <w:r w:rsidR="00552DA7">
        <w:rPr>
          <w:rFonts w:ascii="Times New Roman" w:hAnsi="Times New Roman" w:cs="Times New Roman"/>
          <w:sz w:val="24"/>
          <w:szCs w:val="24"/>
        </w:rPr>
        <w:t xml:space="preserve"> here</w:t>
      </w:r>
      <w:r>
        <w:rPr>
          <w:rFonts w:ascii="Times New Roman" w:hAnsi="Times New Roman" w:cs="Times New Roman"/>
          <w:sz w:val="24"/>
          <w:szCs w:val="24"/>
        </w:rPr>
        <w:t xml:space="preserve"> presented with two viable possibilities</w:t>
      </w:r>
      <w:r w:rsidR="00870788">
        <w:rPr>
          <w:rFonts w:ascii="Times New Roman" w:hAnsi="Times New Roman" w:cs="Times New Roman"/>
          <w:sz w:val="24"/>
          <w:szCs w:val="24"/>
        </w:rPr>
        <w:t>, and</w:t>
      </w:r>
      <w:r>
        <w:rPr>
          <w:rFonts w:ascii="Times New Roman" w:hAnsi="Times New Roman" w:cs="Times New Roman"/>
          <w:sz w:val="24"/>
          <w:szCs w:val="24"/>
        </w:rPr>
        <w:t xml:space="preserve"> in </w:t>
      </w:r>
      <w:r w:rsidR="00870788">
        <w:rPr>
          <w:rFonts w:ascii="Times New Roman" w:hAnsi="Times New Roman" w:cs="Times New Roman"/>
          <w:sz w:val="24"/>
          <w:szCs w:val="24"/>
        </w:rPr>
        <w:t>choosing the one over the other</w:t>
      </w:r>
      <w:r>
        <w:rPr>
          <w:rFonts w:ascii="Times New Roman" w:hAnsi="Times New Roman" w:cs="Times New Roman"/>
          <w:sz w:val="24"/>
          <w:szCs w:val="24"/>
        </w:rPr>
        <w:t xml:space="preserve"> </w:t>
      </w:r>
      <w:r w:rsidR="00B9726A">
        <w:rPr>
          <w:rFonts w:ascii="Times New Roman" w:hAnsi="Times New Roman" w:cs="Times New Roman"/>
          <w:sz w:val="24"/>
          <w:szCs w:val="24"/>
        </w:rPr>
        <w:t>reveals</w:t>
      </w:r>
      <w:r>
        <w:rPr>
          <w:rFonts w:ascii="Times New Roman" w:hAnsi="Times New Roman" w:cs="Times New Roman"/>
          <w:sz w:val="24"/>
          <w:szCs w:val="24"/>
        </w:rPr>
        <w:t xml:space="preserve"> the detective’s capacity to </w:t>
      </w:r>
      <w:r w:rsidRPr="00750DC6">
        <w:rPr>
          <w:rFonts w:ascii="Times New Roman" w:hAnsi="Times New Roman" w:cs="Times New Roman"/>
          <w:i/>
          <w:sz w:val="24"/>
          <w:szCs w:val="24"/>
        </w:rPr>
        <w:t xml:space="preserve">make </w:t>
      </w:r>
      <w:r>
        <w:rPr>
          <w:rFonts w:ascii="Times New Roman" w:hAnsi="Times New Roman" w:cs="Times New Roman"/>
          <w:sz w:val="24"/>
          <w:szCs w:val="24"/>
        </w:rPr>
        <w:t xml:space="preserve">something bear a correlation to the story’s outcome. </w:t>
      </w:r>
      <w:r w:rsidR="00746BF5">
        <w:rPr>
          <w:rFonts w:ascii="Times New Roman" w:hAnsi="Times New Roman" w:cs="Times New Roman"/>
          <w:sz w:val="24"/>
          <w:szCs w:val="24"/>
        </w:rPr>
        <w:t>This is a situation that resonates with</w:t>
      </w:r>
      <w:r w:rsidRPr="001D49E6">
        <w:rPr>
          <w:rFonts w:ascii="Times New Roman" w:hAnsi="Times New Roman" w:cs="Times New Roman"/>
          <w:sz w:val="24"/>
          <w:szCs w:val="24"/>
        </w:rPr>
        <w:t xml:space="preserve"> </w:t>
      </w:r>
      <w:r>
        <w:rPr>
          <w:rFonts w:ascii="Times New Roman" w:hAnsi="Times New Roman" w:cs="Times New Roman"/>
          <w:sz w:val="24"/>
          <w:szCs w:val="24"/>
        </w:rPr>
        <w:t xml:space="preserve">Stillman’s </w:t>
      </w:r>
      <w:r w:rsidRPr="00746BF5">
        <w:rPr>
          <w:rFonts w:ascii="Times New Roman" w:hAnsi="Times New Roman" w:cs="Times New Roman"/>
          <w:sz w:val="24"/>
          <w:szCs w:val="24"/>
        </w:rPr>
        <w:t xml:space="preserve">theorisation of </w:t>
      </w:r>
      <w:r w:rsidR="00746BF5" w:rsidRPr="001D49E6">
        <w:rPr>
          <w:rFonts w:ascii="Times New Roman" w:hAnsi="Times New Roman" w:cs="Times New Roman"/>
          <w:sz w:val="24"/>
          <w:szCs w:val="24"/>
        </w:rPr>
        <w:t xml:space="preserve">the postlapsarian </w:t>
      </w:r>
      <w:r w:rsidR="001D49E6">
        <w:rPr>
          <w:rFonts w:ascii="Times New Roman" w:hAnsi="Times New Roman" w:cs="Times New Roman"/>
          <w:sz w:val="24"/>
          <w:szCs w:val="24"/>
        </w:rPr>
        <w:t>condition, for</w:t>
      </w:r>
      <w:r>
        <w:rPr>
          <w:rFonts w:ascii="Times New Roman" w:hAnsi="Times New Roman" w:cs="Times New Roman"/>
          <w:sz w:val="24"/>
          <w:szCs w:val="24"/>
        </w:rPr>
        <w:t xml:space="preserve"> </w:t>
      </w:r>
      <w:r w:rsidR="00746BF5">
        <w:rPr>
          <w:rFonts w:ascii="Times New Roman" w:hAnsi="Times New Roman" w:cs="Times New Roman"/>
          <w:sz w:val="24"/>
          <w:szCs w:val="24"/>
        </w:rPr>
        <w:t>j</w:t>
      </w:r>
      <w:r w:rsidR="00FF17F9">
        <w:rPr>
          <w:rFonts w:ascii="Times New Roman" w:hAnsi="Times New Roman" w:cs="Times New Roman"/>
          <w:sz w:val="24"/>
          <w:szCs w:val="24"/>
        </w:rPr>
        <w:t>ust as</w:t>
      </w:r>
      <w:r w:rsidR="001D49E6">
        <w:rPr>
          <w:rFonts w:ascii="Times New Roman" w:hAnsi="Times New Roman" w:cs="Times New Roman"/>
          <w:sz w:val="24"/>
          <w:szCs w:val="24"/>
        </w:rPr>
        <w:t xml:space="preserve"> postlapsarian</w:t>
      </w:r>
      <w:r w:rsidR="00FF17F9">
        <w:rPr>
          <w:rFonts w:ascii="Times New Roman" w:hAnsi="Times New Roman" w:cs="Times New Roman"/>
          <w:sz w:val="24"/>
          <w:szCs w:val="24"/>
        </w:rPr>
        <w:t xml:space="preserve"> words can communicate potentially different contents Quinn’s experience at the train station reveals the possibility of potentially different outcomes.</w:t>
      </w:r>
      <w:r w:rsidR="001D49E6">
        <w:rPr>
          <w:rFonts w:ascii="Times New Roman" w:hAnsi="Times New Roman" w:cs="Times New Roman"/>
          <w:sz w:val="24"/>
          <w:szCs w:val="24"/>
        </w:rPr>
        <w:t xml:space="preserve"> </w:t>
      </w:r>
      <w:r w:rsidR="00746BF5">
        <w:rPr>
          <w:rFonts w:ascii="Times New Roman" w:hAnsi="Times New Roman" w:cs="Times New Roman"/>
          <w:sz w:val="24"/>
          <w:szCs w:val="24"/>
        </w:rPr>
        <w:t xml:space="preserve">Indeed, even though Quinn does actualise one of the two possibilities by picking the first Stillman, the second Stillman is not forgotten; at the end </w:t>
      </w:r>
      <w:r>
        <w:rPr>
          <w:rFonts w:ascii="Times New Roman" w:hAnsi="Times New Roman" w:cs="Times New Roman"/>
          <w:sz w:val="24"/>
          <w:szCs w:val="24"/>
        </w:rPr>
        <w:t xml:space="preserve">of the novel, we learn that Quinn still wonders </w:t>
      </w:r>
      <w:r w:rsidR="000E42F7">
        <w:rPr>
          <w:rFonts w:ascii="Times New Roman" w:hAnsi="Times New Roman" w:cs="Times New Roman"/>
          <w:sz w:val="24"/>
          <w:szCs w:val="24"/>
        </w:rPr>
        <w:t>“</w:t>
      </w:r>
      <w:r>
        <w:rPr>
          <w:rFonts w:ascii="Times New Roman" w:hAnsi="Times New Roman" w:cs="Times New Roman"/>
          <w:sz w:val="24"/>
          <w:szCs w:val="24"/>
        </w:rPr>
        <w:t>what would have happened if he had followed the second Stillman</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129). </w:t>
      </w:r>
    </w:p>
    <w:p w:rsidR="00D602AC" w:rsidRDefault="00D602AC" w:rsidP="001D49E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Contrary to traditional detective stories where non-actualised possibilities ultimately disappear from the scene, the </w:t>
      </w:r>
      <w:r w:rsidR="001D49E6">
        <w:rPr>
          <w:rFonts w:ascii="Times New Roman" w:hAnsi="Times New Roman" w:cs="Times New Roman"/>
          <w:sz w:val="24"/>
          <w:szCs w:val="24"/>
        </w:rPr>
        <w:t>fact that Quinn conjures up the</w:t>
      </w:r>
      <w:r>
        <w:rPr>
          <w:rFonts w:ascii="Times New Roman" w:hAnsi="Times New Roman" w:cs="Times New Roman"/>
          <w:sz w:val="24"/>
          <w:szCs w:val="24"/>
        </w:rPr>
        <w:t xml:space="preserve"> non-actualised possibility</w:t>
      </w:r>
      <w:r w:rsidR="001D49E6">
        <w:rPr>
          <w:rFonts w:ascii="Times New Roman" w:hAnsi="Times New Roman" w:cs="Times New Roman"/>
          <w:sz w:val="24"/>
          <w:szCs w:val="24"/>
        </w:rPr>
        <w:t xml:space="preserve"> of the second Stillman </w:t>
      </w:r>
      <w:r>
        <w:rPr>
          <w:rFonts w:ascii="Times New Roman" w:hAnsi="Times New Roman" w:cs="Times New Roman"/>
          <w:sz w:val="24"/>
          <w:szCs w:val="24"/>
        </w:rPr>
        <w:t xml:space="preserve">suggests its lasting presence. </w:t>
      </w:r>
      <w:r w:rsidR="001D49E6">
        <w:rPr>
          <w:rFonts w:ascii="Times New Roman" w:hAnsi="Times New Roman" w:cs="Times New Roman"/>
          <w:sz w:val="24"/>
          <w:szCs w:val="24"/>
        </w:rPr>
        <w:t>This</w:t>
      </w:r>
      <w:r w:rsidR="00746BF5">
        <w:rPr>
          <w:rFonts w:ascii="Times New Roman" w:hAnsi="Times New Roman" w:cs="Times New Roman"/>
          <w:sz w:val="24"/>
          <w:szCs w:val="24"/>
        </w:rPr>
        <w:t xml:space="preserve"> </w:t>
      </w:r>
      <w:r w:rsidRPr="001D49E6">
        <w:rPr>
          <w:rFonts w:ascii="Times New Roman" w:hAnsi="Times New Roman" w:cs="Times New Roman"/>
          <w:sz w:val="24"/>
          <w:szCs w:val="24"/>
        </w:rPr>
        <w:t xml:space="preserve">is </w:t>
      </w:r>
      <w:r>
        <w:rPr>
          <w:rFonts w:ascii="Times New Roman" w:hAnsi="Times New Roman" w:cs="Times New Roman"/>
          <w:sz w:val="24"/>
          <w:szCs w:val="24"/>
        </w:rPr>
        <w:t xml:space="preserve">a different ontological condition to the </w:t>
      </w:r>
      <w:r>
        <w:rPr>
          <w:rFonts w:ascii="Times New Roman" w:hAnsi="Times New Roman" w:cs="Times New Roman"/>
          <w:sz w:val="24"/>
          <w:szCs w:val="24"/>
        </w:rPr>
        <w:lastRenderedPageBreak/>
        <w:t>one outlined above, a condition underpinned by a lasting potentialit</w:t>
      </w:r>
      <w:r w:rsidR="001D49E6">
        <w:rPr>
          <w:rFonts w:ascii="Times New Roman" w:hAnsi="Times New Roman" w:cs="Times New Roman"/>
          <w:sz w:val="24"/>
          <w:szCs w:val="24"/>
        </w:rPr>
        <w:t>y which</w:t>
      </w:r>
      <w:r>
        <w:rPr>
          <w:rFonts w:ascii="Times New Roman" w:hAnsi="Times New Roman" w:cs="Times New Roman"/>
          <w:sz w:val="24"/>
          <w:szCs w:val="24"/>
        </w:rPr>
        <w:t xml:space="preserve"> characterises anti-detective stories and which roughly corresponds to the second type of potentiality that Aristotle explores in </w:t>
      </w:r>
      <w:r w:rsidRPr="0093103E">
        <w:rPr>
          <w:rFonts w:ascii="Times New Roman" w:hAnsi="Times New Roman" w:cs="Times New Roman"/>
          <w:i/>
          <w:sz w:val="24"/>
          <w:szCs w:val="24"/>
        </w:rPr>
        <w:t>Metaphysics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03"/>
      </w:r>
      <w:r>
        <w:rPr>
          <w:rFonts w:ascii="Times New Roman" w:hAnsi="Times New Roman" w:cs="Times New Roman"/>
          <w:sz w:val="24"/>
          <w:szCs w:val="24"/>
        </w:rPr>
        <w:t xml:space="preserve"> To demonstrate it, Aristotle uses the example of a builder. The </w:t>
      </w:r>
      <w:r w:rsidR="000E42F7">
        <w:rPr>
          <w:rFonts w:ascii="Times New Roman" w:hAnsi="Times New Roman" w:cs="Times New Roman"/>
          <w:sz w:val="24"/>
          <w:szCs w:val="24"/>
        </w:rPr>
        <w:t>“</w:t>
      </w:r>
      <w:r>
        <w:rPr>
          <w:rFonts w:ascii="Times New Roman" w:hAnsi="Times New Roman" w:cs="Times New Roman"/>
          <w:sz w:val="24"/>
          <w:szCs w:val="24"/>
        </w:rPr>
        <w:t>Meg</w:t>
      </w:r>
      <w:r w:rsidR="001D49E6">
        <w:rPr>
          <w:rFonts w:ascii="Times New Roman" w:hAnsi="Times New Roman" w:cs="Times New Roman"/>
          <w:sz w:val="24"/>
          <w:szCs w:val="24"/>
        </w:rPr>
        <w:t>aric school</w:t>
      </w:r>
      <w:r w:rsidR="0012775F">
        <w:rPr>
          <w:rFonts w:ascii="Times New Roman" w:hAnsi="Times New Roman" w:cs="Times New Roman"/>
          <w:sz w:val="24"/>
          <w:szCs w:val="24"/>
        </w:rPr>
        <w:t>”</w:t>
      </w:r>
      <w:r w:rsidR="001D49E6">
        <w:rPr>
          <w:rFonts w:ascii="Times New Roman" w:hAnsi="Times New Roman" w:cs="Times New Roman"/>
          <w:sz w:val="24"/>
          <w:szCs w:val="24"/>
        </w:rPr>
        <w:t xml:space="preserve"> of thought, he explains</w:t>
      </w:r>
      <w:r>
        <w:rPr>
          <w:rFonts w:ascii="Times New Roman" w:hAnsi="Times New Roman" w:cs="Times New Roman"/>
          <w:sz w:val="24"/>
          <w:szCs w:val="24"/>
        </w:rPr>
        <w:t xml:space="preserve">, holds that </w:t>
      </w:r>
      <w:r w:rsidR="000E42F7">
        <w:rPr>
          <w:rFonts w:ascii="Times New Roman" w:hAnsi="Times New Roman" w:cs="Times New Roman"/>
          <w:sz w:val="24"/>
          <w:szCs w:val="24"/>
        </w:rPr>
        <w:t>“</w:t>
      </w:r>
      <w:r>
        <w:rPr>
          <w:rFonts w:ascii="Times New Roman" w:hAnsi="Times New Roman" w:cs="Times New Roman"/>
          <w:sz w:val="24"/>
          <w:szCs w:val="24"/>
        </w:rPr>
        <w:t xml:space="preserve">a man [cannot] be </w:t>
      </w:r>
      <w:r w:rsidR="00B53101">
        <w:rPr>
          <w:rFonts w:ascii="Times New Roman" w:hAnsi="Times New Roman" w:cs="Times New Roman"/>
          <w:sz w:val="24"/>
          <w:szCs w:val="24"/>
        </w:rPr>
        <w:t>...</w:t>
      </w:r>
      <w:r>
        <w:rPr>
          <w:rFonts w:ascii="Times New Roman" w:hAnsi="Times New Roman" w:cs="Times New Roman"/>
          <w:sz w:val="24"/>
          <w:szCs w:val="24"/>
        </w:rPr>
        <w:t xml:space="preserve"> a builder unless h</w:t>
      </w:r>
      <w:r w:rsidR="001D49E6">
        <w:rPr>
          <w:rFonts w:ascii="Times New Roman" w:hAnsi="Times New Roman" w:cs="Times New Roman"/>
          <w:sz w:val="24"/>
          <w:szCs w:val="24"/>
        </w:rPr>
        <w:t>e is building</w:t>
      </w:r>
      <w:r w:rsidR="0012775F">
        <w:rPr>
          <w:rFonts w:ascii="Times New Roman" w:hAnsi="Times New Roman" w:cs="Times New Roman"/>
          <w:sz w:val="24"/>
          <w:szCs w:val="24"/>
        </w:rPr>
        <w:t>”</w:t>
      </w:r>
      <w:r w:rsidR="001D49E6">
        <w:rPr>
          <w:rFonts w:ascii="Times New Roman" w:hAnsi="Times New Roman" w:cs="Times New Roman"/>
          <w:sz w:val="24"/>
          <w:szCs w:val="24"/>
        </w:rPr>
        <w:t xml:space="preserve"> which means that</w:t>
      </w:r>
      <w:r>
        <w:rPr>
          <w:rFonts w:ascii="Times New Roman" w:hAnsi="Times New Roman" w:cs="Times New Roman"/>
          <w:sz w:val="24"/>
          <w:szCs w:val="24"/>
        </w:rPr>
        <w:t xml:space="preserve"> at </w:t>
      </w:r>
      <w:r w:rsidR="000E42F7">
        <w:rPr>
          <w:rFonts w:ascii="Times New Roman" w:hAnsi="Times New Roman" w:cs="Times New Roman"/>
          <w:sz w:val="24"/>
          <w:szCs w:val="24"/>
        </w:rPr>
        <w:t>“</w:t>
      </w:r>
      <w:r>
        <w:rPr>
          <w:rFonts w:ascii="Times New Roman" w:hAnsi="Times New Roman" w:cs="Times New Roman"/>
          <w:sz w:val="24"/>
          <w:szCs w:val="24"/>
        </w:rPr>
        <w:t>the moment he stops building he has lost his art</w:t>
      </w:r>
      <w:r w:rsidR="0012775F">
        <w:rPr>
          <w:rFonts w:ascii="Times New Roman" w:hAnsi="Times New Roman" w:cs="Times New Roman"/>
          <w:sz w:val="24"/>
          <w:szCs w:val="24"/>
        </w:rPr>
        <w:t>”</w:t>
      </w:r>
      <w:r>
        <w:rPr>
          <w:rFonts w:ascii="Times New Roman" w:hAnsi="Times New Roman" w:cs="Times New Roman"/>
          <w:sz w:val="24"/>
          <w:szCs w:val="24"/>
        </w:rPr>
        <w:t xml:space="preserve"> and at the moment he </w:t>
      </w:r>
      <w:r w:rsidR="000E42F7">
        <w:rPr>
          <w:rFonts w:ascii="Times New Roman" w:hAnsi="Times New Roman" w:cs="Times New Roman"/>
          <w:sz w:val="24"/>
          <w:szCs w:val="24"/>
        </w:rPr>
        <w:t>“</w:t>
      </w:r>
      <w:r>
        <w:rPr>
          <w:rFonts w:ascii="Times New Roman" w:hAnsi="Times New Roman" w:cs="Times New Roman"/>
          <w:sz w:val="24"/>
          <w:szCs w:val="24"/>
        </w:rPr>
        <w:t>resumes building</w:t>
      </w:r>
      <w:r w:rsidR="0012775F">
        <w:rPr>
          <w:rFonts w:ascii="Times New Roman" w:hAnsi="Times New Roman" w:cs="Times New Roman"/>
          <w:sz w:val="24"/>
          <w:szCs w:val="24"/>
        </w:rPr>
        <w:t>”</w:t>
      </w:r>
      <w:r>
        <w:rPr>
          <w:rFonts w:ascii="Times New Roman" w:hAnsi="Times New Roman" w:cs="Times New Roman"/>
          <w:sz w:val="24"/>
          <w:szCs w:val="24"/>
        </w:rPr>
        <w:t xml:space="preserve"> he somehow immediately recovers it.</w:t>
      </w:r>
      <w:r>
        <w:rPr>
          <w:rStyle w:val="FootnoteReference"/>
          <w:rFonts w:ascii="Times New Roman" w:hAnsi="Times New Roman" w:cs="Times New Roman"/>
          <w:sz w:val="24"/>
          <w:szCs w:val="24"/>
        </w:rPr>
        <w:footnoteReference w:id="504"/>
      </w:r>
      <w:r>
        <w:rPr>
          <w:rFonts w:ascii="Times New Roman" w:hAnsi="Times New Roman" w:cs="Times New Roman"/>
          <w:sz w:val="24"/>
          <w:szCs w:val="24"/>
        </w:rPr>
        <w:t xml:space="preserve"> Aristotle, by contrast, theorises potentiality as both </w:t>
      </w:r>
      <w:r w:rsidRPr="00154374">
        <w:rPr>
          <w:rFonts w:ascii="Times New Roman" w:hAnsi="Times New Roman" w:cs="Times New Roman"/>
          <w:i/>
          <w:sz w:val="24"/>
          <w:szCs w:val="24"/>
        </w:rPr>
        <w:t>dynamis energein</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potential in operation</w:t>
      </w:r>
      <w:r w:rsidR="0012775F">
        <w:rPr>
          <w:rFonts w:ascii="Times New Roman" w:hAnsi="Times New Roman" w:cs="Times New Roman"/>
          <w:sz w:val="24"/>
          <w:szCs w:val="24"/>
        </w:rPr>
        <w:t>”</w:t>
      </w:r>
      <w:r>
        <w:rPr>
          <w:rFonts w:ascii="Times New Roman" w:hAnsi="Times New Roman" w:cs="Times New Roman"/>
          <w:sz w:val="24"/>
          <w:szCs w:val="24"/>
        </w:rPr>
        <w:t xml:space="preserve">) and </w:t>
      </w:r>
      <w:r w:rsidRPr="00154374">
        <w:rPr>
          <w:rFonts w:ascii="Times New Roman" w:hAnsi="Times New Roman" w:cs="Times New Roman"/>
          <w:i/>
          <w:sz w:val="24"/>
          <w:szCs w:val="24"/>
        </w:rPr>
        <w:t>dynamis mē energein</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potential in non-operation</w:t>
      </w:r>
      <w:r w:rsidR="0012775F">
        <w:rPr>
          <w:rFonts w:ascii="Times New Roman" w:hAnsi="Times New Roman" w:cs="Times New Roman"/>
          <w:sz w:val="24"/>
          <w:szCs w:val="24"/>
        </w:rPr>
        <w:t>”</w:t>
      </w:r>
      <w:r>
        <w:rPr>
          <w:rFonts w:ascii="Times New Roman" w:hAnsi="Times New Roman" w:cs="Times New Roman"/>
          <w:sz w:val="24"/>
          <w:szCs w:val="24"/>
        </w:rPr>
        <w:t xml:space="preserve">), the former being manifested when the builder is building whilst the latter applies when the builder is not building. What is most important here is that the one entails the other: building that is carried out now presupposes that, sooner or later, the builder will stop and when he does the potential is held in reserve for future (re)actualisation. The relationship between the two aspects of this potentiality is structurally analogous to the relationship that Stillman posits between the prelapsarian and the postlapsarian phases of humankind’s ontological condition: the wholeness of the prelapsarian egg is necessary for the brokenness of the postlapsarian egg and the brokenness of the latter is necessary for the recovery </w:t>
      </w:r>
      <w:r w:rsidR="001D49E6">
        <w:rPr>
          <w:rFonts w:ascii="Times New Roman" w:hAnsi="Times New Roman" w:cs="Times New Roman"/>
          <w:sz w:val="24"/>
          <w:szCs w:val="24"/>
        </w:rPr>
        <w:t xml:space="preserve">of the former </w:t>
      </w:r>
      <w:r>
        <w:rPr>
          <w:rFonts w:ascii="Times New Roman" w:hAnsi="Times New Roman" w:cs="Times New Roman"/>
          <w:sz w:val="24"/>
          <w:szCs w:val="24"/>
        </w:rPr>
        <w:t>and</w:t>
      </w:r>
      <w:r w:rsidR="001D49E6">
        <w:rPr>
          <w:rFonts w:ascii="Times New Roman" w:hAnsi="Times New Roman" w:cs="Times New Roman"/>
          <w:sz w:val="24"/>
          <w:szCs w:val="24"/>
        </w:rPr>
        <w:t xml:space="preserve"> its</w:t>
      </w:r>
      <w:r>
        <w:rPr>
          <w:rFonts w:ascii="Times New Roman" w:hAnsi="Times New Roman" w:cs="Times New Roman"/>
          <w:sz w:val="24"/>
          <w:szCs w:val="24"/>
        </w:rPr>
        <w:t xml:space="preserve"> actualisation</w:t>
      </w:r>
      <w:r w:rsidR="001D49E6">
        <w:rPr>
          <w:rFonts w:ascii="Times New Roman" w:hAnsi="Times New Roman" w:cs="Times New Roman"/>
          <w:sz w:val="24"/>
          <w:szCs w:val="24"/>
        </w:rPr>
        <w:t xml:space="preserve">, the fulfilment of the destiny of humankind. </w:t>
      </w:r>
    </w:p>
    <w:p w:rsidR="00D602AC" w:rsidRDefault="001D49E6"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D602AC">
        <w:rPr>
          <w:rFonts w:ascii="Times New Roman" w:hAnsi="Times New Roman" w:cs="Times New Roman"/>
          <w:sz w:val="24"/>
          <w:szCs w:val="24"/>
        </w:rPr>
        <w:t xml:space="preserve">t is, however, precisely a sense of destiny that is absent from anti-detective stories. In </w:t>
      </w:r>
      <w:r w:rsidR="00D602AC" w:rsidRPr="006774C5">
        <w:rPr>
          <w:rFonts w:ascii="Times New Roman" w:hAnsi="Times New Roman" w:cs="Times New Roman"/>
          <w:i/>
          <w:sz w:val="24"/>
          <w:szCs w:val="24"/>
        </w:rPr>
        <w:t>City of Glass</w:t>
      </w:r>
      <w:r w:rsidR="00D602AC">
        <w:rPr>
          <w:rFonts w:ascii="Times New Roman" w:hAnsi="Times New Roman" w:cs="Times New Roman"/>
          <w:sz w:val="24"/>
          <w:szCs w:val="24"/>
        </w:rPr>
        <w:t>, for example, the possible outcome that is actualised as a result of Quinn’s decision to follow the first Stillman is compromised by the recognition that another outcome could have just as well been actualised</w:t>
      </w:r>
      <w:r w:rsidR="00D602AC" w:rsidRPr="00A07C34">
        <w:rPr>
          <w:rFonts w:ascii="Times New Roman" w:hAnsi="Times New Roman" w:cs="Times New Roman"/>
          <w:sz w:val="24"/>
          <w:szCs w:val="24"/>
        </w:rPr>
        <w:t xml:space="preserve"> instead. In anti-detective stories, the ontological certainty of the </w:t>
      </w:r>
      <w:r w:rsidR="00D602AC" w:rsidRPr="00A07C34">
        <w:rPr>
          <w:rFonts w:ascii="Times New Roman" w:hAnsi="Times New Roman" w:cs="Times New Roman"/>
          <w:i/>
          <w:sz w:val="24"/>
          <w:szCs w:val="24"/>
        </w:rPr>
        <w:t>one</w:t>
      </w:r>
      <w:r w:rsidR="00D602AC" w:rsidRPr="00A07C34">
        <w:rPr>
          <w:rFonts w:ascii="Times New Roman" w:hAnsi="Times New Roman" w:cs="Times New Roman"/>
          <w:sz w:val="24"/>
          <w:szCs w:val="24"/>
        </w:rPr>
        <w:t xml:space="preserve"> outcome that characterises the traditional manifestations of the genre is </w:t>
      </w:r>
      <w:r w:rsidR="00446E9E">
        <w:rPr>
          <w:rFonts w:ascii="Times New Roman" w:hAnsi="Times New Roman" w:cs="Times New Roman"/>
          <w:sz w:val="24"/>
          <w:szCs w:val="24"/>
        </w:rPr>
        <w:t xml:space="preserve">replaced by an </w:t>
      </w:r>
      <w:r w:rsidR="00D602AC" w:rsidRPr="00A07C34">
        <w:rPr>
          <w:rFonts w:ascii="Times New Roman" w:hAnsi="Times New Roman" w:cs="Times New Roman"/>
          <w:sz w:val="24"/>
          <w:szCs w:val="24"/>
        </w:rPr>
        <w:t xml:space="preserve">ontology which encompasses, and retains, a multiplicity of possible outcomes. </w:t>
      </w:r>
      <w:r w:rsidR="00D602AC">
        <w:rPr>
          <w:rFonts w:ascii="Times New Roman" w:hAnsi="Times New Roman" w:cs="Times New Roman"/>
          <w:sz w:val="24"/>
          <w:szCs w:val="24"/>
        </w:rPr>
        <w:t xml:space="preserve">The traditional detective puts the pieces of the criminal egg back together again by moving </w:t>
      </w:r>
      <w:r w:rsidR="00D602AC">
        <w:rPr>
          <w:rFonts w:ascii="Times New Roman" w:hAnsi="Times New Roman" w:cs="Times New Roman"/>
          <w:sz w:val="24"/>
          <w:szCs w:val="24"/>
        </w:rPr>
        <w:lastRenderedPageBreak/>
        <w:t xml:space="preserve">toward the past; thus, the outcome of the story (future) finally comes to coincide with the its origin (past). Whilst Quinn’s recollections about his decision at the train station also present us with a movement toward the past, this is not a movement like that of the traditional detective who puts the egg back together again so as to explain how it hatched and thus solve the mystery. Rather, this is a movement that stresses the detective’s part in </w:t>
      </w:r>
      <w:r w:rsidR="00D602AC" w:rsidRPr="00A07C34">
        <w:rPr>
          <w:rFonts w:ascii="Times New Roman" w:hAnsi="Times New Roman" w:cs="Times New Roman"/>
          <w:sz w:val="24"/>
          <w:szCs w:val="24"/>
        </w:rPr>
        <w:t xml:space="preserve">causing </w:t>
      </w:r>
      <w:r w:rsidR="00D602AC">
        <w:rPr>
          <w:rFonts w:ascii="Times New Roman" w:hAnsi="Times New Roman" w:cs="Times New Roman"/>
          <w:sz w:val="24"/>
          <w:szCs w:val="24"/>
        </w:rPr>
        <w:t>the</w:t>
      </w:r>
      <w:r>
        <w:rPr>
          <w:rFonts w:ascii="Times New Roman" w:hAnsi="Times New Roman" w:cs="Times New Roman"/>
          <w:sz w:val="24"/>
          <w:szCs w:val="24"/>
        </w:rPr>
        <w:t xml:space="preserve"> egg to hatch in a specific way: i</w:t>
      </w:r>
      <w:r w:rsidR="00D602AC">
        <w:rPr>
          <w:rFonts w:ascii="Times New Roman" w:hAnsi="Times New Roman" w:cs="Times New Roman"/>
          <w:sz w:val="24"/>
          <w:szCs w:val="24"/>
        </w:rPr>
        <w:t xml:space="preserve">t is not a case of </w:t>
      </w:r>
      <w:r w:rsidR="00D602AC" w:rsidRPr="00CD7858">
        <w:rPr>
          <w:rFonts w:ascii="Times New Roman" w:hAnsi="Times New Roman" w:cs="Times New Roman"/>
          <w:sz w:val="24"/>
          <w:szCs w:val="24"/>
        </w:rPr>
        <w:t xml:space="preserve">discovering </w:t>
      </w:r>
      <w:r w:rsidR="000E42F7">
        <w:rPr>
          <w:rFonts w:ascii="Times New Roman" w:hAnsi="Times New Roman" w:cs="Times New Roman"/>
          <w:sz w:val="24"/>
          <w:szCs w:val="24"/>
        </w:rPr>
        <w:t>“</w:t>
      </w:r>
      <w:r w:rsidR="00D602AC" w:rsidRPr="003D0954">
        <w:rPr>
          <w:rFonts w:ascii="Times New Roman" w:hAnsi="Times New Roman" w:cs="Times New Roman"/>
          <w:sz w:val="24"/>
          <w:szCs w:val="24"/>
        </w:rPr>
        <w:t>the</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outcome-origin of the story but of </w:t>
      </w:r>
      <w:r w:rsidR="00D602AC" w:rsidRPr="00CD7858">
        <w:rPr>
          <w:rFonts w:ascii="Times New Roman" w:hAnsi="Times New Roman" w:cs="Times New Roman"/>
          <w:sz w:val="24"/>
          <w:szCs w:val="24"/>
        </w:rPr>
        <w:t>bringing forth</w:t>
      </w:r>
      <w:r w:rsidR="00D602AC" w:rsidRPr="00B91C5A">
        <w:rPr>
          <w:rFonts w:ascii="Times New Roman" w:hAnsi="Times New Roman" w:cs="Times New Roman"/>
          <w:i/>
          <w:sz w:val="24"/>
          <w:szCs w:val="24"/>
        </w:rPr>
        <w:t xml:space="preserve"> </w:t>
      </w:r>
      <w:r w:rsidR="00D602AC" w:rsidRPr="003D0954">
        <w:rPr>
          <w:rFonts w:ascii="Times New Roman" w:hAnsi="Times New Roman" w:cs="Times New Roman"/>
          <w:sz w:val="24"/>
          <w:szCs w:val="24"/>
        </w:rPr>
        <w:t>one</w:t>
      </w:r>
      <w:r w:rsidR="00D602AC">
        <w:rPr>
          <w:rFonts w:ascii="Times New Roman" w:hAnsi="Times New Roman" w:cs="Times New Roman"/>
          <w:sz w:val="24"/>
          <w:szCs w:val="24"/>
        </w:rPr>
        <w:t xml:space="preserve"> outcome-origin </w:t>
      </w:r>
      <w:r w:rsidR="00D602AC" w:rsidRPr="00CD7858">
        <w:rPr>
          <w:rFonts w:ascii="Times New Roman" w:hAnsi="Times New Roman" w:cs="Times New Roman"/>
          <w:sz w:val="24"/>
          <w:szCs w:val="24"/>
        </w:rPr>
        <w:t>amongst others.</w:t>
      </w:r>
      <w:r w:rsidR="00D602AC">
        <w:rPr>
          <w:rFonts w:ascii="Times New Roman" w:hAnsi="Times New Roman" w:cs="Times New Roman"/>
          <w:sz w:val="24"/>
          <w:szCs w:val="24"/>
        </w:rPr>
        <w:t xml:space="preserve"> </w:t>
      </w:r>
    </w:p>
    <w:p w:rsidR="00D602AC" w:rsidRPr="00DB300B" w:rsidRDefault="001A3878" w:rsidP="00D602AC">
      <w:pPr>
        <w:spacing w:after="640" w:line="48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The </w:t>
      </w:r>
      <w:r w:rsidR="00446E9E">
        <w:rPr>
          <w:rFonts w:ascii="Times New Roman" w:hAnsi="Times New Roman" w:cs="Times New Roman"/>
          <w:sz w:val="24"/>
          <w:szCs w:val="24"/>
        </w:rPr>
        <w:t>emerging analogy between these two types of detective story and the two stages within humankind’s ontological history as theorised by Stillman</w:t>
      </w:r>
      <w:r>
        <w:rPr>
          <w:rFonts w:ascii="Times New Roman" w:hAnsi="Times New Roman" w:cs="Times New Roman"/>
          <w:sz w:val="24"/>
          <w:szCs w:val="24"/>
        </w:rPr>
        <w:t xml:space="preserve"> leads to </w:t>
      </w:r>
      <w:r w:rsidR="000C53AD">
        <w:rPr>
          <w:rFonts w:ascii="Times New Roman" w:hAnsi="Times New Roman" w:cs="Times New Roman"/>
          <w:sz w:val="24"/>
          <w:szCs w:val="24"/>
        </w:rPr>
        <w:t xml:space="preserve">the supposition </w:t>
      </w:r>
      <w:r>
        <w:rPr>
          <w:rFonts w:ascii="Times New Roman" w:hAnsi="Times New Roman" w:cs="Times New Roman"/>
          <w:sz w:val="24"/>
          <w:szCs w:val="24"/>
        </w:rPr>
        <w:t>that</w:t>
      </w:r>
      <w:r w:rsidR="00446E9E">
        <w:rPr>
          <w:rFonts w:ascii="Times New Roman" w:hAnsi="Times New Roman" w:cs="Times New Roman"/>
          <w:sz w:val="24"/>
          <w:szCs w:val="24"/>
        </w:rPr>
        <w:t xml:space="preserve"> the third stage of the latter, the fulfilment of the destiny of humankind</w:t>
      </w:r>
      <w:r>
        <w:rPr>
          <w:rFonts w:ascii="Times New Roman" w:hAnsi="Times New Roman" w:cs="Times New Roman"/>
          <w:sz w:val="24"/>
          <w:szCs w:val="24"/>
        </w:rPr>
        <w:t>,</w:t>
      </w:r>
      <w:r w:rsidR="00446E9E">
        <w:rPr>
          <w:rFonts w:ascii="Times New Roman" w:hAnsi="Times New Roman" w:cs="Times New Roman"/>
          <w:sz w:val="24"/>
          <w:szCs w:val="24"/>
        </w:rPr>
        <w:t xml:space="preserve"> might be </w:t>
      </w:r>
      <w:r>
        <w:rPr>
          <w:rFonts w:ascii="Times New Roman" w:hAnsi="Times New Roman" w:cs="Times New Roman"/>
          <w:sz w:val="24"/>
          <w:szCs w:val="24"/>
        </w:rPr>
        <w:t>analogous to</w:t>
      </w:r>
      <w:r w:rsidR="00446E9E">
        <w:rPr>
          <w:rFonts w:ascii="Times New Roman" w:hAnsi="Times New Roman" w:cs="Times New Roman"/>
          <w:sz w:val="24"/>
          <w:szCs w:val="24"/>
        </w:rPr>
        <w:t xml:space="preserve"> a third stage </w:t>
      </w:r>
      <w:r>
        <w:rPr>
          <w:rFonts w:ascii="Times New Roman" w:hAnsi="Times New Roman" w:cs="Times New Roman"/>
          <w:sz w:val="24"/>
          <w:szCs w:val="24"/>
        </w:rPr>
        <w:t xml:space="preserve">in the history of the detective genre, a stage that marks the fulfilment of the destiny of the detective figure. </w:t>
      </w:r>
      <w:r>
        <w:rPr>
          <w:rFonts w:ascii="Times New Roman" w:hAnsi="Times New Roman" w:cs="Times New Roman"/>
          <w:i/>
          <w:sz w:val="24"/>
          <w:szCs w:val="24"/>
        </w:rPr>
        <w:t>City of Glass</w:t>
      </w:r>
      <w:r>
        <w:rPr>
          <w:rFonts w:ascii="Times New Roman" w:hAnsi="Times New Roman" w:cs="Times New Roman"/>
          <w:sz w:val="24"/>
          <w:szCs w:val="24"/>
        </w:rPr>
        <w:t>, as we will see,</w:t>
      </w:r>
      <w:r>
        <w:rPr>
          <w:rFonts w:ascii="Times New Roman" w:hAnsi="Times New Roman" w:cs="Times New Roman"/>
          <w:i/>
          <w:sz w:val="24"/>
          <w:szCs w:val="24"/>
        </w:rPr>
        <w:t xml:space="preserve"> </w:t>
      </w:r>
      <w:r>
        <w:rPr>
          <w:rFonts w:ascii="Times New Roman" w:hAnsi="Times New Roman" w:cs="Times New Roman"/>
          <w:sz w:val="24"/>
          <w:szCs w:val="24"/>
        </w:rPr>
        <w:t>ges</w:t>
      </w:r>
      <w:r w:rsidR="00552DA7">
        <w:rPr>
          <w:rFonts w:ascii="Times New Roman" w:hAnsi="Times New Roman" w:cs="Times New Roman"/>
          <w:sz w:val="24"/>
          <w:szCs w:val="24"/>
        </w:rPr>
        <w:t>tures toward such a third stage –</w:t>
      </w:r>
      <w:r>
        <w:rPr>
          <w:rFonts w:ascii="Times New Roman" w:hAnsi="Times New Roman" w:cs="Times New Roman"/>
          <w:sz w:val="24"/>
          <w:szCs w:val="24"/>
        </w:rPr>
        <w:t xml:space="preserve"> a third</w:t>
      </w:r>
      <w:r w:rsidR="00FF1F4E">
        <w:rPr>
          <w:rFonts w:ascii="Times New Roman" w:hAnsi="Times New Roman" w:cs="Times New Roman"/>
          <w:sz w:val="24"/>
          <w:szCs w:val="24"/>
        </w:rPr>
        <w:t>, hitherto</w:t>
      </w:r>
      <w:r>
        <w:rPr>
          <w:rFonts w:ascii="Times New Roman" w:hAnsi="Times New Roman" w:cs="Times New Roman"/>
          <w:sz w:val="24"/>
          <w:szCs w:val="24"/>
        </w:rPr>
        <w:t xml:space="preserve"> </w:t>
      </w:r>
      <w:r w:rsidR="00FF1F4E">
        <w:rPr>
          <w:rFonts w:ascii="Times New Roman" w:hAnsi="Times New Roman" w:cs="Times New Roman"/>
          <w:sz w:val="24"/>
          <w:szCs w:val="24"/>
        </w:rPr>
        <w:t xml:space="preserve">unidentified </w:t>
      </w:r>
      <w:r>
        <w:rPr>
          <w:rFonts w:ascii="Times New Roman" w:hAnsi="Times New Roman" w:cs="Times New Roman"/>
          <w:sz w:val="24"/>
          <w:szCs w:val="24"/>
        </w:rPr>
        <w:t>type of detective story</w:t>
      </w:r>
      <w:r w:rsidR="00552DA7">
        <w:rPr>
          <w:rFonts w:ascii="Times New Roman" w:hAnsi="Times New Roman" w:cs="Times New Roman"/>
          <w:sz w:val="24"/>
          <w:szCs w:val="24"/>
        </w:rPr>
        <w:t xml:space="preserve">, which we </w:t>
      </w:r>
      <w:r>
        <w:rPr>
          <w:rFonts w:ascii="Times New Roman" w:hAnsi="Times New Roman" w:cs="Times New Roman"/>
          <w:sz w:val="24"/>
          <w:szCs w:val="24"/>
        </w:rPr>
        <w:t xml:space="preserve">will term </w:t>
      </w:r>
      <w:r w:rsidR="000E42F7">
        <w:rPr>
          <w:rFonts w:ascii="Times New Roman" w:hAnsi="Times New Roman" w:cs="Times New Roman"/>
          <w:sz w:val="24"/>
          <w:szCs w:val="24"/>
        </w:rPr>
        <w:t>“</w:t>
      </w:r>
      <w:r>
        <w:rPr>
          <w:rFonts w:ascii="Times New Roman" w:hAnsi="Times New Roman" w:cs="Times New Roman"/>
          <w:sz w:val="24"/>
          <w:szCs w:val="24"/>
        </w:rPr>
        <w:t xml:space="preserve">the </w:t>
      </w:r>
      <w:r w:rsidRPr="001A3878">
        <w:rPr>
          <w:rFonts w:ascii="Times New Roman" w:hAnsi="Times New Roman" w:cs="Times New Roman"/>
          <w:strike/>
          <w:sz w:val="24"/>
          <w:szCs w:val="24"/>
        </w:rPr>
        <w:t>detective</w:t>
      </w:r>
      <w:r>
        <w:rPr>
          <w:rFonts w:ascii="Times New Roman" w:hAnsi="Times New Roman" w:cs="Times New Roman"/>
          <w:sz w:val="24"/>
          <w:szCs w:val="24"/>
        </w:rPr>
        <w:t xml:space="preserve"> story</w:t>
      </w:r>
      <w:r w:rsidR="00552DA7">
        <w:rPr>
          <w:rFonts w:ascii="Times New Roman" w:hAnsi="Times New Roman" w:cs="Times New Roman"/>
          <w:sz w:val="24"/>
          <w:szCs w:val="24"/>
        </w:rPr>
        <w:t>.</w:t>
      </w:r>
      <w:r w:rsidR="0012775F">
        <w:rPr>
          <w:rFonts w:ascii="Times New Roman" w:hAnsi="Times New Roman" w:cs="Times New Roman"/>
          <w:sz w:val="24"/>
          <w:szCs w:val="24"/>
        </w:rPr>
        <w:t>”</w:t>
      </w:r>
      <w:r>
        <w:rPr>
          <w:rFonts w:ascii="Times New Roman" w:hAnsi="Times New Roman" w:cs="Times New Roman"/>
          <w:sz w:val="24"/>
          <w:szCs w:val="24"/>
        </w:rPr>
        <w:t xml:space="preserve"> </w:t>
      </w:r>
    </w:p>
    <w:p w:rsidR="00D602AC" w:rsidRPr="005B0172" w:rsidRDefault="00D602AC" w:rsidP="00D602AC">
      <w:pPr>
        <w:spacing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Sublation</w:t>
      </w:r>
      <w:r w:rsidRPr="005B0172">
        <w:rPr>
          <w:rFonts w:ascii="Times New Roman" w:hAnsi="Times New Roman" w:cs="Times New Roman"/>
          <w:b/>
          <w:sz w:val="24"/>
          <w:szCs w:val="24"/>
        </w:rPr>
        <w:t xml:space="preserve">: The </w:t>
      </w:r>
      <w:r w:rsidRPr="005B0172">
        <w:rPr>
          <w:rFonts w:ascii="Times New Roman" w:hAnsi="Times New Roman" w:cs="Times New Roman"/>
          <w:b/>
          <w:strike/>
          <w:sz w:val="24"/>
          <w:szCs w:val="24"/>
        </w:rPr>
        <w:t>Detective</w:t>
      </w:r>
      <w:r w:rsidRPr="005B0172">
        <w:rPr>
          <w:rFonts w:ascii="Times New Roman" w:hAnsi="Times New Roman" w:cs="Times New Roman"/>
          <w:b/>
          <w:sz w:val="24"/>
          <w:szCs w:val="24"/>
        </w:rPr>
        <w:t xml:space="preserve"> Story</w:t>
      </w:r>
    </w:p>
    <w:p w:rsidR="00BC5E6E" w:rsidRDefault="00C07364" w:rsidP="00D602AC">
      <w:pPr>
        <w:spacing w:after="0" w:line="480" w:lineRule="auto"/>
        <w:jc w:val="both"/>
        <w:rPr>
          <w:rFonts w:ascii="Times New Roman" w:hAnsi="Times New Roman" w:cs="Times New Roman"/>
          <w:sz w:val="24"/>
          <w:szCs w:val="24"/>
        </w:rPr>
      </w:pPr>
      <w:r w:rsidRPr="00F159AC">
        <w:rPr>
          <w:rFonts w:ascii="Times New Roman" w:hAnsi="Times New Roman" w:cs="Times New Roman"/>
          <w:sz w:val="24"/>
          <w:szCs w:val="24"/>
        </w:rPr>
        <w:t xml:space="preserve">In </w:t>
      </w:r>
      <w:r w:rsidR="000E42F7">
        <w:rPr>
          <w:rFonts w:ascii="Times New Roman" w:hAnsi="Times New Roman" w:cs="Times New Roman"/>
          <w:sz w:val="24"/>
          <w:szCs w:val="24"/>
        </w:rPr>
        <w:t>“</w:t>
      </w:r>
      <w:r w:rsidRPr="00F159AC">
        <w:rPr>
          <w:rFonts w:ascii="Times New Roman" w:hAnsi="Times New Roman" w:cs="Times New Roman"/>
          <w:sz w:val="24"/>
          <w:szCs w:val="24"/>
        </w:rPr>
        <w:t>The Phi</w:t>
      </w:r>
      <w:r w:rsidR="00DB300B">
        <w:rPr>
          <w:rFonts w:ascii="Times New Roman" w:hAnsi="Times New Roman" w:cs="Times New Roman"/>
          <w:sz w:val="24"/>
          <w:szCs w:val="24"/>
        </w:rPr>
        <w:t>losophy of Crime Novels</w:t>
      </w:r>
      <w:r w:rsidR="0012775F">
        <w:rPr>
          <w:rFonts w:ascii="Times New Roman" w:hAnsi="Times New Roman" w:cs="Times New Roman"/>
          <w:sz w:val="24"/>
          <w:szCs w:val="24"/>
        </w:rPr>
        <w:t>”</w:t>
      </w:r>
      <w:r w:rsidR="00DB300B">
        <w:rPr>
          <w:rFonts w:ascii="Times New Roman" w:hAnsi="Times New Roman" w:cs="Times New Roman"/>
          <w:sz w:val="24"/>
          <w:szCs w:val="24"/>
        </w:rPr>
        <w:t xml:space="preserve"> (1966)</w:t>
      </w:r>
      <w:r w:rsidR="00552DA7">
        <w:rPr>
          <w:rFonts w:ascii="Times New Roman" w:hAnsi="Times New Roman" w:cs="Times New Roman"/>
          <w:sz w:val="24"/>
          <w:szCs w:val="24"/>
        </w:rPr>
        <w:t>,</w:t>
      </w:r>
      <w:r w:rsidRPr="00F159AC">
        <w:rPr>
          <w:rFonts w:ascii="Times New Roman" w:hAnsi="Times New Roman" w:cs="Times New Roman"/>
          <w:sz w:val="24"/>
          <w:szCs w:val="24"/>
        </w:rPr>
        <w:t xml:space="preserve"> Deleuze distinguishes between detective novels</w:t>
      </w:r>
      <w:r w:rsidR="00552DA7">
        <w:rPr>
          <w:rFonts w:ascii="Times New Roman" w:hAnsi="Times New Roman" w:cs="Times New Roman"/>
          <w:sz w:val="24"/>
          <w:szCs w:val="24"/>
        </w:rPr>
        <w:t xml:space="preserve"> –</w:t>
      </w:r>
      <w:r>
        <w:rPr>
          <w:rFonts w:ascii="Times New Roman" w:hAnsi="Times New Roman" w:cs="Times New Roman"/>
          <w:sz w:val="24"/>
          <w:szCs w:val="24"/>
        </w:rPr>
        <w:t xml:space="preserve"> </w:t>
      </w:r>
      <w:r w:rsidR="00552DA7">
        <w:rPr>
          <w:rFonts w:ascii="Times New Roman" w:hAnsi="Times New Roman" w:cs="Times New Roman"/>
          <w:sz w:val="24"/>
          <w:szCs w:val="24"/>
        </w:rPr>
        <w:t>i</w:t>
      </w:r>
      <w:r w:rsidR="005147B2">
        <w:rPr>
          <w:rFonts w:ascii="Times New Roman" w:hAnsi="Times New Roman" w:cs="Times New Roman"/>
          <w:sz w:val="24"/>
          <w:szCs w:val="24"/>
        </w:rPr>
        <w:t xml:space="preserve">n </w:t>
      </w:r>
      <w:r w:rsidR="00552DA7">
        <w:rPr>
          <w:rFonts w:ascii="Times New Roman" w:hAnsi="Times New Roman" w:cs="Times New Roman"/>
          <w:sz w:val="24"/>
          <w:szCs w:val="24"/>
        </w:rPr>
        <w:t>which</w:t>
      </w:r>
      <w:r w:rsidR="005147B2">
        <w:rPr>
          <w:rFonts w:ascii="Times New Roman" w:hAnsi="Times New Roman" w:cs="Times New Roman"/>
          <w:sz w:val="24"/>
          <w:szCs w:val="24"/>
        </w:rPr>
        <w:t xml:space="preserve"> detective</w:t>
      </w:r>
      <w:r w:rsidR="00552DA7">
        <w:rPr>
          <w:rFonts w:ascii="Times New Roman" w:hAnsi="Times New Roman" w:cs="Times New Roman"/>
          <w:sz w:val="24"/>
          <w:szCs w:val="24"/>
        </w:rPr>
        <w:t>s employ</w:t>
      </w:r>
      <w:r w:rsidR="005147B2">
        <w:rPr>
          <w:rFonts w:ascii="Times New Roman" w:hAnsi="Times New Roman" w:cs="Times New Roman"/>
          <w:sz w:val="24"/>
          <w:szCs w:val="24"/>
        </w:rPr>
        <w:t xml:space="preserve"> </w:t>
      </w:r>
      <w:r w:rsidR="00552DA7">
        <w:rPr>
          <w:rFonts w:ascii="Times New Roman" w:hAnsi="Times New Roman" w:cs="Times New Roman"/>
          <w:sz w:val="24"/>
          <w:szCs w:val="24"/>
        </w:rPr>
        <w:t xml:space="preserve">either </w:t>
      </w:r>
      <w:r>
        <w:rPr>
          <w:rFonts w:ascii="Times New Roman" w:hAnsi="Times New Roman" w:cs="Times New Roman"/>
          <w:sz w:val="24"/>
          <w:szCs w:val="24"/>
        </w:rPr>
        <w:t xml:space="preserve">deduction </w:t>
      </w:r>
      <w:r w:rsidR="005147B2">
        <w:rPr>
          <w:rFonts w:ascii="Times New Roman" w:hAnsi="Times New Roman" w:cs="Times New Roman"/>
          <w:sz w:val="24"/>
          <w:szCs w:val="24"/>
        </w:rPr>
        <w:t>or</w:t>
      </w:r>
      <w:r w:rsidR="00552DA7">
        <w:rPr>
          <w:rFonts w:ascii="Times New Roman" w:hAnsi="Times New Roman" w:cs="Times New Roman"/>
          <w:sz w:val="24"/>
          <w:szCs w:val="24"/>
        </w:rPr>
        <w:t xml:space="preserve"> induction –</w:t>
      </w:r>
      <w:r w:rsidRPr="00F159AC">
        <w:rPr>
          <w:rFonts w:ascii="Times New Roman" w:hAnsi="Times New Roman" w:cs="Times New Roman"/>
          <w:sz w:val="24"/>
          <w:szCs w:val="24"/>
        </w:rPr>
        <w:t xml:space="preserve"> and novels that </w:t>
      </w:r>
      <w:r w:rsidR="000E42F7">
        <w:rPr>
          <w:rFonts w:ascii="Times New Roman" w:hAnsi="Times New Roman" w:cs="Times New Roman"/>
          <w:sz w:val="24"/>
          <w:szCs w:val="24"/>
        </w:rPr>
        <w:t>“</w:t>
      </w:r>
      <w:r w:rsidRPr="00F159AC">
        <w:rPr>
          <w:rFonts w:ascii="Times New Roman" w:hAnsi="Times New Roman" w:cs="Times New Roman"/>
          <w:sz w:val="24"/>
          <w:szCs w:val="24"/>
        </w:rPr>
        <w:t>mark the death of the detective novel, properly speaking</w:t>
      </w:r>
      <w:r w:rsidR="00B37B77">
        <w:rPr>
          <w:rFonts w:ascii="Times New Roman" w:hAnsi="Times New Roman" w:cs="Times New Roman"/>
          <w:sz w:val="24"/>
          <w:szCs w:val="24"/>
        </w:rPr>
        <w:t>.”</w:t>
      </w:r>
      <w:r w:rsidR="005147B2" w:rsidRPr="00F159AC">
        <w:rPr>
          <w:rStyle w:val="FootnoteReference"/>
          <w:rFonts w:ascii="Times New Roman" w:hAnsi="Times New Roman" w:cs="Times New Roman"/>
          <w:sz w:val="24"/>
          <w:szCs w:val="24"/>
        </w:rPr>
        <w:footnoteReference w:id="505"/>
      </w:r>
      <w:r w:rsidR="005147B2">
        <w:rPr>
          <w:rFonts w:ascii="Times New Roman" w:hAnsi="Times New Roman" w:cs="Times New Roman"/>
          <w:sz w:val="24"/>
          <w:szCs w:val="24"/>
        </w:rPr>
        <w:t xml:space="preserve"> </w:t>
      </w:r>
      <w:r w:rsidR="00552DA7">
        <w:rPr>
          <w:rFonts w:ascii="Times New Roman" w:hAnsi="Times New Roman" w:cs="Times New Roman"/>
          <w:sz w:val="24"/>
          <w:szCs w:val="24"/>
        </w:rPr>
        <w:t xml:space="preserve">The </w:t>
      </w:r>
      <w:r w:rsidR="00BC5E6E">
        <w:rPr>
          <w:rFonts w:ascii="Times New Roman" w:hAnsi="Times New Roman" w:cs="Times New Roman"/>
          <w:sz w:val="24"/>
          <w:szCs w:val="24"/>
        </w:rPr>
        <w:t>reliable methods</w:t>
      </w:r>
      <w:r w:rsidR="00552DA7">
        <w:rPr>
          <w:rFonts w:ascii="Times New Roman" w:hAnsi="Times New Roman" w:cs="Times New Roman"/>
          <w:sz w:val="24"/>
          <w:szCs w:val="24"/>
        </w:rPr>
        <w:t xml:space="preserve"> of d</w:t>
      </w:r>
      <w:r w:rsidR="005147B2">
        <w:rPr>
          <w:rFonts w:ascii="Times New Roman" w:hAnsi="Times New Roman" w:cs="Times New Roman"/>
          <w:sz w:val="24"/>
          <w:szCs w:val="24"/>
        </w:rPr>
        <w:t>educti</w:t>
      </w:r>
      <w:r w:rsidR="00552DA7">
        <w:rPr>
          <w:rFonts w:ascii="Times New Roman" w:hAnsi="Times New Roman" w:cs="Times New Roman"/>
          <w:sz w:val="24"/>
          <w:szCs w:val="24"/>
        </w:rPr>
        <w:t>on and</w:t>
      </w:r>
      <w:r w:rsidR="005147B2">
        <w:rPr>
          <w:rFonts w:ascii="Times New Roman" w:hAnsi="Times New Roman" w:cs="Times New Roman"/>
          <w:sz w:val="24"/>
          <w:szCs w:val="24"/>
        </w:rPr>
        <w:t xml:space="preserve"> induction</w:t>
      </w:r>
      <w:r w:rsidR="00BC5E6E">
        <w:rPr>
          <w:rFonts w:ascii="Times New Roman" w:hAnsi="Times New Roman" w:cs="Times New Roman"/>
          <w:sz w:val="24"/>
          <w:szCs w:val="24"/>
        </w:rPr>
        <w:t>, Deleuze suggests, pretty much guarantee</w:t>
      </w:r>
      <w:r w:rsidR="005147B2">
        <w:rPr>
          <w:rFonts w:ascii="Times New Roman" w:hAnsi="Times New Roman" w:cs="Times New Roman"/>
          <w:sz w:val="24"/>
          <w:szCs w:val="24"/>
        </w:rPr>
        <w:t xml:space="preserve"> the solution of the crime; the detective novel </w:t>
      </w:r>
      <w:r w:rsidR="000E42F7">
        <w:rPr>
          <w:rFonts w:ascii="Times New Roman" w:hAnsi="Times New Roman" w:cs="Times New Roman"/>
          <w:sz w:val="24"/>
          <w:szCs w:val="24"/>
        </w:rPr>
        <w:t>“</w:t>
      </w:r>
      <w:r w:rsidR="005147B2">
        <w:rPr>
          <w:rFonts w:ascii="Times New Roman" w:hAnsi="Times New Roman" w:cs="Times New Roman"/>
          <w:sz w:val="24"/>
          <w:szCs w:val="24"/>
        </w:rPr>
        <w:t>proper</w:t>
      </w:r>
      <w:r w:rsidR="00B37B77">
        <w:rPr>
          <w:rFonts w:ascii="Times New Roman" w:hAnsi="Times New Roman" w:cs="Times New Roman"/>
          <w:sz w:val="24"/>
          <w:szCs w:val="24"/>
        </w:rPr>
        <w:t>,”</w:t>
      </w:r>
      <w:r w:rsidR="005147B2">
        <w:rPr>
          <w:rFonts w:ascii="Times New Roman" w:hAnsi="Times New Roman" w:cs="Times New Roman"/>
          <w:sz w:val="24"/>
          <w:szCs w:val="24"/>
        </w:rPr>
        <w:t xml:space="preserve"> then, is a fiction where the detective</w:t>
      </w:r>
      <w:r w:rsidR="00BC5E6E">
        <w:rPr>
          <w:rFonts w:ascii="Times New Roman" w:hAnsi="Times New Roman" w:cs="Times New Roman"/>
          <w:sz w:val="24"/>
          <w:szCs w:val="24"/>
        </w:rPr>
        <w:t xml:space="preserve"> successfully</w:t>
      </w:r>
      <w:r w:rsidR="005147B2">
        <w:rPr>
          <w:rFonts w:ascii="Times New Roman" w:hAnsi="Times New Roman" w:cs="Times New Roman"/>
          <w:sz w:val="24"/>
          <w:szCs w:val="24"/>
        </w:rPr>
        <w:t xml:space="preserve"> discover</w:t>
      </w:r>
      <w:r w:rsidR="00E945B0">
        <w:rPr>
          <w:rFonts w:ascii="Times New Roman" w:hAnsi="Times New Roman" w:cs="Times New Roman"/>
          <w:sz w:val="24"/>
          <w:szCs w:val="24"/>
        </w:rPr>
        <w:t>s</w:t>
      </w:r>
      <w:r w:rsidR="005147B2">
        <w:rPr>
          <w:rFonts w:ascii="Times New Roman" w:hAnsi="Times New Roman" w:cs="Times New Roman"/>
          <w:sz w:val="24"/>
          <w:szCs w:val="24"/>
        </w:rPr>
        <w:t xml:space="preserve"> which possibilities have been (or will be) actualised. </w:t>
      </w:r>
      <w:r w:rsidR="00DB300B">
        <w:rPr>
          <w:rFonts w:ascii="Times New Roman" w:hAnsi="Times New Roman" w:cs="Times New Roman"/>
          <w:sz w:val="24"/>
          <w:szCs w:val="24"/>
        </w:rPr>
        <w:t>Ultimately</w:t>
      </w:r>
      <w:r w:rsidR="00E945B0">
        <w:rPr>
          <w:rFonts w:ascii="Times New Roman" w:hAnsi="Times New Roman" w:cs="Times New Roman"/>
          <w:sz w:val="24"/>
          <w:szCs w:val="24"/>
        </w:rPr>
        <w:t>, and a</w:t>
      </w:r>
      <w:r w:rsidR="005147B2">
        <w:rPr>
          <w:rFonts w:ascii="Times New Roman" w:hAnsi="Times New Roman" w:cs="Times New Roman"/>
          <w:sz w:val="24"/>
          <w:szCs w:val="24"/>
        </w:rPr>
        <w:t xml:space="preserve">lthough Deleuze does not make the point explicitly, these are </w:t>
      </w:r>
      <w:r w:rsidR="00B354CB">
        <w:rPr>
          <w:rFonts w:ascii="Times New Roman" w:hAnsi="Times New Roman" w:cs="Times New Roman"/>
          <w:sz w:val="24"/>
          <w:szCs w:val="24"/>
        </w:rPr>
        <w:t>fictions</w:t>
      </w:r>
      <w:r w:rsidR="005147B2">
        <w:rPr>
          <w:rFonts w:ascii="Times New Roman" w:hAnsi="Times New Roman" w:cs="Times New Roman"/>
          <w:sz w:val="24"/>
          <w:szCs w:val="24"/>
        </w:rPr>
        <w:t xml:space="preserve"> </w:t>
      </w:r>
      <w:r w:rsidR="00DB300B">
        <w:rPr>
          <w:rFonts w:ascii="Times New Roman" w:hAnsi="Times New Roman" w:cs="Times New Roman"/>
          <w:sz w:val="24"/>
          <w:szCs w:val="24"/>
        </w:rPr>
        <w:t xml:space="preserve">where </w:t>
      </w:r>
      <w:r w:rsidR="005147B2">
        <w:rPr>
          <w:rFonts w:ascii="Times New Roman" w:hAnsi="Times New Roman" w:cs="Times New Roman"/>
          <w:sz w:val="24"/>
          <w:szCs w:val="24"/>
        </w:rPr>
        <w:t xml:space="preserve">the </w:t>
      </w:r>
      <w:r w:rsidR="00E945B0">
        <w:rPr>
          <w:rFonts w:ascii="Times New Roman" w:hAnsi="Times New Roman" w:cs="Times New Roman"/>
          <w:sz w:val="24"/>
          <w:szCs w:val="24"/>
        </w:rPr>
        <w:t>detective succe</w:t>
      </w:r>
      <w:r w:rsidR="00BC5E6E">
        <w:rPr>
          <w:rFonts w:ascii="Times New Roman" w:hAnsi="Times New Roman" w:cs="Times New Roman"/>
          <w:sz w:val="24"/>
          <w:szCs w:val="24"/>
        </w:rPr>
        <w:t>eds in negating</w:t>
      </w:r>
      <w:r w:rsidR="00E945B0">
        <w:rPr>
          <w:rFonts w:ascii="Times New Roman" w:hAnsi="Times New Roman" w:cs="Times New Roman"/>
          <w:sz w:val="24"/>
          <w:szCs w:val="24"/>
        </w:rPr>
        <w:t xml:space="preserve"> the </w:t>
      </w:r>
      <w:r w:rsidR="00E945B0">
        <w:rPr>
          <w:rFonts w:ascii="Times New Roman" w:hAnsi="Times New Roman" w:cs="Times New Roman"/>
          <w:sz w:val="24"/>
          <w:szCs w:val="24"/>
        </w:rPr>
        <w:lastRenderedPageBreak/>
        <w:t>possible</w:t>
      </w:r>
      <w:r w:rsidR="005147B2">
        <w:rPr>
          <w:rFonts w:ascii="Times New Roman" w:hAnsi="Times New Roman" w:cs="Times New Roman"/>
          <w:sz w:val="24"/>
          <w:szCs w:val="24"/>
        </w:rPr>
        <w:t xml:space="preserve">; </w:t>
      </w:r>
      <w:r w:rsidR="001A3878">
        <w:rPr>
          <w:rFonts w:ascii="Times New Roman" w:hAnsi="Times New Roman" w:cs="Times New Roman"/>
          <w:sz w:val="24"/>
          <w:szCs w:val="24"/>
        </w:rPr>
        <w:t>f</w:t>
      </w:r>
      <w:r w:rsidR="00D602AC" w:rsidRPr="00F159AC">
        <w:rPr>
          <w:rFonts w:ascii="Times New Roman" w:hAnsi="Times New Roman" w:cs="Times New Roman"/>
          <w:sz w:val="24"/>
          <w:szCs w:val="24"/>
        </w:rPr>
        <w:t xml:space="preserve">ictions that </w:t>
      </w:r>
      <w:r w:rsidR="000E42F7">
        <w:rPr>
          <w:rFonts w:ascii="Times New Roman" w:hAnsi="Times New Roman" w:cs="Times New Roman"/>
          <w:sz w:val="24"/>
          <w:szCs w:val="24"/>
        </w:rPr>
        <w:t>“</w:t>
      </w:r>
      <w:r w:rsidR="00D602AC" w:rsidRPr="00F159AC">
        <w:rPr>
          <w:rFonts w:ascii="Times New Roman" w:hAnsi="Times New Roman" w:cs="Times New Roman"/>
          <w:sz w:val="24"/>
          <w:szCs w:val="24"/>
        </w:rPr>
        <w:t>mark the death</w:t>
      </w:r>
      <w:r w:rsidR="0012775F">
        <w:rPr>
          <w:rFonts w:ascii="Times New Roman" w:hAnsi="Times New Roman" w:cs="Times New Roman"/>
          <w:sz w:val="24"/>
          <w:szCs w:val="24"/>
        </w:rPr>
        <w:t>”</w:t>
      </w:r>
      <w:r w:rsidR="00D602AC" w:rsidRPr="00F159AC">
        <w:rPr>
          <w:rFonts w:ascii="Times New Roman" w:hAnsi="Times New Roman" w:cs="Times New Roman"/>
          <w:sz w:val="24"/>
          <w:szCs w:val="24"/>
        </w:rPr>
        <w:t xml:space="preserve"> of the genre, by contrast, are those where the detective fails to do so. </w:t>
      </w:r>
    </w:p>
    <w:p w:rsidR="002A6C9A" w:rsidRPr="002A6C9A" w:rsidRDefault="00DB6808" w:rsidP="00D602AC">
      <w:pPr>
        <w:spacing w:after="0" w:line="48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There is, however, a sense in which </w:t>
      </w:r>
      <w:r w:rsidR="00D602AC" w:rsidRPr="00F159AC">
        <w:rPr>
          <w:rFonts w:ascii="Times New Roman" w:hAnsi="Times New Roman" w:cs="Times New Roman"/>
          <w:sz w:val="24"/>
          <w:szCs w:val="24"/>
        </w:rPr>
        <w:t xml:space="preserve">it is not </w:t>
      </w:r>
      <w:r>
        <w:rPr>
          <w:rFonts w:ascii="Times New Roman" w:hAnsi="Times New Roman" w:cs="Times New Roman"/>
          <w:sz w:val="24"/>
          <w:szCs w:val="24"/>
        </w:rPr>
        <w:t xml:space="preserve">really </w:t>
      </w:r>
      <w:r w:rsidR="00D602AC" w:rsidRPr="00F159AC">
        <w:rPr>
          <w:rFonts w:ascii="Times New Roman" w:hAnsi="Times New Roman" w:cs="Times New Roman"/>
          <w:sz w:val="24"/>
          <w:szCs w:val="24"/>
        </w:rPr>
        <w:t xml:space="preserve">these failed detections that mark the death of the genre but </w:t>
      </w:r>
      <w:r w:rsidR="000E42F7">
        <w:rPr>
          <w:rFonts w:ascii="Times New Roman" w:hAnsi="Times New Roman" w:cs="Times New Roman"/>
          <w:sz w:val="24"/>
          <w:szCs w:val="24"/>
        </w:rPr>
        <w:t>“</w:t>
      </w:r>
      <w:r w:rsidR="00D602AC" w:rsidRPr="00F159AC">
        <w:rPr>
          <w:rFonts w:ascii="Times New Roman" w:hAnsi="Times New Roman" w:cs="Times New Roman"/>
          <w:sz w:val="24"/>
          <w:szCs w:val="24"/>
        </w:rPr>
        <w:t xml:space="preserve">the </w:t>
      </w:r>
      <w:r w:rsidR="00D602AC" w:rsidRPr="00F159AC">
        <w:rPr>
          <w:rFonts w:ascii="Times New Roman" w:hAnsi="Times New Roman" w:cs="Times New Roman"/>
          <w:strike/>
          <w:sz w:val="24"/>
          <w:szCs w:val="24"/>
        </w:rPr>
        <w:t>detective</w:t>
      </w:r>
      <w:r>
        <w:rPr>
          <w:rFonts w:ascii="Times New Roman" w:hAnsi="Times New Roman" w:cs="Times New Roman"/>
          <w:sz w:val="24"/>
          <w:szCs w:val="24"/>
        </w:rPr>
        <w:t xml:space="preserve"> story</w:t>
      </w:r>
      <w:r w:rsidR="00B37B77">
        <w:rPr>
          <w:rFonts w:ascii="Times New Roman" w:hAnsi="Times New Roman" w:cs="Times New Roman"/>
          <w:sz w:val="24"/>
          <w:szCs w:val="24"/>
        </w:rPr>
        <w:t>,”</w:t>
      </w:r>
      <w:r>
        <w:rPr>
          <w:rFonts w:ascii="Times New Roman" w:hAnsi="Times New Roman" w:cs="Times New Roman"/>
          <w:sz w:val="24"/>
          <w:szCs w:val="24"/>
        </w:rPr>
        <w:t xml:space="preserve"> where </w:t>
      </w:r>
      <w:r w:rsidR="000E42F7">
        <w:rPr>
          <w:rFonts w:ascii="Times New Roman" w:hAnsi="Times New Roman" w:cs="Times New Roman"/>
          <w:sz w:val="24"/>
          <w:szCs w:val="24"/>
        </w:rPr>
        <w:t>“</w:t>
      </w:r>
      <w:r w:rsidR="00D602AC" w:rsidRPr="00F159AC">
        <w:rPr>
          <w:rFonts w:ascii="Times New Roman" w:hAnsi="Times New Roman" w:cs="Times New Roman"/>
          <w:sz w:val="24"/>
          <w:szCs w:val="24"/>
        </w:rPr>
        <w:t>death</w:t>
      </w:r>
      <w:r w:rsidR="0012775F">
        <w:rPr>
          <w:rFonts w:ascii="Times New Roman" w:hAnsi="Times New Roman" w:cs="Times New Roman"/>
          <w:sz w:val="24"/>
          <w:szCs w:val="24"/>
        </w:rPr>
        <w:t>”</w:t>
      </w:r>
      <w:r w:rsidR="00D602AC" w:rsidRPr="00F159AC">
        <w:rPr>
          <w:rFonts w:ascii="Times New Roman" w:hAnsi="Times New Roman" w:cs="Times New Roman"/>
          <w:sz w:val="24"/>
          <w:szCs w:val="24"/>
        </w:rPr>
        <w:t xml:space="preserve"> does not designate the </w:t>
      </w:r>
      <w:r w:rsidR="00D602AC" w:rsidRPr="003D0954">
        <w:rPr>
          <w:rFonts w:ascii="Times New Roman" w:hAnsi="Times New Roman" w:cs="Times New Roman"/>
          <w:sz w:val="24"/>
          <w:szCs w:val="24"/>
        </w:rPr>
        <w:t>failure</w:t>
      </w:r>
      <w:r w:rsidR="00D602AC" w:rsidRPr="00F159AC">
        <w:rPr>
          <w:rFonts w:ascii="Times New Roman" w:hAnsi="Times New Roman" w:cs="Times New Roman"/>
          <w:i/>
          <w:sz w:val="24"/>
          <w:szCs w:val="24"/>
        </w:rPr>
        <w:t xml:space="preserve"> </w:t>
      </w:r>
      <w:r w:rsidR="00D602AC" w:rsidRPr="00F159AC">
        <w:rPr>
          <w:rFonts w:ascii="Times New Roman" w:hAnsi="Times New Roman" w:cs="Times New Roman"/>
          <w:sz w:val="24"/>
          <w:szCs w:val="24"/>
        </w:rPr>
        <w:t xml:space="preserve">of the genre but its ultimate </w:t>
      </w:r>
      <w:r w:rsidR="00D602AC" w:rsidRPr="0058496A">
        <w:rPr>
          <w:rFonts w:ascii="Times New Roman" w:hAnsi="Times New Roman" w:cs="Times New Roman"/>
          <w:sz w:val="24"/>
          <w:szCs w:val="24"/>
        </w:rPr>
        <w:t>fulfilment</w:t>
      </w:r>
      <w:r w:rsidR="00BE6D81">
        <w:rPr>
          <w:rFonts w:ascii="Times New Roman" w:hAnsi="Times New Roman" w:cs="Times New Roman"/>
          <w:sz w:val="24"/>
          <w:szCs w:val="24"/>
        </w:rPr>
        <w:t>, thus marking its end</w:t>
      </w:r>
      <w:r w:rsidR="00D602AC" w:rsidRPr="00F159AC">
        <w:rPr>
          <w:rFonts w:ascii="Times New Roman" w:hAnsi="Times New Roman" w:cs="Times New Roman"/>
          <w:sz w:val="24"/>
          <w:szCs w:val="24"/>
        </w:rPr>
        <w:t>.</w:t>
      </w:r>
      <w:r w:rsidR="00BC5E6E">
        <w:rPr>
          <w:rFonts w:ascii="Times New Roman" w:hAnsi="Times New Roman" w:cs="Times New Roman"/>
          <w:sz w:val="24"/>
          <w:szCs w:val="24"/>
        </w:rPr>
        <w:t xml:space="preserve"> The </w:t>
      </w:r>
      <w:r w:rsidR="00E945B0">
        <w:rPr>
          <w:rFonts w:ascii="Times New Roman" w:hAnsi="Times New Roman" w:cs="Times New Roman"/>
          <w:sz w:val="24"/>
          <w:szCs w:val="24"/>
        </w:rPr>
        <w:t xml:space="preserve">traditional detective either prevents a crime or discovers how one happened </w:t>
      </w:r>
      <w:r w:rsidR="00B354CB">
        <w:rPr>
          <w:rFonts w:ascii="Times New Roman" w:hAnsi="Times New Roman" w:cs="Times New Roman"/>
          <w:sz w:val="24"/>
          <w:szCs w:val="24"/>
        </w:rPr>
        <w:t xml:space="preserve">and </w:t>
      </w:r>
      <w:r w:rsidR="00E945B0">
        <w:rPr>
          <w:rFonts w:ascii="Times New Roman" w:hAnsi="Times New Roman" w:cs="Times New Roman"/>
          <w:sz w:val="24"/>
          <w:szCs w:val="24"/>
        </w:rPr>
        <w:t>thus prevent</w:t>
      </w:r>
      <w:r w:rsidR="00B354CB">
        <w:rPr>
          <w:rFonts w:ascii="Times New Roman" w:hAnsi="Times New Roman" w:cs="Times New Roman"/>
          <w:sz w:val="24"/>
          <w:szCs w:val="24"/>
        </w:rPr>
        <w:t>s</w:t>
      </w:r>
      <w:r w:rsidR="00E945B0">
        <w:rPr>
          <w:rFonts w:ascii="Times New Roman" w:hAnsi="Times New Roman" w:cs="Times New Roman"/>
          <w:sz w:val="24"/>
          <w:szCs w:val="24"/>
        </w:rPr>
        <w:t xml:space="preserve"> the possibility of reoccurrence</w:t>
      </w:r>
      <w:r w:rsidR="00BC5E6E">
        <w:rPr>
          <w:rFonts w:ascii="Times New Roman" w:hAnsi="Times New Roman" w:cs="Times New Roman"/>
          <w:sz w:val="24"/>
          <w:szCs w:val="24"/>
        </w:rPr>
        <w:t>, which</w:t>
      </w:r>
      <w:r w:rsidR="00E945B0">
        <w:rPr>
          <w:rFonts w:ascii="Times New Roman" w:hAnsi="Times New Roman" w:cs="Times New Roman"/>
          <w:sz w:val="24"/>
          <w:szCs w:val="24"/>
        </w:rPr>
        <w:t xml:space="preserve"> means that, by the end, there is no potentiality to deal with and the detective becomes unnecessary.</w:t>
      </w:r>
      <w:r w:rsidR="00D602AC">
        <w:rPr>
          <w:rFonts w:ascii="Times New Roman" w:hAnsi="Times New Roman" w:cs="Times New Roman"/>
          <w:sz w:val="24"/>
          <w:szCs w:val="24"/>
        </w:rPr>
        <w:t xml:space="preserve"> </w:t>
      </w:r>
      <w:r w:rsidR="002A6C9A">
        <w:rPr>
          <w:rFonts w:ascii="Times New Roman" w:hAnsi="Times New Roman" w:cs="Times New Roman"/>
          <w:sz w:val="24"/>
          <w:szCs w:val="24"/>
        </w:rPr>
        <w:t xml:space="preserve">The non-teleological potentiality of the anti-detective story, on the other hand, cannot be definitively tackled, which means that the detective is useless. </w:t>
      </w:r>
      <w:r w:rsidR="00D602AC">
        <w:rPr>
          <w:rFonts w:ascii="Times New Roman" w:hAnsi="Times New Roman" w:cs="Times New Roman"/>
          <w:sz w:val="24"/>
          <w:szCs w:val="24"/>
        </w:rPr>
        <w:t xml:space="preserve">To say, </w:t>
      </w:r>
      <w:r w:rsidR="002A6C9A">
        <w:rPr>
          <w:rFonts w:ascii="Times New Roman" w:hAnsi="Times New Roman" w:cs="Times New Roman"/>
          <w:sz w:val="24"/>
          <w:szCs w:val="24"/>
        </w:rPr>
        <w:t>however, that the</w:t>
      </w:r>
      <w:r w:rsidR="00DB300B">
        <w:rPr>
          <w:rFonts w:ascii="Times New Roman" w:hAnsi="Times New Roman" w:cs="Times New Roman"/>
          <w:sz w:val="24"/>
          <w:szCs w:val="24"/>
        </w:rPr>
        <w:t>se</w:t>
      </w:r>
      <w:r w:rsidR="002A6C9A">
        <w:rPr>
          <w:rFonts w:ascii="Times New Roman" w:hAnsi="Times New Roman" w:cs="Times New Roman"/>
          <w:sz w:val="24"/>
          <w:szCs w:val="24"/>
        </w:rPr>
        <w:t xml:space="preserve"> </w:t>
      </w:r>
      <w:r w:rsidR="00DB300B">
        <w:rPr>
          <w:rFonts w:ascii="Times New Roman" w:hAnsi="Times New Roman" w:cs="Times New Roman"/>
          <w:sz w:val="24"/>
          <w:szCs w:val="24"/>
        </w:rPr>
        <w:t>latter stories</w:t>
      </w:r>
      <w:r w:rsidR="00D602AC">
        <w:rPr>
          <w:rFonts w:ascii="Times New Roman" w:hAnsi="Times New Roman" w:cs="Times New Roman"/>
          <w:sz w:val="24"/>
          <w:szCs w:val="24"/>
        </w:rPr>
        <w:t xml:space="preserve"> mark the death of the genre and </w:t>
      </w:r>
      <w:r w:rsidR="00DB300B">
        <w:rPr>
          <w:rFonts w:ascii="Times New Roman" w:hAnsi="Times New Roman" w:cs="Times New Roman"/>
          <w:sz w:val="24"/>
          <w:szCs w:val="24"/>
        </w:rPr>
        <w:t>are</w:t>
      </w:r>
      <w:r w:rsidR="002A6C9A">
        <w:rPr>
          <w:rFonts w:ascii="Times New Roman" w:hAnsi="Times New Roman" w:cs="Times New Roman"/>
          <w:sz w:val="24"/>
          <w:szCs w:val="24"/>
        </w:rPr>
        <w:t xml:space="preserve"> </w:t>
      </w:r>
      <w:r w:rsidR="00D602AC">
        <w:rPr>
          <w:rFonts w:ascii="Times New Roman" w:hAnsi="Times New Roman" w:cs="Times New Roman"/>
          <w:sz w:val="24"/>
          <w:szCs w:val="24"/>
        </w:rPr>
        <w:t xml:space="preserve">thus opposed to the former is to ignore that the end they both point toward is, in one crucial respect, essentially the same: </w:t>
      </w:r>
      <w:r w:rsidR="002A6C9A">
        <w:rPr>
          <w:rFonts w:ascii="Times New Roman" w:hAnsi="Times New Roman" w:cs="Times New Roman"/>
          <w:sz w:val="24"/>
          <w:szCs w:val="24"/>
        </w:rPr>
        <w:t>in both cases, the end is marked by the removal of detectives, either because they are no longe</w:t>
      </w:r>
      <w:r w:rsidR="00F06741">
        <w:rPr>
          <w:rFonts w:ascii="Times New Roman" w:hAnsi="Times New Roman" w:cs="Times New Roman"/>
          <w:sz w:val="24"/>
          <w:szCs w:val="24"/>
        </w:rPr>
        <w:t xml:space="preserve">r necessary or because they prove to be </w:t>
      </w:r>
      <w:r w:rsidR="002A6C9A">
        <w:rPr>
          <w:rFonts w:ascii="Times New Roman" w:hAnsi="Times New Roman" w:cs="Times New Roman"/>
          <w:sz w:val="24"/>
          <w:szCs w:val="24"/>
        </w:rPr>
        <w:t xml:space="preserve">useless. This </w:t>
      </w:r>
      <w:r w:rsidR="00F06741">
        <w:rPr>
          <w:rFonts w:ascii="Times New Roman" w:hAnsi="Times New Roman" w:cs="Times New Roman"/>
          <w:sz w:val="24"/>
          <w:szCs w:val="24"/>
        </w:rPr>
        <w:t xml:space="preserve">common </w:t>
      </w:r>
      <w:r w:rsidR="002A6C9A">
        <w:rPr>
          <w:rFonts w:ascii="Times New Roman" w:hAnsi="Times New Roman" w:cs="Times New Roman"/>
          <w:sz w:val="24"/>
          <w:szCs w:val="24"/>
        </w:rPr>
        <w:t xml:space="preserve">end </w:t>
      </w:r>
      <w:r w:rsidR="00BC5E6E">
        <w:rPr>
          <w:rFonts w:ascii="Times New Roman" w:hAnsi="Times New Roman" w:cs="Times New Roman"/>
          <w:sz w:val="24"/>
          <w:szCs w:val="24"/>
        </w:rPr>
        <w:t xml:space="preserve">suggests that </w:t>
      </w:r>
      <w:r w:rsidR="002A6C9A">
        <w:rPr>
          <w:rFonts w:ascii="Times New Roman" w:hAnsi="Times New Roman" w:cs="Times New Roman"/>
          <w:sz w:val="24"/>
          <w:szCs w:val="24"/>
        </w:rPr>
        <w:t>traditi</w:t>
      </w:r>
      <w:r w:rsidR="00DB300B">
        <w:rPr>
          <w:rFonts w:ascii="Times New Roman" w:hAnsi="Times New Roman" w:cs="Times New Roman"/>
          <w:sz w:val="24"/>
          <w:szCs w:val="24"/>
        </w:rPr>
        <w:t>onal and anti-detective stor</w:t>
      </w:r>
      <w:r w:rsidR="00304B95">
        <w:rPr>
          <w:rFonts w:ascii="Times New Roman" w:hAnsi="Times New Roman" w:cs="Times New Roman"/>
          <w:sz w:val="24"/>
          <w:szCs w:val="24"/>
        </w:rPr>
        <w:t>ies</w:t>
      </w:r>
      <w:r w:rsidR="002A6C9A">
        <w:rPr>
          <w:rFonts w:ascii="Times New Roman" w:hAnsi="Times New Roman" w:cs="Times New Roman"/>
          <w:sz w:val="24"/>
          <w:szCs w:val="24"/>
        </w:rPr>
        <w:t xml:space="preserve"> </w:t>
      </w:r>
      <w:r w:rsidR="00BC5E6E">
        <w:rPr>
          <w:rFonts w:ascii="Times New Roman" w:hAnsi="Times New Roman" w:cs="Times New Roman"/>
          <w:sz w:val="24"/>
          <w:szCs w:val="24"/>
        </w:rPr>
        <w:t xml:space="preserve">can be seen as </w:t>
      </w:r>
      <w:r w:rsidR="002A6C9A">
        <w:rPr>
          <w:rFonts w:ascii="Times New Roman" w:hAnsi="Times New Roman" w:cs="Times New Roman"/>
          <w:sz w:val="24"/>
          <w:szCs w:val="24"/>
        </w:rPr>
        <w:t xml:space="preserve">two sides of a dialectic, a thesis and an antithesis that envision a sublation whereby the detective figure would be </w:t>
      </w:r>
      <w:r w:rsidR="002A6C9A" w:rsidRPr="002A6C9A">
        <w:rPr>
          <w:rFonts w:ascii="Times New Roman" w:hAnsi="Times New Roman" w:cs="Times New Roman"/>
          <w:sz w:val="24"/>
          <w:szCs w:val="24"/>
        </w:rPr>
        <w:t>a priori</w:t>
      </w:r>
      <w:r w:rsidR="002A6C9A">
        <w:rPr>
          <w:rFonts w:ascii="Times New Roman" w:hAnsi="Times New Roman" w:cs="Times New Roman"/>
          <w:sz w:val="24"/>
          <w:szCs w:val="24"/>
        </w:rPr>
        <w:t xml:space="preserve"> </w:t>
      </w:r>
      <w:r w:rsidR="002A6C9A">
        <w:rPr>
          <w:rFonts w:ascii="Times New Roman" w:hAnsi="Times New Roman" w:cs="Times New Roman"/>
          <w:i/>
          <w:sz w:val="24"/>
          <w:szCs w:val="24"/>
        </w:rPr>
        <w:t>redundant.</w:t>
      </w:r>
    </w:p>
    <w:p w:rsidR="00BC5E6E" w:rsidRDefault="00D602AC" w:rsidP="00BC5E6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w:t>
      </w:r>
      <w:r w:rsidRPr="00370CCD">
        <w:rPr>
          <w:rFonts w:ascii="Times New Roman" w:hAnsi="Times New Roman" w:cs="Times New Roman"/>
          <w:strike/>
          <w:sz w:val="24"/>
          <w:szCs w:val="24"/>
        </w:rPr>
        <w:t>detective</w:t>
      </w:r>
      <w:r w:rsidR="00E1610A">
        <w:rPr>
          <w:rFonts w:ascii="Times New Roman" w:hAnsi="Times New Roman" w:cs="Times New Roman"/>
          <w:sz w:val="24"/>
          <w:szCs w:val="24"/>
        </w:rPr>
        <w:t xml:space="preserve"> story functions as</w:t>
      </w:r>
      <w:r>
        <w:rPr>
          <w:rFonts w:ascii="Times New Roman" w:hAnsi="Times New Roman" w:cs="Times New Roman"/>
          <w:sz w:val="24"/>
          <w:szCs w:val="24"/>
        </w:rPr>
        <w:t xml:space="preserve"> just such an </w:t>
      </w:r>
      <w:r w:rsidRPr="00370CCD">
        <w:rPr>
          <w:rFonts w:ascii="Times New Roman" w:hAnsi="Times New Roman" w:cs="Times New Roman"/>
          <w:i/>
          <w:sz w:val="24"/>
          <w:szCs w:val="24"/>
        </w:rPr>
        <w:t>Aufhebung</w:t>
      </w:r>
      <w:r>
        <w:rPr>
          <w:rFonts w:ascii="Times New Roman" w:hAnsi="Times New Roman" w:cs="Times New Roman"/>
          <w:sz w:val="24"/>
          <w:szCs w:val="24"/>
        </w:rPr>
        <w:t xml:space="preserve">, presenting us with a potential-less status quo like that envisaged in Stillman’s o(o)ntology. </w:t>
      </w:r>
      <w:r w:rsidR="00BE6D81">
        <w:rPr>
          <w:rFonts w:ascii="Times New Roman" w:hAnsi="Times New Roman" w:cs="Times New Roman"/>
          <w:sz w:val="24"/>
          <w:szCs w:val="24"/>
        </w:rPr>
        <w:t xml:space="preserve">The appropriately named </w:t>
      </w:r>
      <w:r w:rsidR="00BE6D81">
        <w:rPr>
          <w:rFonts w:ascii="Times New Roman" w:hAnsi="Times New Roman" w:cs="Times New Roman"/>
          <w:i/>
          <w:sz w:val="24"/>
          <w:szCs w:val="24"/>
        </w:rPr>
        <w:t>Still</w:t>
      </w:r>
      <w:r w:rsidR="00BE6D81" w:rsidRPr="00BE6D81">
        <w:rPr>
          <w:rFonts w:ascii="Times New Roman" w:hAnsi="Times New Roman" w:cs="Times New Roman"/>
          <w:sz w:val="24"/>
          <w:szCs w:val="24"/>
        </w:rPr>
        <w:t>man</w:t>
      </w:r>
      <w:r w:rsidR="00BE6D81">
        <w:rPr>
          <w:rFonts w:ascii="Times New Roman" w:hAnsi="Times New Roman" w:cs="Times New Roman"/>
          <w:i/>
          <w:sz w:val="24"/>
          <w:szCs w:val="24"/>
        </w:rPr>
        <w:t xml:space="preserve"> </w:t>
      </w:r>
      <w:r w:rsidR="00BE6D81">
        <w:rPr>
          <w:rFonts w:ascii="Times New Roman" w:hAnsi="Times New Roman" w:cs="Times New Roman"/>
          <w:sz w:val="24"/>
          <w:szCs w:val="24"/>
        </w:rPr>
        <w:t xml:space="preserve">articulates </w:t>
      </w:r>
      <w:r w:rsidR="00F06741">
        <w:rPr>
          <w:rFonts w:ascii="Times New Roman" w:hAnsi="Times New Roman" w:cs="Times New Roman"/>
          <w:sz w:val="24"/>
          <w:szCs w:val="24"/>
        </w:rPr>
        <w:t xml:space="preserve">a vision of </w:t>
      </w:r>
      <w:r w:rsidR="00F06741" w:rsidRPr="00BC5E6E">
        <w:rPr>
          <w:rFonts w:ascii="Times New Roman" w:hAnsi="Times New Roman" w:cs="Times New Roman"/>
          <w:sz w:val="24"/>
          <w:szCs w:val="24"/>
        </w:rPr>
        <w:t>the</w:t>
      </w:r>
      <w:r w:rsidR="00F06741">
        <w:rPr>
          <w:rFonts w:ascii="Times New Roman" w:hAnsi="Times New Roman" w:cs="Times New Roman"/>
          <w:i/>
          <w:sz w:val="24"/>
          <w:szCs w:val="24"/>
        </w:rPr>
        <w:t xml:space="preserve"> </w:t>
      </w:r>
      <w:r w:rsidR="00F06741">
        <w:rPr>
          <w:rFonts w:ascii="Times New Roman" w:hAnsi="Times New Roman" w:cs="Times New Roman"/>
          <w:sz w:val="24"/>
          <w:szCs w:val="24"/>
        </w:rPr>
        <w:t>status quo par excellence, a worl</w:t>
      </w:r>
      <w:r w:rsidR="00066955">
        <w:rPr>
          <w:rFonts w:ascii="Times New Roman" w:hAnsi="Times New Roman" w:cs="Times New Roman"/>
          <w:sz w:val="24"/>
          <w:szCs w:val="24"/>
        </w:rPr>
        <w:t>d in which everything is static or</w:t>
      </w:r>
      <w:r w:rsidR="00BE6D81">
        <w:rPr>
          <w:rFonts w:ascii="Times New Roman" w:hAnsi="Times New Roman" w:cs="Times New Roman"/>
          <w:sz w:val="24"/>
          <w:szCs w:val="24"/>
        </w:rPr>
        <w:t xml:space="preserve"> </w:t>
      </w:r>
      <w:r w:rsidR="00BE6D81" w:rsidRPr="00BE6D81">
        <w:rPr>
          <w:rFonts w:ascii="Times New Roman" w:hAnsi="Times New Roman" w:cs="Times New Roman"/>
          <w:i/>
          <w:sz w:val="24"/>
          <w:szCs w:val="24"/>
        </w:rPr>
        <w:t>still</w:t>
      </w:r>
      <w:r w:rsidR="00066955">
        <w:rPr>
          <w:rFonts w:ascii="Times New Roman" w:hAnsi="Times New Roman" w:cs="Times New Roman"/>
          <w:sz w:val="24"/>
          <w:szCs w:val="24"/>
        </w:rPr>
        <w:t xml:space="preserve">; </w:t>
      </w:r>
      <w:r w:rsidR="00BE6D81">
        <w:rPr>
          <w:rFonts w:ascii="Times New Roman" w:hAnsi="Times New Roman" w:cs="Times New Roman"/>
          <w:sz w:val="24"/>
          <w:szCs w:val="24"/>
        </w:rPr>
        <w:t>Stillman’s paradisiacal world is a world in which nothing can</w:t>
      </w:r>
      <w:r w:rsidR="00BC5E6E">
        <w:rPr>
          <w:rFonts w:ascii="Times New Roman" w:hAnsi="Times New Roman" w:cs="Times New Roman"/>
          <w:sz w:val="24"/>
          <w:szCs w:val="24"/>
        </w:rPr>
        <w:t xml:space="preserve"> possibly</w:t>
      </w:r>
      <w:r w:rsidR="00BE6D81">
        <w:rPr>
          <w:rFonts w:ascii="Times New Roman" w:hAnsi="Times New Roman" w:cs="Times New Roman"/>
          <w:sz w:val="24"/>
          <w:szCs w:val="24"/>
        </w:rPr>
        <w:t xml:space="preserve"> change, the potentiality of the edenic egg having been negated in hatching.</w:t>
      </w:r>
      <w:r w:rsidR="00F06741">
        <w:rPr>
          <w:rFonts w:ascii="Times New Roman" w:hAnsi="Times New Roman" w:cs="Times New Roman"/>
          <w:sz w:val="24"/>
          <w:szCs w:val="24"/>
        </w:rPr>
        <w:t xml:space="preserve"> </w:t>
      </w:r>
      <w:r w:rsidR="00B354CB">
        <w:rPr>
          <w:rFonts w:ascii="Times New Roman" w:hAnsi="Times New Roman" w:cs="Times New Roman"/>
          <w:sz w:val="24"/>
          <w:szCs w:val="24"/>
        </w:rPr>
        <w:t>As we will see</w:t>
      </w:r>
      <w:r w:rsidR="00B354CB" w:rsidRPr="00BD3346">
        <w:rPr>
          <w:rFonts w:ascii="Times New Roman" w:hAnsi="Times New Roman" w:cs="Times New Roman"/>
          <w:sz w:val="24"/>
          <w:szCs w:val="24"/>
        </w:rPr>
        <w:t xml:space="preserve"> in the following and final section of this chapter, </w:t>
      </w:r>
      <w:r w:rsidR="00B354CB">
        <w:rPr>
          <w:rFonts w:ascii="Times New Roman" w:hAnsi="Times New Roman" w:cs="Times New Roman"/>
          <w:sz w:val="24"/>
          <w:szCs w:val="24"/>
        </w:rPr>
        <w:t xml:space="preserve">it is just such a vision that </w:t>
      </w:r>
      <w:r w:rsidR="002B7F05">
        <w:rPr>
          <w:rFonts w:ascii="Times New Roman" w:hAnsi="Times New Roman" w:cs="Times New Roman"/>
          <w:sz w:val="24"/>
          <w:szCs w:val="24"/>
        </w:rPr>
        <w:t xml:space="preserve">detective </w:t>
      </w:r>
      <w:r w:rsidR="00B354CB">
        <w:rPr>
          <w:rFonts w:ascii="Times New Roman" w:hAnsi="Times New Roman" w:cs="Times New Roman"/>
          <w:sz w:val="24"/>
          <w:szCs w:val="24"/>
        </w:rPr>
        <w:t>Quinn also seeks to materialise through his dietary struggles</w:t>
      </w:r>
      <w:r w:rsidR="002B7F05">
        <w:rPr>
          <w:rFonts w:ascii="Times New Roman" w:hAnsi="Times New Roman" w:cs="Times New Roman"/>
          <w:sz w:val="24"/>
          <w:szCs w:val="24"/>
        </w:rPr>
        <w:t xml:space="preserve">, gesturing toward a world in which there </w:t>
      </w:r>
      <w:r w:rsidR="002B7F05" w:rsidRPr="002B7F05">
        <w:rPr>
          <w:rFonts w:ascii="Times New Roman" w:hAnsi="Times New Roman" w:cs="Times New Roman"/>
          <w:sz w:val="24"/>
          <w:szCs w:val="24"/>
        </w:rPr>
        <w:t>can</w:t>
      </w:r>
      <w:r w:rsidR="002B7F05">
        <w:rPr>
          <w:rFonts w:ascii="Times New Roman" w:hAnsi="Times New Roman" w:cs="Times New Roman"/>
          <w:i/>
          <w:sz w:val="24"/>
          <w:szCs w:val="24"/>
        </w:rPr>
        <w:t xml:space="preserve"> </w:t>
      </w:r>
      <w:r w:rsidR="002B7F05">
        <w:rPr>
          <w:rFonts w:ascii="Times New Roman" w:hAnsi="Times New Roman" w:cs="Times New Roman"/>
          <w:sz w:val="24"/>
          <w:szCs w:val="24"/>
        </w:rPr>
        <w:t xml:space="preserve">be no possible change in the order of things. The task of the potential criminal (Stillman) and of the detective (Quinn) thus end up being somewhat conflated, a </w:t>
      </w:r>
      <w:r w:rsidR="002B7F05">
        <w:rPr>
          <w:rFonts w:ascii="Times New Roman" w:hAnsi="Times New Roman" w:cs="Times New Roman"/>
          <w:sz w:val="24"/>
          <w:szCs w:val="24"/>
        </w:rPr>
        <w:lastRenderedPageBreak/>
        <w:t xml:space="preserve">conflation that is </w:t>
      </w:r>
      <w:r w:rsidR="00BC5E6E">
        <w:rPr>
          <w:rFonts w:ascii="Times New Roman" w:hAnsi="Times New Roman" w:cs="Times New Roman"/>
          <w:sz w:val="24"/>
          <w:szCs w:val="24"/>
        </w:rPr>
        <w:t xml:space="preserve">also </w:t>
      </w:r>
      <w:r w:rsidR="002B7F05">
        <w:rPr>
          <w:rFonts w:ascii="Times New Roman" w:hAnsi="Times New Roman" w:cs="Times New Roman"/>
          <w:sz w:val="24"/>
          <w:szCs w:val="24"/>
        </w:rPr>
        <w:t xml:space="preserve">explored </w:t>
      </w:r>
      <w:r w:rsidR="00BC5E6E">
        <w:rPr>
          <w:rFonts w:ascii="Times New Roman" w:hAnsi="Times New Roman" w:cs="Times New Roman"/>
          <w:sz w:val="24"/>
          <w:szCs w:val="24"/>
        </w:rPr>
        <w:t xml:space="preserve">in Beckett’s </w:t>
      </w:r>
      <w:r w:rsidR="00BC5E6E">
        <w:rPr>
          <w:rFonts w:ascii="Times New Roman" w:hAnsi="Times New Roman" w:cs="Times New Roman"/>
          <w:i/>
          <w:sz w:val="24"/>
          <w:szCs w:val="24"/>
        </w:rPr>
        <w:t xml:space="preserve">Molloy </w:t>
      </w:r>
      <w:r w:rsidR="00BC5E6E">
        <w:rPr>
          <w:rFonts w:ascii="Times New Roman" w:hAnsi="Times New Roman" w:cs="Times New Roman"/>
          <w:sz w:val="24"/>
          <w:szCs w:val="24"/>
        </w:rPr>
        <w:t>as well as</w:t>
      </w:r>
      <w:r w:rsidR="002B7F05">
        <w:rPr>
          <w:rFonts w:ascii="Times New Roman" w:hAnsi="Times New Roman" w:cs="Times New Roman"/>
          <w:sz w:val="24"/>
          <w:szCs w:val="24"/>
        </w:rPr>
        <w:t xml:space="preserve"> in </w:t>
      </w:r>
      <w:r w:rsidR="00BC5E6E">
        <w:rPr>
          <w:rFonts w:ascii="Times New Roman" w:hAnsi="Times New Roman" w:cs="Times New Roman"/>
          <w:sz w:val="24"/>
          <w:szCs w:val="24"/>
        </w:rPr>
        <w:t xml:space="preserve">Auster’s </w:t>
      </w:r>
      <w:r w:rsidR="002B7F05" w:rsidRPr="002B7F05">
        <w:rPr>
          <w:rFonts w:ascii="Times New Roman" w:hAnsi="Times New Roman" w:cs="Times New Roman"/>
          <w:i/>
          <w:sz w:val="24"/>
          <w:szCs w:val="24"/>
        </w:rPr>
        <w:t>Ghosts</w:t>
      </w:r>
      <w:r w:rsidR="002B7F05">
        <w:rPr>
          <w:rFonts w:ascii="Times New Roman" w:hAnsi="Times New Roman" w:cs="Times New Roman"/>
          <w:sz w:val="24"/>
          <w:szCs w:val="24"/>
        </w:rPr>
        <w:t xml:space="preserve"> (1987) and </w:t>
      </w:r>
      <w:r w:rsidR="002B7F05" w:rsidRPr="00BD3346">
        <w:rPr>
          <w:rFonts w:ascii="Times New Roman" w:hAnsi="Times New Roman" w:cs="Times New Roman"/>
          <w:i/>
          <w:sz w:val="24"/>
          <w:szCs w:val="24"/>
        </w:rPr>
        <w:t xml:space="preserve">The Locked Room </w:t>
      </w:r>
      <w:r w:rsidR="002B7F05" w:rsidRPr="00BD3346">
        <w:rPr>
          <w:rFonts w:ascii="Times New Roman" w:hAnsi="Times New Roman" w:cs="Times New Roman"/>
          <w:sz w:val="24"/>
          <w:szCs w:val="24"/>
        </w:rPr>
        <w:t xml:space="preserve">(1987), the second and third volumes of </w:t>
      </w:r>
      <w:r w:rsidR="002B7F05" w:rsidRPr="00BD3346">
        <w:rPr>
          <w:rFonts w:ascii="Times New Roman" w:hAnsi="Times New Roman" w:cs="Times New Roman"/>
          <w:i/>
          <w:sz w:val="24"/>
          <w:szCs w:val="24"/>
        </w:rPr>
        <w:t>The New York Trilogy</w:t>
      </w:r>
      <w:r w:rsidR="002B7F05" w:rsidRPr="00BD3346">
        <w:rPr>
          <w:rFonts w:ascii="Times New Roman" w:hAnsi="Times New Roman" w:cs="Times New Roman"/>
          <w:sz w:val="24"/>
          <w:szCs w:val="24"/>
        </w:rPr>
        <w:t xml:space="preserve">. </w:t>
      </w:r>
      <w:r w:rsidR="002B7F05">
        <w:rPr>
          <w:rFonts w:ascii="Times New Roman" w:hAnsi="Times New Roman" w:cs="Times New Roman"/>
          <w:sz w:val="24"/>
          <w:szCs w:val="24"/>
        </w:rPr>
        <w:t xml:space="preserve">In </w:t>
      </w:r>
      <w:r w:rsidR="002B7F05">
        <w:rPr>
          <w:rFonts w:ascii="Times New Roman" w:hAnsi="Times New Roman" w:cs="Times New Roman"/>
          <w:i/>
          <w:sz w:val="24"/>
          <w:szCs w:val="24"/>
        </w:rPr>
        <w:t>City of Glass</w:t>
      </w:r>
      <w:r w:rsidR="0079339D">
        <w:rPr>
          <w:rFonts w:ascii="Times New Roman" w:hAnsi="Times New Roman" w:cs="Times New Roman"/>
          <w:sz w:val="24"/>
          <w:szCs w:val="24"/>
        </w:rPr>
        <w:t>,</w:t>
      </w:r>
      <w:r w:rsidR="002B7F05">
        <w:rPr>
          <w:rFonts w:ascii="Times New Roman" w:hAnsi="Times New Roman" w:cs="Times New Roman"/>
          <w:sz w:val="24"/>
          <w:szCs w:val="24"/>
        </w:rPr>
        <w:t xml:space="preserve"> </w:t>
      </w:r>
      <w:r w:rsidR="00BC5E6E">
        <w:rPr>
          <w:rFonts w:ascii="Times New Roman" w:hAnsi="Times New Roman" w:cs="Times New Roman"/>
          <w:sz w:val="24"/>
          <w:szCs w:val="24"/>
        </w:rPr>
        <w:t>the world that Stillman and Quinn point toward in their different ways is not</w:t>
      </w:r>
      <w:r w:rsidR="0079339D">
        <w:rPr>
          <w:rFonts w:ascii="Times New Roman" w:hAnsi="Times New Roman" w:cs="Times New Roman"/>
          <w:sz w:val="24"/>
          <w:szCs w:val="24"/>
        </w:rPr>
        <w:t xml:space="preserve"> one</w:t>
      </w:r>
      <w:r w:rsidR="00E56827">
        <w:rPr>
          <w:rFonts w:ascii="Times New Roman" w:hAnsi="Times New Roman" w:cs="Times New Roman"/>
          <w:sz w:val="24"/>
          <w:szCs w:val="24"/>
        </w:rPr>
        <w:t xml:space="preserve"> in which the detective would fail to employ reliable methods like deduction or induction to successfully identify and negate the possible (as Deleuze would have it) but a world in which there would be no possible for the detective to identify and negate.</w:t>
      </w:r>
      <w:r>
        <w:rPr>
          <w:rFonts w:ascii="Times New Roman" w:hAnsi="Times New Roman" w:cs="Times New Roman"/>
          <w:sz w:val="24"/>
          <w:szCs w:val="24"/>
        </w:rPr>
        <w:t xml:space="preserve"> </w:t>
      </w:r>
    </w:p>
    <w:p w:rsidR="00D602AC" w:rsidRDefault="00D602AC" w:rsidP="00BC5E6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This, then, is not a sc</w:t>
      </w:r>
      <w:r w:rsidR="00BC5E6E">
        <w:rPr>
          <w:rFonts w:ascii="Times New Roman" w:hAnsi="Times New Roman" w:cs="Times New Roman"/>
          <w:sz w:val="24"/>
          <w:szCs w:val="24"/>
        </w:rPr>
        <w:t>enario in which the objective would be</w:t>
      </w:r>
      <w:r>
        <w:rPr>
          <w:rFonts w:ascii="Times New Roman" w:hAnsi="Times New Roman" w:cs="Times New Roman"/>
          <w:sz w:val="24"/>
          <w:szCs w:val="24"/>
        </w:rPr>
        <w:t xml:space="preserve"> to interrupt the process of the </w:t>
      </w:r>
      <w:r w:rsidR="000E42F7">
        <w:rPr>
          <w:rFonts w:ascii="Times New Roman" w:hAnsi="Times New Roman" w:cs="Times New Roman"/>
          <w:sz w:val="24"/>
          <w:szCs w:val="24"/>
        </w:rPr>
        <w:t>“</w:t>
      </w:r>
      <w:r>
        <w:rPr>
          <w:rFonts w:ascii="Times New Roman" w:hAnsi="Times New Roman" w:cs="Times New Roman"/>
          <w:sz w:val="24"/>
          <w:szCs w:val="24"/>
        </w:rPr>
        <w:t>hatching</w:t>
      </w:r>
      <w:r w:rsidR="0012775F">
        <w:rPr>
          <w:rFonts w:ascii="Times New Roman" w:hAnsi="Times New Roman" w:cs="Times New Roman"/>
          <w:sz w:val="24"/>
          <w:szCs w:val="24"/>
        </w:rPr>
        <w:t>”</w:t>
      </w:r>
      <w:r>
        <w:rPr>
          <w:rFonts w:ascii="Times New Roman" w:hAnsi="Times New Roman" w:cs="Times New Roman"/>
          <w:sz w:val="24"/>
          <w:szCs w:val="24"/>
        </w:rPr>
        <w:t xml:space="preserve"> of a criminal </w:t>
      </w:r>
      <w:r w:rsidR="000E42F7">
        <w:rPr>
          <w:rFonts w:ascii="Times New Roman" w:hAnsi="Times New Roman" w:cs="Times New Roman"/>
          <w:sz w:val="24"/>
          <w:szCs w:val="24"/>
        </w:rPr>
        <w:t>“</w:t>
      </w:r>
      <w:r>
        <w:rPr>
          <w:rFonts w:ascii="Times New Roman" w:hAnsi="Times New Roman" w:cs="Times New Roman"/>
          <w:sz w:val="24"/>
          <w:szCs w:val="24"/>
        </w:rPr>
        <w:t>egg</w:t>
      </w:r>
      <w:r w:rsidR="00B37B77">
        <w:rPr>
          <w:rFonts w:ascii="Times New Roman" w:hAnsi="Times New Roman" w:cs="Times New Roman"/>
          <w:sz w:val="24"/>
          <w:szCs w:val="24"/>
        </w:rPr>
        <w:t>,”</w:t>
      </w:r>
      <w:r>
        <w:rPr>
          <w:rFonts w:ascii="Times New Roman" w:hAnsi="Times New Roman" w:cs="Times New Roman"/>
          <w:sz w:val="24"/>
          <w:szCs w:val="24"/>
        </w:rPr>
        <w:t xml:space="preserve"> as is, for example, the case in </w:t>
      </w:r>
      <w:r w:rsidR="000E42F7">
        <w:rPr>
          <w:rFonts w:ascii="Times New Roman" w:hAnsi="Times New Roman" w:cs="Times New Roman"/>
          <w:sz w:val="24"/>
          <w:szCs w:val="24"/>
        </w:rPr>
        <w:t>“</w:t>
      </w:r>
      <w:r>
        <w:rPr>
          <w:rFonts w:ascii="Times New Roman" w:hAnsi="Times New Roman" w:cs="Times New Roman"/>
          <w:sz w:val="24"/>
          <w:szCs w:val="24"/>
        </w:rPr>
        <w:t>The Red-Headed League</w:t>
      </w:r>
      <w:r w:rsidR="00B37B77">
        <w:rPr>
          <w:rFonts w:ascii="Times New Roman" w:hAnsi="Times New Roman" w:cs="Times New Roman"/>
          <w:sz w:val="24"/>
          <w:szCs w:val="24"/>
        </w:rPr>
        <w:t>,”</w:t>
      </w:r>
      <w:r>
        <w:rPr>
          <w:rFonts w:ascii="Times New Roman" w:hAnsi="Times New Roman" w:cs="Times New Roman"/>
          <w:sz w:val="24"/>
          <w:szCs w:val="24"/>
        </w:rPr>
        <w:t xml:space="preserve"> where Holmes prevents the successful completion of an attempted crime. Neither</w:t>
      </w:r>
      <w:r w:rsidR="00BC5E6E">
        <w:rPr>
          <w:rFonts w:ascii="Times New Roman" w:hAnsi="Times New Roman" w:cs="Times New Roman"/>
          <w:sz w:val="24"/>
          <w:szCs w:val="24"/>
        </w:rPr>
        <w:t xml:space="preserve">, however, would this be </w:t>
      </w:r>
      <w:r>
        <w:rPr>
          <w:rFonts w:ascii="Times New Roman" w:hAnsi="Times New Roman" w:cs="Times New Roman"/>
          <w:sz w:val="24"/>
          <w:szCs w:val="24"/>
        </w:rPr>
        <w:t xml:space="preserve">a matter of interrupting the hatching of a criminal egg before it begins, as is, for example, the case in Philip K. Dick’s </w:t>
      </w:r>
      <w:r w:rsidR="000E42F7">
        <w:rPr>
          <w:rFonts w:ascii="Times New Roman" w:hAnsi="Times New Roman" w:cs="Times New Roman"/>
          <w:sz w:val="24"/>
          <w:szCs w:val="24"/>
        </w:rPr>
        <w:t>“</w:t>
      </w:r>
      <w:r>
        <w:rPr>
          <w:rFonts w:ascii="Times New Roman" w:hAnsi="Times New Roman" w:cs="Times New Roman"/>
          <w:sz w:val="24"/>
          <w:szCs w:val="24"/>
        </w:rPr>
        <w:t xml:space="preserve">The </w:t>
      </w:r>
      <w:r w:rsidRPr="00DC1661">
        <w:rPr>
          <w:rFonts w:ascii="Times New Roman" w:hAnsi="Times New Roman" w:cs="Times New Roman"/>
          <w:sz w:val="24"/>
          <w:szCs w:val="24"/>
        </w:rPr>
        <w:t>Minority Report</w:t>
      </w:r>
      <w:r w:rsidR="0012775F">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(1956), where the Precrime police prevent the actualisation of crimes before they are even attempted. As with the first, teleological potentiality of Aristotle’s </w:t>
      </w:r>
      <w:r w:rsidRPr="00823FF8">
        <w:rPr>
          <w:rFonts w:ascii="Times New Roman" w:hAnsi="Times New Roman" w:cs="Times New Roman"/>
          <w:i/>
          <w:sz w:val="24"/>
          <w:szCs w:val="24"/>
        </w:rPr>
        <w:t>Metaphysics</w:t>
      </w:r>
      <w:r>
        <w:rPr>
          <w:rFonts w:ascii="Times New Roman" w:hAnsi="Times New Roman" w:cs="Times New Roman"/>
          <w:sz w:val="24"/>
          <w:szCs w:val="24"/>
        </w:rPr>
        <w:t xml:space="preserve"> where the zygote’s potential to become a man will certainly pass into actuality (unless prevented), the </w:t>
      </w:r>
      <w:r w:rsidR="00E56827">
        <w:rPr>
          <w:rFonts w:ascii="Times New Roman" w:hAnsi="Times New Roman" w:cs="Times New Roman"/>
          <w:sz w:val="24"/>
          <w:szCs w:val="24"/>
        </w:rPr>
        <w:t xml:space="preserve">assumption in Dick’s story is that the </w:t>
      </w:r>
      <w:r w:rsidR="000E42F7">
        <w:rPr>
          <w:rFonts w:ascii="Times New Roman" w:hAnsi="Times New Roman" w:cs="Times New Roman"/>
          <w:sz w:val="24"/>
          <w:szCs w:val="24"/>
        </w:rPr>
        <w:t>“</w:t>
      </w:r>
      <w:r w:rsidRPr="00651DBF">
        <w:rPr>
          <w:rFonts w:ascii="Times New Roman" w:hAnsi="Times New Roman" w:cs="Times New Roman"/>
          <w:sz w:val="24"/>
          <w:szCs w:val="24"/>
        </w:rPr>
        <w:t>culpable</w:t>
      </w:r>
      <w:r w:rsidR="0012775F">
        <w:rPr>
          <w:rFonts w:ascii="Times New Roman" w:hAnsi="Times New Roman" w:cs="Times New Roman"/>
          <w:sz w:val="24"/>
          <w:szCs w:val="24"/>
        </w:rPr>
        <w:t>”</w:t>
      </w:r>
      <w:r w:rsidRPr="00651DBF">
        <w:rPr>
          <w:rFonts w:ascii="Times New Roman" w:hAnsi="Times New Roman" w:cs="Times New Roman"/>
          <w:sz w:val="24"/>
          <w:szCs w:val="24"/>
        </w:rPr>
        <w:t xml:space="preserve"> individuals identified by the </w:t>
      </w:r>
      <w:r w:rsidR="000E42F7">
        <w:rPr>
          <w:rFonts w:ascii="Times New Roman" w:hAnsi="Times New Roman" w:cs="Times New Roman"/>
          <w:sz w:val="24"/>
          <w:szCs w:val="24"/>
        </w:rPr>
        <w:t>“</w:t>
      </w:r>
      <w:r w:rsidRPr="00651DBF">
        <w:rPr>
          <w:rFonts w:ascii="Times New Roman" w:hAnsi="Times New Roman" w:cs="Times New Roman"/>
          <w:sz w:val="24"/>
          <w:szCs w:val="24"/>
        </w:rPr>
        <w:t>precogs</w:t>
      </w:r>
      <w:r w:rsidR="0012775F">
        <w:rPr>
          <w:rFonts w:ascii="Times New Roman" w:hAnsi="Times New Roman" w:cs="Times New Roman"/>
          <w:sz w:val="24"/>
          <w:szCs w:val="24"/>
        </w:rPr>
        <w:t>”</w:t>
      </w:r>
      <w:r w:rsidRPr="00651DBF">
        <w:rPr>
          <w:rFonts w:ascii="Times New Roman" w:hAnsi="Times New Roman" w:cs="Times New Roman"/>
          <w:sz w:val="24"/>
          <w:szCs w:val="24"/>
        </w:rPr>
        <w:t xml:space="preserve"> will certainly commit the crime of which they are found to be pre-guilty (unless they are captured beforehand).</w:t>
      </w:r>
      <w:r>
        <w:rPr>
          <w:rStyle w:val="FootnoteReference"/>
          <w:rFonts w:ascii="Times New Roman" w:hAnsi="Times New Roman" w:cs="Times New Roman"/>
          <w:sz w:val="24"/>
          <w:szCs w:val="24"/>
        </w:rPr>
        <w:footnoteReference w:id="506"/>
      </w:r>
      <w:r>
        <w:rPr>
          <w:rFonts w:ascii="Times New Roman" w:hAnsi="Times New Roman" w:cs="Times New Roman"/>
          <w:sz w:val="24"/>
          <w:szCs w:val="24"/>
        </w:rPr>
        <w:t xml:space="preserve"> Encompassing such scenarios whilst being distinct from them, the </w:t>
      </w:r>
      <w:r w:rsidRPr="00651DBF">
        <w:rPr>
          <w:rFonts w:ascii="Times New Roman" w:hAnsi="Times New Roman" w:cs="Times New Roman"/>
          <w:strike/>
          <w:sz w:val="24"/>
          <w:szCs w:val="24"/>
        </w:rPr>
        <w:t>detective</w:t>
      </w:r>
      <w:r w:rsidRPr="00651DBF">
        <w:rPr>
          <w:rFonts w:ascii="Times New Roman" w:hAnsi="Times New Roman" w:cs="Times New Roman"/>
          <w:sz w:val="24"/>
          <w:szCs w:val="24"/>
        </w:rPr>
        <w:t xml:space="preserve"> story</w:t>
      </w:r>
      <w:r>
        <w:rPr>
          <w:rFonts w:ascii="Times New Roman" w:hAnsi="Times New Roman" w:cs="Times New Roman"/>
          <w:sz w:val="24"/>
          <w:szCs w:val="24"/>
        </w:rPr>
        <w:t xml:space="preserve"> introduces the idea that not even the </w:t>
      </w:r>
      <w:r w:rsidRPr="00C145BD">
        <w:rPr>
          <w:rFonts w:ascii="Times New Roman" w:hAnsi="Times New Roman" w:cs="Times New Roman"/>
          <w:i/>
          <w:sz w:val="24"/>
          <w:szCs w:val="24"/>
        </w:rPr>
        <w:t>possibility</w:t>
      </w:r>
      <w:r>
        <w:rPr>
          <w:rFonts w:ascii="Times New Roman" w:hAnsi="Times New Roman" w:cs="Times New Roman"/>
          <w:sz w:val="24"/>
          <w:szCs w:val="24"/>
        </w:rPr>
        <w:t xml:space="preserve"> of a crime arises. </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Pr="00651DBF">
        <w:rPr>
          <w:rFonts w:ascii="Times New Roman" w:hAnsi="Times New Roman" w:cs="Times New Roman"/>
          <w:sz w:val="24"/>
          <w:szCs w:val="24"/>
        </w:rPr>
        <w:t>eturning</w:t>
      </w:r>
      <w:r>
        <w:rPr>
          <w:rFonts w:ascii="Times New Roman" w:hAnsi="Times New Roman" w:cs="Times New Roman"/>
          <w:sz w:val="24"/>
          <w:szCs w:val="24"/>
        </w:rPr>
        <w:t>, again,</w:t>
      </w:r>
      <w:r w:rsidRPr="00651DBF">
        <w:rPr>
          <w:rFonts w:ascii="Times New Roman" w:hAnsi="Times New Roman" w:cs="Times New Roman"/>
          <w:sz w:val="24"/>
          <w:szCs w:val="24"/>
        </w:rPr>
        <w:t xml:space="preserve"> to the Aristotelian example of the zygote, we might envisage the fundamental principle of the </w:t>
      </w:r>
      <w:r w:rsidRPr="00651DBF">
        <w:rPr>
          <w:rFonts w:ascii="Times New Roman" w:hAnsi="Times New Roman" w:cs="Times New Roman"/>
          <w:strike/>
          <w:sz w:val="24"/>
          <w:szCs w:val="24"/>
        </w:rPr>
        <w:t>detective</w:t>
      </w:r>
      <w:r w:rsidRPr="00651DBF">
        <w:rPr>
          <w:rFonts w:ascii="Times New Roman" w:hAnsi="Times New Roman" w:cs="Times New Roman"/>
          <w:sz w:val="24"/>
          <w:szCs w:val="24"/>
        </w:rPr>
        <w:t xml:space="preserve"> story in terms of contraception or masturbation, whereby the egg is not prevented from hatching but from being fertilised in the first place. </w:t>
      </w:r>
      <w:r>
        <w:rPr>
          <w:rFonts w:ascii="Times New Roman" w:hAnsi="Times New Roman" w:cs="Times New Roman"/>
          <w:sz w:val="24"/>
          <w:szCs w:val="24"/>
        </w:rPr>
        <w:t xml:space="preserve">In James Joyce’s </w:t>
      </w:r>
      <w:r>
        <w:rPr>
          <w:rFonts w:ascii="Times New Roman" w:hAnsi="Times New Roman" w:cs="Times New Roman"/>
          <w:i/>
          <w:sz w:val="24"/>
          <w:szCs w:val="24"/>
        </w:rPr>
        <w:t xml:space="preserve">Ulysses </w:t>
      </w:r>
      <w:r>
        <w:rPr>
          <w:rFonts w:ascii="Times New Roman" w:hAnsi="Times New Roman" w:cs="Times New Roman"/>
          <w:sz w:val="24"/>
          <w:szCs w:val="24"/>
        </w:rPr>
        <w:t>(1922) we find a useful term for this; Stephen Dedalus, who explicitly mentions Aristotle’s theorisation of the possible,</w:t>
      </w:r>
      <w:r w:rsidRPr="00651DBF">
        <w:rPr>
          <w:rStyle w:val="FootnoteReference"/>
          <w:rFonts w:ascii="Times New Roman" w:hAnsi="Times New Roman" w:cs="Times New Roman"/>
          <w:sz w:val="24"/>
          <w:szCs w:val="24"/>
        </w:rPr>
        <w:footnoteReference w:id="507"/>
      </w:r>
      <w:r>
        <w:rPr>
          <w:rFonts w:ascii="Times New Roman" w:hAnsi="Times New Roman" w:cs="Times New Roman"/>
          <w:sz w:val="24"/>
          <w:szCs w:val="24"/>
        </w:rPr>
        <w:t xml:space="preserve"> reflects on all those potentially fertilised eggs, all those potential human beings that could have been born but are, as he puts it, </w:t>
      </w:r>
      <w:r w:rsidR="000E42F7">
        <w:rPr>
          <w:rFonts w:ascii="Times New Roman" w:hAnsi="Times New Roman" w:cs="Times New Roman"/>
          <w:sz w:val="24"/>
          <w:szCs w:val="24"/>
        </w:rPr>
        <w:lastRenderedPageBreak/>
        <w:t>“</w:t>
      </w:r>
      <w:r w:rsidRPr="00651DBF">
        <w:rPr>
          <w:rFonts w:ascii="Times New Roman" w:hAnsi="Times New Roman" w:cs="Times New Roman"/>
          <w:sz w:val="24"/>
          <w:szCs w:val="24"/>
        </w:rPr>
        <w:t xml:space="preserve">nightly </w:t>
      </w:r>
      <w:r w:rsidRPr="00FD302D">
        <w:rPr>
          <w:rFonts w:ascii="Times New Roman" w:hAnsi="Times New Roman" w:cs="Times New Roman"/>
          <w:i/>
          <w:sz w:val="24"/>
          <w:szCs w:val="24"/>
        </w:rPr>
        <w:t>impossibilise[d]</w:t>
      </w:r>
      <w:r w:rsidR="00B37B77">
        <w:rPr>
          <w:rFonts w:ascii="Times New Roman" w:hAnsi="Times New Roman" w:cs="Times New Roman"/>
          <w:sz w:val="24"/>
          <w:szCs w:val="24"/>
        </w:rPr>
        <w:t>,”</w:t>
      </w:r>
      <w:r>
        <w:rPr>
          <w:rFonts w:ascii="Times New Roman" w:hAnsi="Times New Roman" w:cs="Times New Roman"/>
          <w:sz w:val="24"/>
          <w:szCs w:val="24"/>
        </w:rPr>
        <w:t xml:space="preserve"> for example through masturbation,</w:t>
      </w:r>
      <w:r w:rsidRPr="00651DBF">
        <w:rPr>
          <w:rFonts w:ascii="Times New Roman" w:hAnsi="Times New Roman" w:cs="Times New Roman"/>
          <w:sz w:val="24"/>
          <w:szCs w:val="24"/>
        </w:rPr>
        <w:t xml:space="preserve"> contraception</w:t>
      </w:r>
      <w:r>
        <w:rPr>
          <w:rFonts w:ascii="Times New Roman" w:hAnsi="Times New Roman" w:cs="Times New Roman"/>
          <w:sz w:val="24"/>
          <w:szCs w:val="24"/>
        </w:rPr>
        <w:t>, or nocturnal emission</w:t>
      </w:r>
      <w:r w:rsidRPr="00651DBF">
        <w:rPr>
          <w:rFonts w:ascii="Times New Roman" w:hAnsi="Times New Roman" w:cs="Times New Roman"/>
          <w:sz w:val="24"/>
          <w:szCs w:val="24"/>
        </w:rPr>
        <w:t>.</w:t>
      </w:r>
      <w:r w:rsidRPr="00651DBF">
        <w:rPr>
          <w:rStyle w:val="FootnoteReference"/>
          <w:rFonts w:ascii="Times New Roman" w:hAnsi="Times New Roman" w:cs="Times New Roman"/>
          <w:sz w:val="24"/>
          <w:szCs w:val="24"/>
        </w:rPr>
        <w:footnoteReference w:id="508"/>
      </w:r>
      <w:r>
        <w:rPr>
          <w:rFonts w:ascii="Times New Roman" w:hAnsi="Times New Roman" w:cs="Times New Roman"/>
          <w:sz w:val="24"/>
          <w:szCs w:val="24"/>
        </w:rPr>
        <w:t xml:space="preserve"> Borrowing Joyce’s term, then, we can say that the </w:t>
      </w:r>
      <w:r w:rsidRPr="00651DBF">
        <w:rPr>
          <w:rFonts w:ascii="Times New Roman" w:hAnsi="Times New Roman" w:cs="Times New Roman"/>
          <w:strike/>
          <w:sz w:val="24"/>
          <w:szCs w:val="24"/>
        </w:rPr>
        <w:t>detective</w:t>
      </w:r>
      <w:r w:rsidRPr="00651DBF">
        <w:rPr>
          <w:rFonts w:ascii="Times New Roman" w:hAnsi="Times New Roman" w:cs="Times New Roman"/>
          <w:sz w:val="24"/>
          <w:szCs w:val="24"/>
        </w:rPr>
        <w:t xml:space="preserve"> story </w:t>
      </w:r>
      <w:r>
        <w:rPr>
          <w:rFonts w:ascii="Times New Roman" w:hAnsi="Times New Roman" w:cs="Times New Roman"/>
          <w:sz w:val="24"/>
          <w:szCs w:val="24"/>
        </w:rPr>
        <w:t xml:space="preserve">is characterised by an attempt to effect </w:t>
      </w:r>
      <w:r w:rsidRPr="00E91944">
        <w:rPr>
          <w:rFonts w:ascii="Times New Roman" w:hAnsi="Times New Roman" w:cs="Times New Roman"/>
          <w:i/>
          <w:sz w:val="24"/>
          <w:szCs w:val="24"/>
        </w:rPr>
        <w:t>impossibilisation</w:t>
      </w:r>
      <w:r>
        <w:rPr>
          <w:rFonts w:ascii="Times New Roman" w:hAnsi="Times New Roman" w:cs="Times New Roman"/>
          <w:sz w:val="24"/>
          <w:szCs w:val="24"/>
        </w:rPr>
        <w:t>.</w:t>
      </w:r>
      <w:r w:rsidRPr="00651DBF">
        <w:rPr>
          <w:rStyle w:val="FootnoteReference"/>
          <w:rFonts w:ascii="Times New Roman" w:hAnsi="Times New Roman" w:cs="Times New Roman"/>
          <w:sz w:val="24"/>
          <w:szCs w:val="24"/>
        </w:rPr>
        <w:footnoteReference w:id="509"/>
      </w:r>
      <w:r>
        <w:rPr>
          <w:rFonts w:ascii="Times New Roman" w:hAnsi="Times New Roman" w:cs="Times New Roman"/>
          <w:sz w:val="24"/>
          <w:szCs w:val="24"/>
        </w:rPr>
        <w:t xml:space="preserve"> </w:t>
      </w:r>
    </w:p>
    <w:p w:rsidR="00D602AC" w:rsidRPr="00413E8C" w:rsidRDefault="00E56827" w:rsidP="00D602AC">
      <w:pPr>
        <w:spacing w:after="0" w:line="480" w:lineRule="auto"/>
        <w:ind w:firstLine="709"/>
        <w:jc w:val="both"/>
        <w:rPr>
          <w:rFonts w:ascii="Times New Roman" w:hAnsi="Times New Roman" w:cs="Times New Roman"/>
        </w:rPr>
      </w:pPr>
      <w:r>
        <w:rPr>
          <w:rFonts w:ascii="Times New Roman" w:hAnsi="Times New Roman" w:cs="Times New Roman"/>
          <w:sz w:val="24"/>
          <w:szCs w:val="24"/>
        </w:rPr>
        <w:t xml:space="preserve">Fichte’s </w:t>
      </w:r>
      <w:r w:rsidR="00352918">
        <w:rPr>
          <w:rFonts w:ascii="Times New Roman" w:hAnsi="Times New Roman" w:cs="Times New Roman"/>
          <w:sz w:val="24"/>
          <w:szCs w:val="24"/>
        </w:rPr>
        <w:t xml:space="preserve">identity card </w:t>
      </w:r>
      <w:r w:rsidR="00304B95">
        <w:rPr>
          <w:rFonts w:ascii="Times New Roman" w:hAnsi="Times New Roman" w:cs="Times New Roman"/>
          <w:sz w:val="24"/>
          <w:szCs w:val="24"/>
        </w:rPr>
        <w:t xml:space="preserve">(or passport) </w:t>
      </w:r>
      <w:r w:rsidR="00352918">
        <w:rPr>
          <w:rFonts w:ascii="Times New Roman" w:hAnsi="Times New Roman" w:cs="Times New Roman"/>
          <w:sz w:val="24"/>
          <w:szCs w:val="24"/>
        </w:rPr>
        <w:t xml:space="preserve">in </w:t>
      </w:r>
      <w:r>
        <w:rPr>
          <w:rFonts w:ascii="Times New Roman" w:hAnsi="Times New Roman" w:cs="Times New Roman"/>
          <w:i/>
          <w:sz w:val="24"/>
          <w:szCs w:val="24"/>
        </w:rPr>
        <w:t xml:space="preserve">Foundations of Natural Right </w:t>
      </w:r>
      <w:r>
        <w:rPr>
          <w:rFonts w:ascii="Times New Roman" w:hAnsi="Times New Roman" w:cs="Times New Roman"/>
          <w:sz w:val="24"/>
          <w:szCs w:val="24"/>
        </w:rPr>
        <w:t xml:space="preserve">(1797) helps us grasp the implications of the pursuit of </w:t>
      </w:r>
      <w:r w:rsidR="000E42F7">
        <w:rPr>
          <w:rFonts w:ascii="Times New Roman" w:hAnsi="Times New Roman" w:cs="Times New Roman"/>
          <w:sz w:val="24"/>
          <w:szCs w:val="24"/>
        </w:rPr>
        <w:t>“</w:t>
      </w:r>
      <w:r>
        <w:rPr>
          <w:rFonts w:ascii="Times New Roman" w:hAnsi="Times New Roman" w:cs="Times New Roman"/>
          <w:sz w:val="24"/>
          <w:szCs w:val="24"/>
        </w:rPr>
        <w:t>impossibilis</w:t>
      </w:r>
      <w:r w:rsidR="00352918">
        <w:rPr>
          <w:rFonts w:ascii="Times New Roman" w:hAnsi="Times New Roman" w:cs="Times New Roman"/>
          <w:sz w:val="24"/>
          <w:szCs w:val="24"/>
        </w:rPr>
        <w:t>ation</w:t>
      </w:r>
      <w:r w:rsidR="0012775F">
        <w:rPr>
          <w:rFonts w:ascii="Times New Roman" w:hAnsi="Times New Roman" w:cs="Times New Roman"/>
          <w:sz w:val="24"/>
          <w:szCs w:val="24"/>
        </w:rPr>
        <w:t>”</w:t>
      </w:r>
      <w:r w:rsidR="00352918">
        <w:rPr>
          <w:rFonts w:ascii="Times New Roman" w:hAnsi="Times New Roman" w:cs="Times New Roman"/>
          <w:sz w:val="24"/>
          <w:szCs w:val="24"/>
        </w:rPr>
        <w:t xml:space="preserve"> in</w:t>
      </w:r>
      <w:r>
        <w:rPr>
          <w:rFonts w:ascii="Times New Roman" w:hAnsi="Times New Roman" w:cs="Times New Roman"/>
          <w:sz w:val="24"/>
          <w:szCs w:val="24"/>
        </w:rPr>
        <w:t xml:space="preserve"> the </w:t>
      </w:r>
      <w:r w:rsidRPr="00FD302D">
        <w:rPr>
          <w:rFonts w:ascii="Times New Roman" w:hAnsi="Times New Roman" w:cs="Times New Roman"/>
          <w:strike/>
          <w:sz w:val="24"/>
          <w:szCs w:val="24"/>
        </w:rPr>
        <w:t>detective</w:t>
      </w:r>
      <w:r w:rsidR="0079339D">
        <w:rPr>
          <w:rFonts w:ascii="Times New Roman" w:hAnsi="Times New Roman" w:cs="Times New Roman"/>
          <w:sz w:val="24"/>
          <w:szCs w:val="24"/>
        </w:rPr>
        <w:t xml:space="preserve"> story.</w:t>
      </w:r>
      <w:r w:rsidR="00D602AC" w:rsidRPr="0079339D">
        <w:rPr>
          <w:rFonts w:ascii="Times New Roman" w:hAnsi="Times New Roman" w:cs="Times New Roman"/>
          <w:sz w:val="24"/>
          <w:szCs w:val="24"/>
        </w:rPr>
        <w:t xml:space="preserve"> </w:t>
      </w:r>
      <w:r w:rsidR="00D602AC">
        <w:rPr>
          <w:rFonts w:ascii="Times New Roman" w:hAnsi="Times New Roman" w:cs="Times New Roman"/>
          <w:sz w:val="24"/>
          <w:szCs w:val="24"/>
        </w:rPr>
        <w:t xml:space="preserve">Fichte argues that in order to prevent the possibility of committing a crime, </w:t>
      </w:r>
      <w:r w:rsidR="000E42F7">
        <w:rPr>
          <w:rFonts w:ascii="Times New Roman" w:hAnsi="Times New Roman" w:cs="Times New Roman"/>
          <w:sz w:val="24"/>
          <w:szCs w:val="24"/>
        </w:rPr>
        <w:t>“</w:t>
      </w:r>
      <w:r w:rsidR="00D602AC" w:rsidRPr="009C0159">
        <w:rPr>
          <w:rFonts w:ascii="Times New Roman" w:hAnsi="Times New Roman" w:cs="Times New Roman"/>
          <w:i/>
          <w:sz w:val="24"/>
          <w:szCs w:val="24"/>
        </w:rPr>
        <w:t xml:space="preserve">every citizen must be readily identifiable </w:t>
      </w:r>
      <w:r w:rsidR="00B53101">
        <w:rPr>
          <w:rFonts w:ascii="Times New Roman" w:hAnsi="Times New Roman" w:cs="Times New Roman"/>
          <w:sz w:val="24"/>
          <w:szCs w:val="24"/>
        </w:rPr>
        <w:t>...</w:t>
      </w:r>
      <w:r w:rsidR="00D602AC">
        <w:rPr>
          <w:rFonts w:ascii="Times New Roman" w:hAnsi="Times New Roman" w:cs="Times New Roman"/>
          <w:sz w:val="24"/>
          <w:szCs w:val="24"/>
        </w:rPr>
        <w:t xml:space="preserve"> </w:t>
      </w:r>
      <w:r w:rsidR="00D602AC" w:rsidRPr="009C0159">
        <w:rPr>
          <w:rFonts w:ascii="Times New Roman" w:hAnsi="Times New Roman" w:cs="Times New Roman"/>
          <w:i/>
          <w:sz w:val="24"/>
          <w:szCs w:val="24"/>
        </w:rPr>
        <w:t>as this or that particular person</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and, to this effect, </w:t>
      </w:r>
      <w:r w:rsidR="000E42F7">
        <w:rPr>
          <w:rFonts w:ascii="Times New Roman" w:hAnsi="Times New Roman" w:cs="Times New Roman"/>
          <w:sz w:val="24"/>
          <w:szCs w:val="24"/>
        </w:rPr>
        <w:t>“</w:t>
      </w:r>
      <w:r w:rsidR="00D602AC">
        <w:rPr>
          <w:rFonts w:ascii="Times New Roman" w:hAnsi="Times New Roman" w:cs="Times New Roman"/>
          <w:sz w:val="24"/>
          <w:szCs w:val="24"/>
        </w:rPr>
        <w:t>[e]veryone must always carry an identity card with him</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10"/>
      </w:r>
      <w:r w:rsidR="00D602AC">
        <w:rPr>
          <w:rFonts w:ascii="Times New Roman" w:hAnsi="Times New Roman" w:cs="Times New Roman"/>
          <w:sz w:val="24"/>
          <w:szCs w:val="24"/>
        </w:rPr>
        <w:t xml:space="preserve"> The </w:t>
      </w:r>
      <w:r w:rsidR="000E42F7">
        <w:rPr>
          <w:rFonts w:ascii="Times New Roman" w:hAnsi="Times New Roman" w:cs="Times New Roman"/>
          <w:sz w:val="24"/>
          <w:szCs w:val="24"/>
        </w:rPr>
        <w:t>“</w:t>
      </w:r>
      <w:r w:rsidR="00D602AC">
        <w:rPr>
          <w:rFonts w:ascii="Times New Roman" w:hAnsi="Times New Roman" w:cs="Times New Roman"/>
          <w:sz w:val="24"/>
          <w:szCs w:val="24"/>
        </w:rPr>
        <w:t>verbal descriptions of a person</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that were customarily used as a means of identification, Fich</w:t>
      </w:r>
      <w:r w:rsidR="00BC5E6E">
        <w:rPr>
          <w:rFonts w:ascii="Times New Roman" w:hAnsi="Times New Roman" w:cs="Times New Roman"/>
          <w:sz w:val="24"/>
          <w:szCs w:val="24"/>
        </w:rPr>
        <w:t>t</w:t>
      </w:r>
      <w:r w:rsidR="00D602AC">
        <w:rPr>
          <w:rFonts w:ascii="Times New Roman" w:hAnsi="Times New Roman" w:cs="Times New Roman"/>
          <w:sz w:val="24"/>
          <w:szCs w:val="24"/>
        </w:rPr>
        <w:t xml:space="preserve">e observes, </w:t>
      </w:r>
      <w:r w:rsidR="000E42F7">
        <w:rPr>
          <w:rFonts w:ascii="Times New Roman" w:hAnsi="Times New Roman" w:cs="Times New Roman"/>
          <w:sz w:val="24"/>
          <w:szCs w:val="24"/>
        </w:rPr>
        <w:t>“</w:t>
      </w:r>
      <w:r w:rsidR="00D602AC">
        <w:rPr>
          <w:rFonts w:ascii="Times New Roman" w:hAnsi="Times New Roman" w:cs="Times New Roman"/>
          <w:sz w:val="24"/>
          <w:szCs w:val="24"/>
        </w:rPr>
        <w:t>always remain ambiguous</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11"/>
      </w:r>
      <w:r w:rsidR="00D602AC">
        <w:rPr>
          <w:rFonts w:ascii="Times New Roman" w:hAnsi="Times New Roman" w:cs="Times New Roman"/>
          <w:sz w:val="24"/>
          <w:szCs w:val="24"/>
        </w:rPr>
        <w:t xml:space="preserve"> The aim of the identity card is to do away with ambiguity, which is</w:t>
      </w:r>
      <w:r w:rsidR="00352918">
        <w:rPr>
          <w:rFonts w:ascii="Times New Roman" w:hAnsi="Times New Roman" w:cs="Times New Roman"/>
          <w:sz w:val="24"/>
          <w:szCs w:val="24"/>
        </w:rPr>
        <w:t>, we recall,</w:t>
      </w:r>
      <w:r w:rsidR="00D602AC">
        <w:rPr>
          <w:rFonts w:ascii="Times New Roman" w:hAnsi="Times New Roman" w:cs="Times New Roman"/>
          <w:sz w:val="24"/>
          <w:szCs w:val="24"/>
        </w:rPr>
        <w:t xml:space="preserve"> also Stillman’s aim in creating a language in which </w:t>
      </w:r>
      <w:r w:rsidR="000E42F7">
        <w:rPr>
          <w:rFonts w:ascii="Times New Roman" w:hAnsi="Times New Roman" w:cs="Times New Roman"/>
          <w:sz w:val="24"/>
          <w:szCs w:val="24"/>
        </w:rPr>
        <w:t>“</w:t>
      </w:r>
      <w:r w:rsidR="00D602AC">
        <w:rPr>
          <w:rFonts w:ascii="Times New Roman" w:hAnsi="Times New Roman" w:cs="Times New Roman"/>
          <w:sz w:val="24"/>
          <w:szCs w:val="24"/>
        </w:rPr>
        <w:t>a thing and its name</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are </w:t>
      </w:r>
      <w:r w:rsidR="000E42F7">
        <w:rPr>
          <w:rFonts w:ascii="Times New Roman" w:hAnsi="Times New Roman" w:cs="Times New Roman"/>
          <w:sz w:val="24"/>
          <w:szCs w:val="24"/>
        </w:rPr>
        <w:t>“</w:t>
      </w:r>
      <w:r w:rsidR="00D602AC">
        <w:rPr>
          <w:rFonts w:ascii="Times New Roman" w:hAnsi="Times New Roman" w:cs="Times New Roman"/>
          <w:sz w:val="24"/>
          <w:szCs w:val="24"/>
        </w:rPr>
        <w:t>interchangeable</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w:t>
      </w:r>
      <w:r w:rsidR="00141FD9">
        <w:rPr>
          <w:rFonts w:ascii="Times New Roman" w:hAnsi="Times New Roman" w:cs="Times New Roman"/>
          <w:sz w:val="24"/>
          <w:szCs w:val="24"/>
        </w:rPr>
        <w:t>(</w:t>
      </w:r>
      <w:r w:rsidR="00D602AC">
        <w:rPr>
          <w:rFonts w:ascii="Times New Roman" w:hAnsi="Times New Roman" w:cs="Times New Roman"/>
          <w:sz w:val="24"/>
          <w:szCs w:val="24"/>
        </w:rPr>
        <w:t xml:space="preserve">43). Indeed, in his recent essay on Fichte’s proposal, Grégoire Chamayou says that the identity card would establish a system underpinned by the principle </w:t>
      </w:r>
      <w:r w:rsidR="000E42F7">
        <w:rPr>
          <w:rFonts w:ascii="Times New Roman" w:hAnsi="Times New Roman" w:cs="Times New Roman"/>
          <w:sz w:val="24"/>
          <w:szCs w:val="24"/>
        </w:rPr>
        <w:t>“</w:t>
      </w:r>
      <w:r w:rsidR="00D602AC">
        <w:rPr>
          <w:rFonts w:ascii="Times New Roman" w:hAnsi="Times New Roman" w:cs="Times New Roman"/>
          <w:sz w:val="24"/>
          <w:szCs w:val="24"/>
        </w:rPr>
        <w:t>Given a name, find its body. Given a body, find its name</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12"/>
      </w:r>
      <w:r w:rsidR="00D602AC">
        <w:rPr>
          <w:rFonts w:ascii="Times New Roman" w:hAnsi="Times New Roman" w:cs="Times New Roman"/>
          <w:sz w:val="24"/>
          <w:szCs w:val="24"/>
        </w:rPr>
        <w:t xml:space="preserve"> </w:t>
      </w:r>
      <w:r w:rsidR="00D602AC" w:rsidRPr="00651DBF">
        <w:rPr>
          <w:rFonts w:ascii="Times New Roman" w:hAnsi="Times New Roman" w:cs="Times New Roman"/>
          <w:sz w:val="24"/>
          <w:szCs w:val="24"/>
        </w:rPr>
        <w:t xml:space="preserve">Here, as in </w:t>
      </w:r>
      <w:r w:rsidR="000E42F7">
        <w:rPr>
          <w:rFonts w:ascii="Times New Roman" w:hAnsi="Times New Roman" w:cs="Times New Roman"/>
          <w:sz w:val="24"/>
          <w:szCs w:val="24"/>
        </w:rPr>
        <w:t>“</w:t>
      </w:r>
      <w:r w:rsidR="00D602AC">
        <w:rPr>
          <w:rFonts w:ascii="Times New Roman" w:hAnsi="Times New Roman" w:cs="Times New Roman"/>
          <w:sz w:val="24"/>
          <w:szCs w:val="24"/>
        </w:rPr>
        <w:t xml:space="preserve">The </w:t>
      </w:r>
      <w:r w:rsidR="00D602AC" w:rsidRPr="00651DBF">
        <w:rPr>
          <w:rFonts w:ascii="Times New Roman" w:hAnsi="Times New Roman" w:cs="Times New Roman"/>
          <w:sz w:val="24"/>
          <w:szCs w:val="24"/>
        </w:rPr>
        <w:t>Minority Report</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and in </w:t>
      </w:r>
      <w:r w:rsidR="00D602AC">
        <w:rPr>
          <w:rFonts w:ascii="Times New Roman" w:hAnsi="Times New Roman" w:cs="Times New Roman"/>
          <w:i/>
          <w:sz w:val="24"/>
          <w:szCs w:val="24"/>
        </w:rPr>
        <w:t>City of Glass</w:t>
      </w:r>
      <w:r w:rsidR="00D602AC" w:rsidRPr="00651DBF">
        <w:rPr>
          <w:rFonts w:ascii="Times New Roman" w:hAnsi="Times New Roman" w:cs="Times New Roman"/>
          <w:sz w:val="24"/>
          <w:szCs w:val="24"/>
        </w:rPr>
        <w:t>, the objec</w:t>
      </w:r>
      <w:r w:rsidR="00D602AC">
        <w:rPr>
          <w:rFonts w:ascii="Times New Roman" w:hAnsi="Times New Roman" w:cs="Times New Roman"/>
          <w:sz w:val="24"/>
          <w:szCs w:val="24"/>
        </w:rPr>
        <w:t xml:space="preserve">tive is to prevent crime. </w:t>
      </w:r>
      <w:r w:rsidR="00D602AC" w:rsidRPr="00C57B68">
        <w:rPr>
          <w:rFonts w:ascii="Times New Roman" w:hAnsi="Times New Roman" w:cs="Times New Roman"/>
          <w:sz w:val="24"/>
          <w:szCs w:val="24"/>
        </w:rPr>
        <w:t xml:space="preserve">In Dick’s short story, however, there still exist </w:t>
      </w:r>
      <w:r w:rsidR="0079339D">
        <w:rPr>
          <w:rFonts w:ascii="Times New Roman" w:hAnsi="Times New Roman" w:cs="Times New Roman"/>
          <w:sz w:val="24"/>
          <w:szCs w:val="24"/>
        </w:rPr>
        <w:t>criminals since the law treats</w:t>
      </w:r>
      <w:r w:rsidR="00D602AC" w:rsidRPr="00C57B68">
        <w:rPr>
          <w:rFonts w:ascii="Times New Roman" w:hAnsi="Times New Roman" w:cs="Times New Roman"/>
          <w:sz w:val="24"/>
          <w:szCs w:val="24"/>
        </w:rPr>
        <w:t xml:space="preserve"> would-be-crime</w:t>
      </w:r>
      <w:r w:rsidR="0079339D">
        <w:rPr>
          <w:rFonts w:ascii="Times New Roman" w:hAnsi="Times New Roman" w:cs="Times New Roman"/>
          <w:sz w:val="24"/>
          <w:szCs w:val="24"/>
        </w:rPr>
        <w:t xml:space="preserve">s as </w:t>
      </w:r>
      <w:r w:rsidR="00D602AC" w:rsidRPr="00C57B68">
        <w:rPr>
          <w:rFonts w:ascii="Times New Roman" w:hAnsi="Times New Roman" w:cs="Times New Roman"/>
          <w:sz w:val="24"/>
          <w:szCs w:val="24"/>
        </w:rPr>
        <w:t>crime</w:t>
      </w:r>
      <w:r w:rsidR="0079339D">
        <w:rPr>
          <w:rFonts w:ascii="Times New Roman" w:hAnsi="Times New Roman" w:cs="Times New Roman"/>
          <w:sz w:val="24"/>
          <w:szCs w:val="24"/>
        </w:rPr>
        <w:t>s</w:t>
      </w:r>
      <w:r w:rsidR="00D602AC" w:rsidRPr="00C57B68">
        <w:rPr>
          <w:rFonts w:ascii="Times New Roman" w:hAnsi="Times New Roman" w:cs="Times New Roman"/>
          <w:sz w:val="24"/>
          <w:szCs w:val="24"/>
        </w:rPr>
        <w:t xml:space="preserve">. But, as Anderton’s case suggests, if would-be-criminals </w:t>
      </w:r>
      <w:r w:rsidR="00D602AC" w:rsidRPr="00C57B68">
        <w:rPr>
          <w:rFonts w:ascii="Times New Roman" w:hAnsi="Times New Roman" w:cs="Times New Roman"/>
          <w:i/>
          <w:sz w:val="24"/>
          <w:szCs w:val="24"/>
        </w:rPr>
        <w:t>knew</w:t>
      </w:r>
      <w:r w:rsidR="00D602AC" w:rsidRPr="00C57B68">
        <w:rPr>
          <w:rFonts w:ascii="Times New Roman" w:hAnsi="Times New Roman" w:cs="Times New Roman"/>
          <w:sz w:val="24"/>
          <w:szCs w:val="24"/>
        </w:rPr>
        <w:t xml:space="preserve"> that they will commit a crime and that they will certainly be captured then they may prevent themselves from doing so. Fichte’s proposal provides</w:t>
      </w:r>
      <w:r w:rsidR="00D602AC">
        <w:rPr>
          <w:rFonts w:ascii="Times New Roman" w:hAnsi="Times New Roman" w:cs="Times New Roman"/>
          <w:sz w:val="24"/>
          <w:szCs w:val="24"/>
        </w:rPr>
        <w:t xml:space="preserve"> the</w:t>
      </w:r>
      <w:r w:rsidR="00D602AC" w:rsidRPr="00C57B68">
        <w:rPr>
          <w:rFonts w:ascii="Times New Roman" w:hAnsi="Times New Roman" w:cs="Times New Roman"/>
          <w:sz w:val="24"/>
          <w:szCs w:val="24"/>
        </w:rPr>
        <w:t xml:space="preserve"> </w:t>
      </w:r>
      <w:r w:rsidR="00D602AC">
        <w:rPr>
          <w:rFonts w:ascii="Times New Roman" w:hAnsi="Times New Roman" w:cs="Times New Roman"/>
          <w:sz w:val="24"/>
          <w:szCs w:val="24"/>
        </w:rPr>
        <w:t>prior knowledge which</w:t>
      </w:r>
      <w:r w:rsidR="00D602AC" w:rsidRPr="00C57B68">
        <w:rPr>
          <w:rFonts w:ascii="Times New Roman" w:hAnsi="Times New Roman" w:cs="Times New Roman"/>
          <w:sz w:val="24"/>
          <w:szCs w:val="24"/>
        </w:rPr>
        <w:t xml:space="preserve"> would </w:t>
      </w:r>
      <w:r w:rsidR="00D602AC">
        <w:rPr>
          <w:rFonts w:ascii="Times New Roman" w:hAnsi="Times New Roman" w:cs="Times New Roman"/>
          <w:sz w:val="24"/>
          <w:szCs w:val="24"/>
        </w:rPr>
        <w:t xml:space="preserve">not just </w:t>
      </w:r>
      <w:r w:rsidR="00D602AC" w:rsidRPr="00C57B68">
        <w:rPr>
          <w:rFonts w:ascii="Times New Roman" w:hAnsi="Times New Roman" w:cs="Times New Roman"/>
          <w:sz w:val="24"/>
          <w:szCs w:val="24"/>
        </w:rPr>
        <w:t>prevent</w:t>
      </w:r>
      <w:r w:rsidR="00D602AC">
        <w:rPr>
          <w:rFonts w:ascii="Times New Roman" w:hAnsi="Times New Roman" w:cs="Times New Roman"/>
          <w:sz w:val="24"/>
          <w:szCs w:val="24"/>
        </w:rPr>
        <w:t xml:space="preserve"> a crime from being committed but would in fact prevent,</w:t>
      </w:r>
      <w:r w:rsidR="00D602AC" w:rsidRPr="00C57B68">
        <w:rPr>
          <w:rFonts w:ascii="Times New Roman" w:hAnsi="Times New Roman" w:cs="Times New Roman"/>
          <w:sz w:val="24"/>
          <w:szCs w:val="24"/>
        </w:rPr>
        <w:t xml:space="preserve"> </w:t>
      </w:r>
      <w:r w:rsidR="00D602AC" w:rsidRPr="00DB300B">
        <w:rPr>
          <w:rFonts w:ascii="Times New Roman" w:hAnsi="Times New Roman" w:cs="Times New Roman"/>
          <w:sz w:val="24"/>
          <w:szCs w:val="24"/>
        </w:rPr>
        <w:t>a priori</w:t>
      </w:r>
      <w:r w:rsidR="00D602AC" w:rsidRPr="00C57B68">
        <w:rPr>
          <w:rFonts w:ascii="Times New Roman" w:hAnsi="Times New Roman" w:cs="Times New Roman"/>
          <w:sz w:val="24"/>
          <w:szCs w:val="24"/>
        </w:rPr>
        <w:t xml:space="preserve">, the </w:t>
      </w:r>
      <w:r w:rsidR="00D602AC">
        <w:rPr>
          <w:rFonts w:ascii="Times New Roman" w:hAnsi="Times New Roman" w:cs="Times New Roman"/>
          <w:sz w:val="24"/>
          <w:szCs w:val="24"/>
        </w:rPr>
        <w:t xml:space="preserve">emergence of the </w:t>
      </w:r>
      <w:r w:rsidR="00D602AC" w:rsidRPr="00C57B68">
        <w:rPr>
          <w:rFonts w:ascii="Times New Roman" w:hAnsi="Times New Roman" w:cs="Times New Roman"/>
          <w:sz w:val="24"/>
          <w:szCs w:val="24"/>
        </w:rPr>
        <w:t xml:space="preserve">very possibility of </w:t>
      </w:r>
      <w:r w:rsidR="00D602AC">
        <w:rPr>
          <w:rFonts w:ascii="Times New Roman" w:hAnsi="Times New Roman" w:cs="Times New Roman"/>
          <w:sz w:val="24"/>
          <w:szCs w:val="24"/>
        </w:rPr>
        <w:t xml:space="preserve">committing </w:t>
      </w:r>
      <w:r w:rsidR="00D602AC" w:rsidRPr="00C57B68">
        <w:rPr>
          <w:rFonts w:ascii="Times New Roman" w:hAnsi="Times New Roman" w:cs="Times New Roman"/>
          <w:sz w:val="24"/>
          <w:szCs w:val="24"/>
        </w:rPr>
        <w:t xml:space="preserve">a crime. This is because the </w:t>
      </w:r>
      <w:r w:rsidR="00D602AC" w:rsidRPr="00C57B68">
        <w:rPr>
          <w:rFonts w:ascii="Times New Roman" w:hAnsi="Times New Roman" w:cs="Times New Roman"/>
          <w:sz w:val="24"/>
          <w:szCs w:val="24"/>
        </w:rPr>
        <w:lastRenderedPageBreak/>
        <w:t>identity card is,</w:t>
      </w:r>
      <w:r w:rsidR="00D602AC">
        <w:rPr>
          <w:rFonts w:ascii="Times New Roman" w:hAnsi="Times New Roman" w:cs="Times New Roman"/>
          <w:sz w:val="24"/>
          <w:szCs w:val="24"/>
        </w:rPr>
        <w:t xml:space="preserve"> in Chamayou’s words, </w:t>
      </w:r>
      <w:r w:rsidR="000E42F7">
        <w:rPr>
          <w:rFonts w:ascii="Times New Roman" w:hAnsi="Times New Roman" w:cs="Times New Roman"/>
          <w:sz w:val="24"/>
          <w:szCs w:val="24"/>
        </w:rPr>
        <w:t>“</w:t>
      </w:r>
      <w:r w:rsidR="00D602AC">
        <w:rPr>
          <w:rFonts w:ascii="Times New Roman" w:hAnsi="Times New Roman" w:cs="Times New Roman"/>
          <w:sz w:val="24"/>
          <w:szCs w:val="24"/>
        </w:rPr>
        <w:t>the itinerary of one’s travels</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it creates a record of one’s movements within the present that provides the authorities with </w:t>
      </w:r>
      <w:r w:rsidR="000E42F7">
        <w:rPr>
          <w:rFonts w:ascii="Times New Roman" w:hAnsi="Times New Roman" w:cs="Times New Roman"/>
          <w:sz w:val="24"/>
          <w:szCs w:val="24"/>
        </w:rPr>
        <w:t>“</w:t>
      </w:r>
      <w:r w:rsidR="00D602AC">
        <w:rPr>
          <w:rFonts w:ascii="Times New Roman" w:hAnsi="Times New Roman" w:cs="Times New Roman"/>
          <w:sz w:val="24"/>
          <w:szCs w:val="24"/>
        </w:rPr>
        <w:t>the future capability of rereading the past</w:t>
      </w:r>
      <w:r w:rsidR="00B37B77">
        <w:rPr>
          <w:rFonts w:ascii="Times New Roman" w:hAnsi="Times New Roman" w:cs="Times New Roman"/>
          <w:sz w:val="24"/>
          <w:szCs w:val="24"/>
        </w:rPr>
        <w:t>”</w:t>
      </w:r>
      <w:r w:rsidR="00BC5E6E">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13"/>
      </w:r>
      <w:r w:rsidR="00D602AC">
        <w:rPr>
          <w:rFonts w:ascii="Times New Roman" w:hAnsi="Times New Roman" w:cs="Times New Roman"/>
          <w:sz w:val="24"/>
          <w:szCs w:val="24"/>
        </w:rPr>
        <w:t xml:space="preserve"> </w:t>
      </w:r>
      <w:r w:rsidR="00BC5E6E">
        <w:rPr>
          <w:rFonts w:ascii="Times New Roman" w:hAnsi="Times New Roman" w:cs="Times New Roman"/>
          <w:sz w:val="24"/>
          <w:szCs w:val="24"/>
        </w:rPr>
        <w:t>e</w:t>
      </w:r>
      <w:r w:rsidR="00D602AC">
        <w:rPr>
          <w:rFonts w:ascii="Times New Roman" w:hAnsi="Times New Roman" w:cs="Times New Roman"/>
          <w:sz w:val="24"/>
          <w:szCs w:val="24"/>
        </w:rPr>
        <w:t>ven if one does not get caught in the act</w:t>
      </w:r>
      <w:r w:rsidR="00BC5E6E">
        <w:rPr>
          <w:rFonts w:ascii="Times New Roman" w:hAnsi="Times New Roman" w:cs="Times New Roman"/>
          <w:sz w:val="24"/>
          <w:szCs w:val="24"/>
        </w:rPr>
        <w:t xml:space="preserve"> </w:t>
      </w:r>
      <w:r w:rsidR="00D602AC">
        <w:rPr>
          <w:rFonts w:ascii="Times New Roman" w:hAnsi="Times New Roman" w:cs="Times New Roman"/>
          <w:sz w:val="24"/>
          <w:szCs w:val="24"/>
        </w:rPr>
        <w:t>one knows that the record of their movements will be accessed retrospectively, and they will ev</w:t>
      </w:r>
      <w:r w:rsidR="00D602AC" w:rsidRPr="00413E8C">
        <w:rPr>
          <w:rFonts w:ascii="Times New Roman" w:hAnsi="Times New Roman" w:cs="Times New Roman"/>
          <w:sz w:val="24"/>
          <w:szCs w:val="24"/>
        </w:rPr>
        <w:t>entually be tracked down.</w:t>
      </w:r>
    </w:p>
    <w:p w:rsidR="00D602AC" w:rsidRDefault="007756E5" w:rsidP="00D602AC">
      <w:pPr>
        <w:spacing w:after="0" w:line="480" w:lineRule="auto"/>
        <w:ind w:firstLine="709"/>
        <w:jc w:val="both"/>
        <w:rPr>
          <w:rFonts w:ascii="Times New Roman" w:hAnsi="Times New Roman" w:cs="Times New Roman"/>
          <w:color w:val="C00000"/>
        </w:rPr>
      </w:pPr>
      <w:r w:rsidRPr="00413E8C">
        <w:rPr>
          <w:rFonts w:ascii="Times New Roman" w:hAnsi="Times New Roman" w:cs="Times New Roman"/>
          <w:sz w:val="24"/>
          <w:szCs w:val="24"/>
        </w:rPr>
        <w:t>Whilst the vulnerability expressed by the Levinasian face</w:t>
      </w:r>
      <w:r w:rsidR="004729C5">
        <w:rPr>
          <w:rFonts w:ascii="Times New Roman" w:hAnsi="Times New Roman" w:cs="Times New Roman"/>
          <w:sz w:val="24"/>
          <w:szCs w:val="24"/>
        </w:rPr>
        <w:t>, to which Chamayou alludes</w:t>
      </w:r>
      <w:r w:rsidR="00F06741" w:rsidRPr="00413E8C">
        <w:rPr>
          <w:rFonts w:ascii="Times New Roman" w:hAnsi="Times New Roman" w:cs="Times New Roman"/>
          <w:sz w:val="24"/>
          <w:szCs w:val="24"/>
        </w:rPr>
        <w:t>,</w:t>
      </w:r>
      <w:r w:rsidR="004729C5">
        <w:rPr>
          <w:rStyle w:val="FootnoteReference"/>
          <w:rFonts w:ascii="Times New Roman" w:hAnsi="Times New Roman" w:cs="Times New Roman"/>
          <w:sz w:val="24"/>
          <w:szCs w:val="24"/>
        </w:rPr>
        <w:footnoteReference w:id="514"/>
      </w:r>
      <w:r w:rsidRPr="00413E8C">
        <w:rPr>
          <w:rFonts w:ascii="Times New Roman" w:hAnsi="Times New Roman" w:cs="Times New Roman"/>
          <w:sz w:val="24"/>
          <w:szCs w:val="24"/>
        </w:rPr>
        <w:t xml:space="preserve"> prevents crime</w:t>
      </w:r>
      <w:r w:rsidR="00AE7869" w:rsidRPr="00413E8C">
        <w:rPr>
          <w:rFonts w:ascii="Times New Roman" w:hAnsi="Times New Roman" w:cs="Times New Roman"/>
          <w:sz w:val="24"/>
          <w:szCs w:val="24"/>
        </w:rPr>
        <w:t>, the vulnera</w:t>
      </w:r>
      <w:r w:rsidR="006D1F77" w:rsidRPr="00413E8C">
        <w:rPr>
          <w:rFonts w:ascii="Times New Roman" w:hAnsi="Times New Roman" w:cs="Times New Roman"/>
          <w:sz w:val="24"/>
          <w:szCs w:val="24"/>
        </w:rPr>
        <w:t>bility established by the face on the identity card prevents even the emergence of the possibility of crime. And, as in our interpretation of Nietzsche in Chapter 1, where the f</w:t>
      </w:r>
      <w:r w:rsidR="00304B95">
        <w:rPr>
          <w:rFonts w:ascii="Times New Roman" w:hAnsi="Times New Roman" w:cs="Times New Roman"/>
          <w:sz w:val="24"/>
          <w:szCs w:val="24"/>
        </w:rPr>
        <w:t>ace subsumes all human beings under</w:t>
      </w:r>
      <w:r w:rsidR="006D1F77" w:rsidRPr="00413E8C">
        <w:rPr>
          <w:rFonts w:ascii="Times New Roman" w:hAnsi="Times New Roman" w:cs="Times New Roman"/>
          <w:sz w:val="24"/>
          <w:szCs w:val="24"/>
        </w:rPr>
        <w:t xml:space="preserve"> </w:t>
      </w:r>
      <w:r w:rsidR="00F06741" w:rsidRPr="00413E8C">
        <w:rPr>
          <w:rFonts w:ascii="Times New Roman" w:hAnsi="Times New Roman" w:cs="Times New Roman"/>
          <w:sz w:val="24"/>
          <w:szCs w:val="24"/>
        </w:rPr>
        <w:t xml:space="preserve">what Nietzsche sees as the confining </w:t>
      </w:r>
      <w:r w:rsidR="006D1F77" w:rsidRPr="00413E8C">
        <w:rPr>
          <w:rFonts w:ascii="Times New Roman" w:hAnsi="Times New Roman" w:cs="Times New Roman"/>
          <w:sz w:val="24"/>
          <w:szCs w:val="24"/>
        </w:rPr>
        <w:t>category of humanness</w:t>
      </w:r>
      <w:r w:rsidR="00413E8C" w:rsidRPr="00413E8C">
        <w:rPr>
          <w:rFonts w:ascii="Times New Roman" w:hAnsi="Times New Roman" w:cs="Times New Roman"/>
          <w:sz w:val="24"/>
          <w:szCs w:val="24"/>
        </w:rPr>
        <w:t>,</w:t>
      </w:r>
      <w:r w:rsidR="006D1F77" w:rsidRPr="00413E8C">
        <w:rPr>
          <w:rFonts w:ascii="Times New Roman" w:hAnsi="Times New Roman" w:cs="Times New Roman"/>
          <w:sz w:val="24"/>
          <w:szCs w:val="24"/>
        </w:rPr>
        <w:t xml:space="preserve"> so the face on the identity card </w:t>
      </w:r>
      <w:r w:rsidR="00304B95">
        <w:rPr>
          <w:rFonts w:ascii="Times New Roman" w:hAnsi="Times New Roman" w:cs="Times New Roman"/>
          <w:sz w:val="24"/>
          <w:szCs w:val="24"/>
        </w:rPr>
        <w:t xml:space="preserve">or passport </w:t>
      </w:r>
      <w:r w:rsidR="006D1F77" w:rsidRPr="00413E8C">
        <w:rPr>
          <w:rFonts w:ascii="Times New Roman" w:hAnsi="Times New Roman" w:cs="Times New Roman"/>
          <w:sz w:val="24"/>
          <w:szCs w:val="24"/>
        </w:rPr>
        <w:t xml:space="preserve">subsumes everybody </w:t>
      </w:r>
      <w:r w:rsidR="00304B95">
        <w:rPr>
          <w:rFonts w:ascii="Times New Roman" w:hAnsi="Times New Roman" w:cs="Times New Roman"/>
          <w:sz w:val="24"/>
          <w:szCs w:val="24"/>
        </w:rPr>
        <w:t>under</w:t>
      </w:r>
      <w:r w:rsidR="006D1F77" w:rsidRPr="00413E8C">
        <w:rPr>
          <w:rFonts w:ascii="Times New Roman" w:hAnsi="Times New Roman" w:cs="Times New Roman"/>
          <w:sz w:val="24"/>
          <w:szCs w:val="24"/>
        </w:rPr>
        <w:t xml:space="preserve"> the category of the potential criminal. </w:t>
      </w:r>
      <w:r w:rsidR="004729C5">
        <w:rPr>
          <w:rFonts w:ascii="Times New Roman" w:hAnsi="Times New Roman" w:cs="Times New Roman"/>
          <w:sz w:val="24"/>
          <w:szCs w:val="24"/>
        </w:rPr>
        <w:t>T</w:t>
      </w:r>
      <w:r w:rsidR="006D1F77" w:rsidRPr="00413E8C">
        <w:rPr>
          <w:rFonts w:ascii="Times New Roman" w:hAnsi="Times New Roman" w:cs="Times New Roman"/>
          <w:sz w:val="24"/>
          <w:szCs w:val="24"/>
        </w:rPr>
        <w:t>he</w:t>
      </w:r>
      <w:r w:rsidR="00D602AC" w:rsidRPr="002A130A">
        <w:rPr>
          <w:rFonts w:ascii="Times New Roman" w:hAnsi="Times New Roman" w:cs="Times New Roman"/>
          <w:sz w:val="24"/>
          <w:szCs w:val="24"/>
        </w:rPr>
        <w:t xml:space="preserve"> detective plot of </w:t>
      </w:r>
      <w:r w:rsidR="00D602AC" w:rsidRPr="002A130A">
        <w:rPr>
          <w:rFonts w:ascii="Times New Roman" w:hAnsi="Times New Roman" w:cs="Times New Roman"/>
          <w:i/>
          <w:sz w:val="24"/>
          <w:szCs w:val="24"/>
        </w:rPr>
        <w:t>City of Glass</w:t>
      </w:r>
      <w:r w:rsidR="00D602AC" w:rsidRPr="002A130A">
        <w:rPr>
          <w:rFonts w:ascii="Times New Roman" w:hAnsi="Times New Roman" w:cs="Times New Roman"/>
          <w:sz w:val="24"/>
          <w:szCs w:val="24"/>
        </w:rPr>
        <w:t xml:space="preserve"> </w:t>
      </w:r>
      <w:r w:rsidR="004729C5">
        <w:rPr>
          <w:rFonts w:ascii="Times New Roman" w:hAnsi="Times New Roman" w:cs="Times New Roman"/>
          <w:sz w:val="24"/>
          <w:szCs w:val="24"/>
        </w:rPr>
        <w:t xml:space="preserve">thus </w:t>
      </w:r>
      <w:r w:rsidR="00D602AC" w:rsidRPr="002A130A">
        <w:rPr>
          <w:rFonts w:ascii="Times New Roman" w:hAnsi="Times New Roman" w:cs="Times New Roman"/>
          <w:sz w:val="24"/>
          <w:szCs w:val="24"/>
        </w:rPr>
        <w:t>ceases to appear as an isolated</w:t>
      </w:r>
      <w:r w:rsidR="00D602AC">
        <w:rPr>
          <w:rFonts w:ascii="Times New Roman" w:hAnsi="Times New Roman" w:cs="Times New Roman"/>
          <w:sz w:val="24"/>
          <w:szCs w:val="24"/>
        </w:rPr>
        <w:t xml:space="preserve"> and quite extraordinary fictional case and begins to resonate with our everyday world. The novel’s detective</w:t>
      </w:r>
      <w:r w:rsidR="00352918">
        <w:rPr>
          <w:rFonts w:ascii="Times New Roman" w:hAnsi="Times New Roman" w:cs="Times New Roman"/>
          <w:sz w:val="24"/>
          <w:szCs w:val="24"/>
        </w:rPr>
        <w:t>, who becomes such by accident (due to a mistaken phone call),</w:t>
      </w:r>
      <w:r w:rsidR="00D602AC">
        <w:rPr>
          <w:rFonts w:ascii="Times New Roman" w:hAnsi="Times New Roman" w:cs="Times New Roman"/>
          <w:sz w:val="24"/>
          <w:szCs w:val="24"/>
        </w:rPr>
        <w:t xml:space="preserve"> tails a potential criminal to prevent him from committing a crime; in Fichte’s vision – today’s reality –</w:t>
      </w:r>
      <w:r w:rsidR="00D602AC" w:rsidRPr="00BF22FC">
        <w:rPr>
          <w:rFonts w:ascii="Times New Roman" w:hAnsi="Times New Roman" w:cs="Times New Roman"/>
          <w:i/>
          <w:sz w:val="24"/>
          <w:szCs w:val="24"/>
        </w:rPr>
        <w:t xml:space="preserve"> everybody</w:t>
      </w:r>
      <w:r w:rsidR="00D602AC">
        <w:rPr>
          <w:rFonts w:ascii="Times New Roman" w:hAnsi="Times New Roman" w:cs="Times New Roman"/>
          <w:sz w:val="24"/>
          <w:szCs w:val="24"/>
        </w:rPr>
        <w:t xml:space="preserve"> is treated as a potential criminal whose movem</w:t>
      </w:r>
      <w:r w:rsidR="00352918">
        <w:rPr>
          <w:rFonts w:ascii="Times New Roman" w:hAnsi="Times New Roman" w:cs="Times New Roman"/>
          <w:sz w:val="24"/>
          <w:szCs w:val="24"/>
        </w:rPr>
        <w:t>ents are recorded accidentally</w:t>
      </w:r>
      <w:r w:rsidR="00D602AC">
        <w:rPr>
          <w:rFonts w:ascii="Times New Roman" w:hAnsi="Times New Roman" w:cs="Times New Roman"/>
          <w:sz w:val="24"/>
          <w:szCs w:val="24"/>
        </w:rPr>
        <w:t xml:space="preserve"> in the sense that the produced record is random; it is not a record of a ta</w:t>
      </w:r>
      <w:r w:rsidR="00352918">
        <w:rPr>
          <w:rFonts w:ascii="Times New Roman" w:hAnsi="Times New Roman" w:cs="Times New Roman"/>
          <w:sz w:val="24"/>
          <w:szCs w:val="24"/>
        </w:rPr>
        <w:t>rgeted individual relating to a specific suspicion</w:t>
      </w:r>
      <w:r w:rsidR="00D602AC">
        <w:rPr>
          <w:rFonts w:ascii="Times New Roman" w:hAnsi="Times New Roman" w:cs="Times New Roman"/>
          <w:sz w:val="24"/>
          <w:szCs w:val="24"/>
        </w:rPr>
        <w:t xml:space="preserve"> but a record of everybody which relates to no concrete suspicion. The idea is that, because everybody knows that there exists a record of their movements nobody will even conceive of deviating from the law since the existing record ensures that one is always traceable.</w:t>
      </w:r>
      <w:r w:rsidR="00D602AC" w:rsidRPr="002A130A">
        <w:rPr>
          <w:rFonts w:ascii="Times New Roman" w:hAnsi="Times New Roman" w:cs="Times New Roman"/>
          <w:sz w:val="24"/>
          <w:szCs w:val="24"/>
        </w:rPr>
        <w:t xml:space="preserve"> </w:t>
      </w:r>
      <w:r w:rsidR="00D602AC">
        <w:rPr>
          <w:rFonts w:ascii="Times New Roman" w:hAnsi="Times New Roman" w:cs="Times New Roman"/>
          <w:sz w:val="24"/>
          <w:szCs w:val="24"/>
        </w:rPr>
        <w:t xml:space="preserve">As Chamayou says, this is not simply a way of dealing with a crime before it occurs but </w:t>
      </w:r>
      <w:r w:rsidR="000E42F7">
        <w:rPr>
          <w:rFonts w:ascii="Times New Roman" w:hAnsi="Times New Roman" w:cs="Times New Roman"/>
          <w:sz w:val="24"/>
          <w:szCs w:val="24"/>
        </w:rPr>
        <w:t>“</w:t>
      </w:r>
      <w:r w:rsidR="00D602AC">
        <w:rPr>
          <w:rFonts w:ascii="Times New Roman" w:hAnsi="Times New Roman" w:cs="Times New Roman"/>
          <w:sz w:val="24"/>
          <w:szCs w:val="24"/>
        </w:rPr>
        <w:t>before it even could be</w:t>
      </w:r>
      <w:r w:rsidR="00B37B77">
        <w:rPr>
          <w:rFonts w:ascii="Times New Roman" w:hAnsi="Times New Roman" w:cs="Times New Roman"/>
          <w:sz w:val="24"/>
          <w:szCs w:val="24"/>
        </w:rPr>
        <w:t>”</w:t>
      </w:r>
      <w:r w:rsidR="004729C5">
        <w:rPr>
          <w:rFonts w:ascii="Times New Roman" w:hAnsi="Times New Roman" w:cs="Times New Roman"/>
          <w:sz w:val="24"/>
          <w:szCs w:val="24"/>
        </w:rPr>
        <w:t>; it is</w:t>
      </w:r>
      <w:r w:rsidR="00D602AC">
        <w:rPr>
          <w:rFonts w:ascii="Times New Roman" w:hAnsi="Times New Roman" w:cs="Times New Roman"/>
          <w:sz w:val="24"/>
          <w:szCs w:val="24"/>
        </w:rPr>
        <w:t xml:space="preserve"> a system that aims to </w:t>
      </w:r>
      <w:r w:rsidR="000E42F7">
        <w:rPr>
          <w:rFonts w:ascii="Times New Roman" w:hAnsi="Times New Roman" w:cs="Times New Roman"/>
          <w:sz w:val="24"/>
          <w:szCs w:val="24"/>
        </w:rPr>
        <w:t>“</w:t>
      </w:r>
      <w:r w:rsidR="00D602AC">
        <w:rPr>
          <w:rFonts w:ascii="Times New Roman" w:hAnsi="Times New Roman" w:cs="Times New Roman"/>
          <w:sz w:val="24"/>
          <w:szCs w:val="24"/>
        </w:rPr>
        <w:t>limi[t] the possible</w:t>
      </w:r>
      <w:r w:rsidR="00B37B77">
        <w:rPr>
          <w:rFonts w:ascii="Times New Roman" w:hAnsi="Times New Roman" w:cs="Times New Roman"/>
          <w:sz w:val="24"/>
          <w:szCs w:val="24"/>
        </w:rPr>
        <w:t>.”</w:t>
      </w:r>
      <w:r w:rsidR="000A158E">
        <w:rPr>
          <w:rStyle w:val="FootnoteReference"/>
          <w:rFonts w:ascii="Times New Roman" w:hAnsi="Times New Roman" w:cs="Times New Roman"/>
          <w:sz w:val="24"/>
          <w:szCs w:val="24"/>
        </w:rPr>
        <w:footnoteReference w:id="515"/>
      </w:r>
      <w:r w:rsidR="004729C5">
        <w:rPr>
          <w:rFonts w:ascii="Times New Roman" w:hAnsi="Times New Roman" w:cs="Times New Roman"/>
          <w:sz w:val="24"/>
          <w:szCs w:val="24"/>
        </w:rPr>
        <w:t xml:space="preserve"> </w:t>
      </w:r>
      <w:r w:rsidR="00352918">
        <w:rPr>
          <w:rFonts w:ascii="Times New Roman" w:hAnsi="Times New Roman" w:cs="Times New Roman"/>
          <w:sz w:val="24"/>
          <w:szCs w:val="24"/>
        </w:rPr>
        <w:t>Like the detective genre, then, t</w:t>
      </w:r>
      <w:r w:rsidR="003D1733">
        <w:rPr>
          <w:rFonts w:ascii="Times New Roman" w:hAnsi="Times New Roman" w:cs="Times New Roman"/>
          <w:sz w:val="24"/>
          <w:szCs w:val="24"/>
        </w:rPr>
        <w:t>he contemporary S</w:t>
      </w:r>
      <w:r w:rsidR="00D602AC">
        <w:rPr>
          <w:rFonts w:ascii="Times New Roman" w:hAnsi="Times New Roman" w:cs="Times New Roman"/>
          <w:sz w:val="24"/>
          <w:szCs w:val="24"/>
        </w:rPr>
        <w:t>tate is opposed to potentiality</w:t>
      </w:r>
      <w:r w:rsidR="00352918">
        <w:rPr>
          <w:rFonts w:ascii="Times New Roman" w:hAnsi="Times New Roman" w:cs="Times New Roman"/>
          <w:sz w:val="24"/>
          <w:szCs w:val="24"/>
        </w:rPr>
        <w:t>.</w:t>
      </w:r>
      <w:r w:rsidR="00413E8C">
        <w:rPr>
          <w:rFonts w:ascii="Times New Roman" w:hAnsi="Times New Roman" w:cs="Times New Roman"/>
          <w:sz w:val="24"/>
          <w:szCs w:val="24"/>
        </w:rPr>
        <w:t xml:space="preserve"> As</w:t>
      </w:r>
      <w:r w:rsidR="00D602AC">
        <w:rPr>
          <w:rFonts w:ascii="Times New Roman" w:hAnsi="Times New Roman" w:cs="Times New Roman"/>
          <w:sz w:val="24"/>
          <w:szCs w:val="24"/>
        </w:rPr>
        <w:t xml:space="preserve"> I have suggested, </w:t>
      </w:r>
      <w:r w:rsidR="00D602AC" w:rsidRPr="00B0660B">
        <w:rPr>
          <w:rFonts w:ascii="Times New Roman" w:hAnsi="Times New Roman" w:cs="Times New Roman"/>
          <w:sz w:val="24"/>
          <w:szCs w:val="24"/>
        </w:rPr>
        <w:t xml:space="preserve">detective stories envision an end from which the detective is absent and, in this sense, point to an </w:t>
      </w:r>
      <w:r w:rsidR="000E42F7">
        <w:rPr>
          <w:rFonts w:ascii="Times New Roman" w:hAnsi="Times New Roman" w:cs="Times New Roman"/>
          <w:sz w:val="24"/>
          <w:szCs w:val="24"/>
        </w:rPr>
        <w:t>“</w:t>
      </w:r>
      <w:r w:rsidR="00D602AC" w:rsidRPr="00B0660B">
        <w:rPr>
          <w:rFonts w:ascii="Times New Roman" w:hAnsi="Times New Roman" w:cs="Times New Roman"/>
          <w:sz w:val="24"/>
          <w:szCs w:val="24"/>
        </w:rPr>
        <w:t>ideal</w:t>
      </w:r>
      <w:r w:rsidR="0012775F">
        <w:rPr>
          <w:rFonts w:ascii="Times New Roman" w:hAnsi="Times New Roman" w:cs="Times New Roman"/>
          <w:sz w:val="24"/>
          <w:szCs w:val="24"/>
        </w:rPr>
        <w:t>”</w:t>
      </w:r>
      <w:r w:rsidR="00D602AC" w:rsidRPr="00B0660B">
        <w:rPr>
          <w:rFonts w:ascii="Times New Roman" w:hAnsi="Times New Roman" w:cs="Times New Roman"/>
          <w:sz w:val="24"/>
          <w:szCs w:val="24"/>
        </w:rPr>
        <w:t xml:space="preserve"> situation where there is no </w:t>
      </w:r>
      <w:r w:rsidR="00D602AC" w:rsidRPr="00B0660B">
        <w:rPr>
          <w:rFonts w:ascii="Times New Roman" w:hAnsi="Times New Roman" w:cs="Times New Roman"/>
          <w:sz w:val="24"/>
          <w:szCs w:val="24"/>
        </w:rPr>
        <w:lastRenderedPageBreak/>
        <w:t>potentiality to</w:t>
      </w:r>
      <w:r w:rsidR="00D602AC">
        <w:rPr>
          <w:rFonts w:ascii="Times New Roman" w:hAnsi="Times New Roman" w:cs="Times New Roman"/>
          <w:sz w:val="24"/>
          <w:szCs w:val="24"/>
        </w:rPr>
        <w:t xml:space="preserve"> begin with – the very ambition behind </w:t>
      </w:r>
      <w:r w:rsidR="00D602AC" w:rsidRPr="00B0660B">
        <w:rPr>
          <w:rFonts w:ascii="Times New Roman" w:hAnsi="Times New Roman" w:cs="Times New Roman"/>
          <w:sz w:val="24"/>
          <w:szCs w:val="24"/>
        </w:rPr>
        <w:t>Fichte’s proposal. In such a situation, the figure of the detective is</w:t>
      </w:r>
      <w:r w:rsidR="00D602AC">
        <w:rPr>
          <w:rFonts w:ascii="Times New Roman" w:hAnsi="Times New Roman" w:cs="Times New Roman"/>
          <w:sz w:val="24"/>
          <w:szCs w:val="24"/>
        </w:rPr>
        <w:t xml:space="preserve"> </w:t>
      </w:r>
      <w:r w:rsidR="00D602AC" w:rsidRPr="00DB300B">
        <w:rPr>
          <w:rFonts w:ascii="Times New Roman" w:hAnsi="Times New Roman" w:cs="Times New Roman"/>
          <w:sz w:val="24"/>
          <w:szCs w:val="24"/>
        </w:rPr>
        <w:t>a priori</w:t>
      </w:r>
      <w:r w:rsidR="00D602AC">
        <w:rPr>
          <w:rFonts w:ascii="Times New Roman" w:hAnsi="Times New Roman" w:cs="Times New Roman"/>
          <w:i/>
          <w:sz w:val="24"/>
          <w:szCs w:val="24"/>
        </w:rPr>
        <w:t xml:space="preserve"> </w:t>
      </w:r>
      <w:r w:rsidR="00D602AC">
        <w:rPr>
          <w:rFonts w:ascii="Times New Roman" w:hAnsi="Times New Roman" w:cs="Times New Roman"/>
          <w:sz w:val="24"/>
          <w:szCs w:val="24"/>
        </w:rPr>
        <w:t xml:space="preserve">redundant because once </w:t>
      </w:r>
      <w:r w:rsidR="000E42F7">
        <w:rPr>
          <w:rFonts w:ascii="Times New Roman" w:hAnsi="Times New Roman" w:cs="Times New Roman"/>
          <w:sz w:val="24"/>
          <w:szCs w:val="24"/>
        </w:rPr>
        <w:t>“</w:t>
      </w:r>
      <w:r w:rsidR="00D602AC">
        <w:rPr>
          <w:rFonts w:ascii="Times New Roman" w:hAnsi="Times New Roman" w:cs="Times New Roman"/>
          <w:sz w:val="24"/>
          <w:szCs w:val="24"/>
        </w:rPr>
        <w:t>impossibilisation</w:t>
      </w:r>
      <w:r w:rsidR="0012775F">
        <w:rPr>
          <w:rFonts w:ascii="Times New Roman" w:hAnsi="Times New Roman" w:cs="Times New Roman"/>
          <w:sz w:val="24"/>
          <w:szCs w:val="24"/>
        </w:rPr>
        <w:t>”</w:t>
      </w:r>
      <w:r w:rsidR="004729C5">
        <w:rPr>
          <w:rFonts w:ascii="Times New Roman" w:hAnsi="Times New Roman" w:cs="Times New Roman"/>
          <w:sz w:val="24"/>
          <w:szCs w:val="24"/>
        </w:rPr>
        <w:t xml:space="preserve"> has been realised</w:t>
      </w:r>
      <w:r w:rsidR="00D602AC">
        <w:rPr>
          <w:rFonts w:ascii="Times New Roman" w:hAnsi="Times New Roman" w:cs="Times New Roman"/>
          <w:sz w:val="24"/>
          <w:szCs w:val="24"/>
        </w:rPr>
        <w:t xml:space="preserve"> no form of deviation from the order of things (which the detective might be called to re-establish) </w:t>
      </w:r>
      <w:r w:rsidR="00D602AC" w:rsidRPr="00304B95">
        <w:rPr>
          <w:rFonts w:ascii="Times New Roman" w:hAnsi="Times New Roman" w:cs="Times New Roman"/>
          <w:sz w:val="24"/>
          <w:szCs w:val="24"/>
        </w:rPr>
        <w:t>could</w:t>
      </w:r>
      <w:r w:rsidR="00304B95">
        <w:rPr>
          <w:rFonts w:ascii="Times New Roman" w:hAnsi="Times New Roman" w:cs="Times New Roman"/>
          <w:sz w:val="24"/>
          <w:szCs w:val="24"/>
        </w:rPr>
        <w:t xml:space="preserve"> possibly</w:t>
      </w:r>
      <w:r w:rsidR="00D602AC">
        <w:rPr>
          <w:rFonts w:ascii="Times New Roman" w:hAnsi="Times New Roman" w:cs="Times New Roman"/>
          <w:i/>
          <w:sz w:val="24"/>
          <w:szCs w:val="24"/>
        </w:rPr>
        <w:t xml:space="preserve"> </w:t>
      </w:r>
      <w:r w:rsidR="00D602AC">
        <w:rPr>
          <w:rFonts w:ascii="Times New Roman" w:hAnsi="Times New Roman" w:cs="Times New Roman"/>
          <w:sz w:val="24"/>
          <w:szCs w:val="24"/>
        </w:rPr>
        <w:t xml:space="preserve">occur.  </w:t>
      </w:r>
    </w:p>
    <w:p w:rsidR="00D602AC" w:rsidRDefault="00352918" w:rsidP="00D602AC">
      <w:pPr>
        <w:spacing w:after="0" w:line="480" w:lineRule="auto"/>
        <w:ind w:firstLine="709"/>
        <w:jc w:val="both"/>
        <w:rPr>
          <w:rFonts w:ascii="Times New Roman" w:hAnsi="Times New Roman" w:cs="Times New Roman"/>
          <w:color w:val="C00000"/>
        </w:rPr>
      </w:pPr>
      <w:r>
        <w:rPr>
          <w:rFonts w:ascii="Times New Roman" w:hAnsi="Times New Roman" w:cs="Times New Roman"/>
          <w:sz w:val="24"/>
          <w:szCs w:val="24"/>
        </w:rPr>
        <w:t xml:space="preserve">It is, however, </w:t>
      </w:r>
      <w:r w:rsidR="00D602AC">
        <w:rPr>
          <w:rFonts w:ascii="Times New Roman" w:hAnsi="Times New Roman" w:cs="Times New Roman"/>
          <w:sz w:val="24"/>
          <w:szCs w:val="24"/>
        </w:rPr>
        <w:t>important</w:t>
      </w:r>
      <w:r w:rsidR="00DC5970">
        <w:rPr>
          <w:rFonts w:ascii="Times New Roman" w:hAnsi="Times New Roman" w:cs="Times New Roman"/>
          <w:sz w:val="24"/>
          <w:szCs w:val="24"/>
        </w:rPr>
        <w:t xml:space="preserve"> to observe that when Stephen D</w:t>
      </w:r>
      <w:r w:rsidR="00D602AC">
        <w:rPr>
          <w:rFonts w:ascii="Times New Roman" w:hAnsi="Times New Roman" w:cs="Times New Roman"/>
          <w:sz w:val="24"/>
          <w:szCs w:val="24"/>
        </w:rPr>
        <w:t xml:space="preserve">edalus </w:t>
      </w:r>
      <w:r w:rsidR="004729C5">
        <w:rPr>
          <w:rFonts w:ascii="Times New Roman" w:hAnsi="Times New Roman" w:cs="Times New Roman"/>
          <w:sz w:val="24"/>
          <w:szCs w:val="24"/>
        </w:rPr>
        <w:t>uses</w:t>
      </w:r>
      <w:r>
        <w:rPr>
          <w:rFonts w:ascii="Times New Roman" w:hAnsi="Times New Roman" w:cs="Times New Roman"/>
          <w:sz w:val="24"/>
          <w:szCs w:val="24"/>
        </w:rPr>
        <w:t xml:space="preserve"> the word </w:t>
      </w:r>
      <w:r w:rsidR="000E42F7">
        <w:rPr>
          <w:rFonts w:ascii="Times New Roman" w:hAnsi="Times New Roman" w:cs="Times New Roman"/>
          <w:sz w:val="24"/>
          <w:szCs w:val="24"/>
        </w:rPr>
        <w:t>“</w:t>
      </w:r>
      <w:r>
        <w:rPr>
          <w:rFonts w:ascii="Times New Roman" w:hAnsi="Times New Roman" w:cs="Times New Roman"/>
          <w:sz w:val="24"/>
          <w:szCs w:val="24"/>
        </w:rPr>
        <w:t>impossibilisation</w:t>
      </w:r>
      <w:r w:rsidR="00B37B77">
        <w:rPr>
          <w:rFonts w:ascii="Times New Roman" w:hAnsi="Times New Roman" w:cs="Times New Roman"/>
          <w:sz w:val="24"/>
          <w:szCs w:val="24"/>
        </w:rPr>
        <w:t>,”</w:t>
      </w:r>
      <w:r>
        <w:rPr>
          <w:rFonts w:ascii="Times New Roman" w:hAnsi="Times New Roman" w:cs="Times New Roman"/>
          <w:sz w:val="24"/>
          <w:szCs w:val="24"/>
        </w:rPr>
        <w:t xml:space="preserve"> when he is thinking</w:t>
      </w:r>
      <w:r w:rsidR="00D602AC">
        <w:rPr>
          <w:rFonts w:ascii="Times New Roman" w:hAnsi="Times New Roman" w:cs="Times New Roman"/>
          <w:sz w:val="24"/>
          <w:szCs w:val="24"/>
        </w:rPr>
        <w:t xml:space="preserve"> about all those potentially fertilised eggs that are </w:t>
      </w:r>
      <w:r w:rsidR="000E42F7">
        <w:rPr>
          <w:rFonts w:ascii="Times New Roman" w:hAnsi="Times New Roman" w:cs="Times New Roman"/>
          <w:sz w:val="24"/>
          <w:szCs w:val="24"/>
        </w:rPr>
        <w:t>“</w:t>
      </w:r>
      <w:r w:rsidR="00D602AC">
        <w:rPr>
          <w:rFonts w:ascii="Times New Roman" w:hAnsi="Times New Roman" w:cs="Times New Roman"/>
          <w:sz w:val="24"/>
          <w:szCs w:val="24"/>
        </w:rPr>
        <w:t>nightly impossibilise[d]</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he does so whilst waiting for the birth of the Purefoy baby that was clearly </w:t>
      </w:r>
      <w:r w:rsidR="00D602AC" w:rsidRPr="00CB6FD0">
        <w:rPr>
          <w:rFonts w:ascii="Times New Roman" w:hAnsi="Times New Roman" w:cs="Times New Roman"/>
          <w:i/>
          <w:sz w:val="24"/>
          <w:szCs w:val="24"/>
        </w:rPr>
        <w:t>not</w:t>
      </w:r>
      <w:r w:rsidR="00D602AC">
        <w:rPr>
          <w:rFonts w:ascii="Times New Roman" w:hAnsi="Times New Roman" w:cs="Times New Roman"/>
          <w:sz w:val="24"/>
          <w:szCs w:val="24"/>
        </w:rPr>
        <w:t xml:space="preserve"> impossibilised. Similarly, when discussing Fichte’s proposal, Chamayou says that total </w:t>
      </w:r>
      <w:r w:rsidR="000E42F7">
        <w:rPr>
          <w:rFonts w:ascii="Times New Roman" w:hAnsi="Times New Roman" w:cs="Times New Roman"/>
          <w:sz w:val="24"/>
          <w:szCs w:val="24"/>
        </w:rPr>
        <w:t>“</w:t>
      </w:r>
      <w:r w:rsidR="00D602AC">
        <w:rPr>
          <w:rFonts w:ascii="Times New Roman" w:hAnsi="Times New Roman" w:cs="Times New Roman"/>
          <w:sz w:val="24"/>
          <w:szCs w:val="24"/>
        </w:rPr>
        <w:t>impossibilization</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as he </w:t>
      </w:r>
      <w:r>
        <w:rPr>
          <w:rFonts w:ascii="Times New Roman" w:hAnsi="Times New Roman" w:cs="Times New Roman"/>
          <w:sz w:val="24"/>
          <w:szCs w:val="24"/>
        </w:rPr>
        <w:t xml:space="preserve">also </w:t>
      </w:r>
      <w:r w:rsidR="00D602AC">
        <w:rPr>
          <w:rFonts w:ascii="Times New Roman" w:hAnsi="Times New Roman" w:cs="Times New Roman"/>
          <w:sz w:val="24"/>
          <w:szCs w:val="24"/>
        </w:rPr>
        <w:t xml:space="preserve">refers to it, is </w:t>
      </w:r>
      <w:r w:rsidR="000E42F7">
        <w:rPr>
          <w:rFonts w:ascii="Times New Roman" w:hAnsi="Times New Roman" w:cs="Times New Roman"/>
          <w:sz w:val="24"/>
          <w:szCs w:val="24"/>
        </w:rPr>
        <w:t>“</w:t>
      </w:r>
      <w:r w:rsidR="00D602AC">
        <w:rPr>
          <w:rFonts w:ascii="Times New Roman" w:hAnsi="Times New Roman" w:cs="Times New Roman"/>
          <w:sz w:val="24"/>
          <w:szCs w:val="24"/>
        </w:rPr>
        <w:t>unrealizable</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16"/>
      </w:r>
      <w:r w:rsidR="00D602AC">
        <w:rPr>
          <w:rFonts w:ascii="Times New Roman" w:hAnsi="Times New Roman" w:cs="Times New Roman"/>
          <w:sz w:val="24"/>
          <w:szCs w:val="24"/>
        </w:rPr>
        <w:t xml:space="preserve"> Attempts to prevent the very possibility of crime, Chamayou explains, entail the possibility of failure, a possibility that the authorities try to negate by taking more and more measures. For example, because the verbal and written descriptions initially used for the identification of individuals were ambiguous they left open the possibility of false identification. The authorities sought to address this by introducing identity cards (passports), including both the name and a picture of the individual. It was, though, still po</w:t>
      </w:r>
      <w:r w:rsidR="004729C5">
        <w:rPr>
          <w:rFonts w:ascii="Times New Roman" w:hAnsi="Times New Roman" w:cs="Times New Roman"/>
          <w:sz w:val="24"/>
          <w:szCs w:val="24"/>
        </w:rPr>
        <w:t>ssible to counterfeit an identity card</w:t>
      </w:r>
      <w:r w:rsidR="00D602AC">
        <w:rPr>
          <w:rFonts w:ascii="Times New Roman" w:hAnsi="Times New Roman" w:cs="Times New Roman"/>
          <w:sz w:val="24"/>
          <w:szCs w:val="24"/>
        </w:rPr>
        <w:t xml:space="preserve"> and so, to prevent this, </w:t>
      </w:r>
      <w:r w:rsidR="000E42F7">
        <w:rPr>
          <w:rFonts w:ascii="Times New Roman" w:hAnsi="Times New Roman" w:cs="Times New Roman"/>
          <w:sz w:val="24"/>
          <w:szCs w:val="24"/>
        </w:rPr>
        <w:t>“</w:t>
      </w:r>
      <w:r w:rsidR="00D602AC">
        <w:rPr>
          <w:rFonts w:ascii="Times New Roman" w:hAnsi="Times New Roman" w:cs="Times New Roman"/>
          <w:sz w:val="24"/>
          <w:szCs w:val="24"/>
        </w:rPr>
        <w:t>a special paper over which the authorities have a monopoly</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is used but, again, the paper itself can be imitated – and so on.</w:t>
      </w:r>
      <w:r w:rsidR="00082D2E">
        <w:rPr>
          <w:rStyle w:val="FootnoteReference"/>
          <w:rFonts w:ascii="Times New Roman" w:hAnsi="Times New Roman" w:cs="Times New Roman"/>
          <w:sz w:val="24"/>
          <w:szCs w:val="24"/>
        </w:rPr>
        <w:footnoteReference w:id="517"/>
      </w:r>
      <w:r w:rsidR="00D602AC">
        <w:rPr>
          <w:rFonts w:ascii="Times New Roman" w:hAnsi="Times New Roman" w:cs="Times New Roman"/>
          <w:sz w:val="24"/>
          <w:szCs w:val="24"/>
        </w:rPr>
        <w:t xml:space="preserve"> As Chamayou puts it, quoting Adolfo Kaminsky, </w:t>
      </w:r>
      <w:r w:rsidR="000E42F7">
        <w:rPr>
          <w:rFonts w:ascii="Times New Roman" w:hAnsi="Times New Roman" w:cs="Times New Roman"/>
          <w:sz w:val="24"/>
          <w:szCs w:val="24"/>
        </w:rPr>
        <w:t>“</w:t>
      </w:r>
      <w:r w:rsidR="00D602AC">
        <w:rPr>
          <w:rFonts w:ascii="Times New Roman" w:hAnsi="Times New Roman" w:cs="Times New Roman"/>
          <w:sz w:val="24"/>
          <w:szCs w:val="24"/>
        </w:rPr>
        <w:t>whatever one person has made, someone else can always remake it</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18"/>
      </w:r>
    </w:p>
    <w:p w:rsidR="00304B95" w:rsidRDefault="00D602AC" w:rsidP="001E47D8">
      <w:pPr>
        <w:spacing w:after="6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Chamayou, however, also quotes Kaminsky’s references to today’s </w:t>
      </w:r>
      <w:r w:rsidR="000E42F7">
        <w:rPr>
          <w:rFonts w:ascii="Times New Roman" w:hAnsi="Times New Roman" w:cs="Times New Roman"/>
          <w:sz w:val="24"/>
          <w:szCs w:val="24"/>
        </w:rPr>
        <w:t>“</w:t>
      </w:r>
      <w:r>
        <w:rPr>
          <w:rFonts w:ascii="Times New Roman" w:hAnsi="Times New Roman" w:cs="Times New Roman"/>
          <w:sz w:val="24"/>
          <w:szCs w:val="24"/>
        </w:rPr>
        <w:t>digital technologies, electronic chips, biometrics, genetic fingerprints and card filing</w:t>
      </w:r>
      <w:r w:rsidR="0012775F">
        <w:rPr>
          <w:rFonts w:ascii="Times New Roman" w:hAnsi="Times New Roman" w:cs="Times New Roman"/>
          <w:sz w:val="24"/>
          <w:szCs w:val="24"/>
        </w:rPr>
        <w:t>”</w:t>
      </w:r>
      <w:r>
        <w:rPr>
          <w:rFonts w:ascii="Times New Roman" w:hAnsi="Times New Roman" w:cs="Times New Roman"/>
          <w:sz w:val="24"/>
          <w:szCs w:val="24"/>
        </w:rPr>
        <w:t xml:space="preserve">; with these technologies, Kaminsky suggests, it </w:t>
      </w:r>
      <w:r w:rsidRPr="003F1C11">
        <w:rPr>
          <w:rFonts w:ascii="Times New Roman" w:hAnsi="Times New Roman" w:cs="Times New Roman"/>
          <w:sz w:val="24"/>
          <w:szCs w:val="24"/>
        </w:rPr>
        <w:t>has</w:t>
      </w:r>
      <w:r>
        <w:rPr>
          <w:rFonts w:ascii="Times New Roman" w:hAnsi="Times New Roman" w:cs="Times New Roman"/>
          <w:sz w:val="24"/>
          <w:szCs w:val="24"/>
        </w:rPr>
        <w:t xml:space="preserve"> perhaps become possible to achieve </w:t>
      </w:r>
      <w:r w:rsidR="000E42F7">
        <w:rPr>
          <w:rFonts w:ascii="Times New Roman" w:hAnsi="Times New Roman" w:cs="Times New Roman"/>
          <w:sz w:val="24"/>
          <w:szCs w:val="24"/>
        </w:rPr>
        <w:t>“</w:t>
      </w:r>
      <w:r>
        <w:rPr>
          <w:rFonts w:ascii="Times New Roman" w:hAnsi="Times New Roman" w:cs="Times New Roman"/>
          <w:sz w:val="24"/>
          <w:szCs w:val="24"/>
        </w:rPr>
        <w:t>impossibilization</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519"/>
      </w:r>
      <w:r>
        <w:rPr>
          <w:rFonts w:ascii="Times New Roman" w:hAnsi="Times New Roman" w:cs="Times New Roman"/>
          <w:sz w:val="24"/>
          <w:szCs w:val="24"/>
        </w:rPr>
        <w:t xml:space="preserve"> Kami</w:t>
      </w:r>
      <w:r w:rsidR="003B4162">
        <w:rPr>
          <w:rFonts w:ascii="Times New Roman" w:hAnsi="Times New Roman" w:cs="Times New Roman"/>
          <w:sz w:val="24"/>
          <w:szCs w:val="24"/>
        </w:rPr>
        <w:t>n</w:t>
      </w:r>
      <w:r>
        <w:rPr>
          <w:rFonts w:ascii="Times New Roman" w:hAnsi="Times New Roman" w:cs="Times New Roman"/>
          <w:sz w:val="24"/>
          <w:szCs w:val="24"/>
        </w:rPr>
        <w:t>sky thus seems to give us a duo of correlations: on the one hand, we have a correlation between human life and potentiality (</w:t>
      </w:r>
      <w:r w:rsidR="000E42F7">
        <w:rPr>
          <w:rFonts w:ascii="Times New Roman" w:hAnsi="Times New Roman" w:cs="Times New Roman"/>
          <w:sz w:val="24"/>
          <w:szCs w:val="24"/>
        </w:rPr>
        <w:t>“</w:t>
      </w:r>
      <w:r>
        <w:rPr>
          <w:rFonts w:ascii="Times New Roman" w:hAnsi="Times New Roman" w:cs="Times New Roman"/>
          <w:sz w:val="24"/>
          <w:szCs w:val="24"/>
        </w:rPr>
        <w:t xml:space="preserve">whatever one person has made, </w:t>
      </w:r>
      <w:r>
        <w:rPr>
          <w:rFonts w:ascii="Times New Roman" w:hAnsi="Times New Roman" w:cs="Times New Roman"/>
          <w:sz w:val="24"/>
          <w:szCs w:val="24"/>
        </w:rPr>
        <w:lastRenderedPageBreak/>
        <w:t>someone else can always remake it</w:t>
      </w:r>
      <w:r w:rsidR="0012775F">
        <w:rPr>
          <w:rFonts w:ascii="Times New Roman" w:hAnsi="Times New Roman" w:cs="Times New Roman"/>
          <w:sz w:val="24"/>
          <w:szCs w:val="24"/>
        </w:rPr>
        <w:t>”</w:t>
      </w:r>
      <w:r>
        <w:rPr>
          <w:rFonts w:ascii="Times New Roman" w:hAnsi="Times New Roman" w:cs="Times New Roman"/>
          <w:sz w:val="24"/>
          <w:szCs w:val="24"/>
        </w:rPr>
        <w:t>) and, on the other, a correlation between modern technology and the annihil</w:t>
      </w:r>
      <w:r w:rsidRPr="005D76C3">
        <w:rPr>
          <w:rFonts w:ascii="Times New Roman" w:hAnsi="Times New Roman" w:cs="Times New Roman"/>
          <w:sz w:val="24"/>
          <w:szCs w:val="24"/>
        </w:rPr>
        <w:t xml:space="preserve">ation of potentiality. It is this set of correlations that </w:t>
      </w:r>
      <w:r w:rsidRPr="005D76C3">
        <w:rPr>
          <w:rFonts w:ascii="Times New Roman" w:hAnsi="Times New Roman" w:cs="Times New Roman"/>
          <w:i/>
          <w:sz w:val="24"/>
          <w:szCs w:val="24"/>
        </w:rPr>
        <w:t xml:space="preserve">City of Glass </w:t>
      </w:r>
      <w:r w:rsidRPr="005D76C3">
        <w:rPr>
          <w:rFonts w:ascii="Times New Roman" w:hAnsi="Times New Roman" w:cs="Times New Roman"/>
          <w:sz w:val="24"/>
          <w:szCs w:val="24"/>
        </w:rPr>
        <w:t>explores through Quinn’s food-based attempts to negate potentiality</w:t>
      </w:r>
      <w:r>
        <w:rPr>
          <w:rFonts w:ascii="Times New Roman" w:hAnsi="Times New Roman" w:cs="Times New Roman"/>
          <w:sz w:val="24"/>
          <w:szCs w:val="24"/>
        </w:rPr>
        <w:t>.</w:t>
      </w:r>
      <w:r w:rsidRPr="005D76C3">
        <w:rPr>
          <w:rFonts w:ascii="Times New Roman" w:hAnsi="Times New Roman" w:cs="Times New Roman"/>
          <w:sz w:val="24"/>
          <w:szCs w:val="24"/>
        </w:rPr>
        <w:t xml:space="preserve"> </w:t>
      </w:r>
      <w:r>
        <w:rPr>
          <w:rFonts w:ascii="Times New Roman" w:hAnsi="Times New Roman" w:cs="Times New Roman"/>
          <w:sz w:val="24"/>
          <w:szCs w:val="24"/>
        </w:rPr>
        <w:t>A</w:t>
      </w:r>
      <w:r w:rsidRPr="005D76C3">
        <w:rPr>
          <w:rFonts w:ascii="Times New Roman" w:hAnsi="Times New Roman" w:cs="Times New Roman"/>
          <w:sz w:val="24"/>
          <w:szCs w:val="24"/>
        </w:rPr>
        <w:t>nd,</w:t>
      </w:r>
      <w:r>
        <w:rPr>
          <w:rFonts w:ascii="Times New Roman" w:hAnsi="Times New Roman" w:cs="Times New Roman"/>
          <w:sz w:val="24"/>
          <w:szCs w:val="24"/>
        </w:rPr>
        <w:t xml:space="preserve"> indeed,</w:t>
      </w:r>
      <w:r w:rsidRPr="005D76C3">
        <w:rPr>
          <w:rFonts w:ascii="Times New Roman" w:hAnsi="Times New Roman" w:cs="Times New Roman"/>
          <w:sz w:val="24"/>
          <w:szCs w:val="24"/>
        </w:rPr>
        <w:t xml:space="preserve"> as will be shown in what follows, these attempts offer a glimpse of the </w:t>
      </w:r>
      <w:r w:rsidRPr="005D76C3">
        <w:rPr>
          <w:rFonts w:ascii="Times New Roman" w:hAnsi="Times New Roman" w:cs="Times New Roman"/>
          <w:strike/>
          <w:sz w:val="24"/>
          <w:szCs w:val="24"/>
        </w:rPr>
        <w:t>detective</w:t>
      </w:r>
      <w:r>
        <w:rPr>
          <w:rFonts w:ascii="Times New Roman" w:hAnsi="Times New Roman" w:cs="Times New Roman"/>
          <w:sz w:val="24"/>
          <w:szCs w:val="24"/>
        </w:rPr>
        <w:t xml:space="preserve"> story whilst also drawing</w:t>
      </w:r>
      <w:r w:rsidRPr="005D76C3">
        <w:rPr>
          <w:rFonts w:ascii="Times New Roman" w:hAnsi="Times New Roman" w:cs="Times New Roman"/>
          <w:sz w:val="24"/>
          <w:szCs w:val="24"/>
        </w:rPr>
        <w:t xml:space="preserve"> out some of its implication</w:t>
      </w:r>
      <w:r>
        <w:rPr>
          <w:rFonts w:ascii="Times New Roman" w:hAnsi="Times New Roman" w:cs="Times New Roman"/>
          <w:sz w:val="24"/>
          <w:szCs w:val="24"/>
        </w:rPr>
        <w:t>s.</w:t>
      </w:r>
    </w:p>
    <w:p w:rsidR="00D602AC" w:rsidRPr="00DA2C09" w:rsidRDefault="00D602AC" w:rsidP="00D602AC">
      <w:pPr>
        <w:spacing w:after="0" w:line="480" w:lineRule="auto"/>
        <w:jc w:val="both"/>
        <w:outlineLvl w:val="0"/>
        <w:rPr>
          <w:rFonts w:ascii="Times New Roman" w:hAnsi="Times New Roman" w:cs="Times New Roman"/>
          <w:b/>
          <w:sz w:val="24"/>
          <w:szCs w:val="24"/>
        </w:rPr>
      </w:pPr>
      <w:r w:rsidRPr="00DA2C09">
        <w:rPr>
          <w:rFonts w:ascii="Times New Roman" w:hAnsi="Times New Roman" w:cs="Times New Roman"/>
          <w:b/>
          <w:sz w:val="24"/>
          <w:szCs w:val="24"/>
        </w:rPr>
        <w:t>Alimentary Ontology</w:t>
      </w:r>
      <w:r>
        <w:rPr>
          <w:rFonts w:ascii="Times New Roman" w:hAnsi="Times New Roman" w:cs="Times New Roman"/>
          <w:b/>
          <w:sz w:val="24"/>
          <w:szCs w:val="24"/>
        </w:rPr>
        <w:t xml:space="preserve"> in the </w:t>
      </w:r>
      <w:r>
        <w:rPr>
          <w:rFonts w:ascii="Times New Roman" w:hAnsi="Times New Roman" w:cs="Times New Roman"/>
          <w:b/>
          <w:strike/>
          <w:sz w:val="24"/>
          <w:szCs w:val="24"/>
        </w:rPr>
        <w:t>Detective</w:t>
      </w:r>
      <w:r w:rsidRPr="001801FF">
        <w:rPr>
          <w:rFonts w:ascii="Times New Roman" w:hAnsi="Times New Roman" w:cs="Times New Roman"/>
          <w:b/>
          <w:sz w:val="24"/>
          <w:szCs w:val="24"/>
        </w:rPr>
        <w:t xml:space="preserve"> </w:t>
      </w:r>
      <w:r>
        <w:rPr>
          <w:rFonts w:ascii="Times New Roman" w:hAnsi="Times New Roman" w:cs="Times New Roman"/>
          <w:b/>
          <w:sz w:val="24"/>
          <w:szCs w:val="24"/>
        </w:rPr>
        <w:t>Story</w:t>
      </w:r>
    </w:p>
    <w:p w:rsidR="00D602AC" w:rsidRDefault="00D602AC" w:rsidP="00D602A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asserting that anything someone makes can always be imitated by someone else, Kaminsky </w:t>
      </w:r>
      <w:r w:rsidR="00790121">
        <w:rPr>
          <w:rFonts w:ascii="Times New Roman" w:hAnsi="Times New Roman" w:cs="Times New Roman"/>
          <w:sz w:val="24"/>
          <w:szCs w:val="24"/>
        </w:rPr>
        <w:t xml:space="preserve">effectively </w:t>
      </w:r>
      <w:r>
        <w:rPr>
          <w:rFonts w:ascii="Times New Roman" w:hAnsi="Times New Roman" w:cs="Times New Roman"/>
          <w:sz w:val="24"/>
          <w:szCs w:val="24"/>
        </w:rPr>
        <w:t>associate</w:t>
      </w:r>
      <w:r w:rsidR="00790121">
        <w:rPr>
          <w:rFonts w:ascii="Times New Roman" w:hAnsi="Times New Roman" w:cs="Times New Roman"/>
          <w:sz w:val="24"/>
          <w:szCs w:val="24"/>
        </w:rPr>
        <w:t>s</w:t>
      </w:r>
      <w:r>
        <w:rPr>
          <w:rFonts w:ascii="Times New Roman" w:hAnsi="Times New Roman" w:cs="Times New Roman"/>
          <w:sz w:val="24"/>
          <w:szCs w:val="24"/>
        </w:rPr>
        <w:t xml:space="preserve"> poten</w:t>
      </w:r>
      <w:r w:rsidR="00923B49">
        <w:rPr>
          <w:rFonts w:ascii="Times New Roman" w:hAnsi="Times New Roman" w:cs="Times New Roman"/>
          <w:sz w:val="24"/>
          <w:szCs w:val="24"/>
        </w:rPr>
        <w:t xml:space="preserve">tiality with human imperfection, which is, in his examples, what allows </w:t>
      </w:r>
      <w:r>
        <w:rPr>
          <w:rFonts w:ascii="Times New Roman" w:hAnsi="Times New Roman" w:cs="Times New Roman"/>
          <w:sz w:val="24"/>
          <w:szCs w:val="24"/>
        </w:rPr>
        <w:t xml:space="preserve">for the potential to copy. In </w:t>
      </w:r>
      <w:r>
        <w:rPr>
          <w:rFonts w:ascii="Times New Roman" w:hAnsi="Times New Roman" w:cs="Times New Roman"/>
          <w:i/>
          <w:sz w:val="24"/>
          <w:szCs w:val="24"/>
        </w:rPr>
        <w:t>City of Glass</w:t>
      </w:r>
      <w:r>
        <w:rPr>
          <w:rFonts w:ascii="Times New Roman" w:hAnsi="Times New Roman" w:cs="Times New Roman"/>
          <w:sz w:val="24"/>
          <w:szCs w:val="24"/>
        </w:rPr>
        <w:t xml:space="preserve">, human imperfection is explored at the most fundamental of levels, that of necessity and, more specifically, the need to eat. To be in need is to be imperfect, lacking; it is to not be whole. And if, as Stillman has it, the condition of wholeness </w:t>
      </w:r>
      <w:r w:rsidR="0050334A">
        <w:rPr>
          <w:rFonts w:ascii="Times New Roman" w:hAnsi="Times New Roman" w:cs="Times New Roman"/>
          <w:sz w:val="24"/>
          <w:szCs w:val="24"/>
        </w:rPr>
        <w:t xml:space="preserve">– of the unbroken egg – </w:t>
      </w:r>
      <w:r>
        <w:rPr>
          <w:rFonts w:ascii="Times New Roman" w:hAnsi="Times New Roman" w:cs="Times New Roman"/>
          <w:sz w:val="24"/>
          <w:szCs w:val="24"/>
        </w:rPr>
        <w:t>is the prelapsarian condition then the need for food would seem to be associated exclusively with the lacking, imperfect state of the postlapsarian condition.</w:t>
      </w:r>
      <w:r w:rsidR="00FE28F7">
        <w:rPr>
          <w:rFonts w:ascii="Times New Roman" w:hAnsi="Times New Roman" w:cs="Times New Roman"/>
          <w:sz w:val="24"/>
          <w:szCs w:val="24"/>
        </w:rPr>
        <w:t xml:space="preserve"> This is yet another implicatio</w:t>
      </w:r>
      <w:r w:rsidR="0050334A">
        <w:rPr>
          <w:rFonts w:ascii="Times New Roman" w:hAnsi="Times New Roman" w:cs="Times New Roman"/>
          <w:sz w:val="24"/>
          <w:szCs w:val="24"/>
        </w:rPr>
        <w:t>n arising from Stillman’s o(o)ntology</w:t>
      </w:r>
      <w:r w:rsidR="00FE28F7">
        <w:rPr>
          <w:rFonts w:ascii="Times New Roman" w:hAnsi="Times New Roman" w:cs="Times New Roman"/>
          <w:sz w:val="24"/>
          <w:szCs w:val="24"/>
        </w:rPr>
        <w:t xml:space="preserve"> wh</w:t>
      </w:r>
      <w:r w:rsidR="0042219C">
        <w:rPr>
          <w:rFonts w:ascii="Times New Roman" w:hAnsi="Times New Roman" w:cs="Times New Roman"/>
          <w:sz w:val="24"/>
          <w:szCs w:val="24"/>
        </w:rPr>
        <w:t>ich finds some biblical backing.</w:t>
      </w:r>
      <w:r w:rsidR="00FE28F7">
        <w:rPr>
          <w:rFonts w:ascii="Times New Roman" w:hAnsi="Times New Roman" w:cs="Times New Roman"/>
          <w:sz w:val="24"/>
          <w:szCs w:val="24"/>
        </w:rPr>
        <w:t xml:space="preserve"> Adam’s forbidden act of eating</w:t>
      </w:r>
      <w:r w:rsidR="0042219C">
        <w:rPr>
          <w:rFonts w:ascii="Times New Roman" w:hAnsi="Times New Roman" w:cs="Times New Roman"/>
          <w:sz w:val="24"/>
          <w:szCs w:val="24"/>
        </w:rPr>
        <w:t>, we learn in Genesis,</w:t>
      </w:r>
      <w:r w:rsidR="00FE28F7">
        <w:rPr>
          <w:rFonts w:ascii="Times New Roman" w:hAnsi="Times New Roman" w:cs="Times New Roman"/>
          <w:sz w:val="24"/>
          <w:szCs w:val="24"/>
        </w:rPr>
        <w:t xml:space="preserve"> results in an alimentary punishment: </w:t>
      </w:r>
      <w:r w:rsidR="000E42F7">
        <w:rPr>
          <w:rFonts w:ascii="Times New Roman" w:hAnsi="Times New Roman" w:cs="Times New Roman"/>
          <w:sz w:val="24"/>
          <w:szCs w:val="24"/>
        </w:rPr>
        <w:t>“</w:t>
      </w:r>
      <w:r w:rsidR="00F55589">
        <w:rPr>
          <w:rFonts w:ascii="Times New Roman" w:hAnsi="Times New Roman" w:cs="Times New Roman"/>
          <w:sz w:val="24"/>
          <w:szCs w:val="24"/>
        </w:rPr>
        <w:t>cursed is the soil for thy s</w:t>
      </w:r>
      <w:r w:rsidR="00F55589" w:rsidRPr="00F55589">
        <w:rPr>
          <w:rFonts w:ascii="Times New Roman" w:hAnsi="Times New Roman" w:cs="Times New Roman"/>
          <w:sz w:val="24"/>
          <w:szCs w:val="24"/>
        </w:rPr>
        <w:t>ake</w:t>
      </w:r>
      <w:r w:rsidR="00B37B77">
        <w:rPr>
          <w:rFonts w:ascii="Times New Roman" w:hAnsi="Times New Roman" w:cs="Times New Roman"/>
          <w:sz w:val="24"/>
          <w:szCs w:val="24"/>
        </w:rPr>
        <w:t>,”</w:t>
      </w:r>
      <w:r w:rsidR="00F55589" w:rsidRPr="00F55589">
        <w:rPr>
          <w:rFonts w:ascii="Times New Roman" w:hAnsi="Times New Roman" w:cs="Times New Roman"/>
          <w:sz w:val="24"/>
          <w:szCs w:val="24"/>
        </w:rPr>
        <w:t xml:space="preserve"> God tells Adam; </w:t>
      </w:r>
      <w:r w:rsidR="000E42F7">
        <w:rPr>
          <w:rFonts w:ascii="Times New Roman" w:hAnsi="Times New Roman" w:cs="Times New Roman"/>
          <w:sz w:val="24"/>
          <w:szCs w:val="24"/>
        </w:rPr>
        <w:t>“</w:t>
      </w:r>
      <w:r w:rsidR="00F55589" w:rsidRPr="00F55589">
        <w:rPr>
          <w:rFonts w:ascii="Times New Roman" w:hAnsi="Times New Roman" w:cs="Times New Roman"/>
          <w:sz w:val="24"/>
          <w:szCs w:val="24"/>
        </w:rPr>
        <w:t xml:space="preserve">in sorrow shalt thou eat </w:t>
      </w:r>
      <w:r w:rsidR="00F55589" w:rsidRPr="00246BE1">
        <w:rPr>
          <w:rFonts w:ascii="Times New Roman" w:hAnsi="Times New Roman" w:cs="Times New Roman"/>
          <w:sz w:val="24"/>
          <w:szCs w:val="24"/>
        </w:rPr>
        <w:t>of</w:t>
      </w:r>
      <w:r w:rsidR="00F55589" w:rsidRPr="00F55589">
        <w:rPr>
          <w:rFonts w:ascii="Times New Roman" w:hAnsi="Times New Roman" w:cs="Times New Roman"/>
          <w:i/>
          <w:sz w:val="24"/>
          <w:szCs w:val="24"/>
        </w:rPr>
        <w:t xml:space="preserve"> </w:t>
      </w:r>
      <w:r w:rsidR="00F55589" w:rsidRPr="00F55589">
        <w:rPr>
          <w:rFonts w:ascii="Times New Roman" w:hAnsi="Times New Roman" w:cs="Times New Roman"/>
          <w:sz w:val="24"/>
          <w:szCs w:val="24"/>
        </w:rPr>
        <w:t>it all the days of thy life</w:t>
      </w:r>
      <w:r w:rsidR="0012775F">
        <w:rPr>
          <w:rFonts w:ascii="Times New Roman" w:hAnsi="Times New Roman" w:cs="Times New Roman"/>
          <w:sz w:val="24"/>
          <w:szCs w:val="24"/>
        </w:rPr>
        <w:t>” (Genesis 3:</w:t>
      </w:r>
      <w:r w:rsidR="00F55589" w:rsidRPr="00F55589">
        <w:rPr>
          <w:rFonts w:ascii="Times New Roman" w:hAnsi="Times New Roman" w:cs="Times New Roman"/>
          <w:sz w:val="24"/>
          <w:szCs w:val="24"/>
        </w:rPr>
        <w:t xml:space="preserve"> 17)</w:t>
      </w:r>
      <w:r w:rsidR="00F55589">
        <w:rPr>
          <w:rFonts w:ascii="Times New Roman" w:hAnsi="Times New Roman" w:cs="Times New Roman"/>
          <w:sz w:val="24"/>
          <w:szCs w:val="24"/>
        </w:rPr>
        <w:t xml:space="preserve">. In the postlapsarian condition, </w:t>
      </w:r>
      <w:r w:rsidR="007002C6">
        <w:rPr>
          <w:rFonts w:ascii="Times New Roman" w:hAnsi="Times New Roman" w:cs="Times New Roman"/>
          <w:sz w:val="24"/>
          <w:szCs w:val="24"/>
        </w:rPr>
        <w:t xml:space="preserve">Adam can no longer take food as a given but must instead toil for it; food becomes, </w:t>
      </w:r>
      <w:r w:rsidR="00F55589">
        <w:rPr>
          <w:rFonts w:ascii="Times New Roman" w:hAnsi="Times New Roman" w:cs="Times New Roman"/>
          <w:sz w:val="24"/>
          <w:szCs w:val="24"/>
        </w:rPr>
        <w:t>i</w:t>
      </w:r>
      <w:r w:rsidR="007002C6">
        <w:rPr>
          <w:rFonts w:ascii="Times New Roman" w:hAnsi="Times New Roman" w:cs="Times New Roman"/>
          <w:sz w:val="24"/>
          <w:szCs w:val="24"/>
        </w:rPr>
        <w:t xml:space="preserve">n other words, a </w:t>
      </w:r>
      <w:r w:rsidR="007002C6">
        <w:rPr>
          <w:rFonts w:ascii="Times New Roman" w:hAnsi="Times New Roman" w:cs="Times New Roman"/>
          <w:i/>
          <w:sz w:val="24"/>
          <w:szCs w:val="24"/>
        </w:rPr>
        <w:t>need</w:t>
      </w:r>
      <w:r w:rsidR="00F55589">
        <w:rPr>
          <w:rFonts w:ascii="Times New Roman" w:hAnsi="Times New Roman" w:cs="Times New Roman"/>
          <w:sz w:val="24"/>
          <w:szCs w:val="24"/>
        </w:rPr>
        <w:t xml:space="preserve">, revealing man’s lack, his non-wholeness. </w:t>
      </w:r>
      <w:r>
        <w:rPr>
          <w:rFonts w:ascii="Times New Roman" w:hAnsi="Times New Roman" w:cs="Times New Roman"/>
          <w:sz w:val="24"/>
          <w:szCs w:val="24"/>
        </w:rPr>
        <w:t xml:space="preserve"> </w:t>
      </w:r>
    </w:p>
    <w:p w:rsidR="00D602AC" w:rsidRDefault="0050334A"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Quinn comes to experience man’s imperfection precisely through the problem of food. T</w:t>
      </w:r>
      <w:r w:rsidR="00F55589">
        <w:rPr>
          <w:rFonts w:ascii="Times New Roman" w:hAnsi="Times New Roman" w:cs="Times New Roman"/>
          <w:sz w:val="24"/>
          <w:szCs w:val="24"/>
        </w:rPr>
        <w:t xml:space="preserve">o satisfy his hunger, </w:t>
      </w:r>
      <w:r w:rsidR="00923B49">
        <w:rPr>
          <w:rFonts w:ascii="Times New Roman" w:hAnsi="Times New Roman" w:cs="Times New Roman"/>
          <w:sz w:val="24"/>
          <w:szCs w:val="24"/>
        </w:rPr>
        <w:t>he</w:t>
      </w:r>
      <w:r w:rsidR="00F55589">
        <w:rPr>
          <w:rFonts w:ascii="Times New Roman" w:hAnsi="Times New Roman" w:cs="Times New Roman"/>
          <w:sz w:val="24"/>
          <w:szCs w:val="24"/>
        </w:rPr>
        <w:t xml:space="preserve"> must abandon his post outside Stillman Jr’s flat, where he ends up after losing track of Stillman Sr, </w:t>
      </w:r>
      <w:r>
        <w:rPr>
          <w:rFonts w:ascii="Times New Roman" w:hAnsi="Times New Roman" w:cs="Times New Roman"/>
          <w:sz w:val="24"/>
          <w:szCs w:val="24"/>
        </w:rPr>
        <w:t xml:space="preserve">but realises </w:t>
      </w:r>
      <w:r w:rsidR="00F55589">
        <w:rPr>
          <w:rFonts w:ascii="Times New Roman" w:hAnsi="Times New Roman" w:cs="Times New Roman"/>
          <w:sz w:val="24"/>
          <w:szCs w:val="24"/>
        </w:rPr>
        <w:t>that</w:t>
      </w:r>
      <w:r>
        <w:rPr>
          <w:rFonts w:ascii="Times New Roman" w:hAnsi="Times New Roman" w:cs="Times New Roman"/>
          <w:sz w:val="24"/>
          <w:szCs w:val="24"/>
        </w:rPr>
        <w:t xml:space="preserve"> these intervals</w:t>
      </w:r>
      <w:r w:rsidR="00F55589">
        <w:rPr>
          <w:rFonts w:ascii="Times New Roman" w:hAnsi="Times New Roman" w:cs="Times New Roman"/>
          <w:sz w:val="24"/>
          <w:szCs w:val="24"/>
        </w:rPr>
        <w:t xml:space="preserve"> could prove to be fatal: </w:t>
      </w:r>
      <w:r w:rsidR="00D602AC">
        <w:rPr>
          <w:rFonts w:ascii="Times New Roman" w:hAnsi="Times New Roman" w:cs="Times New Roman"/>
          <w:sz w:val="24"/>
          <w:szCs w:val="24"/>
        </w:rPr>
        <w:t xml:space="preserve">whilst he is away buying food from the shop, Stillman Sr could get in and harm Stillman Jr. It is only during this period that Quinn seems to become </w:t>
      </w:r>
      <w:r w:rsidR="00E4553A">
        <w:rPr>
          <w:rFonts w:ascii="Times New Roman" w:hAnsi="Times New Roman" w:cs="Times New Roman"/>
          <w:sz w:val="24"/>
          <w:szCs w:val="24"/>
        </w:rPr>
        <w:t xml:space="preserve">aware </w:t>
      </w:r>
      <w:r w:rsidR="00D602AC">
        <w:rPr>
          <w:rFonts w:ascii="Times New Roman" w:hAnsi="Times New Roman" w:cs="Times New Roman"/>
          <w:sz w:val="24"/>
          <w:szCs w:val="24"/>
        </w:rPr>
        <w:t xml:space="preserve">of the problem of </w:t>
      </w:r>
      <w:r w:rsidR="00D602AC">
        <w:rPr>
          <w:rFonts w:ascii="Times New Roman" w:hAnsi="Times New Roman" w:cs="Times New Roman"/>
          <w:sz w:val="24"/>
          <w:szCs w:val="24"/>
        </w:rPr>
        <w:lastRenderedPageBreak/>
        <w:t>food</w:t>
      </w:r>
      <w:r w:rsidR="00E4553A">
        <w:rPr>
          <w:rFonts w:ascii="Times New Roman" w:hAnsi="Times New Roman" w:cs="Times New Roman"/>
          <w:sz w:val="24"/>
          <w:szCs w:val="24"/>
        </w:rPr>
        <w:t xml:space="preserve"> as a constant problem – something that</w:t>
      </w:r>
      <w:r w:rsidR="003D1733">
        <w:rPr>
          <w:rFonts w:ascii="Times New Roman" w:hAnsi="Times New Roman" w:cs="Times New Roman"/>
          <w:sz w:val="24"/>
          <w:szCs w:val="24"/>
        </w:rPr>
        <w:t xml:space="preserve"> </w:t>
      </w:r>
      <w:r w:rsidR="00923B49">
        <w:rPr>
          <w:rFonts w:ascii="Times New Roman" w:hAnsi="Times New Roman" w:cs="Times New Roman"/>
          <w:sz w:val="24"/>
          <w:szCs w:val="24"/>
        </w:rPr>
        <w:t xml:space="preserve">the postlapsarian man </w:t>
      </w:r>
      <w:r w:rsidR="00D602AC">
        <w:rPr>
          <w:rFonts w:ascii="Times New Roman" w:hAnsi="Times New Roman" w:cs="Times New Roman"/>
          <w:sz w:val="24"/>
          <w:szCs w:val="24"/>
        </w:rPr>
        <w:t>has to deal with</w:t>
      </w:r>
      <w:r w:rsidR="003D1733">
        <w:rPr>
          <w:rFonts w:ascii="Times New Roman" w:hAnsi="Times New Roman" w:cs="Times New Roman"/>
          <w:sz w:val="24"/>
          <w:szCs w:val="24"/>
        </w:rPr>
        <w:t>, to quote God again,</w:t>
      </w:r>
      <w:r w:rsidR="00D602AC">
        <w:rPr>
          <w:rFonts w:ascii="Times New Roman" w:hAnsi="Times New Roman" w:cs="Times New Roman"/>
          <w:sz w:val="24"/>
          <w:szCs w:val="24"/>
        </w:rPr>
        <w:t xml:space="preserve"> </w:t>
      </w:r>
      <w:r w:rsidR="000E42F7">
        <w:rPr>
          <w:rFonts w:ascii="Times New Roman" w:hAnsi="Times New Roman" w:cs="Times New Roman"/>
          <w:sz w:val="24"/>
          <w:szCs w:val="24"/>
        </w:rPr>
        <w:t>“</w:t>
      </w:r>
      <w:r w:rsidR="00D602AC" w:rsidRPr="00557C3A">
        <w:rPr>
          <w:rFonts w:ascii="Times New Roman" w:hAnsi="Times New Roman" w:cs="Times New Roman"/>
          <w:sz w:val="24"/>
          <w:szCs w:val="24"/>
        </w:rPr>
        <w:t xml:space="preserve">all the days </w:t>
      </w:r>
      <w:r w:rsidR="00D602AC">
        <w:rPr>
          <w:rFonts w:ascii="Times New Roman" w:hAnsi="Times New Roman" w:cs="Times New Roman"/>
          <w:sz w:val="24"/>
          <w:szCs w:val="24"/>
        </w:rPr>
        <w:t>of [his] life.</w:t>
      </w:r>
      <w:r w:rsidR="004729C5">
        <w:rPr>
          <w:rFonts w:ascii="Times New Roman" w:hAnsi="Times New Roman" w:cs="Times New Roman"/>
          <w:sz w:val="24"/>
          <w:szCs w:val="24"/>
        </w:rPr>
        <w:t>”</w:t>
      </w:r>
      <w:r w:rsidR="00D602AC">
        <w:rPr>
          <w:rFonts w:ascii="Times New Roman" w:hAnsi="Times New Roman" w:cs="Times New Roman"/>
          <w:sz w:val="24"/>
          <w:szCs w:val="24"/>
        </w:rPr>
        <w:t xml:space="preserve"> </w:t>
      </w:r>
      <w:r w:rsidR="00923B49">
        <w:rPr>
          <w:rFonts w:ascii="Times New Roman" w:hAnsi="Times New Roman" w:cs="Times New Roman"/>
          <w:sz w:val="24"/>
          <w:szCs w:val="24"/>
        </w:rPr>
        <w:t xml:space="preserve">Or, as Quinn puts it, </w:t>
      </w:r>
      <w:r w:rsidR="000E42F7">
        <w:rPr>
          <w:rFonts w:ascii="Times New Roman" w:hAnsi="Times New Roman" w:cs="Times New Roman"/>
          <w:sz w:val="24"/>
          <w:szCs w:val="24"/>
        </w:rPr>
        <w:t>“</w:t>
      </w:r>
      <w:r w:rsidR="00923B49">
        <w:rPr>
          <w:rFonts w:ascii="Times New Roman" w:hAnsi="Times New Roman" w:cs="Times New Roman"/>
          <w:sz w:val="24"/>
          <w:szCs w:val="24"/>
        </w:rPr>
        <w:t xml:space="preserve">[f]ood </w:t>
      </w:r>
      <w:r w:rsidR="00B53101">
        <w:rPr>
          <w:rFonts w:ascii="Times New Roman" w:hAnsi="Times New Roman" w:cs="Times New Roman"/>
          <w:sz w:val="24"/>
          <w:szCs w:val="24"/>
        </w:rPr>
        <w:t>...</w:t>
      </w:r>
      <w:r w:rsidR="00923B49">
        <w:rPr>
          <w:rFonts w:ascii="Times New Roman" w:hAnsi="Times New Roman" w:cs="Times New Roman"/>
          <w:sz w:val="24"/>
          <w:szCs w:val="24"/>
        </w:rPr>
        <w:t xml:space="preserve"> </w:t>
      </w:r>
      <w:r w:rsidR="00D602AC">
        <w:rPr>
          <w:rFonts w:ascii="Times New Roman" w:hAnsi="Times New Roman" w:cs="Times New Roman"/>
          <w:sz w:val="24"/>
          <w:szCs w:val="24"/>
        </w:rPr>
        <w:t>never answer[s] the question of food</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but </w:t>
      </w:r>
      <w:r w:rsidR="000E42F7">
        <w:rPr>
          <w:rFonts w:ascii="Times New Roman" w:hAnsi="Times New Roman" w:cs="Times New Roman"/>
          <w:sz w:val="24"/>
          <w:szCs w:val="24"/>
        </w:rPr>
        <w:t>“</w:t>
      </w:r>
      <w:r w:rsidR="00D602AC">
        <w:rPr>
          <w:rFonts w:ascii="Times New Roman" w:hAnsi="Times New Roman" w:cs="Times New Roman"/>
          <w:sz w:val="24"/>
          <w:szCs w:val="24"/>
        </w:rPr>
        <w:t>only delay[s] the moment when the question [will] have to be asked again</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w:t>
      </w:r>
      <w:r w:rsidR="00141FD9">
        <w:rPr>
          <w:rFonts w:ascii="Times New Roman" w:hAnsi="Times New Roman" w:cs="Times New Roman"/>
          <w:sz w:val="24"/>
          <w:szCs w:val="24"/>
        </w:rPr>
        <w:t>(</w:t>
      </w:r>
      <w:r w:rsidR="00D602AC">
        <w:rPr>
          <w:rFonts w:ascii="Times New Roman" w:hAnsi="Times New Roman" w:cs="Times New Roman"/>
          <w:sz w:val="24"/>
          <w:szCs w:val="24"/>
        </w:rPr>
        <w:t>114).</w:t>
      </w:r>
      <w:r w:rsidR="00D602AC" w:rsidRPr="001E34BA">
        <w:rPr>
          <w:rFonts w:ascii="Times New Roman" w:hAnsi="Times New Roman" w:cs="Times New Roman"/>
          <w:sz w:val="24"/>
          <w:szCs w:val="24"/>
        </w:rPr>
        <w:t xml:space="preserve"> </w:t>
      </w:r>
      <w:r w:rsidR="00923B49">
        <w:rPr>
          <w:rFonts w:ascii="Times New Roman" w:hAnsi="Times New Roman" w:cs="Times New Roman"/>
          <w:sz w:val="24"/>
          <w:szCs w:val="24"/>
        </w:rPr>
        <w:t>Food, in other words, reveals</w:t>
      </w:r>
      <w:r w:rsidR="00E4553A">
        <w:rPr>
          <w:rFonts w:ascii="Times New Roman" w:hAnsi="Times New Roman" w:cs="Times New Roman"/>
          <w:sz w:val="24"/>
          <w:szCs w:val="24"/>
        </w:rPr>
        <w:t xml:space="preserve"> </w:t>
      </w:r>
      <w:r w:rsidR="00D602AC">
        <w:rPr>
          <w:rFonts w:ascii="Times New Roman" w:hAnsi="Times New Roman" w:cs="Times New Roman"/>
          <w:sz w:val="24"/>
          <w:szCs w:val="24"/>
        </w:rPr>
        <w:t>a fundamental lack that cannot be f</w:t>
      </w:r>
      <w:r w:rsidR="007002C6">
        <w:rPr>
          <w:rFonts w:ascii="Times New Roman" w:hAnsi="Times New Roman" w:cs="Times New Roman"/>
          <w:sz w:val="24"/>
          <w:szCs w:val="24"/>
        </w:rPr>
        <w:t xml:space="preserve">orever </w:t>
      </w:r>
      <w:r w:rsidR="00D602AC">
        <w:rPr>
          <w:rFonts w:ascii="Times New Roman" w:hAnsi="Times New Roman" w:cs="Times New Roman"/>
          <w:sz w:val="24"/>
          <w:szCs w:val="24"/>
        </w:rPr>
        <w:t>filled, and for the detective in particular this poses a major problem: the constant need to eat means that Quinn cannot have sufficient control over the circumstances.</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concern reappears in Auster’s </w:t>
      </w:r>
      <w:r>
        <w:rPr>
          <w:rFonts w:ascii="Times New Roman" w:hAnsi="Times New Roman" w:cs="Times New Roman"/>
          <w:i/>
          <w:sz w:val="24"/>
          <w:szCs w:val="24"/>
        </w:rPr>
        <w:t xml:space="preserve">In the Country of Last Things </w:t>
      </w:r>
      <w:r>
        <w:rPr>
          <w:rFonts w:ascii="Times New Roman" w:hAnsi="Times New Roman" w:cs="Times New Roman"/>
          <w:sz w:val="24"/>
          <w:szCs w:val="24"/>
        </w:rPr>
        <w:t xml:space="preserve">(1987), where Anna resolves to </w:t>
      </w:r>
      <w:r w:rsidR="000E42F7">
        <w:rPr>
          <w:rFonts w:ascii="Times New Roman" w:hAnsi="Times New Roman" w:cs="Times New Roman"/>
          <w:sz w:val="24"/>
          <w:szCs w:val="24"/>
        </w:rPr>
        <w:t>“</w:t>
      </w:r>
      <w:r>
        <w:rPr>
          <w:rFonts w:ascii="Times New Roman" w:hAnsi="Times New Roman" w:cs="Times New Roman"/>
          <w:sz w:val="24"/>
          <w:szCs w:val="24"/>
        </w:rPr>
        <w:t>eat as little as [she] can</w:t>
      </w:r>
      <w:r w:rsidR="0012775F">
        <w:rPr>
          <w:rFonts w:ascii="Times New Roman" w:hAnsi="Times New Roman" w:cs="Times New Roman"/>
          <w:sz w:val="24"/>
          <w:szCs w:val="24"/>
        </w:rPr>
        <w:t>”</w:t>
      </w:r>
      <w:r>
        <w:rPr>
          <w:rFonts w:ascii="Times New Roman" w:hAnsi="Times New Roman" w:cs="Times New Roman"/>
          <w:sz w:val="24"/>
          <w:szCs w:val="24"/>
        </w:rPr>
        <w:t xml:space="preserve"> because </w:t>
      </w:r>
      <w:r w:rsidR="000E42F7">
        <w:rPr>
          <w:rFonts w:ascii="Times New Roman" w:hAnsi="Times New Roman" w:cs="Times New Roman"/>
          <w:sz w:val="24"/>
          <w:szCs w:val="24"/>
        </w:rPr>
        <w:t>“</w:t>
      </w:r>
      <w:r>
        <w:rPr>
          <w:rFonts w:ascii="Times New Roman" w:hAnsi="Times New Roman" w:cs="Times New Roman"/>
          <w:sz w:val="24"/>
          <w:szCs w:val="24"/>
        </w:rPr>
        <w:t>the less you need the better off you are</w:t>
      </w:r>
      <w:r w:rsidR="00B37B77">
        <w:rPr>
          <w:rFonts w:ascii="Times New Roman" w:hAnsi="Times New Roman" w:cs="Times New Roman"/>
          <w:sz w:val="24"/>
          <w:szCs w:val="24"/>
        </w:rPr>
        <w:t>.”</w:t>
      </w:r>
      <w:r w:rsidRPr="00E30632">
        <w:rPr>
          <w:rStyle w:val="FootnoteReference"/>
          <w:rFonts w:ascii="Times New Roman" w:hAnsi="Times New Roman" w:cs="Times New Roman"/>
          <w:sz w:val="24"/>
          <w:szCs w:val="24"/>
        </w:rPr>
        <w:footnoteReference w:id="520"/>
      </w:r>
      <w:r>
        <w:rPr>
          <w:rFonts w:ascii="Times New Roman" w:hAnsi="Times New Roman" w:cs="Times New Roman"/>
          <w:sz w:val="24"/>
          <w:szCs w:val="24"/>
        </w:rPr>
        <w:t xml:space="preserve"> Recognising her inability to control the satisfaction of her need for food </w:t>
      </w:r>
      <w:r w:rsidR="008A0208">
        <w:rPr>
          <w:rFonts w:ascii="Times New Roman" w:hAnsi="Times New Roman" w:cs="Times New Roman"/>
          <w:sz w:val="24"/>
          <w:szCs w:val="24"/>
        </w:rPr>
        <w:t xml:space="preserve">under </w:t>
      </w:r>
      <w:r>
        <w:rPr>
          <w:rFonts w:ascii="Times New Roman" w:hAnsi="Times New Roman" w:cs="Times New Roman"/>
          <w:sz w:val="24"/>
          <w:szCs w:val="24"/>
        </w:rPr>
        <w:t xml:space="preserve">the circumstances </w:t>
      </w:r>
      <w:r w:rsidR="008A0208">
        <w:rPr>
          <w:rFonts w:ascii="Times New Roman" w:hAnsi="Times New Roman" w:cs="Times New Roman"/>
          <w:sz w:val="24"/>
          <w:szCs w:val="24"/>
        </w:rPr>
        <w:t xml:space="preserve">in which </w:t>
      </w:r>
      <w:r>
        <w:rPr>
          <w:rFonts w:ascii="Times New Roman" w:hAnsi="Times New Roman" w:cs="Times New Roman"/>
          <w:sz w:val="24"/>
          <w:szCs w:val="24"/>
        </w:rPr>
        <w:t xml:space="preserve">she finds herself, Anna focuses on her ability to </w:t>
      </w:r>
      <w:r w:rsidR="00304B95">
        <w:rPr>
          <w:rFonts w:ascii="Times New Roman" w:hAnsi="Times New Roman" w:cs="Times New Roman"/>
          <w:sz w:val="24"/>
          <w:szCs w:val="24"/>
        </w:rPr>
        <w:t xml:space="preserve">limit </w:t>
      </w:r>
      <w:r>
        <w:rPr>
          <w:rFonts w:ascii="Times New Roman" w:hAnsi="Times New Roman" w:cs="Times New Roman"/>
          <w:sz w:val="24"/>
          <w:szCs w:val="24"/>
        </w:rPr>
        <w:t>this need. To this extent, her situation</w:t>
      </w:r>
      <w:r w:rsidR="00CB0EBF">
        <w:rPr>
          <w:rFonts w:ascii="Times New Roman" w:hAnsi="Times New Roman" w:cs="Times New Roman"/>
          <w:sz w:val="24"/>
          <w:szCs w:val="24"/>
        </w:rPr>
        <w:t>,</w:t>
      </w:r>
      <w:r>
        <w:rPr>
          <w:rFonts w:ascii="Times New Roman" w:hAnsi="Times New Roman" w:cs="Times New Roman"/>
          <w:sz w:val="24"/>
          <w:szCs w:val="24"/>
        </w:rPr>
        <w:t xml:space="preserve"> like Quinn’s</w:t>
      </w:r>
      <w:r w:rsidR="00CB0EBF">
        <w:rPr>
          <w:rFonts w:ascii="Times New Roman" w:hAnsi="Times New Roman" w:cs="Times New Roman"/>
          <w:sz w:val="24"/>
          <w:szCs w:val="24"/>
        </w:rPr>
        <w:t>,</w:t>
      </w:r>
      <w:r>
        <w:rPr>
          <w:rFonts w:ascii="Times New Roman" w:hAnsi="Times New Roman" w:cs="Times New Roman"/>
          <w:sz w:val="24"/>
          <w:szCs w:val="24"/>
        </w:rPr>
        <w:t xml:space="preserve"> echoes one of Auster’s favourite novels, Knut Hamsun’s </w:t>
      </w:r>
      <w:r>
        <w:rPr>
          <w:rFonts w:ascii="Times New Roman" w:hAnsi="Times New Roman" w:cs="Times New Roman"/>
          <w:i/>
          <w:sz w:val="24"/>
          <w:szCs w:val="24"/>
        </w:rPr>
        <w:t xml:space="preserve">Hunger </w:t>
      </w:r>
      <w:r>
        <w:rPr>
          <w:rFonts w:ascii="Times New Roman" w:hAnsi="Times New Roman" w:cs="Times New Roman"/>
          <w:sz w:val="24"/>
          <w:szCs w:val="24"/>
        </w:rPr>
        <w:t>(1890), one of the most disturbing aspects of which is that the satisfaction of the unnamed protagonist’s hunger is outside of his control.</w:t>
      </w:r>
      <w:r w:rsidRPr="00E30632">
        <w:rPr>
          <w:rStyle w:val="FootnoteReference"/>
          <w:rFonts w:ascii="Times New Roman" w:hAnsi="Times New Roman" w:cs="Times New Roman"/>
          <w:sz w:val="24"/>
          <w:szCs w:val="24"/>
        </w:rPr>
        <w:footnoteReference w:id="521"/>
      </w:r>
      <w:r>
        <w:rPr>
          <w:rFonts w:ascii="Times New Roman" w:hAnsi="Times New Roman" w:cs="Times New Roman"/>
          <w:sz w:val="24"/>
          <w:szCs w:val="24"/>
        </w:rPr>
        <w:t xml:space="preserve"> That is perhaps why whenever Hamsun’s hero receives some money he promptly spends it or gives it away rather than trying to make it last, as one might have expected. Though he cannot control the satisfaction of his hunger in a sustained way</w:t>
      </w:r>
      <w:r w:rsidR="00CB0EBF">
        <w:rPr>
          <w:rFonts w:ascii="Times New Roman" w:hAnsi="Times New Roman" w:cs="Times New Roman"/>
          <w:sz w:val="24"/>
          <w:szCs w:val="24"/>
        </w:rPr>
        <w:t>,</w:t>
      </w:r>
      <w:r>
        <w:rPr>
          <w:rFonts w:ascii="Times New Roman" w:hAnsi="Times New Roman" w:cs="Times New Roman"/>
          <w:sz w:val="24"/>
          <w:szCs w:val="24"/>
        </w:rPr>
        <w:t xml:space="preserve"> </w:t>
      </w:r>
      <w:r w:rsidR="00CB0EBF">
        <w:rPr>
          <w:rFonts w:ascii="Times New Roman" w:hAnsi="Times New Roman" w:cs="Times New Roman"/>
          <w:sz w:val="24"/>
          <w:szCs w:val="24"/>
        </w:rPr>
        <w:t>Hamsun’s protagonist</w:t>
      </w:r>
      <w:r>
        <w:rPr>
          <w:rFonts w:ascii="Times New Roman" w:hAnsi="Times New Roman" w:cs="Times New Roman"/>
          <w:sz w:val="24"/>
          <w:szCs w:val="24"/>
        </w:rPr>
        <w:t xml:space="preserve"> does have some control over limiting the amount he needs to eat to simply survive. In his essay on the novel, Auster argues that Hamsun’s </w:t>
      </w:r>
      <w:r w:rsidR="00CB0EBF">
        <w:rPr>
          <w:rFonts w:ascii="Times New Roman" w:hAnsi="Times New Roman" w:cs="Times New Roman"/>
          <w:sz w:val="24"/>
          <w:szCs w:val="24"/>
        </w:rPr>
        <w:t xml:space="preserve">hero </w:t>
      </w:r>
      <w:r>
        <w:rPr>
          <w:rFonts w:ascii="Times New Roman" w:hAnsi="Times New Roman" w:cs="Times New Roman"/>
          <w:sz w:val="24"/>
          <w:szCs w:val="24"/>
        </w:rPr>
        <w:t xml:space="preserve">only wants to </w:t>
      </w:r>
      <w:r w:rsidR="000E42F7">
        <w:rPr>
          <w:rFonts w:ascii="Times New Roman" w:hAnsi="Times New Roman" w:cs="Times New Roman"/>
          <w:sz w:val="24"/>
          <w:szCs w:val="24"/>
        </w:rPr>
        <w:t>“</w:t>
      </w:r>
      <w:r>
        <w:rPr>
          <w:rFonts w:ascii="Times New Roman" w:hAnsi="Times New Roman" w:cs="Times New Roman"/>
          <w:sz w:val="24"/>
          <w:szCs w:val="24"/>
        </w:rPr>
        <w:t>stay alive</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to the extent that</w:t>
      </w:r>
      <w:r w:rsidR="0012775F">
        <w:rPr>
          <w:rFonts w:ascii="Times New Roman" w:hAnsi="Times New Roman" w:cs="Times New Roman"/>
          <w:sz w:val="24"/>
          <w:szCs w:val="24"/>
        </w:rPr>
        <w:t>”</w:t>
      </w:r>
      <w:r>
        <w:rPr>
          <w:rFonts w:ascii="Times New Roman" w:hAnsi="Times New Roman" w:cs="Times New Roman"/>
          <w:sz w:val="24"/>
          <w:szCs w:val="24"/>
        </w:rPr>
        <w:t xml:space="preserve"> he is brought </w:t>
      </w:r>
      <w:r w:rsidR="000E42F7">
        <w:rPr>
          <w:rFonts w:ascii="Times New Roman" w:hAnsi="Times New Roman" w:cs="Times New Roman"/>
          <w:sz w:val="24"/>
          <w:szCs w:val="24"/>
        </w:rPr>
        <w:t>“</w:t>
      </w:r>
      <w:r>
        <w:rPr>
          <w:rFonts w:ascii="Times New Roman" w:hAnsi="Times New Roman" w:cs="Times New Roman"/>
          <w:sz w:val="24"/>
          <w:szCs w:val="24"/>
        </w:rPr>
        <w:t>face to face with death</w:t>
      </w:r>
      <w:r w:rsidR="00B37B77">
        <w:rPr>
          <w:rFonts w:ascii="Times New Roman" w:hAnsi="Times New Roman" w:cs="Times New Roman"/>
          <w:sz w:val="24"/>
          <w:szCs w:val="24"/>
        </w:rPr>
        <w:t>.”</w:t>
      </w:r>
      <w:r w:rsidRPr="00E30632">
        <w:rPr>
          <w:rStyle w:val="FootnoteReference"/>
          <w:rFonts w:ascii="Times New Roman" w:hAnsi="Times New Roman" w:cs="Times New Roman"/>
          <w:sz w:val="24"/>
          <w:szCs w:val="24"/>
        </w:rPr>
        <w:footnoteReference w:id="522"/>
      </w:r>
      <w:r>
        <w:rPr>
          <w:rFonts w:ascii="Times New Roman" w:hAnsi="Times New Roman" w:cs="Times New Roman"/>
          <w:sz w:val="24"/>
          <w:szCs w:val="24"/>
        </w:rPr>
        <w:t xml:space="preserve"> It is his ability to </w:t>
      </w:r>
      <w:r w:rsidRPr="00916E01">
        <w:rPr>
          <w:rFonts w:ascii="Times New Roman" w:hAnsi="Times New Roman" w:cs="Times New Roman"/>
          <w:sz w:val="24"/>
          <w:szCs w:val="24"/>
        </w:rPr>
        <w:t>not</w:t>
      </w:r>
      <w:r>
        <w:rPr>
          <w:rFonts w:ascii="Times New Roman" w:hAnsi="Times New Roman" w:cs="Times New Roman"/>
          <w:i/>
          <w:sz w:val="24"/>
          <w:szCs w:val="24"/>
        </w:rPr>
        <w:t xml:space="preserve"> </w:t>
      </w:r>
      <w:r>
        <w:rPr>
          <w:rFonts w:ascii="Times New Roman" w:hAnsi="Times New Roman" w:cs="Times New Roman"/>
          <w:sz w:val="24"/>
          <w:szCs w:val="24"/>
        </w:rPr>
        <w:t xml:space="preserve">eat more than the bare minimum that brings him to this sought-for suspension between life and death, a suspension that signifies nothing if not control. Hamsun’s </w:t>
      </w:r>
      <w:r>
        <w:rPr>
          <w:rFonts w:ascii="Times New Roman" w:hAnsi="Times New Roman" w:cs="Times New Roman"/>
          <w:i/>
          <w:sz w:val="24"/>
          <w:szCs w:val="24"/>
        </w:rPr>
        <w:t>Hunger</w:t>
      </w:r>
      <w:r>
        <w:rPr>
          <w:rFonts w:ascii="Times New Roman" w:hAnsi="Times New Roman" w:cs="Times New Roman"/>
          <w:sz w:val="24"/>
          <w:szCs w:val="24"/>
        </w:rPr>
        <w:t xml:space="preserve"> thus frames the question of control as control over eating, and does so at the end of the nineteenth century, at the time, that is, when the Sherlock Holmes </w:t>
      </w:r>
      <w:r>
        <w:rPr>
          <w:rFonts w:ascii="Times New Roman" w:hAnsi="Times New Roman" w:cs="Times New Roman"/>
          <w:sz w:val="24"/>
          <w:szCs w:val="24"/>
        </w:rPr>
        <w:lastRenderedPageBreak/>
        <w:t>stories were establishing the detective genre,</w:t>
      </w:r>
      <w:r>
        <w:rPr>
          <w:rStyle w:val="FootnoteReference"/>
          <w:rFonts w:ascii="Times New Roman" w:hAnsi="Times New Roman" w:cs="Times New Roman"/>
          <w:sz w:val="24"/>
          <w:szCs w:val="24"/>
        </w:rPr>
        <w:footnoteReference w:id="523"/>
      </w:r>
      <w:r>
        <w:rPr>
          <w:rFonts w:ascii="Times New Roman" w:hAnsi="Times New Roman" w:cs="Times New Roman"/>
          <w:sz w:val="24"/>
          <w:szCs w:val="24"/>
        </w:rPr>
        <w:t xml:space="preserve"> a genre at the core of which </w:t>
      </w:r>
      <w:r w:rsidR="00E44C45">
        <w:rPr>
          <w:rFonts w:ascii="Times New Roman" w:hAnsi="Times New Roman" w:cs="Times New Roman"/>
          <w:sz w:val="24"/>
          <w:szCs w:val="24"/>
        </w:rPr>
        <w:t>is</w:t>
      </w:r>
      <w:r>
        <w:rPr>
          <w:rFonts w:ascii="Times New Roman" w:hAnsi="Times New Roman" w:cs="Times New Roman"/>
          <w:sz w:val="24"/>
          <w:szCs w:val="24"/>
        </w:rPr>
        <w:t xml:space="preserve"> the question of control: the control of the possible. In Auster’s rewriting of the genre nearly a century later, the fundamental question of </w:t>
      </w:r>
      <w:r w:rsidRPr="00CD3289">
        <w:rPr>
          <w:rFonts w:ascii="Times New Roman" w:hAnsi="Times New Roman" w:cs="Times New Roman"/>
          <w:sz w:val="24"/>
          <w:szCs w:val="24"/>
        </w:rPr>
        <w:t>controlling</w:t>
      </w:r>
      <w:r>
        <w:rPr>
          <w:rFonts w:ascii="Times New Roman" w:hAnsi="Times New Roman" w:cs="Times New Roman"/>
          <w:sz w:val="24"/>
          <w:szCs w:val="24"/>
        </w:rPr>
        <w:t xml:space="preserve"> the possible – which comes down to </w:t>
      </w:r>
      <w:r w:rsidRPr="00E44C45">
        <w:rPr>
          <w:rFonts w:ascii="Times New Roman" w:hAnsi="Times New Roman" w:cs="Times New Roman"/>
          <w:sz w:val="24"/>
          <w:szCs w:val="24"/>
        </w:rPr>
        <w:t>annihilating</w:t>
      </w:r>
      <w:r w:rsidR="007002C6">
        <w:rPr>
          <w:rFonts w:ascii="Times New Roman" w:hAnsi="Times New Roman" w:cs="Times New Roman"/>
          <w:sz w:val="24"/>
          <w:szCs w:val="24"/>
        </w:rPr>
        <w:t xml:space="preserve"> it – is </w:t>
      </w:r>
      <w:r>
        <w:rPr>
          <w:rFonts w:ascii="Times New Roman" w:hAnsi="Times New Roman" w:cs="Times New Roman"/>
          <w:sz w:val="24"/>
          <w:szCs w:val="24"/>
        </w:rPr>
        <w:t xml:space="preserve">manifested through Quinn’s attempt to exert control over eating. </w:t>
      </w:r>
    </w:p>
    <w:p w:rsidR="004729C5"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From Quinn’s dietary struggle we can extrapolate a struggle to be otherwise, more specifically, to alter his essence as a lacking, needy human being. </w:t>
      </w:r>
      <w:r w:rsidR="007002C6">
        <w:rPr>
          <w:rFonts w:ascii="Times New Roman" w:hAnsi="Times New Roman" w:cs="Times New Roman"/>
          <w:sz w:val="24"/>
          <w:szCs w:val="24"/>
        </w:rPr>
        <w:t>And this is clearly linked to his attemp</w:t>
      </w:r>
      <w:r w:rsidR="0042219C">
        <w:rPr>
          <w:rFonts w:ascii="Times New Roman" w:hAnsi="Times New Roman" w:cs="Times New Roman"/>
          <w:sz w:val="24"/>
          <w:szCs w:val="24"/>
        </w:rPr>
        <w:t xml:space="preserve">t </w:t>
      </w:r>
      <w:r>
        <w:rPr>
          <w:rFonts w:ascii="Times New Roman" w:hAnsi="Times New Roman" w:cs="Times New Roman"/>
          <w:sz w:val="24"/>
          <w:szCs w:val="24"/>
        </w:rPr>
        <w:t>to negate potential</w:t>
      </w:r>
      <w:r w:rsidR="00846505">
        <w:rPr>
          <w:rFonts w:ascii="Times New Roman" w:hAnsi="Times New Roman" w:cs="Times New Roman"/>
          <w:sz w:val="24"/>
          <w:szCs w:val="24"/>
        </w:rPr>
        <w:t xml:space="preserve">ity in his role as a detective – </w:t>
      </w:r>
      <w:r w:rsidR="0042219C">
        <w:rPr>
          <w:rFonts w:ascii="Times New Roman" w:hAnsi="Times New Roman" w:cs="Times New Roman"/>
          <w:sz w:val="24"/>
          <w:szCs w:val="24"/>
        </w:rPr>
        <w:t>the attempt to prevent a possible crime. He does not, however, know what this crime might be and is therefore unable to filt</w:t>
      </w:r>
      <w:r w:rsidR="00E44C45">
        <w:rPr>
          <w:rFonts w:ascii="Times New Roman" w:hAnsi="Times New Roman" w:cs="Times New Roman"/>
          <w:sz w:val="24"/>
          <w:szCs w:val="24"/>
        </w:rPr>
        <w:t xml:space="preserve">er information, so he ends up recording all of Stillman’s actions: </w:t>
      </w:r>
      <w:r>
        <w:rPr>
          <w:rFonts w:ascii="Times New Roman" w:hAnsi="Times New Roman" w:cs="Times New Roman"/>
          <w:sz w:val="24"/>
          <w:szCs w:val="24"/>
        </w:rPr>
        <w:t xml:space="preserve">the streets along which he walks, the turns he takes, every stop he makes, and so on. Since </w:t>
      </w:r>
      <w:r w:rsidRPr="001E34BA">
        <w:rPr>
          <w:rFonts w:ascii="Times New Roman" w:hAnsi="Times New Roman" w:cs="Times New Roman"/>
          <w:sz w:val="24"/>
          <w:szCs w:val="24"/>
        </w:rPr>
        <w:t>everything</w:t>
      </w:r>
      <w:r>
        <w:rPr>
          <w:rFonts w:ascii="Times New Roman" w:hAnsi="Times New Roman" w:cs="Times New Roman"/>
          <w:sz w:val="24"/>
          <w:szCs w:val="24"/>
        </w:rPr>
        <w:t xml:space="preserve"> could prove to be significant, Quinn produces a detailed record he can access later if necessary and, in doing so, effectively constructs what Chamayou describes, in reference to Fichte’s passport, as an </w:t>
      </w:r>
      <w:r w:rsidR="000E42F7">
        <w:rPr>
          <w:rFonts w:ascii="Times New Roman" w:hAnsi="Times New Roman" w:cs="Times New Roman"/>
          <w:sz w:val="24"/>
          <w:szCs w:val="24"/>
        </w:rPr>
        <w:t>“</w:t>
      </w:r>
      <w:r>
        <w:rPr>
          <w:rFonts w:ascii="Times New Roman" w:hAnsi="Times New Roman" w:cs="Times New Roman"/>
          <w:sz w:val="24"/>
          <w:szCs w:val="24"/>
        </w:rPr>
        <w:t>itinerary of one’s travels</w:t>
      </w:r>
      <w:r w:rsidR="00B37B77">
        <w:rPr>
          <w:rFonts w:ascii="Times New Roman" w:hAnsi="Times New Roman" w:cs="Times New Roman"/>
          <w:sz w:val="24"/>
          <w:szCs w:val="24"/>
        </w:rPr>
        <w:t>.”</w:t>
      </w:r>
      <w:r>
        <w:rPr>
          <w:rFonts w:ascii="Times New Roman" w:hAnsi="Times New Roman" w:cs="Times New Roman"/>
          <w:sz w:val="24"/>
          <w:szCs w:val="24"/>
        </w:rPr>
        <w:t xml:space="preserve"> For Fichte, the aim of the passport is to limit the possible and, as </w:t>
      </w:r>
      <w:r w:rsidR="003B4162">
        <w:rPr>
          <w:rFonts w:ascii="Times New Roman" w:hAnsi="Times New Roman" w:cs="Times New Roman"/>
          <w:sz w:val="24"/>
          <w:szCs w:val="24"/>
        </w:rPr>
        <w:t>Chamayou implies in quoting Kam</w:t>
      </w:r>
      <w:r>
        <w:rPr>
          <w:rFonts w:ascii="Times New Roman" w:hAnsi="Times New Roman" w:cs="Times New Roman"/>
          <w:sz w:val="24"/>
          <w:szCs w:val="24"/>
        </w:rPr>
        <w:t>i</w:t>
      </w:r>
      <w:r w:rsidR="003B4162">
        <w:rPr>
          <w:rFonts w:ascii="Times New Roman" w:hAnsi="Times New Roman" w:cs="Times New Roman"/>
          <w:sz w:val="24"/>
          <w:szCs w:val="24"/>
        </w:rPr>
        <w:t>n</w:t>
      </w:r>
      <w:r>
        <w:rPr>
          <w:rFonts w:ascii="Times New Roman" w:hAnsi="Times New Roman" w:cs="Times New Roman"/>
          <w:sz w:val="24"/>
          <w:szCs w:val="24"/>
        </w:rPr>
        <w:t xml:space="preserve">sky, this is more feasible with modern technologies. Quinn seems to concur, for whilst tailing Stillman he is, in effect, trying to operate like a camera: he </w:t>
      </w:r>
      <w:r w:rsidR="000E42F7">
        <w:rPr>
          <w:rFonts w:ascii="Times New Roman" w:hAnsi="Times New Roman" w:cs="Times New Roman"/>
          <w:sz w:val="24"/>
          <w:szCs w:val="24"/>
        </w:rPr>
        <w:t>“</w:t>
      </w:r>
      <w:r>
        <w:rPr>
          <w:rFonts w:ascii="Times New Roman" w:hAnsi="Times New Roman" w:cs="Times New Roman"/>
          <w:sz w:val="24"/>
          <w:szCs w:val="24"/>
        </w:rPr>
        <w:t>rest[s] the notebook on his left hip</w:t>
      </w:r>
      <w:r w:rsidR="0012775F">
        <w:rPr>
          <w:rFonts w:ascii="Times New Roman" w:hAnsi="Times New Roman" w:cs="Times New Roman"/>
          <w:sz w:val="24"/>
          <w:szCs w:val="24"/>
        </w:rPr>
        <w:t>”</w:t>
      </w:r>
      <w:r>
        <w:rPr>
          <w:rFonts w:ascii="Times New Roman" w:hAnsi="Times New Roman" w:cs="Times New Roman"/>
          <w:sz w:val="24"/>
          <w:szCs w:val="24"/>
        </w:rPr>
        <w:t xml:space="preserve"> so that he can write on it with his right hand while keeping his eyes fixed on Stillman </w:t>
      </w:r>
      <w:r w:rsidR="00141FD9">
        <w:rPr>
          <w:rFonts w:ascii="Times New Roman" w:hAnsi="Times New Roman" w:cs="Times New Roman"/>
          <w:sz w:val="24"/>
          <w:szCs w:val="24"/>
        </w:rPr>
        <w:t>(</w:t>
      </w:r>
      <w:r>
        <w:rPr>
          <w:rFonts w:ascii="Times New Roman" w:hAnsi="Times New Roman" w:cs="Times New Roman"/>
          <w:sz w:val="24"/>
          <w:szCs w:val="24"/>
        </w:rPr>
        <w:t xml:space="preserve">63). Quinn is thus </w:t>
      </w:r>
      <w:r w:rsidR="000E42F7">
        <w:rPr>
          <w:rFonts w:ascii="Times New Roman" w:hAnsi="Times New Roman" w:cs="Times New Roman"/>
          <w:sz w:val="24"/>
          <w:szCs w:val="24"/>
        </w:rPr>
        <w:t>“</w:t>
      </w:r>
      <w:r>
        <w:rPr>
          <w:rFonts w:ascii="Times New Roman" w:hAnsi="Times New Roman" w:cs="Times New Roman"/>
          <w:sz w:val="24"/>
          <w:szCs w:val="24"/>
        </w:rPr>
        <w:t>seeing the thing and writing about it</w:t>
      </w:r>
      <w:r w:rsidR="0012775F">
        <w:rPr>
          <w:rFonts w:ascii="Times New Roman" w:hAnsi="Times New Roman" w:cs="Times New Roman"/>
          <w:sz w:val="24"/>
          <w:szCs w:val="24"/>
        </w:rPr>
        <w:t>”</w:t>
      </w:r>
      <w:r>
        <w:rPr>
          <w:rFonts w:ascii="Times New Roman" w:hAnsi="Times New Roman" w:cs="Times New Roman"/>
          <w:sz w:val="24"/>
          <w:szCs w:val="24"/>
        </w:rPr>
        <w:t xml:space="preserve"> simultaneously, as though he were a mobile CCTV camera, creating a record which can be accessed in the future and which might or might not turn out to be useful (ibid.). </w:t>
      </w:r>
    </w:p>
    <w:p w:rsidR="00D602AC" w:rsidRDefault="00E4553A"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w:t>
      </w:r>
      <w:r w:rsidR="00D602AC">
        <w:rPr>
          <w:rFonts w:ascii="Times New Roman" w:hAnsi="Times New Roman" w:cs="Times New Roman"/>
          <w:sz w:val="24"/>
          <w:szCs w:val="24"/>
        </w:rPr>
        <w:t xml:space="preserve">familiar </w:t>
      </w:r>
      <w:r w:rsidR="00D602AC" w:rsidRPr="00A155B1">
        <w:rPr>
          <w:rFonts w:ascii="Times New Roman" w:hAnsi="Times New Roman" w:cs="Times New Roman"/>
          <w:sz w:val="24"/>
          <w:szCs w:val="24"/>
        </w:rPr>
        <w:t>analogy</w:t>
      </w:r>
      <w:r w:rsidR="00D602AC">
        <w:rPr>
          <w:rFonts w:ascii="Times New Roman" w:hAnsi="Times New Roman" w:cs="Times New Roman"/>
          <w:sz w:val="24"/>
          <w:szCs w:val="24"/>
        </w:rPr>
        <w:t xml:space="preserve"> between the private eye and the camera eye</w:t>
      </w:r>
      <w:r w:rsidR="00D602AC">
        <w:rPr>
          <w:rStyle w:val="FootnoteReference"/>
          <w:rFonts w:ascii="Times New Roman" w:hAnsi="Times New Roman" w:cs="Times New Roman"/>
          <w:sz w:val="24"/>
          <w:szCs w:val="24"/>
        </w:rPr>
        <w:footnoteReference w:id="524"/>
      </w:r>
      <w:r>
        <w:rPr>
          <w:rFonts w:ascii="Times New Roman" w:hAnsi="Times New Roman" w:cs="Times New Roman"/>
          <w:sz w:val="24"/>
          <w:szCs w:val="24"/>
        </w:rPr>
        <w:t xml:space="preserve"> </w:t>
      </w:r>
      <w:r w:rsidR="00D602AC">
        <w:rPr>
          <w:rFonts w:ascii="Times New Roman" w:hAnsi="Times New Roman" w:cs="Times New Roman"/>
          <w:sz w:val="24"/>
          <w:szCs w:val="24"/>
        </w:rPr>
        <w:t xml:space="preserve">assumes ontological significance </w:t>
      </w:r>
      <w:r>
        <w:rPr>
          <w:rFonts w:ascii="Times New Roman" w:hAnsi="Times New Roman" w:cs="Times New Roman"/>
          <w:sz w:val="24"/>
          <w:szCs w:val="24"/>
        </w:rPr>
        <w:t>here.</w:t>
      </w:r>
      <w:r w:rsidR="00D602AC">
        <w:rPr>
          <w:rFonts w:ascii="Times New Roman" w:hAnsi="Times New Roman" w:cs="Times New Roman"/>
          <w:i/>
          <w:sz w:val="24"/>
          <w:szCs w:val="24"/>
        </w:rPr>
        <w:t xml:space="preserve"> </w:t>
      </w:r>
      <w:r w:rsidR="00D602AC">
        <w:rPr>
          <w:rFonts w:ascii="Times New Roman" w:hAnsi="Times New Roman" w:cs="Times New Roman"/>
          <w:sz w:val="24"/>
          <w:szCs w:val="24"/>
        </w:rPr>
        <w:t xml:space="preserve">Quinn’s role as a private </w:t>
      </w:r>
      <w:r w:rsidR="00D602AC">
        <w:rPr>
          <w:rFonts w:ascii="Times New Roman" w:hAnsi="Times New Roman" w:cs="Times New Roman"/>
          <w:i/>
          <w:sz w:val="24"/>
          <w:szCs w:val="24"/>
        </w:rPr>
        <w:t xml:space="preserve">eye </w:t>
      </w:r>
      <w:r w:rsidR="00D602AC">
        <w:rPr>
          <w:rFonts w:ascii="Times New Roman" w:hAnsi="Times New Roman" w:cs="Times New Roman"/>
          <w:sz w:val="24"/>
          <w:szCs w:val="24"/>
        </w:rPr>
        <w:t xml:space="preserve">allows him to transform his private </w:t>
      </w:r>
      <w:r w:rsidR="00D602AC" w:rsidRPr="0052579D">
        <w:rPr>
          <w:rFonts w:ascii="Times New Roman" w:hAnsi="Times New Roman" w:cs="Times New Roman"/>
          <w:i/>
          <w:sz w:val="24"/>
          <w:szCs w:val="24"/>
        </w:rPr>
        <w:t>I</w:t>
      </w:r>
      <w:r w:rsidR="00D602AC" w:rsidRPr="0052579D">
        <w:rPr>
          <w:rFonts w:ascii="Times New Roman" w:hAnsi="Times New Roman" w:cs="Times New Roman"/>
          <w:sz w:val="24"/>
          <w:szCs w:val="24"/>
        </w:rPr>
        <w:t xml:space="preserve">, </w:t>
      </w:r>
      <w:r w:rsidR="00D602AC">
        <w:rPr>
          <w:rFonts w:ascii="Times New Roman" w:hAnsi="Times New Roman" w:cs="Times New Roman"/>
          <w:sz w:val="24"/>
          <w:szCs w:val="24"/>
        </w:rPr>
        <w:t xml:space="preserve">to assume </w:t>
      </w:r>
      <w:r w:rsidR="00CA6FFA">
        <w:rPr>
          <w:rFonts w:ascii="Times New Roman" w:hAnsi="Times New Roman" w:cs="Times New Roman"/>
          <w:sz w:val="24"/>
          <w:szCs w:val="24"/>
        </w:rPr>
        <w:t>a different name, a different identity</w:t>
      </w:r>
      <w:r w:rsidR="008A0208">
        <w:rPr>
          <w:rFonts w:ascii="Times New Roman" w:hAnsi="Times New Roman" w:cs="Times New Roman"/>
          <w:sz w:val="24"/>
          <w:szCs w:val="24"/>
        </w:rPr>
        <w:t>.</w:t>
      </w:r>
      <w:r w:rsidR="00D602AC">
        <w:rPr>
          <w:rFonts w:ascii="Times New Roman" w:hAnsi="Times New Roman" w:cs="Times New Roman"/>
          <w:sz w:val="24"/>
          <w:szCs w:val="24"/>
        </w:rPr>
        <w:t xml:space="preserve"> </w:t>
      </w:r>
      <w:r w:rsidR="008A0208">
        <w:rPr>
          <w:rFonts w:ascii="Times New Roman" w:hAnsi="Times New Roman" w:cs="Times New Roman"/>
          <w:sz w:val="24"/>
          <w:szCs w:val="24"/>
        </w:rPr>
        <w:t>B</w:t>
      </w:r>
      <w:r w:rsidR="00D602AC">
        <w:rPr>
          <w:rFonts w:ascii="Times New Roman" w:hAnsi="Times New Roman" w:cs="Times New Roman"/>
          <w:sz w:val="24"/>
          <w:szCs w:val="24"/>
        </w:rPr>
        <w:t xml:space="preserve">ut more striking than the </w:t>
      </w:r>
      <w:r w:rsidR="00D602AC">
        <w:rPr>
          <w:rFonts w:ascii="Times New Roman" w:hAnsi="Times New Roman" w:cs="Times New Roman"/>
          <w:sz w:val="24"/>
          <w:szCs w:val="24"/>
        </w:rPr>
        <w:lastRenderedPageBreak/>
        <w:t xml:space="preserve">transformation of Quinn’s </w:t>
      </w:r>
      <w:r w:rsidR="00D602AC" w:rsidRPr="002833B3">
        <w:rPr>
          <w:rFonts w:ascii="Times New Roman" w:hAnsi="Times New Roman" w:cs="Times New Roman"/>
          <w:i/>
          <w:sz w:val="24"/>
          <w:szCs w:val="24"/>
        </w:rPr>
        <w:t>personal</w:t>
      </w:r>
      <w:r>
        <w:rPr>
          <w:rFonts w:ascii="Times New Roman" w:hAnsi="Times New Roman" w:cs="Times New Roman"/>
          <w:sz w:val="24"/>
          <w:szCs w:val="24"/>
        </w:rPr>
        <w:t xml:space="preserve"> being</w:t>
      </w:r>
      <w:r w:rsidR="00E44C45">
        <w:rPr>
          <w:rFonts w:ascii="Times New Roman" w:hAnsi="Times New Roman" w:cs="Times New Roman"/>
          <w:sz w:val="24"/>
          <w:szCs w:val="24"/>
        </w:rPr>
        <w:t xml:space="preserve"> is</w:t>
      </w:r>
      <w:r w:rsidR="008A0208">
        <w:rPr>
          <w:rFonts w:ascii="Times New Roman" w:hAnsi="Times New Roman" w:cs="Times New Roman"/>
          <w:sz w:val="24"/>
          <w:szCs w:val="24"/>
        </w:rPr>
        <w:t>, as the scene above suggests,</w:t>
      </w:r>
      <w:r w:rsidR="00E44C45">
        <w:rPr>
          <w:rFonts w:ascii="Times New Roman" w:hAnsi="Times New Roman" w:cs="Times New Roman"/>
          <w:sz w:val="24"/>
          <w:szCs w:val="24"/>
        </w:rPr>
        <w:t xml:space="preserve"> </w:t>
      </w:r>
      <w:r w:rsidR="00D602AC">
        <w:rPr>
          <w:rFonts w:ascii="Times New Roman" w:hAnsi="Times New Roman" w:cs="Times New Roman"/>
          <w:sz w:val="24"/>
          <w:szCs w:val="24"/>
        </w:rPr>
        <w:t xml:space="preserve">the transformation of, to borrow Marx’s phrase, his </w:t>
      </w:r>
      <w:r w:rsidR="00D602AC" w:rsidRPr="00302A5B">
        <w:rPr>
          <w:rFonts w:ascii="Times New Roman" w:hAnsi="Times New Roman" w:cs="Times New Roman"/>
          <w:i/>
          <w:sz w:val="24"/>
          <w:szCs w:val="24"/>
        </w:rPr>
        <w:t>species</w:t>
      </w:r>
      <w:r w:rsidR="00846505">
        <w:rPr>
          <w:rFonts w:ascii="Times New Roman" w:hAnsi="Times New Roman" w:cs="Times New Roman"/>
          <w:sz w:val="24"/>
          <w:szCs w:val="24"/>
        </w:rPr>
        <w:t>-being – his human condition as</w:t>
      </w:r>
      <w:r w:rsidR="00D602AC">
        <w:rPr>
          <w:rFonts w:ascii="Times New Roman" w:hAnsi="Times New Roman" w:cs="Times New Roman"/>
          <w:sz w:val="24"/>
          <w:szCs w:val="24"/>
        </w:rPr>
        <w:t xml:space="preserve"> a sensual, needy, and thus </w:t>
      </w:r>
      <w:r w:rsidR="00D602AC" w:rsidRPr="00B11072">
        <w:rPr>
          <w:rFonts w:ascii="Times New Roman" w:hAnsi="Times New Roman" w:cs="Times New Roman"/>
          <w:sz w:val="24"/>
          <w:szCs w:val="24"/>
        </w:rPr>
        <w:t>hungry</w:t>
      </w:r>
      <w:r w:rsidR="00D602AC">
        <w:rPr>
          <w:rFonts w:ascii="Times New Roman" w:hAnsi="Times New Roman" w:cs="Times New Roman"/>
          <w:i/>
          <w:sz w:val="24"/>
          <w:szCs w:val="24"/>
        </w:rPr>
        <w:t xml:space="preserve"> </w:t>
      </w:r>
      <w:r w:rsidR="00846505">
        <w:rPr>
          <w:rFonts w:ascii="Times New Roman" w:hAnsi="Times New Roman" w:cs="Times New Roman"/>
          <w:sz w:val="24"/>
          <w:szCs w:val="24"/>
        </w:rPr>
        <w:t>creature.</w:t>
      </w:r>
      <w:r w:rsidR="00D602AC" w:rsidRPr="00D514EC">
        <w:rPr>
          <w:rStyle w:val="FootnoteReference"/>
          <w:rFonts w:ascii="Times New Roman" w:hAnsi="Times New Roman"/>
          <w:sz w:val="24"/>
          <w:szCs w:val="24"/>
        </w:rPr>
        <w:footnoteReference w:id="525"/>
      </w:r>
      <w:r w:rsidR="00D602AC">
        <w:rPr>
          <w:rFonts w:ascii="Times New Roman" w:hAnsi="Times New Roman" w:cs="Times New Roman"/>
          <w:sz w:val="24"/>
          <w:szCs w:val="24"/>
        </w:rPr>
        <w:t xml:space="preserve"> Kaminsky is certainly right in suggesting that modern technologies are more efficient in possibilising </w:t>
      </w:r>
      <w:r w:rsidR="000E42F7">
        <w:rPr>
          <w:rFonts w:ascii="Times New Roman" w:hAnsi="Times New Roman" w:cs="Times New Roman"/>
          <w:sz w:val="24"/>
          <w:szCs w:val="24"/>
        </w:rPr>
        <w:t>“</w:t>
      </w:r>
      <w:r w:rsidR="00D602AC">
        <w:rPr>
          <w:rFonts w:ascii="Times New Roman" w:hAnsi="Times New Roman" w:cs="Times New Roman"/>
          <w:sz w:val="24"/>
          <w:szCs w:val="24"/>
        </w:rPr>
        <w:t>impossibilisation</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and given that Quinn’s task is precisely to limit the possible it is no wonder that he strives to act like a modern technological device, to become a kind of camera </w:t>
      </w:r>
      <w:r>
        <w:rPr>
          <w:rFonts w:ascii="Times New Roman" w:hAnsi="Times New Roman" w:cs="Times New Roman"/>
          <w:sz w:val="24"/>
          <w:szCs w:val="24"/>
        </w:rPr>
        <w:t>which has no need for food</w:t>
      </w:r>
      <w:r w:rsidR="0042219C">
        <w:rPr>
          <w:rFonts w:ascii="Times New Roman" w:hAnsi="Times New Roman" w:cs="Times New Roman"/>
          <w:sz w:val="24"/>
          <w:szCs w:val="24"/>
        </w:rPr>
        <w:t>,</w:t>
      </w:r>
      <w:r>
        <w:rPr>
          <w:rFonts w:ascii="Times New Roman" w:hAnsi="Times New Roman" w:cs="Times New Roman"/>
          <w:sz w:val="24"/>
          <w:szCs w:val="24"/>
        </w:rPr>
        <w:t xml:space="preserve"> </w:t>
      </w:r>
      <w:r w:rsidR="00D602AC">
        <w:rPr>
          <w:rFonts w:ascii="Times New Roman" w:hAnsi="Times New Roman" w:cs="Times New Roman"/>
          <w:sz w:val="24"/>
          <w:szCs w:val="24"/>
        </w:rPr>
        <w:t xml:space="preserve">and </w:t>
      </w:r>
      <w:r>
        <w:rPr>
          <w:rFonts w:ascii="Times New Roman" w:hAnsi="Times New Roman" w:cs="Times New Roman"/>
          <w:sz w:val="24"/>
          <w:szCs w:val="24"/>
        </w:rPr>
        <w:t xml:space="preserve">to </w:t>
      </w:r>
      <w:r w:rsidR="00D602AC">
        <w:rPr>
          <w:rFonts w:ascii="Times New Roman" w:hAnsi="Times New Roman" w:cs="Times New Roman"/>
          <w:sz w:val="24"/>
          <w:szCs w:val="24"/>
        </w:rPr>
        <w:t xml:space="preserve">thus negate his imperfect status as a living organism. He </w:t>
      </w:r>
      <w:r w:rsidR="000E42F7">
        <w:rPr>
          <w:rFonts w:ascii="Times New Roman" w:hAnsi="Times New Roman" w:cs="Times New Roman"/>
          <w:sz w:val="24"/>
          <w:szCs w:val="24"/>
        </w:rPr>
        <w:t>“</w:t>
      </w:r>
      <w:r w:rsidR="00D602AC">
        <w:rPr>
          <w:rFonts w:ascii="Times New Roman" w:hAnsi="Times New Roman" w:cs="Times New Roman"/>
          <w:sz w:val="24"/>
          <w:szCs w:val="24"/>
        </w:rPr>
        <w:t>aspire[s]</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we learn, to </w:t>
      </w:r>
      <w:r w:rsidR="000E42F7">
        <w:rPr>
          <w:rFonts w:ascii="Times New Roman" w:hAnsi="Times New Roman" w:cs="Times New Roman"/>
          <w:sz w:val="24"/>
          <w:szCs w:val="24"/>
        </w:rPr>
        <w:t>“</w:t>
      </w:r>
      <w:r w:rsidR="00D602AC">
        <w:rPr>
          <w:rFonts w:ascii="Times New Roman" w:hAnsi="Times New Roman" w:cs="Times New Roman"/>
          <w:sz w:val="24"/>
          <w:szCs w:val="24"/>
        </w:rPr>
        <w:t>an ideal</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of not eating, </w:t>
      </w:r>
      <w:r w:rsidR="000E42F7">
        <w:rPr>
          <w:rFonts w:ascii="Times New Roman" w:hAnsi="Times New Roman" w:cs="Times New Roman"/>
          <w:sz w:val="24"/>
          <w:szCs w:val="24"/>
        </w:rPr>
        <w:t>“</w:t>
      </w:r>
      <w:r w:rsidR="00D602AC">
        <w:rPr>
          <w:rFonts w:ascii="Times New Roman" w:hAnsi="Times New Roman" w:cs="Times New Roman"/>
          <w:sz w:val="24"/>
          <w:szCs w:val="24"/>
        </w:rPr>
        <w:t>total fast</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being, for him, a</w:t>
      </w:r>
      <w:r w:rsidR="0042219C">
        <w:rPr>
          <w:rFonts w:ascii="Times New Roman" w:hAnsi="Times New Roman" w:cs="Times New Roman"/>
          <w:sz w:val="24"/>
          <w:szCs w:val="24"/>
        </w:rPr>
        <w:t xml:space="preserve"> </w:t>
      </w:r>
      <w:r w:rsidR="000E42F7">
        <w:rPr>
          <w:rFonts w:ascii="Times New Roman" w:hAnsi="Times New Roman" w:cs="Times New Roman"/>
          <w:sz w:val="24"/>
          <w:szCs w:val="24"/>
        </w:rPr>
        <w:t>“</w:t>
      </w:r>
      <w:r w:rsidR="0042219C">
        <w:rPr>
          <w:rFonts w:ascii="Times New Roman" w:hAnsi="Times New Roman" w:cs="Times New Roman"/>
          <w:sz w:val="24"/>
          <w:szCs w:val="24"/>
        </w:rPr>
        <w:t>state of perfection</w:t>
      </w:r>
      <w:r w:rsidR="0012775F">
        <w:rPr>
          <w:rFonts w:ascii="Times New Roman" w:hAnsi="Times New Roman" w:cs="Times New Roman"/>
          <w:sz w:val="24"/>
          <w:szCs w:val="24"/>
        </w:rPr>
        <w:t>”</w:t>
      </w:r>
      <w:r w:rsidR="0042219C">
        <w:rPr>
          <w:rFonts w:ascii="Times New Roman" w:hAnsi="Times New Roman" w:cs="Times New Roman"/>
          <w:sz w:val="24"/>
          <w:szCs w:val="24"/>
        </w:rPr>
        <w:t xml:space="preserve"> </w:t>
      </w:r>
      <w:r w:rsidR="00141FD9">
        <w:rPr>
          <w:rFonts w:ascii="Times New Roman" w:hAnsi="Times New Roman" w:cs="Times New Roman"/>
          <w:sz w:val="24"/>
          <w:szCs w:val="24"/>
        </w:rPr>
        <w:t>(</w:t>
      </w:r>
      <w:r w:rsidR="0042219C">
        <w:rPr>
          <w:rFonts w:ascii="Times New Roman" w:hAnsi="Times New Roman" w:cs="Times New Roman"/>
          <w:sz w:val="24"/>
          <w:szCs w:val="24"/>
        </w:rPr>
        <w:t>114),</w:t>
      </w:r>
      <w:r w:rsidR="00D602AC">
        <w:rPr>
          <w:rFonts w:ascii="Times New Roman" w:hAnsi="Times New Roman" w:cs="Times New Roman"/>
          <w:sz w:val="24"/>
          <w:szCs w:val="24"/>
        </w:rPr>
        <w:t xml:space="preserve"> for in order to eat he must leave his post and, in doing so, leaves open the possibility that the crime he is suppos</w:t>
      </w:r>
      <w:r w:rsidR="004729C5">
        <w:rPr>
          <w:rFonts w:ascii="Times New Roman" w:hAnsi="Times New Roman" w:cs="Times New Roman"/>
          <w:sz w:val="24"/>
          <w:szCs w:val="24"/>
        </w:rPr>
        <w:t>ed to prevent might materialise;</w:t>
      </w:r>
      <w:r w:rsidR="00D602AC">
        <w:rPr>
          <w:rFonts w:ascii="Times New Roman" w:hAnsi="Times New Roman" w:cs="Times New Roman"/>
          <w:sz w:val="24"/>
          <w:szCs w:val="24"/>
        </w:rPr>
        <w:t xml:space="preserve"> </w:t>
      </w:r>
      <w:r w:rsidR="004729C5">
        <w:rPr>
          <w:rFonts w:ascii="Times New Roman" w:hAnsi="Times New Roman" w:cs="Times New Roman"/>
          <w:sz w:val="24"/>
          <w:szCs w:val="24"/>
        </w:rPr>
        <w:t>t</w:t>
      </w:r>
      <w:r w:rsidR="00E44C45">
        <w:rPr>
          <w:rFonts w:ascii="Times New Roman" w:hAnsi="Times New Roman" w:cs="Times New Roman"/>
          <w:sz w:val="24"/>
          <w:szCs w:val="24"/>
        </w:rPr>
        <w:t xml:space="preserve">o eat, then, is </w:t>
      </w:r>
      <w:r w:rsidR="00D602AC">
        <w:rPr>
          <w:rFonts w:ascii="Times New Roman" w:hAnsi="Times New Roman" w:cs="Times New Roman"/>
          <w:sz w:val="24"/>
          <w:szCs w:val="24"/>
        </w:rPr>
        <w:t xml:space="preserve">to demonstrate one’s inability to control and negate the possible. </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Like Kafka’s hunger artist in the eponymous story, however, Quinn does not seek to </w:t>
      </w:r>
      <w:r w:rsidR="000E42F7">
        <w:rPr>
          <w:rFonts w:ascii="Times New Roman" w:hAnsi="Times New Roman" w:cs="Times New Roman"/>
          <w:sz w:val="24"/>
          <w:szCs w:val="24"/>
        </w:rPr>
        <w:t>“</w:t>
      </w:r>
      <w:r>
        <w:rPr>
          <w:rFonts w:ascii="Times New Roman" w:hAnsi="Times New Roman" w:cs="Times New Roman"/>
          <w:sz w:val="24"/>
          <w:szCs w:val="24"/>
        </w:rPr>
        <w:t>starve himself to death</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sidR="00CB0F65">
        <w:rPr>
          <w:rFonts w:ascii="Times New Roman" w:hAnsi="Times New Roman" w:cs="Times New Roman"/>
          <w:sz w:val="24"/>
          <w:szCs w:val="24"/>
        </w:rPr>
        <w:t>ibid.</w:t>
      </w:r>
      <w:r>
        <w:rPr>
          <w:rFonts w:ascii="Times New Roman" w:hAnsi="Times New Roman" w:cs="Times New Roman"/>
          <w:sz w:val="24"/>
          <w:szCs w:val="24"/>
        </w:rPr>
        <w:t xml:space="preserve">). And whilst the former says that he could not eat because he could not find </w:t>
      </w:r>
      <w:r w:rsidR="000E42F7">
        <w:rPr>
          <w:rFonts w:ascii="Times New Roman" w:hAnsi="Times New Roman" w:cs="Times New Roman"/>
          <w:sz w:val="24"/>
          <w:szCs w:val="24"/>
        </w:rPr>
        <w:t>“</w:t>
      </w:r>
      <w:r>
        <w:rPr>
          <w:rFonts w:ascii="Times New Roman" w:hAnsi="Times New Roman" w:cs="Times New Roman"/>
          <w:sz w:val="24"/>
          <w:szCs w:val="24"/>
        </w:rPr>
        <w:t>any food [he] liked</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526"/>
      </w:r>
      <w:r>
        <w:rPr>
          <w:rFonts w:ascii="Times New Roman" w:hAnsi="Times New Roman" w:cs="Times New Roman"/>
          <w:sz w:val="24"/>
          <w:szCs w:val="24"/>
        </w:rPr>
        <w:t xml:space="preserve"> Quinn’s reason is wholly pragmatic: he limits his eating because he </w:t>
      </w:r>
      <w:r w:rsidR="000E42F7">
        <w:rPr>
          <w:rFonts w:ascii="Times New Roman" w:hAnsi="Times New Roman" w:cs="Times New Roman"/>
          <w:sz w:val="24"/>
          <w:szCs w:val="24"/>
        </w:rPr>
        <w:t>“</w:t>
      </w:r>
      <w:r>
        <w:rPr>
          <w:rFonts w:ascii="Times New Roman" w:hAnsi="Times New Roman" w:cs="Times New Roman"/>
          <w:sz w:val="24"/>
          <w:szCs w:val="24"/>
        </w:rPr>
        <w:t>want[s] to leave himself free</w:t>
      </w:r>
      <w:r w:rsidR="0012775F">
        <w:rPr>
          <w:rFonts w:ascii="Times New Roman" w:hAnsi="Times New Roman" w:cs="Times New Roman"/>
          <w:sz w:val="24"/>
          <w:szCs w:val="24"/>
        </w:rPr>
        <w:t>”</w:t>
      </w:r>
      <w:r>
        <w:rPr>
          <w:rFonts w:ascii="Times New Roman" w:hAnsi="Times New Roman" w:cs="Times New Roman"/>
          <w:sz w:val="24"/>
          <w:szCs w:val="24"/>
        </w:rPr>
        <w:t xml:space="preserve"> to do his job (ibid.). In this sense, Quinn effectively affirms the underlying P</w:t>
      </w:r>
      <w:r w:rsidR="00B80312">
        <w:rPr>
          <w:rFonts w:ascii="Times New Roman" w:hAnsi="Times New Roman" w:cs="Times New Roman"/>
          <w:sz w:val="24"/>
          <w:szCs w:val="24"/>
        </w:rPr>
        <w:t>latonism of the detective genre; a</w:t>
      </w:r>
      <w:r>
        <w:rPr>
          <w:rFonts w:ascii="Times New Roman" w:hAnsi="Times New Roman" w:cs="Times New Roman"/>
          <w:sz w:val="24"/>
          <w:szCs w:val="24"/>
        </w:rPr>
        <w:t>s we saw in the first chapter, to succumb to the body’s bestial need for food is, for Socrates, to interrupt the rational operations of</w:t>
      </w:r>
      <w:r w:rsidR="0029400C">
        <w:rPr>
          <w:rFonts w:ascii="Times New Roman" w:hAnsi="Times New Roman" w:cs="Times New Roman"/>
          <w:sz w:val="24"/>
          <w:szCs w:val="24"/>
        </w:rPr>
        <w:t xml:space="preserve"> the mind – the very operations </w:t>
      </w:r>
      <w:r>
        <w:rPr>
          <w:rFonts w:ascii="Times New Roman" w:hAnsi="Times New Roman" w:cs="Times New Roman"/>
          <w:sz w:val="24"/>
          <w:szCs w:val="24"/>
        </w:rPr>
        <w:t xml:space="preserve">on </w:t>
      </w:r>
      <w:r w:rsidR="0029400C">
        <w:rPr>
          <w:rFonts w:ascii="Times New Roman" w:hAnsi="Times New Roman" w:cs="Times New Roman"/>
          <w:sz w:val="24"/>
          <w:szCs w:val="24"/>
        </w:rPr>
        <w:t>which detectives rely.</w:t>
      </w:r>
    </w:p>
    <w:p w:rsidR="00D602AC" w:rsidRDefault="0029400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In a radical challenge to th</w:t>
      </w:r>
      <w:r w:rsidR="00B80312">
        <w:rPr>
          <w:rFonts w:ascii="Times New Roman" w:hAnsi="Times New Roman" w:cs="Times New Roman"/>
          <w:sz w:val="24"/>
          <w:szCs w:val="24"/>
        </w:rPr>
        <w:t>e detective’s</w:t>
      </w:r>
      <w:r>
        <w:rPr>
          <w:rFonts w:ascii="Times New Roman" w:hAnsi="Times New Roman" w:cs="Times New Roman"/>
          <w:sz w:val="24"/>
          <w:szCs w:val="24"/>
        </w:rPr>
        <w:t xml:space="preserve"> </w:t>
      </w:r>
      <w:r w:rsidR="00B80312">
        <w:rPr>
          <w:rFonts w:ascii="Times New Roman" w:hAnsi="Times New Roman" w:cs="Times New Roman"/>
          <w:sz w:val="24"/>
          <w:szCs w:val="24"/>
        </w:rPr>
        <w:t xml:space="preserve">typical </w:t>
      </w:r>
      <w:r>
        <w:rPr>
          <w:rFonts w:ascii="Times New Roman" w:hAnsi="Times New Roman" w:cs="Times New Roman"/>
          <w:sz w:val="24"/>
          <w:szCs w:val="24"/>
        </w:rPr>
        <w:t>reliance on r</w:t>
      </w:r>
      <w:r w:rsidR="00B80312">
        <w:rPr>
          <w:rFonts w:ascii="Times New Roman" w:hAnsi="Times New Roman" w:cs="Times New Roman"/>
          <w:sz w:val="24"/>
          <w:szCs w:val="24"/>
        </w:rPr>
        <w:t>ationality</w:t>
      </w:r>
      <w:r>
        <w:rPr>
          <w:rFonts w:ascii="Times New Roman" w:hAnsi="Times New Roman" w:cs="Times New Roman"/>
          <w:sz w:val="24"/>
          <w:szCs w:val="24"/>
        </w:rPr>
        <w:t xml:space="preserve">, </w:t>
      </w:r>
      <w:r w:rsidR="00D602AC">
        <w:rPr>
          <w:rFonts w:ascii="Times New Roman" w:hAnsi="Times New Roman" w:cs="Times New Roman"/>
          <w:sz w:val="24"/>
          <w:szCs w:val="24"/>
        </w:rPr>
        <w:t xml:space="preserve">Charles S. </w:t>
      </w:r>
      <w:r w:rsidR="00D602AC" w:rsidRPr="00B80312">
        <w:rPr>
          <w:rFonts w:ascii="Times New Roman" w:hAnsi="Times New Roman" w:cs="Times New Roman"/>
          <w:sz w:val="24"/>
          <w:szCs w:val="24"/>
        </w:rPr>
        <w:t>Peirce’s (non)method of abduction</w:t>
      </w:r>
      <w:r w:rsidR="00D602AC">
        <w:rPr>
          <w:rFonts w:ascii="Times New Roman" w:hAnsi="Times New Roman" w:cs="Times New Roman"/>
          <w:sz w:val="24"/>
          <w:szCs w:val="24"/>
        </w:rPr>
        <w:t xml:space="preserve"> privileges instinct over reason or, as he refers to the latter, </w:t>
      </w:r>
      <w:r w:rsidR="000E42F7">
        <w:rPr>
          <w:rFonts w:ascii="Times New Roman" w:hAnsi="Times New Roman" w:cs="Times New Roman"/>
          <w:sz w:val="24"/>
          <w:szCs w:val="24"/>
        </w:rPr>
        <w:t>“</w:t>
      </w:r>
      <w:r w:rsidR="00D602AC">
        <w:rPr>
          <w:rFonts w:ascii="Times New Roman" w:hAnsi="Times New Roman" w:cs="Times New Roman"/>
          <w:sz w:val="24"/>
          <w:szCs w:val="24"/>
        </w:rPr>
        <w:t>the self-flatteries of personal desire</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27"/>
      </w:r>
      <w:r w:rsidR="00B80312">
        <w:rPr>
          <w:rFonts w:ascii="Times New Roman" w:hAnsi="Times New Roman" w:cs="Times New Roman"/>
          <w:sz w:val="24"/>
          <w:szCs w:val="24"/>
        </w:rPr>
        <w:t xml:space="preserve"> In an exploration of </w:t>
      </w:r>
      <w:r w:rsidR="00D602AC">
        <w:rPr>
          <w:rFonts w:ascii="Times New Roman" w:hAnsi="Times New Roman" w:cs="Times New Roman"/>
          <w:sz w:val="24"/>
          <w:szCs w:val="24"/>
        </w:rPr>
        <w:t xml:space="preserve">abduction in reference to the detective genre, Thomas Sebeok quotes from Peirce’s manuscripts, observing that he demonstrates the reliability of abduction through </w:t>
      </w:r>
      <w:r w:rsidR="00E44C45">
        <w:rPr>
          <w:rFonts w:ascii="Times New Roman" w:hAnsi="Times New Roman" w:cs="Times New Roman"/>
          <w:sz w:val="24"/>
          <w:szCs w:val="24"/>
        </w:rPr>
        <w:t xml:space="preserve">recourse to the instinct to eat. </w:t>
      </w:r>
      <w:r w:rsidR="000E42F7">
        <w:rPr>
          <w:rFonts w:ascii="Times New Roman" w:hAnsi="Times New Roman" w:cs="Times New Roman"/>
          <w:sz w:val="24"/>
          <w:szCs w:val="24"/>
        </w:rPr>
        <w:t>“</w:t>
      </w:r>
      <w:r w:rsidR="00E44C45">
        <w:rPr>
          <w:rFonts w:ascii="Times New Roman" w:hAnsi="Times New Roman" w:cs="Times New Roman"/>
          <w:sz w:val="24"/>
          <w:szCs w:val="24"/>
        </w:rPr>
        <w:t>[T]</w:t>
      </w:r>
      <w:r w:rsidR="00D602AC">
        <w:rPr>
          <w:rFonts w:ascii="Times New Roman" w:hAnsi="Times New Roman" w:cs="Times New Roman"/>
          <w:sz w:val="24"/>
          <w:szCs w:val="24"/>
        </w:rPr>
        <w:t xml:space="preserve">he ability </w:t>
      </w:r>
      <w:r w:rsidR="00D602AC" w:rsidRPr="00C610A8">
        <w:rPr>
          <w:rFonts w:ascii="Times New Roman" w:hAnsi="Times New Roman" w:cs="Times New Roman"/>
          <w:sz w:val="24"/>
          <w:szCs w:val="24"/>
        </w:rPr>
        <w:lastRenderedPageBreak/>
        <w:t>of a newly hatched chick to pick up food</w:t>
      </w:r>
      <w:r w:rsidR="00B37B77">
        <w:rPr>
          <w:rFonts w:ascii="Times New Roman" w:hAnsi="Times New Roman" w:cs="Times New Roman"/>
          <w:sz w:val="24"/>
          <w:szCs w:val="24"/>
        </w:rPr>
        <w:t>,”</w:t>
      </w:r>
      <w:r w:rsidR="00D602AC">
        <w:rPr>
          <w:rFonts w:ascii="Times New Roman" w:hAnsi="Times New Roman" w:cs="Times New Roman"/>
          <w:sz w:val="24"/>
          <w:szCs w:val="24"/>
        </w:rPr>
        <w:t xml:space="preserve"> Peirce</w:t>
      </w:r>
      <w:r w:rsidR="00D602AC" w:rsidRPr="00C610A8">
        <w:rPr>
          <w:rFonts w:ascii="Times New Roman" w:hAnsi="Times New Roman" w:cs="Times New Roman"/>
          <w:sz w:val="24"/>
          <w:szCs w:val="24"/>
        </w:rPr>
        <w:t xml:space="preserve"> </w:t>
      </w:r>
      <w:r w:rsidR="00D602AC">
        <w:rPr>
          <w:rFonts w:ascii="Times New Roman" w:hAnsi="Times New Roman" w:cs="Times New Roman"/>
          <w:sz w:val="24"/>
          <w:szCs w:val="24"/>
        </w:rPr>
        <w:t>writes,</w:t>
      </w:r>
      <w:r w:rsidR="00D602AC" w:rsidRPr="00C610A8">
        <w:rPr>
          <w:rFonts w:ascii="Times New Roman" w:hAnsi="Times New Roman" w:cs="Times New Roman"/>
          <w:sz w:val="24"/>
          <w:szCs w:val="24"/>
        </w:rPr>
        <w:t xml:space="preserve"> is not</w:t>
      </w:r>
      <w:r w:rsidR="00D602AC">
        <w:rPr>
          <w:rFonts w:ascii="Times New Roman" w:hAnsi="Times New Roman" w:cs="Times New Roman"/>
          <w:sz w:val="24"/>
          <w:szCs w:val="24"/>
        </w:rPr>
        <w:t xml:space="preserve"> a</w:t>
      </w:r>
      <w:r w:rsidR="00D602AC" w:rsidRPr="00C610A8">
        <w:rPr>
          <w:rFonts w:ascii="Times New Roman" w:hAnsi="Times New Roman" w:cs="Times New Roman"/>
          <w:sz w:val="24"/>
          <w:szCs w:val="24"/>
        </w:rPr>
        <w:t xml:space="preserve"> case of </w:t>
      </w:r>
      <w:r w:rsidR="000E42F7">
        <w:rPr>
          <w:rFonts w:ascii="Times New Roman" w:hAnsi="Times New Roman" w:cs="Times New Roman"/>
          <w:sz w:val="24"/>
          <w:szCs w:val="24"/>
        </w:rPr>
        <w:t>“</w:t>
      </w:r>
      <w:r w:rsidR="00D602AC" w:rsidRPr="00C610A8">
        <w:rPr>
          <w:rFonts w:ascii="Times New Roman" w:hAnsi="Times New Roman" w:cs="Times New Roman"/>
          <w:sz w:val="24"/>
          <w:szCs w:val="24"/>
        </w:rPr>
        <w:t>reasoning, because it is not done deliberately</w:t>
      </w:r>
      <w:r w:rsidR="0012775F">
        <w:rPr>
          <w:rFonts w:ascii="Times New Roman" w:hAnsi="Times New Roman" w:cs="Times New Roman"/>
          <w:sz w:val="24"/>
          <w:szCs w:val="24"/>
        </w:rPr>
        <w:t>”</w:t>
      </w:r>
      <w:r w:rsidR="00D602AC" w:rsidRPr="00C610A8">
        <w:rPr>
          <w:rFonts w:ascii="Times New Roman" w:hAnsi="Times New Roman" w:cs="Times New Roman"/>
          <w:sz w:val="24"/>
          <w:szCs w:val="24"/>
        </w:rPr>
        <w:t>; yet, what the chick instinctively picks up to e</w:t>
      </w:r>
      <w:r w:rsidR="00D602AC">
        <w:rPr>
          <w:rFonts w:ascii="Times New Roman" w:hAnsi="Times New Roman" w:cs="Times New Roman"/>
          <w:sz w:val="24"/>
          <w:szCs w:val="24"/>
        </w:rPr>
        <w:t xml:space="preserve">at amidst </w:t>
      </w:r>
      <w:r w:rsidR="00D602AC" w:rsidRPr="00C610A8">
        <w:rPr>
          <w:rFonts w:ascii="Times New Roman" w:hAnsi="Times New Roman" w:cs="Times New Roman"/>
          <w:sz w:val="24"/>
          <w:szCs w:val="24"/>
        </w:rPr>
        <w:t xml:space="preserve">everything else </w:t>
      </w:r>
      <w:r w:rsidR="00D602AC">
        <w:rPr>
          <w:rFonts w:ascii="Times New Roman" w:hAnsi="Times New Roman" w:cs="Times New Roman"/>
          <w:sz w:val="24"/>
          <w:szCs w:val="24"/>
        </w:rPr>
        <w:t xml:space="preserve">in its presence is correct </w:t>
      </w:r>
      <w:r w:rsidR="00D602AC" w:rsidRPr="00C610A8">
        <w:rPr>
          <w:rFonts w:ascii="Times New Roman" w:hAnsi="Times New Roman" w:cs="Times New Roman"/>
          <w:sz w:val="24"/>
          <w:szCs w:val="24"/>
        </w:rPr>
        <w:t xml:space="preserve">and, for Peirce, this instinctive </w:t>
      </w:r>
      <w:r w:rsidR="00D602AC">
        <w:rPr>
          <w:rFonts w:ascii="Times New Roman" w:hAnsi="Times New Roman" w:cs="Times New Roman"/>
          <w:sz w:val="24"/>
          <w:szCs w:val="24"/>
        </w:rPr>
        <w:t xml:space="preserve">judgement </w:t>
      </w:r>
      <w:r w:rsidR="00D602AC" w:rsidRPr="00C610A8">
        <w:rPr>
          <w:rFonts w:ascii="Times New Roman" w:hAnsi="Times New Roman" w:cs="Times New Roman"/>
          <w:sz w:val="24"/>
          <w:szCs w:val="24"/>
        </w:rPr>
        <w:t xml:space="preserve">is </w:t>
      </w:r>
      <w:r w:rsidR="000E42F7">
        <w:rPr>
          <w:rFonts w:ascii="Times New Roman" w:hAnsi="Times New Roman" w:cs="Times New Roman"/>
          <w:sz w:val="24"/>
          <w:szCs w:val="24"/>
        </w:rPr>
        <w:t>“</w:t>
      </w:r>
      <w:r w:rsidR="00D602AC" w:rsidRPr="00C610A8">
        <w:rPr>
          <w:rFonts w:ascii="Times New Roman" w:hAnsi="Times New Roman" w:cs="Times New Roman"/>
          <w:sz w:val="24"/>
          <w:szCs w:val="24"/>
        </w:rPr>
        <w:t>just like abductive inference</w:t>
      </w:r>
      <w:r w:rsidR="00B37B77">
        <w:rPr>
          <w:rFonts w:ascii="Times New Roman" w:hAnsi="Times New Roman" w:cs="Times New Roman"/>
          <w:sz w:val="24"/>
          <w:szCs w:val="24"/>
        </w:rPr>
        <w:t>.”</w:t>
      </w:r>
      <w:r w:rsidR="00D602AC">
        <w:rPr>
          <w:rStyle w:val="FootnoteReference"/>
          <w:rFonts w:ascii="Times New Roman" w:hAnsi="Times New Roman" w:cs="Times New Roman"/>
          <w:sz w:val="24"/>
          <w:szCs w:val="24"/>
        </w:rPr>
        <w:footnoteReference w:id="528"/>
      </w:r>
      <w:r w:rsidR="00D602AC">
        <w:rPr>
          <w:rFonts w:ascii="Times New Roman" w:hAnsi="Times New Roman" w:cs="Times New Roman"/>
          <w:sz w:val="24"/>
          <w:szCs w:val="24"/>
        </w:rPr>
        <w:t xml:space="preserve"> Peirce even characterises </w:t>
      </w:r>
      <w:r w:rsidR="00D602AC" w:rsidRPr="00C610A8">
        <w:rPr>
          <w:rFonts w:ascii="Times New Roman" w:hAnsi="Times New Roman" w:cs="Times New Roman"/>
          <w:sz w:val="24"/>
          <w:szCs w:val="24"/>
        </w:rPr>
        <w:t xml:space="preserve">abduction as a </w:t>
      </w:r>
      <w:r w:rsidR="000E42F7">
        <w:rPr>
          <w:rFonts w:ascii="Times New Roman" w:hAnsi="Times New Roman" w:cs="Times New Roman"/>
          <w:sz w:val="24"/>
          <w:szCs w:val="24"/>
        </w:rPr>
        <w:t>“</w:t>
      </w:r>
      <w:r w:rsidR="00D602AC" w:rsidRPr="00C610A8">
        <w:rPr>
          <w:rFonts w:ascii="Times New Roman" w:hAnsi="Times New Roman" w:cs="Times New Roman"/>
          <w:sz w:val="24"/>
          <w:szCs w:val="24"/>
        </w:rPr>
        <w:t>salad</w:t>
      </w:r>
      <w:r w:rsidR="0012775F">
        <w:rPr>
          <w:rFonts w:ascii="Times New Roman" w:hAnsi="Times New Roman" w:cs="Times New Roman"/>
          <w:sz w:val="24"/>
          <w:szCs w:val="24"/>
        </w:rPr>
        <w:t>”</w:t>
      </w:r>
      <w:r w:rsidR="00D602AC">
        <w:rPr>
          <w:rFonts w:ascii="Times New Roman" w:hAnsi="Times New Roman" w:cs="Times New Roman"/>
          <w:sz w:val="24"/>
          <w:szCs w:val="24"/>
        </w:rPr>
        <w:t xml:space="preserve"> in that its</w:t>
      </w:r>
      <w:r w:rsidR="00D602AC" w:rsidRPr="00C610A8">
        <w:rPr>
          <w:rFonts w:ascii="Times New Roman" w:hAnsi="Times New Roman" w:cs="Times New Roman"/>
          <w:sz w:val="24"/>
          <w:szCs w:val="24"/>
        </w:rPr>
        <w:t xml:space="preserve"> </w:t>
      </w:r>
      <w:r w:rsidR="000E42F7">
        <w:rPr>
          <w:rFonts w:ascii="Times New Roman" w:hAnsi="Times New Roman" w:cs="Times New Roman"/>
          <w:sz w:val="24"/>
          <w:szCs w:val="24"/>
        </w:rPr>
        <w:t>“</w:t>
      </w:r>
      <w:r w:rsidR="00D602AC" w:rsidRPr="00C610A8">
        <w:rPr>
          <w:rFonts w:ascii="Times New Roman" w:hAnsi="Times New Roman" w:cs="Times New Roman"/>
          <w:sz w:val="24"/>
          <w:szCs w:val="24"/>
        </w:rPr>
        <w:t>chief elements are its groundlessness, its ubiquity, and its trustworthiness</w:t>
      </w:r>
      <w:r w:rsidR="00B37B77">
        <w:rPr>
          <w:rFonts w:ascii="Times New Roman" w:hAnsi="Times New Roman" w:cs="Times New Roman"/>
          <w:sz w:val="24"/>
          <w:szCs w:val="24"/>
        </w:rPr>
        <w:t>.”</w:t>
      </w:r>
      <w:r w:rsidR="00D602AC" w:rsidRPr="00C610A8">
        <w:rPr>
          <w:rStyle w:val="FootnoteReference"/>
          <w:rFonts w:ascii="Times New Roman" w:hAnsi="Times New Roman" w:cs="Times New Roman"/>
          <w:sz w:val="24"/>
          <w:szCs w:val="24"/>
        </w:rPr>
        <w:footnoteReference w:id="529"/>
      </w:r>
      <w:r w:rsidR="00D602AC">
        <w:rPr>
          <w:rFonts w:ascii="Times New Roman" w:hAnsi="Times New Roman" w:cs="Times New Roman"/>
          <w:sz w:val="24"/>
          <w:szCs w:val="24"/>
        </w:rPr>
        <w:t xml:space="preserve"> Peirce, then, sees abduction as a kind of food and its employment a</w:t>
      </w:r>
      <w:r w:rsidR="00E44C45">
        <w:rPr>
          <w:rFonts w:ascii="Times New Roman" w:hAnsi="Times New Roman" w:cs="Times New Roman"/>
          <w:sz w:val="24"/>
          <w:szCs w:val="24"/>
        </w:rPr>
        <w:t>s a kind of eating.</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Peirce’s bodily-instinctive (non)method</w:t>
      </w:r>
      <w:r w:rsidR="00E44C45">
        <w:rPr>
          <w:rFonts w:ascii="Times New Roman" w:hAnsi="Times New Roman" w:cs="Times New Roman"/>
          <w:sz w:val="24"/>
          <w:szCs w:val="24"/>
        </w:rPr>
        <w:t xml:space="preserve"> clearly contrasts with the non-</w:t>
      </w:r>
      <w:r>
        <w:rPr>
          <w:rFonts w:ascii="Times New Roman" w:hAnsi="Times New Roman" w:cs="Times New Roman"/>
          <w:sz w:val="24"/>
          <w:szCs w:val="24"/>
        </w:rPr>
        <w:t>eating rationality that Plato advocates. Quinn’s aspiration to the unrealisable</w:t>
      </w:r>
      <w:r w:rsidR="0066775B">
        <w:rPr>
          <w:rFonts w:ascii="Times New Roman" w:hAnsi="Times New Roman" w:cs="Times New Roman"/>
          <w:sz w:val="24"/>
          <w:szCs w:val="24"/>
        </w:rPr>
        <w:t xml:space="preserve"> ideal of </w:t>
      </w:r>
      <w:r w:rsidR="000E42F7">
        <w:rPr>
          <w:rFonts w:ascii="Times New Roman" w:hAnsi="Times New Roman" w:cs="Times New Roman"/>
          <w:sz w:val="24"/>
          <w:szCs w:val="24"/>
        </w:rPr>
        <w:t>“</w:t>
      </w:r>
      <w:r w:rsidR="0066775B">
        <w:rPr>
          <w:rFonts w:ascii="Times New Roman" w:hAnsi="Times New Roman" w:cs="Times New Roman"/>
          <w:sz w:val="24"/>
          <w:szCs w:val="24"/>
        </w:rPr>
        <w:t>total fast</w:t>
      </w:r>
      <w:r w:rsidR="0012775F">
        <w:rPr>
          <w:rFonts w:ascii="Times New Roman" w:hAnsi="Times New Roman" w:cs="Times New Roman"/>
          <w:sz w:val="24"/>
          <w:szCs w:val="24"/>
        </w:rPr>
        <w:t>”</w:t>
      </w:r>
      <w:r w:rsidR="0066775B">
        <w:rPr>
          <w:rFonts w:ascii="Times New Roman" w:hAnsi="Times New Roman" w:cs="Times New Roman"/>
          <w:sz w:val="24"/>
          <w:szCs w:val="24"/>
        </w:rPr>
        <w:t xml:space="preserve"> </w:t>
      </w:r>
      <w:r w:rsidR="00141FD9">
        <w:rPr>
          <w:rFonts w:ascii="Times New Roman" w:hAnsi="Times New Roman" w:cs="Times New Roman"/>
          <w:sz w:val="24"/>
          <w:szCs w:val="24"/>
        </w:rPr>
        <w:t>(</w:t>
      </w:r>
      <w:r w:rsidR="0066775B">
        <w:rPr>
          <w:rFonts w:ascii="Times New Roman" w:hAnsi="Times New Roman" w:cs="Times New Roman"/>
          <w:sz w:val="24"/>
          <w:szCs w:val="24"/>
        </w:rPr>
        <w:t>114) betrays</w:t>
      </w:r>
      <w:r>
        <w:rPr>
          <w:rFonts w:ascii="Times New Roman" w:hAnsi="Times New Roman" w:cs="Times New Roman"/>
          <w:sz w:val="24"/>
          <w:szCs w:val="24"/>
        </w:rPr>
        <w:t xml:space="preserve"> an allegiance to Plato</w:t>
      </w:r>
      <w:r w:rsidR="0066775B">
        <w:rPr>
          <w:rFonts w:ascii="Times New Roman" w:hAnsi="Times New Roman" w:cs="Times New Roman"/>
          <w:sz w:val="24"/>
          <w:szCs w:val="24"/>
        </w:rPr>
        <w:t xml:space="preserve"> and </w:t>
      </w:r>
      <w:r w:rsidR="007623E0">
        <w:rPr>
          <w:rFonts w:ascii="Times New Roman" w:hAnsi="Times New Roman" w:cs="Times New Roman"/>
          <w:sz w:val="24"/>
          <w:szCs w:val="24"/>
        </w:rPr>
        <w:t xml:space="preserve">thus seems to </w:t>
      </w:r>
      <w:r>
        <w:rPr>
          <w:rFonts w:ascii="Times New Roman" w:hAnsi="Times New Roman" w:cs="Times New Roman"/>
          <w:sz w:val="24"/>
          <w:szCs w:val="24"/>
        </w:rPr>
        <w:t xml:space="preserve">set him apart from detectives like Agatha Christie’s Hercule Poirot, who, according to Nieves Pascual Soler, employs Peirce’s abduction. Asserting that Peirce makes abduction </w:t>
      </w:r>
      <w:r w:rsidR="000E42F7">
        <w:rPr>
          <w:rFonts w:ascii="Times New Roman" w:hAnsi="Times New Roman" w:cs="Times New Roman"/>
          <w:sz w:val="24"/>
          <w:szCs w:val="24"/>
        </w:rPr>
        <w:t>“</w:t>
      </w:r>
      <w:r>
        <w:rPr>
          <w:rFonts w:ascii="Times New Roman" w:hAnsi="Times New Roman" w:cs="Times New Roman"/>
          <w:sz w:val="24"/>
          <w:szCs w:val="24"/>
        </w:rPr>
        <w:t>equivalent to eating</w:t>
      </w:r>
      <w:r w:rsidR="00B37B77">
        <w:rPr>
          <w:rFonts w:ascii="Times New Roman" w:hAnsi="Times New Roman" w:cs="Times New Roman"/>
          <w:sz w:val="24"/>
          <w:szCs w:val="24"/>
        </w:rPr>
        <w:t>,”</w:t>
      </w:r>
      <w:r>
        <w:rPr>
          <w:rFonts w:ascii="Times New Roman" w:hAnsi="Times New Roman" w:cs="Times New Roman"/>
          <w:sz w:val="24"/>
          <w:szCs w:val="24"/>
        </w:rPr>
        <w:t xml:space="preserve"> Soler argues that </w:t>
      </w:r>
      <w:r w:rsidR="000E42F7">
        <w:rPr>
          <w:rFonts w:ascii="Times New Roman" w:hAnsi="Times New Roman" w:cs="Times New Roman"/>
          <w:sz w:val="24"/>
          <w:szCs w:val="24"/>
        </w:rPr>
        <w:t>“</w:t>
      </w:r>
      <w:r>
        <w:rPr>
          <w:rFonts w:ascii="Times New Roman" w:hAnsi="Times New Roman" w:cs="Times New Roman"/>
          <w:sz w:val="24"/>
          <w:szCs w:val="24"/>
        </w:rPr>
        <w:t>it is not surprising that one of Poirot’s most significant attributes is his passion for food</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530"/>
      </w:r>
      <w:r>
        <w:rPr>
          <w:rFonts w:ascii="Times New Roman" w:hAnsi="Times New Roman" w:cs="Times New Roman"/>
          <w:sz w:val="24"/>
          <w:szCs w:val="24"/>
        </w:rPr>
        <w:t xml:space="preserve"> Soler does, however, stress that this is a passion that Poirot </w:t>
      </w:r>
      <w:r w:rsidR="000E42F7">
        <w:rPr>
          <w:rFonts w:ascii="Times New Roman" w:hAnsi="Times New Roman" w:cs="Times New Roman"/>
          <w:sz w:val="24"/>
          <w:szCs w:val="24"/>
        </w:rPr>
        <w:t>“</w:t>
      </w:r>
      <w:r>
        <w:rPr>
          <w:rFonts w:ascii="Times New Roman" w:hAnsi="Times New Roman" w:cs="Times New Roman"/>
          <w:sz w:val="24"/>
          <w:szCs w:val="24"/>
        </w:rPr>
        <w:t>intellectualises</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he moves eating to the field of the mind</w:t>
      </w:r>
      <w:r w:rsidR="00B37B77">
        <w:rPr>
          <w:rFonts w:ascii="Times New Roman" w:hAnsi="Times New Roman" w:cs="Times New Roman"/>
          <w:sz w:val="24"/>
          <w:szCs w:val="24"/>
        </w:rPr>
        <w:t>,”</w:t>
      </w:r>
      <w:r>
        <w:rPr>
          <w:rFonts w:ascii="Times New Roman" w:hAnsi="Times New Roman" w:cs="Times New Roman"/>
          <w:sz w:val="24"/>
          <w:szCs w:val="24"/>
        </w:rPr>
        <w:t xml:space="preserve"> she observes, concluding that eating in </w:t>
      </w:r>
      <w:r w:rsidR="000E42F7">
        <w:rPr>
          <w:rFonts w:ascii="Times New Roman" w:hAnsi="Times New Roman" w:cs="Times New Roman"/>
          <w:sz w:val="24"/>
          <w:szCs w:val="24"/>
        </w:rPr>
        <w:t>“</w:t>
      </w:r>
      <w:r>
        <w:rPr>
          <w:rFonts w:ascii="Times New Roman" w:hAnsi="Times New Roman" w:cs="Times New Roman"/>
          <w:sz w:val="24"/>
          <w:szCs w:val="24"/>
        </w:rPr>
        <w:t xml:space="preserve">the [detective] genre </w:t>
      </w:r>
      <w:r w:rsidR="00B53101">
        <w:rPr>
          <w:rFonts w:ascii="Times New Roman" w:hAnsi="Times New Roman" w:cs="Times New Roman"/>
          <w:sz w:val="24"/>
          <w:szCs w:val="24"/>
        </w:rPr>
        <w:t>...</w:t>
      </w:r>
      <w:r>
        <w:rPr>
          <w:rFonts w:ascii="Times New Roman" w:hAnsi="Times New Roman" w:cs="Times New Roman"/>
          <w:sz w:val="24"/>
          <w:szCs w:val="24"/>
        </w:rPr>
        <w:t xml:space="preserve"> reinforces</w:t>
      </w:r>
      <w:r w:rsidR="00B37B77">
        <w:rPr>
          <w:rFonts w:ascii="Times New Roman" w:hAnsi="Times New Roman" w:cs="Times New Roman"/>
          <w:sz w:val="24"/>
          <w:szCs w:val="24"/>
        </w:rPr>
        <w:t>,”</w:t>
      </w:r>
      <w:r>
        <w:rPr>
          <w:rFonts w:ascii="Times New Roman" w:hAnsi="Times New Roman" w:cs="Times New Roman"/>
          <w:sz w:val="24"/>
          <w:szCs w:val="24"/>
        </w:rPr>
        <w:t xml:space="preserve"> rather than opposes, </w:t>
      </w:r>
      <w:r w:rsidR="000E42F7">
        <w:rPr>
          <w:rFonts w:ascii="Times New Roman" w:hAnsi="Times New Roman" w:cs="Times New Roman"/>
          <w:sz w:val="24"/>
          <w:szCs w:val="24"/>
        </w:rPr>
        <w:t>“</w:t>
      </w:r>
      <w:r>
        <w:rPr>
          <w:rFonts w:ascii="Times New Roman" w:hAnsi="Times New Roman" w:cs="Times New Roman"/>
          <w:sz w:val="24"/>
          <w:szCs w:val="24"/>
        </w:rPr>
        <w:t>the Platonic logic subtending it</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531"/>
      </w:r>
      <w:r>
        <w:rPr>
          <w:rFonts w:ascii="Times New Roman" w:hAnsi="Times New Roman" w:cs="Times New Roman"/>
          <w:sz w:val="24"/>
          <w:szCs w:val="24"/>
        </w:rPr>
        <w:t xml:space="preserve"> In the detective genre, then, Plato is in the end the winner, for what it ultimately affirms is the superiority of the non-instinctive and the non-bodily, the implication therefore being that the role of the detective and food </w:t>
      </w:r>
      <w:r w:rsidR="00B80312">
        <w:rPr>
          <w:rFonts w:ascii="Times New Roman" w:hAnsi="Times New Roman" w:cs="Times New Roman"/>
          <w:sz w:val="24"/>
          <w:szCs w:val="24"/>
        </w:rPr>
        <w:t xml:space="preserve">(as such) clash. As we </w:t>
      </w:r>
      <w:r w:rsidR="0066775B">
        <w:rPr>
          <w:rFonts w:ascii="Times New Roman" w:hAnsi="Times New Roman" w:cs="Times New Roman"/>
          <w:sz w:val="24"/>
          <w:szCs w:val="24"/>
        </w:rPr>
        <w:t xml:space="preserve">saw </w:t>
      </w:r>
      <w:r>
        <w:rPr>
          <w:rFonts w:ascii="Times New Roman" w:hAnsi="Times New Roman" w:cs="Times New Roman"/>
          <w:sz w:val="24"/>
          <w:szCs w:val="24"/>
        </w:rPr>
        <w:t xml:space="preserve">with Verdaguer, food in the detective story is not important in itself but only insofar as it signifies – indeed, only insofar as it signifies </w:t>
      </w:r>
      <w:r w:rsidRPr="00422971">
        <w:rPr>
          <w:rFonts w:ascii="Times New Roman" w:hAnsi="Times New Roman" w:cs="Times New Roman"/>
          <w:i/>
          <w:sz w:val="24"/>
          <w:szCs w:val="24"/>
        </w:rPr>
        <w:t>exactly</w:t>
      </w:r>
      <w:r>
        <w:rPr>
          <w:rFonts w:ascii="Times New Roman" w:hAnsi="Times New Roman" w:cs="Times New Roman"/>
          <w:sz w:val="24"/>
          <w:szCs w:val="24"/>
        </w:rPr>
        <w:t>; and inasmuch as it does so, food affirms the ontological presuppositions of the genre, that is, the belief in an inherently ordered and meaningful world.</w:t>
      </w:r>
    </w:p>
    <w:p w:rsidR="00D602AC" w:rsidRPr="00AD23CF" w:rsidRDefault="00D602AC" w:rsidP="00D602AC">
      <w:pPr>
        <w:spacing w:after="0" w:line="48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In </w:t>
      </w:r>
      <w:r>
        <w:rPr>
          <w:rFonts w:ascii="Times New Roman" w:hAnsi="Times New Roman" w:cs="Times New Roman"/>
          <w:i/>
          <w:sz w:val="24"/>
          <w:szCs w:val="24"/>
        </w:rPr>
        <w:t>City of Glass</w:t>
      </w:r>
      <w:r w:rsidRPr="00A70C2E">
        <w:rPr>
          <w:rFonts w:ascii="Times New Roman" w:hAnsi="Times New Roman" w:cs="Times New Roman"/>
          <w:sz w:val="24"/>
          <w:szCs w:val="24"/>
        </w:rPr>
        <w:t>,</w:t>
      </w:r>
      <w:r>
        <w:rPr>
          <w:rFonts w:ascii="Times New Roman" w:hAnsi="Times New Roman" w:cs="Times New Roman"/>
          <w:sz w:val="24"/>
          <w:szCs w:val="24"/>
        </w:rPr>
        <w:t xml:space="preserve"> though, the alimentary is not merely demonstrative of the ontological, as in Verdaguer’s model, but also helps to shape it. Quinn’s need for food reveals </w:t>
      </w:r>
      <w:r>
        <w:rPr>
          <w:rFonts w:ascii="Times New Roman" w:hAnsi="Times New Roman" w:cs="Times New Roman"/>
          <w:sz w:val="24"/>
          <w:szCs w:val="24"/>
        </w:rPr>
        <w:lastRenderedPageBreak/>
        <w:t xml:space="preserve">to him that he is a dependent, needy creature which leads him to embark on an attempt to </w:t>
      </w:r>
      <w:r w:rsidRPr="00D91547">
        <w:rPr>
          <w:rFonts w:ascii="Times New Roman" w:hAnsi="Times New Roman" w:cs="Times New Roman"/>
          <w:sz w:val="24"/>
          <w:szCs w:val="24"/>
        </w:rPr>
        <w:t>change</w:t>
      </w:r>
      <w:r>
        <w:rPr>
          <w:rFonts w:ascii="Times New Roman" w:hAnsi="Times New Roman" w:cs="Times New Roman"/>
          <w:sz w:val="24"/>
          <w:szCs w:val="24"/>
        </w:rPr>
        <w:t xml:space="preserve"> his being by controlling </w:t>
      </w:r>
      <w:r w:rsidR="005E1000">
        <w:rPr>
          <w:rFonts w:ascii="Times New Roman" w:hAnsi="Times New Roman" w:cs="Times New Roman"/>
          <w:sz w:val="24"/>
          <w:szCs w:val="24"/>
        </w:rPr>
        <w:t>this very need; t</w:t>
      </w:r>
      <w:r w:rsidRPr="004F5C58">
        <w:rPr>
          <w:rFonts w:ascii="Times New Roman" w:hAnsi="Times New Roman" w:cs="Times New Roman"/>
          <w:sz w:val="24"/>
          <w:szCs w:val="24"/>
        </w:rPr>
        <w:t>his, then, is yet another case of eating otherwise in order to be otherwise</w:t>
      </w:r>
      <w:r w:rsidR="004F5C58" w:rsidRPr="004F5C58">
        <w:rPr>
          <w:rFonts w:ascii="Times New Roman" w:hAnsi="Times New Roman" w:cs="Times New Roman"/>
          <w:sz w:val="24"/>
          <w:szCs w:val="24"/>
        </w:rPr>
        <w:t xml:space="preserve">. </w:t>
      </w:r>
      <w:r w:rsidR="0066775B">
        <w:rPr>
          <w:rFonts w:ascii="Times New Roman" w:hAnsi="Times New Roman" w:cs="Times New Roman"/>
          <w:sz w:val="24"/>
          <w:szCs w:val="24"/>
        </w:rPr>
        <w:t xml:space="preserve">This being-otherwise </w:t>
      </w:r>
      <w:r w:rsidR="007623E0">
        <w:rPr>
          <w:rFonts w:ascii="Times New Roman" w:hAnsi="Times New Roman" w:cs="Times New Roman"/>
          <w:sz w:val="24"/>
          <w:szCs w:val="24"/>
        </w:rPr>
        <w:t xml:space="preserve">does </w:t>
      </w:r>
      <w:r w:rsidR="0066775B">
        <w:rPr>
          <w:rFonts w:ascii="Times New Roman" w:hAnsi="Times New Roman" w:cs="Times New Roman"/>
          <w:sz w:val="24"/>
          <w:szCs w:val="24"/>
        </w:rPr>
        <w:t>point to a Platonic distinction between a superior rational soul and an inferior bestial/eating body but</w:t>
      </w:r>
      <w:r w:rsidR="007623E0">
        <w:rPr>
          <w:rFonts w:ascii="Times New Roman" w:hAnsi="Times New Roman" w:cs="Times New Roman"/>
          <w:sz w:val="24"/>
          <w:szCs w:val="24"/>
        </w:rPr>
        <w:t>,</w:t>
      </w:r>
      <w:r w:rsidR="0066775B">
        <w:rPr>
          <w:rFonts w:ascii="Times New Roman" w:hAnsi="Times New Roman" w:cs="Times New Roman"/>
          <w:sz w:val="24"/>
          <w:szCs w:val="24"/>
        </w:rPr>
        <w:t xml:space="preserve"> ultimately</w:t>
      </w:r>
      <w:r w:rsidR="007623E0">
        <w:rPr>
          <w:rFonts w:ascii="Times New Roman" w:hAnsi="Times New Roman" w:cs="Times New Roman"/>
          <w:sz w:val="24"/>
          <w:szCs w:val="24"/>
        </w:rPr>
        <w:t>, it</w:t>
      </w:r>
      <w:r w:rsidR="0066775B">
        <w:rPr>
          <w:rFonts w:ascii="Times New Roman" w:hAnsi="Times New Roman" w:cs="Times New Roman"/>
          <w:sz w:val="24"/>
          <w:szCs w:val="24"/>
        </w:rPr>
        <w:t xml:space="preserve"> rests on a distinction between two types of body, thus revealing a conception of being as material: </w:t>
      </w:r>
      <w:r>
        <w:rPr>
          <w:rFonts w:ascii="Times New Roman" w:hAnsi="Times New Roman" w:cs="Times New Roman"/>
          <w:sz w:val="24"/>
          <w:szCs w:val="24"/>
        </w:rPr>
        <w:t>the organic</w:t>
      </w:r>
      <w:r w:rsidR="0066775B">
        <w:rPr>
          <w:rFonts w:ascii="Times New Roman" w:hAnsi="Times New Roman" w:cs="Times New Roman"/>
          <w:sz w:val="24"/>
          <w:szCs w:val="24"/>
        </w:rPr>
        <w:t xml:space="preserve"> body</w:t>
      </w:r>
      <w:r>
        <w:rPr>
          <w:rFonts w:ascii="Times New Roman" w:hAnsi="Times New Roman" w:cs="Times New Roman"/>
          <w:sz w:val="24"/>
          <w:szCs w:val="24"/>
        </w:rPr>
        <w:t xml:space="preserve">, which is taken to be inferior because it needs to be fed, and the nonorganic – the non-feeding camera – which is viewed as superior in terms of achieving the detective’s objective, namely, the negation of the possible. </w:t>
      </w:r>
    </w:p>
    <w:p w:rsidR="00E057BC" w:rsidRDefault="00D602AC" w:rsidP="0038178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w:t>
      </w:r>
      <w:r w:rsidR="00B80312">
        <w:rPr>
          <w:rFonts w:ascii="Times New Roman" w:hAnsi="Times New Roman" w:cs="Times New Roman"/>
          <w:sz w:val="24"/>
          <w:szCs w:val="24"/>
        </w:rPr>
        <w:t>takes us back to Aristotle, who argues that</w:t>
      </w:r>
      <w:r>
        <w:rPr>
          <w:rFonts w:ascii="Times New Roman" w:hAnsi="Times New Roman" w:cs="Times New Roman"/>
          <w:sz w:val="24"/>
          <w:szCs w:val="24"/>
        </w:rPr>
        <w:t xml:space="preserve"> </w:t>
      </w:r>
      <w:r w:rsidRPr="002E6FA5">
        <w:rPr>
          <w:rFonts w:ascii="Times New Roman" w:hAnsi="Times New Roman" w:cs="Times New Roman"/>
          <w:i/>
          <w:sz w:val="24"/>
          <w:szCs w:val="24"/>
        </w:rPr>
        <w:t>trophē</w:t>
      </w:r>
      <w:r w:rsidRPr="002E6FA5">
        <w:rPr>
          <w:rFonts w:ascii="Times New Roman" w:hAnsi="Times New Roman" w:cs="Times New Roman"/>
          <w:sz w:val="24"/>
          <w:szCs w:val="24"/>
        </w:rPr>
        <w:t xml:space="preserve"> </w:t>
      </w:r>
      <w:r>
        <w:rPr>
          <w:rFonts w:ascii="Times New Roman" w:hAnsi="Times New Roman" w:cs="Times New Roman"/>
          <w:sz w:val="24"/>
          <w:szCs w:val="24"/>
        </w:rPr>
        <w:t>(</w:t>
      </w:r>
      <w:r w:rsidR="000E42F7">
        <w:rPr>
          <w:rFonts w:ascii="Times New Roman" w:hAnsi="Times New Roman" w:cs="Times New Roman"/>
          <w:sz w:val="24"/>
          <w:szCs w:val="24"/>
        </w:rPr>
        <w:t>“</w:t>
      </w:r>
      <w:r w:rsidRPr="002E6FA5">
        <w:rPr>
          <w:rFonts w:ascii="Times New Roman" w:hAnsi="Times New Roman" w:cs="Times New Roman"/>
          <w:sz w:val="24"/>
          <w:szCs w:val="24"/>
        </w:rPr>
        <w:t>food</w:t>
      </w:r>
      <w:r w:rsidR="0012775F">
        <w:rPr>
          <w:rFonts w:ascii="Times New Roman" w:hAnsi="Times New Roman" w:cs="Times New Roman"/>
          <w:sz w:val="24"/>
          <w:szCs w:val="24"/>
        </w:rPr>
        <w:t>”</w:t>
      </w:r>
      <w:r>
        <w:rPr>
          <w:rFonts w:ascii="Times New Roman" w:hAnsi="Times New Roman" w:cs="Times New Roman"/>
          <w:sz w:val="24"/>
          <w:szCs w:val="24"/>
        </w:rPr>
        <w:t xml:space="preserve">) </w:t>
      </w:r>
      <w:r w:rsidR="00B80312">
        <w:rPr>
          <w:rFonts w:ascii="Times New Roman" w:hAnsi="Times New Roman" w:cs="Times New Roman"/>
          <w:sz w:val="24"/>
          <w:szCs w:val="24"/>
        </w:rPr>
        <w:t>is</w:t>
      </w:r>
      <w:r>
        <w:rPr>
          <w:rFonts w:ascii="Times New Roman" w:hAnsi="Times New Roman" w:cs="Times New Roman"/>
          <w:sz w:val="24"/>
          <w:szCs w:val="24"/>
        </w:rPr>
        <w:t xml:space="preserve"> what</w:t>
      </w:r>
      <w:r w:rsidR="00B80312">
        <w:rPr>
          <w:rFonts w:ascii="Times New Roman" w:hAnsi="Times New Roman" w:cs="Times New Roman"/>
          <w:sz w:val="24"/>
          <w:szCs w:val="24"/>
        </w:rPr>
        <w:t xml:space="preserve"> </w:t>
      </w:r>
      <w:r>
        <w:rPr>
          <w:rFonts w:ascii="Times New Roman" w:hAnsi="Times New Roman" w:cs="Times New Roman"/>
          <w:sz w:val="24"/>
          <w:szCs w:val="24"/>
        </w:rPr>
        <w:t>satisfies the need for nutrition and thus preserves life.</w:t>
      </w:r>
      <w:r>
        <w:rPr>
          <w:rStyle w:val="FootnoteReference"/>
          <w:rFonts w:ascii="Times New Roman" w:hAnsi="Times New Roman" w:cs="Times New Roman"/>
          <w:sz w:val="24"/>
          <w:szCs w:val="24"/>
        </w:rPr>
        <w:footnoteReference w:id="532"/>
      </w:r>
      <w:r w:rsidRPr="002E6FA5">
        <w:rPr>
          <w:rFonts w:ascii="Times New Roman" w:hAnsi="Times New Roman" w:cs="Times New Roman"/>
          <w:sz w:val="24"/>
          <w:szCs w:val="24"/>
        </w:rPr>
        <w:t xml:space="preserve"> </w:t>
      </w:r>
      <w:r w:rsidR="005F2080">
        <w:rPr>
          <w:rFonts w:ascii="Times New Roman" w:hAnsi="Times New Roman" w:cs="Times New Roman"/>
          <w:sz w:val="24"/>
          <w:szCs w:val="24"/>
        </w:rPr>
        <w:t>Eating is obviously necessary for</w:t>
      </w:r>
      <w:r>
        <w:rPr>
          <w:rFonts w:ascii="Times New Roman" w:hAnsi="Times New Roman" w:cs="Times New Roman"/>
          <w:sz w:val="24"/>
          <w:szCs w:val="24"/>
        </w:rPr>
        <w:t xml:space="preserve"> keeping one alive but, for Aristotle, this is not an end in itself. As </w:t>
      </w:r>
      <w:r w:rsidR="00FF2D5C">
        <w:rPr>
          <w:rFonts w:ascii="Times New Roman" w:hAnsi="Times New Roman" w:cs="Times New Roman"/>
          <w:sz w:val="24"/>
          <w:szCs w:val="24"/>
        </w:rPr>
        <w:t>we saw in C</w:t>
      </w:r>
      <w:r>
        <w:rPr>
          <w:rFonts w:ascii="Times New Roman" w:hAnsi="Times New Roman" w:cs="Times New Roman"/>
          <w:sz w:val="24"/>
          <w:szCs w:val="24"/>
        </w:rPr>
        <w:t>hapter</w:t>
      </w:r>
      <w:r w:rsidR="00FF2D5C">
        <w:rPr>
          <w:rFonts w:ascii="Times New Roman" w:hAnsi="Times New Roman" w:cs="Times New Roman"/>
          <w:sz w:val="24"/>
          <w:szCs w:val="24"/>
        </w:rPr>
        <w:t xml:space="preserve"> 1</w:t>
      </w:r>
      <w:r>
        <w:rPr>
          <w:rFonts w:ascii="Times New Roman" w:hAnsi="Times New Roman" w:cs="Times New Roman"/>
          <w:sz w:val="24"/>
          <w:szCs w:val="24"/>
        </w:rPr>
        <w:t xml:space="preserve">, what is most important for Aristotle is that the intake of food enables the </w:t>
      </w:r>
      <w:r w:rsidRPr="00563A9E">
        <w:rPr>
          <w:rFonts w:ascii="Times New Roman" w:hAnsi="Times New Roman" w:cs="Times New Roman"/>
          <w:sz w:val="24"/>
          <w:szCs w:val="24"/>
        </w:rPr>
        <w:t>fulfilment of the ontolog</w:t>
      </w:r>
      <w:r>
        <w:rPr>
          <w:rFonts w:ascii="Times New Roman" w:hAnsi="Times New Roman" w:cs="Times New Roman"/>
          <w:sz w:val="24"/>
          <w:szCs w:val="24"/>
        </w:rPr>
        <w:t xml:space="preserve">ical aim of </w:t>
      </w:r>
      <w:r w:rsidR="000E42F7">
        <w:rPr>
          <w:rFonts w:ascii="Times New Roman" w:hAnsi="Times New Roman" w:cs="Times New Roman"/>
          <w:sz w:val="24"/>
          <w:szCs w:val="24"/>
        </w:rPr>
        <w:t>“</w:t>
      </w:r>
      <w:r>
        <w:rPr>
          <w:rFonts w:ascii="Times New Roman" w:hAnsi="Times New Roman" w:cs="Times New Roman"/>
          <w:sz w:val="24"/>
          <w:szCs w:val="24"/>
        </w:rPr>
        <w:t>all living things</w:t>
      </w:r>
      <w:r w:rsidR="00B37B77">
        <w:rPr>
          <w:rFonts w:ascii="Times New Roman" w:hAnsi="Times New Roman" w:cs="Times New Roman"/>
          <w:sz w:val="24"/>
          <w:szCs w:val="24"/>
        </w:rPr>
        <w:t>,”</w:t>
      </w:r>
      <w:r>
        <w:rPr>
          <w:rFonts w:ascii="Times New Roman" w:hAnsi="Times New Roman" w:cs="Times New Roman"/>
          <w:sz w:val="24"/>
          <w:szCs w:val="24"/>
        </w:rPr>
        <w:t xml:space="preserve"> that is, the </w:t>
      </w:r>
      <w:r w:rsidRPr="00563A9E">
        <w:rPr>
          <w:rFonts w:ascii="Times New Roman" w:hAnsi="Times New Roman" w:cs="Times New Roman"/>
          <w:sz w:val="24"/>
          <w:szCs w:val="24"/>
        </w:rPr>
        <w:t xml:space="preserve">preservation of their </w:t>
      </w:r>
      <w:r w:rsidR="000E42F7">
        <w:rPr>
          <w:rFonts w:ascii="Times New Roman" w:hAnsi="Times New Roman" w:cs="Times New Roman"/>
          <w:sz w:val="24"/>
          <w:szCs w:val="24"/>
        </w:rPr>
        <w:t>“</w:t>
      </w:r>
      <w:r w:rsidRPr="00563A9E">
        <w:rPr>
          <w:rFonts w:ascii="Times New Roman" w:hAnsi="Times New Roman" w:cs="Times New Roman"/>
          <w:sz w:val="24"/>
          <w:szCs w:val="24"/>
        </w:rPr>
        <w:t>essence</w:t>
      </w:r>
      <w:r w:rsidR="00B37B77">
        <w:rPr>
          <w:rFonts w:ascii="Times New Roman" w:hAnsi="Times New Roman" w:cs="Times New Roman"/>
          <w:sz w:val="24"/>
          <w:szCs w:val="24"/>
        </w:rPr>
        <w:t>.”</w:t>
      </w:r>
      <w:r>
        <w:rPr>
          <w:rStyle w:val="FootnoteReference"/>
          <w:rFonts w:ascii="Times New Roman" w:hAnsi="Times New Roman" w:cs="Times New Roman"/>
          <w:sz w:val="24"/>
          <w:szCs w:val="24"/>
        </w:rPr>
        <w:footnoteReference w:id="533"/>
      </w:r>
      <w:r w:rsidR="00FF2D5C">
        <w:rPr>
          <w:rFonts w:ascii="Times New Roman" w:hAnsi="Times New Roman" w:cs="Times New Roman"/>
          <w:sz w:val="24"/>
          <w:szCs w:val="24"/>
        </w:rPr>
        <w:t xml:space="preserve"> To eat, in this sense, is to carry on being </w:t>
      </w:r>
      <w:r>
        <w:rPr>
          <w:rFonts w:ascii="Times New Roman" w:hAnsi="Times New Roman" w:cs="Times New Roman"/>
          <w:sz w:val="24"/>
          <w:szCs w:val="24"/>
        </w:rPr>
        <w:t xml:space="preserve">what one is, which suggests that to not eat is to negate one’s state of being. </w:t>
      </w:r>
      <w:r w:rsidR="00F358F5">
        <w:rPr>
          <w:rFonts w:ascii="Times New Roman" w:hAnsi="Times New Roman" w:cs="Times New Roman"/>
          <w:sz w:val="24"/>
          <w:szCs w:val="24"/>
        </w:rPr>
        <w:t xml:space="preserve">Read in light of Aristotle and the ontological significance he ascribes to </w:t>
      </w:r>
      <w:r w:rsidR="00F358F5" w:rsidRPr="002E6FA5">
        <w:rPr>
          <w:rFonts w:ascii="Times New Roman" w:hAnsi="Times New Roman" w:cs="Times New Roman"/>
          <w:i/>
          <w:sz w:val="24"/>
          <w:szCs w:val="24"/>
        </w:rPr>
        <w:t>trophē</w:t>
      </w:r>
      <w:r w:rsidR="00F358F5">
        <w:rPr>
          <w:rFonts w:ascii="Times New Roman" w:hAnsi="Times New Roman" w:cs="Times New Roman"/>
          <w:sz w:val="24"/>
          <w:szCs w:val="24"/>
        </w:rPr>
        <w:t xml:space="preserve">, </w:t>
      </w:r>
      <w:r w:rsidRPr="00F358F5">
        <w:rPr>
          <w:rFonts w:ascii="Times New Roman" w:hAnsi="Times New Roman" w:cs="Times New Roman"/>
          <w:sz w:val="24"/>
          <w:szCs w:val="24"/>
        </w:rPr>
        <w:t xml:space="preserve">Émile Benveniste’s definition of the Greek verb </w:t>
      </w:r>
      <w:r w:rsidRPr="00F358F5">
        <w:rPr>
          <w:rFonts w:ascii="Times New Roman" w:hAnsi="Times New Roman" w:cs="Times New Roman"/>
          <w:i/>
          <w:sz w:val="24"/>
          <w:szCs w:val="24"/>
        </w:rPr>
        <w:t>tréphō</w:t>
      </w:r>
      <w:r w:rsidRPr="00F358F5">
        <w:rPr>
          <w:rFonts w:ascii="Times New Roman" w:hAnsi="Times New Roman" w:cs="Times New Roman"/>
          <w:sz w:val="24"/>
          <w:szCs w:val="24"/>
        </w:rPr>
        <w:t xml:space="preserve"> is particularly pertinent </w:t>
      </w:r>
      <w:r w:rsidR="00F358F5" w:rsidRPr="00F358F5">
        <w:rPr>
          <w:rFonts w:ascii="Times New Roman" w:hAnsi="Times New Roman" w:cs="Times New Roman"/>
          <w:sz w:val="24"/>
          <w:szCs w:val="24"/>
        </w:rPr>
        <w:t>here</w:t>
      </w:r>
      <w:r w:rsidRPr="00F358F5">
        <w:rPr>
          <w:rFonts w:ascii="Times New Roman" w:hAnsi="Times New Roman" w:cs="Times New Roman"/>
          <w:sz w:val="24"/>
          <w:szCs w:val="24"/>
        </w:rPr>
        <w:t xml:space="preserve">. Benveniste argues that the word is best </w:t>
      </w:r>
      <w:r w:rsidR="000E42F7">
        <w:rPr>
          <w:rFonts w:ascii="Times New Roman" w:hAnsi="Times New Roman" w:cs="Times New Roman"/>
          <w:sz w:val="24"/>
          <w:szCs w:val="24"/>
        </w:rPr>
        <w:t>“</w:t>
      </w:r>
      <w:r w:rsidR="0012775F">
        <w:rPr>
          <w:rFonts w:ascii="Times New Roman" w:hAnsi="Times New Roman" w:cs="Times New Roman"/>
          <w:sz w:val="24"/>
          <w:szCs w:val="24"/>
        </w:rPr>
        <w:t>define[d] as: ‘</w:t>
      </w:r>
      <w:r w:rsidRPr="00F358F5">
        <w:rPr>
          <w:rFonts w:ascii="Times New Roman" w:hAnsi="Times New Roman" w:cs="Times New Roman"/>
          <w:sz w:val="24"/>
          <w:szCs w:val="24"/>
        </w:rPr>
        <w:t xml:space="preserve">to encourage </w:t>
      </w:r>
      <w:r w:rsidR="00B53101">
        <w:rPr>
          <w:rFonts w:ascii="Times New Roman" w:hAnsi="Times New Roman" w:cs="Times New Roman"/>
          <w:sz w:val="24"/>
          <w:szCs w:val="24"/>
        </w:rPr>
        <w:t>...</w:t>
      </w:r>
      <w:r w:rsidRPr="00F358F5">
        <w:rPr>
          <w:rFonts w:ascii="Times New Roman" w:hAnsi="Times New Roman" w:cs="Times New Roman"/>
          <w:sz w:val="24"/>
          <w:szCs w:val="24"/>
        </w:rPr>
        <w:t xml:space="preserve"> the development of that which is subject to growth </w:t>
      </w:r>
      <w:r w:rsidR="00B53101">
        <w:rPr>
          <w:rFonts w:ascii="Times New Roman" w:hAnsi="Times New Roman" w:cs="Times New Roman"/>
          <w:sz w:val="24"/>
          <w:szCs w:val="24"/>
        </w:rPr>
        <w:t>...</w:t>
      </w:r>
      <w:r w:rsidR="007623E0">
        <w:rPr>
          <w:rFonts w:ascii="Times New Roman" w:hAnsi="Times New Roman" w:cs="Times New Roman"/>
          <w:sz w:val="24"/>
          <w:szCs w:val="24"/>
        </w:rPr>
        <w:t>, le</w:t>
      </w:r>
      <w:r w:rsidR="003510EC">
        <w:rPr>
          <w:rFonts w:ascii="Times New Roman" w:hAnsi="Times New Roman" w:cs="Times New Roman"/>
          <w:sz w:val="24"/>
          <w:szCs w:val="24"/>
        </w:rPr>
        <w:t>t</w:t>
      </w:r>
      <w:r w:rsidRPr="00F358F5">
        <w:rPr>
          <w:rFonts w:ascii="Times New Roman" w:hAnsi="Times New Roman" w:cs="Times New Roman"/>
          <w:sz w:val="24"/>
          <w:szCs w:val="24"/>
        </w:rPr>
        <w:t>[</w:t>
      </w:r>
      <w:r w:rsidR="000F2214">
        <w:rPr>
          <w:rFonts w:ascii="Times New Roman" w:hAnsi="Times New Roman" w:cs="Times New Roman"/>
          <w:sz w:val="24"/>
          <w:szCs w:val="24"/>
        </w:rPr>
        <w:t>t</w:t>
      </w:r>
      <w:r w:rsidRPr="00F358F5">
        <w:rPr>
          <w:rFonts w:ascii="Times New Roman" w:hAnsi="Times New Roman" w:cs="Times New Roman"/>
          <w:sz w:val="24"/>
          <w:szCs w:val="24"/>
        </w:rPr>
        <w:t>ing] it attain the state toward which it is tending</w:t>
      </w:r>
      <w:r w:rsidR="007623E0">
        <w:rPr>
          <w:rFonts w:ascii="Times New Roman" w:hAnsi="Times New Roman" w:cs="Times New Roman"/>
          <w:sz w:val="24"/>
          <w:szCs w:val="24"/>
        </w:rPr>
        <w:t>’</w:t>
      </w:r>
      <w:r w:rsidR="00900695">
        <w:rPr>
          <w:rFonts w:ascii="Times New Roman" w:hAnsi="Times New Roman" w:cs="Times New Roman"/>
          <w:sz w:val="24"/>
          <w:szCs w:val="24"/>
        </w:rPr>
        <w:t>.</w:t>
      </w:r>
      <w:r w:rsidRPr="00F358F5">
        <w:rPr>
          <w:rFonts w:ascii="Times New Roman" w:hAnsi="Times New Roman" w:cs="Times New Roman"/>
          <w:sz w:val="24"/>
          <w:szCs w:val="24"/>
        </w:rPr>
        <w:t>”</w:t>
      </w:r>
      <w:r w:rsidRPr="00F358F5">
        <w:rPr>
          <w:rStyle w:val="FootnoteReference"/>
          <w:rFonts w:ascii="Times New Roman" w:hAnsi="Times New Roman" w:cs="Times New Roman"/>
          <w:sz w:val="24"/>
          <w:szCs w:val="24"/>
        </w:rPr>
        <w:footnoteReference w:id="534"/>
      </w:r>
      <w:r w:rsidR="000F2214">
        <w:rPr>
          <w:rFonts w:ascii="Times New Roman" w:hAnsi="Times New Roman" w:cs="Times New Roman"/>
          <w:sz w:val="24"/>
          <w:szCs w:val="24"/>
        </w:rPr>
        <w:t xml:space="preserve"> B</w:t>
      </w:r>
      <w:r w:rsidRPr="00F358F5">
        <w:rPr>
          <w:rFonts w:ascii="Times New Roman" w:hAnsi="Times New Roman" w:cs="Times New Roman"/>
          <w:sz w:val="24"/>
          <w:szCs w:val="24"/>
        </w:rPr>
        <w:t xml:space="preserve">y limiting his intake of food in pursuit of </w:t>
      </w:r>
      <w:r w:rsidR="000E42F7">
        <w:rPr>
          <w:rFonts w:ascii="Times New Roman" w:hAnsi="Times New Roman" w:cs="Times New Roman"/>
          <w:sz w:val="24"/>
          <w:szCs w:val="24"/>
        </w:rPr>
        <w:t>“</w:t>
      </w:r>
      <w:r w:rsidRPr="00F358F5">
        <w:rPr>
          <w:rFonts w:ascii="Times New Roman" w:hAnsi="Times New Roman" w:cs="Times New Roman"/>
          <w:sz w:val="24"/>
          <w:szCs w:val="24"/>
        </w:rPr>
        <w:t xml:space="preserve">an ideal </w:t>
      </w:r>
      <w:r w:rsidR="00B53101">
        <w:rPr>
          <w:rFonts w:ascii="Times New Roman" w:hAnsi="Times New Roman" w:cs="Times New Roman"/>
          <w:sz w:val="24"/>
          <w:szCs w:val="24"/>
        </w:rPr>
        <w:t>...</w:t>
      </w:r>
      <w:r w:rsidRPr="00F358F5">
        <w:rPr>
          <w:rFonts w:ascii="Times New Roman" w:hAnsi="Times New Roman" w:cs="Times New Roman"/>
          <w:sz w:val="24"/>
          <w:szCs w:val="24"/>
        </w:rPr>
        <w:t xml:space="preserve"> state of perfection</w:t>
      </w:r>
      <w:r w:rsidR="0012775F">
        <w:rPr>
          <w:rFonts w:ascii="Times New Roman" w:hAnsi="Times New Roman" w:cs="Times New Roman"/>
          <w:sz w:val="24"/>
          <w:szCs w:val="24"/>
        </w:rPr>
        <w:t>”</w:t>
      </w:r>
      <w:r w:rsidRPr="00F358F5">
        <w:rPr>
          <w:rFonts w:ascii="Times New Roman" w:hAnsi="Times New Roman" w:cs="Times New Roman"/>
          <w:sz w:val="24"/>
          <w:szCs w:val="24"/>
        </w:rPr>
        <w:t xml:space="preserve"> of </w:t>
      </w:r>
      <w:r w:rsidR="000E42F7">
        <w:rPr>
          <w:rFonts w:ascii="Times New Roman" w:hAnsi="Times New Roman" w:cs="Times New Roman"/>
          <w:sz w:val="24"/>
          <w:szCs w:val="24"/>
        </w:rPr>
        <w:t>“</w:t>
      </w:r>
      <w:r w:rsidRPr="00F358F5">
        <w:rPr>
          <w:rFonts w:ascii="Times New Roman" w:hAnsi="Times New Roman" w:cs="Times New Roman"/>
          <w:sz w:val="24"/>
          <w:szCs w:val="24"/>
        </w:rPr>
        <w:t>total fast</w:t>
      </w:r>
      <w:r w:rsidR="00B37B77">
        <w:rPr>
          <w:rFonts w:ascii="Times New Roman" w:hAnsi="Times New Roman" w:cs="Times New Roman"/>
          <w:sz w:val="24"/>
          <w:szCs w:val="24"/>
        </w:rPr>
        <w:t>,”</w:t>
      </w:r>
      <w:r w:rsidRPr="00F358F5">
        <w:rPr>
          <w:rFonts w:ascii="Times New Roman" w:hAnsi="Times New Roman" w:cs="Times New Roman"/>
          <w:sz w:val="24"/>
          <w:szCs w:val="24"/>
        </w:rPr>
        <w:t xml:space="preserve"> </w:t>
      </w:r>
      <w:r w:rsidR="000F2214">
        <w:rPr>
          <w:rFonts w:ascii="Times New Roman" w:hAnsi="Times New Roman" w:cs="Times New Roman"/>
          <w:sz w:val="24"/>
          <w:szCs w:val="24"/>
        </w:rPr>
        <w:t xml:space="preserve">then, </w:t>
      </w:r>
      <w:r w:rsidRPr="00F358F5">
        <w:rPr>
          <w:rFonts w:ascii="Times New Roman" w:hAnsi="Times New Roman" w:cs="Times New Roman"/>
          <w:sz w:val="24"/>
          <w:szCs w:val="24"/>
        </w:rPr>
        <w:t>Quinn engages in an attempt to interrupt the process through which a living thing comes to attain the s</w:t>
      </w:r>
      <w:r w:rsidR="000F2214">
        <w:rPr>
          <w:rFonts w:ascii="Times New Roman" w:hAnsi="Times New Roman" w:cs="Times New Roman"/>
          <w:sz w:val="24"/>
          <w:szCs w:val="24"/>
        </w:rPr>
        <w:t>tate toward which it is tending, an attempt, that is, to effect an ontological change.</w:t>
      </w:r>
      <w:r w:rsidR="00E057BC">
        <w:rPr>
          <w:rFonts w:ascii="Times New Roman" w:hAnsi="Times New Roman" w:cs="Times New Roman"/>
          <w:sz w:val="24"/>
          <w:szCs w:val="24"/>
        </w:rPr>
        <w:t xml:space="preserve"> In Quinn’s case, however, this interruption is not a </w:t>
      </w:r>
      <w:r w:rsidR="00E057BC" w:rsidRPr="00E057BC">
        <w:rPr>
          <w:rFonts w:ascii="Times New Roman" w:hAnsi="Times New Roman" w:cs="Times New Roman"/>
          <w:sz w:val="24"/>
          <w:szCs w:val="24"/>
        </w:rPr>
        <w:t>diversion</w:t>
      </w:r>
      <w:r w:rsidR="00E057BC">
        <w:rPr>
          <w:rFonts w:ascii="Times New Roman" w:hAnsi="Times New Roman" w:cs="Times New Roman"/>
          <w:sz w:val="24"/>
          <w:szCs w:val="24"/>
        </w:rPr>
        <w:t xml:space="preserve"> from </w:t>
      </w:r>
      <w:r w:rsidR="000E42F7">
        <w:rPr>
          <w:rFonts w:ascii="Times New Roman" w:hAnsi="Times New Roman" w:cs="Times New Roman"/>
          <w:sz w:val="24"/>
          <w:szCs w:val="24"/>
        </w:rPr>
        <w:t>“</w:t>
      </w:r>
      <w:r w:rsidR="00E057BC">
        <w:rPr>
          <w:rFonts w:ascii="Times New Roman" w:hAnsi="Times New Roman" w:cs="Times New Roman"/>
          <w:sz w:val="24"/>
          <w:szCs w:val="24"/>
        </w:rPr>
        <w:t>destiny</w:t>
      </w:r>
      <w:r w:rsidR="0012775F">
        <w:rPr>
          <w:rFonts w:ascii="Times New Roman" w:hAnsi="Times New Roman" w:cs="Times New Roman"/>
          <w:sz w:val="24"/>
          <w:szCs w:val="24"/>
        </w:rPr>
        <w:t>”</w:t>
      </w:r>
      <w:r w:rsidR="00E057BC">
        <w:rPr>
          <w:rFonts w:ascii="Times New Roman" w:hAnsi="Times New Roman" w:cs="Times New Roman"/>
          <w:sz w:val="24"/>
          <w:szCs w:val="24"/>
        </w:rPr>
        <w:t xml:space="preserve">; on the contrary, it brings him </w:t>
      </w:r>
      <w:r>
        <w:rPr>
          <w:rFonts w:ascii="Times New Roman" w:hAnsi="Times New Roman" w:cs="Times New Roman"/>
          <w:sz w:val="24"/>
          <w:szCs w:val="24"/>
        </w:rPr>
        <w:t>c</w:t>
      </w:r>
      <w:r w:rsidR="00E057BC">
        <w:rPr>
          <w:rFonts w:ascii="Times New Roman" w:hAnsi="Times New Roman" w:cs="Times New Roman"/>
          <w:sz w:val="24"/>
          <w:szCs w:val="24"/>
        </w:rPr>
        <w:t>loser to the fulfilment of the destiny</w:t>
      </w:r>
      <w:r>
        <w:rPr>
          <w:rFonts w:ascii="Times New Roman" w:hAnsi="Times New Roman" w:cs="Times New Roman"/>
          <w:sz w:val="24"/>
          <w:szCs w:val="24"/>
        </w:rPr>
        <w:t xml:space="preserve"> of the detective figure or, in Benveniste’s </w:t>
      </w:r>
      <w:r>
        <w:rPr>
          <w:rFonts w:ascii="Times New Roman" w:hAnsi="Times New Roman" w:cs="Times New Roman"/>
          <w:sz w:val="24"/>
          <w:szCs w:val="24"/>
        </w:rPr>
        <w:lastRenderedPageBreak/>
        <w:t xml:space="preserve">terms, closer to the </w:t>
      </w:r>
      <w:r w:rsidR="000E42F7">
        <w:rPr>
          <w:rFonts w:ascii="Times New Roman" w:hAnsi="Times New Roman" w:cs="Times New Roman"/>
          <w:sz w:val="24"/>
          <w:szCs w:val="24"/>
        </w:rPr>
        <w:t>“</w:t>
      </w:r>
      <w:r>
        <w:rPr>
          <w:rFonts w:ascii="Times New Roman" w:hAnsi="Times New Roman" w:cs="Times New Roman"/>
          <w:sz w:val="24"/>
          <w:szCs w:val="24"/>
        </w:rPr>
        <w:t>attain[ment] of the state toward which</w:t>
      </w:r>
      <w:r w:rsidR="0012775F">
        <w:rPr>
          <w:rFonts w:ascii="Times New Roman" w:hAnsi="Times New Roman" w:cs="Times New Roman"/>
          <w:sz w:val="24"/>
          <w:szCs w:val="24"/>
        </w:rPr>
        <w:t>”</w:t>
      </w:r>
      <w:r>
        <w:rPr>
          <w:rFonts w:ascii="Times New Roman" w:hAnsi="Times New Roman" w:cs="Times New Roman"/>
          <w:sz w:val="24"/>
          <w:szCs w:val="24"/>
        </w:rPr>
        <w:t xml:space="preserve"> the detective figure </w:t>
      </w:r>
      <w:r w:rsidR="000E42F7">
        <w:rPr>
          <w:rFonts w:ascii="Times New Roman" w:hAnsi="Times New Roman" w:cs="Times New Roman"/>
          <w:sz w:val="24"/>
          <w:szCs w:val="24"/>
        </w:rPr>
        <w:t>“</w:t>
      </w:r>
      <w:r>
        <w:rPr>
          <w:rFonts w:ascii="Times New Roman" w:hAnsi="Times New Roman" w:cs="Times New Roman"/>
          <w:sz w:val="24"/>
          <w:szCs w:val="24"/>
        </w:rPr>
        <w:t>is tending</w:t>
      </w:r>
      <w:r w:rsidR="00B37B77">
        <w:rPr>
          <w:rFonts w:ascii="Times New Roman" w:hAnsi="Times New Roman" w:cs="Times New Roman"/>
          <w:sz w:val="24"/>
          <w:szCs w:val="24"/>
        </w:rPr>
        <w:t>.”</w:t>
      </w:r>
      <w:r w:rsidR="005E1000">
        <w:rPr>
          <w:rFonts w:ascii="Times New Roman" w:hAnsi="Times New Roman" w:cs="Times New Roman"/>
          <w:sz w:val="24"/>
          <w:szCs w:val="24"/>
        </w:rPr>
        <w:t xml:space="preserve"> </w:t>
      </w:r>
      <w:r w:rsidR="000F2214">
        <w:rPr>
          <w:rFonts w:ascii="Times New Roman" w:hAnsi="Times New Roman" w:cs="Times New Roman"/>
          <w:sz w:val="24"/>
          <w:szCs w:val="24"/>
        </w:rPr>
        <w:t>For Quinn’s limitation of his eating springs</w:t>
      </w:r>
      <w:r w:rsidR="00E057BC">
        <w:rPr>
          <w:rFonts w:ascii="Times New Roman" w:hAnsi="Times New Roman" w:cs="Times New Roman"/>
          <w:sz w:val="24"/>
          <w:szCs w:val="24"/>
        </w:rPr>
        <w:t>, as we have seen,</w:t>
      </w:r>
      <w:r w:rsidR="000F2214">
        <w:rPr>
          <w:rFonts w:ascii="Times New Roman" w:hAnsi="Times New Roman" w:cs="Times New Roman"/>
          <w:sz w:val="24"/>
          <w:szCs w:val="24"/>
        </w:rPr>
        <w:t xml:space="preserve"> from his attempt to annihilate the possible, and the annihilation of potentiality is the </w:t>
      </w:r>
      <w:r w:rsidR="00E057BC">
        <w:rPr>
          <w:rFonts w:ascii="Times New Roman" w:hAnsi="Times New Roman" w:cs="Times New Roman"/>
          <w:sz w:val="24"/>
          <w:szCs w:val="24"/>
        </w:rPr>
        <w:t xml:space="preserve">detective’s </w:t>
      </w:r>
      <w:r w:rsidR="000F2214">
        <w:rPr>
          <w:rFonts w:ascii="Times New Roman" w:hAnsi="Times New Roman" w:cs="Times New Roman"/>
          <w:sz w:val="24"/>
          <w:szCs w:val="24"/>
        </w:rPr>
        <w:t xml:space="preserve">ultimate aim </w:t>
      </w:r>
      <w:r w:rsidR="00E057BC">
        <w:rPr>
          <w:rFonts w:ascii="Times New Roman" w:hAnsi="Times New Roman" w:cs="Times New Roman"/>
          <w:sz w:val="24"/>
          <w:szCs w:val="24"/>
        </w:rPr>
        <w:t xml:space="preserve">– an annihilation which renders the detective redundant. </w:t>
      </w:r>
    </w:p>
    <w:p w:rsidR="00531244" w:rsidRDefault="0038178F" w:rsidP="0038178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in the Stillman scenario, where the ontological condition of humankind is theorised as consisting of two different phases that, together, construct a vision of an end that fulfils or sublates the two, the Quinn scenario provides us with an analogous situation in terms of the detective genre. In what seems to be a re-enactment of Malone’s feeding in Beckett’s </w:t>
      </w:r>
      <w:r w:rsidR="00AA0F2F">
        <w:rPr>
          <w:rFonts w:ascii="Times New Roman" w:hAnsi="Times New Roman" w:cs="Times New Roman"/>
          <w:i/>
          <w:sz w:val="24"/>
          <w:szCs w:val="24"/>
        </w:rPr>
        <w:t>Malone Dies</w:t>
      </w:r>
      <w:r>
        <w:rPr>
          <w:rFonts w:ascii="Times New Roman" w:hAnsi="Times New Roman" w:cs="Times New Roman"/>
          <w:sz w:val="24"/>
          <w:szCs w:val="24"/>
        </w:rPr>
        <w:t xml:space="preserve">, </w:t>
      </w:r>
      <w:r w:rsidR="007B3496">
        <w:rPr>
          <w:rFonts w:ascii="Times New Roman" w:hAnsi="Times New Roman" w:cs="Times New Roman"/>
          <w:sz w:val="24"/>
          <w:szCs w:val="24"/>
        </w:rPr>
        <w:t xml:space="preserve">Quinn, </w:t>
      </w:r>
      <w:r>
        <w:rPr>
          <w:rFonts w:ascii="Times New Roman" w:hAnsi="Times New Roman" w:cs="Times New Roman"/>
          <w:sz w:val="24"/>
          <w:szCs w:val="24"/>
        </w:rPr>
        <w:t xml:space="preserve">at the end of </w:t>
      </w:r>
      <w:r w:rsidRPr="0038178F">
        <w:rPr>
          <w:rFonts w:ascii="Times New Roman" w:hAnsi="Times New Roman" w:cs="Times New Roman"/>
          <w:i/>
          <w:sz w:val="24"/>
          <w:szCs w:val="24"/>
        </w:rPr>
        <w:t>City of Glass</w:t>
      </w:r>
      <w:r w:rsidR="007B3496">
        <w:rPr>
          <w:rFonts w:ascii="Times New Roman" w:hAnsi="Times New Roman" w:cs="Times New Roman"/>
          <w:sz w:val="24"/>
          <w:szCs w:val="24"/>
        </w:rPr>
        <w:t>,</w:t>
      </w:r>
      <w:r>
        <w:rPr>
          <w:rFonts w:ascii="Times New Roman" w:hAnsi="Times New Roman" w:cs="Times New Roman"/>
          <w:sz w:val="24"/>
          <w:szCs w:val="24"/>
        </w:rPr>
        <w:t xml:space="preserve"> finds himself all alone in a room, inside the now completely deserted Stillman flat, where food is mysteriously provided for him. Unlike Malone, however, Quinn is served </w:t>
      </w:r>
      <w:r w:rsidRPr="00FD1D9E">
        <w:rPr>
          <w:rFonts w:ascii="Times New Roman" w:hAnsi="Times New Roman" w:cs="Times New Roman"/>
          <w:sz w:val="24"/>
          <w:szCs w:val="24"/>
        </w:rPr>
        <w:t xml:space="preserve">hearty dishes rather than meagre bowls of soup – things like </w:t>
      </w:r>
      <w:r w:rsidR="000E42F7">
        <w:rPr>
          <w:rFonts w:ascii="Times New Roman" w:hAnsi="Times New Roman" w:cs="Times New Roman"/>
          <w:sz w:val="24"/>
          <w:szCs w:val="24"/>
        </w:rPr>
        <w:t>“</w:t>
      </w:r>
      <w:r w:rsidRPr="00FD1D9E">
        <w:rPr>
          <w:rFonts w:ascii="Times New Roman" w:hAnsi="Times New Roman" w:cs="Times New Roman"/>
          <w:sz w:val="24"/>
          <w:szCs w:val="24"/>
        </w:rPr>
        <w:t>roast beef dinner[s]</w:t>
      </w:r>
      <w:r w:rsidR="0073232C">
        <w:rPr>
          <w:rFonts w:ascii="Times New Roman" w:hAnsi="Times New Roman" w:cs="Times New Roman"/>
          <w:sz w:val="24"/>
          <w:szCs w:val="24"/>
        </w:rPr>
        <w:t>”</w:t>
      </w:r>
      <w:r w:rsidRPr="00FD1D9E">
        <w:rPr>
          <w:rFonts w:ascii="Times New Roman" w:hAnsi="Times New Roman" w:cs="Times New Roman"/>
          <w:sz w:val="24"/>
          <w:szCs w:val="24"/>
        </w:rPr>
        <w:t xml:space="preserve"> </w:t>
      </w:r>
      <w:r w:rsidR="00141FD9">
        <w:rPr>
          <w:rFonts w:ascii="Times New Roman" w:hAnsi="Times New Roman" w:cs="Times New Roman"/>
          <w:sz w:val="24"/>
          <w:szCs w:val="24"/>
        </w:rPr>
        <w:t>(</w:t>
      </w:r>
      <w:r w:rsidRPr="00FD1D9E">
        <w:rPr>
          <w:rFonts w:ascii="Times New Roman" w:hAnsi="Times New Roman" w:cs="Times New Roman"/>
          <w:sz w:val="24"/>
          <w:szCs w:val="24"/>
        </w:rPr>
        <w:t xml:space="preserve">128). Further, the source of food </w:t>
      </w:r>
      <w:r w:rsidR="00175745">
        <w:rPr>
          <w:rFonts w:ascii="Times New Roman" w:hAnsi="Times New Roman" w:cs="Times New Roman"/>
          <w:sz w:val="24"/>
          <w:szCs w:val="24"/>
        </w:rPr>
        <w:t xml:space="preserve">here </w:t>
      </w:r>
      <w:r w:rsidRPr="00FD1D9E">
        <w:rPr>
          <w:rFonts w:ascii="Times New Roman" w:hAnsi="Times New Roman" w:cs="Times New Roman"/>
          <w:sz w:val="24"/>
          <w:szCs w:val="24"/>
        </w:rPr>
        <w:t>remains mysterious, as if it were truly a manifestation of divine providence.</w:t>
      </w:r>
      <w:r>
        <w:rPr>
          <w:rFonts w:ascii="Times New Roman" w:hAnsi="Times New Roman" w:cs="Times New Roman"/>
          <w:sz w:val="24"/>
          <w:szCs w:val="24"/>
        </w:rPr>
        <w:t xml:space="preserve"> On the one hand, the divine-like provision of food signals a return to the traditional form of the genre that is underpinned by a belief in a guaranteed inherent order, with G. K. Chesterton’s Father Brown stories rendering explicit the religious side of this belief.</w:t>
      </w:r>
      <w:r>
        <w:rPr>
          <w:rStyle w:val="FootnoteReference"/>
          <w:rFonts w:ascii="Times New Roman" w:hAnsi="Times New Roman" w:cs="Times New Roman"/>
          <w:sz w:val="24"/>
          <w:szCs w:val="24"/>
        </w:rPr>
        <w:footnoteReference w:id="535"/>
      </w:r>
      <w:r>
        <w:rPr>
          <w:rFonts w:ascii="Times New Roman" w:hAnsi="Times New Roman" w:cs="Times New Roman"/>
          <w:sz w:val="24"/>
          <w:szCs w:val="24"/>
        </w:rPr>
        <w:t xml:space="preserve"> That the food provided is hearty further reinforces the implication of a return to the traditional detective story since, </w:t>
      </w:r>
      <w:r w:rsidRPr="00FD1D9E">
        <w:rPr>
          <w:rFonts w:ascii="Times New Roman" w:hAnsi="Times New Roman" w:cs="Times New Roman"/>
          <w:sz w:val="24"/>
          <w:szCs w:val="24"/>
        </w:rPr>
        <w:t>as Verdaguer says, traditional detectives and hearty food go together. On the other hand, t</w:t>
      </w:r>
      <w:r>
        <w:rPr>
          <w:rFonts w:ascii="Times New Roman" w:hAnsi="Times New Roman" w:cs="Times New Roman"/>
          <w:sz w:val="24"/>
          <w:szCs w:val="24"/>
        </w:rPr>
        <w:t>his scene also encompasses</w:t>
      </w:r>
      <w:r w:rsidR="007623E0">
        <w:rPr>
          <w:rFonts w:ascii="Times New Roman" w:hAnsi="Times New Roman" w:cs="Times New Roman"/>
          <w:sz w:val="24"/>
          <w:szCs w:val="24"/>
        </w:rPr>
        <w:t xml:space="preserve"> elements characteristic of</w:t>
      </w:r>
      <w:r>
        <w:rPr>
          <w:rFonts w:ascii="Times New Roman" w:hAnsi="Times New Roman" w:cs="Times New Roman"/>
          <w:sz w:val="24"/>
          <w:szCs w:val="24"/>
        </w:rPr>
        <w:t xml:space="preserve"> the anti-detective story</w:t>
      </w:r>
      <w:r w:rsidRPr="00FD1D9E">
        <w:rPr>
          <w:rFonts w:ascii="Times New Roman" w:hAnsi="Times New Roman" w:cs="Times New Roman"/>
          <w:sz w:val="24"/>
          <w:szCs w:val="24"/>
        </w:rPr>
        <w:t xml:space="preserve"> because Quinn is</w:t>
      </w:r>
      <w:r w:rsidR="00C632E3">
        <w:rPr>
          <w:rFonts w:ascii="Times New Roman" w:hAnsi="Times New Roman" w:cs="Times New Roman"/>
          <w:sz w:val="24"/>
          <w:szCs w:val="24"/>
        </w:rPr>
        <w:t xml:space="preserve"> not only unable to explain the source of food, whether divine or not, but he is also</w:t>
      </w:r>
      <w:r w:rsidRPr="00FD1D9E">
        <w:rPr>
          <w:rFonts w:ascii="Times New Roman" w:hAnsi="Times New Roman" w:cs="Times New Roman"/>
          <w:sz w:val="24"/>
          <w:szCs w:val="24"/>
        </w:rPr>
        <w:t xml:space="preserve"> unable to consume more than a bite or tw</w:t>
      </w:r>
      <w:r w:rsidRPr="007B3496">
        <w:rPr>
          <w:rFonts w:ascii="Times New Roman" w:hAnsi="Times New Roman" w:cs="Times New Roman"/>
          <w:sz w:val="24"/>
          <w:szCs w:val="24"/>
        </w:rPr>
        <w:t>o, thus reminding us of those post-1970s detectives who, according to Verdaguer, lack the hearty appetite of the traditional detective.</w:t>
      </w:r>
      <w:r w:rsidR="00175745">
        <w:rPr>
          <w:rFonts w:ascii="Times New Roman" w:hAnsi="Times New Roman" w:cs="Times New Roman"/>
          <w:sz w:val="24"/>
          <w:szCs w:val="24"/>
        </w:rPr>
        <w:t xml:space="preserve"> </w:t>
      </w:r>
    </w:p>
    <w:p w:rsidR="00FD2805" w:rsidRPr="007B3496" w:rsidRDefault="00531244" w:rsidP="0038178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Th</w:t>
      </w:r>
      <w:r w:rsidR="00C632E3">
        <w:rPr>
          <w:rFonts w:ascii="Times New Roman" w:hAnsi="Times New Roman" w:cs="Times New Roman"/>
          <w:sz w:val="24"/>
          <w:szCs w:val="24"/>
        </w:rPr>
        <w:t>e</w:t>
      </w:r>
      <w:r>
        <w:rPr>
          <w:rFonts w:ascii="Times New Roman" w:hAnsi="Times New Roman" w:cs="Times New Roman"/>
          <w:sz w:val="24"/>
          <w:szCs w:val="24"/>
        </w:rPr>
        <w:t xml:space="preserve"> scene </w:t>
      </w:r>
      <w:r w:rsidR="00C632E3">
        <w:rPr>
          <w:rFonts w:ascii="Times New Roman" w:hAnsi="Times New Roman" w:cs="Times New Roman"/>
          <w:sz w:val="24"/>
          <w:szCs w:val="24"/>
        </w:rPr>
        <w:t xml:space="preserve">thus </w:t>
      </w:r>
      <w:r>
        <w:rPr>
          <w:rFonts w:ascii="Times New Roman" w:hAnsi="Times New Roman" w:cs="Times New Roman"/>
          <w:sz w:val="24"/>
          <w:szCs w:val="24"/>
        </w:rPr>
        <w:t xml:space="preserve">encompasses both types of detective fiction identified by scholars of the genre, with Quinn’s dietary </w:t>
      </w:r>
      <w:r w:rsidR="00C632E3">
        <w:rPr>
          <w:rFonts w:ascii="Times New Roman" w:hAnsi="Times New Roman" w:cs="Times New Roman"/>
          <w:sz w:val="24"/>
          <w:szCs w:val="24"/>
        </w:rPr>
        <w:t>struggle</w:t>
      </w:r>
      <w:r w:rsidR="007623E0">
        <w:rPr>
          <w:rFonts w:ascii="Times New Roman" w:hAnsi="Times New Roman" w:cs="Times New Roman"/>
          <w:sz w:val="24"/>
          <w:szCs w:val="24"/>
        </w:rPr>
        <w:t xml:space="preserve"> pointing to a third – namely,</w:t>
      </w:r>
      <w:r>
        <w:rPr>
          <w:rFonts w:ascii="Times New Roman" w:hAnsi="Times New Roman" w:cs="Times New Roman"/>
          <w:sz w:val="24"/>
          <w:szCs w:val="24"/>
        </w:rPr>
        <w:t xml:space="preserve"> the </w:t>
      </w:r>
      <w:r w:rsidRPr="00531244">
        <w:rPr>
          <w:rFonts w:ascii="Times New Roman" w:hAnsi="Times New Roman" w:cs="Times New Roman"/>
          <w:strike/>
          <w:sz w:val="24"/>
          <w:szCs w:val="24"/>
        </w:rPr>
        <w:t>detective</w:t>
      </w:r>
      <w:r>
        <w:rPr>
          <w:rFonts w:ascii="Times New Roman" w:hAnsi="Times New Roman" w:cs="Times New Roman"/>
          <w:sz w:val="24"/>
          <w:szCs w:val="24"/>
        </w:rPr>
        <w:t xml:space="preserve"> story</w:t>
      </w:r>
      <w:r w:rsidR="007623E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which will sublate the two. </w:t>
      </w:r>
      <w:r w:rsidR="005E1000" w:rsidRPr="007B3496">
        <w:rPr>
          <w:rFonts w:ascii="Times New Roman" w:hAnsi="Times New Roman" w:cs="Times New Roman"/>
          <w:sz w:val="24"/>
          <w:szCs w:val="24"/>
        </w:rPr>
        <w:t xml:space="preserve">As we have seen, both the traditional and the anti-detective detective story envision an end from which detectives are absent: either because they are unnecessary or because they are proved to be useless. In this sense, the genre has always implicitly presented the detective as a </w:t>
      </w:r>
      <w:r w:rsidR="00C35934">
        <w:rPr>
          <w:rFonts w:ascii="Times New Roman" w:hAnsi="Times New Roman" w:cs="Times New Roman"/>
          <w:sz w:val="24"/>
          <w:szCs w:val="24"/>
        </w:rPr>
        <w:t>“</w:t>
      </w:r>
      <w:r w:rsidR="005E1000" w:rsidRPr="00C35934">
        <w:rPr>
          <w:rFonts w:ascii="Times New Roman" w:hAnsi="Times New Roman" w:cs="Times New Roman"/>
          <w:i/>
          <w:sz w:val="24"/>
          <w:szCs w:val="24"/>
        </w:rPr>
        <w:t>non</w:t>
      </w:r>
      <w:r w:rsidR="00C35934">
        <w:rPr>
          <w:rFonts w:ascii="Times New Roman" w:hAnsi="Times New Roman" w:cs="Times New Roman"/>
          <w:sz w:val="24"/>
          <w:szCs w:val="24"/>
        </w:rPr>
        <w:t xml:space="preserve"> </w:t>
      </w:r>
      <w:r w:rsidR="005E1000" w:rsidRPr="007B3496">
        <w:rPr>
          <w:rFonts w:ascii="Times New Roman" w:hAnsi="Times New Roman" w:cs="Times New Roman"/>
          <w:sz w:val="24"/>
          <w:szCs w:val="24"/>
        </w:rPr>
        <w:t>being-to-be</w:t>
      </w:r>
      <w:r>
        <w:rPr>
          <w:rFonts w:ascii="Times New Roman" w:hAnsi="Times New Roman" w:cs="Times New Roman"/>
          <w:sz w:val="24"/>
          <w:szCs w:val="24"/>
        </w:rPr>
        <w:t>,</w:t>
      </w:r>
      <w:r w:rsidR="00C35934">
        <w:rPr>
          <w:rFonts w:ascii="Times New Roman" w:hAnsi="Times New Roman" w:cs="Times New Roman"/>
          <w:sz w:val="24"/>
          <w:szCs w:val="24"/>
        </w:rPr>
        <w:t>”</w:t>
      </w:r>
      <w:r>
        <w:rPr>
          <w:rFonts w:ascii="Times New Roman" w:hAnsi="Times New Roman" w:cs="Times New Roman"/>
          <w:sz w:val="24"/>
          <w:szCs w:val="24"/>
        </w:rPr>
        <w:t xml:space="preserve"> and Quinn’s dietary struggle to move toward a state of total fast encapsulates precisely thi</w:t>
      </w:r>
      <w:r w:rsidR="00C35934">
        <w:rPr>
          <w:rFonts w:ascii="Times New Roman" w:hAnsi="Times New Roman" w:cs="Times New Roman"/>
          <w:sz w:val="24"/>
          <w:szCs w:val="24"/>
        </w:rPr>
        <w:t xml:space="preserve">s idea of a non </w:t>
      </w:r>
      <w:r w:rsidR="00993C4C">
        <w:rPr>
          <w:rFonts w:ascii="Times New Roman" w:hAnsi="Times New Roman" w:cs="Times New Roman"/>
          <w:sz w:val="24"/>
          <w:szCs w:val="24"/>
        </w:rPr>
        <w:t>being-to-</w:t>
      </w:r>
      <w:r>
        <w:rPr>
          <w:rFonts w:ascii="Times New Roman" w:hAnsi="Times New Roman" w:cs="Times New Roman"/>
          <w:sz w:val="24"/>
          <w:szCs w:val="24"/>
        </w:rPr>
        <w:t xml:space="preserve">be. </w:t>
      </w:r>
      <w:r w:rsidR="00FD2805" w:rsidRPr="007B3496">
        <w:rPr>
          <w:rFonts w:ascii="Times New Roman" w:hAnsi="Times New Roman" w:cs="Times New Roman"/>
          <w:sz w:val="24"/>
          <w:szCs w:val="24"/>
        </w:rPr>
        <w:t xml:space="preserve">This gives us a glimpse of the </w:t>
      </w:r>
      <w:r w:rsidR="00FD2805" w:rsidRPr="007B3496">
        <w:rPr>
          <w:rFonts w:ascii="Times New Roman" w:hAnsi="Times New Roman" w:cs="Times New Roman"/>
          <w:strike/>
          <w:sz w:val="24"/>
          <w:szCs w:val="24"/>
        </w:rPr>
        <w:t>detective</w:t>
      </w:r>
      <w:r w:rsidR="00FD2805" w:rsidRPr="007B3496">
        <w:rPr>
          <w:rFonts w:ascii="Times New Roman" w:hAnsi="Times New Roman" w:cs="Times New Roman"/>
          <w:sz w:val="24"/>
          <w:szCs w:val="24"/>
        </w:rPr>
        <w:t xml:space="preserve"> story as the </w:t>
      </w:r>
      <w:r w:rsidR="00FD2805" w:rsidRPr="007B3496">
        <w:rPr>
          <w:rFonts w:ascii="Times New Roman" w:hAnsi="Times New Roman" w:cs="Times New Roman"/>
          <w:i/>
          <w:sz w:val="24"/>
          <w:szCs w:val="24"/>
        </w:rPr>
        <w:t>Aufhebung</w:t>
      </w:r>
      <w:r w:rsidR="00FD2805" w:rsidRPr="007B3496">
        <w:rPr>
          <w:rFonts w:ascii="Times New Roman" w:hAnsi="Times New Roman" w:cs="Times New Roman"/>
          <w:sz w:val="24"/>
          <w:szCs w:val="24"/>
        </w:rPr>
        <w:t xml:space="preserve"> of the traditional and the anti-detective detective story – the </w:t>
      </w:r>
      <w:r w:rsidR="000E42F7">
        <w:rPr>
          <w:rFonts w:ascii="Times New Roman" w:hAnsi="Times New Roman" w:cs="Times New Roman"/>
          <w:sz w:val="24"/>
          <w:szCs w:val="24"/>
        </w:rPr>
        <w:t>“</w:t>
      </w:r>
      <w:r w:rsidR="00FD2805" w:rsidRPr="007B3496">
        <w:rPr>
          <w:rFonts w:ascii="Times New Roman" w:hAnsi="Times New Roman" w:cs="Times New Roman"/>
          <w:sz w:val="24"/>
          <w:szCs w:val="24"/>
        </w:rPr>
        <w:t>death</w:t>
      </w:r>
      <w:r w:rsidR="0073232C">
        <w:rPr>
          <w:rFonts w:ascii="Times New Roman" w:hAnsi="Times New Roman" w:cs="Times New Roman"/>
          <w:sz w:val="24"/>
          <w:szCs w:val="24"/>
        </w:rPr>
        <w:t>”</w:t>
      </w:r>
      <w:r w:rsidR="00FD2805" w:rsidRPr="007B3496">
        <w:rPr>
          <w:rFonts w:ascii="Times New Roman" w:hAnsi="Times New Roman" w:cs="Times New Roman"/>
          <w:sz w:val="24"/>
          <w:szCs w:val="24"/>
        </w:rPr>
        <w:t xml:space="preserve"> of the genre through </w:t>
      </w:r>
      <w:r w:rsidR="007623E0">
        <w:rPr>
          <w:rFonts w:ascii="Times New Roman" w:hAnsi="Times New Roman" w:cs="Times New Roman"/>
          <w:sz w:val="24"/>
          <w:szCs w:val="24"/>
        </w:rPr>
        <w:t>the fulfilment of its objective:</w:t>
      </w:r>
      <w:r w:rsidR="00FD2805" w:rsidRPr="007B3496">
        <w:rPr>
          <w:rFonts w:ascii="Times New Roman" w:hAnsi="Times New Roman" w:cs="Times New Roman"/>
          <w:sz w:val="24"/>
          <w:szCs w:val="24"/>
        </w:rPr>
        <w:t xml:space="preserve"> the final negation of potentiality.</w:t>
      </w:r>
      <w:r w:rsidR="00FD2805" w:rsidRPr="00531244">
        <w:rPr>
          <w:rFonts w:ascii="Times New Roman" w:hAnsi="Times New Roman" w:cs="Times New Roman"/>
          <w:sz w:val="24"/>
          <w:szCs w:val="24"/>
        </w:rPr>
        <w:t xml:space="preserve"> </w:t>
      </w:r>
      <w:r w:rsidRPr="00531244">
        <w:rPr>
          <w:rFonts w:ascii="Times New Roman" w:hAnsi="Times New Roman" w:cs="Times New Roman"/>
          <w:sz w:val="24"/>
          <w:szCs w:val="24"/>
        </w:rPr>
        <w:t>I</w:t>
      </w:r>
      <w:r w:rsidR="00846505">
        <w:rPr>
          <w:rFonts w:ascii="Times New Roman" w:hAnsi="Times New Roman" w:cs="Times New Roman"/>
          <w:sz w:val="24"/>
          <w:szCs w:val="24"/>
        </w:rPr>
        <w:t>ndeed,</w:t>
      </w:r>
      <w:r>
        <w:rPr>
          <w:rFonts w:ascii="Times New Roman" w:hAnsi="Times New Roman" w:cs="Times New Roman"/>
          <w:b/>
          <w:sz w:val="24"/>
          <w:szCs w:val="24"/>
        </w:rPr>
        <w:t xml:space="preserve"> </w:t>
      </w:r>
      <w:r w:rsidR="00846505">
        <w:rPr>
          <w:rFonts w:ascii="Times New Roman" w:hAnsi="Times New Roman" w:cs="Times New Roman"/>
          <w:sz w:val="24"/>
          <w:szCs w:val="24"/>
        </w:rPr>
        <w:t>a</w:t>
      </w:r>
      <w:r w:rsidR="00FD2805" w:rsidRPr="007B3496">
        <w:rPr>
          <w:rFonts w:ascii="Times New Roman" w:hAnsi="Times New Roman" w:cs="Times New Roman"/>
          <w:sz w:val="24"/>
          <w:szCs w:val="24"/>
        </w:rPr>
        <w:t xml:space="preserve">t the end of </w:t>
      </w:r>
      <w:r w:rsidR="00FD2805" w:rsidRPr="007B3496">
        <w:rPr>
          <w:rFonts w:ascii="Times New Roman" w:hAnsi="Times New Roman" w:cs="Times New Roman"/>
          <w:i/>
          <w:sz w:val="24"/>
          <w:szCs w:val="24"/>
        </w:rPr>
        <w:t xml:space="preserve">City of Glass </w:t>
      </w:r>
      <w:r w:rsidR="00FD2805" w:rsidRPr="007B3496">
        <w:rPr>
          <w:rFonts w:ascii="Times New Roman" w:hAnsi="Times New Roman" w:cs="Times New Roman"/>
          <w:sz w:val="24"/>
          <w:szCs w:val="24"/>
        </w:rPr>
        <w:t>there is neither a potential criminal, Stillman Sr having committed suicide, nor, by extension, a potential victim. Quinn, then, is now unnecessary as there is no longe</w:t>
      </w:r>
      <w:r w:rsidR="00BF11BA">
        <w:rPr>
          <w:rFonts w:ascii="Times New Roman" w:hAnsi="Times New Roman" w:cs="Times New Roman"/>
          <w:sz w:val="24"/>
          <w:szCs w:val="24"/>
        </w:rPr>
        <w:t>r any potentiality to deal with,</w:t>
      </w:r>
      <w:r w:rsidR="00FD2805" w:rsidRPr="007B3496">
        <w:rPr>
          <w:rFonts w:ascii="Times New Roman" w:hAnsi="Times New Roman" w:cs="Times New Roman"/>
          <w:sz w:val="24"/>
          <w:szCs w:val="24"/>
        </w:rPr>
        <w:t xml:space="preserve"> and is</w:t>
      </w:r>
      <w:r w:rsidR="00BF11BA">
        <w:rPr>
          <w:rFonts w:ascii="Times New Roman" w:hAnsi="Times New Roman" w:cs="Times New Roman"/>
          <w:sz w:val="24"/>
          <w:szCs w:val="24"/>
        </w:rPr>
        <w:t xml:space="preserve"> in fact</w:t>
      </w:r>
      <w:r w:rsidR="00FD2805" w:rsidRPr="007B3496">
        <w:rPr>
          <w:rFonts w:ascii="Times New Roman" w:hAnsi="Times New Roman" w:cs="Times New Roman"/>
          <w:sz w:val="24"/>
          <w:szCs w:val="24"/>
        </w:rPr>
        <w:t xml:space="preserve"> proved to have been useless all along since his actions do not seem to have played any role in the negation of potentiality. Thus, Quinn encompasses both the figure of the traditional and the anti-detective detective, with his alimentary-based aspiration to transform his being so that he functions more like a non-eating body, a technological device more efficient in annihilating the possible, gesturing toward the </w:t>
      </w:r>
      <w:r w:rsidR="00F973E8" w:rsidRPr="007B3496">
        <w:rPr>
          <w:rFonts w:ascii="Times New Roman" w:hAnsi="Times New Roman" w:cs="Times New Roman"/>
          <w:sz w:val="24"/>
          <w:szCs w:val="24"/>
        </w:rPr>
        <w:t xml:space="preserve">figure of the </w:t>
      </w:r>
      <w:r w:rsidR="00FD2805" w:rsidRPr="007B3496">
        <w:rPr>
          <w:rFonts w:ascii="Times New Roman" w:hAnsi="Times New Roman" w:cs="Times New Roman"/>
          <w:sz w:val="24"/>
          <w:szCs w:val="24"/>
        </w:rPr>
        <w:t xml:space="preserve">a priori redundant detective </w:t>
      </w:r>
      <w:r w:rsidR="00F973E8" w:rsidRPr="007B3496">
        <w:rPr>
          <w:rFonts w:ascii="Times New Roman" w:hAnsi="Times New Roman" w:cs="Times New Roman"/>
          <w:sz w:val="24"/>
          <w:szCs w:val="24"/>
        </w:rPr>
        <w:t>which sublate</w:t>
      </w:r>
      <w:r w:rsidR="00846505">
        <w:rPr>
          <w:rFonts w:ascii="Times New Roman" w:hAnsi="Times New Roman" w:cs="Times New Roman"/>
          <w:sz w:val="24"/>
          <w:szCs w:val="24"/>
        </w:rPr>
        <w:t>s</w:t>
      </w:r>
      <w:r w:rsidR="00F973E8" w:rsidRPr="007B3496">
        <w:rPr>
          <w:rFonts w:ascii="Times New Roman" w:hAnsi="Times New Roman" w:cs="Times New Roman"/>
          <w:sz w:val="24"/>
          <w:szCs w:val="24"/>
        </w:rPr>
        <w:t xml:space="preserve"> the two. </w:t>
      </w:r>
    </w:p>
    <w:p w:rsidR="00D602AC" w:rsidRDefault="00D602AC" w:rsidP="00D602A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Five years after the publication of </w:t>
      </w:r>
      <w:r>
        <w:rPr>
          <w:rFonts w:ascii="Times New Roman" w:hAnsi="Times New Roman" w:cs="Times New Roman"/>
          <w:i/>
          <w:sz w:val="24"/>
          <w:szCs w:val="24"/>
        </w:rPr>
        <w:t>City of Glass</w:t>
      </w:r>
      <w:r>
        <w:rPr>
          <w:rFonts w:ascii="Times New Roman" w:hAnsi="Times New Roman" w:cs="Times New Roman"/>
          <w:sz w:val="24"/>
          <w:szCs w:val="24"/>
        </w:rPr>
        <w:t xml:space="preserve">, Deleuze outlines a similar scenario in his </w:t>
      </w:r>
      <w:r w:rsidR="000E42F7">
        <w:rPr>
          <w:rFonts w:ascii="Times New Roman" w:hAnsi="Times New Roman" w:cs="Times New Roman"/>
          <w:sz w:val="24"/>
          <w:szCs w:val="24"/>
        </w:rPr>
        <w:t>“</w:t>
      </w:r>
      <w:r>
        <w:rPr>
          <w:rFonts w:ascii="Times New Roman" w:hAnsi="Times New Roman" w:cs="Times New Roman"/>
          <w:sz w:val="24"/>
          <w:szCs w:val="24"/>
        </w:rPr>
        <w:t>Postscript on Control Societies</w:t>
      </w:r>
      <w:r w:rsidR="0073232C">
        <w:rPr>
          <w:rFonts w:ascii="Times New Roman" w:hAnsi="Times New Roman" w:cs="Times New Roman"/>
          <w:sz w:val="24"/>
          <w:szCs w:val="24"/>
        </w:rPr>
        <w:t>”</w:t>
      </w:r>
      <w:r>
        <w:rPr>
          <w:rFonts w:ascii="Times New Roman" w:hAnsi="Times New Roman" w:cs="Times New Roman"/>
          <w:sz w:val="24"/>
          <w:szCs w:val="24"/>
        </w:rPr>
        <w:t xml:space="preserve"> (1990), societies which, he suggests (using as an example the </w:t>
      </w:r>
      <w:r w:rsidR="000E42F7">
        <w:rPr>
          <w:rFonts w:ascii="Times New Roman" w:hAnsi="Times New Roman" w:cs="Times New Roman"/>
          <w:sz w:val="24"/>
          <w:szCs w:val="24"/>
        </w:rPr>
        <w:t>“</w:t>
      </w:r>
      <w:r>
        <w:rPr>
          <w:rFonts w:ascii="Times New Roman" w:hAnsi="Times New Roman" w:cs="Times New Roman"/>
          <w:sz w:val="24"/>
          <w:szCs w:val="24"/>
        </w:rPr>
        <w:t>new medicine</w:t>
      </w:r>
      <w:r w:rsidR="0073232C">
        <w:rPr>
          <w:rFonts w:ascii="Times New Roman" w:hAnsi="Times New Roman" w:cs="Times New Roman"/>
          <w:sz w:val="24"/>
          <w:szCs w:val="24"/>
        </w:rPr>
        <w:t>”</w:t>
      </w:r>
      <w:r>
        <w:rPr>
          <w:rFonts w:ascii="Times New Roman" w:hAnsi="Times New Roman" w:cs="Times New Roman"/>
          <w:sz w:val="24"/>
          <w:szCs w:val="24"/>
        </w:rPr>
        <w:t xml:space="preserve"> that targets </w:t>
      </w:r>
      <w:r w:rsidR="000E42F7">
        <w:rPr>
          <w:rFonts w:ascii="Times New Roman" w:hAnsi="Times New Roman" w:cs="Times New Roman"/>
          <w:sz w:val="24"/>
          <w:szCs w:val="24"/>
        </w:rPr>
        <w:t>“</w:t>
      </w:r>
      <w:r>
        <w:rPr>
          <w:rFonts w:ascii="Times New Roman" w:hAnsi="Times New Roman" w:cs="Times New Roman"/>
          <w:sz w:val="24"/>
          <w:szCs w:val="24"/>
        </w:rPr>
        <w:t>potential[ly]</w:t>
      </w:r>
      <w:r w:rsidR="0073232C">
        <w:rPr>
          <w:rFonts w:ascii="Times New Roman" w:hAnsi="Times New Roman" w:cs="Times New Roman"/>
          <w:sz w:val="24"/>
          <w:szCs w:val="24"/>
        </w:rPr>
        <w:t>”</w:t>
      </w:r>
      <w:r>
        <w:rPr>
          <w:rFonts w:ascii="Times New Roman" w:hAnsi="Times New Roman" w:cs="Times New Roman"/>
          <w:sz w:val="24"/>
          <w:szCs w:val="24"/>
        </w:rPr>
        <w:t xml:space="preserve"> sick people), are characterised by their attempt to negate the possible.</w:t>
      </w:r>
      <w:r w:rsidRPr="00370326">
        <w:rPr>
          <w:rStyle w:val="FootnoteReference"/>
          <w:rFonts w:ascii="Times New Roman" w:hAnsi="Times New Roman" w:cs="Times New Roman"/>
          <w:sz w:val="24"/>
          <w:szCs w:val="24"/>
        </w:rPr>
        <w:footnoteReference w:id="536"/>
      </w:r>
      <w:r>
        <w:rPr>
          <w:rFonts w:ascii="Times New Roman" w:hAnsi="Times New Roman" w:cs="Times New Roman"/>
          <w:sz w:val="24"/>
          <w:szCs w:val="24"/>
        </w:rPr>
        <w:t xml:space="preserve"> There is, then, a clear link between the </w:t>
      </w:r>
      <w:r w:rsidRPr="001114A1">
        <w:rPr>
          <w:rFonts w:ascii="Times New Roman" w:hAnsi="Times New Roman" w:cs="Times New Roman"/>
          <w:strike/>
          <w:sz w:val="24"/>
          <w:szCs w:val="24"/>
        </w:rPr>
        <w:t>detective</w:t>
      </w:r>
      <w:r>
        <w:rPr>
          <w:rFonts w:ascii="Times New Roman" w:hAnsi="Times New Roman" w:cs="Times New Roman"/>
          <w:sz w:val="24"/>
          <w:szCs w:val="24"/>
        </w:rPr>
        <w:t xml:space="preserve"> story and the control society in that they both aim to annihilate the possible. </w:t>
      </w:r>
      <w:r w:rsidR="008A0208">
        <w:rPr>
          <w:rFonts w:ascii="Times New Roman" w:hAnsi="Times New Roman" w:cs="Times New Roman"/>
          <w:sz w:val="24"/>
          <w:szCs w:val="24"/>
        </w:rPr>
        <w:t>On the other hand, t</w:t>
      </w:r>
      <w:r>
        <w:rPr>
          <w:rFonts w:ascii="Times New Roman" w:hAnsi="Times New Roman" w:cs="Times New Roman"/>
          <w:sz w:val="24"/>
          <w:szCs w:val="24"/>
        </w:rPr>
        <w:t>here is</w:t>
      </w:r>
      <w:r w:rsidR="008A0208">
        <w:rPr>
          <w:rFonts w:ascii="Times New Roman" w:hAnsi="Times New Roman" w:cs="Times New Roman"/>
          <w:sz w:val="24"/>
          <w:szCs w:val="24"/>
        </w:rPr>
        <w:t xml:space="preserve"> </w:t>
      </w:r>
      <w:r>
        <w:rPr>
          <w:rFonts w:ascii="Times New Roman" w:hAnsi="Times New Roman" w:cs="Times New Roman"/>
          <w:sz w:val="24"/>
          <w:szCs w:val="24"/>
        </w:rPr>
        <w:t xml:space="preserve">also a significant difference. In Deleuze’s model, the control society is said to </w:t>
      </w:r>
      <w:r>
        <w:rPr>
          <w:rFonts w:ascii="Times New Roman" w:hAnsi="Times New Roman" w:cs="Times New Roman"/>
          <w:i/>
          <w:sz w:val="24"/>
          <w:szCs w:val="24"/>
        </w:rPr>
        <w:t xml:space="preserve">abolish </w:t>
      </w:r>
      <w:r>
        <w:rPr>
          <w:rFonts w:ascii="Times New Roman" w:hAnsi="Times New Roman" w:cs="Times New Roman"/>
          <w:sz w:val="24"/>
          <w:szCs w:val="24"/>
        </w:rPr>
        <w:t xml:space="preserve">a previous type of society (the disciplinary society) which had itself abolished a previous type </w:t>
      </w:r>
      <w:r>
        <w:rPr>
          <w:rFonts w:ascii="Times New Roman" w:hAnsi="Times New Roman" w:cs="Times New Roman"/>
          <w:sz w:val="24"/>
          <w:szCs w:val="24"/>
        </w:rPr>
        <w:lastRenderedPageBreak/>
        <w:t>of society (the sovereign society).</w:t>
      </w:r>
      <w:r w:rsidRPr="00370326">
        <w:rPr>
          <w:rStyle w:val="FootnoteReference"/>
          <w:rFonts w:ascii="Times New Roman" w:hAnsi="Times New Roman" w:cs="Times New Roman"/>
          <w:sz w:val="24"/>
          <w:szCs w:val="24"/>
        </w:rPr>
        <w:footnoteReference w:id="537"/>
      </w:r>
      <w:r>
        <w:rPr>
          <w:rFonts w:ascii="Times New Roman" w:hAnsi="Times New Roman" w:cs="Times New Roman"/>
          <w:sz w:val="24"/>
          <w:szCs w:val="24"/>
        </w:rPr>
        <w:t xml:space="preserve"> </w:t>
      </w:r>
      <w:r>
        <w:rPr>
          <w:rFonts w:ascii="Times New Roman" w:hAnsi="Times New Roman" w:cs="Times New Roman"/>
          <w:i/>
          <w:sz w:val="24"/>
          <w:szCs w:val="24"/>
        </w:rPr>
        <w:t xml:space="preserve">City of </w:t>
      </w:r>
      <w:r w:rsidRPr="001257CC">
        <w:rPr>
          <w:rFonts w:ascii="Times New Roman" w:hAnsi="Times New Roman" w:cs="Times New Roman"/>
          <w:i/>
          <w:sz w:val="24"/>
          <w:szCs w:val="24"/>
        </w:rPr>
        <w:t>Glass</w:t>
      </w:r>
      <w:r>
        <w:rPr>
          <w:rFonts w:ascii="Times New Roman" w:hAnsi="Times New Roman" w:cs="Times New Roman"/>
          <w:sz w:val="24"/>
          <w:szCs w:val="24"/>
        </w:rPr>
        <w:t>, h</w:t>
      </w:r>
      <w:r w:rsidRPr="001257CC">
        <w:rPr>
          <w:rFonts w:ascii="Times New Roman" w:hAnsi="Times New Roman" w:cs="Times New Roman"/>
          <w:sz w:val="24"/>
          <w:szCs w:val="24"/>
        </w:rPr>
        <w:t>owever</w:t>
      </w:r>
      <w:r>
        <w:rPr>
          <w:rFonts w:ascii="Times New Roman" w:hAnsi="Times New Roman" w:cs="Times New Roman"/>
          <w:sz w:val="24"/>
          <w:szCs w:val="24"/>
        </w:rPr>
        <w:t xml:space="preserve">, suggests a different trajectory: the </w:t>
      </w:r>
      <w:r w:rsidRPr="00370326">
        <w:rPr>
          <w:rFonts w:ascii="Times New Roman" w:hAnsi="Times New Roman" w:cs="Times New Roman"/>
          <w:strike/>
          <w:sz w:val="24"/>
          <w:szCs w:val="24"/>
        </w:rPr>
        <w:t>detective</w:t>
      </w:r>
      <w:r w:rsidRPr="00370326">
        <w:rPr>
          <w:rFonts w:ascii="Times New Roman" w:hAnsi="Times New Roman" w:cs="Times New Roman"/>
          <w:sz w:val="24"/>
          <w:szCs w:val="24"/>
        </w:rPr>
        <w:t xml:space="preserve"> story envisaged therein would not</w:t>
      </w:r>
      <w:r>
        <w:rPr>
          <w:rFonts w:ascii="Times New Roman" w:hAnsi="Times New Roman" w:cs="Times New Roman"/>
          <w:sz w:val="24"/>
          <w:szCs w:val="24"/>
        </w:rPr>
        <w:t xml:space="preserve"> simply</w:t>
      </w:r>
      <w:r w:rsidRPr="00370326">
        <w:rPr>
          <w:rFonts w:ascii="Times New Roman" w:hAnsi="Times New Roman" w:cs="Times New Roman"/>
          <w:sz w:val="24"/>
          <w:szCs w:val="24"/>
        </w:rPr>
        <w:t xml:space="preserve"> </w:t>
      </w:r>
      <w:r w:rsidRPr="00370326">
        <w:rPr>
          <w:rFonts w:ascii="Times New Roman" w:hAnsi="Times New Roman" w:cs="Times New Roman"/>
          <w:i/>
          <w:sz w:val="24"/>
          <w:szCs w:val="24"/>
        </w:rPr>
        <w:t xml:space="preserve">abolish </w:t>
      </w:r>
      <w:r w:rsidRPr="00370326">
        <w:rPr>
          <w:rFonts w:ascii="Times New Roman" w:hAnsi="Times New Roman" w:cs="Times New Roman"/>
          <w:sz w:val="24"/>
          <w:szCs w:val="24"/>
        </w:rPr>
        <w:t xml:space="preserve">the </w:t>
      </w:r>
      <w:r w:rsidR="000E42F7">
        <w:rPr>
          <w:rFonts w:ascii="Times New Roman" w:hAnsi="Times New Roman" w:cs="Times New Roman"/>
          <w:sz w:val="24"/>
          <w:szCs w:val="24"/>
        </w:rPr>
        <w:t>“</w:t>
      </w:r>
      <w:r w:rsidRPr="00370326">
        <w:rPr>
          <w:rFonts w:ascii="Times New Roman" w:hAnsi="Times New Roman" w:cs="Times New Roman"/>
          <w:sz w:val="24"/>
          <w:szCs w:val="24"/>
        </w:rPr>
        <w:t>prev</w:t>
      </w:r>
      <w:r w:rsidR="00BF11BA">
        <w:rPr>
          <w:rFonts w:ascii="Times New Roman" w:hAnsi="Times New Roman" w:cs="Times New Roman"/>
          <w:sz w:val="24"/>
          <w:szCs w:val="24"/>
        </w:rPr>
        <w:t>ious</w:t>
      </w:r>
      <w:r w:rsidR="0073232C">
        <w:rPr>
          <w:rFonts w:ascii="Times New Roman" w:hAnsi="Times New Roman" w:cs="Times New Roman"/>
          <w:sz w:val="24"/>
          <w:szCs w:val="24"/>
        </w:rPr>
        <w:t>”</w:t>
      </w:r>
      <w:r w:rsidR="00BF11BA">
        <w:rPr>
          <w:rFonts w:ascii="Times New Roman" w:hAnsi="Times New Roman" w:cs="Times New Roman"/>
          <w:sz w:val="24"/>
          <w:szCs w:val="24"/>
        </w:rPr>
        <w:t xml:space="preserve"> types</w:t>
      </w:r>
      <w:r>
        <w:rPr>
          <w:rFonts w:ascii="Times New Roman" w:hAnsi="Times New Roman" w:cs="Times New Roman"/>
          <w:sz w:val="24"/>
          <w:szCs w:val="24"/>
        </w:rPr>
        <w:t xml:space="preserve"> of detective story. And neither would the </w:t>
      </w:r>
      <w:r w:rsidRPr="007B3496">
        <w:rPr>
          <w:rFonts w:ascii="Times New Roman" w:hAnsi="Times New Roman" w:cs="Times New Roman"/>
          <w:strike/>
          <w:sz w:val="24"/>
          <w:szCs w:val="24"/>
        </w:rPr>
        <w:t>detective</w:t>
      </w:r>
      <w:r>
        <w:rPr>
          <w:rFonts w:ascii="Times New Roman" w:hAnsi="Times New Roman" w:cs="Times New Roman"/>
          <w:sz w:val="24"/>
          <w:szCs w:val="24"/>
        </w:rPr>
        <w:t xml:space="preserve"> story </w:t>
      </w:r>
      <w:r w:rsidRPr="00370326">
        <w:rPr>
          <w:rFonts w:ascii="Times New Roman" w:hAnsi="Times New Roman" w:cs="Times New Roman"/>
          <w:sz w:val="24"/>
          <w:szCs w:val="24"/>
        </w:rPr>
        <w:t xml:space="preserve">simply </w:t>
      </w:r>
      <w:r w:rsidRPr="00370326">
        <w:rPr>
          <w:rFonts w:ascii="Times New Roman" w:hAnsi="Times New Roman" w:cs="Times New Roman"/>
          <w:i/>
          <w:sz w:val="24"/>
          <w:szCs w:val="24"/>
        </w:rPr>
        <w:t>preserve</w:t>
      </w:r>
      <w:r w:rsidRPr="00370326">
        <w:rPr>
          <w:rFonts w:ascii="Times New Roman" w:hAnsi="Times New Roman" w:cs="Times New Roman"/>
          <w:sz w:val="24"/>
          <w:szCs w:val="24"/>
        </w:rPr>
        <w:t xml:space="preserve"> and, as it were, </w:t>
      </w:r>
      <w:r w:rsidRPr="00370326">
        <w:rPr>
          <w:rFonts w:ascii="Times New Roman" w:hAnsi="Times New Roman" w:cs="Times New Roman"/>
          <w:i/>
          <w:sz w:val="24"/>
          <w:szCs w:val="24"/>
        </w:rPr>
        <w:t>lift</w:t>
      </w:r>
      <w:r>
        <w:rPr>
          <w:rFonts w:ascii="Times New Roman" w:hAnsi="Times New Roman" w:cs="Times New Roman"/>
          <w:i/>
          <w:sz w:val="24"/>
          <w:szCs w:val="24"/>
        </w:rPr>
        <w:t xml:space="preserve"> </w:t>
      </w:r>
      <w:r w:rsidRPr="00370326">
        <w:rPr>
          <w:rFonts w:ascii="Times New Roman" w:hAnsi="Times New Roman" w:cs="Times New Roman"/>
          <w:i/>
          <w:sz w:val="24"/>
          <w:szCs w:val="24"/>
        </w:rPr>
        <w:t>up</w:t>
      </w:r>
      <w:r>
        <w:rPr>
          <w:rFonts w:ascii="Times New Roman" w:hAnsi="Times New Roman" w:cs="Times New Roman"/>
          <w:sz w:val="24"/>
          <w:szCs w:val="24"/>
        </w:rPr>
        <w:t xml:space="preserve"> those </w:t>
      </w:r>
      <w:r w:rsidR="000E42F7">
        <w:rPr>
          <w:rFonts w:ascii="Times New Roman" w:hAnsi="Times New Roman" w:cs="Times New Roman"/>
          <w:sz w:val="24"/>
          <w:szCs w:val="24"/>
        </w:rPr>
        <w:t>“</w:t>
      </w:r>
      <w:r w:rsidR="00BF11BA">
        <w:rPr>
          <w:rFonts w:ascii="Times New Roman" w:hAnsi="Times New Roman" w:cs="Times New Roman"/>
          <w:sz w:val="24"/>
          <w:szCs w:val="24"/>
        </w:rPr>
        <w:t>previous</w:t>
      </w:r>
      <w:r w:rsidR="0073232C">
        <w:rPr>
          <w:rFonts w:ascii="Times New Roman" w:hAnsi="Times New Roman" w:cs="Times New Roman"/>
          <w:sz w:val="24"/>
          <w:szCs w:val="24"/>
        </w:rPr>
        <w:t>”</w:t>
      </w:r>
      <w:r w:rsidR="00BF11BA">
        <w:rPr>
          <w:rFonts w:ascii="Times New Roman" w:hAnsi="Times New Roman" w:cs="Times New Roman"/>
          <w:sz w:val="24"/>
          <w:szCs w:val="24"/>
        </w:rPr>
        <w:t xml:space="preserve"> types</w:t>
      </w:r>
      <w:r>
        <w:rPr>
          <w:rFonts w:ascii="Times New Roman" w:hAnsi="Times New Roman" w:cs="Times New Roman"/>
          <w:sz w:val="24"/>
          <w:szCs w:val="24"/>
        </w:rPr>
        <w:t xml:space="preserve"> –</w:t>
      </w:r>
      <w:r w:rsidRPr="00370326">
        <w:rPr>
          <w:rFonts w:ascii="Times New Roman" w:hAnsi="Times New Roman" w:cs="Times New Roman"/>
          <w:sz w:val="24"/>
          <w:szCs w:val="24"/>
        </w:rPr>
        <w:t xml:space="preserve"> as would</w:t>
      </w:r>
      <w:r>
        <w:rPr>
          <w:rFonts w:ascii="Times New Roman" w:hAnsi="Times New Roman" w:cs="Times New Roman"/>
          <w:sz w:val="24"/>
          <w:szCs w:val="24"/>
        </w:rPr>
        <w:t>, for example,</w:t>
      </w:r>
      <w:r w:rsidRPr="00370326">
        <w:rPr>
          <w:rFonts w:ascii="Times New Roman" w:hAnsi="Times New Roman" w:cs="Times New Roman"/>
          <w:sz w:val="24"/>
          <w:szCs w:val="24"/>
        </w:rPr>
        <w:t xml:space="preserve"> be the case </w:t>
      </w:r>
      <w:r>
        <w:rPr>
          <w:rFonts w:ascii="Times New Roman" w:hAnsi="Times New Roman" w:cs="Times New Roman"/>
          <w:sz w:val="24"/>
          <w:szCs w:val="24"/>
        </w:rPr>
        <w:t>if we were to follow Chamayou’s model of the development of identification methods</w:t>
      </w:r>
      <w:r w:rsidR="00BF11BA">
        <w:rPr>
          <w:rFonts w:ascii="Times New Roman" w:hAnsi="Times New Roman" w:cs="Times New Roman"/>
          <w:sz w:val="24"/>
          <w:szCs w:val="24"/>
        </w:rPr>
        <w:t xml:space="preserve">, </w:t>
      </w:r>
      <w:r>
        <w:rPr>
          <w:rFonts w:ascii="Times New Roman" w:hAnsi="Times New Roman" w:cs="Times New Roman"/>
          <w:sz w:val="24"/>
          <w:szCs w:val="24"/>
        </w:rPr>
        <w:t xml:space="preserve">where one method of identification preserves and </w:t>
      </w:r>
      <w:r w:rsidR="000E42F7">
        <w:rPr>
          <w:rFonts w:ascii="Times New Roman" w:hAnsi="Times New Roman" w:cs="Times New Roman"/>
          <w:sz w:val="24"/>
          <w:szCs w:val="24"/>
        </w:rPr>
        <w:t>“</w:t>
      </w:r>
      <w:r>
        <w:rPr>
          <w:rFonts w:ascii="Times New Roman" w:hAnsi="Times New Roman" w:cs="Times New Roman"/>
          <w:sz w:val="24"/>
          <w:szCs w:val="24"/>
        </w:rPr>
        <w:t>imp</w:t>
      </w:r>
      <w:r w:rsidR="00BF11BA">
        <w:rPr>
          <w:rFonts w:ascii="Times New Roman" w:hAnsi="Times New Roman" w:cs="Times New Roman"/>
          <w:sz w:val="24"/>
          <w:szCs w:val="24"/>
        </w:rPr>
        <w:t>roves</w:t>
      </w:r>
      <w:r w:rsidR="0073232C">
        <w:rPr>
          <w:rFonts w:ascii="Times New Roman" w:hAnsi="Times New Roman" w:cs="Times New Roman"/>
          <w:sz w:val="24"/>
          <w:szCs w:val="24"/>
        </w:rPr>
        <w:t>”</w:t>
      </w:r>
      <w:r w:rsidR="00BF11BA">
        <w:rPr>
          <w:rFonts w:ascii="Times New Roman" w:hAnsi="Times New Roman" w:cs="Times New Roman"/>
          <w:sz w:val="24"/>
          <w:szCs w:val="24"/>
        </w:rPr>
        <w:t xml:space="preserve"> upon the previous method</w:t>
      </w:r>
      <w:r>
        <w:rPr>
          <w:rFonts w:ascii="Times New Roman" w:hAnsi="Times New Roman" w:cs="Times New Roman"/>
          <w:sz w:val="24"/>
          <w:szCs w:val="24"/>
        </w:rPr>
        <w:t>.</w:t>
      </w:r>
      <w:r w:rsidRPr="00370326">
        <w:rPr>
          <w:rFonts w:ascii="Times New Roman" w:hAnsi="Times New Roman" w:cs="Times New Roman"/>
          <w:sz w:val="24"/>
          <w:szCs w:val="24"/>
        </w:rPr>
        <w:t xml:space="preserve"> </w:t>
      </w:r>
      <w:r w:rsidR="007B3496">
        <w:rPr>
          <w:rFonts w:ascii="Times New Roman" w:hAnsi="Times New Roman" w:cs="Times New Roman"/>
          <w:sz w:val="24"/>
          <w:szCs w:val="24"/>
        </w:rPr>
        <w:t xml:space="preserve">The </w:t>
      </w:r>
      <w:r w:rsidRPr="007B3496">
        <w:rPr>
          <w:rFonts w:ascii="Times New Roman" w:hAnsi="Times New Roman" w:cs="Times New Roman"/>
          <w:strike/>
          <w:sz w:val="24"/>
          <w:szCs w:val="24"/>
        </w:rPr>
        <w:t>detective</w:t>
      </w:r>
      <w:r>
        <w:rPr>
          <w:rFonts w:ascii="Times New Roman" w:hAnsi="Times New Roman" w:cs="Times New Roman"/>
          <w:sz w:val="24"/>
          <w:szCs w:val="24"/>
        </w:rPr>
        <w:t xml:space="preserve"> story</w:t>
      </w:r>
      <w:r w:rsidRPr="00370326">
        <w:rPr>
          <w:rFonts w:ascii="Times New Roman" w:hAnsi="Times New Roman" w:cs="Times New Roman"/>
          <w:sz w:val="24"/>
          <w:szCs w:val="24"/>
        </w:rPr>
        <w:t xml:space="preserve"> </w:t>
      </w:r>
      <w:r>
        <w:rPr>
          <w:rFonts w:ascii="Times New Roman" w:hAnsi="Times New Roman" w:cs="Times New Roman"/>
          <w:sz w:val="24"/>
          <w:szCs w:val="24"/>
        </w:rPr>
        <w:t>would</w:t>
      </w:r>
      <w:r w:rsidR="007B3496">
        <w:rPr>
          <w:rFonts w:ascii="Times New Roman" w:hAnsi="Times New Roman" w:cs="Times New Roman"/>
          <w:sz w:val="24"/>
          <w:szCs w:val="24"/>
        </w:rPr>
        <w:t>, rather,</w:t>
      </w:r>
      <w:r>
        <w:rPr>
          <w:rFonts w:ascii="Times New Roman" w:hAnsi="Times New Roman" w:cs="Times New Roman"/>
          <w:sz w:val="24"/>
          <w:szCs w:val="24"/>
        </w:rPr>
        <w:t xml:space="preserve"> do</w:t>
      </w:r>
      <w:r w:rsidRPr="00370326">
        <w:rPr>
          <w:rFonts w:ascii="Times New Roman" w:hAnsi="Times New Roman" w:cs="Times New Roman"/>
          <w:sz w:val="24"/>
          <w:szCs w:val="24"/>
        </w:rPr>
        <w:t xml:space="preserve"> </w:t>
      </w:r>
      <w:r w:rsidRPr="00461844">
        <w:rPr>
          <w:rFonts w:ascii="Times New Roman" w:hAnsi="Times New Roman" w:cs="Times New Roman"/>
          <w:i/>
          <w:sz w:val="24"/>
          <w:szCs w:val="24"/>
        </w:rPr>
        <w:t>all three</w:t>
      </w:r>
      <w:r>
        <w:rPr>
          <w:rFonts w:ascii="Times New Roman" w:hAnsi="Times New Roman" w:cs="Times New Roman"/>
          <w:sz w:val="24"/>
          <w:szCs w:val="24"/>
        </w:rPr>
        <w:t xml:space="preserve">, as if in </w:t>
      </w:r>
      <w:r w:rsidRPr="00370326">
        <w:rPr>
          <w:rFonts w:ascii="Times New Roman" w:hAnsi="Times New Roman" w:cs="Times New Roman"/>
          <w:sz w:val="24"/>
          <w:szCs w:val="24"/>
        </w:rPr>
        <w:t xml:space="preserve">a Hegelian </w:t>
      </w:r>
      <w:r w:rsidRPr="00370326">
        <w:rPr>
          <w:rFonts w:ascii="Times New Roman" w:hAnsi="Times New Roman" w:cs="Times New Roman"/>
          <w:i/>
          <w:sz w:val="24"/>
          <w:szCs w:val="24"/>
        </w:rPr>
        <w:t>Aufhebun</w:t>
      </w:r>
      <w:r>
        <w:rPr>
          <w:rFonts w:ascii="Times New Roman" w:hAnsi="Times New Roman" w:cs="Times New Roman"/>
          <w:i/>
          <w:sz w:val="24"/>
          <w:szCs w:val="24"/>
        </w:rPr>
        <w:t>g</w:t>
      </w:r>
      <w:r>
        <w:rPr>
          <w:rFonts w:ascii="Times New Roman" w:hAnsi="Times New Roman" w:cs="Times New Roman"/>
          <w:sz w:val="24"/>
          <w:szCs w:val="24"/>
        </w:rPr>
        <w:t xml:space="preserve">: it would simultaneously </w:t>
      </w:r>
      <w:r w:rsidR="000E42F7">
        <w:rPr>
          <w:rFonts w:ascii="Times New Roman" w:hAnsi="Times New Roman" w:cs="Times New Roman"/>
          <w:sz w:val="24"/>
          <w:szCs w:val="24"/>
        </w:rPr>
        <w:t>“</w:t>
      </w:r>
      <w:r>
        <w:rPr>
          <w:rFonts w:ascii="Times New Roman" w:hAnsi="Times New Roman" w:cs="Times New Roman"/>
          <w:sz w:val="24"/>
          <w:szCs w:val="24"/>
        </w:rPr>
        <w:t>abolish</w:t>
      </w:r>
      <w:r w:rsidR="00B37B77">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preserve</w:t>
      </w:r>
      <w:r w:rsidR="00B37B77">
        <w:rPr>
          <w:rFonts w:ascii="Times New Roman" w:hAnsi="Times New Roman" w:cs="Times New Roman"/>
          <w:sz w:val="24"/>
          <w:szCs w:val="24"/>
        </w:rPr>
        <w:t>,”</w:t>
      </w:r>
      <w:r>
        <w:rPr>
          <w:rFonts w:ascii="Times New Roman" w:hAnsi="Times New Roman" w:cs="Times New Roman"/>
          <w:sz w:val="24"/>
          <w:szCs w:val="24"/>
        </w:rPr>
        <w:t xml:space="preserve"> and </w:t>
      </w:r>
      <w:r w:rsidR="000E42F7">
        <w:rPr>
          <w:rFonts w:ascii="Times New Roman" w:hAnsi="Times New Roman" w:cs="Times New Roman"/>
          <w:sz w:val="24"/>
          <w:szCs w:val="24"/>
        </w:rPr>
        <w:t>“</w:t>
      </w:r>
      <w:r>
        <w:rPr>
          <w:rFonts w:ascii="Times New Roman" w:hAnsi="Times New Roman" w:cs="Times New Roman"/>
          <w:sz w:val="24"/>
          <w:szCs w:val="24"/>
        </w:rPr>
        <w:t>lift up</w:t>
      </w:r>
      <w:r w:rsidR="0073232C">
        <w:rPr>
          <w:rFonts w:ascii="Times New Roman" w:hAnsi="Times New Roman" w:cs="Times New Roman"/>
          <w:sz w:val="24"/>
          <w:szCs w:val="24"/>
        </w:rPr>
        <w:t>”</w:t>
      </w:r>
      <w:r>
        <w:rPr>
          <w:rFonts w:ascii="Times New Roman" w:hAnsi="Times New Roman" w:cs="Times New Roman"/>
          <w:sz w:val="24"/>
          <w:szCs w:val="24"/>
        </w:rPr>
        <w:t xml:space="preserve"> the traditional and the anti-detective phases of the detective genre. In this interpretation, the two </w:t>
      </w:r>
      <w:r w:rsidR="000E42F7">
        <w:rPr>
          <w:rFonts w:ascii="Times New Roman" w:hAnsi="Times New Roman" w:cs="Times New Roman"/>
          <w:sz w:val="24"/>
          <w:szCs w:val="24"/>
        </w:rPr>
        <w:t>“</w:t>
      </w:r>
      <w:r>
        <w:rPr>
          <w:rFonts w:ascii="Times New Roman" w:hAnsi="Times New Roman" w:cs="Times New Roman"/>
          <w:sz w:val="24"/>
          <w:szCs w:val="24"/>
        </w:rPr>
        <w:t>phases</w:t>
      </w:r>
      <w:r w:rsidR="0073232C">
        <w:rPr>
          <w:rFonts w:ascii="Times New Roman" w:hAnsi="Times New Roman" w:cs="Times New Roman"/>
          <w:sz w:val="24"/>
          <w:szCs w:val="24"/>
        </w:rPr>
        <w:t>”</w:t>
      </w:r>
      <w:r>
        <w:rPr>
          <w:rFonts w:ascii="Times New Roman" w:hAnsi="Times New Roman" w:cs="Times New Roman"/>
          <w:sz w:val="24"/>
          <w:szCs w:val="24"/>
        </w:rPr>
        <w:t xml:space="preserve"> of the detective story are in a dialectical relationship that </w:t>
      </w:r>
      <w:r w:rsidR="000E42F7">
        <w:rPr>
          <w:rFonts w:ascii="Times New Roman" w:hAnsi="Times New Roman" w:cs="Times New Roman"/>
          <w:sz w:val="24"/>
          <w:szCs w:val="24"/>
        </w:rPr>
        <w:t>“</w:t>
      </w:r>
      <w:r>
        <w:rPr>
          <w:rFonts w:ascii="Times New Roman" w:hAnsi="Times New Roman" w:cs="Times New Roman"/>
          <w:sz w:val="24"/>
          <w:szCs w:val="24"/>
        </w:rPr>
        <w:t>progresses</w:t>
      </w:r>
      <w:r w:rsidR="0073232C">
        <w:rPr>
          <w:rFonts w:ascii="Times New Roman" w:hAnsi="Times New Roman" w:cs="Times New Roman"/>
          <w:sz w:val="24"/>
          <w:szCs w:val="24"/>
        </w:rPr>
        <w:t>”</w:t>
      </w:r>
      <w:r>
        <w:rPr>
          <w:rFonts w:ascii="Times New Roman" w:hAnsi="Times New Roman" w:cs="Times New Roman"/>
          <w:sz w:val="24"/>
          <w:szCs w:val="24"/>
        </w:rPr>
        <w:t xml:space="preserve"> in a movement toward a final </w:t>
      </w:r>
      <w:r w:rsidR="000E42F7">
        <w:rPr>
          <w:rFonts w:ascii="Times New Roman" w:hAnsi="Times New Roman" w:cs="Times New Roman"/>
          <w:sz w:val="24"/>
          <w:szCs w:val="24"/>
        </w:rPr>
        <w:t>“</w:t>
      </w:r>
      <w:r>
        <w:rPr>
          <w:rFonts w:ascii="Times New Roman" w:hAnsi="Times New Roman" w:cs="Times New Roman"/>
          <w:sz w:val="24"/>
          <w:szCs w:val="24"/>
        </w:rPr>
        <w:t>sublation</w:t>
      </w:r>
      <w:r w:rsidR="00B37B77">
        <w:rPr>
          <w:rFonts w:ascii="Times New Roman" w:hAnsi="Times New Roman" w:cs="Times New Roman"/>
          <w:sz w:val="24"/>
          <w:szCs w:val="24"/>
        </w:rPr>
        <w:t>.”</w:t>
      </w:r>
      <w:r>
        <w:rPr>
          <w:rFonts w:ascii="Times New Roman" w:hAnsi="Times New Roman" w:cs="Times New Roman"/>
          <w:sz w:val="24"/>
          <w:szCs w:val="24"/>
        </w:rPr>
        <w:t xml:space="preserve"> </w:t>
      </w:r>
    </w:p>
    <w:p w:rsidR="004A1AFE" w:rsidRDefault="004A1AFE" w:rsidP="004A1AF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City of Glass</w:t>
      </w:r>
      <w:r w:rsidRPr="00096CDF">
        <w:rPr>
          <w:rFonts w:ascii="Times New Roman" w:hAnsi="Times New Roman" w:cs="Times New Roman"/>
          <w:sz w:val="24"/>
          <w:szCs w:val="24"/>
        </w:rPr>
        <w:t>,</w:t>
      </w:r>
      <w:r>
        <w:rPr>
          <w:rFonts w:ascii="Times New Roman" w:hAnsi="Times New Roman" w:cs="Times New Roman"/>
          <w:sz w:val="24"/>
          <w:szCs w:val="24"/>
        </w:rPr>
        <w:t xml:space="preserve"> however, this final </w:t>
      </w:r>
      <w:r w:rsidR="000E42F7">
        <w:rPr>
          <w:rFonts w:ascii="Times New Roman" w:hAnsi="Times New Roman" w:cs="Times New Roman"/>
          <w:sz w:val="24"/>
          <w:szCs w:val="24"/>
        </w:rPr>
        <w:t>“</w:t>
      </w:r>
      <w:r>
        <w:rPr>
          <w:rFonts w:ascii="Times New Roman" w:hAnsi="Times New Roman" w:cs="Times New Roman"/>
          <w:sz w:val="24"/>
          <w:szCs w:val="24"/>
        </w:rPr>
        <w:t>sublation</w:t>
      </w:r>
      <w:r w:rsidR="0073232C">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lacks the positive connotations of the Hegelian </w:t>
      </w:r>
      <w:r>
        <w:rPr>
          <w:rFonts w:ascii="Times New Roman" w:hAnsi="Times New Roman" w:cs="Times New Roman"/>
          <w:i/>
          <w:sz w:val="24"/>
          <w:szCs w:val="24"/>
        </w:rPr>
        <w:t xml:space="preserve">Aufhebung. </w:t>
      </w:r>
      <w:r>
        <w:rPr>
          <w:rFonts w:ascii="Times New Roman" w:hAnsi="Times New Roman" w:cs="Times New Roman"/>
          <w:sz w:val="24"/>
          <w:szCs w:val="24"/>
        </w:rPr>
        <w:t xml:space="preserve">Evidence of the dire aspect of this </w:t>
      </w:r>
      <w:r>
        <w:rPr>
          <w:rFonts w:ascii="Times New Roman" w:hAnsi="Times New Roman" w:cs="Times New Roman"/>
          <w:i/>
          <w:sz w:val="24"/>
          <w:szCs w:val="24"/>
        </w:rPr>
        <w:t xml:space="preserve">Aufhebung </w:t>
      </w:r>
      <w:r>
        <w:rPr>
          <w:rFonts w:ascii="Times New Roman" w:hAnsi="Times New Roman" w:cs="Times New Roman"/>
          <w:sz w:val="24"/>
          <w:szCs w:val="24"/>
        </w:rPr>
        <w:t xml:space="preserve">can be found in the two food-related scenarios that have directed our reading of the novel. To reiterate, at stake in the first of these scenarios – Stillman’s egg-based theory of being – is the destiny of humankind; at stake in the second – Quinn’s dietary struggles – is the destiny of the detective figure. In inviting an analogy between these two scenarios, </w:t>
      </w:r>
      <w:r>
        <w:rPr>
          <w:rFonts w:ascii="Times New Roman" w:hAnsi="Times New Roman" w:cs="Times New Roman"/>
          <w:i/>
          <w:sz w:val="24"/>
          <w:szCs w:val="24"/>
        </w:rPr>
        <w:t xml:space="preserve">City of Glass </w:t>
      </w:r>
      <w:r>
        <w:rPr>
          <w:rFonts w:ascii="Times New Roman" w:hAnsi="Times New Roman" w:cs="Times New Roman"/>
          <w:sz w:val="24"/>
          <w:szCs w:val="24"/>
        </w:rPr>
        <w:t xml:space="preserve">effectively suggests that the destiny of the detective figure reveals and reflects the destiny of humankind as theorised by someone who was </w:t>
      </w:r>
      <w:r w:rsidR="000E42F7">
        <w:rPr>
          <w:rFonts w:ascii="Times New Roman" w:hAnsi="Times New Roman" w:cs="Times New Roman"/>
          <w:sz w:val="24"/>
          <w:szCs w:val="24"/>
        </w:rPr>
        <w:t>“</w:t>
      </w:r>
      <w:r>
        <w:rPr>
          <w:rFonts w:ascii="Times New Roman" w:hAnsi="Times New Roman" w:cs="Times New Roman"/>
          <w:sz w:val="24"/>
          <w:szCs w:val="24"/>
        </w:rPr>
        <w:t>judged insane</w:t>
      </w:r>
      <w:r w:rsidR="0073232C">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27</w:t>
      </w:r>
      <w:r w:rsidR="00B947C3">
        <w:rPr>
          <w:rFonts w:ascii="Times New Roman" w:hAnsi="Times New Roman" w:cs="Times New Roman"/>
          <w:sz w:val="24"/>
          <w:szCs w:val="24"/>
        </w:rPr>
        <w:t xml:space="preserve">). Indeed, what we have here is </w:t>
      </w:r>
      <w:r>
        <w:rPr>
          <w:rFonts w:ascii="Times New Roman" w:hAnsi="Times New Roman" w:cs="Times New Roman"/>
          <w:sz w:val="24"/>
          <w:szCs w:val="24"/>
        </w:rPr>
        <w:t xml:space="preserve">a </w:t>
      </w:r>
      <w:r w:rsidR="000E42F7">
        <w:rPr>
          <w:rFonts w:ascii="Times New Roman" w:hAnsi="Times New Roman" w:cs="Times New Roman"/>
          <w:sz w:val="24"/>
          <w:szCs w:val="24"/>
        </w:rPr>
        <w:t>“</w:t>
      </w:r>
      <w:r>
        <w:rPr>
          <w:rFonts w:ascii="Times New Roman" w:hAnsi="Times New Roman" w:cs="Times New Roman"/>
          <w:sz w:val="24"/>
          <w:szCs w:val="24"/>
        </w:rPr>
        <w:t>crazy, absolutely insane</w:t>
      </w:r>
      <w:r w:rsidR="0073232C">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26) theory of being within a detective novel, a genre whose fundamental characteristic is the limitation of the possible and thus a genre which gestures toward the </w:t>
      </w:r>
      <w:r w:rsidR="00B947C3">
        <w:rPr>
          <w:rFonts w:ascii="Times New Roman" w:hAnsi="Times New Roman" w:cs="Times New Roman"/>
          <w:sz w:val="24"/>
          <w:szCs w:val="24"/>
        </w:rPr>
        <w:t>control society. In light of the</w:t>
      </w:r>
      <w:r>
        <w:rPr>
          <w:rFonts w:ascii="Times New Roman" w:hAnsi="Times New Roman" w:cs="Times New Roman"/>
          <w:sz w:val="24"/>
          <w:szCs w:val="24"/>
        </w:rPr>
        <w:t xml:space="preserve"> analogy between the two, then, </w:t>
      </w:r>
      <w:r>
        <w:rPr>
          <w:rFonts w:ascii="Times New Roman" w:hAnsi="Times New Roman" w:cs="Times New Roman"/>
          <w:i/>
          <w:sz w:val="24"/>
          <w:szCs w:val="24"/>
        </w:rPr>
        <w:t xml:space="preserve">City of Glass </w:t>
      </w:r>
      <w:r w:rsidR="00B947C3">
        <w:rPr>
          <w:rFonts w:ascii="Times New Roman" w:hAnsi="Times New Roman" w:cs="Times New Roman"/>
          <w:sz w:val="24"/>
          <w:szCs w:val="24"/>
        </w:rPr>
        <w:t xml:space="preserve">can be said to </w:t>
      </w:r>
      <w:r w:rsidR="007D2488">
        <w:rPr>
          <w:rFonts w:ascii="Times New Roman" w:hAnsi="Times New Roman" w:cs="Times New Roman"/>
          <w:sz w:val="24"/>
          <w:szCs w:val="24"/>
        </w:rPr>
        <w:t>expose an apparent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insanity</w:t>
      </w:r>
      <w:r w:rsidR="0073232C">
        <w:rPr>
          <w:rFonts w:ascii="Times New Roman" w:hAnsi="Times New Roman" w:cs="Times New Roman"/>
          <w:sz w:val="24"/>
          <w:szCs w:val="24"/>
        </w:rPr>
        <w:t>”</w:t>
      </w:r>
      <w:r>
        <w:rPr>
          <w:rFonts w:ascii="Times New Roman" w:hAnsi="Times New Roman" w:cs="Times New Roman"/>
          <w:sz w:val="24"/>
          <w:szCs w:val="24"/>
        </w:rPr>
        <w:t xml:space="preserve"> </w:t>
      </w:r>
      <w:r w:rsidR="007D2488">
        <w:rPr>
          <w:rFonts w:ascii="Times New Roman" w:hAnsi="Times New Roman" w:cs="Times New Roman"/>
          <w:sz w:val="24"/>
          <w:szCs w:val="24"/>
        </w:rPr>
        <w:t>relating to</w:t>
      </w:r>
      <w:r>
        <w:rPr>
          <w:rFonts w:ascii="Times New Roman" w:hAnsi="Times New Roman" w:cs="Times New Roman"/>
          <w:sz w:val="24"/>
          <w:szCs w:val="24"/>
        </w:rPr>
        <w:t xml:space="preserve"> the destiny toward which humankind is moving within today’s control societies. </w:t>
      </w:r>
    </w:p>
    <w:p w:rsidR="003D688A" w:rsidRDefault="004A1AFE" w:rsidP="004A1AF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The two scenarios</w:t>
      </w:r>
      <w:r w:rsidR="00BF11BA">
        <w:rPr>
          <w:rFonts w:ascii="Times New Roman" w:hAnsi="Times New Roman" w:cs="Times New Roman"/>
          <w:sz w:val="24"/>
          <w:szCs w:val="24"/>
        </w:rPr>
        <w:t xml:space="preserve"> also</w:t>
      </w:r>
      <w:r>
        <w:rPr>
          <w:rFonts w:ascii="Times New Roman" w:hAnsi="Times New Roman" w:cs="Times New Roman"/>
          <w:sz w:val="24"/>
          <w:szCs w:val="24"/>
        </w:rPr>
        <w:t xml:space="preserve"> present us with a more sinister vision than the ones we have encountered in the previous chapters in </w:t>
      </w:r>
      <w:r w:rsidR="00E50D00">
        <w:rPr>
          <w:rFonts w:ascii="Times New Roman" w:hAnsi="Times New Roman" w:cs="Times New Roman"/>
          <w:sz w:val="24"/>
          <w:szCs w:val="24"/>
        </w:rPr>
        <w:t>terms of</w:t>
      </w:r>
      <w:r>
        <w:rPr>
          <w:rFonts w:ascii="Times New Roman" w:hAnsi="Times New Roman" w:cs="Times New Roman"/>
          <w:sz w:val="24"/>
          <w:szCs w:val="24"/>
        </w:rPr>
        <w:t xml:space="preserve"> the question of subjectivity. Both Stillman’s o(o)ntology and Quinn’s dietetics repeat the paradox of food as something that is firmly located in the </w:t>
      </w:r>
      <w:r w:rsidR="000E42F7">
        <w:rPr>
          <w:rFonts w:ascii="Times New Roman" w:hAnsi="Times New Roman" w:cs="Times New Roman"/>
          <w:sz w:val="24"/>
          <w:szCs w:val="24"/>
        </w:rPr>
        <w:t>“</w:t>
      </w:r>
      <w:r>
        <w:rPr>
          <w:rFonts w:ascii="Times New Roman" w:hAnsi="Times New Roman" w:cs="Times New Roman"/>
          <w:sz w:val="24"/>
          <w:szCs w:val="24"/>
        </w:rPr>
        <w:t>here and now</w:t>
      </w:r>
      <w:r w:rsidR="0073232C">
        <w:rPr>
          <w:rFonts w:ascii="Times New Roman" w:hAnsi="Times New Roman" w:cs="Times New Roman"/>
          <w:sz w:val="24"/>
          <w:szCs w:val="24"/>
        </w:rPr>
        <w:t>”</w:t>
      </w:r>
      <w:r>
        <w:rPr>
          <w:rFonts w:ascii="Times New Roman" w:hAnsi="Times New Roman" w:cs="Times New Roman"/>
          <w:sz w:val="24"/>
          <w:szCs w:val="24"/>
        </w:rPr>
        <w:t xml:space="preserve"> but a</w:t>
      </w:r>
      <w:r w:rsidR="00B947C3">
        <w:rPr>
          <w:rFonts w:ascii="Times New Roman" w:hAnsi="Times New Roman" w:cs="Times New Roman"/>
          <w:sz w:val="24"/>
          <w:szCs w:val="24"/>
        </w:rPr>
        <w:t>lso of ontological significance. A</w:t>
      </w:r>
      <w:r>
        <w:rPr>
          <w:rFonts w:ascii="Times New Roman" w:hAnsi="Times New Roman" w:cs="Times New Roman"/>
          <w:sz w:val="24"/>
          <w:szCs w:val="24"/>
        </w:rPr>
        <w:t xml:space="preserve">s in Bataille and Beckett, food is here ascribed essence-transforming potential, the implication being that, through it, one can change one’s current state of being. </w:t>
      </w:r>
      <w:r w:rsidR="00BF11BA">
        <w:rPr>
          <w:rFonts w:ascii="Times New Roman" w:hAnsi="Times New Roman" w:cs="Times New Roman"/>
          <w:sz w:val="24"/>
          <w:szCs w:val="24"/>
        </w:rPr>
        <w:t>Being, then, is m</w:t>
      </w:r>
      <w:r w:rsidR="00B947C3">
        <w:rPr>
          <w:rFonts w:ascii="Times New Roman" w:hAnsi="Times New Roman" w:cs="Times New Roman"/>
          <w:sz w:val="24"/>
          <w:szCs w:val="24"/>
        </w:rPr>
        <w:t>utable</w:t>
      </w:r>
      <w:r w:rsidR="00BF11BA">
        <w:rPr>
          <w:rFonts w:ascii="Times New Roman" w:hAnsi="Times New Roman" w:cs="Times New Roman"/>
          <w:sz w:val="24"/>
          <w:szCs w:val="24"/>
        </w:rPr>
        <w:t xml:space="preserve"> but i</w:t>
      </w:r>
      <w:r>
        <w:rPr>
          <w:rFonts w:ascii="Times New Roman" w:hAnsi="Times New Roman" w:cs="Times New Roman"/>
          <w:sz w:val="24"/>
          <w:szCs w:val="24"/>
        </w:rPr>
        <w:t>n Auster’s novel</w:t>
      </w:r>
      <w:r w:rsidR="00BF11BA">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BF11BA">
        <w:rPr>
          <w:rFonts w:ascii="Times New Roman" w:hAnsi="Times New Roman" w:cs="Times New Roman"/>
          <w:sz w:val="24"/>
          <w:szCs w:val="24"/>
        </w:rPr>
        <w:t>m</w:t>
      </w:r>
      <w:r w:rsidR="00B947C3">
        <w:rPr>
          <w:rFonts w:ascii="Times New Roman" w:hAnsi="Times New Roman" w:cs="Times New Roman"/>
          <w:sz w:val="24"/>
          <w:szCs w:val="24"/>
        </w:rPr>
        <w:t>uta</w:t>
      </w:r>
      <w:r w:rsidR="00BF11BA">
        <w:rPr>
          <w:rFonts w:ascii="Times New Roman" w:hAnsi="Times New Roman" w:cs="Times New Roman"/>
          <w:sz w:val="24"/>
          <w:szCs w:val="24"/>
        </w:rPr>
        <w:t xml:space="preserve">bility </w:t>
      </w:r>
      <w:r>
        <w:rPr>
          <w:rFonts w:ascii="Times New Roman" w:hAnsi="Times New Roman" w:cs="Times New Roman"/>
          <w:sz w:val="24"/>
          <w:szCs w:val="24"/>
        </w:rPr>
        <w:t xml:space="preserve">is presented as part of </w:t>
      </w:r>
      <w:r w:rsidR="00BF11BA">
        <w:rPr>
          <w:rFonts w:ascii="Times New Roman" w:hAnsi="Times New Roman" w:cs="Times New Roman"/>
          <w:sz w:val="24"/>
          <w:szCs w:val="24"/>
        </w:rPr>
        <w:t>a predetermined ontological end: Stillman takes action to change humankind’s current ontological state but this change is actually seen as part of the fulfilment of the destiny of humankind; in an analogous way, Quinn’s attempt to change his being through his eating is part of a teleological movement toward the fulfilment of the destiny of the detective figure. T</w:t>
      </w:r>
      <w:r>
        <w:rPr>
          <w:rFonts w:ascii="Times New Roman" w:hAnsi="Times New Roman" w:cs="Times New Roman"/>
          <w:sz w:val="24"/>
          <w:szCs w:val="24"/>
        </w:rPr>
        <w:t xml:space="preserve">herefore, </w:t>
      </w:r>
      <w:r w:rsidR="00E50D00">
        <w:rPr>
          <w:rFonts w:ascii="Times New Roman" w:hAnsi="Times New Roman" w:cs="Times New Roman"/>
          <w:sz w:val="24"/>
          <w:szCs w:val="24"/>
        </w:rPr>
        <w:t>the ontological changes e</w:t>
      </w:r>
      <w:r w:rsidR="009F25EA">
        <w:rPr>
          <w:rFonts w:ascii="Times New Roman" w:hAnsi="Times New Roman" w:cs="Times New Roman"/>
          <w:sz w:val="24"/>
          <w:szCs w:val="24"/>
        </w:rPr>
        <w:t xml:space="preserve">nvisaged through </w:t>
      </w:r>
      <w:r w:rsidR="00E50D00">
        <w:rPr>
          <w:rFonts w:ascii="Times New Roman" w:hAnsi="Times New Roman" w:cs="Times New Roman"/>
          <w:sz w:val="24"/>
          <w:szCs w:val="24"/>
        </w:rPr>
        <w:t>the essence-transforming potential of food, either as a symbol or as such, cannot be seen as</w:t>
      </w:r>
      <w:r>
        <w:rPr>
          <w:rFonts w:ascii="Times New Roman" w:hAnsi="Times New Roman" w:cs="Times New Roman"/>
          <w:sz w:val="24"/>
          <w:szCs w:val="24"/>
        </w:rPr>
        <w:t xml:space="preserve"> radical change</w:t>
      </w:r>
      <w:r w:rsidR="00E50D00">
        <w:rPr>
          <w:rFonts w:ascii="Times New Roman" w:hAnsi="Times New Roman" w:cs="Times New Roman"/>
          <w:sz w:val="24"/>
          <w:szCs w:val="24"/>
        </w:rPr>
        <w:t>s that break</w:t>
      </w:r>
      <w:r>
        <w:rPr>
          <w:rFonts w:ascii="Times New Roman" w:hAnsi="Times New Roman" w:cs="Times New Roman"/>
          <w:sz w:val="24"/>
          <w:szCs w:val="24"/>
        </w:rPr>
        <w:t xml:space="preserve"> from the status qu</w:t>
      </w:r>
      <w:r w:rsidR="003D688A">
        <w:rPr>
          <w:rFonts w:ascii="Times New Roman" w:hAnsi="Times New Roman" w:cs="Times New Roman"/>
          <w:sz w:val="24"/>
          <w:szCs w:val="24"/>
        </w:rPr>
        <w:t>o but, rather, as part of a pre-</w:t>
      </w:r>
      <w:r>
        <w:rPr>
          <w:rFonts w:ascii="Times New Roman" w:hAnsi="Times New Roman" w:cs="Times New Roman"/>
          <w:sz w:val="24"/>
          <w:szCs w:val="24"/>
        </w:rPr>
        <w:t>delineated</w:t>
      </w:r>
      <w:r w:rsidR="009F25EA">
        <w:rPr>
          <w:rFonts w:ascii="Times New Roman" w:hAnsi="Times New Roman" w:cs="Times New Roman"/>
          <w:sz w:val="24"/>
          <w:szCs w:val="24"/>
        </w:rPr>
        <w:t xml:space="preserve"> trajectory. </w:t>
      </w:r>
    </w:p>
    <w:p w:rsidR="004A1AFE" w:rsidRDefault="009F25EA" w:rsidP="004A1AFE">
      <w:pPr>
        <w:spacing w:after="0" w:line="480" w:lineRule="auto"/>
        <w:ind w:firstLine="709"/>
        <w:jc w:val="both"/>
      </w:pPr>
      <w:r>
        <w:rPr>
          <w:rFonts w:ascii="Times New Roman" w:hAnsi="Times New Roman" w:cs="Times New Roman"/>
          <w:sz w:val="24"/>
          <w:szCs w:val="24"/>
        </w:rPr>
        <w:t>W</w:t>
      </w:r>
      <w:r w:rsidR="004A1AFE">
        <w:rPr>
          <w:rFonts w:ascii="Times New Roman" w:hAnsi="Times New Roman" w:cs="Times New Roman"/>
          <w:sz w:val="24"/>
          <w:szCs w:val="24"/>
        </w:rPr>
        <w:t>hat is meant to be liberating</w:t>
      </w:r>
      <w:r w:rsidR="00E50D00">
        <w:rPr>
          <w:rFonts w:ascii="Times New Roman" w:hAnsi="Times New Roman" w:cs="Times New Roman"/>
          <w:sz w:val="24"/>
          <w:szCs w:val="24"/>
        </w:rPr>
        <w:t>,</w:t>
      </w:r>
      <w:r>
        <w:rPr>
          <w:rFonts w:ascii="Times New Roman" w:hAnsi="Times New Roman" w:cs="Times New Roman"/>
          <w:sz w:val="24"/>
          <w:szCs w:val="24"/>
        </w:rPr>
        <w:t xml:space="preserve"> then,</w:t>
      </w:r>
      <w:r w:rsidR="004A1AFE">
        <w:rPr>
          <w:rFonts w:ascii="Times New Roman" w:hAnsi="Times New Roman" w:cs="Times New Roman"/>
          <w:sz w:val="24"/>
          <w:szCs w:val="24"/>
        </w:rPr>
        <w:t xml:space="preserve"> indicated in the capacity of the agential subject to be otherwise through eating otherwise</w:t>
      </w:r>
      <w:r w:rsidR="00E50D00">
        <w:rPr>
          <w:rFonts w:ascii="Times New Roman" w:hAnsi="Times New Roman" w:cs="Times New Roman"/>
          <w:sz w:val="24"/>
          <w:szCs w:val="24"/>
        </w:rPr>
        <w:t>,</w:t>
      </w:r>
      <w:r w:rsidR="004A1AFE">
        <w:rPr>
          <w:rFonts w:ascii="Times New Roman" w:hAnsi="Times New Roman" w:cs="Times New Roman"/>
          <w:sz w:val="24"/>
          <w:szCs w:val="24"/>
        </w:rPr>
        <w:t xml:space="preserve"> is ultimately proved to be nothing of the sort. Instead, this radical change is shown to be part of </w:t>
      </w:r>
      <w:r w:rsidR="004A1AFE">
        <w:rPr>
          <w:rFonts w:ascii="Times New Roman" w:hAnsi="Times New Roman"/>
          <w:color w:val="010100"/>
          <w:sz w:val="24"/>
          <w:szCs w:val="24"/>
        </w:rPr>
        <w:t xml:space="preserve">a teleological project that is outside the subject’s control, a project that the subject is basically subjected to. What we have in </w:t>
      </w:r>
      <w:r w:rsidR="004A1AFE">
        <w:rPr>
          <w:rFonts w:ascii="Times New Roman" w:hAnsi="Times New Roman"/>
          <w:i/>
          <w:color w:val="010100"/>
          <w:sz w:val="24"/>
          <w:szCs w:val="24"/>
        </w:rPr>
        <w:t>City of Glass</w:t>
      </w:r>
      <w:r w:rsidR="004A1AFE">
        <w:rPr>
          <w:rFonts w:ascii="Times New Roman" w:hAnsi="Times New Roman"/>
          <w:color w:val="010100"/>
          <w:sz w:val="24"/>
          <w:szCs w:val="24"/>
        </w:rPr>
        <w:t xml:space="preserve"> is, in this sense, very different from the subject’s pursuit of radical change found in the literary texts from the first half of the twentieth century examined in the previous chapters. Both of our representatives of the modernist project, Bataille and Beckett, take food</w:t>
      </w:r>
      <w:r>
        <w:rPr>
          <w:rFonts w:ascii="Times New Roman" w:hAnsi="Times New Roman"/>
          <w:color w:val="010100"/>
          <w:sz w:val="24"/>
          <w:szCs w:val="24"/>
        </w:rPr>
        <w:t>,</w:t>
      </w:r>
      <w:r w:rsidR="004A1AFE">
        <w:rPr>
          <w:rFonts w:ascii="Times New Roman" w:hAnsi="Times New Roman"/>
          <w:color w:val="010100"/>
          <w:sz w:val="24"/>
          <w:szCs w:val="24"/>
        </w:rPr>
        <w:t xml:space="preserve"> something ordinary and mundane</w:t>
      </w:r>
      <w:r>
        <w:rPr>
          <w:rFonts w:ascii="Times New Roman" w:hAnsi="Times New Roman"/>
          <w:color w:val="010100"/>
          <w:sz w:val="24"/>
          <w:szCs w:val="24"/>
        </w:rPr>
        <w:t>,</w:t>
      </w:r>
      <w:r w:rsidR="004A1AFE">
        <w:rPr>
          <w:rFonts w:ascii="Times New Roman" w:hAnsi="Times New Roman"/>
          <w:color w:val="010100"/>
          <w:sz w:val="24"/>
          <w:szCs w:val="24"/>
        </w:rPr>
        <w:t xml:space="preserve"> and ascribe to it ontological significance, in this way implying that the subject can, despite various limitations, take action in everyday life that could potentially make a difference, indeed,</w:t>
      </w:r>
      <w:r w:rsidR="007D2488">
        <w:rPr>
          <w:rFonts w:ascii="Times New Roman" w:hAnsi="Times New Roman"/>
          <w:color w:val="010100"/>
          <w:sz w:val="24"/>
          <w:szCs w:val="24"/>
        </w:rPr>
        <w:t xml:space="preserve"> an</w:t>
      </w:r>
      <w:r w:rsidR="004A1AFE">
        <w:rPr>
          <w:rFonts w:ascii="Times New Roman" w:hAnsi="Times New Roman"/>
          <w:color w:val="010100"/>
          <w:sz w:val="24"/>
          <w:szCs w:val="24"/>
        </w:rPr>
        <w:t xml:space="preserve"> ontological difference. </w:t>
      </w:r>
      <w:r w:rsidR="004A1AFE">
        <w:rPr>
          <w:rFonts w:ascii="Times New Roman" w:hAnsi="Times New Roman"/>
          <w:i/>
          <w:color w:val="010100"/>
          <w:sz w:val="24"/>
          <w:szCs w:val="24"/>
        </w:rPr>
        <w:t>City of Glass</w:t>
      </w:r>
      <w:r w:rsidR="004A1AFE">
        <w:rPr>
          <w:rFonts w:ascii="Times New Roman" w:hAnsi="Times New Roman"/>
          <w:color w:val="010100"/>
          <w:sz w:val="24"/>
          <w:szCs w:val="24"/>
        </w:rPr>
        <w:t xml:space="preserve">, by contrast, takes this idea and discredits it, even ridicules it, in this way acting in a typically postmodernist fashion. </w:t>
      </w:r>
      <w:r w:rsidR="004A1AFE">
        <w:rPr>
          <w:rFonts w:ascii="Times New Roman" w:hAnsi="Times New Roman"/>
          <w:color w:val="010100"/>
          <w:sz w:val="24"/>
          <w:szCs w:val="24"/>
        </w:rPr>
        <w:lastRenderedPageBreak/>
        <w:t>Not only does Auster’s novel ascribe the kind of aspirations we encounter in Bataille and Beckett to a madman but</w:t>
      </w:r>
      <w:r w:rsidR="00E50D00">
        <w:rPr>
          <w:rFonts w:ascii="Times New Roman" w:hAnsi="Times New Roman"/>
          <w:color w:val="010100"/>
          <w:sz w:val="24"/>
          <w:szCs w:val="24"/>
        </w:rPr>
        <w:t>, further,</w:t>
      </w:r>
      <w:r w:rsidR="004A1AFE">
        <w:rPr>
          <w:rFonts w:ascii="Times New Roman" w:hAnsi="Times New Roman"/>
          <w:color w:val="010100"/>
          <w:sz w:val="24"/>
          <w:szCs w:val="24"/>
        </w:rPr>
        <w:t xml:space="preserve"> its presentation of </w:t>
      </w:r>
      <w:r w:rsidR="00E50D00">
        <w:rPr>
          <w:rFonts w:ascii="Times New Roman" w:hAnsi="Times New Roman"/>
          <w:color w:val="010100"/>
          <w:sz w:val="24"/>
          <w:szCs w:val="24"/>
        </w:rPr>
        <w:t xml:space="preserve">attempts to negate the possible reveals their sinister aspect in the association with </w:t>
      </w:r>
      <w:r w:rsidR="004A1AFE">
        <w:rPr>
          <w:rFonts w:ascii="Times New Roman" w:hAnsi="Times New Roman"/>
          <w:color w:val="010100"/>
          <w:sz w:val="24"/>
          <w:szCs w:val="24"/>
        </w:rPr>
        <w:t>today’s control societies. As we will see in the next chapter, Atwood’s fiction also discredits the rather positive vision found in Beckett and Bataille, rendering the sinister side of the correlation between eating otherwise and being otherwise all the more explicit.</w:t>
      </w:r>
    </w:p>
    <w:p w:rsidR="00501854" w:rsidRDefault="00501854" w:rsidP="00D602AC">
      <w:pPr>
        <w:spacing w:after="0" w:line="480" w:lineRule="auto"/>
        <w:ind w:firstLine="720"/>
        <w:jc w:val="both"/>
        <w:rPr>
          <w:rFonts w:ascii="Times New Roman" w:hAnsi="Times New Roman"/>
          <w:color w:val="010100"/>
          <w:sz w:val="24"/>
          <w:szCs w:val="24"/>
        </w:rPr>
        <w:sectPr w:rsidR="00501854" w:rsidSect="009A5984">
          <w:headerReference w:type="default" r:id="rId42"/>
          <w:footnotePr>
            <w:numRestart w:val="eachSect"/>
          </w:footnotePr>
          <w:pgSz w:w="11906" w:h="16838"/>
          <w:pgMar w:top="1440" w:right="1440" w:bottom="1440" w:left="1440" w:header="708" w:footer="708" w:gutter="0"/>
          <w:cols w:space="708"/>
          <w:titlePg/>
          <w:docGrid w:linePitch="360"/>
        </w:sectPr>
      </w:pPr>
    </w:p>
    <w:p w:rsidR="00364C2C" w:rsidRPr="009C44CD" w:rsidRDefault="00364C2C" w:rsidP="00364C2C">
      <w:pPr>
        <w:pStyle w:val="Heading2"/>
        <w:jc w:val="center"/>
        <w:rPr>
          <w:b w:val="0"/>
          <w:smallCaps/>
          <w:sz w:val="28"/>
          <w:szCs w:val="28"/>
        </w:rPr>
      </w:pPr>
      <w:r>
        <w:rPr>
          <w:b w:val="0"/>
          <w:smallCaps/>
          <w:sz w:val="28"/>
          <w:szCs w:val="28"/>
        </w:rPr>
        <w:lastRenderedPageBreak/>
        <w:t>Chapter 5</w:t>
      </w:r>
    </w:p>
    <w:p w:rsidR="00364C2C" w:rsidRPr="009C44CD" w:rsidRDefault="00364C2C" w:rsidP="00364C2C">
      <w:pPr>
        <w:pStyle w:val="Heading2"/>
        <w:jc w:val="center"/>
        <w:rPr>
          <w:sz w:val="28"/>
          <w:szCs w:val="28"/>
        </w:rPr>
      </w:pPr>
      <w:r>
        <w:rPr>
          <w:sz w:val="28"/>
          <w:szCs w:val="28"/>
        </w:rPr>
        <w:t>A Politics of Auto-Cannibalism</w:t>
      </w:r>
      <w:r w:rsidRPr="009C44CD">
        <w:rPr>
          <w:sz w:val="28"/>
          <w:szCs w:val="28"/>
        </w:rPr>
        <w:t xml:space="preserve"> </w:t>
      </w:r>
      <w:r w:rsidRPr="009C44CD">
        <w:rPr>
          <w:sz w:val="28"/>
          <w:szCs w:val="28"/>
        </w:rPr>
        <w:br/>
      </w:r>
      <w:r>
        <w:rPr>
          <w:b w:val="0"/>
          <w:sz w:val="28"/>
          <w:szCs w:val="28"/>
        </w:rPr>
        <w:t>Margaret Atwood’s Dystopian Ontotheology</w:t>
      </w:r>
    </w:p>
    <w:p w:rsidR="00BF52B5" w:rsidRPr="00182E65" w:rsidRDefault="00BF52B5" w:rsidP="00BF52B5"/>
    <w:p w:rsidR="00BF52B5" w:rsidRPr="00987069" w:rsidRDefault="00364C2C" w:rsidP="00135FB4">
      <w:pPr>
        <w:spacing w:line="240" w:lineRule="auto"/>
        <w:ind w:left="567"/>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BF52B5" w:rsidRPr="00987069">
        <w:rPr>
          <w:rFonts w:ascii="Times New Roman" w:hAnsi="Times New Roman" w:cs="Times New Roman"/>
          <w:sz w:val="24"/>
          <w:szCs w:val="24"/>
        </w:rPr>
        <w:t xml:space="preserve">The whole of nature </w:t>
      </w:r>
      <w:r w:rsidR="00B53101">
        <w:rPr>
          <w:rFonts w:ascii="Times New Roman" w:hAnsi="Times New Roman" w:cs="Times New Roman"/>
          <w:sz w:val="24"/>
          <w:szCs w:val="24"/>
        </w:rPr>
        <w:t>...</w:t>
      </w:r>
      <w:r w:rsidR="00BF52B5" w:rsidRPr="00987069">
        <w:rPr>
          <w:rFonts w:ascii="Times New Roman" w:hAnsi="Times New Roman" w:cs="Times New Roman"/>
          <w:sz w:val="24"/>
          <w:szCs w:val="24"/>
        </w:rPr>
        <w:t xml:space="preserve"> is a conjugation of the verb to eat,</w:t>
      </w:r>
      <w:r w:rsidR="00BF52B5">
        <w:rPr>
          <w:rFonts w:ascii="Times New Roman" w:hAnsi="Times New Roman" w:cs="Times New Roman"/>
          <w:sz w:val="24"/>
          <w:szCs w:val="24"/>
        </w:rPr>
        <w:br/>
      </w:r>
      <w:r w:rsidR="00BF52B5" w:rsidRPr="00987069">
        <w:rPr>
          <w:rFonts w:ascii="Times New Roman" w:hAnsi="Times New Roman" w:cs="Times New Roman"/>
          <w:sz w:val="24"/>
          <w:szCs w:val="24"/>
        </w:rPr>
        <w:t xml:space="preserve"> in the active and the passive.</w:t>
      </w:r>
    </w:p>
    <w:p w:rsidR="00BF52B5" w:rsidRPr="00987069" w:rsidRDefault="00BF52B5" w:rsidP="00135FB4">
      <w:pPr>
        <w:tabs>
          <w:tab w:val="left" w:pos="2790"/>
          <w:tab w:val="right" w:pos="9026"/>
        </w:tabs>
        <w:spacing w:after="480" w:line="240" w:lineRule="auto"/>
        <w:rPr>
          <w:rFonts w:ascii="Times New Roman" w:hAnsi="Times New Roman" w:cs="Times New Roman"/>
          <w:i/>
          <w:sz w:val="24"/>
          <w:szCs w:val="24"/>
        </w:rPr>
      </w:pPr>
      <w:r>
        <w:rPr>
          <w:rFonts w:ascii="Times New Roman" w:hAnsi="Times New Roman" w:cs="Times New Roman"/>
          <w:sz w:val="24"/>
          <w:szCs w:val="24"/>
        </w:rPr>
        <w:tab/>
        <w:t xml:space="preserve">                          </w:t>
      </w:r>
      <w:r w:rsidR="009014D8">
        <w:rPr>
          <w:rFonts w:ascii="Times New Roman" w:hAnsi="Times New Roman" w:cs="Times New Roman"/>
          <w:sz w:val="24"/>
          <w:szCs w:val="24"/>
        </w:rPr>
        <w:t xml:space="preserve">      W</w:t>
      </w:r>
      <w:r w:rsidRPr="00987069">
        <w:rPr>
          <w:rFonts w:ascii="Times New Roman" w:hAnsi="Times New Roman" w:cs="Times New Roman"/>
          <w:sz w:val="24"/>
          <w:szCs w:val="24"/>
        </w:rPr>
        <w:t xml:space="preserve">illiam Ralph Inge, </w:t>
      </w:r>
      <w:r w:rsidR="000E42F7">
        <w:rPr>
          <w:rFonts w:ascii="Times New Roman" w:hAnsi="Times New Roman" w:cs="Times New Roman"/>
          <w:sz w:val="24"/>
          <w:szCs w:val="24"/>
        </w:rPr>
        <w:t>“</w:t>
      </w:r>
      <w:r>
        <w:rPr>
          <w:rFonts w:ascii="Times New Roman" w:hAnsi="Times New Roman" w:cs="Times New Roman"/>
          <w:sz w:val="24"/>
          <w:szCs w:val="24"/>
        </w:rPr>
        <w:t>Confessio Fidei</w:t>
      </w:r>
      <w:r w:rsidR="0073232C">
        <w:rPr>
          <w:rFonts w:ascii="Times New Roman" w:hAnsi="Times New Roman" w:cs="Times New Roman"/>
          <w:sz w:val="24"/>
          <w:szCs w:val="24"/>
        </w:rPr>
        <w:t>”</w:t>
      </w:r>
    </w:p>
    <w:p w:rsidR="00BF52B5" w:rsidRPr="00987069" w:rsidRDefault="00BF52B5" w:rsidP="00BF52B5">
      <w:pPr>
        <w:spacing w:line="240" w:lineRule="auto"/>
        <w:rPr>
          <w:rFonts w:ascii="Times New Roman" w:hAnsi="Times New Roman" w:cs="Times New Roman"/>
          <w:i/>
          <w:sz w:val="24"/>
          <w:szCs w:val="24"/>
        </w:rPr>
      </w:pPr>
    </w:p>
    <w:p w:rsidR="00BF52B5" w:rsidRDefault="00BF52B5" w:rsidP="00BF52B5">
      <w:pPr>
        <w:rPr>
          <w:rFonts w:ascii="Times New Roman" w:hAnsi="Times New Roman" w:cs="Times New Roman"/>
          <w:sz w:val="24"/>
          <w:szCs w:val="24"/>
        </w:rPr>
      </w:pPr>
    </w:p>
    <w:p w:rsidR="00BF52B5" w:rsidRDefault="00BF52B5" w:rsidP="00BF52B5">
      <w:pPr>
        <w:spacing w:after="0" w:line="48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Like</w:t>
      </w:r>
      <w:r w:rsidRPr="00987069">
        <w:rPr>
          <w:rFonts w:ascii="Times New Roman" w:hAnsi="Times New Roman" w:cs="Times New Roman"/>
          <w:sz w:val="24"/>
          <w:szCs w:val="24"/>
        </w:rPr>
        <w:t xml:space="preserve"> William Ralph Inge, Margaret Atwood</w:t>
      </w:r>
      <w:r>
        <w:rPr>
          <w:rFonts w:ascii="Times New Roman" w:hAnsi="Times New Roman" w:cs="Times New Roman"/>
          <w:sz w:val="24"/>
          <w:szCs w:val="24"/>
        </w:rPr>
        <w:t xml:space="preserve"> </w:t>
      </w:r>
      <w:r w:rsidRPr="00987069">
        <w:rPr>
          <w:rFonts w:ascii="Times New Roman" w:hAnsi="Times New Roman" w:cs="Times New Roman"/>
          <w:sz w:val="24"/>
          <w:szCs w:val="24"/>
        </w:rPr>
        <w:t>understand</w:t>
      </w:r>
      <w:r>
        <w:rPr>
          <w:rFonts w:ascii="Times New Roman" w:hAnsi="Times New Roman" w:cs="Times New Roman"/>
          <w:sz w:val="24"/>
          <w:szCs w:val="24"/>
        </w:rPr>
        <w:t xml:space="preserve">s </w:t>
      </w:r>
      <w:r w:rsidR="000E42F7">
        <w:rPr>
          <w:rFonts w:ascii="Times New Roman" w:hAnsi="Times New Roman" w:cs="Times New Roman"/>
          <w:sz w:val="24"/>
          <w:szCs w:val="24"/>
        </w:rPr>
        <w:t>“</w:t>
      </w:r>
      <w:r>
        <w:rPr>
          <w:rFonts w:ascii="Times New Roman" w:hAnsi="Times New Roman" w:cs="Times New Roman"/>
          <w:sz w:val="24"/>
          <w:szCs w:val="24"/>
        </w:rPr>
        <w:t>nature</w:t>
      </w:r>
      <w:r w:rsidR="00B37B77">
        <w:rPr>
          <w:rFonts w:ascii="Times New Roman" w:hAnsi="Times New Roman" w:cs="Times New Roman"/>
          <w:sz w:val="24"/>
          <w:szCs w:val="24"/>
        </w:rPr>
        <w:t>,”</w:t>
      </w:r>
      <w:r>
        <w:rPr>
          <w:rFonts w:ascii="Times New Roman" w:hAnsi="Times New Roman" w:cs="Times New Roman"/>
          <w:sz w:val="24"/>
          <w:szCs w:val="24"/>
        </w:rPr>
        <w:t xml:space="preserve"> including </w:t>
      </w:r>
      <w:r w:rsidRPr="00BF3CA6">
        <w:rPr>
          <w:rFonts w:ascii="Times New Roman" w:hAnsi="Times New Roman" w:cs="Times New Roman"/>
          <w:sz w:val="24"/>
          <w:szCs w:val="24"/>
        </w:rPr>
        <w:t>human</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nature</w:t>
      </w:r>
      <w:r w:rsidR="00B37B77">
        <w:rPr>
          <w:rFonts w:ascii="Times New Roman" w:hAnsi="Times New Roman" w:cs="Times New Roman"/>
          <w:sz w:val="24"/>
          <w:szCs w:val="24"/>
        </w:rPr>
        <w:t>,”</w:t>
      </w:r>
      <w:r>
        <w:rPr>
          <w:rFonts w:ascii="Times New Roman" w:hAnsi="Times New Roman" w:cs="Times New Roman"/>
          <w:sz w:val="24"/>
          <w:szCs w:val="24"/>
        </w:rPr>
        <w:t xml:space="preserve"> </w:t>
      </w:r>
      <w:r w:rsidRPr="00987069">
        <w:rPr>
          <w:rFonts w:ascii="Times New Roman" w:hAnsi="Times New Roman" w:cs="Times New Roman"/>
          <w:sz w:val="24"/>
          <w:szCs w:val="24"/>
        </w:rPr>
        <w:t xml:space="preserve">in </w:t>
      </w:r>
      <w:r>
        <w:rPr>
          <w:rFonts w:ascii="Times New Roman" w:hAnsi="Times New Roman" w:cs="Times New Roman"/>
          <w:sz w:val="24"/>
          <w:szCs w:val="24"/>
        </w:rPr>
        <w:t>terms of the question of eating.</w:t>
      </w:r>
      <w:r w:rsidRPr="00987069">
        <w:rPr>
          <w:rStyle w:val="FootnoteReference"/>
          <w:rFonts w:ascii="Times New Roman" w:hAnsi="Times New Roman" w:cs="Times New Roman"/>
          <w:sz w:val="24"/>
          <w:szCs w:val="24"/>
        </w:rPr>
        <w:footnoteReference w:id="538"/>
      </w:r>
      <w:r>
        <w:rPr>
          <w:rFonts w:ascii="Times New Roman" w:hAnsi="Times New Roman" w:cs="Times New Roman"/>
          <w:sz w:val="24"/>
          <w:szCs w:val="24"/>
        </w:rPr>
        <w:t xml:space="preserve"> </w:t>
      </w:r>
      <w:r w:rsidRPr="00AF402A">
        <w:rPr>
          <w:rFonts w:ascii="Times New Roman" w:eastAsia="Times New Roman" w:hAnsi="Times New Roman" w:cs="Times New Roman"/>
          <w:color w:val="000000"/>
          <w:sz w:val="24"/>
          <w:szCs w:val="24"/>
        </w:rPr>
        <w:t>More s</w:t>
      </w:r>
      <w:r>
        <w:rPr>
          <w:rFonts w:ascii="Times New Roman" w:eastAsia="Times New Roman" w:hAnsi="Times New Roman" w:cs="Times New Roman"/>
          <w:color w:val="000000"/>
          <w:sz w:val="24"/>
          <w:szCs w:val="24"/>
        </w:rPr>
        <w:t>pecifically, many of her works e</w:t>
      </w:r>
      <w:r w:rsidRPr="00AF402A">
        <w:rPr>
          <w:rFonts w:ascii="Times New Roman" w:eastAsia="Times New Roman" w:hAnsi="Times New Roman" w:cs="Times New Roman"/>
          <w:color w:val="000000"/>
          <w:sz w:val="24"/>
          <w:szCs w:val="24"/>
        </w:rPr>
        <w:t xml:space="preserve">xplore the idea that who one is depends on whether one eats or is eaten. On this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z w:val="24"/>
          <w:szCs w:val="24"/>
        </w:rPr>
        <w:t>tural</w:t>
      </w:r>
      <w:r w:rsidR="0073232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basis, Atwood articulates a conception of being that resonates politically. In her much-cited Amnesty International address, published in a 1982 collection of essays,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she defines politics via the alimentary: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By </w:t>
      </w:r>
      <w:r w:rsidR="0073232C">
        <w:rPr>
          <w:rFonts w:ascii="Times New Roman" w:eastAsia="Times New Roman" w:hAnsi="Times New Roman" w:cs="Times New Roman"/>
          <w:color w:val="000000"/>
          <w:sz w:val="24"/>
          <w:szCs w:val="24"/>
        </w:rPr>
        <w:t>‘</w:t>
      </w:r>
      <w:r w:rsidR="00A61F2E">
        <w:rPr>
          <w:rFonts w:ascii="Times New Roman" w:eastAsia="Times New Roman" w:hAnsi="Times New Roman" w:cs="Times New Roman"/>
          <w:color w:val="000000"/>
          <w:sz w:val="24"/>
          <w:szCs w:val="24"/>
        </w:rPr>
        <w:t>politics</w:t>
      </w:r>
      <w:r w:rsidRPr="00AF402A">
        <w:rPr>
          <w:rFonts w:ascii="Times New Roman" w:eastAsia="Times New Roman" w:hAnsi="Times New Roman" w:cs="Times New Roman"/>
          <w:color w:val="000000"/>
          <w:sz w:val="24"/>
          <w:szCs w:val="24"/>
        </w:rPr>
        <w:t>’,</w:t>
      </w:r>
      <w:r w:rsidR="00A61F2E">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she </w:t>
      </w:r>
      <w:r>
        <w:rPr>
          <w:rFonts w:ascii="Times New Roman" w:eastAsia="Times New Roman" w:hAnsi="Times New Roman" w:cs="Times New Roman"/>
          <w:color w:val="000000"/>
          <w:sz w:val="24"/>
          <w:szCs w:val="24"/>
        </w:rPr>
        <w:t>says</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I mean who is entitled to do what to whom, with impunity; who profits by it; </w:t>
      </w:r>
      <w:r w:rsidRPr="00AF402A">
        <w:rPr>
          <w:rFonts w:ascii="Times New Roman" w:eastAsia="Times New Roman" w:hAnsi="Times New Roman" w:cs="Times New Roman"/>
          <w:i/>
          <w:iCs/>
          <w:color w:val="000000"/>
          <w:sz w:val="24"/>
          <w:szCs w:val="24"/>
        </w:rPr>
        <w:t>and who therefore eats what</w:t>
      </w:r>
      <w:r w:rsidR="00B37B77">
        <w:rPr>
          <w:rFonts w:ascii="Times New Roman" w:eastAsia="Times New Roman" w:hAnsi="Times New Roman" w:cs="Times New Roman"/>
          <w:color w:val="000000"/>
          <w:sz w:val="24"/>
          <w:szCs w:val="24"/>
        </w:rPr>
        <w:t>.”</w:t>
      </w:r>
      <w:bookmarkStart w:id="1" w:name="_ftnref553"/>
      <w:r w:rsidRPr="00987069">
        <w:rPr>
          <w:rStyle w:val="FootnoteReference"/>
          <w:rFonts w:ascii="Times New Roman" w:hAnsi="Times New Roman" w:cs="Times New Roman"/>
          <w:sz w:val="24"/>
          <w:szCs w:val="24"/>
        </w:rPr>
        <w:footnoteReference w:id="539"/>
      </w:r>
      <w:bookmarkEnd w:id="1"/>
      <w:r w:rsidRPr="00AF402A">
        <w:rPr>
          <w:rFonts w:ascii="Times New Roman" w:eastAsia="Times New Roman" w:hAnsi="Times New Roman" w:cs="Times New Roman"/>
          <w:color w:val="000000"/>
          <w:sz w:val="24"/>
          <w:szCs w:val="24"/>
        </w:rPr>
        <w:t xml:space="preserve"> For Atwood, then, politics is a metonymy of eating, and vice versa; the one in power, she suggests, eats</w:t>
      </w:r>
      <w:r>
        <w:rPr>
          <w:rFonts w:ascii="Times New Roman" w:eastAsia="Times New Roman" w:hAnsi="Times New Roman" w:cs="Times New Roman"/>
          <w:color w:val="000000"/>
          <w:sz w:val="24"/>
          <w:szCs w:val="24"/>
        </w:rPr>
        <w:t xml:space="preserve"> the one who lacks, or has less</w:t>
      </w:r>
      <w:r w:rsidRPr="00AF402A">
        <w:rPr>
          <w:rFonts w:ascii="Times New Roman" w:eastAsia="Times New Roman" w:hAnsi="Times New Roman" w:cs="Times New Roman"/>
          <w:color w:val="000000"/>
          <w:sz w:val="24"/>
          <w:szCs w:val="24"/>
        </w:rPr>
        <w:t xml:space="preserve"> power. </w:t>
      </w:r>
      <w:r>
        <w:rPr>
          <w:rFonts w:ascii="Times New Roman" w:eastAsia="Times New Roman" w:hAnsi="Times New Roman" w:cs="Times New Roman"/>
          <w:color w:val="000000"/>
          <w:sz w:val="24"/>
          <w:szCs w:val="24"/>
        </w:rPr>
        <w:t>In other words, o</w:t>
      </w:r>
      <w:r w:rsidRPr="00AF402A">
        <w:rPr>
          <w:rFonts w:ascii="Times New Roman" w:eastAsia="Times New Roman" w:hAnsi="Times New Roman" w:cs="Times New Roman"/>
          <w:color w:val="000000"/>
          <w:sz w:val="24"/>
          <w:szCs w:val="24"/>
        </w:rPr>
        <w:t>ne is defined either as an edible being that is eaten for the benefit of others, or as a being that eats the other. This is a politics</w:t>
      </w:r>
      <w:r>
        <w:rPr>
          <w:rFonts w:ascii="Times New Roman" w:eastAsia="Times New Roman" w:hAnsi="Times New Roman" w:cs="Times New Roman"/>
          <w:color w:val="000000"/>
          <w:sz w:val="24"/>
          <w:szCs w:val="24"/>
        </w:rPr>
        <w:t xml:space="preserve"> of figurative </w:t>
      </w:r>
      <w:r w:rsidRPr="00466CFA">
        <w:rPr>
          <w:rFonts w:ascii="Times New Roman" w:eastAsia="Times New Roman" w:hAnsi="Times New Roman" w:cs="Times New Roman"/>
          <w:i/>
          <w:color w:val="000000"/>
          <w:sz w:val="24"/>
          <w:szCs w:val="24"/>
        </w:rPr>
        <w:t>cannibalism</w:t>
      </w:r>
      <w:r>
        <w:rPr>
          <w:rFonts w:ascii="Times New Roman" w:eastAsia="Times New Roman" w:hAnsi="Times New Roman" w:cs="Times New Roman"/>
          <w:color w:val="000000"/>
          <w:sz w:val="24"/>
          <w:szCs w:val="24"/>
        </w:rPr>
        <w:t xml:space="preserve"> which, according </w:t>
      </w:r>
      <w:r w:rsidRPr="00AF402A">
        <w:rPr>
          <w:rFonts w:ascii="Times New Roman" w:eastAsia="Times New Roman" w:hAnsi="Times New Roman" w:cs="Times New Roman"/>
          <w:color w:val="000000"/>
          <w:sz w:val="24"/>
          <w:szCs w:val="24"/>
        </w:rPr>
        <w:t>to Karen Stein, characterises Atwood’s</w:t>
      </w:r>
      <w:r>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dystopian societies</w:t>
      </w:r>
      <w:r w:rsidR="00B37B77">
        <w:rPr>
          <w:rFonts w:ascii="Times New Roman" w:eastAsia="Times New Roman" w:hAnsi="Times New Roman" w:cs="Times New Roman"/>
          <w:color w:val="000000"/>
          <w:sz w:val="24"/>
          <w:szCs w:val="24"/>
        </w:rPr>
        <w:t>.”</w:t>
      </w:r>
      <w:bookmarkStart w:id="2" w:name="_ftnref554"/>
      <w:r w:rsidRPr="00987069">
        <w:rPr>
          <w:rStyle w:val="FootnoteReference"/>
          <w:rFonts w:ascii="Times New Roman" w:hAnsi="Times New Roman" w:cs="Times New Roman"/>
          <w:sz w:val="24"/>
          <w:szCs w:val="24"/>
        </w:rPr>
        <w:footnoteReference w:id="540"/>
      </w:r>
      <w:bookmarkEnd w:id="2"/>
      <w:r w:rsidRPr="00AF402A">
        <w:rPr>
          <w:rFonts w:ascii="Times New Roman" w:eastAsia="Times New Roman" w:hAnsi="Times New Roman" w:cs="Times New Roman"/>
          <w:color w:val="000000"/>
          <w:sz w:val="24"/>
          <w:szCs w:val="24"/>
        </w:rPr>
        <w:t xml:space="preserve"> Although other contemporary authors have engaged with </w:t>
      </w:r>
      <w:r w:rsidR="003510EC">
        <w:rPr>
          <w:rFonts w:ascii="Times New Roman" w:eastAsia="Times New Roman" w:hAnsi="Times New Roman" w:cs="Times New Roman"/>
          <w:color w:val="000000"/>
          <w:sz w:val="24"/>
          <w:szCs w:val="24"/>
        </w:rPr>
        <w:t xml:space="preserve">literally </w:t>
      </w:r>
      <w:r w:rsidRPr="00AF402A">
        <w:rPr>
          <w:rFonts w:ascii="Times New Roman" w:eastAsia="Times New Roman" w:hAnsi="Times New Roman" w:cs="Times New Roman"/>
          <w:color w:val="000000"/>
          <w:sz w:val="24"/>
          <w:szCs w:val="24"/>
        </w:rPr>
        <w:t>cannibalistic consumption in the con</w:t>
      </w:r>
      <w:r>
        <w:rPr>
          <w:rFonts w:ascii="Times New Roman" w:eastAsia="Times New Roman" w:hAnsi="Times New Roman" w:cs="Times New Roman"/>
          <w:color w:val="000000"/>
          <w:sz w:val="24"/>
          <w:szCs w:val="24"/>
        </w:rPr>
        <w:t>text of the subject of survival –</w:t>
      </w:r>
      <w:r w:rsidRPr="00AF402A">
        <w:rPr>
          <w:rFonts w:ascii="Times New Roman" w:eastAsia="Times New Roman" w:hAnsi="Times New Roman" w:cs="Times New Roman"/>
          <w:color w:val="000000"/>
          <w:sz w:val="24"/>
          <w:szCs w:val="24"/>
        </w:rPr>
        <w:t xml:space="preserve"> whether in post-apocalyptic settings as is the case with </w:t>
      </w:r>
      <w:r w:rsidRPr="00AF402A">
        <w:rPr>
          <w:rFonts w:ascii="Times New Roman" w:eastAsia="Times New Roman" w:hAnsi="Times New Roman" w:cs="Times New Roman"/>
          <w:color w:val="000000"/>
          <w:sz w:val="24"/>
          <w:szCs w:val="24"/>
        </w:rPr>
        <w:lastRenderedPageBreak/>
        <w:t>Cormack McCarthy</w:t>
      </w:r>
      <w:r>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i/>
          <w:iCs/>
          <w:color w:val="000000"/>
          <w:sz w:val="24"/>
          <w:szCs w:val="24"/>
        </w:rPr>
        <w:t>The Road </w:t>
      </w:r>
      <w:r w:rsidRPr="00AF402A">
        <w:rPr>
          <w:rFonts w:ascii="Times New Roman" w:eastAsia="Times New Roman" w:hAnsi="Times New Roman" w:cs="Times New Roman"/>
          <w:color w:val="000000"/>
          <w:sz w:val="24"/>
          <w:szCs w:val="24"/>
        </w:rPr>
        <w:t>(2006),</w:t>
      </w:r>
      <w:bookmarkStart w:id="3" w:name="_ftnref555"/>
      <w:r w:rsidRPr="00987069">
        <w:rPr>
          <w:rStyle w:val="FootnoteReference"/>
          <w:rFonts w:ascii="Times New Roman" w:hAnsi="Times New Roman" w:cs="Times New Roman"/>
          <w:sz w:val="24"/>
          <w:szCs w:val="24"/>
        </w:rPr>
        <w:footnoteReference w:id="541"/>
      </w:r>
      <w:bookmarkEnd w:id="3"/>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 in more fantastical settings</w:t>
      </w:r>
      <w:r w:rsidRPr="00AF402A">
        <w:rPr>
          <w:rFonts w:ascii="Times New Roman" w:eastAsia="Times New Roman" w:hAnsi="Times New Roman" w:cs="Times New Roman"/>
          <w:color w:val="000000"/>
          <w:sz w:val="24"/>
          <w:szCs w:val="24"/>
        </w:rPr>
        <w:t xml:space="preserve"> as is the case with </w:t>
      </w:r>
      <w:r w:rsidR="009014D8">
        <w:rPr>
          <w:rFonts w:ascii="Times New Roman" w:eastAsia="Times New Roman" w:hAnsi="Times New Roman" w:cs="Times New Roman"/>
          <w:color w:val="000000"/>
          <w:sz w:val="24"/>
          <w:szCs w:val="24"/>
        </w:rPr>
        <w:t xml:space="preserve">Yann Martell, </w:t>
      </w:r>
      <w:r w:rsidRPr="00AF402A">
        <w:rPr>
          <w:rFonts w:ascii="Times New Roman" w:eastAsia="Times New Roman" w:hAnsi="Times New Roman" w:cs="Times New Roman"/>
          <w:color w:val="000000"/>
          <w:sz w:val="24"/>
          <w:szCs w:val="24"/>
        </w:rPr>
        <w:t>Atwood’s compatriot,</w:t>
      </w:r>
      <w:bookmarkStart w:id="4" w:name="_ftnref556"/>
      <w:r w:rsidRPr="00987069">
        <w:rPr>
          <w:rStyle w:val="FootnoteReference"/>
          <w:rFonts w:ascii="Times New Roman" w:hAnsi="Times New Roman" w:cs="Times New Roman"/>
          <w:sz w:val="24"/>
          <w:szCs w:val="24"/>
        </w:rPr>
        <w:footnoteReference w:id="542"/>
      </w:r>
      <w:bookmarkEnd w:id="4"/>
      <w:r w:rsidRPr="00AF402A">
        <w:rPr>
          <w:rFonts w:ascii="Times New Roman" w:eastAsia="Times New Roman" w:hAnsi="Times New Roman" w:cs="Times New Roman"/>
          <w:color w:val="000000"/>
          <w:sz w:val="24"/>
          <w:szCs w:val="24"/>
        </w:rPr>
        <w:t xml:space="preserve"> and his </w:t>
      </w:r>
      <w:r w:rsidRPr="00AF402A">
        <w:rPr>
          <w:rFonts w:ascii="Times New Roman" w:eastAsia="Times New Roman" w:hAnsi="Times New Roman" w:cs="Times New Roman"/>
          <w:i/>
          <w:iCs/>
          <w:color w:val="000000"/>
          <w:sz w:val="24"/>
          <w:szCs w:val="24"/>
        </w:rPr>
        <w:t>Life of Pi </w:t>
      </w:r>
      <w:r w:rsidRPr="00AF402A">
        <w:rPr>
          <w:rFonts w:ascii="Times New Roman" w:eastAsia="Times New Roman" w:hAnsi="Times New Roman" w:cs="Times New Roman"/>
          <w:color w:val="000000"/>
          <w:sz w:val="24"/>
          <w:szCs w:val="24"/>
        </w:rPr>
        <w:t>(2001)</w:t>
      </w:r>
      <w:bookmarkStart w:id="5" w:name="_ftnref557"/>
      <w:r w:rsidRPr="00987069">
        <w:rPr>
          <w:rStyle w:val="FootnoteReference"/>
          <w:rFonts w:ascii="Times New Roman" w:hAnsi="Times New Roman" w:cs="Times New Roman"/>
          <w:sz w:val="24"/>
          <w:szCs w:val="24"/>
        </w:rPr>
        <w:footnoteReference w:id="543"/>
      </w:r>
      <w:bookmarkEnd w:id="5"/>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it is in Atwood’s work that cannibalism has been most explicitly seen to relate to politics. As Stein’s comment serves to indicate, Atwood’s nonfictional food-based definition of politics is ofte</w:t>
      </w:r>
      <w:r>
        <w:rPr>
          <w:rFonts w:ascii="Times New Roman" w:eastAsia="Times New Roman" w:hAnsi="Times New Roman" w:cs="Times New Roman"/>
          <w:color w:val="000000"/>
          <w:sz w:val="24"/>
          <w:szCs w:val="24"/>
        </w:rPr>
        <w:t>n used as a thumbnail sketch of</w:t>
      </w:r>
      <w:r w:rsidRPr="00AF402A">
        <w:rPr>
          <w:rFonts w:ascii="Times New Roman" w:eastAsia="Times New Roman" w:hAnsi="Times New Roman" w:cs="Times New Roman"/>
          <w:color w:val="000000"/>
          <w:sz w:val="24"/>
          <w:szCs w:val="24"/>
        </w:rPr>
        <w:t xml:space="preserve"> the political critiques unleashed in her literary works.</w:t>
      </w:r>
      <w:bookmarkStart w:id="6" w:name="_ftnref558"/>
      <w:r w:rsidRPr="00987069">
        <w:rPr>
          <w:rStyle w:val="FootnoteReference"/>
          <w:rFonts w:ascii="Times New Roman" w:hAnsi="Times New Roman" w:cs="Times New Roman"/>
          <w:sz w:val="24"/>
          <w:szCs w:val="24"/>
        </w:rPr>
        <w:footnoteReference w:id="544"/>
      </w:r>
      <w:bookmarkEnd w:id="6"/>
      <w:r w:rsidRPr="00AF402A">
        <w:rPr>
          <w:rFonts w:ascii="Times New Roman" w:eastAsia="Times New Roman" w:hAnsi="Times New Roman" w:cs="Times New Roman"/>
          <w:color w:val="000000"/>
          <w:sz w:val="24"/>
          <w:szCs w:val="24"/>
        </w:rPr>
        <w:t> </w:t>
      </w:r>
    </w:p>
    <w:p w:rsidR="00BF52B5" w:rsidRDefault="00BF52B5" w:rsidP="00BF52B5">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In this chapter, however, I will be arguing something different. Focusing on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(1985),</w:t>
      </w:r>
      <w:bookmarkStart w:id="7" w:name="_ftnref559"/>
      <w:r w:rsidRPr="00987069">
        <w:rPr>
          <w:rStyle w:val="FootnoteReference"/>
          <w:rFonts w:ascii="Times New Roman" w:hAnsi="Times New Roman" w:cs="Times New Roman"/>
          <w:sz w:val="24"/>
          <w:szCs w:val="24"/>
        </w:rPr>
        <w:footnoteReference w:id="545"/>
      </w:r>
      <w:bookmarkEnd w:id="7"/>
      <w:r w:rsidRPr="00AF402A">
        <w:rPr>
          <w:rFonts w:ascii="Times New Roman" w:eastAsia="Times New Roman" w:hAnsi="Times New Roman" w:cs="Times New Roman"/>
          <w:color w:val="000000"/>
          <w:sz w:val="24"/>
          <w:szCs w:val="24"/>
        </w:rPr>
        <w:t xml:space="preserve"> I will suggest that we can discern a politically and ontologically significant scenario whereby</w:t>
      </w:r>
      <w:r>
        <w:rPr>
          <w:rFonts w:ascii="Times New Roman" w:eastAsia="Times New Roman" w:hAnsi="Times New Roman" w:cs="Times New Roman"/>
          <w:color w:val="000000"/>
          <w:sz w:val="24"/>
          <w:szCs w:val="24"/>
        </w:rPr>
        <w:t xml:space="preserve"> nature or being is presented, in Inge’s words,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 conjugation of the verb to eat, in the active and the passive</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 but </w:t>
      </w:r>
      <w:r w:rsidRPr="00AF402A">
        <w:rPr>
          <w:rFonts w:ascii="Times New Roman" w:eastAsia="Times New Roman" w:hAnsi="Times New Roman" w:cs="Times New Roman"/>
          <w:i/>
          <w:iCs/>
          <w:color w:val="000000"/>
          <w:sz w:val="24"/>
          <w:szCs w:val="24"/>
        </w:rPr>
        <w:t>simultaneously</w:t>
      </w:r>
      <w:r>
        <w:rPr>
          <w:rFonts w:ascii="Times New Roman" w:eastAsia="Times New Roman" w:hAnsi="Times New Roman" w:cs="Times New Roman"/>
          <w:color w:val="000000"/>
          <w:sz w:val="24"/>
          <w:szCs w:val="24"/>
        </w:rPr>
        <w:t xml:space="preserve"> so. For Inge, the need for survival dictates that one must eat </w:t>
      </w:r>
      <w:r w:rsidRPr="002F23EA">
        <w:rPr>
          <w:rFonts w:ascii="Times New Roman" w:eastAsia="Times New Roman" w:hAnsi="Times New Roman" w:cs="Times New Roman"/>
          <w:i/>
          <w:color w:val="000000"/>
          <w:sz w:val="24"/>
          <w:szCs w:val="24"/>
        </w:rPr>
        <w:t>or</w:t>
      </w:r>
      <w:r w:rsidR="002B7A0B">
        <w:rPr>
          <w:rFonts w:ascii="Times New Roman" w:eastAsia="Times New Roman" w:hAnsi="Times New Roman" w:cs="Times New Roman"/>
          <w:color w:val="000000"/>
          <w:sz w:val="24"/>
          <w:szCs w:val="24"/>
        </w:rPr>
        <w:t xml:space="preserve"> be eaten.</w:t>
      </w:r>
      <w:r>
        <w:rPr>
          <w:rFonts w:ascii="Times New Roman" w:eastAsia="Times New Roman" w:hAnsi="Times New Roman" w:cs="Times New Roman"/>
          <w:color w:val="000000"/>
          <w:sz w:val="24"/>
          <w:szCs w:val="24"/>
        </w:rPr>
        <w:t xml:space="preserve"> Whilst Atwood’s definition of politics seems to be in agreement with Inge</w:t>
      </w:r>
      <w:r w:rsidR="009F25EA">
        <w:rPr>
          <w:rFonts w:ascii="Times New Roman" w:eastAsia="Times New Roman" w:hAnsi="Times New Roman" w:cs="Times New Roman"/>
          <w:color w:val="000000"/>
          <w:sz w:val="24"/>
          <w:szCs w:val="24"/>
        </w:rPr>
        <w:t xml:space="preserve"> in this respect</w:t>
      </w:r>
      <w:r>
        <w:rPr>
          <w:rFonts w:ascii="Times New Roman" w:eastAsia="Times New Roman" w:hAnsi="Times New Roman" w:cs="Times New Roman"/>
          <w:color w:val="000000"/>
          <w:sz w:val="24"/>
          <w:szCs w:val="24"/>
        </w:rPr>
        <w:t xml:space="preserve">, we will see that </w:t>
      </w:r>
      <w:r>
        <w:rPr>
          <w:rFonts w:ascii="Times New Roman" w:eastAsia="Times New Roman" w:hAnsi="Times New Roman" w:cs="Times New Roman"/>
          <w:i/>
          <w:color w:val="000000"/>
          <w:sz w:val="24"/>
          <w:szCs w:val="24"/>
        </w:rPr>
        <w:t>The Handmaid’s Tale</w:t>
      </w:r>
      <w:r>
        <w:rPr>
          <w:rFonts w:ascii="Times New Roman" w:eastAsia="Times New Roman" w:hAnsi="Times New Roman" w:cs="Times New Roman"/>
          <w:color w:val="000000"/>
          <w:sz w:val="24"/>
          <w:szCs w:val="24"/>
        </w:rPr>
        <w:t xml:space="preserve">, as well as </w:t>
      </w:r>
      <w:r w:rsidR="007D2488">
        <w:rPr>
          <w:rFonts w:ascii="Times New Roman" w:eastAsia="Times New Roman" w:hAnsi="Times New Roman" w:cs="Times New Roman"/>
          <w:color w:val="000000"/>
          <w:sz w:val="24"/>
          <w:szCs w:val="24"/>
        </w:rPr>
        <w:t xml:space="preserve">some of </w:t>
      </w:r>
      <w:r>
        <w:rPr>
          <w:rFonts w:ascii="Times New Roman" w:eastAsia="Times New Roman" w:hAnsi="Times New Roman" w:cs="Times New Roman"/>
          <w:color w:val="000000"/>
          <w:sz w:val="24"/>
          <w:szCs w:val="24"/>
        </w:rPr>
        <w:t>Atwood</w:t>
      </w:r>
      <w:r w:rsidR="007D2488">
        <w:rPr>
          <w:rFonts w:ascii="Times New Roman" w:eastAsia="Times New Roman" w:hAnsi="Times New Roman" w:cs="Times New Roman"/>
          <w:color w:val="000000"/>
          <w:sz w:val="24"/>
          <w:szCs w:val="24"/>
        </w:rPr>
        <w:t>’s other</w:t>
      </w:r>
      <w:r>
        <w:rPr>
          <w:rFonts w:ascii="Times New Roman" w:eastAsia="Times New Roman" w:hAnsi="Times New Roman" w:cs="Times New Roman"/>
          <w:color w:val="000000"/>
          <w:sz w:val="24"/>
          <w:szCs w:val="24"/>
        </w:rPr>
        <w:t xml:space="preserve"> texts,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present</w:t>
      </w:r>
      <w:r w:rsidR="007D2488">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us with a figurative auto-cannibalism</w:t>
      </w:r>
      <w:r>
        <w:rPr>
          <w:rFonts w:ascii="Times New Roman" w:eastAsia="Times New Roman" w:hAnsi="Times New Roman" w:cs="Times New Roman"/>
          <w:color w:val="000000"/>
          <w:sz w:val="24"/>
          <w:szCs w:val="24"/>
        </w:rPr>
        <w:t xml:space="preserve">, whereby one eats and is eaten at the same time. In </w:t>
      </w:r>
      <w:r>
        <w:rPr>
          <w:rFonts w:ascii="Times New Roman" w:eastAsia="Times New Roman" w:hAnsi="Times New Roman" w:cs="Times New Roman"/>
          <w:i/>
          <w:color w:val="000000"/>
          <w:sz w:val="24"/>
          <w:szCs w:val="24"/>
        </w:rPr>
        <w:t>The Handmaid’s Tale</w:t>
      </w:r>
      <w:r>
        <w:rPr>
          <w:rFonts w:ascii="Times New Roman" w:eastAsia="Times New Roman" w:hAnsi="Times New Roman" w:cs="Times New Roman"/>
          <w:color w:val="000000"/>
          <w:sz w:val="24"/>
          <w:szCs w:val="24"/>
        </w:rPr>
        <w:t xml:space="preserve">, auto-cannibalistic consumption </w:t>
      </w:r>
      <w:r w:rsidRPr="00AF402A">
        <w:rPr>
          <w:rFonts w:ascii="Times New Roman" w:eastAsia="Times New Roman" w:hAnsi="Times New Roman" w:cs="Times New Roman"/>
          <w:color w:val="000000"/>
          <w:sz w:val="24"/>
          <w:szCs w:val="24"/>
        </w:rPr>
        <w:t>underpins both the ontology that the Gilead regime seems to promote and its political operations.</w:t>
      </w:r>
    </w:p>
    <w:p w:rsidR="00BF52B5" w:rsidRDefault="00BF52B5" w:rsidP="00BF52B5">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To put it in by now familiar terms, Atwood’s treatment of food generally implies a correlation between the question of b</w:t>
      </w:r>
      <w:r>
        <w:rPr>
          <w:rFonts w:ascii="Times New Roman" w:eastAsia="Times New Roman" w:hAnsi="Times New Roman" w:cs="Times New Roman"/>
          <w:color w:val="000000"/>
          <w:sz w:val="24"/>
          <w:szCs w:val="24"/>
        </w:rPr>
        <w:t>eing and the question of eating – that</w:t>
      </w:r>
      <w:r w:rsidRPr="00AF402A">
        <w:rPr>
          <w:rFonts w:ascii="Times New Roman" w:eastAsia="Times New Roman" w:hAnsi="Times New Roman" w:cs="Times New Roman"/>
          <w:color w:val="000000"/>
          <w:sz w:val="24"/>
          <w:szCs w:val="24"/>
        </w:rPr>
        <w:t xml:space="preserve"> one is/becomes who one is through what and how one eats, which </w:t>
      </w:r>
      <w:r>
        <w:rPr>
          <w:rFonts w:ascii="Times New Roman" w:eastAsia="Times New Roman" w:hAnsi="Times New Roman" w:cs="Times New Roman"/>
          <w:color w:val="000000"/>
          <w:sz w:val="24"/>
          <w:szCs w:val="24"/>
        </w:rPr>
        <w:t xml:space="preserve">points to the possibility </w:t>
      </w:r>
      <w:r w:rsidRPr="00AF402A">
        <w:rPr>
          <w:rFonts w:ascii="Times New Roman" w:eastAsia="Times New Roman" w:hAnsi="Times New Roman" w:cs="Times New Roman"/>
          <w:color w:val="000000"/>
          <w:sz w:val="24"/>
          <w:szCs w:val="24"/>
        </w:rPr>
        <w:t xml:space="preserve">that one </w:t>
      </w:r>
      <w:r>
        <w:rPr>
          <w:rFonts w:ascii="Times New Roman" w:eastAsia="Times New Roman" w:hAnsi="Times New Roman" w:cs="Times New Roman"/>
          <w:color w:val="000000"/>
          <w:sz w:val="24"/>
          <w:szCs w:val="24"/>
        </w:rPr>
        <w:t>can</w:t>
      </w:r>
      <w:r w:rsidRPr="00AF402A">
        <w:rPr>
          <w:rFonts w:ascii="Times New Roman" w:eastAsia="Times New Roman" w:hAnsi="Times New Roman" w:cs="Times New Roman"/>
          <w:color w:val="000000"/>
          <w:sz w:val="24"/>
          <w:szCs w:val="24"/>
        </w:rPr>
        <w:t xml:space="preserve"> be otherwise through eating otherwise. In the dystopian world of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xml:space="preserve">, the potentially dire consequences of this possibility are highlighted, for it is here exploited by the </w:t>
      </w:r>
      <w:r w:rsidRPr="00AF402A">
        <w:rPr>
          <w:rFonts w:ascii="Times New Roman" w:eastAsia="Times New Roman" w:hAnsi="Times New Roman" w:cs="Times New Roman"/>
          <w:color w:val="000000"/>
          <w:sz w:val="24"/>
          <w:szCs w:val="24"/>
        </w:rPr>
        <w:lastRenderedPageBreak/>
        <w:t xml:space="preserve">oppressive theocratic Gilead regime which repeatedly appeals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nature</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feigns that its task is to restore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way things are</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or should be, supposedly in accord</w:t>
      </w:r>
      <w:r>
        <w:rPr>
          <w:rFonts w:ascii="Times New Roman" w:eastAsia="Times New Roman" w:hAnsi="Times New Roman" w:cs="Times New Roman"/>
          <w:color w:val="000000"/>
          <w:sz w:val="24"/>
          <w:szCs w:val="24"/>
        </w:rPr>
        <w:t>ance</w:t>
      </w:r>
      <w:r w:rsidRPr="00AF402A">
        <w:rPr>
          <w:rFonts w:ascii="Times New Roman" w:eastAsia="Times New Roman" w:hAnsi="Times New Roman" w:cs="Times New Roman"/>
          <w:color w:val="000000"/>
          <w:sz w:val="24"/>
          <w:szCs w:val="24"/>
        </w:rPr>
        <w:t xml:space="preserve"> with God’s will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153). Although some have argued that food in the novel </w:t>
      </w:r>
      <w:r>
        <w:rPr>
          <w:rFonts w:ascii="Times New Roman" w:eastAsia="Times New Roman" w:hAnsi="Times New Roman" w:cs="Times New Roman"/>
          <w:color w:val="000000"/>
          <w:sz w:val="24"/>
          <w:szCs w:val="24"/>
        </w:rPr>
        <w:t xml:space="preserve">is also </w:t>
      </w:r>
      <w:r w:rsidRPr="00AF402A">
        <w:rPr>
          <w:rFonts w:ascii="Times New Roman" w:eastAsia="Times New Roman" w:hAnsi="Times New Roman" w:cs="Times New Roman"/>
          <w:color w:val="000000"/>
          <w:sz w:val="24"/>
          <w:szCs w:val="24"/>
        </w:rPr>
        <w:t>subversive</w:t>
      </w:r>
      <w:r>
        <w:rPr>
          <w:rFonts w:ascii="Times New Roman" w:eastAsia="Times New Roman" w:hAnsi="Times New Roman" w:cs="Times New Roman"/>
          <w:color w:val="000000"/>
          <w:sz w:val="24"/>
          <w:szCs w:val="24"/>
        </w:rPr>
        <w:t xml:space="preserve">, that through it </w:t>
      </w:r>
      <w:r w:rsidR="009014D8">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Handmaids </w:t>
      </w:r>
      <w:bookmarkStart w:id="8" w:name="_ftnref560"/>
      <w:r>
        <w:rPr>
          <w:rFonts w:ascii="Times New Roman" w:eastAsia="Times New Roman" w:hAnsi="Times New Roman" w:cs="Times New Roman"/>
          <w:color w:val="000000"/>
          <w:sz w:val="24"/>
          <w:szCs w:val="24"/>
        </w:rPr>
        <w:t>challenge the regime,</w:t>
      </w:r>
      <w:r w:rsidRPr="00987069">
        <w:rPr>
          <w:rStyle w:val="FootnoteReference"/>
          <w:rFonts w:ascii="Times New Roman" w:hAnsi="Times New Roman" w:cs="Times New Roman"/>
          <w:sz w:val="24"/>
          <w:szCs w:val="24"/>
        </w:rPr>
        <w:footnoteReference w:id="546"/>
      </w:r>
      <w:bookmarkEnd w:id="8"/>
      <w:r w:rsidRPr="00AF402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it is precisely those subversive powers that the reg</w:t>
      </w:r>
      <w:r w:rsidR="002B7A0B">
        <w:rPr>
          <w:rFonts w:ascii="Times New Roman" w:eastAsia="Times New Roman" w:hAnsi="Times New Roman" w:cs="Times New Roman"/>
          <w:color w:val="000000"/>
          <w:sz w:val="24"/>
          <w:szCs w:val="24"/>
        </w:rPr>
        <w:t>ime exploits in the first place.</w:t>
      </w:r>
      <w:r>
        <w:rPr>
          <w:rFonts w:ascii="Times New Roman" w:eastAsia="Times New Roman" w:hAnsi="Times New Roman" w:cs="Times New Roman"/>
          <w:color w:val="000000"/>
          <w:sz w:val="24"/>
          <w:szCs w:val="24"/>
        </w:rPr>
        <w:t xml:space="preserve"> </w:t>
      </w:r>
      <w:r w:rsidR="002B7A0B">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 we will see,</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there is </w:t>
      </w:r>
      <w:r w:rsidRPr="00AF402A">
        <w:rPr>
          <w:rFonts w:ascii="Times New Roman" w:eastAsia="Times New Roman" w:hAnsi="Times New Roman" w:cs="Times New Roman"/>
          <w:color w:val="000000"/>
          <w:sz w:val="24"/>
          <w:szCs w:val="24"/>
        </w:rPr>
        <w:t>a sense in which the very dystopianism of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xml:space="preserve"> rests on </w:t>
      </w:r>
      <w:r>
        <w:rPr>
          <w:rFonts w:ascii="Times New Roman" w:eastAsia="Times New Roman" w:hAnsi="Times New Roman" w:cs="Times New Roman"/>
          <w:color w:val="000000"/>
          <w:sz w:val="24"/>
          <w:szCs w:val="24"/>
        </w:rPr>
        <w:t>its correlation of food with ontology.</w:t>
      </w:r>
    </w:p>
    <w:p w:rsidR="00BF52B5" w:rsidRDefault="00BF52B5" w:rsidP="009438A4">
      <w:pPr>
        <w:spacing w:after="64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Like Auster’s philosopher-theologian in </w:t>
      </w:r>
      <w:r w:rsidRPr="00AF402A">
        <w:rPr>
          <w:rFonts w:ascii="Times New Roman" w:eastAsia="Times New Roman" w:hAnsi="Times New Roman" w:cs="Times New Roman"/>
          <w:i/>
          <w:iCs/>
          <w:color w:val="000000"/>
          <w:sz w:val="24"/>
          <w:szCs w:val="24"/>
        </w:rPr>
        <w:t>City of Glass</w:t>
      </w:r>
      <w:r w:rsidRPr="00AF402A">
        <w:rPr>
          <w:rFonts w:ascii="Times New Roman" w:eastAsia="Times New Roman" w:hAnsi="Times New Roman" w:cs="Times New Roman"/>
          <w:color w:val="000000"/>
          <w:sz w:val="24"/>
          <w:szCs w:val="24"/>
        </w:rPr>
        <w:t>, Atwood’s Gilead</w:t>
      </w:r>
      <w:r>
        <w:rPr>
          <w:rFonts w:ascii="Times New Roman" w:eastAsia="Times New Roman" w:hAnsi="Times New Roman" w:cs="Times New Roman"/>
          <w:color w:val="000000"/>
          <w:sz w:val="24"/>
          <w:szCs w:val="24"/>
        </w:rPr>
        <w:t xml:space="preserve"> offers a series</w:t>
      </w:r>
      <w:r w:rsidRPr="00AF402A">
        <w:rPr>
          <w:rFonts w:ascii="Times New Roman" w:eastAsia="Times New Roman" w:hAnsi="Times New Roman" w:cs="Times New Roman"/>
          <w:color w:val="000000"/>
          <w:sz w:val="24"/>
          <w:szCs w:val="24"/>
        </w:rPr>
        <w:t xml:space="preserve"> of onto-theologico-alimentary associations</w:t>
      </w:r>
      <w:r>
        <w:rPr>
          <w:rFonts w:ascii="Times New Roman" w:eastAsia="Times New Roman" w:hAnsi="Times New Roman" w:cs="Times New Roman"/>
          <w:color w:val="000000"/>
          <w:sz w:val="24"/>
          <w:szCs w:val="24"/>
        </w:rPr>
        <w:t xml:space="preserve">. These associations </w:t>
      </w:r>
      <w:r w:rsidRPr="00AF402A">
        <w:rPr>
          <w:rFonts w:ascii="Times New Roman" w:eastAsia="Times New Roman" w:hAnsi="Times New Roman" w:cs="Times New Roman"/>
          <w:color w:val="000000"/>
          <w:sz w:val="24"/>
          <w:szCs w:val="24"/>
        </w:rPr>
        <w:t xml:space="preserve">aim to modify the being of </w:t>
      </w:r>
      <w:r>
        <w:rPr>
          <w:rFonts w:ascii="Times New Roman" w:eastAsia="Times New Roman" w:hAnsi="Times New Roman" w:cs="Times New Roman"/>
          <w:color w:val="000000"/>
          <w:sz w:val="24"/>
          <w:szCs w:val="24"/>
        </w:rPr>
        <w:t>Gilead’s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citizens</w:t>
      </w:r>
      <w:r w:rsidRPr="00AF402A">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 xml:space="preserve">to </w:t>
      </w:r>
      <w:r w:rsidRPr="00AF402A">
        <w:rPr>
          <w:rFonts w:ascii="Times New Roman" w:eastAsia="Times New Roman" w:hAnsi="Times New Roman" w:cs="Times New Roman"/>
          <w:color w:val="000000"/>
          <w:sz w:val="24"/>
          <w:szCs w:val="24"/>
        </w:rPr>
        <w:t xml:space="preserve">establish a status quo that serves </w:t>
      </w:r>
      <w:r>
        <w:rPr>
          <w:rFonts w:ascii="Times New Roman" w:eastAsia="Times New Roman" w:hAnsi="Times New Roman" w:cs="Times New Roman"/>
          <w:color w:val="000000"/>
          <w:sz w:val="24"/>
          <w:szCs w:val="24"/>
        </w:rPr>
        <w:t>the regime’s</w:t>
      </w:r>
      <w:r w:rsidRPr="00AF402A">
        <w:rPr>
          <w:rFonts w:ascii="Times New Roman" w:eastAsia="Times New Roman" w:hAnsi="Times New Roman" w:cs="Times New Roman"/>
          <w:color w:val="000000"/>
          <w:sz w:val="24"/>
          <w:szCs w:val="24"/>
        </w:rPr>
        <w:t xml:space="preserve"> supposedly God-sanctioned aims. We will here engage with such associations as they emerge from Atwood’s </w:t>
      </w:r>
      <w:r>
        <w:rPr>
          <w:rFonts w:ascii="Times New Roman" w:eastAsia="Times New Roman" w:hAnsi="Times New Roman" w:cs="Times New Roman"/>
          <w:color w:val="000000"/>
          <w:sz w:val="24"/>
          <w:szCs w:val="24"/>
        </w:rPr>
        <w:t xml:space="preserve">representation </w:t>
      </w:r>
      <w:r w:rsidRPr="00AF402A">
        <w:rPr>
          <w:rFonts w:ascii="Times New Roman" w:eastAsia="Times New Roman" w:hAnsi="Times New Roman" w:cs="Times New Roman"/>
          <w:color w:val="000000"/>
          <w:sz w:val="24"/>
          <w:szCs w:val="24"/>
        </w:rPr>
        <w:t>of the crucial interrelation between eating, sacrifice, and politics. Although this interrelation has a long history,</w:t>
      </w:r>
      <w:bookmarkStart w:id="9" w:name="_ftnref561"/>
      <w:r w:rsidRPr="00987069">
        <w:rPr>
          <w:rStyle w:val="FootnoteReference"/>
          <w:rFonts w:ascii="Times New Roman" w:hAnsi="Times New Roman" w:cs="Times New Roman"/>
          <w:sz w:val="24"/>
          <w:szCs w:val="24"/>
        </w:rPr>
        <w:footnoteReference w:id="547"/>
      </w:r>
      <w:hyperlink r:id="rId43" w:tgtFrame="_blank" w:history="1"/>
      <w:bookmarkEnd w:id="9"/>
      <w:r w:rsidRPr="00AF402A">
        <w:rPr>
          <w:rFonts w:ascii="Times New Roman" w:eastAsia="Times New Roman" w:hAnsi="Times New Roman" w:cs="Times New Roman"/>
          <w:color w:val="000000"/>
          <w:sz w:val="24"/>
          <w:szCs w:val="24"/>
        </w:rPr>
        <w:t> my aim is not to situate Atwood’s treatment of it within this history but rather to trace its development within her own oeuvre as a means to uncovering the ontotheological resonances of her representations of eating</w:t>
      </w:r>
      <w:r>
        <w:rPr>
          <w:rFonts w:ascii="Times New Roman" w:eastAsia="Times New Roman" w:hAnsi="Times New Roman" w:cs="Times New Roman"/>
          <w:color w:val="000000"/>
          <w:sz w:val="24"/>
          <w:szCs w:val="24"/>
        </w:rPr>
        <w:t xml:space="preserve"> and their ambivalent implications</w:t>
      </w:r>
      <w:r w:rsidRPr="00AF402A">
        <w:rPr>
          <w:rFonts w:ascii="Times New Roman" w:eastAsia="Times New Roman" w:hAnsi="Times New Roman" w:cs="Times New Roman"/>
          <w:color w:val="000000"/>
          <w:sz w:val="24"/>
          <w:szCs w:val="24"/>
        </w:rPr>
        <w:t xml:space="preserve">. This task will, nevertheless, involve </w:t>
      </w:r>
      <w:r>
        <w:rPr>
          <w:rFonts w:ascii="Times New Roman" w:eastAsia="Times New Roman" w:hAnsi="Times New Roman" w:cs="Times New Roman"/>
          <w:color w:val="000000"/>
          <w:sz w:val="24"/>
          <w:szCs w:val="24"/>
        </w:rPr>
        <w:t xml:space="preserve">a discussion </w:t>
      </w:r>
      <w:r w:rsidRPr="00AF402A">
        <w:rPr>
          <w:rFonts w:ascii="Times New Roman" w:eastAsia="Times New Roman" w:hAnsi="Times New Roman" w:cs="Times New Roman"/>
          <w:color w:val="000000"/>
          <w:sz w:val="24"/>
          <w:szCs w:val="24"/>
        </w:rPr>
        <w:t xml:space="preserve">of a specific historical </w:t>
      </w:r>
      <w:r w:rsidR="009014D8">
        <w:rPr>
          <w:rFonts w:ascii="Times New Roman" w:eastAsia="Times New Roman" w:hAnsi="Times New Roman" w:cs="Times New Roman"/>
          <w:color w:val="000000"/>
          <w:sz w:val="24"/>
          <w:szCs w:val="24"/>
        </w:rPr>
        <w:t xml:space="preserve">connection: there is, </w:t>
      </w:r>
      <w:r>
        <w:rPr>
          <w:rFonts w:ascii="Times New Roman" w:eastAsia="Times New Roman" w:hAnsi="Times New Roman" w:cs="Times New Roman"/>
          <w:color w:val="000000"/>
          <w:sz w:val="24"/>
          <w:szCs w:val="24"/>
        </w:rPr>
        <w:t>within</w:t>
      </w:r>
      <w:r w:rsidRPr="00AF402A">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i/>
          <w:iCs/>
          <w:color w:val="000000"/>
          <w:sz w:val="24"/>
          <w:szCs w:val="24"/>
        </w:rPr>
        <w:t>The Handmaid’s Tale</w:t>
      </w:r>
      <w:r w:rsidR="009014D8">
        <w:rPr>
          <w:rFonts w:ascii="Times New Roman" w:eastAsia="Times New Roman" w:hAnsi="Times New Roman" w:cs="Times New Roman"/>
          <w:iCs/>
          <w:color w:val="000000"/>
          <w:sz w:val="24"/>
          <w:szCs w:val="24"/>
        </w:rPr>
        <w:t>,</w:t>
      </w:r>
      <w:r w:rsidRPr="00AF402A">
        <w:rPr>
          <w:rFonts w:ascii="Times New Roman" w:eastAsia="Times New Roman" w:hAnsi="Times New Roman" w:cs="Times New Roman"/>
          <w:i/>
          <w:iCs/>
          <w:color w:val="000000"/>
          <w:sz w:val="24"/>
          <w:szCs w:val="24"/>
        </w:rPr>
        <w:t> </w:t>
      </w:r>
      <w:r>
        <w:rPr>
          <w:rFonts w:ascii="Times New Roman" w:eastAsia="Times New Roman" w:hAnsi="Times New Roman" w:cs="Times New Roman"/>
          <w:iCs/>
          <w:color w:val="000000"/>
          <w:sz w:val="24"/>
          <w:szCs w:val="24"/>
        </w:rPr>
        <w:t xml:space="preserve"> </w:t>
      </w:r>
      <w:r w:rsidRPr="00AF402A">
        <w:rPr>
          <w:rFonts w:ascii="Times New Roman" w:eastAsia="Times New Roman" w:hAnsi="Times New Roman" w:cs="Times New Roman"/>
          <w:color w:val="000000"/>
          <w:sz w:val="24"/>
          <w:szCs w:val="24"/>
        </w:rPr>
        <w:t xml:space="preserve">an implicit analogy between Gilead and Nazi Germany </w:t>
      </w:r>
      <w:r>
        <w:rPr>
          <w:rFonts w:ascii="Times New Roman" w:eastAsia="Times New Roman" w:hAnsi="Times New Roman" w:cs="Times New Roman"/>
          <w:color w:val="000000"/>
          <w:sz w:val="24"/>
          <w:szCs w:val="24"/>
        </w:rPr>
        <w:t xml:space="preserve">which can be thought through </w:t>
      </w:r>
      <w:r w:rsidRPr="00AF402A">
        <w:rPr>
          <w:rFonts w:ascii="Times New Roman" w:eastAsia="Times New Roman" w:hAnsi="Times New Roman" w:cs="Times New Roman"/>
          <w:color w:val="000000"/>
          <w:sz w:val="24"/>
          <w:szCs w:val="24"/>
        </w:rPr>
        <w:t xml:space="preserve">the interrelation between eating, sacrifice, and politics from which emanates </w:t>
      </w:r>
      <w:r>
        <w:rPr>
          <w:rFonts w:ascii="Times New Roman" w:eastAsia="Times New Roman" w:hAnsi="Times New Roman" w:cs="Times New Roman"/>
          <w:color w:val="000000"/>
          <w:sz w:val="24"/>
          <w:szCs w:val="24"/>
        </w:rPr>
        <w:t>the concept of auto-cannibalism.</w:t>
      </w:r>
      <w:r w:rsidRPr="00AF402A">
        <w:rPr>
          <w:rFonts w:ascii="Times New Roman" w:eastAsia="Times New Roman" w:hAnsi="Times New Roman" w:cs="Times New Roman"/>
          <w:color w:val="000000"/>
          <w:sz w:val="24"/>
          <w:szCs w:val="24"/>
        </w:rPr>
        <w:t xml:space="preserve"> </w:t>
      </w:r>
      <w:r w:rsidR="009014D8">
        <w:rPr>
          <w:rFonts w:ascii="Times New Roman" w:eastAsia="Times New Roman" w:hAnsi="Times New Roman" w:cs="Times New Roman"/>
          <w:color w:val="000000"/>
          <w:sz w:val="24"/>
          <w:szCs w:val="24"/>
        </w:rPr>
        <w:t>Like “autophagy,” a</w:t>
      </w:r>
      <w:r>
        <w:rPr>
          <w:rFonts w:ascii="Times New Roman" w:eastAsia="Times New Roman" w:hAnsi="Times New Roman" w:cs="Times New Roman"/>
          <w:color w:val="000000"/>
          <w:sz w:val="24"/>
          <w:szCs w:val="24"/>
        </w:rPr>
        <w:t xml:space="preserve">uto-cannibalism </w:t>
      </w:r>
      <w:r w:rsidRPr="00AF402A">
        <w:rPr>
          <w:rFonts w:ascii="Times New Roman" w:eastAsia="Times New Roman" w:hAnsi="Times New Roman" w:cs="Times New Roman"/>
          <w:color w:val="000000"/>
          <w:sz w:val="24"/>
          <w:szCs w:val="24"/>
        </w:rPr>
        <w:t>designat</w:t>
      </w:r>
      <w:r>
        <w:rPr>
          <w:rFonts w:ascii="Times New Roman" w:eastAsia="Times New Roman" w:hAnsi="Times New Roman" w:cs="Times New Roman"/>
          <w:color w:val="000000"/>
          <w:sz w:val="24"/>
          <w:szCs w:val="24"/>
        </w:rPr>
        <w:t>es</w:t>
      </w:r>
      <w:r w:rsidRPr="00AF402A">
        <w:rPr>
          <w:rFonts w:ascii="Times New Roman" w:eastAsia="Times New Roman" w:hAnsi="Times New Roman" w:cs="Times New Roman"/>
          <w:color w:val="000000"/>
          <w:sz w:val="24"/>
          <w:szCs w:val="24"/>
        </w:rPr>
        <w:t xml:space="preserve"> a consumption </w:t>
      </w:r>
      <w:r w:rsidRPr="00AF402A">
        <w:rPr>
          <w:rFonts w:ascii="Times New Roman" w:eastAsia="Times New Roman" w:hAnsi="Times New Roman" w:cs="Times New Roman"/>
          <w:i/>
          <w:iCs/>
          <w:color w:val="000000"/>
          <w:sz w:val="24"/>
          <w:szCs w:val="24"/>
        </w:rPr>
        <w:t>from </w:t>
      </w:r>
      <w:r w:rsidR="000F3760">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within</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w:t>
      </w:r>
      <w:r w:rsidRPr="00AF402A">
        <w:rPr>
          <w:rFonts w:ascii="Times New Roman" w:eastAsia="Times New Roman" w:hAnsi="Times New Roman" w:cs="Times New Roman"/>
          <w:i/>
          <w:iCs/>
          <w:color w:val="000000"/>
          <w:sz w:val="24"/>
          <w:szCs w:val="24"/>
        </w:rPr>
        <w:t>of</w:t>
      </w:r>
      <w:r w:rsidRPr="00AF402A">
        <w:rPr>
          <w:rFonts w:ascii="Times New Roman" w:eastAsia="Times New Roman" w:hAnsi="Times New Roman" w:cs="Times New Roman"/>
          <w:color w:val="000000"/>
          <w:sz w:val="24"/>
          <w:szCs w:val="24"/>
        </w:rPr>
        <w: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within</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48"/>
      </w:r>
      <w:r>
        <w:rPr>
          <w:rFonts w:ascii="Times New Roman" w:eastAsia="Times New Roman" w:hAnsi="Times New Roman" w:cs="Times New Roman"/>
          <w:color w:val="000000"/>
          <w:sz w:val="24"/>
          <w:szCs w:val="24"/>
        </w:rPr>
        <w:t xml:space="preserve"> and,</w:t>
      </w:r>
      <w:r w:rsidRPr="00AF402A">
        <w:rPr>
          <w:rFonts w:ascii="Times New Roman" w:eastAsia="Times New Roman" w:hAnsi="Times New Roman" w:cs="Times New Roman"/>
          <w:color w:val="000000"/>
          <w:sz w:val="24"/>
          <w:szCs w:val="24"/>
        </w:rPr>
        <w:t>  as we will see,</w:t>
      </w:r>
      <w:r>
        <w:rPr>
          <w:rFonts w:ascii="Times New Roman" w:eastAsia="Times New Roman" w:hAnsi="Times New Roman" w:cs="Times New Roman"/>
          <w:color w:val="000000"/>
          <w:sz w:val="24"/>
          <w:szCs w:val="24"/>
        </w:rPr>
        <w:t xml:space="preserve"> this</w:t>
      </w:r>
      <w:r w:rsidRPr="00AF402A">
        <w:rPr>
          <w:rFonts w:ascii="Times New Roman" w:eastAsia="Times New Roman" w:hAnsi="Times New Roman" w:cs="Times New Roman"/>
          <w:color w:val="000000"/>
          <w:sz w:val="24"/>
          <w:szCs w:val="24"/>
        </w:rPr>
        <w:t xml:space="preserve"> underpins Gilead’s ontology, </w:t>
      </w:r>
      <w:r>
        <w:rPr>
          <w:rFonts w:ascii="Times New Roman" w:eastAsia="Times New Roman" w:hAnsi="Times New Roman" w:cs="Times New Roman"/>
          <w:color w:val="000000"/>
          <w:sz w:val="24"/>
          <w:szCs w:val="24"/>
        </w:rPr>
        <w:t xml:space="preserve">helps to define the politics of Gilead and Nazi </w:t>
      </w:r>
      <w:r>
        <w:rPr>
          <w:rFonts w:ascii="Times New Roman" w:eastAsia="Times New Roman" w:hAnsi="Times New Roman" w:cs="Times New Roman"/>
          <w:color w:val="000000"/>
          <w:sz w:val="24"/>
          <w:szCs w:val="24"/>
        </w:rPr>
        <w:lastRenderedPageBreak/>
        <w:t>Germany</w:t>
      </w:r>
      <w:r w:rsidRPr="00AF402A">
        <w:rPr>
          <w:rFonts w:ascii="Times New Roman" w:eastAsia="Times New Roman" w:hAnsi="Times New Roman" w:cs="Times New Roman"/>
          <w:color w:val="000000"/>
          <w:sz w:val="24"/>
          <w:szCs w:val="24"/>
        </w:rPr>
        <w:t>, and brings to the fore hitherto neglected tensions</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in Atwood’s work</w:t>
      </w:r>
      <w:r>
        <w:rPr>
          <w:rFonts w:ascii="Times New Roman" w:eastAsia="Times New Roman" w:hAnsi="Times New Roman" w:cs="Times New Roman"/>
          <w:color w:val="000000"/>
          <w:sz w:val="24"/>
          <w:szCs w:val="24"/>
        </w:rPr>
        <w:t xml:space="preserve"> regarding her engagement with the question of being in association with eating and politics</w:t>
      </w:r>
      <w:r w:rsidRPr="00AF402A">
        <w:rPr>
          <w:rFonts w:ascii="Times New Roman" w:eastAsia="Times New Roman" w:hAnsi="Times New Roman" w:cs="Times New Roman"/>
          <w:color w:val="000000"/>
          <w:sz w:val="24"/>
          <w:szCs w:val="24"/>
        </w:rPr>
        <w:t>.</w:t>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24"/>
          <w:szCs w:val="24"/>
        </w:rPr>
        <w:t>Gilead’s O(o)ntotheology</w:t>
      </w:r>
    </w:p>
    <w:p w:rsidR="00BF52B5" w:rsidRPr="00AF402A" w:rsidRDefault="00BF52B5" w:rsidP="00BF52B5">
      <w:pPr>
        <w:spacing w:after="0" w:line="480" w:lineRule="auto"/>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Gilea</w:t>
      </w:r>
      <w:r w:rsidR="003B102F">
        <w:rPr>
          <w:rFonts w:ascii="Times New Roman" w:eastAsia="Times New Roman" w:hAnsi="Times New Roman" w:cs="Times New Roman"/>
          <w:color w:val="000000"/>
          <w:sz w:val="24"/>
          <w:szCs w:val="24"/>
        </w:rPr>
        <w:t>d is plagued by dangerously low birth-</w:t>
      </w:r>
      <w:r w:rsidRPr="00AF402A">
        <w:rPr>
          <w:rFonts w:ascii="Times New Roman" w:eastAsia="Times New Roman" w:hAnsi="Times New Roman" w:cs="Times New Roman"/>
          <w:color w:val="000000"/>
          <w:sz w:val="24"/>
          <w:szCs w:val="24"/>
        </w:rPr>
        <w:t>rates and</w:t>
      </w:r>
      <w:r w:rsidR="003660E2">
        <w:rPr>
          <w:rFonts w:ascii="Times New Roman" w:eastAsia="Times New Roman" w:hAnsi="Times New Roman" w:cs="Times New Roman"/>
          <w:color w:val="000000"/>
          <w:sz w:val="24"/>
          <w:szCs w:val="24"/>
        </w:rPr>
        <w:t xml:space="preserve"> is</w:t>
      </w:r>
      <w:r w:rsidRPr="00AF402A">
        <w:rPr>
          <w:rFonts w:ascii="Times New Roman" w:eastAsia="Times New Roman" w:hAnsi="Times New Roman" w:cs="Times New Roman"/>
          <w:color w:val="000000"/>
          <w:sz w:val="24"/>
          <w:szCs w:val="24"/>
        </w:rPr>
        <w:t xml:space="preserve"> ruled by a totalitarian regime that rises to power with the objective of </w:t>
      </w:r>
      <w:r>
        <w:rPr>
          <w:rFonts w:ascii="Times New Roman" w:eastAsia="Times New Roman" w:hAnsi="Times New Roman" w:cs="Times New Roman"/>
          <w:color w:val="000000"/>
          <w:sz w:val="24"/>
          <w:szCs w:val="24"/>
        </w:rPr>
        <w:t xml:space="preserve">achieving </w:t>
      </w:r>
      <w:r w:rsidRPr="00AF402A">
        <w:rPr>
          <w:rFonts w:ascii="Times New Roman" w:eastAsia="Times New Roman" w:hAnsi="Times New Roman" w:cs="Times New Roman"/>
          <w:color w:val="000000"/>
          <w:sz w:val="24"/>
          <w:szCs w:val="24"/>
        </w:rPr>
        <w:t xml:space="preserve">the nation’s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salvation</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based on right-win</w:t>
      </w:r>
      <w:r>
        <w:rPr>
          <w:rFonts w:ascii="Times New Roman" w:eastAsia="Times New Roman" w:hAnsi="Times New Roman" w:cs="Times New Roman"/>
          <w:color w:val="000000"/>
          <w:sz w:val="24"/>
          <w:szCs w:val="24"/>
        </w:rPr>
        <w:t>g Christian fundamentalism</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49"/>
      </w:r>
      <w:r w:rsidRPr="00AF402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z w:val="24"/>
          <w:szCs w:val="24"/>
        </w:rPr>
        <w:t xml:space="preserve"> country is populated by what the regime</w:t>
      </w:r>
      <w:r w:rsidRPr="00AF402A">
        <w:rPr>
          <w:rFonts w:ascii="Times New Roman" w:eastAsia="Times New Roman" w:hAnsi="Times New Roman" w:cs="Times New Roman"/>
          <w:color w:val="000000"/>
          <w:sz w:val="24"/>
          <w:szCs w:val="24"/>
        </w:rPr>
        <w:t xml:space="preserve"> effectively treats as different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types</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categories</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human being.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Handmaids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for instance, are young, fertile, unmarried women who are classified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two-legged wombs</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145) with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viable ovaries</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153)</w:t>
      </w:r>
      <w:r w:rsidR="007D2488">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7D2488">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 xml:space="preserve">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Commanders</w:t>
      </w:r>
      <w:r w:rsidR="0073232C">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are middle-aged married men who assume the task of fertilising the viable ovaries, and their wives, simply labelled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Wives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are defined by their supposed lack of such ovaries – their infertility.</w:t>
      </w:r>
    </w:p>
    <w:p w:rsidR="00BF52B5" w:rsidRDefault="00BF52B5" w:rsidP="00BF52B5">
      <w:pPr>
        <w:spacing w:after="0" w:line="480" w:lineRule="auto"/>
        <w:ind w:firstLine="709"/>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These different categories are supposedly devised scientifically, based on biology. In 1991, a few years after the novel’s publication but without reference to it, anthropologist Emily Martin compiled popular as well as scientific descriptions of reproductive biology which echo the descriptions of the Gileadeans in Atwood’s dystopia.</w:t>
      </w:r>
      <w:r w:rsidRPr="00987069">
        <w:rPr>
          <w:rStyle w:val="FootnoteReference"/>
          <w:rFonts w:ascii="Times New Roman" w:hAnsi="Times New Roman" w:cs="Times New Roman"/>
          <w:sz w:val="24"/>
          <w:szCs w:val="24"/>
        </w:rPr>
        <w:footnoteReference w:id="550"/>
      </w:r>
      <w:r w:rsidRPr="00AF402A">
        <w:rPr>
          <w:rFonts w:ascii="Times New Roman" w:eastAsia="Times New Roman" w:hAnsi="Times New Roman" w:cs="Times New Roman"/>
          <w:color w:val="000000"/>
          <w:sz w:val="24"/>
          <w:szCs w:val="24"/>
        </w:rPr>
        <w:t> Martin does, in fact</w:t>
      </w:r>
      <w:r>
        <w:rPr>
          <w:rFonts w:ascii="Times New Roman" w:eastAsia="Times New Roman" w:hAnsi="Times New Roman" w:cs="Times New Roman"/>
          <w:color w:val="000000"/>
          <w:sz w:val="24"/>
          <w:szCs w:val="24"/>
        </w:rPr>
        <w:t>, touch on fiction in her essay</w:t>
      </w:r>
      <w:r w:rsidR="00991DD7">
        <w:rPr>
          <w:rFonts w:ascii="Times New Roman" w:eastAsia="Times New Roman" w:hAnsi="Times New Roman" w:cs="Times New Roman"/>
          <w:color w:val="000000"/>
          <w:sz w:val="24"/>
          <w:szCs w:val="24"/>
        </w:rPr>
        <w:t>, although, as her title suggests (</w:t>
      </w:r>
      <w:r w:rsidR="000E42F7">
        <w:rPr>
          <w:rFonts w:ascii="Times New Roman" w:eastAsia="Times New Roman" w:hAnsi="Times New Roman" w:cs="Times New Roman"/>
          <w:color w:val="000000"/>
          <w:sz w:val="24"/>
          <w:szCs w:val="24"/>
        </w:rPr>
        <w:t>“</w:t>
      </w:r>
      <w:r w:rsidR="00991DD7" w:rsidRPr="00AF402A">
        <w:rPr>
          <w:rFonts w:ascii="Times New Roman" w:eastAsia="Times New Roman" w:hAnsi="Times New Roman" w:cs="Times New Roman"/>
          <w:color w:val="000000"/>
          <w:sz w:val="24"/>
          <w:szCs w:val="24"/>
        </w:rPr>
        <w:t>The Egg and the Sperm: How Science Has Constructed a </w:t>
      </w:r>
      <w:r w:rsidR="00991DD7" w:rsidRPr="00AF402A">
        <w:rPr>
          <w:rFonts w:ascii="Times New Roman" w:eastAsia="Times New Roman" w:hAnsi="Times New Roman" w:cs="Times New Roman"/>
          <w:i/>
          <w:iCs/>
          <w:color w:val="000000"/>
          <w:sz w:val="24"/>
          <w:szCs w:val="24"/>
        </w:rPr>
        <w:t>Romance </w:t>
      </w:r>
      <w:r w:rsidR="00991DD7" w:rsidRPr="00AF402A">
        <w:rPr>
          <w:rFonts w:ascii="Times New Roman" w:eastAsia="Times New Roman" w:hAnsi="Times New Roman" w:cs="Times New Roman"/>
          <w:color w:val="000000"/>
          <w:sz w:val="24"/>
          <w:szCs w:val="24"/>
        </w:rPr>
        <w:t>Based on S</w:t>
      </w:r>
      <w:r w:rsidR="00991DD7">
        <w:rPr>
          <w:rFonts w:ascii="Times New Roman" w:eastAsia="Times New Roman" w:hAnsi="Times New Roman" w:cs="Times New Roman"/>
          <w:color w:val="000000"/>
          <w:sz w:val="24"/>
          <w:szCs w:val="24"/>
        </w:rPr>
        <w:t>tereotypical Male-Female Roles</w:t>
      </w:r>
      <w:r w:rsidR="000B4597">
        <w:rPr>
          <w:rFonts w:ascii="Times New Roman" w:eastAsia="Times New Roman" w:hAnsi="Times New Roman" w:cs="Times New Roman"/>
          <w:color w:val="000000"/>
          <w:sz w:val="24"/>
          <w:szCs w:val="24"/>
        </w:rPr>
        <w:t>”</w:t>
      </w:r>
      <w:r w:rsidR="00991DD7">
        <w:rPr>
          <w:rFonts w:ascii="Times New Roman" w:eastAsia="Times New Roman" w:hAnsi="Times New Roman" w:cs="Times New Roman"/>
          <w:color w:val="000000"/>
          <w:sz w:val="24"/>
          <w:szCs w:val="24"/>
        </w:rPr>
        <w:t>),</w:t>
      </w:r>
      <w:r w:rsidR="003660E2">
        <w:rPr>
          <w:rFonts w:ascii="Times New Roman" w:eastAsia="Times New Roman" w:hAnsi="Times New Roman" w:cs="Times New Roman"/>
          <w:color w:val="000000"/>
          <w:sz w:val="24"/>
          <w:szCs w:val="24"/>
        </w:rPr>
        <w:t xml:space="preserve"> only</w:t>
      </w:r>
      <w:r w:rsidR="00991DD7">
        <w:rPr>
          <w:rFonts w:ascii="Times New Roman" w:eastAsia="Times New Roman" w:hAnsi="Times New Roman" w:cs="Times New Roman"/>
          <w:color w:val="000000"/>
          <w:sz w:val="24"/>
          <w:szCs w:val="24"/>
        </w:rPr>
        <w:t xml:space="preserve"> in very general terms.</w:t>
      </w:r>
      <w:r w:rsidRPr="00987069">
        <w:rPr>
          <w:rStyle w:val="FootnoteReference"/>
          <w:rFonts w:ascii="Times New Roman" w:hAnsi="Times New Roman" w:cs="Times New Roman"/>
          <w:sz w:val="24"/>
          <w:szCs w:val="24"/>
        </w:rPr>
        <w:footnoteReference w:id="551"/>
      </w:r>
      <w:r w:rsidRPr="00AF402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z w:val="24"/>
          <w:szCs w:val="24"/>
        </w:rPr>
        <w:t xml:space="preserve"> does, how</w:t>
      </w:r>
      <w:r w:rsidR="003660E2">
        <w:rPr>
          <w:rFonts w:ascii="Times New Roman" w:eastAsia="Times New Roman" w:hAnsi="Times New Roman" w:cs="Times New Roman"/>
          <w:color w:val="000000"/>
          <w:sz w:val="24"/>
          <w:szCs w:val="24"/>
        </w:rPr>
        <w:t>ever, give one specific example;</w:t>
      </w:r>
      <w:r>
        <w:rPr>
          <w:rFonts w:ascii="Times New Roman" w:eastAsia="Times New Roman" w:hAnsi="Times New Roman" w:cs="Times New Roman"/>
          <w:color w:val="000000"/>
          <w:sz w:val="24"/>
          <w:szCs w:val="24"/>
        </w:rPr>
        <w:t xml:space="preserve"> </w:t>
      </w:r>
      <w:r w:rsidR="003660E2">
        <w:rPr>
          <w:rFonts w:ascii="Times New Roman" w:eastAsia="Times New Roman" w:hAnsi="Times New Roman" w:cs="Times New Roman"/>
          <w:color w:val="000000"/>
          <w:sz w:val="24"/>
          <w:szCs w:val="24"/>
        </w:rPr>
        <w:t xml:space="preserve">she briefly mentions </w:t>
      </w:r>
      <w:r w:rsidRPr="00AF402A">
        <w:rPr>
          <w:rFonts w:ascii="Times New Roman" w:eastAsia="Times New Roman" w:hAnsi="Times New Roman" w:cs="Times New Roman"/>
          <w:color w:val="000000"/>
          <w:sz w:val="24"/>
          <w:szCs w:val="24"/>
        </w:rPr>
        <w:t xml:space="preserve">John Barth’s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Night-Sea Journey</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(1966)</w:t>
      </w:r>
      <w:r w:rsidR="003660E2">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where the narrator, who ultimately turns out to be a sperm, appears to have the capacity for agential action, wondering, for example, whether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should carry on striving to complete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his</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journey (to the ovum) or whether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should </w:t>
      </w:r>
      <w:r w:rsidRPr="00AF402A">
        <w:rPr>
          <w:rFonts w:ascii="Times New Roman" w:eastAsia="Times New Roman" w:hAnsi="Times New Roman" w:cs="Times New Roman"/>
          <w:color w:val="000000"/>
          <w:sz w:val="24"/>
          <w:szCs w:val="24"/>
        </w:rPr>
        <w:lastRenderedPageBreak/>
        <w:t>just give up.</w:t>
      </w:r>
      <w:r w:rsidRPr="00987069">
        <w:rPr>
          <w:rStyle w:val="FootnoteReference"/>
          <w:rFonts w:ascii="Times New Roman" w:hAnsi="Times New Roman" w:cs="Times New Roman"/>
          <w:sz w:val="24"/>
          <w:szCs w:val="24"/>
        </w:rPr>
        <w:footnoteReference w:id="552"/>
      </w:r>
      <w:r w:rsidRPr="00AF402A">
        <w:rPr>
          <w:rFonts w:ascii="Times New Roman" w:eastAsia="Times New Roman" w:hAnsi="Times New Roman" w:cs="Times New Roman"/>
          <w:color w:val="000000"/>
          <w:sz w:val="24"/>
          <w:szCs w:val="24"/>
        </w:rPr>
        <w:t> Martin’s reference to Barth’s story shows that wh</w:t>
      </w:r>
      <w:r>
        <w:rPr>
          <w:rFonts w:ascii="Times New Roman" w:eastAsia="Times New Roman" w:hAnsi="Times New Roman" w:cs="Times New Roman"/>
          <w:color w:val="000000"/>
          <w:sz w:val="24"/>
          <w:szCs w:val="24"/>
        </w:rPr>
        <w:t xml:space="preserve">at is meant to be a funny </w:t>
      </w:r>
      <w:r>
        <w:rPr>
          <w:rFonts w:ascii="Times New Roman" w:eastAsia="Times New Roman" w:hAnsi="Times New Roman" w:cs="Times New Roman"/>
          <w:i/>
          <w:color w:val="000000"/>
          <w:sz w:val="24"/>
          <w:szCs w:val="24"/>
        </w:rPr>
        <w:t xml:space="preserve">fictional </w:t>
      </w:r>
      <w:r>
        <w:rPr>
          <w:rFonts w:ascii="Times New Roman" w:eastAsia="Times New Roman" w:hAnsi="Times New Roman" w:cs="Times New Roman"/>
          <w:color w:val="000000"/>
          <w:sz w:val="24"/>
          <w:szCs w:val="24"/>
        </w:rPr>
        <w:t xml:space="preserve">tale actually echoes serious </w:t>
      </w:r>
      <w:r>
        <w:rPr>
          <w:rFonts w:ascii="Times New Roman" w:eastAsia="Times New Roman" w:hAnsi="Times New Roman" w:cs="Times New Roman"/>
          <w:i/>
          <w:color w:val="000000"/>
          <w:sz w:val="24"/>
          <w:szCs w:val="24"/>
        </w:rPr>
        <w:t xml:space="preserve">scientific </w:t>
      </w:r>
      <w:r>
        <w:rPr>
          <w:rFonts w:ascii="Times New Roman" w:eastAsia="Times New Roman" w:hAnsi="Times New Roman" w:cs="Times New Roman"/>
          <w:color w:val="000000"/>
          <w:sz w:val="24"/>
          <w:szCs w:val="24"/>
        </w:rPr>
        <w:t xml:space="preserve">studies which basically ascribe </w:t>
      </w:r>
      <w:r w:rsidRPr="00AF402A">
        <w:rPr>
          <w:rFonts w:ascii="Times New Roman" w:eastAsia="Times New Roman" w:hAnsi="Times New Roman" w:cs="Times New Roman"/>
          <w:color w:val="000000"/>
          <w:sz w:val="24"/>
          <w:szCs w:val="24"/>
        </w:rPr>
        <w:t xml:space="preserve">to the male gamete a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behavioural repertoire</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53"/>
      </w:r>
      <w:r w:rsidRPr="00AF402A">
        <w:rPr>
          <w:rFonts w:ascii="Times New Roman" w:eastAsia="Times New Roman" w:hAnsi="Times New Roman" w:cs="Times New Roman"/>
          <w:color w:val="000000"/>
          <w:sz w:val="24"/>
          <w:szCs w:val="24"/>
        </w:rPr>
        <w:t> In her discussion of the ovum, Martin might well have turned to</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xml:space="preserve"> as a fictional </w:t>
      </w:r>
      <w:r>
        <w:rPr>
          <w:rFonts w:ascii="Times New Roman" w:eastAsia="Times New Roman" w:hAnsi="Times New Roman" w:cs="Times New Roman"/>
          <w:color w:val="000000"/>
          <w:sz w:val="24"/>
          <w:szCs w:val="24"/>
        </w:rPr>
        <w:t>text</w:t>
      </w:r>
      <w:r w:rsidRPr="00AF402A">
        <w:rPr>
          <w:rFonts w:ascii="Times New Roman" w:eastAsia="Times New Roman" w:hAnsi="Times New Roman" w:cs="Times New Roman"/>
          <w:color w:val="000000"/>
          <w:sz w:val="24"/>
          <w:szCs w:val="24"/>
        </w:rPr>
        <w:t xml:space="preserve"> that echoes scientific descriptions of the female gamete. As the extracts cited in her essay show, biological accounts present ova as passive, confined in movement, wrapped up in protective vestments, and in need of accompaniment by attendant cells – much like Atwood’s Handmaids, who lie still during the fertilisation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Ceremony</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are clad in nun-like robes and headdresses to protect them from being seen, and are always accompanied</w:t>
      </w:r>
      <w:r>
        <w:rPr>
          <w:rFonts w:ascii="Times New Roman" w:eastAsia="Times New Roman" w:hAnsi="Times New Roman" w:cs="Times New Roman"/>
          <w:color w:val="000000"/>
          <w:sz w:val="24"/>
          <w:szCs w:val="24"/>
        </w:rPr>
        <w:t xml:space="preserve"> when</w:t>
      </w:r>
      <w:r w:rsidRPr="00AF402A">
        <w:rPr>
          <w:rFonts w:ascii="Times New Roman" w:eastAsia="Times New Roman" w:hAnsi="Times New Roman" w:cs="Times New Roman"/>
          <w:color w:val="000000"/>
          <w:sz w:val="24"/>
          <w:szCs w:val="24"/>
        </w:rPr>
        <w:t xml:space="preserve"> outside the house. The Handmaids are, in this sense, treated as if they were essentially nothing more than ova under Gilead’s rule. In fact, the regime defines all of its inhabitants in terms of their respective relations to the ovum: </w:t>
      </w:r>
      <w:r>
        <w:rPr>
          <w:rFonts w:ascii="Times New Roman" w:eastAsia="Times New Roman" w:hAnsi="Times New Roman" w:cs="Times New Roman"/>
          <w:color w:val="000000"/>
          <w:sz w:val="24"/>
          <w:szCs w:val="24"/>
        </w:rPr>
        <w:t>not only are the Handmaids</w:t>
      </w:r>
      <w:r w:rsidRPr="00AF402A">
        <w:rPr>
          <w:rFonts w:ascii="Times New Roman" w:eastAsia="Times New Roman" w:hAnsi="Times New Roman" w:cs="Times New Roman"/>
          <w:color w:val="000000"/>
          <w:sz w:val="24"/>
          <w:szCs w:val="24"/>
        </w:rPr>
        <w:t xml:space="preserve"> defined on the basis of their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viable ovaries</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but</w:t>
      </w:r>
      <w:r w:rsidRPr="00AF402A">
        <w:rPr>
          <w:rFonts w:ascii="Times New Roman" w:eastAsia="Times New Roman" w:hAnsi="Times New Roman" w:cs="Times New Roman"/>
          <w:color w:val="000000"/>
          <w:sz w:val="24"/>
          <w:szCs w:val="24"/>
        </w:rPr>
        <w:t xml:space="preserve"> the Commanders are defined by their perceived capacity to fertilise them, and their wives by their supposed lack of fertilisable ova.</w:t>
      </w:r>
    </w:p>
    <w:p w:rsidR="003510EC" w:rsidRDefault="00BF52B5" w:rsidP="00BF52B5">
      <w:pPr>
        <w:spacing w:after="0" w:line="480" w:lineRule="auto"/>
        <w:ind w:firstLine="709"/>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According to Martin, cultural constructions of femininity and masculinity fe</w:t>
      </w:r>
      <w:r>
        <w:rPr>
          <w:rFonts w:ascii="Times New Roman" w:eastAsia="Times New Roman" w:hAnsi="Times New Roman" w:cs="Times New Roman"/>
          <w:color w:val="000000"/>
          <w:sz w:val="24"/>
          <w:szCs w:val="24"/>
        </w:rPr>
        <w:t>ed into biological conceptions</w:t>
      </w:r>
      <w:r w:rsidRPr="00AF402A">
        <w:rPr>
          <w:rFonts w:ascii="Times New Roman" w:eastAsia="Times New Roman" w:hAnsi="Times New Roman" w:cs="Times New Roman"/>
          <w:color w:val="000000"/>
          <w:sz w:val="24"/>
          <w:szCs w:val="24"/>
        </w:rPr>
        <w:t xml:space="preserve"> of eggs and sperm</w:t>
      </w:r>
      <w:r w:rsidR="008D345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which come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scientifically</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consolidate the cultural constructions from which they actually emanate. In Atwood’s novel, Gilead’s explicitly ideological-cultural construction of the biological-natural is </w:t>
      </w:r>
      <w:r>
        <w:rPr>
          <w:rFonts w:ascii="Times New Roman" w:eastAsia="Times New Roman" w:hAnsi="Times New Roman" w:cs="Times New Roman"/>
          <w:color w:val="000000"/>
          <w:sz w:val="24"/>
          <w:szCs w:val="24"/>
        </w:rPr>
        <w:t>also</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underpinned by</w:t>
      </w:r>
      <w:r w:rsidRPr="00AF402A">
        <w:rPr>
          <w:rFonts w:ascii="Times New Roman" w:eastAsia="Times New Roman" w:hAnsi="Times New Roman" w:cs="Times New Roman"/>
          <w:color w:val="000000"/>
          <w:sz w:val="24"/>
          <w:szCs w:val="24"/>
        </w:rPr>
        <w:t xml:space="preserve"> the evocation of a superior, transcendent realm</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what the regime presents as the will of God. </w:t>
      </w:r>
      <w:r w:rsidR="00991DD7">
        <w:rPr>
          <w:rFonts w:ascii="Times New Roman" w:eastAsia="Times New Roman" w:hAnsi="Times New Roman" w:cs="Times New Roman"/>
          <w:color w:val="000000"/>
          <w:sz w:val="24"/>
          <w:szCs w:val="24"/>
        </w:rPr>
        <w:t xml:space="preserve">The </w:t>
      </w:r>
      <w:r w:rsidRPr="00AF402A">
        <w:rPr>
          <w:rFonts w:ascii="Times New Roman" w:eastAsia="Times New Roman" w:hAnsi="Times New Roman" w:cs="Times New Roman"/>
          <w:color w:val="000000"/>
          <w:sz w:val="24"/>
          <w:szCs w:val="24"/>
        </w:rPr>
        <w:t>cla</w:t>
      </w:r>
      <w:r w:rsidR="008D3451">
        <w:rPr>
          <w:rFonts w:ascii="Times New Roman" w:eastAsia="Times New Roman" w:hAnsi="Times New Roman" w:cs="Times New Roman"/>
          <w:color w:val="000000"/>
          <w:sz w:val="24"/>
          <w:szCs w:val="24"/>
        </w:rPr>
        <w:t>ssification of the Gileadeans</w:t>
      </w:r>
      <w:r w:rsidR="00991DD7">
        <w:rPr>
          <w:rFonts w:ascii="Times New Roman" w:eastAsia="Times New Roman" w:hAnsi="Times New Roman" w:cs="Times New Roman"/>
          <w:color w:val="000000"/>
          <w:sz w:val="24"/>
          <w:szCs w:val="24"/>
        </w:rPr>
        <w:t>, for example,</w:t>
      </w:r>
      <w:r w:rsidRPr="00AF402A">
        <w:rPr>
          <w:rFonts w:ascii="Times New Roman" w:eastAsia="Times New Roman" w:hAnsi="Times New Roman" w:cs="Times New Roman"/>
          <w:color w:val="000000"/>
          <w:sz w:val="24"/>
          <w:szCs w:val="24"/>
        </w:rPr>
        <w:t xml:space="preserve"> </w:t>
      </w:r>
      <w:r w:rsidR="008D3451">
        <w:rPr>
          <w:rFonts w:ascii="Times New Roman" w:eastAsia="Times New Roman" w:hAnsi="Times New Roman" w:cs="Times New Roman"/>
          <w:color w:val="000000"/>
          <w:sz w:val="24"/>
          <w:szCs w:val="24"/>
        </w:rPr>
        <w:t xml:space="preserve">is </w:t>
      </w:r>
      <w:r w:rsidRPr="00AF402A">
        <w:rPr>
          <w:rFonts w:ascii="Times New Roman" w:eastAsia="Times New Roman" w:hAnsi="Times New Roman" w:cs="Times New Roman"/>
          <w:color w:val="000000"/>
          <w:sz w:val="24"/>
          <w:szCs w:val="24"/>
        </w:rPr>
        <w:t>explicitly based on the biblical story of Jacob,</w:t>
      </w:r>
      <w:r w:rsidR="003660E2">
        <w:rPr>
          <w:rFonts w:ascii="Times New Roman" w:eastAsia="Times New Roman" w:hAnsi="Times New Roman" w:cs="Times New Roman"/>
          <w:color w:val="000000"/>
          <w:sz w:val="24"/>
          <w:szCs w:val="24"/>
        </w:rPr>
        <w:t xml:space="preserve"> Rachel, and Bilhah (Genesis 30:</w:t>
      </w:r>
      <w:r w:rsidRPr="00AF402A">
        <w:rPr>
          <w:rFonts w:ascii="Times New Roman" w:eastAsia="Times New Roman" w:hAnsi="Times New Roman" w:cs="Times New Roman"/>
          <w:color w:val="000000"/>
          <w:sz w:val="24"/>
          <w:szCs w:val="24"/>
        </w:rPr>
        <w:t xml:space="preserve"> 1-3), with the Commanders </w:t>
      </w:r>
      <w:r>
        <w:rPr>
          <w:rFonts w:ascii="Times New Roman" w:eastAsia="Times New Roman" w:hAnsi="Times New Roman" w:cs="Times New Roman"/>
          <w:color w:val="000000"/>
          <w:sz w:val="24"/>
          <w:szCs w:val="24"/>
        </w:rPr>
        <w:t xml:space="preserve">officially </w:t>
      </w:r>
      <w:r w:rsidRPr="00AF402A">
        <w:rPr>
          <w:rFonts w:ascii="Times New Roman" w:eastAsia="Times New Roman" w:hAnsi="Times New Roman" w:cs="Times New Roman"/>
          <w:color w:val="000000"/>
          <w:sz w:val="24"/>
          <w:szCs w:val="24"/>
        </w:rPr>
        <w:t xml:space="preserve">assuming the role of Jacob, the Wives </w:t>
      </w:r>
      <w:r>
        <w:rPr>
          <w:rFonts w:ascii="Times New Roman" w:eastAsia="Times New Roman" w:hAnsi="Times New Roman" w:cs="Times New Roman"/>
          <w:color w:val="000000"/>
          <w:sz w:val="24"/>
          <w:szCs w:val="24"/>
        </w:rPr>
        <w:t>thereby being given the role</w:t>
      </w:r>
      <w:r w:rsidRPr="00AF402A">
        <w:rPr>
          <w:rFonts w:ascii="Times New Roman" w:eastAsia="Times New Roman" w:hAnsi="Times New Roman" w:cs="Times New Roman"/>
          <w:color w:val="000000"/>
          <w:sz w:val="24"/>
          <w:szCs w:val="24"/>
        </w:rPr>
        <w:t xml:space="preserve"> of Rachel, and the Handmaids that of Bilhah. </w:t>
      </w:r>
      <w:r>
        <w:rPr>
          <w:rFonts w:ascii="Times New Roman" w:eastAsia="Times New Roman" w:hAnsi="Times New Roman" w:cs="Times New Roman"/>
          <w:color w:val="000000"/>
          <w:sz w:val="24"/>
          <w:szCs w:val="24"/>
        </w:rPr>
        <w:t>This</w:t>
      </w:r>
      <w:r w:rsidRPr="00AF402A">
        <w:rPr>
          <w:rFonts w:ascii="Times New Roman" w:eastAsia="Times New Roman" w:hAnsi="Times New Roman" w:cs="Times New Roman"/>
          <w:color w:val="000000"/>
          <w:sz w:val="24"/>
          <w:szCs w:val="24"/>
        </w:rPr>
        <w:t xml:space="preserve"> is the regime’s way of tackling, apparently in accordance with God’s will, the country’s low birth-rate problem. A woman’s God-given role, the s</w:t>
      </w:r>
      <w:r>
        <w:rPr>
          <w:rFonts w:ascii="Times New Roman" w:eastAsia="Times New Roman" w:hAnsi="Times New Roman" w:cs="Times New Roman"/>
          <w:color w:val="000000"/>
          <w:sz w:val="24"/>
          <w:szCs w:val="24"/>
        </w:rPr>
        <w:t xml:space="preserve">tate holds, is to bear </w:t>
      </w:r>
      <w:r>
        <w:rPr>
          <w:rFonts w:ascii="Times New Roman" w:eastAsia="Times New Roman" w:hAnsi="Times New Roman" w:cs="Times New Roman"/>
          <w:color w:val="000000"/>
          <w:sz w:val="24"/>
          <w:szCs w:val="24"/>
        </w:rPr>
        <w:lastRenderedPageBreak/>
        <w:t>children;</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she shall be saved by childbearing</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one of the Commanders says, quoting</w:t>
      </w:r>
      <w:r w:rsidR="008D3451">
        <w:rPr>
          <w:rFonts w:ascii="Times New Roman" w:eastAsia="Times New Roman" w:hAnsi="Times New Roman" w:cs="Times New Roman"/>
          <w:color w:val="000000"/>
          <w:sz w:val="24"/>
          <w:szCs w:val="24"/>
        </w:rPr>
        <w:t xml:space="preserve"> St. Paul (1 Timothy 2: 15). Not only are the Gileadeans defined through their respective biological relations to the ovum</w:t>
      </w:r>
      <w:r w:rsidR="009F25EA">
        <w:rPr>
          <w:rFonts w:ascii="Times New Roman" w:eastAsia="Times New Roman" w:hAnsi="Times New Roman" w:cs="Times New Roman"/>
          <w:color w:val="000000"/>
          <w:sz w:val="24"/>
          <w:szCs w:val="24"/>
        </w:rPr>
        <w:t>, then,</w:t>
      </w:r>
      <w:r w:rsidR="008D3451">
        <w:rPr>
          <w:rFonts w:ascii="Times New Roman" w:eastAsia="Times New Roman" w:hAnsi="Times New Roman" w:cs="Times New Roman"/>
          <w:color w:val="000000"/>
          <w:sz w:val="24"/>
          <w:szCs w:val="24"/>
        </w:rPr>
        <w:t xml:space="preserve"> but</w:t>
      </w:r>
      <w:r w:rsidR="009F25EA">
        <w:rPr>
          <w:rFonts w:ascii="Times New Roman" w:eastAsia="Times New Roman" w:hAnsi="Times New Roman" w:cs="Times New Roman"/>
          <w:color w:val="000000"/>
          <w:sz w:val="24"/>
          <w:szCs w:val="24"/>
        </w:rPr>
        <w:t xml:space="preserve"> their classification is also </w:t>
      </w:r>
      <w:r w:rsidR="008D3451">
        <w:rPr>
          <w:rFonts w:ascii="Times New Roman" w:eastAsia="Times New Roman" w:hAnsi="Times New Roman" w:cs="Times New Roman"/>
          <w:color w:val="000000"/>
          <w:sz w:val="24"/>
          <w:szCs w:val="24"/>
        </w:rPr>
        <w:t>imbu</w:t>
      </w:r>
      <w:r w:rsidR="009F25EA">
        <w:rPr>
          <w:rFonts w:ascii="Times New Roman" w:eastAsia="Times New Roman" w:hAnsi="Times New Roman" w:cs="Times New Roman"/>
          <w:color w:val="000000"/>
          <w:sz w:val="24"/>
          <w:szCs w:val="24"/>
        </w:rPr>
        <w:t xml:space="preserve">ed </w:t>
      </w:r>
      <w:r w:rsidR="003510EC">
        <w:rPr>
          <w:rFonts w:ascii="Times New Roman" w:eastAsia="Times New Roman" w:hAnsi="Times New Roman" w:cs="Times New Roman"/>
          <w:color w:val="000000"/>
          <w:sz w:val="24"/>
          <w:szCs w:val="24"/>
        </w:rPr>
        <w:t>with biblical meaning.</w:t>
      </w:r>
      <w:r w:rsidR="008D3451">
        <w:rPr>
          <w:rFonts w:ascii="Times New Roman" w:eastAsia="Times New Roman" w:hAnsi="Times New Roman" w:cs="Times New Roman"/>
          <w:color w:val="000000"/>
          <w:sz w:val="24"/>
          <w:szCs w:val="24"/>
        </w:rPr>
        <w:t xml:space="preserve"> </w:t>
      </w:r>
    </w:p>
    <w:p w:rsidR="00BF52B5" w:rsidRPr="00AF402A" w:rsidRDefault="008141F6" w:rsidP="00BF52B5">
      <w:pP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BF52B5">
        <w:rPr>
          <w:rFonts w:ascii="Times New Roman" w:eastAsia="Times New Roman" w:hAnsi="Times New Roman" w:cs="Times New Roman"/>
          <w:color w:val="000000"/>
          <w:sz w:val="24"/>
          <w:szCs w:val="24"/>
        </w:rPr>
        <w:t xml:space="preserve">he definition of </w:t>
      </w:r>
      <w:r w:rsidR="00BF52B5" w:rsidRPr="00AF402A">
        <w:rPr>
          <w:rFonts w:ascii="Times New Roman" w:eastAsia="Times New Roman" w:hAnsi="Times New Roman" w:cs="Times New Roman"/>
          <w:color w:val="000000"/>
          <w:sz w:val="24"/>
          <w:szCs w:val="24"/>
        </w:rPr>
        <w:t xml:space="preserve">the Gileadeans </w:t>
      </w:r>
      <w:r w:rsidR="00BF52B5">
        <w:rPr>
          <w:rFonts w:ascii="Times New Roman" w:eastAsia="Times New Roman" w:hAnsi="Times New Roman" w:cs="Times New Roman"/>
          <w:color w:val="000000"/>
          <w:sz w:val="24"/>
          <w:szCs w:val="24"/>
        </w:rPr>
        <w:t xml:space="preserve">on the basis of </w:t>
      </w:r>
      <w:r w:rsidR="00BF52B5" w:rsidRPr="00AF402A">
        <w:rPr>
          <w:rFonts w:ascii="Times New Roman" w:eastAsia="Times New Roman" w:hAnsi="Times New Roman" w:cs="Times New Roman"/>
          <w:color w:val="000000"/>
          <w:sz w:val="24"/>
          <w:szCs w:val="24"/>
        </w:rPr>
        <w:t xml:space="preserve">their relations to the ovum </w:t>
      </w:r>
      <w:r w:rsidR="00BF52B5">
        <w:rPr>
          <w:rFonts w:ascii="Times New Roman" w:eastAsia="Times New Roman" w:hAnsi="Times New Roman" w:cs="Times New Roman"/>
          <w:color w:val="000000"/>
          <w:sz w:val="24"/>
          <w:szCs w:val="24"/>
        </w:rPr>
        <w:t xml:space="preserve">effectively </w:t>
      </w:r>
      <w:r w:rsidR="00BF52B5" w:rsidRPr="00AF402A">
        <w:rPr>
          <w:rFonts w:ascii="Times New Roman" w:eastAsia="Times New Roman" w:hAnsi="Times New Roman" w:cs="Times New Roman"/>
          <w:color w:val="000000"/>
          <w:sz w:val="24"/>
          <w:szCs w:val="24"/>
        </w:rPr>
        <w:t>renders them beings that, in a traditional ontological sense, partake in Being</w:t>
      </w:r>
      <w:r w:rsidR="00BF52B5">
        <w:rPr>
          <w:rFonts w:ascii="Times New Roman" w:eastAsia="Times New Roman" w:hAnsi="Times New Roman" w:cs="Times New Roman"/>
          <w:color w:val="000000"/>
          <w:sz w:val="24"/>
          <w:szCs w:val="24"/>
        </w:rPr>
        <w:t xml:space="preserve"> </w:t>
      </w:r>
      <w:r w:rsidR="00BF52B5" w:rsidRPr="00AF402A">
        <w:rPr>
          <w:rFonts w:ascii="Times New Roman" w:eastAsia="Times New Roman" w:hAnsi="Times New Roman" w:cs="Times New Roman"/>
          <w:color w:val="000000"/>
          <w:sz w:val="24"/>
          <w:szCs w:val="24"/>
        </w:rPr>
        <w:t>– a partaking</w:t>
      </w:r>
      <w:r w:rsidR="00BF52B5">
        <w:rPr>
          <w:rFonts w:ascii="Times New Roman" w:eastAsia="Times New Roman" w:hAnsi="Times New Roman" w:cs="Times New Roman"/>
          <w:color w:val="000000"/>
          <w:sz w:val="24"/>
          <w:szCs w:val="24"/>
        </w:rPr>
        <w:t xml:space="preserve"> which makes them what they are;</w:t>
      </w:r>
      <w:r w:rsidR="00BF52B5" w:rsidRPr="00AF402A">
        <w:rPr>
          <w:rFonts w:ascii="Times New Roman" w:eastAsia="Times New Roman" w:hAnsi="Times New Roman" w:cs="Times New Roman"/>
          <w:color w:val="000000"/>
          <w:sz w:val="24"/>
          <w:szCs w:val="24"/>
        </w:rPr>
        <w:t xml:space="preserve"> </w:t>
      </w:r>
      <w:r w:rsidR="00BF52B5">
        <w:rPr>
          <w:rFonts w:ascii="Times New Roman" w:eastAsia="Times New Roman" w:hAnsi="Times New Roman" w:cs="Times New Roman"/>
          <w:color w:val="000000"/>
          <w:sz w:val="24"/>
          <w:szCs w:val="24"/>
        </w:rPr>
        <w:t>here,</w:t>
      </w:r>
      <w:r w:rsidR="00BF52B5" w:rsidRPr="009235D5">
        <w:rPr>
          <w:rFonts w:ascii="Times New Roman" w:eastAsia="Times New Roman" w:hAnsi="Times New Roman" w:cs="Times New Roman"/>
          <w:color w:val="000000"/>
          <w:sz w:val="24"/>
          <w:szCs w:val="24"/>
        </w:rPr>
        <w:t xml:space="preserve"> </w:t>
      </w:r>
      <w:r w:rsidR="00BF52B5">
        <w:rPr>
          <w:rFonts w:ascii="Times New Roman" w:eastAsia="Times New Roman" w:hAnsi="Times New Roman" w:cs="Times New Roman"/>
          <w:color w:val="000000"/>
          <w:sz w:val="24"/>
          <w:szCs w:val="24"/>
        </w:rPr>
        <w:t>then, Being (</w:t>
      </w:r>
      <w:r w:rsidR="00BF52B5" w:rsidRPr="009235D5">
        <w:rPr>
          <w:rFonts w:ascii="Times New Roman" w:eastAsia="Times New Roman" w:hAnsi="Times New Roman" w:cs="Times New Roman"/>
          <w:i/>
          <w:color w:val="000000"/>
          <w:sz w:val="24"/>
          <w:szCs w:val="24"/>
        </w:rPr>
        <w:t>on</w:t>
      </w:r>
      <w:r w:rsidR="00BF52B5">
        <w:rPr>
          <w:rFonts w:ascii="Times New Roman" w:eastAsia="Times New Roman" w:hAnsi="Times New Roman" w:cs="Times New Roman"/>
          <w:color w:val="000000"/>
          <w:sz w:val="24"/>
          <w:szCs w:val="24"/>
        </w:rPr>
        <w:t>)</w:t>
      </w:r>
      <w:r w:rsidR="00BF52B5">
        <w:rPr>
          <w:rFonts w:ascii="Times New Roman" w:eastAsia="Times New Roman" w:hAnsi="Times New Roman" w:cs="Times New Roman"/>
          <w:i/>
          <w:color w:val="000000"/>
          <w:sz w:val="24"/>
          <w:szCs w:val="24"/>
        </w:rPr>
        <w:t xml:space="preserve"> </w:t>
      </w:r>
      <w:r w:rsidR="00BF52B5">
        <w:rPr>
          <w:rFonts w:ascii="Times New Roman" w:eastAsia="Times New Roman" w:hAnsi="Times New Roman" w:cs="Times New Roman"/>
          <w:color w:val="000000"/>
          <w:sz w:val="24"/>
          <w:szCs w:val="24"/>
        </w:rPr>
        <w:t>is the egg</w:t>
      </w:r>
      <w:r w:rsidR="00BF52B5" w:rsidRPr="009235D5">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ovum (</w:t>
      </w:r>
      <w:r w:rsidR="00BF52B5" w:rsidRPr="009235D5">
        <w:rPr>
          <w:rFonts w:ascii="Times New Roman" w:eastAsia="Times New Roman" w:hAnsi="Times New Roman" w:cs="Times New Roman"/>
          <w:i/>
          <w:color w:val="000000"/>
          <w:sz w:val="24"/>
          <w:szCs w:val="24"/>
        </w:rPr>
        <w:t>oon</w:t>
      </w:r>
      <w:r w:rsidR="00BF52B5">
        <w:rPr>
          <w:rFonts w:ascii="Times New Roman" w:eastAsia="Times New Roman" w:hAnsi="Times New Roman" w:cs="Times New Roman"/>
          <w:color w:val="000000"/>
          <w:sz w:val="24"/>
          <w:szCs w:val="24"/>
        </w:rPr>
        <w:t xml:space="preserve">). </w:t>
      </w:r>
      <w:r w:rsidR="00BF52B5" w:rsidRPr="00AF402A">
        <w:rPr>
          <w:rFonts w:ascii="Times New Roman" w:eastAsia="Times New Roman" w:hAnsi="Times New Roman" w:cs="Times New Roman"/>
          <w:color w:val="000000"/>
          <w:sz w:val="24"/>
          <w:szCs w:val="24"/>
        </w:rPr>
        <w:t xml:space="preserve">This is reflected, quite literally, in the scenes that describe Handmaid Offred, the narrator, looking at herself in the mirror, </w:t>
      </w:r>
      <w:r w:rsidR="009438A4">
        <w:rPr>
          <w:rFonts w:ascii="Times New Roman" w:eastAsia="Times New Roman" w:hAnsi="Times New Roman" w:cs="Times New Roman"/>
          <w:color w:val="000000"/>
          <w:sz w:val="24"/>
          <w:szCs w:val="24"/>
        </w:rPr>
        <w:t xml:space="preserve">whose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oval</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sidR="009438A4">
        <w:rPr>
          <w:rFonts w:ascii="Times New Roman" w:eastAsia="Times New Roman" w:hAnsi="Times New Roman" w:cs="Times New Roman"/>
          <w:color w:val="000000"/>
          <w:sz w:val="24"/>
          <w:szCs w:val="24"/>
        </w:rPr>
        <w:t xml:space="preserve">shape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fram</w:t>
      </w:r>
      <w:r w:rsidR="009438A4">
        <w:rPr>
          <w:rFonts w:ascii="Times New Roman" w:eastAsia="Times New Roman" w:hAnsi="Times New Roman" w:cs="Times New Roman"/>
          <w:color w:val="000000"/>
          <w:sz w:val="24"/>
          <w:szCs w:val="24"/>
        </w:rPr>
        <w:t>e</w:t>
      </w:r>
      <w:r w:rsidR="00BF52B5" w:rsidRPr="00AF402A">
        <w:rPr>
          <w:rFonts w:ascii="Times New Roman" w:eastAsia="Times New Roman" w:hAnsi="Times New Roman" w:cs="Times New Roman"/>
          <w:color w:val="000000"/>
          <w:sz w:val="24"/>
          <w:szCs w:val="24"/>
        </w:rPr>
        <w:t>[</w:t>
      </w:r>
      <w:r w:rsidR="009438A4">
        <w:rPr>
          <w:rFonts w:ascii="Times New Roman" w:eastAsia="Times New Roman" w:hAnsi="Times New Roman" w:cs="Times New Roman"/>
          <w:color w:val="000000"/>
          <w:sz w:val="24"/>
          <w:szCs w:val="24"/>
        </w:rPr>
        <w:t>s</w:t>
      </w:r>
      <w:r w:rsidR="00BF52B5" w:rsidRPr="00AF402A">
        <w:rPr>
          <w:rFonts w:ascii="Times New Roman" w:eastAsia="Times New Roman" w:hAnsi="Times New Roman" w:cs="Times New Roman"/>
          <w:color w:val="000000"/>
          <w:sz w:val="24"/>
          <w:szCs w:val="24"/>
        </w:rPr>
        <w:t>]</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her in the shape of an egg</w:t>
      </w:r>
      <w:r w:rsidR="009438A4">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in this way reminding her that, in Gilead, this is precisely</w:t>
      </w:r>
      <w:r w:rsidR="003510EC">
        <w:rPr>
          <w:rFonts w:ascii="Times New Roman" w:eastAsia="Times New Roman" w:hAnsi="Times New Roman" w:cs="Times New Roman"/>
          <w:color w:val="000000"/>
          <w:sz w:val="24"/>
          <w:szCs w:val="24"/>
        </w:rPr>
        <w:t xml:space="preserve"> what she is thought to be (</w:t>
      </w:r>
      <w:r w:rsidR="00BF52B5" w:rsidRPr="00AF402A">
        <w:rPr>
          <w:rFonts w:ascii="Times New Roman" w:eastAsia="Times New Roman" w:hAnsi="Times New Roman" w:cs="Times New Roman"/>
          <w:color w:val="000000"/>
          <w:sz w:val="24"/>
          <w:szCs w:val="24"/>
        </w:rPr>
        <w:t xml:space="preserve">59, 90). Further, in Offred’s room there is a rug which is, again, oval </w:t>
      </w:r>
      <w:r w:rsidR="00141FD9">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17). This oval rug, we learn, is where she lies down to practice giving birth </w:t>
      </w:r>
      <w:r w:rsidR="00141FD9">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80), that is, to practice actualising her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essence</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by fulfilling what she is told is her God-given role. In this same room</w:t>
      </w:r>
      <w:r w:rsidR="00B36DC1">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the chandelier has been removed, leaving </w:t>
      </w:r>
      <w:r w:rsidR="00BF52B5">
        <w:rPr>
          <w:rFonts w:ascii="Times New Roman" w:eastAsia="Times New Roman" w:hAnsi="Times New Roman" w:cs="Times New Roman"/>
          <w:color w:val="000000"/>
          <w:sz w:val="24"/>
          <w:szCs w:val="24"/>
        </w:rPr>
        <w:t>behind a mark which to</w:t>
      </w:r>
      <w:r w:rsidR="00BF52B5" w:rsidRPr="00AF402A">
        <w:rPr>
          <w:rFonts w:ascii="Times New Roman" w:eastAsia="Times New Roman" w:hAnsi="Times New Roman" w:cs="Times New Roman"/>
          <w:color w:val="000000"/>
          <w:sz w:val="24"/>
          <w:szCs w:val="24"/>
        </w:rPr>
        <w:t xml:space="preserve"> Offred </w:t>
      </w:r>
      <w:r w:rsidR="00BF52B5">
        <w:rPr>
          <w:rFonts w:ascii="Times New Roman" w:eastAsia="Times New Roman" w:hAnsi="Times New Roman" w:cs="Times New Roman"/>
          <w:color w:val="000000"/>
          <w:sz w:val="24"/>
          <w:szCs w:val="24"/>
        </w:rPr>
        <w:t xml:space="preserve">looks like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a frozen hal</w:t>
      </w:r>
      <w:r w:rsidR="00BF52B5">
        <w:rPr>
          <w:rFonts w:ascii="Times New Roman" w:eastAsia="Times New Roman" w:hAnsi="Times New Roman" w:cs="Times New Roman"/>
          <w:color w:val="000000"/>
          <w:sz w:val="24"/>
          <w:szCs w:val="24"/>
        </w:rPr>
        <w:t>o, a zero</w:t>
      </w:r>
      <w:r w:rsidR="00B37B77">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 xml:space="preserve"> and, more widely, like</w:t>
      </w:r>
      <w:r w:rsidR="00BF52B5"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[a]ll things white and circular</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things that therefore evoke the egg </w:t>
      </w:r>
      <w:r w:rsidR="00141FD9">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210). With these oval mirrors and rugs, the halos and the zeroes, not to mention t</w:t>
      </w:r>
      <w:r w:rsidR="003510EC">
        <w:rPr>
          <w:rFonts w:ascii="Times New Roman" w:eastAsia="Times New Roman" w:hAnsi="Times New Roman" w:cs="Times New Roman"/>
          <w:color w:val="000000"/>
          <w:sz w:val="24"/>
          <w:szCs w:val="24"/>
        </w:rPr>
        <w:t>he seeds and the oval faces (</w:t>
      </w:r>
      <w:r w:rsidR="00BF52B5" w:rsidRPr="00AF402A">
        <w:rPr>
          <w:rFonts w:ascii="Times New Roman" w:eastAsia="Times New Roman" w:hAnsi="Times New Roman" w:cs="Times New Roman"/>
          <w:color w:val="000000"/>
          <w:sz w:val="24"/>
          <w:szCs w:val="24"/>
        </w:rPr>
        <w:t xml:space="preserve">28, 124), the egg becomes an almost omnipresent signified in Gilead. Offred’s reference to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the inevitable egg</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that she eats on a daily basis might thus be read within this wider context </w:t>
      </w:r>
      <w:r w:rsidR="00141FD9">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210): the egg is the inevitable signified in Gilead, that to which everyone and everything exists in relation – their common denominator, the essence in which they partake and which defines their existence.</w:t>
      </w:r>
    </w:p>
    <w:p w:rsidR="00BF52B5" w:rsidRPr="00AF402A" w:rsidRDefault="00BF52B5" w:rsidP="00BF52B5">
      <w:pP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438A4">
        <w:rPr>
          <w:rFonts w:ascii="Times New Roman" w:eastAsia="Times New Roman" w:hAnsi="Times New Roman" w:cs="Times New Roman"/>
          <w:color w:val="000000"/>
          <w:sz w:val="24"/>
          <w:szCs w:val="24"/>
        </w:rPr>
        <w:t>The regime’s use of the Bible</w:t>
      </w:r>
      <w:r>
        <w:rPr>
          <w:rFonts w:ascii="Times New Roman" w:eastAsia="Times New Roman" w:hAnsi="Times New Roman" w:cs="Times New Roman"/>
          <w:color w:val="000000"/>
          <w:sz w:val="24"/>
          <w:szCs w:val="24"/>
        </w:rPr>
        <w:t xml:space="preserve"> suggests that the egg </w:t>
      </w:r>
      <w:r w:rsidR="003660E2">
        <w:rPr>
          <w:rFonts w:ascii="Times New Roman" w:eastAsia="Times New Roman" w:hAnsi="Times New Roman" w:cs="Times New Roman"/>
          <w:color w:val="000000"/>
          <w:sz w:val="24"/>
          <w:szCs w:val="24"/>
        </w:rPr>
        <w:t>features as essence in Gilead</w:t>
      </w:r>
      <w:r>
        <w:rPr>
          <w:rFonts w:ascii="Times New Roman" w:eastAsia="Times New Roman" w:hAnsi="Times New Roman" w:cs="Times New Roman"/>
          <w:color w:val="000000"/>
          <w:sz w:val="24"/>
          <w:szCs w:val="24"/>
        </w:rPr>
        <w:t xml:space="preserve"> not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only </w:t>
      </w:r>
      <w:r w:rsidR="003660E2">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a</w:t>
      </w:r>
      <w:r w:rsidRPr="00AF402A">
        <w:rPr>
          <w:rFonts w:ascii="Times New Roman" w:eastAsia="Times New Roman" w:hAnsi="Times New Roman" w:cs="Times New Roman"/>
          <w:color w:val="000000"/>
          <w:sz w:val="24"/>
          <w:szCs w:val="24"/>
        </w:rPr>
        <w:t xml:space="preserve"> secular </w:t>
      </w:r>
      <w:r>
        <w:rPr>
          <w:rFonts w:ascii="Times New Roman" w:eastAsia="Times New Roman" w:hAnsi="Times New Roman" w:cs="Times New Roman"/>
          <w:color w:val="000000"/>
          <w:sz w:val="24"/>
          <w:szCs w:val="24"/>
        </w:rPr>
        <w:t>sense</w:t>
      </w:r>
      <w:r w:rsidRPr="00AF402A">
        <w:rPr>
          <w:rFonts w:ascii="Times New Roman" w:eastAsia="Times New Roman" w:hAnsi="Times New Roman" w:cs="Times New Roman"/>
          <w:color w:val="000000"/>
          <w:sz w:val="24"/>
          <w:szCs w:val="24"/>
        </w:rPr>
        <w:t xml:space="preserve"> but</w:t>
      </w:r>
      <w:r w:rsidR="00B36D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rather,</w:t>
      </w:r>
      <w:r w:rsidRPr="00AF402A">
        <w:rPr>
          <w:rFonts w:ascii="Times New Roman" w:eastAsia="Times New Roman" w:hAnsi="Times New Roman" w:cs="Times New Roman"/>
          <w:color w:val="000000"/>
          <w:sz w:val="24"/>
          <w:szCs w:val="24"/>
        </w:rPr>
        <w:t xml:space="preserve"> that </w:t>
      </w:r>
      <w:r>
        <w:rPr>
          <w:rFonts w:ascii="Times New Roman" w:eastAsia="Times New Roman" w:hAnsi="Times New Roman" w:cs="Times New Roman"/>
          <w:color w:val="000000"/>
          <w:sz w:val="24"/>
          <w:szCs w:val="24"/>
        </w:rPr>
        <w:t xml:space="preserve">it is also </w:t>
      </w:r>
      <w:r w:rsidR="003660E2">
        <w:rPr>
          <w:rFonts w:ascii="Times New Roman" w:eastAsia="Times New Roman" w:hAnsi="Times New Roman" w:cs="Times New Roman"/>
          <w:color w:val="000000"/>
          <w:sz w:val="24"/>
          <w:szCs w:val="24"/>
        </w:rPr>
        <w:t>ascribed religious significance. T</w:t>
      </w:r>
      <w:r>
        <w:rPr>
          <w:rFonts w:ascii="Times New Roman" w:eastAsia="Times New Roman" w:hAnsi="Times New Roman" w:cs="Times New Roman"/>
          <w:color w:val="000000"/>
          <w:sz w:val="24"/>
          <w:szCs w:val="24"/>
        </w:rPr>
        <w:t xml:space="preserve">here is, indeed, a sense in which the egg is </w:t>
      </w:r>
      <w:r w:rsidRPr="00AF402A">
        <w:rPr>
          <w:rFonts w:ascii="Times New Roman" w:eastAsia="Times New Roman" w:hAnsi="Times New Roman" w:cs="Times New Roman"/>
          <w:color w:val="000000"/>
          <w:sz w:val="24"/>
          <w:szCs w:val="24"/>
        </w:rPr>
        <w:t>deified</w:t>
      </w:r>
      <w:r>
        <w:rPr>
          <w:rFonts w:ascii="Times New Roman" w:eastAsia="Times New Roman" w:hAnsi="Times New Roman" w:cs="Times New Roman"/>
          <w:color w:val="000000"/>
          <w:sz w:val="24"/>
          <w:szCs w:val="24"/>
        </w:rPr>
        <w:t xml:space="preserve"> in Gilea</w:t>
      </w:r>
      <w:r w:rsidR="003660E2">
        <w:rPr>
          <w:rFonts w:ascii="Times New Roman" w:eastAsia="Times New Roman" w:hAnsi="Times New Roman" w:cs="Times New Roman"/>
          <w:color w:val="000000"/>
          <w:sz w:val="24"/>
          <w:szCs w:val="24"/>
        </w:rPr>
        <w:t>d; f</w:t>
      </w:r>
      <w:r>
        <w:rPr>
          <w:rFonts w:ascii="Times New Roman" w:eastAsia="Times New Roman" w:hAnsi="Times New Roman" w:cs="Times New Roman"/>
          <w:color w:val="000000"/>
          <w:sz w:val="24"/>
          <w:szCs w:val="24"/>
        </w:rPr>
        <w:t>or example, its avatars</w:t>
      </w:r>
      <w:r w:rsidRPr="00AF402A">
        <w:rPr>
          <w:rFonts w:ascii="Times New Roman" w:eastAsia="Times New Roman" w:hAnsi="Times New Roman" w:cs="Times New Roman"/>
          <w:color w:val="000000"/>
          <w:sz w:val="24"/>
          <w:szCs w:val="24"/>
        </w:rPr>
        <w:t xml:space="preserve"> – the oval mirrors, rugs, halos, etc. –</w:t>
      </w:r>
      <w:r>
        <w:rPr>
          <w:rFonts w:ascii="Times New Roman" w:eastAsia="Times New Roman" w:hAnsi="Times New Roman" w:cs="Times New Roman"/>
          <w:color w:val="000000"/>
          <w:sz w:val="24"/>
          <w:szCs w:val="24"/>
        </w:rPr>
        <w:t xml:space="preserve"> render the egg omnipresent, as though it were a kind of God. </w:t>
      </w:r>
      <w:r w:rsidRPr="00AF402A">
        <w:rPr>
          <w:rFonts w:ascii="Times New Roman" w:eastAsia="Times New Roman" w:hAnsi="Times New Roman" w:cs="Times New Roman"/>
          <w:color w:val="000000"/>
          <w:sz w:val="24"/>
          <w:szCs w:val="24"/>
        </w:rPr>
        <w:t xml:space="preserve">Offred </w:t>
      </w:r>
      <w:r>
        <w:rPr>
          <w:rFonts w:ascii="Times New Roman" w:eastAsia="Times New Roman" w:hAnsi="Times New Roman" w:cs="Times New Roman"/>
          <w:color w:val="000000"/>
          <w:sz w:val="24"/>
          <w:szCs w:val="24"/>
        </w:rPr>
        <w:t xml:space="preserve">does, in fact, make this association more explicit when, </w:t>
      </w:r>
      <w:r w:rsidRPr="00AF402A">
        <w:rPr>
          <w:rFonts w:ascii="Times New Roman" w:eastAsia="Times New Roman" w:hAnsi="Times New Roman" w:cs="Times New Roman"/>
          <w:color w:val="000000"/>
          <w:sz w:val="24"/>
          <w:szCs w:val="24"/>
        </w:rPr>
        <w:t xml:space="preserve">looking at the egg she is about </w:t>
      </w:r>
      <w:r w:rsidRPr="00AF402A">
        <w:rPr>
          <w:rFonts w:ascii="Times New Roman" w:eastAsia="Times New Roman" w:hAnsi="Times New Roman" w:cs="Times New Roman"/>
          <w:color w:val="000000"/>
          <w:sz w:val="24"/>
          <w:szCs w:val="24"/>
        </w:rPr>
        <w:lastRenderedPageBreak/>
        <w:t xml:space="preserve">to eat, she describes the eggshell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 barren landscape</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sort of desert saints went into</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finally declaring that, </w:t>
      </w:r>
      <w:r w:rsidR="000E42F7">
        <w:rPr>
          <w:rFonts w:ascii="Times New Roman" w:eastAsia="Times New Roman" w:hAnsi="Times New Roman" w:cs="Times New Roman"/>
          <w:color w:val="000000"/>
          <w:sz w:val="24"/>
          <w:szCs w:val="24"/>
        </w:rPr>
        <w:t>“</w:t>
      </w:r>
      <w:r w:rsidR="00B36DC1">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his is what God must look like: an egg</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120).</w:t>
      </w:r>
    </w:p>
    <w:p w:rsidR="00BF52B5" w:rsidRPr="00AF402A" w:rsidRDefault="00BF52B5" w:rsidP="003660E2">
      <w:pPr>
        <w:spacing w:after="640" w:line="480" w:lineRule="auto"/>
        <w:ind w:firstLine="709"/>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Offred’s reference to the saintly desert in her description of the eggshell implies that Gilead’s egg is very much made in t</w:t>
      </w:r>
      <w:r>
        <w:rPr>
          <w:rFonts w:ascii="Times New Roman" w:eastAsia="Times New Roman" w:hAnsi="Times New Roman" w:cs="Times New Roman"/>
          <w:color w:val="000000"/>
          <w:sz w:val="24"/>
          <w:szCs w:val="24"/>
        </w:rPr>
        <w:t>he image of the Christian deity –</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they are, </w:t>
      </w:r>
      <w:r w:rsidRPr="00AF402A">
        <w:rPr>
          <w:rFonts w:ascii="Times New Roman" w:eastAsia="Times New Roman" w:hAnsi="Times New Roman" w:cs="Times New Roman"/>
          <w:color w:val="000000"/>
          <w:sz w:val="24"/>
          <w:szCs w:val="24"/>
        </w:rPr>
        <w:t xml:space="preserve">after all, </w:t>
      </w:r>
      <w:r>
        <w:rPr>
          <w:rFonts w:ascii="Times New Roman" w:eastAsia="Times New Roman" w:hAnsi="Times New Roman" w:cs="Times New Roman"/>
          <w:color w:val="000000"/>
          <w:sz w:val="24"/>
          <w:szCs w:val="24"/>
        </w:rPr>
        <w:t xml:space="preserve">both </w:t>
      </w:r>
      <w:r w:rsidRPr="00AF402A">
        <w:rPr>
          <w:rFonts w:ascii="Times New Roman" w:eastAsia="Times New Roman" w:hAnsi="Times New Roman" w:cs="Times New Roman"/>
          <w:color w:val="000000"/>
          <w:sz w:val="24"/>
          <w:szCs w:val="24"/>
        </w:rPr>
        <w:t>edible</w:t>
      </w:r>
      <w:r>
        <w:rPr>
          <w:rFonts w:ascii="Times New Roman" w:eastAsia="Times New Roman" w:hAnsi="Times New Roman" w:cs="Times New Roman"/>
          <w:color w:val="000000"/>
          <w:sz w:val="24"/>
          <w:szCs w:val="24"/>
        </w:rPr>
        <w:t xml:space="preserve">. And, like Christ, who </w:t>
      </w:r>
      <w:r w:rsidRPr="00AF402A">
        <w:rPr>
          <w:rFonts w:ascii="Times New Roman" w:eastAsia="Times New Roman" w:hAnsi="Times New Roman" w:cs="Times New Roman"/>
          <w:color w:val="000000"/>
          <w:sz w:val="24"/>
          <w:szCs w:val="24"/>
        </w:rPr>
        <w:t>is sacrificed</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for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remi</w:t>
      </w:r>
      <w:r>
        <w:rPr>
          <w:rFonts w:ascii="Times New Roman" w:eastAsia="Times New Roman" w:hAnsi="Times New Roman" w:cs="Times New Roman"/>
          <w:color w:val="000000"/>
          <w:sz w:val="24"/>
          <w:szCs w:val="24"/>
        </w:rPr>
        <w:t>ssion of sins</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(Matthew 26: 28), the figurative consumption of Gilead’s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viable ovaries</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Handmaids, is presented as sacrificial, as a sacrifice for the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common good</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232).</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You can’t make an omelette without breaking the eggs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Commander Fred tells Offred, suggesting that the nation’s survival –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common good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 can only be ensured if sacrifices are made </w:t>
      </w:r>
      <w:r w:rsidR="00141FD9">
        <w:rPr>
          <w:rFonts w:ascii="Times New Roman" w:eastAsia="Times New Roman" w:hAnsi="Times New Roman" w:cs="Times New Roman"/>
          <w:color w:val="000000"/>
          <w:sz w:val="24"/>
          <w:szCs w:val="24"/>
        </w:rPr>
        <w:t>(</w:t>
      </w:r>
      <w:r w:rsidR="003660E2">
        <w:rPr>
          <w:rFonts w:ascii="Times New Roman" w:eastAsia="Times New Roman" w:hAnsi="Times New Roman" w:cs="Times New Roman"/>
          <w:color w:val="000000"/>
          <w:sz w:val="24"/>
          <w:szCs w:val="24"/>
        </w:rPr>
        <w:t>222); t</w:t>
      </w:r>
      <w:r w:rsidRPr="00AF402A">
        <w:rPr>
          <w:rFonts w:ascii="Times New Roman" w:eastAsia="Times New Roman" w:hAnsi="Times New Roman" w:cs="Times New Roman"/>
          <w:color w:val="000000"/>
          <w:sz w:val="24"/>
          <w:szCs w:val="24"/>
        </w:rPr>
        <w:t xml:space="preserve">he nation-sustaining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omelette</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can only be made by breaking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eggs</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as Stein argues, the regime treats the Handmaids precisely as </w:t>
      </w:r>
      <w:r w:rsidR="003660E2">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eggs which are broken and consumed</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54"/>
      </w:r>
      <w:r>
        <w:rPr>
          <w:rFonts w:ascii="Times New Roman" w:eastAsia="Times New Roman" w:hAnsi="Times New Roman" w:cs="Times New Roman"/>
          <w:color w:val="000000"/>
          <w:sz w:val="24"/>
          <w:szCs w:val="24"/>
        </w:rPr>
        <w:t xml:space="preserve"> The suggestion </w:t>
      </w:r>
      <w:r w:rsidRPr="00AF402A">
        <w:rPr>
          <w:rFonts w:ascii="Times New Roman" w:eastAsia="Times New Roman" w:hAnsi="Times New Roman" w:cs="Times New Roman"/>
          <w:color w:val="000000"/>
          <w:sz w:val="24"/>
          <w:szCs w:val="24"/>
        </w:rPr>
        <w:t xml:space="preserve">that </w:t>
      </w:r>
      <w:r>
        <w:rPr>
          <w:rFonts w:ascii="Times New Roman" w:eastAsia="Times New Roman" w:hAnsi="Times New Roman" w:cs="Times New Roman"/>
          <w:color w:val="000000"/>
          <w:sz w:val="24"/>
          <w:szCs w:val="24"/>
        </w:rPr>
        <w:t>the Handmaids are</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sacrificed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consumed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is</w:t>
      </w:r>
      <w:r>
        <w:rPr>
          <w:rFonts w:ascii="Times New Roman" w:eastAsia="Times New Roman" w:hAnsi="Times New Roman" w:cs="Times New Roman"/>
          <w:color w:val="000000"/>
          <w:sz w:val="24"/>
          <w:szCs w:val="24"/>
        </w:rPr>
        <w:t xml:space="preserve"> also alluded to by the narrator’s</w:t>
      </w:r>
      <w:r w:rsidR="00E610C4">
        <w:rPr>
          <w:rFonts w:ascii="Times New Roman" w:eastAsia="Times New Roman" w:hAnsi="Times New Roman" w:cs="Times New Roman"/>
          <w:color w:val="000000"/>
          <w:sz w:val="24"/>
          <w:szCs w:val="24"/>
        </w:rPr>
        <w:t xml:space="preserve"> patronymic; as critics have observed, “Offred” (the Handmaid </w:t>
      </w:r>
      <w:r w:rsidR="00E610C4">
        <w:rPr>
          <w:rFonts w:ascii="Times New Roman" w:eastAsia="Times New Roman" w:hAnsi="Times New Roman" w:cs="Times New Roman"/>
          <w:i/>
          <w:color w:val="000000"/>
          <w:sz w:val="24"/>
          <w:szCs w:val="24"/>
        </w:rPr>
        <w:t xml:space="preserve">of </w:t>
      </w:r>
      <w:r w:rsidR="00E610C4">
        <w:rPr>
          <w:rFonts w:ascii="Times New Roman" w:eastAsia="Times New Roman" w:hAnsi="Times New Roman" w:cs="Times New Roman"/>
          <w:color w:val="000000"/>
          <w:sz w:val="24"/>
          <w:szCs w:val="24"/>
        </w:rPr>
        <w:t xml:space="preserve">the Commander </w:t>
      </w:r>
      <w:r w:rsidR="00E610C4">
        <w:rPr>
          <w:rFonts w:ascii="Times New Roman" w:eastAsia="Times New Roman" w:hAnsi="Times New Roman" w:cs="Times New Roman"/>
          <w:i/>
          <w:color w:val="000000"/>
          <w:sz w:val="24"/>
          <w:szCs w:val="24"/>
        </w:rPr>
        <w:t>Fred</w:t>
      </w:r>
      <w:r w:rsidR="00E610C4">
        <w:rPr>
          <w:rFonts w:ascii="Times New Roman" w:eastAsia="Times New Roman" w:hAnsi="Times New Roman" w:cs="Times New Roman"/>
          <w:color w:val="000000"/>
          <w:sz w:val="24"/>
          <w:szCs w:val="24"/>
        </w:rPr>
        <w:t>) sounds</w:t>
      </w:r>
      <w:r w:rsidRPr="00AF402A">
        <w:rPr>
          <w:rFonts w:ascii="Times New Roman" w:eastAsia="Times New Roman" w:hAnsi="Times New Roman" w:cs="Times New Roman"/>
          <w:color w:val="000000"/>
          <w:sz w:val="24"/>
          <w:szCs w:val="24"/>
        </w:rPr>
        <w:t xml:space="preserve"> very much like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offered</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55"/>
      </w:r>
      <w:r>
        <w:rPr>
          <w:rFonts w:ascii="Times New Roman" w:eastAsia="Times New Roman" w:hAnsi="Times New Roman" w:cs="Times New Roman"/>
          <w:color w:val="000000"/>
          <w:sz w:val="24"/>
          <w:szCs w:val="24"/>
        </w:rPr>
        <w:t xml:space="preserve"> suggesting that she is, in Janet Larson’s words, offered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 blood sacrifice for the nation</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56"/>
      </w:r>
      <w:r w:rsidRPr="00AF402A">
        <w:rPr>
          <w:rFonts w:ascii="Times New Roman" w:eastAsia="Times New Roman" w:hAnsi="Times New Roman" w:cs="Times New Roman"/>
          <w:color w:val="000000"/>
          <w:sz w:val="24"/>
          <w:szCs w:val="24"/>
        </w:rPr>
        <w:t> Offred-as-offered thus features as the regime’s version</w:t>
      </w:r>
      <w:r>
        <w:rPr>
          <w:rFonts w:ascii="Times New Roman" w:eastAsia="Times New Roman" w:hAnsi="Times New Roman" w:cs="Times New Roman"/>
          <w:color w:val="000000"/>
          <w:sz w:val="24"/>
          <w:szCs w:val="24"/>
        </w:rPr>
        <w:t xml:space="preserve"> of the sacrificial lamb, a Christ figure – or, as St. Paul refers </w:t>
      </w:r>
      <w:r w:rsidRPr="00AF402A">
        <w:rPr>
          <w:rFonts w:ascii="Times New Roman" w:eastAsia="Times New Roman" w:hAnsi="Times New Roman" w:cs="Times New Roman"/>
          <w:color w:val="000000"/>
          <w:sz w:val="24"/>
          <w:szCs w:val="24"/>
        </w:rPr>
        <w:t xml:space="preserve">to Him,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our paschal lamb</w:t>
      </w:r>
      <w:r w:rsidR="000B4597">
        <w:rPr>
          <w:rFonts w:ascii="Times New Roman" w:eastAsia="Times New Roman" w:hAnsi="Times New Roman" w:cs="Times New Roman"/>
          <w:color w:val="000000"/>
          <w:sz w:val="24"/>
          <w:szCs w:val="24"/>
        </w:rPr>
        <w:t>”</w:t>
      </w:r>
      <w:r w:rsidR="003660E2">
        <w:rPr>
          <w:rFonts w:ascii="Times New Roman" w:eastAsia="Times New Roman" w:hAnsi="Times New Roman" w:cs="Times New Roman"/>
          <w:color w:val="000000"/>
          <w:sz w:val="24"/>
          <w:szCs w:val="24"/>
        </w:rPr>
        <w:t xml:space="preserve"> (1 Corinthians 5:</w:t>
      </w:r>
      <w:r w:rsidRPr="00AF402A">
        <w:rPr>
          <w:rFonts w:ascii="Times New Roman" w:eastAsia="Times New Roman" w:hAnsi="Times New Roman" w:cs="Times New Roman"/>
          <w:color w:val="000000"/>
          <w:sz w:val="24"/>
          <w:szCs w:val="24"/>
        </w:rPr>
        <w:t xml:space="preserve"> 7) – </w:t>
      </w:r>
      <w:r>
        <w:rPr>
          <w:rFonts w:ascii="Times New Roman" w:eastAsia="Times New Roman" w:hAnsi="Times New Roman" w:cs="Times New Roman"/>
          <w:color w:val="000000"/>
          <w:sz w:val="24"/>
          <w:szCs w:val="24"/>
        </w:rPr>
        <w:t xml:space="preserve">who </w:t>
      </w:r>
      <w:r w:rsidRPr="00AF402A">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of course symbolically</w:t>
      </w:r>
      <w:r w:rsidRPr="00AF402A">
        <w:rPr>
          <w:rFonts w:ascii="Times New Roman" w:eastAsia="Times New Roman" w:hAnsi="Times New Roman" w:cs="Times New Roman"/>
          <w:color w:val="000000"/>
          <w:sz w:val="24"/>
          <w:szCs w:val="24"/>
        </w:rPr>
        <w:t xml:space="preserve"> eaten at the Last Supper</w:t>
      </w:r>
      <w:r>
        <w:rPr>
          <w:rFonts w:ascii="Times New Roman" w:eastAsia="Times New Roman" w:hAnsi="Times New Roman" w:cs="Times New Roman"/>
          <w:color w:val="000000"/>
          <w:sz w:val="24"/>
          <w:szCs w:val="24"/>
        </w:rPr>
        <w:t>. The Handmaid might, then, be seen as Gilead’s female</w:t>
      </w:r>
      <w:r w:rsidRPr="00AF402A">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i/>
          <w:iCs/>
          <w:color w:val="000000"/>
          <w:sz w:val="24"/>
          <w:szCs w:val="24"/>
        </w:rPr>
        <w:t>Agnus Dei</w:t>
      </w:r>
      <w:r w:rsidRPr="00AF402A">
        <w:rPr>
          <w:rFonts w:ascii="Times New Roman" w:eastAsia="Times New Roman" w:hAnsi="Times New Roman" w:cs="Times New Roman"/>
          <w:color w:val="000000"/>
          <w:sz w:val="24"/>
          <w:szCs w:val="24"/>
        </w:rPr>
        <w:t xml:space="preserve">, a Lamb of a God who, as Offred says,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looks like an egg</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 an ovary, if you will.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thu</w:t>
      </w:r>
      <w:r>
        <w:rPr>
          <w:rFonts w:ascii="Times New Roman" w:eastAsia="Times New Roman" w:hAnsi="Times New Roman" w:cs="Times New Roman"/>
          <w:color w:val="000000"/>
          <w:sz w:val="24"/>
          <w:szCs w:val="24"/>
        </w:rPr>
        <w:t>s presents us with what we may</w:t>
      </w:r>
      <w:r w:rsidRPr="00AF402A">
        <w:rPr>
          <w:rFonts w:ascii="Times New Roman" w:eastAsia="Times New Roman" w:hAnsi="Times New Roman" w:cs="Times New Roman"/>
          <w:color w:val="000000"/>
          <w:sz w:val="24"/>
          <w:szCs w:val="24"/>
        </w:rPr>
        <w:t xml:space="preserve"> call an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o(o)ntotheology</w:t>
      </w:r>
      <w:r w:rsidR="00B37B77">
        <w:rPr>
          <w:rFonts w:ascii="Times New Roman" w:eastAsia="Times New Roman" w:hAnsi="Times New Roman" w:cs="Times New Roman"/>
          <w:color w:val="000000"/>
          <w:sz w:val="24"/>
          <w:szCs w:val="24"/>
        </w:rPr>
        <w:t>.”</w:t>
      </w:r>
      <w:r w:rsidR="009438A4" w:rsidRPr="008141F6">
        <w:rPr>
          <w:rStyle w:val="FootnoteReference"/>
          <w:rFonts w:ascii="Times New Roman" w:hAnsi="Times New Roman" w:cs="Times New Roman"/>
          <w:sz w:val="24"/>
          <w:szCs w:val="24"/>
        </w:rPr>
        <w:footnoteReference w:id="557"/>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sidRPr="00AF402A">
        <w:rPr>
          <w:rFonts w:ascii="Times New Roman" w:eastAsia="Times New Roman" w:hAnsi="Times New Roman" w:cs="Times New Roman"/>
          <w:b/>
          <w:bCs/>
          <w:color w:val="000000"/>
          <w:kern w:val="36"/>
          <w:sz w:val="24"/>
          <w:szCs w:val="24"/>
        </w:rPr>
        <w:lastRenderedPageBreak/>
        <w:t>Sacrifice, Politics, and Eating</w:t>
      </w:r>
    </w:p>
    <w:p w:rsidR="00BF52B5" w:rsidRDefault="00BF52B5" w:rsidP="00BF52B5">
      <w:pPr>
        <w:spacing w:after="0" w:line="480" w:lineRule="auto"/>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Gilead’s </w:t>
      </w:r>
      <w:r>
        <w:rPr>
          <w:rFonts w:ascii="Times New Roman" w:eastAsia="Times New Roman" w:hAnsi="Times New Roman" w:cs="Times New Roman"/>
          <w:color w:val="000000"/>
          <w:sz w:val="24"/>
          <w:szCs w:val="24"/>
        </w:rPr>
        <w:t xml:space="preserve">insistence that sacrifices must be made has clear repercussions in the realm of politics, and whilst it is easy to see that the regime’s appeals to sacrifice are presented in a critical light within the novel, the matter is a more complex one. </w:t>
      </w:r>
      <w:r w:rsidRPr="00AF402A">
        <w:rPr>
          <w:rFonts w:ascii="Times New Roman" w:eastAsia="Times New Roman" w:hAnsi="Times New Roman" w:cs="Times New Roman"/>
          <w:color w:val="000000"/>
          <w:sz w:val="24"/>
          <w:szCs w:val="24"/>
        </w:rPr>
        <w:t xml:space="preserve">For a start, this critique reveals a tension when </w:t>
      </w:r>
      <w:r>
        <w:rPr>
          <w:rFonts w:ascii="Times New Roman" w:eastAsia="Times New Roman" w:hAnsi="Times New Roman" w:cs="Times New Roman"/>
          <w:color w:val="000000"/>
          <w:sz w:val="24"/>
          <w:szCs w:val="24"/>
        </w:rPr>
        <w:t>considered</w:t>
      </w:r>
      <w:r w:rsidRPr="00AF402A">
        <w:rPr>
          <w:rFonts w:ascii="Times New Roman" w:eastAsia="Times New Roman" w:hAnsi="Times New Roman" w:cs="Times New Roman"/>
          <w:color w:val="000000"/>
          <w:sz w:val="24"/>
          <w:szCs w:val="24"/>
        </w:rPr>
        <w:t xml:space="preserve"> in relation to Atwood’s earlier work. </w:t>
      </w:r>
      <w:r w:rsidRPr="005347AC">
        <w:rPr>
          <w:rFonts w:ascii="Times New Roman" w:eastAsia="Times New Roman" w:hAnsi="Times New Roman" w:cs="Times New Roman"/>
          <w:color w:val="000000"/>
          <w:sz w:val="24"/>
          <w:szCs w:val="24"/>
        </w:rPr>
        <w:t xml:space="preserve">According to </w:t>
      </w:r>
      <w:r w:rsidR="008935F4">
        <w:rPr>
          <w:rFonts w:ascii="Times New Roman" w:eastAsia="Times New Roman" w:hAnsi="Times New Roman" w:cs="Times New Roman"/>
          <w:color w:val="000000"/>
          <w:sz w:val="24"/>
          <w:szCs w:val="24"/>
        </w:rPr>
        <w:t xml:space="preserve">her 1982 </w:t>
      </w:r>
      <w:r w:rsidRPr="005347AC">
        <w:rPr>
          <w:rFonts w:ascii="Times New Roman" w:eastAsia="Times New Roman" w:hAnsi="Times New Roman" w:cs="Times New Roman"/>
          <w:color w:val="000000"/>
          <w:sz w:val="24"/>
          <w:szCs w:val="24"/>
        </w:rPr>
        <w:t>definition,</w:t>
      </w:r>
      <w:r w:rsidR="008935F4">
        <w:rPr>
          <w:rFonts w:ascii="Times New Roman" w:eastAsia="Times New Roman" w:hAnsi="Times New Roman" w:cs="Times New Roman"/>
          <w:color w:val="000000"/>
          <w:sz w:val="24"/>
          <w:szCs w:val="24"/>
        </w:rPr>
        <w:t xml:space="preserve"> for example,</w:t>
      </w:r>
      <w:r w:rsidRPr="005347AC">
        <w:rPr>
          <w:rFonts w:ascii="Times New Roman" w:eastAsia="Times New Roman" w:hAnsi="Times New Roman" w:cs="Times New Roman"/>
          <w:color w:val="000000"/>
          <w:sz w:val="24"/>
          <w:szCs w:val="24"/>
        </w:rPr>
        <w:t xml:space="preserve"> eating metonymises the exercise of political power, and vice ve</w:t>
      </w:r>
      <w:r w:rsidRPr="00AF402A">
        <w:rPr>
          <w:rFonts w:ascii="Times New Roman" w:eastAsia="Times New Roman" w:hAnsi="Times New Roman" w:cs="Times New Roman"/>
          <w:color w:val="000000"/>
          <w:sz w:val="24"/>
          <w:szCs w:val="24"/>
        </w:rPr>
        <w:t>rsa: the one in power figuratively consumes the one who has less power and, crucially, does so </w:t>
      </w:r>
      <w:r w:rsidRPr="00AF402A">
        <w:rPr>
          <w:rFonts w:ascii="Times New Roman" w:eastAsia="Times New Roman" w:hAnsi="Times New Roman" w:cs="Times New Roman"/>
          <w:i/>
          <w:iCs/>
          <w:color w:val="000000"/>
          <w:sz w:val="24"/>
          <w:szCs w:val="24"/>
        </w:rPr>
        <w:t>without being punished</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with impunity</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i/>
          <w:iCs/>
          <w:color w:val="000000"/>
          <w:sz w:val="24"/>
          <w:szCs w:val="24"/>
        </w:rPr>
        <w:t>.</w:t>
      </w:r>
      <w:r w:rsidRPr="00987069">
        <w:rPr>
          <w:rStyle w:val="FootnoteReference"/>
          <w:rFonts w:ascii="Times New Roman" w:hAnsi="Times New Roman" w:cs="Times New Roman"/>
          <w:sz w:val="24"/>
          <w:szCs w:val="24"/>
        </w:rPr>
        <w:footnoteReference w:id="558"/>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Derrida also associates</w:t>
      </w:r>
      <w:r w:rsidRPr="00AF402A">
        <w:rPr>
          <w:rFonts w:ascii="Times New Roman" w:eastAsia="Times New Roman" w:hAnsi="Times New Roman" w:cs="Times New Roman"/>
          <w:color w:val="000000"/>
          <w:sz w:val="24"/>
          <w:szCs w:val="24"/>
        </w:rPr>
        <w:t xml:space="preserve"> eating with </w:t>
      </w:r>
      <w:r>
        <w:rPr>
          <w:rFonts w:ascii="Times New Roman" w:eastAsia="Times New Roman" w:hAnsi="Times New Roman" w:cs="Times New Roman"/>
          <w:color w:val="000000"/>
          <w:sz w:val="24"/>
          <w:szCs w:val="24"/>
        </w:rPr>
        <w:t xml:space="preserve">politics, similarly suggesting that they both entail violence which is non-punishable and, for Derrida, this reveals what he calls a </w:t>
      </w:r>
      <w:r w:rsidR="000E42F7">
        <w:rPr>
          <w:rFonts w:ascii="Times New Roman" w:eastAsia="Times New Roman" w:hAnsi="Times New Roman" w:cs="Times New Roman"/>
          <w:color w:val="000000"/>
          <w:sz w:val="24"/>
          <w:szCs w:val="24"/>
        </w:rPr>
        <w:t>“</w:t>
      </w:r>
      <w:r w:rsidRPr="00E012A6">
        <w:rPr>
          <w:rFonts w:ascii="Times New Roman" w:eastAsia="Times New Roman" w:hAnsi="Times New Roman" w:cs="Times New Roman"/>
          <w:i/>
          <w:color w:val="000000"/>
          <w:sz w:val="24"/>
          <w:szCs w:val="24"/>
        </w:rPr>
        <w:t>sacrificial</w:t>
      </w:r>
      <w:r>
        <w:rPr>
          <w:rFonts w:ascii="Times New Roman" w:eastAsia="Times New Roman" w:hAnsi="Times New Roman" w:cs="Times New Roman"/>
          <w:color w:val="000000"/>
          <w:sz w:val="24"/>
          <w:szCs w:val="24"/>
        </w:rPr>
        <w:t xml:space="preserve"> s</w:t>
      </w:r>
      <w:r w:rsidRPr="00AF402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ructure</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59"/>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Eating, he says, involves killing </w:t>
      </w:r>
      <w:r w:rsidR="000E42F7">
        <w:rPr>
          <w:rFonts w:ascii="Times New Roman" w:hAnsi="Times New Roman" w:cs="Times New Roman"/>
          <w:sz w:val="24"/>
          <w:szCs w:val="24"/>
        </w:rPr>
        <w:t>“</w:t>
      </w:r>
      <w:r>
        <w:rPr>
          <w:rFonts w:ascii="Times New Roman" w:hAnsi="Times New Roman" w:cs="Times New Roman"/>
          <w:sz w:val="24"/>
          <w:szCs w:val="24"/>
        </w:rPr>
        <w:t>the living</w:t>
      </w:r>
      <w:r w:rsidR="00B37B77">
        <w:rPr>
          <w:rFonts w:ascii="Times New Roman" w:hAnsi="Times New Roman" w:cs="Times New Roman"/>
          <w:sz w:val="24"/>
          <w:szCs w:val="24"/>
        </w:rPr>
        <w:t>,”</w:t>
      </w:r>
      <w:r>
        <w:rPr>
          <w:rFonts w:ascii="Times New Roman" w:hAnsi="Times New Roman" w:cs="Times New Roman"/>
          <w:sz w:val="24"/>
          <w:szCs w:val="24"/>
        </w:rPr>
        <w:t xml:space="preserve"> and given that one must eat it follows that one’s life depends on the death of another. Eating thus draws our attention to the fact that there is </w:t>
      </w:r>
      <w:r w:rsidR="000E42F7">
        <w:rPr>
          <w:rFonts w:ascii="Times New Roman" w:hAnsi="Times New Roman" w:cs="Times New Roman"/>
          <w:sz w:val="24"/>
          <w:szCs w:val="24"/>
        </w:rPr>
        <w:t>“</w:t>
      </w:r>
      <w:r>
        <w:rPr>
          <w:rFonts w:ascii="Times New Roman" w:hAnsi="Times New Roman" w:cs="Times New Roman"/>
          <w:sz w:val="24"/>
          <w:szCs w:val="24"/>
        </w:rPr>
        <w:t>a place left open</w:t>
      </w:r>
      <w:r w:rsidR="00B37B77">
        <w:rPr>
          <w:rFonts w:ascii="Times New Roman" w:hAnsi="Times New Roman" w:cs="Times New Roman"/>
          <w:sz w:val="24"/>
          <w:szCs w:val="24"/>
        </w:rPr>
        <w:t>,”</w:t>
      </w:r>
      <w:r>
        <w:rPr>
          <w:rFonts w:ascii="Times New Roman" w:hAnsi="Times New Roman" w:cs="Times New Roman"/>
          <w:sz w:val="24"/>
          <w:szCs w:val="24"/>
        </w:rPr>
        <w:t xml:space="preserve"> as Derrida phrases it, for </w:t>
      </w:r>
      <w:r w:rsidR="000E42F7">
        <w:rPr>
          <w:rFonts w:ascii="Times New Roman" w:hAnsi="Times New Roman" w:cs="Times New Roman"/>
          <w:sz w:val="24"/>
          <w:szCs w:val="24"/>
        </w:rPr>
        <w:t>“</w:t>
      </w:r>
      <w:r>
        <w:rPr>
          <w:rFonts w:ascii="Times New Roman" w:hAnsi="Times New Roman" w:cs="Times New Roman"/>
          <w:sz w:val="24"/>
          <w:szCs w:val="24"/>
        </w:rPr>
        <w:t>a noncriminal pu</w:t>
      </w:r>
      <w:r w:rsidRPr="0014742F">
        <w:rPr>
          <w:rFonts w:ascii="Times New Roman" w:hAnsi="Times New Roman" w:cs="Times New Roman"/>
          <w:sz w:val="24"/>
          <w:szCs w:val="24"/>
        </w:rPr>
        <w:t>tting to death</w:t>
      </w:r>
      <w:r w:rsidR="00B37B77">
        <w:rPr>
          <w:rFonts w:ascii="Times New Roman" w:hAnsi="Times New Roman" w:cs="Times New Roman"/>
          <w:sz w:val="24"/>
          <w:szCs w:val="24"/>
        </w:rPr>
        <w:t>.”</w:t>
      </w:r>
      <w:r w:rsidRPr="00987069">
        <w:rPr>
          <w:rStyle w:val="FootnoteReference"/>
          <w:rFonts w:ascii="Times New Roman" w:hAnsi="Times New Roman" w:cs="Times New Roman"/>
          <w:sz w:val="24"/>
          <w:szCs w:val="24"/>
        </w:rPr>
        <w:footnoteReference w:id="560"/>
      </w:r>
      <w:r>
        <w:rPr>
          <w:rFonts w:ascii="Times New Roman" w:hAnsi="Times New Roman" w:cs="Times New Roman"/>
          <w:sz w:val="24"/>
          <w:szCs w:val="24"/>
        </w:rPr>
        <w:t xml:space="preserve"> </w:t>
      </w:r>
      <w:r w:rsidRPr="0014742F">
        <w:rPr>
          <w:rFonts w:ascii="Times New Roman" w:hAnsi="Times New Roman" w:cs="Times New Roman"/>
          <w:sz w:val="24"/>
          <w:szCs w:val="24"/>
        </w:rPr>
        <w:t xml:space="preserve">The term </w:t>
      </w:r>
      <w:r w:rsidR="000E42F7">
        <w:rPr>
          <w:rFonts w:ascii="Times New Roman" w:hAnsi="Times New Roman" w:cs="Times New Roman"/>
          <w:sz w:val="24"/>
          <w:szCs w:val="24"/>
        </w:rPr>
        <w:t>“</w:t>
      </w:r>
      <w:r w:rsidRPr="0014742F">
        <w:rPr>
          <w:rFonts w:ascii="Times New Roman" w:hAnsi="Times New Roman" w:cs="Times New Roman"/>
          <w:sz w:val="24"/>
          <w:szCs w:val="24"/>
        </w:rPr>
        <w:t>sacrificial structure</w:t>
      </w:r>
      <w:r w:rsidR="00B37B77">
        <w:rPr>
          <w:rFonts w:ascii="Times New Roman" w:hAnsi="Times New Roman" w:cs="Times New Roman"/>
          <w:sz w:val="24"/>
          <w:szCs w:val="24"/>
        </w:rPr>
        <w:t>,”</w:t>
      </w:r>
      <w:r>
        <w:rPr>
          <w:rFonts w:ascii="Times New Roman" w:hAnsi="Times New Roman" w:cs="Times New Roman"/>
          <w:sz w:val="24"/>
          <w:szCs w:val="24"/>
        </w:rPr>
        <w:t xml:space="preserve"> then, expresses the</w:t>
      </w:r>
      <w:r w:rsidRPr="0014742F">
        <w:rPr>
          <w:rFonts w:ascii="Times New Roman" w:hAnsi="Times New Roman" w:cs="Times New Roman"/>
          <w:sz w:val="24"/>
          <w:szCs w:val="24"/>
        </w:rPr>
        <w:t xml:space="preserve"> non-punishable exercise of violen</w:t>
      </w:r>
      <w:r>
        <w:rPr>
          <w:rFonts w:ascii="Times New Roman" w:hAnsi="Times New Roman" w:cs="Times New Roman"/>
          <w:sz w:val="24"/>
          <w:szCs w:val="24"/>
        </w:rPr>
        <w:t>ce which is involved in eating and which</w:t>
      </w:r>
      <w:r w:rsidRPr="0014742F">
        <w:rPr>
          <w:rFonts w:ascii="Times New Roman" w:hAnsi="Times New Roman" w:cs="Times New Roman"/>
          <w:sz w:val="24"/>
          <w:szCs w:val="24"/>
        </w:rPr>
        <w:t>, for Derrida</w:t>
      </w:r>
      <w:r>
        <w:rPr>
          <w:rFonts w:ascii="Times New Roman" w:hAnsi="Times New Roman" w:cs="Times New Roman"/>
          <w:sz w:val="24"/>
          <w:szCs w:val="24"/>
        </w:rPr>
        <w:t xml:space="preserve"> and Atwood alike</w:t>
      </w:r>
      <w:r w:rsidRPr="0014742F">
        <w:rPr>
          <w:rFonts w:ascii="Times New Roman" w:hAnsi="Times New Roman" w:cs="Times New Roman"/>
          <w:sz w:val="24"/>
          <w:szCs w:val="24"/>
        </w:rPr>
        <w:t>, characterises politics</w:t>
      </w:r>
      <w:r>
        <w:rPr>
          <w:rFonts w:ascii="Times New Roman" w:hAnsi="Times New Roman" w:cs="Times New Roman"/>
          <w:sz w:val="24"/>
          <w:szCs w:val="24"/>
        </w:rPr>
        <w:t xml:space="preserve"> in general.</w:t>
      </w:r>
      <w:r w:rsidRPr="00987069">
        <w:rPr>
          <w:rStyle w:val="FootnoteReference"/>
          <w:rFonts w:ascii="Times New Roman" w:hAnsi="Times New Roman" w:cs="Times New Roman"/>
          <w:sz w:val="24"/>
          <w:szCs w:val="24"/>
        </w:rPr>
        <w:footnoteReference w:id="561"/>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Atwood’s definition</w:t>
      </w:r>
      <w:r>
        <w:rPr>
          <w:rFonts w:ascii="Times New Roman" w:eastAsia="Times New Roman" w:hAnsi="Times New Roman" w:cs="Times New Roman"/>
          <w:color w:val="000000"/>
          <w:sz w:val="24"/>
          <w:szCs w:val="24"/>
        </w:rPr>
        <w:t xml:space="preserve"> of politics</w:t>
      </w:r>
      <w:r w:rsidRPr="00AF402A">
        <w:rPr>
          <w:rFonts w:ascii="Times New Roman" w:eastAsia="Times New Roman" w:hAnsi="Times New Roman" w:cs="Times New Roman"/>
          <w:color w:val="000000"/>
          <w:sz w:val="24"/>
          <w:szCs w:val="24"/>
        </w:rPr>
        <w:t>, however, does not mention sacrifice and, as we will see, it is this absence that takes us to the core of her critique.</w:t>
      </w:r>
    </w:p>
    <w:p w:rsidR="00BF52B5" w:rsidRDefault="00BF52B5" w:rsidP="00BF52B5">
      <w:pPr>
        <w:spacing w:after="12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w:t>
      </w:r>
      <w:r w:rsidR="008935F4">
        <w:rPr>
          <w:rFonts w:ascii="Times New Roman" w:eastAsia="Times New Roman" w:hAnsi="Times New Roman" w:cs="Times New Roman"/>
          <w:color w:val="000000"/>
          <w:sz w:val="24"/>
          <w:szCs w:val="24"/>
        </w:rPr>
        <w:t xml:space="preserve">ake the </w:t>
      </w:r>
      <w:r>
        <w:rPr>
          <w:rFonts w:ascii="Times New Roman" w:eastAsia="Times New Roman" w:hAnsi="Times New Roman" w:cs="Times New Roman"/>
          <w:color w:val="000000"/>
          <w:sz w:val="24"/>
          <w:szCs w:val="24"/>
        </w:rPr>
        <w:t xml:space="preserve">following extract from the early novel </w:t>
      </w:r>
      <w:r>
        <w:rPr>
          <w:rFonts w:ascii="Times New Roman" w:eastAsia="Times New Roman" w:hAnsi="Times New Roman" w:cs="Times New Roman"/>
          <w:i/>
          <w:color w:val="000000"/>
          <w:sz w:val="24"/>
          <w:szCs w:val="24"/>
        </w:rPr>
        <w:t xml:space="preserve">Surfacing </w:t>
      </w:r>
      <w:r>
        <w:rPr>
          <w:rFonts w:ascii="Times New Roman" w:eastAsia="Times New Roman" w:hAnsi="Times New Roman" w:cs="Times New Roman"/>
          <w:color w:val="000000"/>
          <w:sz w:val="24"/>
          <w:szCs w:val="24"/>
        </w:rPr>
        <w:t>(1972)</w:t>
      </w:r>
      <w:r w:rsidR="008935F4">
        <w:rPr>
          <w:rFonts w:ascii="Times New Roman" w:eastAsia="Times New Roman" w:hAnsi="Times New Roman" w:cs="Times New Roman"/>
          <w:color w:val="000000"/>
          <w:sz w:val="24"/>
          <w:szCs w:val="24"/>
        </w:rPr>
        <w:t>, where</w:t>
      </w:r>
      <w:r>
        <w:rPr>
          <w:rFonts w:ascii="Times New Roman" w:eastAsia="Times New Roman" w:hAnsi="Times New Roman" w:cs="Times New Roman"/>
          <w:color w:val="000000"/>
          <w:sz w:val="24"/>
          <w:szCs w:val="24"/>
        </w:rPr>
        <w:t xml:space="preserve"> the protagonist calls for an acknowledgment that,</w:t>
      </w:r>
    </w:p>
    <w:p w:rsidR="00BF52B5" w:rsidRPr="00AF402A" w:rsidRDefault="00BF52B5" w:rsidP="00BF52B5">
      <w:pPr>
        <w:spacing w:after="240" w:line="240" w:lineRule="auto"/>
        <w:ind w:left="284"/>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animals die that we may live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[W]e eat them, out of cans or otherwise; we are eaters of death, dead Christ-flesh resurrecting inside us, granting us life. Canned Spam, Canned </w:t>
      </w:r>
      <w:r w:rsidRPr="00AF402A">
        <w:rPr>
          <w:rFonts w:ascii="Times New Roman" w:eastAsia="Times New Roman" w:hAnsi="Times New Roman" w:cs="Times New Roman"/>
          <w:color w:val="000000"/>
          <w:sz w:val="24"/>
          <w:szCs w:val="24"/>
        </w:rPr>
        <w:lastRenderedPageBreak/>
        <w:t xml:space="preserve">Jesus, even the plants must be Christ. But we refuse to worship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head is greedy, it consumes but does not give thanks.</w:t>
      </w:r>
      <w:r w:rsidRPr="00987069">
        <w:rPr>
          <w:rStyle w:val="FootnoteReference"/>
          <w:rFonts w:ascii="Times New Roman" w:hAnsi="Times New Roman" w:cs="Times New Roman"/>
          <w:sz w:val="24"/>
          <w:szCs w:val="24"/>
        </w:rPr>
        <w:footnoteReference w:id="562"/>
      </w:r>
    </w:p>
    <w:p w:rsidR="00BF52B5" w:rsidRDefault="00BF52B5" w:rsidP="00BF52B5">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her</w:t>
      </w:r>
      <w:r w:rsidRPr="00AF402A">
        <w:rPr>
          <w:rFonts w:ascii="Times New Roman" w:eastAsia="Times New Roman" w:hAnsi="Times New Roman" w:cs="Times New Roman"/>
          <w:color w:val="000000"/>
          <w:sz w:val="24"/>
          <w:szCs w:val="24"/>
        </w:rPr>
        <w:t xml:space="preserve"> reference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Canned Jesus</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Atwood’s heroine</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Cs/>
          <w:color w:val="000000"/>
          <w:sz w:val="24"/>
          <w:szCs w:val="24"/>
        </w:rPr>
        <w:t xml:space="preserve">aims to underline </w:t>
      </w:r>
      <w:r w:rsidRPr="00AF402A">
        <w:rPr>
          <w:rFonts w:ascii="Times New Roman" w:eastAsia="Times New Roman" w:hAnsi="Times New Roman" w:cs="Times New Roman"/>
          <w:color w:val="000000"/>
          <w:sz w:val="24"/>
          <w:szCs w:val="24"/>
        </w:rPr>
        <w:t>the sacrifice of Jesus</w:t>
      </w:r>
      <w:r>
        <w:rPr>
          <w:rFonts w:ascii="Times New Roman" w:eastAsia="Times New Roman" w:hAnsi="Times New Roman" w:cs="Times New Roman"/>
          <w:color w:val="000000"/>
          <w:sz w:val="24"/>
          <w:szCs w:val="24"/>
        </w:rPr>
        <w:t xml:space="preserve"> by drawing attention to </w:t>
      </w:r>
      <w:r w:rsidRPr="00AF402A">
        <w:rPr>
          <w:rFonts w:ascii="Times New Roman" w:eastAsia="Times New Roman" w:hAnsi="Times New Roman" w:cs="Times New Roman"/>
          <w:color w:val="000000"/>
          <w:sz w:val="24"/>
          <w:szCs w:val="24"/>
        </w:rPr>
        <w:t xml:space="preserve">its resonance in the everyday act of eating. She does not seek a secularisation (or what might even be seen as a profanation) of the sacred but a restoration of what she views as the sacredness of things that are taken to be simply secular, like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Canned Spam</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Atwood’s heroine, whatever is eaten – be it animal or plant – is Christ. She therefore views eating as an act of </w:t>
      </w:r>
      <w:r w:rsidRPr="00AF402A">
        <w:rPr>
          <w:rFonts w:ascii="Times New Roman" w:eastAsia="Times New Roman" w:hAnsi="Times New Roman" w:cs="Times New Roman"/>
          <w:color w:val="000000"/>
          <w:sz w:val="24"/>
          <w:szCs w:val="24"/>
        </w:rPr>
        <w:t>sacrificial violence</w:t>
      </w:r>
      <w:r>
        <w:rPr>
          <w:rFonts w:ascii="Times New Roman" w:eastAsia="Times New Roman" w:hAnsi="Times New Roman" w:cs="Times New Roman"/>
          <w:color w:val="000000"/>
          <w:sz w:val="24"/>
          <w:szCs w:val="24"/>
        </w:rPr>
        <w:t>, which</w:t>
      </w:r>
      <w:r w:rsidRPr="00AF402A">
        <w:rPr>
          <w:rFonts w:ascii="Times New Roman" w:eastAsia="Times New Roman" w:hAnsi="Times New Roman" w:cs="Times New Roman"/>
          <w:color w:val="000000"/>
          <w:sz w:val="24"/>
          <w:szCs w:val="24"/>
        </w:rPr>
        <w:t xml:space="preserve"> she presents as both necessary and necessarily unjust: necessary because one must eat in order to live and necessarily unjust because the life tha</w:t>
      </w:r>
      <w:r>
        <w:rPr>
          <w:rFonts w:ascii="Times New Roman" w:eastAsia="Times New Roman" w:hAnsi="Times New Roman" w:cs="Times New Roman"/>
          <w:color w:val="000000"/>
          <w:sz w:val="24"/>
          <w:szCs w:val="24"/>
        </w:rPr>
        <w:t xml:space="preserve">t eating grants to one depends </w:t>
      </w:r>
      <w:r w:rsidRPr="00AF402A">
        <w:rPr>
          <w:rFonts w:ascii="Times New Roman" w:eastAsia="Times New Roman" w:hAnsi="Times New Roman" w:cs="Times New Roman"/>
          <w:color w:val="000000"/>
          <w:sz w:val="24"/>
          <w:szCs w:val="24"/>
        </w:rPr>
        <w:t xml:space="preserve">on the death of another. Far from expressing the views of an </w:t>
      </w:r>
      <w:r>
        <w:rPr>
          <w:rFonts w:ascii="Times New Roman" w:eastAsia="Times New Roman" w:hAnsi="Times New Roman" w:cs="Times New Roman"/>
          <w:color w:val="000000"/>
          <w:sz w:val="24"/>
          <w:szCs w:val="24"/>
        </w:rPr>
        <w:t xml:space="preserve">emotionally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unstable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person,</w:t>
      </w:r>
      <w:r w:rsidRPr="00987069">
        <w:rPr>
          <w:rStyle w:val="FootnoteReference"/>
          <w:rFonts w:ascii="Times New Roman" w:hAnsi="Times New Roman" w:cs="Times New Roman"/>
          <w:sz w:val="24"/>
          <w:szCs w:val="24"/>
        </w:rPr>
        <w:footnoteReference w:id="563"/>
      </w:r>
      <w:r w:rsidRPr="00AF402A">
        <w:rPr>
          <w:rFonts w:ascii="Times New Roman" w:eastAsia="Times New Roman" w:hAnsi="Times New Roman" w:cs="Times New Roman"/>
          <w:color w:val="000000"/>
          <w:sz w:val="24"/>
          <w:szCs w:val="24"/>
        </w:rPr>
        <w:t xml:space="preserve"> Atwood’s heroine is actually quite pragmatic in this respect: she does not cr</w:t>
      </w:r>
      <w:r>
        <w:rPr>
          <w:rFonts w:ascii="Times New Roman" w:eastAsia="Times New Roman" w:hAnsi="Times New Roman" w:cs="Times New Roman"/>
          <w:color w:val="000000"/>
          <w:sz w:val="24"/>
          <w:szCs w:val="24"/>
        </w:rPr>
        <w:t>iticise eating on the basis of</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it</w:t>
      </w:r>
      <w:r w:rsidRPr="00AF402A">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z w:val="24"/>
          <w:szCs w:val="24"/>
        </w:rPr>
        <w:t xml:space="preserve">injustice, for insofar as it is </w:t>
      </w:r>
      <w:r w:rsidRPr="00AF402A">
        <w:rPr>
          <w:rFonts w:ascii="Times New Roman" w:eastAsia="Times New Roman" w:hAnsi="Times New Roman" w:cs="Times New Roman"/>
          <w:i/>
          <w:iCs/>
          <w:color w:val="000000"/>
          <w:sz w:val="24"/>
          <w:szCs w:val="24"/>
        </w:rPr>
        <w:t>necessarily</w:t>
      </w:r>
      <w:r>
        <w:rPr>
          <w:rFonts w:ascii="Times New Roman" w:eastAsia="Times New Roman" w:hAnsi="Times New Roman" w:cs="Times New Roman"/>
          <w:color w:val="000000"/>
          <w:sz w:val="24"/>
          <w:szCs w:val="24"/>
        </w:rPr>
        <w:t> unjust</w:t>
      </w:r>
      <w:r w:rsidRPr="00AF402A">
        <w:rPr>
          <w:rFonts w:ascii="Times New Roman" w:eastAsia="Times New Roman" w:hAnsi="Times New Roman" w:cs="Times New Roman"/>
          <w:color w:val="000000"/>
          <w:sz w:val="24"/>
          <w:szCs w:val="24"/>
        </w:rPr>
        <w:t xml:space="preserve"> to criticise its injustice, as if it could be done away with, w</w:t>
      </w:r>
      <w:r w:rsidRPr="00D37A0B">
        <w:rPr>
          <w:rFonts w:ascii="Times New Roman" w:eastAsia="Times New Roman" w:hAnsi="Times New Roman" w:cs="Times New Roman"/>
          <w:sz w:val="24"/>
          <w:szCs w:val="24"/>
        </w:rPr>
        <w:t>ould be to imply that eating itself could be done away with. This is already clear in </w:t>
      </w:r>
      <w:r w:rsidRPr="00D37A0B">
        <w:rPr>
          <w:rFonts w:ascii="Times New Roman" w:eastAsia="Times New Roman" w:hAnsi="Times New Roman" w:cs="Times New Roman"/>
          <w:i/>
          <w:iCs/>
          <w:sz w:val="24"/>
          <w:szCs w:val="24"/>
        </w:rPr>
        <w:t>The Edible Woman </w:t>
      </w:r>
      <w:r>
        <w:rPr>
          <w:rFonts w:ascii="Times New Roman" w:eastAsia="Times New Roman" w:hAnsi="Times New Roman" w:cs="Times New Roman"/>
          <w:sz w:val="24"/>
          <w:szCs w:val="24"/>
        </w:rPr>
        <w:t>(1969), where Marian’s</w:t>
      </w:r>
      <w:r w:rsidRPr="00D37A0B">
        <w:rPr>
          <w:rFonts w:ascii="Times New Roman" w:eastAsia="Times New Roman" w:hAnsi="Times New Roman" w:cs="Times New Roman"/>
          <w:sz w:val="24"/>
          <w:szCs w:val="24"/>
        </w:rPr>
        <w:t xml:space="preserve"> preoccupation with the injustice of eating involuntarily leads </w:t>
      </w:r>
      <w:r>
        <w:rPr>
          <w:rFonts w:ascii="Times New Roman" w:eastAsia="Times New Roman" w:hAnsi="Times New Roman" w:cs="Times New Roman"/>
          <w:sz w:val="24"/>
          <w:szCs w:val="24"/>
        </w:rPr>
        <w:t>her</w:t>
      </w:r>
      <w:r w:rsidRPr="00D37A0B">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an unsustainable and thus suicidal</w:t>
      </w:r>
      <w:r w:rsidRPr="00D37A0B">
        <w:rPr>
          <w:rFonts w:ascii="Times New Roman" w:eastAsia="Times New Roman" w:hAnsi="Times New Roman" w:cs="Times New Roman"/>
          <w:sz w:val="24"/>
          <w:szCs w:val="24"/>
        </w:rPr>
        <w:t xml:space="preserve"> abstinence from most foodstuffs.</w:t>
      </w:r>
      <w:r w:rsidRPr="00D37A0B">
        <w:rPr>
          <w:rStyle w:val="FootnoteReference"/>
          <w:rFonts w:ascii="Times New Roman" w:hAnsi="Times New Roman" w:cs="Times New Roman"/>
          <w:sz w:val="24"/>
          <w:szCs w:val="24"/>
        </w:rPr>
        <w:footnoteReference w:id="564"/>
      </w:r>
      <w:r w:rsidRPr="00D37A0B">
        <w:rPr>
          <w:rFonts w:ascii="Times New Roman" w:eastAsia="Times New Roman" w:hAnsi="Times New Roman" w:cs="Times New Roman"/>
          <w:sz w:val="24"/>
          <w:szCs w:val="24"/>
        </w:rPr>
        <w:t> </w:t>
      </w:r>
      <w:r w:rsidRPr="00D37A0B">
        <w:rPr>
          <w:rFonts w:ascii="Times New Roman" w:hAnsi="Times New Roman" w:cs="Times New Roman"/>
          <w:sz w:val="24"/>
          <w:szCs w:val="24"/>
        </w:rPr>
        <w:t xml:space="preserve"> </w:t>
      </w:r>
      <w:r w:rsidRPr="00D37A0B">
        <w:rPr>
          <w:rFonts w:ascii="Times New Roman" w:hAnsi="Times New Roman" w:cs="Times New Roman"/>
          <w:i/>
          <w:sz w:val="24"/>
          <w:szCs w:val="24"/>
        </w:rPr>
        <w:t>Surfacing</w:t>
      </w:r>
      <w:r w:rsidRPr="00D37A0B">
        <w:rPr>
          <w:rFonts w:ascii="Times New Roman" w:hAnsi="Times New Roman" w:cs="Times New Roman"/>
          <w:sz w:val="24"/>
          <w:szCs w:val="24"/>
        </w:rPr>
        <w:t xml:space="preserve">’s protagonist </w:t>
      </w:r>
      <w:r>
        <w:rPr>
          <w:rFonts w:ascii="Times New Roman" w:hAnsi="Times New Roman" w:cs="Times New Roman"/>
          <w:sz w:val="24"/>
          <w:szCs w:val="24"/>
        </w:rPr>
        <w:t xml:space="preserve">does not share Marian’s involuntary objections to the injustice of eating; rather, what she </w:t>
      </w:r>
      <w:r w:rsidRPr="00D37A0B">
        <w:rPr>
          <w:rFonts w:ascii="Times New Roman" w:hAnsi="Times New Roman" w:cs="Times New Roman"/>
          <w:sz w:val="24"/>
          <w:szCs w:val="24"/>
        </w:rPr>
        <w:t>finds objectionable is</w:t>
      </w:r>
      <w:r>
        <w:rPr>
          <w:rFonts w:ascii="Times New Roman" w:hAnsi="Times New Roman" w:cs="Times New Roman"/>
          <w:sz w:val="24"/>
          <w:szCs w:val="24"/>
        </w:rPr>
        <w:t xml:space="preserve"> </w:t>
      </w:r>
      <w:r w:rsidRPr="00D37A0B">
        <w:rPr>
          <w:rFonts w:ascii="Times New Roman" w:hAnsi="Times New Roman" w:cs="Times New Roman"/>
          <w:sz w:val="24"/>
          <w:szCs w:val="24"/>
        </w:rPr>
        <w:t xml:space="preserve">the failure to acknowledge the killing that eating involves as a case of </w:t>
      </w:r>
      <w:r w:rsidRPr="00D37A0B">
        <w:rPr>
          <w:rFonts w:ascii="Times New Roman" w:hAnsi="Times New Roman" w:cs="Times New Roman"/>
          <w:i/>
          <w:sz w:val="24"/>
          <w:szCs w:val="24"/>
        </w:rPr>
        <w:t xml:space="preserve">sacrificial </w:t>
      </w:r>
      <w:r w:rsidRPr="00D37A0B">
        <w:rPr>
          <w:rFonts w:ascii="Times New Roman" w:hAnsi="Times New Roman" w:cs="Times New Roman"/>
          <w:sz w:val="24"/>
          <w:szCs w:val="24"/>
        </w:rPr>
        <w:t xml:space="preserve">violence and thus the failure to see what is eaten as </w:t>
      </w:r>
      <w:r w:rsidRPr="00CB32A1">
        <w:rPr>
          <w:rFonts w:ascii="Times New Roman" w:hAnsi="Times New Roman" w:cs="Times New Roman"/>
          <w:i/>
          <w:sz w:val="24"/>
          <w:szCs w:val="24"/>
        </w:rPr>
        <w:t>sacred</w:t>
      </w:r>
      <w:r w:rsidRPr="00D37A0B">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(etymologically, to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sacrifice</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from </w:t>
      </w:r>
      <w:r>
        <w:rPr>
          <w:rFonts w:ascii="Times New Roman" w:eastAsia="Times New Roman" w:hAnsi="Times New Roman" w:cs="Times New Roman"/>
          <w:i/>
          <w:color w:val="000000"/>
          <w:sz w:val="24"/>
          <w:szCs w:val="24"/>
        </w:rPr>
        <w:t xml:space="preserve">sacer </w:t>
      </w:r>
      <w:r>
        <w:rPr>
          <w:rFonts w:ascii="Times New Roman" w:eastAsia="Times New Roman" w:hAnsi="Times New Roman" w:cs="Times New Roman"/>
          <w:color w:val="000000"/>
          <w:sz w:val="24"/>
          <w:szCs w:val="24"/>
        </w:rPr>
        <w:t xml:space="preserve">and </w:t>
      </w:r>
      <w:r w:rsidRPr="00EB57C3">
        <w:rPr>
          <w:rFonts w:ascii="Times New Roman" w:eastAsia="Times New Roman" w:hAnsi="Times New Roman" w:cs="Times New Roman"/>
          <w:i/>
          <w:color w:val="000000"/>
          <w:sz w:val="24"/>
          <w:szCs w:val="24"/>
        </w:rPr>
        <w:t>facere</w:t>
      </w:r>
      <w:r>
        <w:rPr>
          <w:rFonts w:ascii="Times New Roman" w:eastAsia="Times New Roman" w:hAnsi="Times New Roman" w:cs="Times New Roman"/>
          <w:color w:val="000000"/>
          <w:sz w:val="24"/>
          <w:szCs w:val="24"/>
        </w:rPr>
        <w:t xml:space="preserve">, is to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make sacred</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BF52B5" w:rsidRPr="00AF402A" w:rsidRDefault="00BF52B5" w:rsidP="00BF52B5">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lastRenderedPageBreak/>
        <w:t xml:space="preserve">This conjunction between food and the sacred suggests that Atwood is not exclusively preoccupied with cultural-ideological phenomena, which seems to be the standard view </w:t>
      </w:r>
      <w:r>
        <w:rPr>
          <w:rFonts w:ascii="Times New Roman" w:eastAsia="Times New Roman" w:hAnsi="Times New Roman" w:cs="Times New Roman"/>
          <w:color w:val="000000"/>
          <w:sz w:val="24"/>
          <w:szCs w:val="24"/>
        </w:rPr>
        <w:t>of</w:t>
      </w:r>
      <w:r w:rsidRPr="00AF402A">
        <w:rPr>
          <w:rFonts w:ascii="Times New Roman" w:eastAsia="Times New Roman" w:hAnsi="Times New Roman" w:cs="Times New Roman"/>
          <w:color w:val="000000"/>
          <w:sz w:val="24"/>
          <w:szCs w:val="24"/>
        </w:rPr>
        <w:t xml:space="preserve"> her work.</w:t>
      </w:r>
      <w:r w:rsidRPr="00987069">
        <w:rPr>
          <w:rStyle w:val="FootnoteReference"/>
          <w:rFonts w:ascii="Times New Roman" w:hAnsi="Times New Roman" w:cs="Times New Roman"/>
          <w:sz w:val="24"/>
          <w:szCs w:val="24"/>
        </w:rPr>
        <w:footnoteReference w:id="565"/>
      </w:r>
      <w:r>
        <w:rPr>
          <w:rFonts w:ascii="Times New Roman" w:eastAsia="Times New Roman" w:hAnsi="Times New Roman" w:cs="Times New Roman"/>
          <w:color w:val="000000"/>
          <w:sz w:val="24"/>
          <w:szCs w:val="24"/>
        </w:rPr>
        <w:t xml:space="preserve"> For instance, Sarah Sceats</w:t>
      </w:r>
      <w:r w:rsidR="00953A6A">
        <w:rPr>
          <w:rFonts w:ascii="Times New Roman" w:eastAsia="Times New Roman" w:hAnsi="Times New Roman" w:cs="Times New Roman"/>
          <w:color w:val="000000"/>
          <w:sz w:val="24"/>
          <w:szCs w:val="24"/>
        </w:rPr>
        <w:t xml:space="preserve"> acknowledges</w:t>
      </w:r>
      <w:r>
        <w:rPr>
          <w:rFonts w:ascii="Times New Roman" w:eastAsia="Times New Roman" w:hAnsi="Times New Roman" w:cs="Times New Roman"/>
          <w:color w:val="000000"/>
          <w:sz w:val="24"/>
          <w:szCs w:val="24"/>
        </w:rPr>
        <w:t xml:space="preserve">, </w:t>
      </w:r>
      <w:r w:rsidR="00953A6A">
        <w:rPr>
          <w:rFonts w:ascii="Times New Roman" w:eastAsia="Times New Roman" w:hAnsi="Times New Roman" w:cs="Times New Roman"/>
          <w:color w:val="000000"/>
          <w:sz w:val="24"/>
          <w:szCs w:val="24"/>
        </w:rPr>
        <w:t xml:space="preserve">as we saw in the introduction, </w:t>
      </w:r>
      <w:r w:rsidRPr="00AF402A">
        <w:rPr>
          <w:rFonts w:ascii="Times New Roman" w:eastAsia="Times New Roman" w:hAnsi="Times New Roman" w:cs="Times New Roman"/>
          <w:color w:val="000000"/>
          <w:sz w:val="24"/>
          <w:szCs w:val="24"/>
        </w:rPr>
        <w:t xml:space="preserve">that the treatment of the question of eating entails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ontological concerns</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66"/>
      </w:r>
      <w:r>
        <w:rPr>
          <w:rFonts w:ascii="Times New Roman" w:eastAsia="Times New Roman" w:hAnsi="Times New Roman" w:cs="Times New Roman"/>
          <w:color w:val="000000"/>
          <w:sz w:val="24"/>
          <w:szCs w:val="24"/>
        </w:rPr>
        <w:t xml:space="preserve"> i</w:t>
      </w:r>
      <w:r w:rsidRPr="00AF402A">
        <w:rPr>
          <w:rFonts w:ascii="Times New Roman" w:eastAsia="Times New Roman" w:hAnsi="Times New Roman" w:cs="Times New Roman"/>
          <w:color w:val="000000"/>
          <w:sz w:val="24"/>
          <w:szCs w:val="24"/>
        </w:rPr>
        <w:t xml:space="preserve">n her chapter on Atwood, </w:t>
      </w:r>
      <w:r>
        <w:rPr>
          <w:rFonts w:ascii="Times New Roman" w:eastAsia="Times New Roman" w:hAnsi="Times New Roman" w:cs="Times New Roman"/>
          <w:color w:val="000000"/>
          <w:sz w:val="24"/>
          <w:szCs w:val="24"/>
        </w:rPr>
        <w:t>though</w:t>
      </w:r>
      <w:r w:rsidRPr="00AF402A">
        <w:rPr>
          <w:rFonts w:ascii="Times New Roman" w:eastAsia="Times New Roman" w:hAnsi="Times New Roman" w:cs="Times New Roman"/>
          <w:color w:val="000000"/>
          <w:sz w:val="24"/>
          <w:szCs w:val="24"/>
        </w:rPr>
        <w:t>, Sceats does not seem to consider this k</w:t>
      </w:r>
      <w:r>
        <w:rPr>
          <w:rFonts w:ascii="Times New Roman" w:eastAsia="Times New Roman" w:hAnsi="Times New Roman" w:cs="Times New Roman"/>
          <w:color w:val="000000"/>
          <w:sz w:val="24"/>
          <w:szCs w:val="24"/>
        </w:rPr>
        <w:t>ind of concern worth mentioning.</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Instead, she </w:t>
      </w:r>
      <w:r w:rsidRPr="00AF402A">
        <w:rPr>
          <w:rFonts w:ascii="Times New Roman" w:eastAsia="Times New Roman" w:hAnsi="Times New Roman" w:cs="Times New Roman"/>
          <w:color w:val="000000"/>
          <w:sz w:val="24"/>
          <w:szCs w:val="24"/>
        </w:rPr>
        <w:t>argu</w:t>
      </w:r>
      <w:r>
        <w:rPr>
          <w:rFonts w:ascii="Times New Roman" w:eastAsia="Times New Roman" w:hAnsi="Times New Roman" w:cs="Times New Roman"/>
          <w:color w:val="000000"/>
          <w:sz w:val="24"/>
          <w:szCs w:val="24"/>
        </w:rPr>
        <w:t xml:space="preserve">es </w:t>
      </w:r>
      <w:r w:rsidRPr="00AF402A">
        <w:rPr>
          <w:rFonts w:ascii="Times New Roman" w:eastAsia="Times New Roman" w:hAnsi="Times New Roman" w:cs="Times New Roman"/>
          <w:color w:val="000000"/>
          <w:sz w:val="24"/>
          <w:szCs w:val="24"/>
        </w:rPr>
        <w:t>that</w:t>
      </w:r>
      <w:r>
        <w:rPr>
          <w:rFonts w:ascii="Times New Roman" w:eastAsia="Times New Roman" w:hAnsi="Times New Roman" w:cs="Times New Roman"/>
          <w:color w:val="000000"/>
          <w:sz w:val="24"/>
          <w:szCs w:val="24"/>
        </w:rPr>
        <w:t xml:space="preserve"> eating</w:t>
      </w:r>
      <w:r w:rsidRPr="00AF402A">
        <w:rPr>
          <w:rFonts w:ascii="Times New Roman" w:eastAsia="Times New Roman" w:hAnsi="Times New Roman" w:cs="Times New Roman"/>
          <w:color w:val="000000"/>
          <w:sz w:val="24"/>
          <w:szCs w:val="24"/>
        </w:rPr>
        <w:t xml:space="preserve"> in Atwood’s fiction </w:t>
      </w:r>
      <w:r w:rsidR="000E42F7">
        <w:rPr>
          <w:rFonts w:ascii="Times New Roman" w:eastAsia="Times New Roman" w:hAnsi="Times New Roman" w:cs="Times New Roman"/>
          <w:color w:val="000000"/>
          <w:sz w:val="24"/>
          <w:szCs w:val="24"/>
        </w:rPr>
        <w:t>“</w:t>
      </w:r>
      <w:r w:rsidR="003660E2">
        <w:rPr>
          <w:rFonts w:ascii="Times New Roman" w:eastAsia="Times New Roman" w:hAnsi="Times New Roman" w:cs="Times New Roman"/>
          <w:color w:val="000000"/>
          <w:sz w:val="24"/>
          <w:szCs w:val="24"/>
        </w:rPr>
        <w:t>relate[s] to ‘</w:t>
      </w:r>
      <w:r w:rsidRPr="00AF402A">
        <w:rPr>
          <w:rFonts w:ascii="Times New Roman" w:eastAsia="Times New Roman" w:hAnsi="Times New Roman" w:cs="Times New Roman"/>
          <w:color w:val="000000"/>
          <w:sz w:val="24"/>
          <w:szCs w:val="24"/>
        </w:rPr>
        <w:t>h</w:t>
      </w:r>
      <w:r w:rsidR="00D65358">
        <w:rPr>
          <w:rFonts w:ascii="Times New Roman" w:eastAsia="Times New Roman" w:hAnsi="Times New Roman" w:cs="Times New Roman"/>
          <w:color w:val="000000"/>
          <w:sz w:val="24"/>
          <w:szCs w:val="24"/>
        </w:rPr>
        <w:t>ow people order their societies</w:t>
      </w:r>
      <w:r w:rsidRPr="00AF402A">
        <w:rPr>
          <w:rFonts w:ascii="Times New Roman" w:eastAsia="Times New Roman" w:hAnsi="Times New Roman" w:cs="Times New Roman"/>
          <w:color w:val="000000"/>
          <w:sz w:val="24"/>
          <w:szCs w:val="24"/>
        </w:rPr>
        <w:t>’,</w:t>
      </w:r>
      <w:r w:rsidR="00D65358">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both on a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micro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level (which Sceats defines as related to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individual</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on a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macro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level (which she associates with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cultural</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67"/>
      </w:r>
      <w:r w:rsidRPr="00AF402A">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i/>
          <w:iCs/>
          <w:color w:val="000000"/>
          <w:sz w:val="24"/>
          <w:szCs w:val="24"/>
        </w:rPr>
        <w:t>Surfacing</w:t>
      </w:r>
      <w:r w:rsidRPr="00AF402A">
        <w:rPr>
          <w:rFonts w:ascii="Times New Roman" w:eastAsia="Times New Roman" w:hAnsi="Times New Roman" w:cs="Times New Roman"/>
          <w:color w:val="000000"/>
          <w:sz w:val="24"/>
          <w:szCs w:val="24"/>
        </w:rPr>
        <w:t xml:space="preserve">, however, is clearly also preoccupied with the question of the sacred in reference to eating, thus giving rise to a </w:t>
      </w:r>
      <w:r>
        <w:rPr>
          <w:rFonts w:ascii="Times New Roman" w:eastAsia="Times New Roman" w:hAnsi="Times New Roman" w:cs="Times New Roman"/>
          <w:color w:val="000000"/>
          <w:sz w:val="24"/>
          <w:szCs w:val="24"/>
        </w:rPr>
        <w:t xml:space="preserve">very </w:t>
      </w:r>
      <w:r w:rsidRPr="00AF402A">
        <w:rPr>
          <w:rFonts w:ascii="Times New Roman" w:eastAsia="Times New Roman" w:hAnsi="Times New Roman" w:cs="Times New Roman"/>
          <w:color w:val="000000"/>
          <w:sz w:val="24"/>
          <w:szCs w:val="24"/>
        </w:rPr>
        <w:t xml:space="preserve">different conception of what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micro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macro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might involve. </w:t>
      </w:r>
      <w:r>
        <w:rPr>
          <w:rFonts w:ascii="Times New Roman" w:eastAsia="Times New Roman" w:hAnsi="Times New Roman" w:cs="Times New Roman"/>
          <w:color w:val="000000"/>
          <w:sz w:val="24"/>
          <w:szCs w:val="24"/>
        </w:rPr>
        <w:t>In discrediting down-to-</w:t>
      </w:r>
      <w:r w:rsidRPr="00AF402A">
        <w:rPr>
          <w:rFonts w:ascii="Times New Roman" w:eastAsia="Times New Roman" w:hAnsi="Times New Roman" w:cs="Times New Roman"/>
          <w:color w:val="000000"/>
          <w:sz w:val="24"/>
          <w:szCs w:val="24"/>
        </w:rPr>
        <w:t xml:space="preserve">earth matter-of-fact approaches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greedy head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Atwood’s heroine is effectively discrediting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micro</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which here actually encompasses both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micro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macro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as defined by Sceats,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greedy head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being at once individual and cultural. The protagonist’s evocation of sacrifice in her meditation on what eating involves gives us a broader conception of the macro than Sceats</w:t>
      </w:r>
      <w:r w:rsidR="003660E2">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 macro referring to a sacred and thus transcendent realm. In rejecting the greedy head’s approach to food, the extract from </w:t>
      </w:r>
      <w:r w:rsidRPr="00AF402A">
        <w:rPr>
          <w:rFonts w:ascii="Times New Roman" w:eastAsia="Times New Roman" w:hAnsi="Times New Roman" w:cs="Times New Roman"/>
          <w:i/>
          <w:iCs/>
          <w:color w:val="000000"/>
          <w:sz w:val="24"/>
          <w:szCs w:val="24"/>
        </w:rPr>
        <w:t>Surfacing</w:t>
      </w:r>
      <w:r w:rsidRPr="00AF402A">
        <w:rPr>
          <w:rFonts w:ascii="Times New Roman" w:eastAsia="Times New Roman" w:hAnsi="Times New Roman" w:cs="Times New Roman"/>
          <w:color w:val="000000"/>
          <w:sz w:val="24"/>
          <w:szCs w:val="24"/>
        </w:rPr>
        <w:t xml:space="preserve"> suggests that eating should be thought of as an act that transcends the realm of the here and now. </w:t>
      </w:r>
      <w:r>
        <w:rPr>
          <w:rFonts w:ascii="Times New Roman" w:eastAsia="Times New Roman" w:hAnsi="Times New Roman" w:cs="Times New Roman"/>
          <w:color w:val="000000"/>
          <w:sz w:val="24"/>
          <w:szCs w:val="24"/>
        </w:rPr>
        <w:t xml:space="preserve">Indeed, </w:t>
      </w:r>
      <w:r w:rsidRPr="00AF402A">
        <w:rPr>
          <w:rFonts w:ascii="Times New Roman" w:eastAsia="Times New Roman" w:hAnsi="Times New Roman" w:cs="Times New Roman"/>
          <w:color w:val="000000"/>
          <w:sz w:val="24"/>
          <w:szCs w:val="24"/>
        </w:rPr>
        <w:t>Atwood’s protagonist goes as far as to say that failure to treat eating in this way is ungrateful, myopic, and simply wrong, the implication being that a non-punishable killing that is</w:t>
      </w:r>
      <w:r>
        <w:rPr>
          <w:rFonts w:ascii="Times New Roman" w:eastAsia="Times New Roman" w:hAnsi="Times New Roman" w:cs="Times New Roman"/>
          <w:color w:val="000000"/>
          <w:sz w:val="24"/>
          <w:szCs w:val="24"/>
        </w:rPr>
        <w:t xml:space="preserve"> acknowledged as sacrificial is </w:t>
      </w:r>
      <w:r w:rsidRPr="00AF402A">
        <w:rPr>
          <w:rFonts w:ascii="Times New Roman" w:eastAsia="Times New Roman" w:hAnsi="Times New Roman" w:cs="Times New Roman"/>
          <w:color w:val="000000"/>
          <w:sz w:val="24"/>
          <w:szCs w:val="24"/>
        </w:rPr>
        <w:t xml:space="preserve">not morally condemnable. </w:t>
      </w:r>
      <w:r w:rsidRPr="00D37A0B">
        <w:rPr>
          <w:rFonts w:ascii="Times New Roman" w:hAnsi="Times New Roman" w:cs="Times New Roman"/>
          <w:sz w:val="24"/>
          <w:szCs w:val="24"/>
        </w:rPr>
        <w:t>With this in mind, the absence of explicit reference to th</w:t>
      </w:r>
      <w:r>
        <w:rPr>
          <w:rFonts w:ascii="Times New Roman" w:hAnsi="Times New Roman" w:cs="Times New Roman"/>
          <w:sz w:val="24"/>
          <w:szCs w:val="24"/>
        </w:rPr>
        <w:t>e question of sacrifice from Atwood’s</w:t>
      </w:r>
      <w:r w:rsidRPr="00D37A0B">
        <w:rPr>
          <w:rFonts w:ascii="Times New Roman" w:hAnsi="Times New Roman" w:cs="Times New Roman"/>
          <w:sz w:val="24"/>
          <w:szCs w:val="24"/>
        </w:rPr>
        <w:t xml:space="preserve"> 1982 </w:t>
      </w:r>
      <w:r w:rsidRPr="00D37A0B">
        <w:rPr>
          <w:rFonts w:ascii="Times New Roman" w:hAnsi="Times New Roman" w:cs="Times New Roman"/>
          <w:sz w:val="24"/>
          <w:szCs w:val="24"/>
        </w:rPr>
        <w:lastRenderedPageBreak/>
        <w:t xml:space="preserve">definition can be read as a critique of the fact that the exercise of political power (which the analogy with the act of eating – </w:t>
      </w:r>
      <w:r w:rsidR="000E42F7">
        <w:rPr>
          <w:rFonts w:ascii="Times New Roman" w:hAnsi="Times New Roman" w:cs="Times New Roman"/>
          <w:sz w:val="24"/>
          <w:szCs w:val="24"/>
        </w:rPr>
        <w:t>“</w:t>
      </w:r>
      <w:r w:rsidRPr="00D37A0B">
        <w:rPr>
          <w:rFonts w:ascii="Times New Roman" w:hAnsi="Times New Roman" w:cs="Times New Roman"/>
          <w:sz w:val="24"/>
          <w:szCs w:val="24"/>
        </w:rPr>
        <w:t>who eats what</w:t>
      </w:r>
      <w:r w:rsidR="000B4597">
        <w:rPr>
          <w:rFonts w:ascii="Times New Roman" w:hAnsi="Times New Roman" w:cs="Times New Roman"/>
          <w:sz w:val="24"/>
          <w:szCs w:val="24"/>
        </w:rPr>
        <w:t>”</w:t>
      </w:r>
      <w:r w:rsidRPr="00D37A0B">
        <w:rPr>
          <w:rFonts w:ascii="Times New Roman" w:hAnsi="Times New Roman" w:cs="Times New Roman"/>
          <w:sz w:val="24"/>
          <w:szCs w:val="24"/>
        </w:rPr>
        <w:t xml:space="preserve"> – presents as something that is necessary) rests on violent acts that are</w:t>
      </w:r>
      <w:r w:rsidRPr="00D37A0B">
        <w:rPr>
          <w:rFonts w:ascii="Times New Roman" w:hAnsi="Times New Roman" w:cs="Times New Roman"/>
          <w:i/>
          <w:sz w:val="24"/>
          <w:szCs w:val="24"/>
        </w:rPr>
        <w:t xml:space="preserve"> not</w:t>
      </w:r>
      <w:r w:rsidRPr="00D37A0B">
        <w:rPr>
          <w:rFonts w:ascii="Times New Roman" w:hAnsi="Times New Roman" w:cs="Times New Roman"/>
          <w:sz w:val="24"/>
          <w:szCs w:val="24"/>
        </w:rPr>
        <w:t xml:space="preserve"> acknowledged as sacrificial. The implication of this critique would similarly be that such (supposedly necessary) violence is not morally condemnable if it </w:t>
      </w:r>
      <w:r w:rsidRPr="00D37A0B">
        <w:rPr>
          <w:rFonts w:ascii="Times New Roman" w:hAnsi="Times New Roman" w:cs="Times New Roman"/>
          <w:i/>
          <w:sz w:val="24"/>
          <w:szCs w:val="24"/>
        </w:rPr>
        <w:t>is</w:t>
      </w:r>
      <w:r w:rsidRPr="00D37A0B">
        <w:rPr>
          <w:rFonts w:ascii="Times New Roman" w:hAnsi="Times New Roman" w:cs="Times New Roman"/>
          <w:sz w:val="24"/>
          <w:szCs w:val="24"/>
        </w:rPr>
        <w:t xml:space="preserve"> acknowledged as sacrificial. In both of these cases, </w:t>
      </w:r>
      <w:r w:rsidRPr="00D37A0B">
        <w:rPr>
          <w:rFonts w:ascii="Times New Roman" w:eastAsia="Times New Roman" w:hAnsi="Times New Roman" w:cs="Times New Roman"/>
          <w:color w:val="000000"/>
          <w:sz w:val="24"/>
          <w:szCs w:val="24"/>
        </w:rPr>
        <w:t>then, the evocation of the sacred</w:t>
      </w:r>
      <w:r w:rsidRPr="00AF402A">
        <w:rPr>
          <w:rFonts w:ascii="Times New Roman" w:eastAsia="Times New Roman" w:hAnsi="Times New Roman" w:cs="Times New Roman"/>
          <w:color w:val="000000"/>
          <w:sz w:val="24"/>
          <w:szCs w:val="24"/>
        </w:rPr>
        <w:t xml:space="preserve"> in reference to acts that occur in the here and</w:t>
      </w:r>
      <w:r>
        <w:rPr>
          <w:rFonts w:ascii="Times New Roman" w:eastAsia="Times New Roman" w:hAnsi="Times New Roman" w:cs="Times New Roman"/>
          <w:color w:val="000000"/>
          <w:sz w:val="24"/>
          <w:szCs w:val="24"/>
        </w:rPr>
        <w:t xml:space="preserve"> now is preferable and, indeed, </w:t>
      </w:r>
      <w:r w:rsidRPr="00AF402A">
        <w:rPr>
          <w:rFonts w:ascii="Times New Roman" w:eastAsia="Times New Roman" w:hAnsi="Times New Roman" w:cs="Times New Roman"/>
          <w:color w:val="000000"/>
          <w:sz w:val="24"/>
          <w:szCs w:val="24"/>
        </w:rPr>
        <w:t>recommended. What this sug</w:t>
      </w:r>
      <w:r>
        <w:rPr>
          <w:rFonts w:ascii="Times New Roman" w:eastAsia="Times New Roman" w:hAnsi="Times New Roman" w:cs="Times New Roman"/>
          <w:color w:val="000000"/>
          <w:sz w:val="24"/>
          <w:szCs w:val="24"/>
        </w:rPr>
        <w:t xml:space="preserve">gests, in turn, </w:t>
      </w:r>
      <w:r w:rsidRPr="00AF402A">
        <w:rPr>
          <w:rFonts w:ascii="Times New Roman" w:eastAsia="Times New Roman" w:hAnsi="Times New Roman" w:cs="Times New Roman"/>
          <w:color w:val="000000"/>
          <w:sz w:val="24"/>
          <w:szCs w:val="24"/>
        </w:rPr>
        <w:t xml:space="preserve">is that the term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sacrifice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does not</w:t>
      </w:r>
      <w:r>
        <w:rPr>
          <w:rFonts w:ascii="Times New Roman" w:eastAsia="Times New Roman" w:hAnsi="Times New Roman" w:cs="Times New Roman"/>
          <w:color w:val="000000"/>
          <w:sz w:val="24"/>
          <w:szCs w:val="24"/>
        </w:rPr>
        <w:t xml:space="preserve"> really </w:t>
      </w:r>
      <w:r w:rsidRPr="00AF402A">
        <w:rPr>
          <w:rFonts w:ascii="Times New Roman" w:eastAsia="Times New Roman" w:hAnsi="Times New Roman" w:cs="Times New Roman"/>
          <w:i/>
          <w:iCs/>
          <w:color w:val="000000"/>
          <w:sz w:val="24"/>
          <w:szCs w:val="24"/>
        </w:rPr>
        <w:t>describe </w:t>
      </w:r>
      <w:r w:rsidRPr="00AF402A">
        <w:rPr>
          <w:rFonts w:ascii="Times New Roman" w:eastAsia="Times New Roman" w:hAnsi="Times New Roman" w:cs="Times New Roman"/>
          <w:color w:val="000000"/>
          <w:sz w:val="24"/>
          <w:szCs w:val="24"/>
        </w:rPr>
        <w:t>an event but, rather, </w:t>
      </w:r>
      <w:r w:rsidRPr="00AF402A">
        <w:rPr>
          <w:rFonts w:ascii="Times New Roman" w:eastAsia="Times New Roman" w:hAnsi="Times New Roman" w:cs="Times New Roman"/>
          <w:i/>
          <w:iCs/>
          <w:color w:val="000000"/>
          <w:sz w:val="24"/>
          <w:szCs w:val="24"/>
        </w:rPr>
        <w:t>evaluates </w:t>
      </w:r>
      <w:r w:rsidRPr="00AF402A">
        <w:rPr>
          <w:rFonts w:ascii="Times New Roman" w:eastAsia="Times New Roman" w:hAnsi="Times New Roman" w:cs="Times New Roman"/>
          <w:color w:val="000000"/>
          <w:sz w:val="24"/>
          <w:szCs w:val="24"/>
        </w:rPr>
        <w:t>it</w:t>
      </w:r>
      <w:r w:rsidRPr="00987069">
        <w:rPr>
          <w:rStyle w:val="FootnoteReference"/>
          <w:rFonts w:ascii="Times New Roman" w:hAnsi="Times New Roman" w:cs="Times New Roman"/>
          <w:sz w:val="24"/>
          <w:szCs w:val="24"/>
        </w:rPr>
        <w:footnoteReference w:id="568"/>
      </w:r>
      <w:r w:rsidRPr="00AF402A">
        <w:rPr>
          <w:rFonts w:ascii="Times New Roman" w:eastAsia="Times New Roman" w:hAnsi="Times New Roman" w:cs="Times New Roman"/>
          <w:color w:val="000000"/>
          <w:sz w:val="24"/>
          <w:szCs w:val="24"/>
        </w:rPr>
        <w:t> – and, crucially, it does so in a</w:t>
      </w:r>
      <w:r w:rsidRPr="00AF402A">
        <w:rPr>
          <w:rFonts w:ascii="Times New Roman" w:eastAsia="Times New Roman" w:hAnsi="Times New Roman" w:cs="Times New Roman"/>
          <w:i/>
          <w:iCs/>
          <w:color w:val="000000"/>
          <w:sz w:val="24"/>
          <w:szCs w:val="24"/>
        </w:rPr>
        <w:t> positive</w:t>
      </w:r>
      <w:r w:rsidRPr="00AF402A">
        <w:rPr>
          <w:rFonts w:ascii="Times New Roman" w:eastAsia="Times New Roman" w:hAnsi="Times New Roman" w:cs="Times New Roman"/>
          <w:color w:val="000000"/>
          <w:sz w:val="24"/>
          <w:szCs w:val="24"/>
        </w:rPr>
        <w:t> way.</w:t>
      </w:r>
    </w:p>
    <w:p w:rsidR="00BF52B5" w:rsidRPr="00AF402A" w:rsidRDefault="00BF52B5" w:rsidP="00BF52B5">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It is precisely its positive connotations, however, that make sacrifice politically dangerous. As we will see in more detail later, Giorgio Agamben makes this point</w:t>
      </w:r>
      <w:r>
        <w:rPr>
          <w:rFonts w:ascii="Times New Roman" w:eastAsia="Times New Roman" w:hAnsi="Times New Roman" w:cs="Times New Roman"/>
          <w:color w:val="000000"/>
          <w:sz w:val="24"/>
          <w:szCs w:val="24"/>
        </w:rPr>
        <w:t xml:space="preserve"> in </w:t>
      </w:r>
      <w:r>
        <w:rPr>
          <w:rFonts w:ascii="Times New Roman" w:eastAsia="Times New Roman" w:hAnsi="Times New Roman" w:cs="Times New Roman"/>
          <w:i/>
          <w:color w:val="000000"/>
          <w:sz w:val="24"/>
          <w:szCs w:val="24"/>
        </w:rPr>
        <w:t xml:space="preserve">Remnants </w:t>
      </w:r>
      <w:r w:rsidRPr="00AF402A">
        <w:rPr>
          <w:rFonts w:ascii="Times New Roman" w:eastAsia="Times New Roman" w:hAnsi="Times New Roman" w:cs="Times New Roman"/>
          <w:i/>
          <w:iCs/>
          <w:color w:val="000000"/>
          <w:sz w:val="24"/>
          <w:szCs w:val="24"/>
        </w:rPr>
        <w:t>of Auschwitz </w:t>
      </w:r>
      <w:r>
        <w:rPr>
          <w:rFonts w:ascii="Times New Roman" w:eastAsia="Times New Roman" w:hAnsi="Times New Roman" w:cs="Times New Roman"/>
          <w:color w:val="000000"/>
          <w:sz w:val="24"/>
          <w:szCs w:val="24"/>
        </w:rPr>
        <w:t xml:space="preserve">(1999), where he argues that to </w:t>
      </w:r>
      <w:r w:rsidRPr="00AF402A">
        <w:rPr>
          <w:rFonts w:ascii="Times New Roman" w:eastAsia="Times New Roman" w:hAnsi="Times New Roman" w:cs="Times New Roman"/>
          <w:color w:val="000000"/>
          <w:sz w:val="24"/>
          <w:szCs w:val="24"/>
        </w:rPr>
        <w:t>label an a</w:t>
      </w:r>
      <w:r>
        <w:rPr>
          <w:rFonts w:ascii="Times New Roman" w:eastAsia="Times New Roman" w:hAnsi="Times New Roman" w:cs="Times New Roman"/>
          <w:color w:val="000000"/>
          <w:sz w:val="24"/>
          <w:szCs w:val="24"/>
        </w:rPr>
        <w:t>ct of violence as sacrificial is to</w:t>
      </w:r>
      <w:r w:rsidRPr="00AF402A">
        <w:rPr>
          <w:rFonts w:ascii="Times New Roman" w:eastAsia="Times New Roman" w:hAnsi="Times New Roman" w:cs="Times New Roman"/>
          <w:color w:val="000000"/>
          <w:sz w:val="24"/>
          <w:szCs w:val="24"/>
        </w:rPr>
        <w:t> </w:t>
      </w:r>
      <w:r w:rsidRPr="00CB32A1">
        <w:rPr>
          <w:rFonts w:ascii="Times New Roman" w:eastAsia="Times New Roman" w:hAnsi="Times New Roman" w:cs="Times New Roman"/>
          <w:iCs/>
          <w:color w:val="000000"/>
          <w:sz w:val="24"/>
          <w:szCs w:val="24"/>
        </w:rPr>
        <w:t>justify</w:t>
      </w:r>
      <w:r w:rsidRPr="00AF402A">
        <w:rPr>
          <w:rFonts w:ascii="Times New Roman" w:eastAsia="Times New Roman" w:hAnsi="Times New Roman" w:cs="Times New Roman"/>
          <w:color w:val="000000"/>
          <w:sz w:val="24"/>
          <w:szCs w:val="24"/>
        </w:rPr>
        <w:t xml:space="preserve"> it as necessary or useful for the fulfilment of a sacred and thus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superior</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goal.</w:t>
      </w:r>
      <w:r w:rsidRPr="00987069">
        <w:rPr>
          <w:rStyle w:val="FootnoteReference"/>
          <w:rFonts w:ascii="Times New Roman" w:hAnsi="Times New Roman" w:cs="Times New Roman"/>
          <w:sz w:val="24"/>
          <w:szCs w:val="24"/>
        </w:rPr>
        <w:footnoteReference w:id="569"/>
      </w:r>
      <w:r w:rsidRPr="00AF402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This transposition to a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superior</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realm, </w:t>
      </w:r>
      <w:r w:rsidRPr="00AF402A">
        <w:rPr>
          <w:rFonts w:ascii="Times New Roman" w:eastAsia="Times New Roman" w:hAnsi="Times New Roman" w:cs="Times New Roman"/>
          <w:color w:val="000000"/>
          <w:sz w:val="24"/>
          <w:szCs w:val="24"/>
        </w:rPr>
        <w:t xml:space="preserve">Agamben warns, ultimately amounts to the deflection of responsibility from a realm in which one can be held accountable. If, then, Atwood’s definition of politics </w:t>
      </w:r>
      <w:r>
        <w:rPr>
          <w:rFonts w:ascii="Times New Roman" w:eastAsia="Times New Roman" w:hAnsi="Times New Roman" w:cs="Times New Roman"/>
          <w:color w:val="000000"/>
          <w:sz w:val="24"/>
          <w:szCs w:val="24"/>
        </w:rPr>
        <w:t xml:space="preserve">implicitly </w:t>
      </w:r>
      <w:r w:rsidRPr="00AF402A">
        <w:rPr>
          <w:rFonts w:ascii="Times New Roman" w:eastAsia="Times New Roman" w:hAnsi="Times New Roman" w:cs="Times New Roman"/>
          <w:color w:val="000000"/>
          <w:sz w:val="24"/>
          <w:szCs w:val="24"/>
        </w:rPr>
        <w:t>criticise</w:t>
      </w:r>
      <w:r>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the failure to view the exercise of political power as </w:t>
      </w:r>
      <w:r>
        <w:rPr>
          <w:rFonts w:ascii="Times New Roman" w:eastAsia="Times New Roman" w:hAnsi="Times New Roman" w:cs="Times New Roman"/>
          <w:color w:val="000000"/>
          <w:sz w:val="24"/>
          <w:szCs w:val="24"/>
        </w:rPr>
        <w:t>a case of sacrificing the other</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then </w:t>
      </w:r>
      <w:r w:rsidRPr="00AF402A">
        <w:rPr>
          <w:rFonts w:ascii="Times New Roman" w:eastAsia="Times New Roman" w:hAnsi="Times New Roman" w:cs="Times New Roman"/>
          <w:color w:val="000000"/>
          <w:sz w:val="24"/>
          <w:szCs w:val="24"/>
        </w:rPr>
        <w:t xml:space="preserve">such a critique </w:t>
      </w:r>
      <w:r>
        <w:rPr>
          <w:rFonts w:ascii="Times New Roman" w:eastAsia="Times New Roman" w:hAnsi="Times New Roman" w:cs="Times New Roman"/>
          <w:color w:val="000000"/>
          <w:sz w:val="24"/>
          <w:szCs w:val="24"/>
        </w:rPr>
        <w:t xml:space="preserve">entails a </w:t>
      </w:r>
      <w:r w:rsidRPr="00AF402A">
        <w:rPr>
          <w:rFonts w:ascii="Times New Roman" w:eastAsia="Times New Roman" w:hAnsi="Times New Roman" w:cs="Times New Roman"/>
          <w:color w:val="000000"/>
          <w:sz w:val="24"/>
          <w:szCs w:val="24"/>
        </w:rPr>
        <w:t xml:space="preserve">failure to recognise the potential </w:t>
      </w:r>
      <w:r>
        <w:rPr>
          <w:rFonts w:ascii="Times New Roman" w:eastAsia="Times New Roman" w:hAnsi="Times New Roman" w:cs="Times New Roman"/>
          <w:color w:val="000000"/>
          <w:sz w:val="24"/>
          <w:szCs w:val="24"/>
        </w:rPr>
        <w:t xml:space="preserve">dangers of </w:t>
      </w:r>
      <w:r w:rsidRPr="00AF402A">
        <w:rPr>
          <w:rFonts w:ascii="Times New Roman" w:eastAsia="Times New Roman" w:hAnsi="Times New Roman" w:cs="Times New Roman"/>
          <w:color w:val="000000"/>
          <w:sz w:val="24"/>
          <w:szCs w:val="24"/>
        </w:rPr>
        <w:t xml:space="preserve">employing the term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sacrifice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 and thus evoking an otherworldly, superior, or transcendent realm – in reference to politics.</w:t>
      </w:r>
    </w:p>
    <w:p w:rsidR="00BF52B5" w:rsidRDefault="00BF52B5" w:rsidP="003660E2">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This is, in fact</w:t>
      </w:r>
      <w:r w:rsidR="00953A6A">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 xml:space="preserve"> shown to be the case in </w:t>
      </w:r>
      <w:r w:rsidRPr="00AF402A">
        <w:rPr>
          <w:rFonts w:ascii="Times New Roman" w:eastAsia="Times New Roman" w:hAnsi="Times New Roman" w:cs="Times New Roman"/>
          <w:i/>
          <w:iCs/>
          <w:color w:val="000000"/>
          <w:sz w:val="24"/>
          <w:szCs w:val="24"/>
        </w:rPr>
        <w:t>The Handmaid’s Tale</w:t>
      </w:r>
      <w:r>
        <w:rPr>
          <w:rFonts w:ascii="Times New Roman" w:eastAsia="Times New Roman" w:hAnsi="Times New Roman" w:cs="Times New Roman"/>
          <w:iCs/>
          <w:color w:val="000000"/>
          <w:sz w:val="24"/>
          <w:szCs w:val="24"/>
        </w:rPr>
        <w:t xml:space="preserve">, where we are </w:t>
      </w:r>
      <w:r w:rsidRPr="00AF402A">
        <w:rPr>
          <w:rFonts w:ascii="Times New Roman" w:eastAsia="Times New Roman" w:hAnsi="Times New Roman" w:cs="Times New Roman"/>
          <w:color w:val="000000"/>
          <w:sz w:val="24"/>
          <w:szCs w:val="24"/>
        </w:rPr>
        <w:t>confront</w:t>
      </w:r>
      <w:r>
        <w:rPr>
          <w:rFonts w:ascii="Times New Roman" w:eastAsia="Times New Roman" w:hAnsi="Times New Roman" w:cs="Times New Roman"/>
          <w:color w:val="000000"/>
          <w:sz w:val="24"/>
          <w:szCs w:val="24"/>
        </w:rPr>
        <w:t xml:space="preserve">ed </w:t>
      </w:r>
      <w:r w:rsidRPr="00AF402A">
        <w:rPr>
          <w:rFonts w:ascii="Times New Roman" w:eastAsia="Times New Roman" w:hAnsi="Times New Roman" w:cs="Times New Roman"/>
          <w:color w:val="000000"/>
          <w:sz w:val="24"/>
          <w:szCs w:val="24"/>
        </w:rPr>
        <w:t>with the materialisation of such dangers and, in this sense, with a challenge to</w:t>
      </w:r>
      <w:r w:rsidR="003660E2">
        <w:rPr>
          <w:rFonts w:ascii="Times New Roman" w:eastAsia="Times New Roman" w:hAnsi="Times New Roman" w:cs="Times New Roman"/>
          <w:color w:val="000000"/>
          <w:sz w:val="24"/>
          <w:szCs w:val="24"/>
        </w:rPr>
        <w:t xml:space="preserve"> the implications of</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Atwood’s </w:t>
      </w:r>
      <w:r w:rsidR="003660E2">
        <w:rPr>
          <w:rFonts w:ascii="Times New Roman" w:eastAsia="Times New Roman" w:hAnsi="Times New Roman" w:cs="Times New Roman"/>
          <w:color w:val="000000"/>
          <w:sz w:val="24"/>
          <w:szCs w:val="24"/>
        </w:rPr>
        <w:t>1982 definition</w:t>
      </w:r>
      <w:r w:rsidRPr="00AF402A">
        <w:rPr>
          <w:rFonts w:ascii="Times New Roman" w:eastAsia="Times New Roman" w:hAnsi="Times New Roman" w:cs="Times New Roman"/>
          <w:color w:val="000000"/>
          <w:sz w:val="24"/>
          <w:szCs w:val="24"/>
        </w:rPr>
        <w:t>. The Gilead regime</w:t>
      </w:r>
      <w:r w:rsidR="00D52000">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openly acknowled</w:t>
      </w:r>
      <w:r>
        <w:rPr>
          <w:rFonts w:ascii="Times New Roman" w:eastAsia="Times New Roman" w:hAnsi="Times New Roman" w:cs="Times New Roman"/>
          <w:color w:val="000000"/>
          <w:sz w:val="24"/>
          <w:szCs w:val="24"/>
        </w:rPr>
        <w:t>ges</w:t>
      </w:r>
      <w:r w:rsidR="00953A6A">
        <w:rPr>
          <w:rFonts w:ascii="Times New Roman" w:eastAsia="Times New Roman" w:hAnsi="Times New Roman" w:cs="Times New Roman"/>
          <w:color w:val="000000"/>
          <w:sz w:val="24"/>
          <w:szCs w:val="24"/>
        </w:rPr>
        <w:t xml:space="preserve"> its dependence on sacrifice; i</w:t>
      </w:r>
      <w:r w:rsidR="009A326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 treat</w:t>
      </w:r>
      <w:r w:rsidR="009A326F">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the Handmaids like the eggs that must be broken in order to make an omelette for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common good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232), a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common good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that the Handmaids are </w:t>
      </w:r>
      <w:r w:rsidRPr="00AF402A">
        <w:rPr>
          <w:rFonts w:ascii="Times New Roman" w:eastAsia="Times New Roman" w:hAnsi="Times New Roman" w:cs="Times New Roman"/>
          <w:color w:val="000000"/>
          <w:sz w:val="24"/>
          <w:szCs w:val="24"/>
        </w:rPr>
        <w:lastRenderedPageBreak/>
        <w:t xml:space="preserve">told depends on their being sacrificed, with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sacrifice</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here being </w:t>
      </w:r>
      <w:r w:rsidR="005F3C23">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shorthand for the</w:t>
      </w:r>
      <w:r w:rsidRPr="00AF402A">
        <w:rPr>
          <w:rFonts w:ascii="Times New Roman" w:eastAsia="Times New Roman" w:hAnsi="Times New Roman" w:cs="Times New Roman"/>
          <w:color w:val="000000"/>
          <w:sz w:val="24"/>
          <w:szCs w:val="24"/>
        </w:rPr>
        <w:t xml:space="preserve"> deprivation of </w:t>
      </w:r>
      <w:r>
        <w:rPr>
          <w:rFonts w:ascii="Times New Roman" w:eastAsia="Times New Roman" w:hAnsi="Times New Roman" w:cs="Times New Roman"/>
          <w:color w:val="000000"/>
          <w:sz w:val="24"/>
          <w:szCs w:val="24"/>
        </w:rPr>
        <w:t>their freedom</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Precisely b</w:t>
      </w:r>
      <w:r w:rsidRPr="00AF402A">
        <w:rPr>
          <w:rFonts w:ascii="Times New Roman" w:eastAsia="Times New Roman" w:hAnsi="Times New Roman" w:cs="Times New Roman"/>
          <w:color w:val="000000"/>
          <w:sz w:val="24"/>
          <w:szCs w:val="24"/>
        </w:rPr>
        <w:t>ecause th</w:t>
      </w:r>
      <w:r>
        <w:rPr>
          <w:rFonts w:ascii="Times New Roman" w:eastAsia="Times New Roman" w:hAnsi="Times New Roman" w:cs="Times New Roman"/>
          <w:color w:val="000000"/>
          <w:sz w:val="24"/>
          <w:szCs w:val="24"/>
        </w:rPr>
        <w:t>e regime</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presents this as a matter of</w:t>
      </w:r>
      <w:r w:rsidRPr="00AF402A">
        <w:rPr>
          <w:rFonts w:ascii="Times New Roman" w:eastAsia="Times New Roman" w:hAnsi="Times New Roman" w:cs="Times New Roman"/>
          <w:color w:val="000000"/>
          <w:sz w:val="24"/>
          <w:szCs w:val="24"/>
        </w:rPr>
        <w:t xml:space="preserve"> sacrifice</w:t>
      </w:r>
      <w:r>
        <w:rPr>
          <w:rFonts w:ascii="Times New Roman" w:eastAsia="Times New Roman" w:hAnsi="Times New Roman" w:cs="Times New Roman"/>
          <w:color w:val="000000"/>
          <w:sz w:val="24"/>
          <w:szCs w:val="24"/>
        </w:rPr>
        <w:t>, it is</w:t>
      </w:r>
      <w:r w:rsidRPr="00AF402A">
        <w:rPr>
          <w:rFonts w:ascii="Times New Roman" w:eastAsia="Times New Roman" w:hAnsi="Times New Roman" w:cs="Times New Roman"/>
          <w:color w:val="000000"/>
          <w:sz w:val="24"/>
          <w:szCs w:val="24"/>
        </w:rPr>
        <w:t xml:space="preserve"> able to no</w:t>
      </w:r>
      <w:r>
        <w:rPr>
          <w:rFonts w:ascii="Times New Roman" w:eastAsia="Times New Roman" w:hAnsi="Times New Roman" w:cs="Times New Roman"/>
          <w:color w:val="000000"/>
          <w:sz w:val="24"/>
          <w:szCs w:val="24"/>
        </w:rPr>
        <w:t xml:space="preserve">t only justify its oppressive rule (by feigning that it is </w:t>
      </w:r>
      <w:r w:rsidRPr="00AF402A">
        <w:rPr>
          <w:rFonts w:ascii="Times New Roman" w:eastAsia="Times New Roman" w:hAnsi="Times New Roman" w:cs="Times New Roman"/>
          <w:color w:val="000000"/>
          <w:sz w:val="24"/>
          <w:szCs w:val="24"/>
        </w:rPr>
        <w:t xml:space="preserve">necessary for the superior </w:t>
      </w:r>
      <w:r>
        <w:rPr>
          <w:rFonts w:ascii="Times New Roman" w:eastAsia="Times New Roman" w:hAnsi="Times New Roman" w:cs="Times New Roman"/>
          <w:color w:val="000000"/>
          <w:sz w:val="24"/>
          <w:szCs w:val="24"/>
        </w:rPr>
        <w:t xml:space="preserve">end </w:t>
      </w:r>
      <w:r w:rsidRPr="00AF402A">
        <w:rPr>
          <w:rFonts w:ascii="Times New Roman" w:eastAsia="Times New Roman" w:hAnsi="Times New Roman" w:cs="Times New Roman"/>
          <w:color w:val="000000"/>
          <w:sz w:val="24"/>
          <w:szCs w:val="24"/>
        </w:rPr>
        <w:t xml:space="preserve">of the nation’s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salvation</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but to also claim praise for it –</w:t>
      </w:r>
      <w:r w:rsidRPr="00AF402A">
        <w:rPr>
          <w:rFonts w:ascii="Times New Roman" w:eastAsia="Times New Roman" w:hAnsi="Times New Roman" w:cs="Times New Roman"/>
          <w:color w:val="000000"/>
          <w:sz w:val="24"/>
          <w:szCs w:val="24"/>
        </w:rPr>
        <w:t xml:space="preserve"> they have made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things better</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one of the Commanders says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222). </w:t>
      </w:r>
      <w:r>
        <w:rPr>
          <w:rFonts w:ascii="Times New Roman" w:eastAsia="Times New Roman" w:hAnsi="Times New Roman" w:cs="Times New Roman"/>
          <w:color w:val="000000"/>
          <w:sz w:val="24"/>
          <w:szCs w:val="24"/>
        </w:rPr>
        <w:t>Thus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whilst </w:t>
      </w:r>
      <w:r w:rsidRPr="00AF402A">
        <w:rPr>
          <w:rFonts w:ascii="Times New Roman" w:eastAsia="Times New Roman" w:hAnsi="Times New Roman" w:cs="Times New Roman"/>
          <w:color w:val="000000"/>
          <w:sz w:val="24"/>
          <w:szCs w:val="24"/>
        </w:rPr>
        <w:t xml:space="preserve">Atwood’s 1982 definition of politics implicitly criticises the </w:t>
      </w:r>
      <w:r w:rsidRPr="009A326F">
        <w:rPr>
          <w:rFonts w:ascii="Times New Roman" w:eastAsia="Times New Roman" w:hAnsi="Times New Roman" w:cs="Times New Roman"/>
          <w:color w:val="000000"/>
          <w:sz w:val="24"/>
          <w:szCs w:val="24"/>
        </w:rPr>
        <w:t>failure</w:t>
      </w:r>
      <w:r w:rsidRPr="00AF402A">
        <w:rPr>
          <w:rFonts w:ascii="Times New Roman" w:eastAsia="Times New Roman" w:hAnsi="Times New Roman" w:cs="Times New Roman"/>
          <w:color w:val="000000"/>
          <w:sz w:val="24"/>
          <w:szCs w:val="24"/>
        </w:rPr>
        <w:t xml:space="preserve"> to associate po</w:t>
      </w:r>
      <w:r>
        <w:rPr>
          <w:rFonts w:ascii="Times New Roman" w:eastAsia="Times New Roman" w:hAnsi="Times New Roman" w:cs="Times New Roman"/>
          <w:color w:val="000000"/>
          <w:sz w:val="24"/>
          <w:szCs w:val="24"/>
        </w:rPr>
        <w:t>litics with sacrifice – and, therefore,</w:t>
      </w:r>
      <w:r w:rsidRPr="00AF402A">
        <w:rPr>
          <w:rFonts w:ascii="Times New Roman" w:eastAsia="Times New Roman" w:hAnsi="Times New Roman" w:cs="Times New Roman"/>
          <w:color w:val="000000"/>
          <w:sz w:val="24"/>
          <w:szCs w:val="24"/>
        </w:rPr>
        <w:t xml:space="preserve"> with a realm that transcends the political realm of the here and below –</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her 1985 novel </w:t>
      </w:r>
      <w:r>
        <w:rPr>
          <w:rFonts w:ascii="Times New Roman" w:eastAsia="Times New Roman" w:hAnsi="Times New Roman" w:cs="Times New Roman"/>
          <w:color w:val="000000"/>
          <w:sz w:val="24"/>
          <w:szCs w:val="24"/>
        </w:rPr>
        <w:t xml:space="preserve">reveals how dangerous it can be to </w:t>
      </w:r>
      <w:r w:rsidRPr="009A326F">
        <w:rPr>
          <w:rFonts w:ascii="Times New Roman" w:eastAsia="Times New Roman" w:hAnsi="Times New Roman" w:cs="Times New Roman"/>
          <w:color w:val="000000"/>
          <w:sz w:val="24"/>
          <w:szCs w:val="24"/>
        </w:rPr>
        <w:t xml:space="preserve">make </w:t>
      </w:r>
      <w:r>
        <w:rPr>
          <w:rFonts w:ascii="Times New Roman" w:eastAsia="Times New Roman" w:hAnsi="Times New Roman" w:cs="Times New Roman"/>
          <w:color w:val="000000"/>
          <w:sz w:val="24"/>
          <w:szCs w:val="24"/>
        </w:rPr>
        <w:t>this</w:t>
      </w:r>
      <w:r w:rsidRPr="00AF402A">
        <w:rPr>
          <w:rFonts w:ascii="Times New Roman" w:eastAsia="Times New Roman" w:hAnsi="Times New Roman" w:cs="Times New Roman"/>
          <w:color w:val="000000"/>
          <w:sz w:val="24"/>
          <w:szCs w:val="24"/>
        </w:rPr>
        <w:t xml:space="preserve"> association.</w:t>
      </w:r>
      <w:r>
        <w:rPr>
          <w:rFonts w:ascii="Times New Roman" w:eastAsia="Times New Roman" w:hAnsi="Times New Roman" w:cs="Times New Roman"/>
          <w:color w:val="000000"/>
          <w:sz w:val="24"/>
          <w:szCs w:val="24"/>
        </w:rPr>
        <w:t xml:space="preserve"> </w:t>
      </w:r>
    </w:p>
    <w:p w:rsidR="00867B8F" w:rsidRPr="001567D5" w:rsidRDefault="00BF52B5" w:rsidP="001567D5">
      <w:pPr>
        <w:spacing w:after="64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Also, whilst in the former case Atwood defines politics as a figurative cannibalisation of those who lack power by those in power, we will see that </w:t>
      </w:r>
      <w:r>
        <w:rPr>
          <w:rFonts w:ascii="Times New Roman" w:eastAsia="Times New Roman" w:hAnsi="Times New Roman" w:cs="Times New Roman"/>
          <w:i/>
          <w:color w:val="000000"/>
          <w:sz w:val="24"/>
          <w:szCs w:val="24"/>
        </w:rPr>
        <w:t xml:space="preserve">The Handmaid’s Tale </w:t>
      </w:r>
      <w:r>
        <w:rPr>
          <w:rFonts w:ascii="Times New Roman" w:eastAsia="Times New Roman" w:hAnsi="Times New Roman" w:cs="Times New Roman"/>
          <w:color w:val="000000"/>
          <w:sz w:val="24"/>
          <w:szCs w:val="24"/>
        </w:rPr>
        <w:t xml:space="preserve">presents us with a scenario in which the politics of the Gilead regime is underpinned by a figuratively </w:t>
      </w:r>
      <w:r w:rsidRPr="00F34FAB">
        <w:rPr>
          <w:rFonts w:ascii="Times New Roman" w:eastAsia="Times New Roman" w:hAnsi="Times New Roman" w:cs="Times New Roman"/>
          <w:i/>
          <w:color w:val="000000"/>
          <w:sz w:val="24"/>
          <w:szCs w:val="24"/>
        </w:rPr>
        <w:t>auto</w:t>
      </w:r>
      <w:r>
        <w:rPr>
          <w:rFonts w:ascii="Times New Roman" w:eastAsia="Times New Roman" w:hAnsi="Times New Roman" w:cs="Times New Roman"/>
          <w:color w:val="000000"/>
          <w:sz w:val="24"/>
          <w:szCs w:val="24"/>
        </w:rPr>
        <w:t xml:space="preserve">-cannibalistic consumption, the emphasis thus being on the self (with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auto</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deriving </w:t>
      </w:r>
      <w:r>
        <w:rPr>
          <w:rFonts w:ascii="Times New Roman" w:hAnsi="Times New Roman" w:cs="Times New Roman"/>
          <w:sz w:val="24"/>
          <w:szCs w:val="24"/>
        </w:rPr>
        <w:t>from the Greek</w:t>
      </w:r>
      <w:r w:rsidRPr="00120A0A">
        <w:rPr>
          <w:rFonts w:ascii="Times New Roman" w:hAnsi="Times New Roman" w:cs="Times New Roman"/>
          <w:sz w:val="24"/>
          <w:szCs w:val="24"/>
        </w:rPr>
        <w:t xml:space="preserve"> </w:t>
      </w:r>
      <w:r w:rsidRPr="00AF402A">
        <w:rPr>
          <w:rFonts w:ascii="Times New Roman" w:eastAsia="Times New Roman" w:hAnsi="Times New Roman" w:cs="Times New Roman"/>
          <w:i/>
          <w:iCs/>
          <w:color w:val="000000"/>
          <w:sz w:val="24"/>
          <w:szCs w:val="24"/>
        </w:rPr>
        <w:t>eautos</w:t>
      </w:r>
      <w:r w:rsidRPr="002C17A5">
        <w:rPr>
          <w:rFonts w:ascii="Times New Roman" w:hAnsi="Times New Roman" w:cs="Times New Roman"/>
          <w:sz w:val="24"/>
          <w:szCs w:val="24"/>
        </w:rPr>
        <w:t>,</w:t>
      </w:r>
      <w:r>
        <w:rPr>
          <w:rFonts w:ascii="Times New Roman" w:hAnsi="Times New Roman" w:cs="Times New Roman"/>
          <w:i/>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self</w:t>
      </w:r>
      <w:r w:rsidR="000B4597">
        <w:rPr>
          <w:rFonts w:ascii="Times New Roman" w:hAnsi="Times New Roman" w:cs="Times New Roman"/>
          <w:sz w:val="24"/>
          <w:szCs w:val="24"/>
        </w:rPr>
        <w:t>”</w:t>
      </w:r>
      <w:r>
        <w:rPr>
          <w:rFonts w:ascii="Times New Roman" w:hAnsi="Times New Roman" w:cs="Times New Roman"/>
          <w:sz w:val="24"/>
          <w:szCs w:val="24"/>
        </w:rPr>
        <w:t>). This consumption of the self by the self ties in with the type of sacrifice that the Handmaids are asked to make – namely, self-sacrifice; they are supposed to have been given a choice, and in choosing to become Handmaids rather than going to the Colonies to clear up nuclear waste, which was the alternative, have supposedly chosen to sacrifice themselves. In providing them with these two dire options, the regime effectively puts them in a position in which they act both as those who are sacrificed and as those who make the sacrifice, something which is reflected in their auto-cannibalistic consumption where the eaten is also the eater.</w:t>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sidRPr="00AF402A">
        <w:rPr>
          <w:rFonts w:ascii="Times New Roman" w:eastAsia="Times New Roman" w:hAnsi="Times New Roman" w:cs="Times New Roman"/>
          <w:b/>
          <w:bCs/>
          <w:color w:val="000000"/>
          <w:kern w:val="36"/>
          <w:sz w:val="24"/>
          <w:szCs w:val="24"/>
        </w:rPr>
        <w:t>Eat Thyself</w:t>
      </w:r>
    </w:p>
    <w:p w:rsidR="00BF52B5" w:rsidRPr="00AF402A" w:rsidRDefault="00BF52B5" w:rsidP="00BF52B5">
      <w:pPr>
        <w:spacing w:after="0" w:line="480" w:lineRule="auto"/>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key</w:t>
      </w:r>
      <w:r w:rsidRPr="00AF402A">
        <w:rPr>
          <w:rFonts w:ascii="Times New Roman" w:eastAsia="Times New Roman" w:hAnsi="Times New Roman" w:cs="Times New Roman"/>
          <w:color w:val="000000"/>
          <w:sz w:val="24"/>
          <w:szCs w:val="24"/>
        </w:rPr>
        <w:t xml:space="preserve"> as to how figurative self-consumption</w:t>
      </w:r>
      <w:r>
        <w:rPr>
          <w:rFonts w:ascii="Times New Roman" w:eastAsia="Times New Roman" w:hAnsi="Times New Roman" w:cs="Times New Roman"/>
          <w:color w:val="000000"/>
          <w:sz w:val="24"/>
          <w:szCs w:val="24"/>
        </w:rPr>
        <w:t xml:space="preserve"> materialises in the novel is</w:t>
      </w:r>
      <w:r w:rsidRPr="00AF402A">
        <w:rPr>
          <w:rFonts w:ascii="Times New Roman" w:eastAsia="Times New Roman" w:hAnsi="Times New Roman" w:cs="Times New Roman"/>
          <w:color w:val="000000"/>
          <w:sz w:val="24"/>
          <w:szCs w:val="24"/>
        </w:rPr>
        <w:t xml:space="preserve"> the diet that is imposed on the Handmaids, which mainly consists of eggs, chicken, mi</w:t>
      </w:r>
      <w:r>
        <w:rPr>
          <w:rFonts w:ascii="Times New Roman" w:eastAsia="Times New Roman" w:hAnsi="Times New Roman" w:cs="Times New Roman"/>
          <w:color w:val="000000"/>
          <w:sz w:val="24"/>
          <w:szCs w:val="24"/>
        </w:rPr>
        <w:t xml:space="preserve">lk, bread, and canned pears – foodstuffs </w:t>
      </w:r>
      <w:r w:rsidRPr="00AF402A">
        <w:rPr>
          <w:rFonts w:ascii="Times New Roman" w:eastAsia="Times New Roman" w:hAnsi="Times New Roman" w:cs="Times New Roman"/>
          <w:color w:val="000000"/>
          <w:sz w:val="24"/>
          <w:szCs w:val="24"/>
        </w:rPr>
        <w:t>which</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as Stein observes</w:t>
      </w:r>
      <w:r>
        <w:rPr>
          <w:rFonts w:ascii="Times New Roman" w:eastAsia="Times New Roman" w:hAnsi="Times New Roman" w:cs="Times New Roman"/>
          <w:color w:val="000000"/>
          <w:sz w:val="24"/>
          <w:szCs w:val="24"/>
        </w:rPr>
        <w:t>, and as will be shown in more detail shortly</w:t>
      </w:r>
      <w:r w:rsidRPr="00AF402A">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lastRenderedPageBreak/>
        <w:t xml:space="preserve">function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analogues for their bodies</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70"/>
      </w:r>
      <w:r>
        <w:rPr>
          <w:rFonts w:ascii="Times New Roman" w:eastAsia="Times New Roman" w:hAnsi="Times New Roman" w:cs="Times New Roman"/>
          <w:color w:val="000000"/>
          <w:sz w:val="24"/>
          <w:szCs w:val="24"/>
        </w:rPr>
        <w:t xml:space="preserve"> This clearly suggests an </w:t>
      </w:r>
      <w:r>
        <w:rPr>
          <w:rFonts w:ascii="Times New Roman" w:eastAsia="Times New Roman" w:hAnsi="Times New Roman" w:cs="Times New Roman"/>
          <w:i/>
          <w:color w:val="000000"/>
          <w:sz w:val="24"/>
          <w:szCs w:val="24"/>
        </w:rPr>
        <w:t>auto-</w:t>
      </w:r>
      <w:r>
        <w:rPr>
          <w:rFonts w:ascii="Times New Roman" w:eastAsia="Times New Roman" w:hAnsi="Times New Roman" w:cs="Times New Roman"/>
          <w:color w:val="000000"/>
          <w:sz w:val="24"/>
          <w:szCs w:val="24"/>
        </w:rPr>
        <w:t xml:space="preserve">cannibalistic consumption; nevertheless, when Stein engages with the operations of the Gilead regime from an alimentary </w:t>
      </w:r>
      <w:r>
        <w:rPr>
          <w:rFonts w:ascii="Times New Roman" w:hAnsi="Times New Roman" w:cs="Times New Roman"/>
          <w:sz w:val="24"/>
          <w:szCs w:val="24"/>
        </w:rPr>
        <w:t>perspective she simplifies the situation by positing the politics of Gilead as a politics of cannibalism, whereby the Handmaids are figuratively cannibalised by the Commanders. Stein’s</w:t>
      </w:r>
      <w:r w:rsidRPr="00B4151C">
        <w:rPr>
          <w:rFonts w:ascii="Times New Roman" w:hAnsi="Times New Roman" w:cs="Times New Roman"/>
          <w:sz w:val="24"/>
          <w:szCs w:val="24"/>
        </w:rPr>
        <w:t xml:space="preserve"> account of political fig</w:t>
      </w:r>
      <w:r>
        <w:rPr>
          <w:rFonts w:ascii="Times New Roman" w:hAnsi="Times New Roman" w:cs="Times New Roman"/>
          <w:sz w:val="24"/>
          <w:szCs w:val="24"/>
        </w:rPr>
        <w:t>urative cannibalisation, then,</w:t>
      </w:r>
      <w:r w:rsidRPr="00B4151C">
        <w:rPr>
          <w:rFonts w:ascii="Times New Roman" w:hAnsi="Times New Roman" w:cs="Times New Roman"/>
          <w:sz w:val="24"/>
          <w:szCs w:val="24"/>
        </w:rPr>
        <w:t xml:space="preserve"> </w:t>
      </w:r>
      <w:r>
        <w:rPr>
          <w:rFonts w:ascii="Times New Roman" w:hAnsi="Times New Roman" w:cs="Times New Roman"/>
          <w:sz w:val="24"/>
          <w:szCs w:val="24"/>
        </w:rPr>
        <w:t xml:space="preserve">identifies </w:t>
      </w:r>
      <w:r w:rsidRPr="00B4151C">
        <w:rPr>
          <w:rFonts w:ascii="Times New Roman" w:hAnsi="Times New Roman" w:cs="Times New Roman"/>
          <w:sz w:val="24"/>
          <w:szCs w:val="24"/>
        </w:rPr>
        <w:t>the exploitation of those who lack</w:t>
      </w:r>
      <w:r>
        <w:rPr>
          <w:rFonts w:ascii="Times New Roman" w:hAnsi="Times New Roman" w:cs="Times New Roman"/>
          <w:sz w:val="24"/>
          <w:szCs w:val="24"/>
        </w:rPr>
        <w:t xml:space="preserve"> power by those in power, which</w:t>
      </w:r>
      <w:r w:rsidRPr="00B4151C">
        <w:rPr>
          <w:rFonts w:ascii="Times New Roman" w:hAnsi="Times New Roman" w:cs="Times New Roman"/>
          <w:sz w:val="24"/>
          <w:szCs w:val="24"/>
        </w:rPr>
        <w:t xml:space="preserve"> Gilead justifies through appeals to sacrifice and, indeed, the necessity of eating</w:t>
      </w:r>
      <w:r>
        <w:rPr>
          <w:rFonts w:ascii="Times New Roman" w:hAnsi="Times New Roman" w:cs="Times New Roman"/>
          <w:sz w:val="24"/>
          <w:szCs w:val="24"/>
        </w:rPr>
        <w:t xml:space="preserve">, one example of this being </w:t>
      </w:r>
      <w:r w:rsidRPr="00AF402A">
        <w:rPr>
          <w:rFonts w:ascii="Times New Roman" w:eastAsia="Times New Roman" w:hAnsi="Times New Roman" w:cs="Times New Roman"/>
          <w:color w:val="000000"/>
          <w:sz w:val="24"/>
          <w:szCs w:val="24"/>
        </w:rPr>
        <w:t xml:space="preserve">the Commander’s declaration that in order to make a sustenance-granting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omelette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sacrifices must be made,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eggs</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must necessarily be broken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222). There is,</w:t>
      </w:r>
      <w:r>
        <w:rPr>
          <w:rFonts w:ascii="Times New Roman" w:eastAsia="Times New Roman" w:hAnsi="Times New Roman" w:cs="Times New Roman"/>
          <w:color w:val="000000"/>
          <w:sz w:val="24"/>
          <w:szCs w:val="24"/>
        </w:rPr>
        <w:t xml:space="preserve"> however, more to it than this</w:t>
      </w:r>
      <w:r w:rsidRPr="00AF402A">
        <w:rPr>
          <w:rFonts w:ascii="Times New Roman" w:eastAsia="Times New Roman" w:hAnsi="Times New Roman" w:cs="Times New Roman"/>
          <w:color w:val="000000"/>
          <w:sz w:val="24"/>
          <w:szCs w:val="24"/>
        </w:rPr>
        <w:t xml:space="preserve">: the regime does not merely render the Handmaids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eggs which are broken and consumed [by others] to create a better life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for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patriarchal ruling class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as Stein argues,</w:t>
      </w:r>
      <w:r w:rsidRPr="00987069">
        <w:rPr>
          <w:rStyle w:val="FootnoteReference"/>
          <w:rFonts w:ascii="Times New Roman" w:hAnsi="Times New Roman" w:cs="Times New Roman"/>
          <w:sz w:val="24"/>
          <w:szCs w:val="24"/>
        </w:rPr>
        <w:footnoteReference w:id="571"/>
      </w:r>
      <w:r>
        <w:rPr>
          <w:rFonts w:ascii="Times New Roman" w:eastAsia="Times New Roman" w:hAnsi="Times New Roman" w:cs="Times New Roman"/>
          <w:color w:val="000000"/>
          <w:sz w:val="24"/>
          <w:szCs w:val="24"/>
        </w:rPr>
        <w:t xml:space="preserve"> but, further, </w:t>
      </w:r>
      <w:r w:rsidRPr="00AF402A">
        <w:rPr>
          <w:rFonts w:ascii="Times New Roman" w:eastAsia="Times New Roman" w:hAnsi="Times New Roman" w:cs="Times New Roman"/>
          <w:color w:val="000000"/>
          <w:sz w:val="24"/>
          <w:szCs w:val="24"/>
        </w:rPr>
        <w:t xml:space="preserve">seeks to convince them this is also for their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own good</w:t>
      </w:r>
      <w:r w:rsidR="000B4597">
        <w:rPr>
          <w:rFonts w:ascii="Times New Roman" w:eastAsia="Times New Roman" w:hAnsi="Times New Roman" w:cs="Times New Roman"/>
          <w:color w:val="000000"/>
          <w:sz w:val="24"/>
          <w:szCs w:val="24"/>
        </w:rPr>
        <w:t>”</w:t>
      </w:r>
      <w:r w:rsidR="00D52000">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93, 124), that they too partake, as it were, in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consumption</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omelette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that they are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broken</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to make. </w:t>
      </w:r>
    </w:p>
    <w:p w:rsidR="008A4A94" w:rsidRDefault="00BF52B5" w:rsidP="00BF52B5">
      <w:pPr>
        <w:spacing w:after="0" w:line="480" w:lineRule="auto"/>
        <w:ind w:firstLine="709"/>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The idea that the sacrifice of the Handmaids is also for their own benefit quite clearly contributes to their indoctrination.</w:t>
      </w:r>
      <w:r w:rsidR="008A4A94">
        <w:rPr>
          <w:rFonts w:ascii="Times New Roman" w:eastAsia="Times New Roman" w:hAnsi="Times New Roman" w:cs="Times New Roman"/>
          <w:color w:val="000000"/>
          <w:sz w:val="24"/>
          <w:szCs w:val="24"/>
        </w:rPr>
        <w:t xml:space="preserve"> A</w:t>
      </w:r>
      <w:r w:rsidRPr="00AF402A">
        <w:rPr>
          <w:rFonts w:ascii="Times New Roman" w:eastAsia="Times New Roman" w:hAnsi="Times New Roman" w:cs="Times New Roman"/>
          <w:color w:val="000000"/>
          <w:sz w:val="24"/>
          <w:szCs w:val="24"/>
        </w:rPr>
        <w:t xml:space="preserve"> brief comparison with another Atwood text, the short story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Hairball</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(1990) and its climactic ovary-</w:t>
      </w:r>
      <w:r w:rsidRPr="00AF402A">
        <w:rPr>
          <w:rFonts w:ascii="Times New Roman" w:eastAsia="Times New Roman" w:hAnsi="Times New Roman" w:cs="Times New Roman"/>
          <w:color w:val="000000"/>
          <w:sz w:val="24"/>
          <w:szCs w:val="24"/>
        </w:rPr>
        <w:t>eating scene</w:t>
      </w:r>
      <w:r w:rsidR="008A4A94">
        <w:rPr>
          <w:rFonts w:ascii="Times New Roman" w:eastAsia="Times New Roman" w:hAnsi="Times New Roman" w:cs="Times New Roman"/>
          <w:color w:val="000000"/>
          <w:sz w:val="24"/>
          <w:szCs w:val="24"/>
        </w:rPr>
        <w:t>, is helpful here</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72"/>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The story’s protagonist, named Kat</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which, </w:t>
      </w:r>
      <w:r>
        <w:rPr>
          <w:rFonts w:ascii="Times New Roman" w:eastAsia="Times New Roman" w:hAnsi="Times New Roman" w:cs="Times New Roman"/>
          <w:color w:val="000000"/>
          <w:sz w:val="24"/>
          <w:szCs w:val="24"/>
        </w:rPr>
        <w:t>she jokes, is short for Kit Kat</w:t>
      </w:r>
      <w:r w:rsidRPr="00AF402A">
        <w:rPr>
          <w:rFonts w:ascii="Times New Roman" w:eastAsia="Times New Roman" w:hAnsi="Times New Roman" w:cs="Times New Roman"/>
          <w:color w:val="000000"/>
          <w:sz w:val="24"/>
          <w:szCs w:val="24"/>
        </w:rPr>
        <w:t>, sends her former lover a gift – a box of chocolates in which she adds a special treat: the cocoa-sprinkled ovarian cyst she has had removed. The fact that Kat sends her ovarian cyst as a </w:t>
      </w:r>
      <w:r w:rsidRPr="00AF402A">
        <w:rPr>
          <w:rFonts w:ascii="Times New Roman" w:eastAsia="Times New Roman" w:hAnsi="Times New Roman" w:cs="Times New Roman"/>
          <w:i/>
          <w:iCs/>
          <w:color w:val="000000"/>
          <w:sz w:val="24"/>
          <w:szCs w:val="24"/>
        </w:rPr>
        <w:t>gift </w:t>
      </w:r>
      <w:r w:rsidRPr="00AF402A">
        <w:rPr>
          <w:rFonts w:ascii="Times New Roman" w:eastAsia="Times New Roman" w:hAnsi="Times New Roman" w:cs="Times New Roman"/>
          <w:color w:val="000000"/>
          <w:sz w:val="24"/>
          <w:szCs w:val="24"/>
        </w:rPr>
        <w:t xml:space="preserve">brings up the question of sacrifice in that, as John Milbank insists, the gift is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giving up of something</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is thus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sacrificial</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73"/>
      </w:r>
      <w:r>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color w:val="000000"/>
          <w:sz w:val="24"/>
          <w:szCs w:val="24"/>
        </w:rPr>
        <w:t xml:space="preserve">Milbank’s Derridean understanding of the gift precludes that the giver might </w:t>
      </w:r>
      <w:r w:rsidRPr="00AF402A">
        <w:rPr>
          <w:rFonts w:ascii="Times New Roman" w:eastAsia="Times New Roman" w:hAnsi="Times New Roman" w:cs="Times New Roman"/>
          <w:color w:val="000000"/>
          <w:sz w:val="24"/>
          <w:szCs w:val="24"/>
        </w:rPr>
        <w:lastRenderedPageBreak/>
        <w:t>expect to gain something in return</w:t>
      </w:r>
      <w:r>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74"/>
      </w:r>
      <w:r w:rsidRPr="00AF402A">
        <w:rPr>
          <w:rFonts w:ascii="Times New Roman" w:eastAsia="Times New Roman" w:hAnsi="Times New Roman" w:cs="Times New Roman"/>
          <w:color w:val="000000"/>
          <w:sz w:val="24"/>
          <w:szCs w:val="24"/>
        </w:rPr>
        <w:t> Dennis Keenan</w:t>
      </w:r>
      <w:r>
        <w:rPr>
          <w:rFonts w:ascii="Times New Roman" w:eastAsia="Times New Roman" w:hAnsi="Times New Roman" w:cs="Times New Roman"/>
          <w:color w:val="000000"/>
          <w:sz w:val="24"/>
          <w:szCs w:val="24"/>
        </w:rPr>
        <w:t>, however,</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speaks of </w:t>
      </w:r>
      <w:r w:rsidRPr="00AF402A">
        <w:rPr>
          <w:rFonts w:ascii="Times New Roman" w:eastAsia="Times New Roman" w:hAnsi="Times New Roman" w:cs="Times New Roman"/>
          <w:color w:val="000000"/>
          <w:sz w:val="24"/>
          <w:szCs w:val="24"/>
        </w:rPr>
        <w:t xml:space="preserve">the impossibility of sacrifice-as-gift within a theological context because, he </w:t>
      </w:r>
      <w:r w:rsidR="008A4A94">
        <w:rPr>
          <w:rFonts w:ascii="Times New Roman" w:eastAsia="Times New Roman" w:hAnsi="Times New Roman" w:cs="Times New Roman"/>
          <w:color w:val="000000"/>
          <w:sz w:val="24"/>
          <w:szCs w:val="24"/>
        </w:rPr>
        <w:t>argues</w:t>
      </w:r>
      <w:r w:rsidRPr="00AF402A">
        <w:rPr>
          <w:rFonts w:ascii="Times New Roman" w:eastAsia="Times New Roman" w:hAnsi="Times New Roman" w:cs="Times New Roman"/>
          <w:color w:val="000000"/>
          <w:sz w:val="24"/>
          <w:szCs w:val="24"/>
        </w:rPr>
        <w:t>, the believer who makes a sacrifice is always aware that God watches and will reward.</w:t>
      </w:r>
      <w:r w:rsidRPr="00987069">
        <w:rPr>
          <w:rStyle w:val="FootnoteReference"/>
          <w:rFonts w:ascii="Times New Roman" w:hAnsi="Times New Roman" w:cs="Times New Roman"/>
          <w:sz w:val="24"/>
          <w:szCs w:val="24"/>
        </w:rPr>
        <w:footnoteReference w:id="575"/>
      </w:r>
      <w:r>
        <w:rPr>
          <w:rFonts w:ascii="Times New Roman" w:eastAsia="Times New Roman" w:hAnsi="Times New Roman" w:cs="Times New Roman"/>
          <w:color w:val="000000"/>
          <w:sz w:val="24"/>
          <w:szCs w:val="24"/>
        </w:rPr>
        <w:t xml:space="preserve"> Although the context in which </w:t>
      </w:r>
      <w:r w:rsidRPr="00AF402A">
        <w:rPr>
          <w:rFonts w:ascii="Times New Roman" w:eastAsia="Times New Roman" w:hAnsi="Times New Roman" w:cs="Times New Roman"/>
          <w:color w:val="000000"/>
          <w:sz w:val="24"/>
          <w:szCs w:val="24"/>
        </w:rPr>
        <w:t xml:space="preserve">Kat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sacrificially</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gives part of herself up for consumption is secular, she nevertheless expects to be rewarded for it; Kat’s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gift</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we are given to understand, somehow empowers her so that she is finally able to break free from the man who used to dominate her. This is, of course, a very different scenario to the one we encounter in </w:t>
      </w:r>
      <w:r w:rsidRPr="00AF402A">
        <w:rPr>
          <w:rFonts w:ascii="Times New Roman" w:eastAsia="Times New Roman" w:hAnsi="Times New Roman" w:cs="Times New Roman"/>
          <w:i/>
          <w:iCs/>
          <w:color w:val="000000"/>
          <w:sz w:val="24"/>
          <w:szCs w:val="24"/>
        </w:rPr>
        <w:t>The Handmaid’s Tale</w:t>
      </w:r>
      <w:r w:rsidR="008A4A94">
        <w:rPr>
          <w:rFonts w:ascii="Times New Roman" w:eastAsia="Times New Roman" w:hAnsi="Times New Roman" w:cs="Times New Roman"/>
          <w:color w:val="000000"/>
          <w:sz w:val="24"/>
          <w:szCs w:val="24"/>
        </w:rPr>
        <w:t> but it does resonate with</w:t>
      </w:r>
      <w:r w:rsidRPr="00AF402A">
        <w:rPr>
          <w:rFonts w:ascii="Times New Roman" w:eastAsia="Times New Roman" w:hAnsi="Times New Roman" w:cs="Times New Roman"/>
          <w:color w:val="000000"/>
          <w:sz w:val="24"/>
          <w:szCs w:val="24"/>
        </w:rPr>
        <w:t xml:space="preserve"> the latter in that the Gilead regime seeks to convince the Handmaids that their offering of themselves</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 xml:space="preserve">for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consumption</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would empower them: just as Kat is freed from the man who used to dominate her when she offers her ovarian cyst for consumption so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ovarian</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Handmaids will, they are told, find freedom through sacrificing themselves –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freedom from</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regime clarifies, </w:t>
      </w:r>
      <w:r>
        <w:rPr>
          <w:rFonts w:ascii="Times New Roman" w:eastAsia="Times New Roman" w:hAnsi="Times New Roman" w:cs="Times New Roman"/>
          <w:color w:val="000000"/>
          <w:sz w:val="24"/>
          <w:szCs w:val="24"/>
        </w:rPr>
        <w:t>not</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freedom to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34).   </w:t>
      </w:r>
    </w:p>
    <w:p w:rsidR="00BF52B5" w:rsidRPr="00AF402A" w:rsidRDefault="008A4A94" w:rsidP="008A4A94">
      <w:pP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diet imposed on the Handmaids, with its implication of auto-cannibalistic consumption, plays a dual role in the regime’s indoctrinating programme. </w:t>
      </w:r>
      <w:r w:rsidR="00BF52B5" w:rsidRPr="00AF402A">
        <w:rPr>
          <w:rFonts w:ascii="Times New Roman" w:eastAsia="Times New Roman" w:hAnsi="Times New Roman" w:cs="Times New Roman"/>
          <w:color w:val="000000"/>
          <w:sz w:val="24"/>
          <w:szCs w:val="24"/>
        </w:rPr>
        <w:t>Whilst, as Stein stresses, it is others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the patriarchal ruling class</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that figuratively consume the Handmaids</w:t>
      </w:r>
      <w:r w:rsidR="00BF52B5">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the foodstuffs which the Handmaids themselves consume are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analogues for the</w:t>
      </w:r>
      <w:r w:rsidR="00BF52B5">
        <w:rPr>
          <w:rFonts w:ascii="Times New Roman" w:eastAsia="Times New Roman" w:hAnsi="Times New Roman" w:cs="Times New Roman"/>
          <w:color w:val="000000"/>
          <w:sz w:val="24"/>
          <w:szCs w:val="24"/>
        </w:rPr>
        <w:t>ir</w:t>
      </w:r>
      <w:r w:rsidR="00BF52B5" w:rsidRPr="00AF402A">
        <w:rPr>
          <w:rFonts w:ascii="Times New Roman" w:eastAsia="Times New Roman" w:hAnsi="Times New Roman" w:cs="Times New Roman"/>
          <w:color w:val="000000"/>
          <w:sz w:val="24"/>
          <w:szCs w:val="24"/>
        </w:rPr>
        <w:t xml:space="preserve"> [own] bodies</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sidR="00BF52B5">
        <w:rPr>
          <w:rFonts w:ascii="Times New Roman" w:eastAsia="Times New Roman" w:hAnsi="Times New Roman" w:cs="Times New Roman"/>
          <w:color w:val="000000"/>
          <w:sz w:val="24"/>
          <w:szCs w:val="24"/>
        </w:rPr>
        <w:t xml:space="preserve">Note that </w:t>
      </w:r>
      <w:r w:rsidR="00BF52B5" w:rsidRPr="00AF402A">
        <w:rPr>
          <w:rFonts w:ascii="Times New Roman" w:eastAsia="Times New Roman" w:hAnsi="Times New Roman" w:cs="Times New Roman"/>
          <w:color w:val="000000"/>
          <w:sz w:val="24"/>
          <w:szCs w:val="24"/>
        </w:rPr>
        <w:t xml:space="preserve">every morning, Gilead’s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viable ovaries</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the Handmaids, are served eggs for breakfast</w:t>
      </w:r>
      <w:r w:rsidR="00344F0F">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 xml:space="preserve"> </w:t>
      </w:r>
      <w:r w:rsidR="00344F0F">
        <w:rPr>
          <w:rFonts w:ascii="Times New Roman" w:eastAsia="Times New Roman" w:hAnsi="Times New Roman" w:cs="Times New Roman"/>
          <w:color w:val="000000"/>
          <w:sz w:val="24"/>
          <w:szCs w:val="24"/>
        </w:rPr>
        <w:t>O</w:t>
      </w:r>
      <w:r w:rsidR="00BF52B5" w:rsidRPr="00AF402A">
        <w:rPr>
          <w:rFonts w:ascii="Times New Roman" w:eastAsia="Times New Roman" w:hAnsi="Times New Roman" w:cs="Times New Roman"/>
          <w:color w:val="000000"/>
          <w:sz w:val="24"/>
          <w:szCs w:val="24"/>
        </w:rPr>
        <w:t>n one such morning</w:t>
      </w:r>
      <w:r w:rsidR="00BF52B5">
        <w:rPr>
          <w:rFonts w:ascii="Times New Roman" w:eastAsia="Times New Roman" w:hAnsi="Times New Roman" w:cs="Times New Roman"/>
          <w:color w:val="000000"/>
          <w:sz w:val="24"/>
          <w:szCs w:val="24"/>
        </w:rPr>
        <w:t>, Offred,</w:t>
      </w:r>
      <w:r w:rsidR="00BF52B5" w:rsidRPr="00AF402A">
        <w:rPr>
          <w:rFonts w:ascii="Times New Roman" w:eastAsia="Times New Roman" w:hAnsi="Times New Roman" w:cs="Times New Roman"/>
          <w:color w:val="000000"/>
          <w:sz w:val="24"/>
          <w:szCs w:val="24"/>
        </w:rPr>
        <w:t xml:space="preserve"> looking at the eggcup, </w:t>
      </w:r>
      <w:r w:rsidR="00BF52B5">
        <w:rPr>
          <w:rFonts w:ascii="Times New Roman" w:eastAsia="Times New Roman" w:hAnsi="Times New Roman" w:cs="Times New Roman"/>
          <w:color w:val="000000"/>
          <w:sz w:val="24"/>
          <w:szCs w:val="24"/>
        </w:rPr>
        <w:t>begins thinking</w:t>
      </w:r>
      <w:r w:rsidR="00BF52B5" w:rsidRPr="00AF402A">
        <w:rPr>
          <w:rFonts w:ascii="Times New Roman" w:eastAsia="Times New Roman" w:hAnsi="Times New Roman" w:cs="Times New Roman"/>
          <w:color w:val="000000"/>
          <w:sz w:val="24"/>
          <w:szCs w:val="24"/>
        </w:rPr>
        <w:t xml:space="preserve"> of it as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a woman’s torso in a skirt</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under which one of the egg</w:t>
      </w:r>
      <w:r w:rsidR="00344F0F">
        <w:rPr>
          <w:rFonts w:ascii="Times New Roman" w:eastAsia="Times New Roman" w:hAnsi="Times New Roman" w:cs="Times New Roman"/>
          <w:color w:val="000000"/>
          <w:sz w:val="24"/>
          <w:szCs w:val="24"/>
        </w:rPr>
        <w:t xml:space="preserve">s is </w:t>
      </w:r>
      <w:r w:rsidR="000E42F7">
        <w:rPr>
          <w:rFonts w:ascii="Times New Roman" w:eastAsia="Times New Roman" w:hAnsi="Times New Roman" w:cs="Times New Roman"/>
          <w:color w:val="000000"/>
          <w:sz w:val="24"/>
          <w:szCs w:val="24"/>
        </w:rPr>
        <w:t>“</w:t>
      </w:r>
      <w:r w:rsidR="00344F0F">
        <w:rPr>
          <w:rFonts w:ascii="Times New Roman" w:eastAsia="Times New Roman" w:hAnsi="Times New Roman" w:cs="Times New Roman"/>
          <w:color w:val="000000"/>
          <w:sz w:val="24"/>
          <w:szCs w:val="24"/>
        </w:rPr>
        <w:t>being kept warm</w:t>
      </w:r>
      <w:r w:rsidR="000B4597">
        <w:rPr>
          <w:rFonts w:ascii="Times New Roman" w:eastAsia="Times New Roman" w:hAnsi="Times New Roman" w:cs="Times New Roman"/>
          <w:color w:val="000000"/>
          <w:sz w:val="24"/>
          <w:szCs w:val="24"/>
        </w:rPr>
        <w:t>”</w:t>
      </w:r>
      <w:r w:rsidR="00344F0F">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00344F0F">
        <w:rPr>
          <w:rFonts w:ascii="Times New Roman" w:eastAsia="Times New Roman" w:hAnsi="Times New Roman" w:cs="Times New Roman"/>
          <w:color w:val="000000"/>
          <w:sz w:val="24"/>
          <w:szCs w:val="24"/>
        </w:rPr>
        <w:t xml:space="preserve">120), in this way conflating </w:t>
      </w:r>
      <w:r w:rsidR="00BF52B5" w:rsidRPr="00AF402A">
        <w:rPr>
          <w:rFonts w:ascii="Times New Roman" w:eastAsia="Times New Roman" w:hAnsi="Times New Roman" w:cs="Times New Roman"/>
          <w:color w:val="000000"/>
          <w:sz w:val="24"/>
          <w:szCs w:val="24"/>
        </w:rPr>
        <w:t>the hen’s egg that she is eating with a human ovary, which is precisely how she is treated under Gilead’s rule. Here, then, what is offered as a foodstuff is identified with its consumer, an identification that is sustained and extended in the</w:t>
      </w:r>
      <w:r w:rsidR="00BF52B5">
        <w:rPr>
          <w:rFonts w:ascii="Times New Roman" w:eastAsia="Times New Roman" w:hAnsi="Times New Roman" w:cs="Times New Roman"/>
          <w:color w:val="000000"/>
          <w:sz w:val="24"/>
          <w:szCs w:val="24"/>
        </w:rPr>
        <w:t xml:space="preserve"> scene that immediately follows, the birthing scene.</w:t>
      </w:r>
      <w:r w:rsidR="00BF52B5" w:rsidRPr="00AF402A">
        <w:rPr>
          <w:rFonts w:ascii="Times New Roman" w:eastAsia="Times New Roman" w:hAnsi="Times New Roman" w:cs="Times New Roman"/>
          <w:color w:val="000000"/>
          <w:sz w:val="24"/>
          <w:szCs w:val="24"/>
        </w:rPr>
        <w:t xml:space="preserve"> While Offred is eating her egg-ovary, she is called to attend a ceremony during which another Handm</w:t>
      </w:r>
      <w:r w:rsidR="00BF52B5">
        <w:rPr>
          <w:rFonts w:ascii="Times New Roman" w:eastAsia="Times New Roman" w:hAnsi="Times New Roman" w:cs="Times New Roman"/>
          <w:color w:val="000000"/>
          <w:sz w:val="24"/>
          <w:szCs w:val="24"/>
        </w:rPr>
        <w:t>aid gives birth, a birth which occurs, a</w:t>
      </w:r>
      <w:r w:rsidR="00BF52B5" w:rsidRPr="00AF402A">
        <w:rPr>
          <w:rFonts w:ascii="Times New Roman" w:eastAsia="Times New Roman" w:hAnsi="Times New Roman" w:cs="Times New Roman"/>
          <w:color w:val="000000"/>
          <w:sz w:val="24"/>
          <w:szCs w:val="24"/>
        </w:rPr>
        <w:t xml:space="preserve">s per standard </w:t>
      </w:r>
      <w:r w:rsidR="00BF52B5" w:rsidRPr="00AF402A">
        <w:rPr>
          <w:rFonts w:ascii="Times New Roman" w:eastAsia="Times New Roman" w:hAnsi="Times New Roman" w:cs="Times New Roman"/>
          <w:color w:val="000000"/>
          <w:sz w:val="24"/>
          <w:szCs w:val="24"/>
        </w:rPr>
        <w:lastRenderedPageBreak/>
        <w:t xml:space="preserve">Gileadean procedure, on a special chair with two seats, one for the Wife and the other for the Handmaid, the former sitting up and behind the latter. This seating arrangement, Glenn Deer observes, reflects the image of the eggcup in the breakfast scene, with one egg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sitting</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on top of the other</w:t>
      </w:r>
      <w:r w:rsidR="00344F0F">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76"/>
      </w:r>
      <w:r w:rsidR="00344F0F">
        <w:rPr>
          <w:rFonts w:ascii="Times New Roman" w:eastAsia="Times New Roman" w:hAnsi="Times New Roman" w:cs="Times New Roman"/>
          <w:color w:val="000000"/>
          <w:sz w:val="24"/>
          <w:szCs w:val="24"/>
        </w:rPr>
        <w:t xml:space="preserve"> thus associating the women with the edible eggs of the previous scene.</w:t>
      </w:r>
      <w:r w:rsidR="00BF52B5" w:rsidRPr="00AF402A">
        <w:rPr>
          <w:rFonts w:ascii="Times New Roman" w:eastAsia="Times New Roman" w:hAnsi="Times New Roman" w:cs="Times New Roman"/>
          <w:color w:val="000000"/>
          <w:sz w:val="24"/>
          <w:szCs w:val="24"/>
        </w:rPr>
        <w:t xml:space="preserve"> The</w:t>
      </w:r>
      <w:r w:rsidR="00344F0F">
        <w:rPr>
          <w:rFonts w:ascii="Times New Roman" w:eastAsia="Times New Roman" w:hAnsi="Times New Roman" w:cs="Times New Roman"/>
          <w:color w:val="000000"/>
          <w:sz w:val="24"/>
          <w:szCs w:val="24"/>
        </w:rPr>
        <w:t xml:space="preserve"> Handmaid is, moreover, associated with the also edible animal that lays the egg, the chicken (another staple in a Handmaid’s diet), this being the setting in which the Handmaid gives birth or, </w:t>
      </w:r>
      <w:r w:rsidR="00BF52B5" w:rsidRPr="00AF402A">
        <w:rPr>
          <w:rFonts w:ascii="Times New Roman" w:eastAsia="Times New Roman" w:hAnsi="Times New Roman" w:cs="Times New Roman"/>
          <w:color w:val="000000"/>
          <w:sz w:val="24"/>
          <w:szCs w:val="24"/>
        </w:rPr>
        <w:t xml:space="preserve">in Deer’s words,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lays her egg</w:t>
      </w:r>
      <w:r w:rsidR="00B37B77">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77"/>
      </w:r>
      <w:r w:rsidR="00BF52B5" w:rsidRPr="00AF402A">
        <w:rPr>
          <w:rFonts w:ascii="Times New Roman" w:eastAsia="Times New Roman" w:hAnsi="Times New Roman" w:cs="Times New Roman"/>
          <w:color w:val="000000"/>
          <w:sz w:val="24"/>
          <w:szCs w:val="24"/>
        </w:rPr>
        <w:t> The two scenes thus suggest not only that the Handmaids are treated as edible</w:t>
      </w:r>
      <w:r w:rsidR="00BF52B5" w:rsidRPr="00AF402A">
        <w:rPr>
          <w:rFonts w:ascii="Times New Roman" w:eastAsia="Times New Roman" w:hAnsi="Times New Roman" w:cs="Times New Roman"/>
          <w:i/>
          <w:iCs/>
          <w:color w:val="000000"/>
          <w:sz w:val="24"/>
          <w:szCs w:val="24"/>
        </w:rPr>
        <w:t> </w:t>
      </w:r>
      <w:r w:rsidR="00D52000">
        <w:rPr>
          <w:rFonts w:ascii="Times New Roman" w:eastAsia="Times New Roman" w:hAnsi="Times New Roman" w:cs="Times New Roman"/>
          <w:iCs/>
          <w:color w:val="000000"/>
          <w:sz w:val="24"/>
          <w:szCs w:val="24"/>
        </w:rPr>
        <w:t xml:space="preserve">but also that they are </w:t>
      </w:r>
      <w:r w:rsidR="00BF52B5" w:rsidRPr="00AF402A">
        <w:rPr>
          <w:rFonts w:ascii="Times New Roman" w:eastAsia="Times New Roman" w:hAnsi="Times New Roman" w:cs="Times New Roman"/>
          <w:color w:val="000000"/>
          <w:sz w:val="24"/>
          <w:szCs w:val="24"/>
        </w:rPr>
        <w:t>self-eating.</w:t>
      </w:r>
    </w:p>
    <w:p w:rsidR="00BF52B5" w:rsidRPr="00AF402A" w:rsidRDefault="0004020A" w:rsidP="0004020A">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further, the standard Gileadean dessert, the canned pear, which Offred suggests is associated with the womb, an organ she does not name but instead refers to as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 central object [with] the shape of a pear</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84). </w:t>
      </w:r>
      <w:r w:rsidR="00BF52B5" w:rsidRPr="00AF402A">
        <w:rPr>
          <w:rFonts w:ascii="Times New Roman" w:eastAsia="Times New Roman" w:hAnsi="Times New Roman" w:cs="Times New Roman"/>
          <w:color w:val="000000"/>
          <w:sz w:val="24"/>
          <w:szCs w:val="24"/>
        </w:rPr>
        <w:t xml:space="preserve">The regime, we recall, treats the Handmaids as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two-legged wombs</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and</w:t>
      </w:r>
      <w:r w:rsidR="00BF52B5" w:rsidRPr="00AF402A">
        <w:rPr>
          <w:rFonts w:ascii="Times New Roman" w:eastAsia="Times New Roman" w:hAnsi="Times New Roman" w:cs="Times New Roman"/>
          <w:color w:val="000000"/>
          <w:sz w:val="24"/>
          <w:szCs w:val="24"/>
        </w:rPr>
        <w:t xml:space="preserve"> in servin</w:t>
      </w:r>
      <w:r>
        <w:rPr>
          <w:rFonts w:ascii="Times New Roman" w:eastAsia="Times New Roman" w:hAnsi="Times New Roman" w:cs="Times New Roman"/>
          <w:color w:val="000000"/>
          <w:sz w:val="24"/>
          <w:szCs w:val="24"/>
        </w:rPr>
        <w:t>g them this womb-shaped dessert</w:t>
      </w:r>
      <w:r w:rsidR="00BF52B5"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it </w:t>
      </w:r>
      <w:r w:rsidR="00BF52B5" w:rsidRPr="00AF402A">
        <w:rPr>
          <w:rFonts w:ascii="Times New Roman" w:eastAsia="Times New Roman" w:hAnsi="Times New Roman" w:cs="Times New Roman"/>
          <w:color w:val="000000"/>
          <w:sz w:val="24"/>
          <w:szCs w:val="24"/>
        </w:rPr>
        <w:t xml:space="preserve">puts them in a position in which they are figuratively eating themselves. </w:t>
      </w:r>
      <w:r>
        <w:rPr>
          <w:rFonts w:ascii="Times New Roman" w:eastAsia="Times New Roman" w:hAnsi="Times New Roman" w:cs="Times New Roman"/>
          <w:color w:val="000000"/>
          <w:sz w:val="24"/>
          <w:szCs w:val="24"/>
        </w:rPr>
        <w:t xml:space="preserve">The Handmaids’ figurative self-consumption has clear repercussions in terms of their experience of </w:t>
      </w:r>
      <w:r w:rsidR="00B87703">
        <w:rPr>
          <w:rFonts w:ascii="Times New Roman" w:eastAsia="Times New Roman" w:hAnsi="Times New Roman" w:cs="Times New Roman"/>
          <w:color w:val="000000"/>
          <w:sz w:val="24"/>
          <w:szCs w:val="24"/>
        </w:rPr>
        <w:t>the materiality of their bodies. T</w:t>
      </w:r>
      <w:r w:rsidR="00BF52B5" w:rsidRPr="00AF402A">
        <w:rPr>
          <w:rFonts w:ascii="Times New Roman" w:eastAsia="Times New Roman" w:hAnsi="Times New Roman" w:cs="Times New Roman"/>
          <w:color w:val="000000"/>
          <w:sz w:val="24"/>
          <w:szCs w:val="24"/>
        </w:rPr>
        <w:t>here is</w:t>
      </w:r>
      <w:r w:rsidR="00B87703">
        <w:rPr>
          <w:rFonts w:ascii="Times New Roman" w:eastAsia="Times New Roman" w:hAnsi="Times New Roman" w:cs="Times New Roman"/>
          <w:color w:val="000000"/>
          <w:sz w:val="24"/>
          <w:szCs w:val="24"/>
        </w:rPr>
        <w:t xml:space="preserve"> </w:t>
      </w:r>
      <w:r w:rsidR="00BF52B5" w:rsidRPr="00AF402A">
        <w:rPr>
          <w:rFonts w:ascii="Times New Roman" w:eastAsia="Times New Roman" w:hAnsi="Times New Roman" w:cs="Times New Roman"/>
          <w:color w:val="000000"/>
          <w:sz w:val="24"/>
          <w:szCs w:val="24"/>
        </w:rPr>
        <w:t>a sense in which the situation in Gilead suggests something analogous to Butler’s treatment of eating in </w:t>
      </w:r>
      <w:r w:rsidR="00BF52B5" w:rsidRPr="00AF402A">
        <w:rPr>
          <w:rFonts w:ascii="Times New Roman" w:eastAsia="Times New Roman" w:hAnsi="Times New Roman" w:cs="Times New Roman"/>
          <w:i/>
          <w:iCs/>
          <w:color w:val="000000"/>
          <w:sz w:val="24"/>
          <w:szCs w:val="24"/>
        </w:rPr>
        <w:t>Bodies that Matter</w:t>
      </w:r>
      <w:r w:rsidR="00BF52B5" w:rsidRPr="00AF402A">
        <w:rPr>
          <w:rFonts w:ascii="Times New Roman" w:eastAsia="Times New Roman" w:hAnsi="Times New Roman" w:cs="Times New Roman"/>
          <w:color w:val="000000"/>
          <w:sz w:val="24"/>
          <w:szCs w:val="24"/>
        </w:rPr>
        <w:t>, where she argues that</w:t>
      </w:r>
      <w:r w:rsidR="00BF52B5">
        <w:rPr>
          <w:rFonts w:ascii="Times New Roman" w:eastAsia="Times New Roman" w:hAnsi="Times New Roman" w:cs="Times New Roman"/>
          <w:color w:val="000000"/>
          <w:sz w:val="24"/>
          <w:szCs w:val="24"/>
        </w:rPr>
        <w:t xml:space="preserve"> men</w:t>
      </w:r>
      <w:r w:rsidR="00BF52B5" w:rsidRPr="00AF402A">
        <w:rPr>
          <w:rFonts w:ascii="Times New Roman" w:eastAsia="Times New Roman" w:hAnsi="Times New Roman" w:cs="Times New Roman"/>
          <w:color w:val="000000"/>
          <w:sz w:val="24"/>
          <w:szCs w:val="24"/>
        </w:rPr>
        <w:t xml:space="preserve"> </w:t>
      </w:r>
      <w:r w:rsidR="00BF52B5">
        <w:rPr>
          <w:rFonts w:ascii="Times New Roman" w:eastAsia="Times New Roman" w:hAnsi="Times New Roman" w:cs="Times New Roman"/>
          <w:color w:val="000000"/>
          <w:sz w:val="24"/>
          <w:szCs w:val="24"/>
        </w:rPr>
        <w:t>in Plato</w:t>
      </w:r>
      <w:r w:rsidR="00BF52B5" w:rsidRPr="00AF402A">
        <w:rPr>
          <w:rFonts w:ascii="Times New Roman" w:eastAsia="Times New Roman" w:hAnsi="Times New Roman" w:cs="Times New Roman"/>
          <w:color w:val="000000"/>
          <w:sz w:val="24"/>
          <w:szCs w:val="24"/>
        </w:rPr>
        <w:t xml:space="preserve"> are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relieved of the necessity of eating</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the male body </w:t>
      </w:r>
      <w:r>
        <w:rPr>
          <w:rFonts w:ascii="Times New Roman" w:eastAsia="Times New Roman" w:hAnsi="Times New Roman" w:cs="Times New Roman"/>
          <w:color w:val="000000"/>
          <w:sz w:val="24"/>
          <w:szCs w:val="24"/>
        </w:rPr>
        <w:t xml:space="preserve">being thus deprived of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morphe</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F52B5" w:rsidRPr="00AF402A">
        <w:rPr>
          <w:rFonts w:ascii="Times New Roman" w:eastAsia="Times New Roman" w:hAnsi="Times New Roman" w:cs="Times New Roman"/>
          <w:color w:val="000000"/>
          <w:sz w:val="24"/>
          <w:szCs w:val="24"/>
        </w:rPr>
        <w:t xml:space="preserve"> in short, that the male body is effectively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dematerialise[d]</w:t>
      </w:r>
      <w:r w:rsidR="00B37B77">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78"/>
      </w:r>
      <w:r w:rsidR="00A86227">
        <w:rPr>
          <w:rFonts w:ascii="Times New Roman" w:eastAsia="Times New Roman" w:hAnsi="Times New Roman" w:cs="Times New Roman"/>
          <w:color w:val="000000"/>
          <w:sz w:val="24"/>
          <w:szCs w:val="24"/>
        </w:rPr>
        <w:t> As our</w:t>
      </w:r>
      <w:r w:rsidR="00BF52B5" w:rsidRPr="00AF402A">
        <w:rPr>
          <w:rFonts w:ascii="Times New Roman" w:eastAsia="Times New Roman" w:hAnsi="Times New Roman" w:cs="Times New Roman"/>
          <w:color w:val="000000"/>
          <w:sz w:val="24"/>
          <w:szCs w:val="24"/>
        </w:rPr>
        <w:t xml:space="preserve"> analysis of Plato’s treatment of eating in the first chapter demonstrates, Butler’s specific claim about Plato is not entirely accurate; its wider implication, however, namely, that eating materialises bodies, that </w:t>
      </w:r>
      <w:r w:rsidR="00344F0F">
        <w:rPr>
          <w:rFonts w:ascii="Times New Roman" w:eastAsia="Times New Roman" w:hAnsi="Times New Roman" w:cs="Times New Roman"/>
          <w:color w:val="000000"/>
          <w:sz w:val="24"/>
          <w:szCs w:val="24"/>
        </w:rPr>
        <w:t>it</w:t>
      </w:r>
      <w:r w:rsidR="00BF52B5" w:rsidRPr="00AF402A">
        <w:rPr>
          <w:rFonts w:ascii="Times New Roman" w:eastAsia="Times New Roman" w:hAnsi="Times New Roman" w:cs="Times New Roman"/>
          <w:color w:val="000000"/>
          <w:sz w:val="24"/>
          <w:szCs w:val="24"/>
        </w:rPr>
        <w:t xml:space="preserve"> gives the body a certain </w:t>
      </w:r>
      <w:r w:rsidR="000E42F7">
        <w:rPr>
          <w:rFonts w:ascii="Times New Roman" w:eastAsia="Times New Roman" w:hAnsi="Times New Roman" w:cs="Times New Roman"/>
          <w:color w:val="000000"/>
          <w:sz w:val="24"/>
          <w:szCs w:val="24"/>
        </w:rPr>
        <w:t>“</w:t>
      </w:r>
      <w:r w:rsidR="00BF52B5" w:rsidRPr="0004020A">
        <w:rPr>
          <w:rFonts w:ascii="Times New Roman" w:eastAsia="Times New Roman" w:hAnsi="Times New Roman" w:cs="Times New Roman"/>
          <w:color w:val="000000"/>
          <w:sz w:val="24"/>
          <w:szCs w:val="24"/>
        </w:rPr>
        <w:t>morphe</w:t>
      </w:r>
      <w:r w:rsidR="000B4597">
        <w:rPr>
          <w:rFonts w:ascii="Times New Roman" w:eastAsia="Times New Roman" w:hAnsi="Times New Roman" w:cs="Times New Roman"/>
          <w:color w:val="000000"/>
          <w:sz w:val="24"/>
          <w:szCs w:val="24"/>
        </w:rPr>
        <w:t>”</w:t>
      </w:r>
      <w:r w:rsidR="00D52000">
        <w:rPr>
          <w:rFonts w:ascii="Times New Roman" w:eastAsia="Times New Roman" w:hAnsi="Times New Roman" w:cs="Times New Roman"/>
          <w:color w:val="000000"/>
          <w:sz w:val="24"/>
          <w:szCs w:val="24"/>
        </w:rPr>
        <w:t xml:space="preserve"> or form</w:t>
      </w:r>
      <w:r w:rsidR="00BF52B5" w:rsidRPr="00AF402A">
        <w:rPr>
          <w:rFonts w:ascii="Times New Roman" w:eastAsia="Times New Roman" w:hAnsi="Times New Roman" w:cs="Times New Roman"/>
          <w:color w:val="000000"/>
          <w:sz w:val="24"/>
          <w:szCs w:val="24"/>
        </w:rPr>
        <w:t xml:space="preserve">, certainly is. </w:t>
      </w:r>
      <w:r w:rsidR="00D96CC6">
        <w:rPr>
          <w:rFonts w:ascii="Times New Roman" w:eastAsia="Times New Roman" w:hAnsi="Times New Roman" w:cs="Times New Roman"/>
          <w:color w:val="000000"/>
          <w:sz w:val="24"/>
          <w:szCs w:val="24"/>
        </w:rPr>
        <w:t xml:space="preserve">Accordingly, by controlling what the Handmaids eat, </w:t>
      </w:r>
      <w:r w:rsidR="00A86227">
        <w:rPr>
          <w:rFonts w:ascii="Times New Roman" w:eastAsia="Times New Roman" w:hAnsi="Times New Roman" w:cs="Times New Roman"/>
          <w:color w:val="000000"/>
          <w:sz w:val="24"/>
          <w:szCs w:val="24"/>
        </w:rPr>
        <w:t>the Gilead</w:t>
      </w:r>
      <w:r w:rsidR="00D96CC6">
        <w:rPr>
          <w:rFonts w:ascii="Times New Roman" w:eastAsia="Times New Roman" w:hAnsi="Times New Roman" w:cs="Times New Roman"/>
          <w:color w:val="000000"/>
          <w:sz w:val="24"/>
          <w:szCs w:val="24"/>
        </w:rPr>
        <w:t xml:space="preserve"> regime </w:t>
      </w:r>
      <w:r w:rsidR="00BF52B5" w:rsidRPr="00AF402A">
        <w:rPr>
          <w:rFonts w:ascii="Times New Roman" w:eastAsia="Times New Roman" w:hAnsi="Times New Roman" w:cs="Times New Roman"/>
          <w:color w:val="000000"/>
          <w:sz w:val="24"/>
          <w:szCs w:val="24"/>
        </w:rPr>
        <w:t>seeks to materialise their bodies in certain ways</w:t>
      </w:r>
      <w:r w:rsidR="00D96CC6">
        <w:rPr>
          <w:rFonts w:ascii="Times New Roman" w:eastAsia="Times New Roman" w:hAnsi="Times New Roman" w:cs="Times New Roman"/>
          <w:color w:val="000000"/>
          <w:sz w:val="24"/>
          <w:szCs w:val="24"/>
        </w:rPr>
        <w:t>. A</w:t>
      </w:r>
      <w:r w:rsidR="00BF52B5" w:rsidRPr="00AF402A">
        <w:rPr>
          <w:rFonts w:ascii="Times New Roman" w:eastAsia="Times New Roman" w:hAnsi="Times New Roman" w:cs="Times New Roman"/>
          <w:color w:val="000000"/>
          <w:sz w:val="24"/>
          <w:szCs w:val="24"/>
        </w:rPr>
        <w:t>nd</w:t>
      </w:r>
      <w:r w:rsidR="00D96CC6">
        <w:rPr>
          <w:rFonts w:ascii="Times New Roman" w:eastAsia="Times New Roman" w:hAnsi="Times New Roman" w:cs="Times New Roman"/>
          <w:color w:val="000000"/>
          <w:sz w:val="24"/>
          <w:szCs w:val="24"/>
        </w:rPr>
        <w:t xml:space="preserve"> successfully so, it seems;</w:t>
      </w:r>
      <w:r w:rsidR="00BF52B5" w:rsidRPr="00AF402A">
        <w:rPr>
          <w:rFonts w:ascii="Times New Roman" w:eastAsia="Times New Roman" w:hAnsi="Times New Roman" w:cs="Times New Roman"/>
          <w:color w:val="000000"/>
          <w:sz w:val="24"/>
          <w:szCs w:val="24"/>
        </w:rPr>
        <w:t xml:space="preserve"> </w:t>
      </w:r>
      <w:r w:rsidR="00D96CC6">
        <w:rPr>
          <w:rFonts w:ascii="Times New Roman" w:eastAsia="Times New Roman" w:hAnsi="Times New Roman" w:cs="Times New Roman"/>
          <w:color w:val="000000"/>
          <w:sz w:val="24"/>
          <w:szCs w:val="24"/>
        </w:rPr>
        <w:t xml:space="preserve">Offred, for instance, </w:t>
      </w:r>
      <w:r w:rsidR="00BF52B5" w:rsidRPr="00AF402A">
        <w:rPr>
          <w:rFonts w:ascii="Times New Roman" w:eastAsia="Times New Roman" w:hAnsi="Times New Roman" w:cs="Times New Roman"/>
          <w:color w:val="000000"/>
          <w:sz w:val="24"/>
          <w:szCs w:val="24"/>
        </w:rPr>
        <w:t>admi</w:t>
      </w:r>
      <w:r w:rsidR="00D96CC6">
        <w:rPr>
          <w:rFonts w:ascii="Times New Roman" w:eastAsia="Times New Roman" w:hAnsi="Times New Roman" w:cs="Times New Roman"/>
          <w:color w:val="000000"/>
          <w:sz w:val="24"/>
          <w:szCs w:val="24"/>
        </w:rPr>
        <w:t xml:space="preserve">ts to experiencing her body otherwise: my </w:t>
      </w:r>
      <w:r w:rsidR="000E42F7">
        <w:rPr>
          <w:rFonts w:ascii="Times New Roman" w:eastAsia="Times New Roman" w:hAnsi="Times New Roman" w:cs="Times New Roman"/>
          <w:color w:val="000000"/>
          <w:sz w:val="24"/>
          <w:szCs w:val="24"/>
        </w:rPr>
        <w:lastRenderedPageBreak/>
        <w:t>“</w:t>
      </w:r>
      <w:r w:rsidR="00D96CC6">
        <w:rPr>
          <w:rFonts w:ascii="Times New Roman" w:eastAsia="Times New Roman" w:hAnsi="Times New Roman" w:cs="Times New Roman"/>
          <w:color w:val="000000"/>
          <w:sz w:val="24"/>
          <w:szCs w:val="24"/>
        </w:rPr>
        <w:t>flesh</w:t>
      </w:r>
      <w:r w:rsidR="00B37B77">
        <w:rPr>
          <w:rFonts w:ascii="Times New Roman" w:eastAsia="Times New Roman" w:hAnsi="Times New Roman" w:cs="Times New Roman"/>
          <w:color w:val="000000"/>
          <w:sz w:val="24"/>
          <w:szCs w:val="24"/>
        </w:rPr>
        <w:t>,”</w:t>
      </w:r>
      <w:r w:rsidR="00D96CC6">
        <w:rPr>
          <w:rFonts w:ascii="Times New Roman" w:eastAsia="Times New Roman" w:hAnsi="Times New Roman" w:cs="Times New Roman"/>
          <w:color w:val="000000"/>
          <w:sz w:val="24"/>
          <w:szCs w:val="24"/>
        </w:rPr>
        <w:t xml:space="preserve"> she says</w:t>
      </w:r>
      <w:r w:rsidR="00BF52B5"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arranges itself differently</w:t>
      </w:r>
      <w:r w:rsidR="00B37B77">
        <w:rPr>
          <w:rFonts w:ascii="Times New Roman" w:eastAsia="Times New Roman" w:hAnsi="Times New Roman" w:cs="Times New Roman"/>
          <w:color w:val="000000"/>
          <w:sz w:val="24"/>
          <w:szCs w:val="24"/>
        </w:rPr>
        <w:t>,”</w:t>
      </w:r>
      <w:r w:rsidR="00A86227">
        <w:rPr>
          <w:rFonts w:ascii="Times New Roman" w:eastAsia="Times New Roman" w:hAnsi="Times New Roman" w:cs="Times New Roman"/>
          <w:color w:val="000000"/>
          <w:sz w:val="24"/>
          <w:szCs w:val="24"/>
        </w:rPr>
        <w:t xml:space="preserve"> becoming </w:t>
      </w:r>
      <w:r w:rsidR="000E42F7">
        <w:rPr>
          <w:rFonts w:ascii="Times New Roman" w:eastAsia="Times New Roman" w:hAnsi="Times New Roman" w:cs="Times New Roman"/>
          <w:color w:val="000000"/>
          <w:sz w:val="24"/>
          <w:szCs w:val="24"/>
        </w:rPr>
        <w:t>“</w:t>
      </w:r>
      <w:r w:rsidR="00A86227">
        <w:rPr>
          <w:rFonts w:ascii="Times New Roman" w:eastAsia="Times New Roman" w:hAnsi="Times New Roman" w:cs="Times New Roman"/>
          <w:color w:val="000000"/>
          <w:sz w:val="24"/>
          <w:szCs w:val="24"/>
        </w:rPr>
        <w:t>congealed around a central object</w:t>
      </w:r>
      <w:r w:rsidR="00B37B77">
        <w:rPr>
          <w:rFonts w:ascii="Times New Roman" w:eastAsia="Times New Roman" w:hAnsi="Times New Roman" w:cs="Times New Roman"/>
          <w:color w:val="000000"/>
          <w:sz w:val="24"/>
          <w:szCs w:val="24"/>
        </w:rPr>
        <w:t>,”</w:t>
      </w:r>
      <w:r w:rsidR="00A86227">
        <w:rPr>
          <w:rFonts w:ascii="Times New Roman" w:eastAsia="Times New Roman" w:hAnsi="Times New Roman" w:cs="Times New Roman"/>
          <w:color w:val="000000"/>
          <w:sz w:val="24"/>
          <w:szCs w:val="24"/>
        </w:rPr>
        <w:t xml:space="preserve"> her womb, which contains ova ready for fertilisation</w:t>
      </w:r>
      <w:r w:rsidR="00BF52B5"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00D96CC6">
        <w:rPr>
          <w:rFonts w:ascii="Times New Roman" w:eastAsia="Times New Roman" w:hAnsi="Times New Roman" w:cs="Times New Roman"/>
          <w:color w:val="000000"/>
          <w:sz w:val="24"/>
          <w:szCs w:val="24"/>
        </w:rPr>
        <w:t>84</w:t>
      </w:r>
      <w:r w:rsidR="00BF52B5" w:rsidRPr="00AF402A">
        <w:rPr>
          <w:rFonts w:ascii="Times New Roman" w:eastAsia="Times New Roman" w:hAnsi="Times New Roman" w:cs="Times New Roman"/>
          <w:color w:val="000000"/>
          <w:sz w:val="24"/>
          <w:szCs w:val="24"/>
        </w:rPr>
        <w:t xml:space="preserve">). </w:t>
      </w:r>
      <w:r w:rsidR="00A86227">
        <w:rPr>
          <w:rFonts w:ascii="Times New Roman" w:eastAsia="Times New Roman" w:hAnsi="Times New Roman" w:cs="Times New Roman"/>
          <w:color w:val="000000"/>
          <w:sz w:val="24"/>
          <w:szCs w:val="24"/>
        </w:rPr>
        <w:t>I</w:t>
      </w:r>
      <w:r w:rsidR="00BF52B5" w:rsidRPr="00AF402A">
        <w:rPr>
          <w:rFonts w:ascii="Times New Roman" w:eastAsia="Times New Roman" w:hAnsi="Times New Roman" w:cs="Times New Roman"/>
          <w:color w:val="000000"/>
          <w:sz w:val="24"/>
          <w:szCs w:val="24"/>
        </w:rPr>
        <w:t xml:space="preserve">t is as if there is a vast empty space within her, she </w:t>
      </w:r>
      <w:r w:rsidR="00D96CC6">
        <w:rPr>
          <w:rFonts w:ascii="Times New Roman" w:eastAsia="Times New Roman" w:hAnsi="Times New Roman" w:cs="Times New Roman"/>
          <w:color w:val="000000"/>
          <w:sz w:val="24"/>
          <w:szCs w:val="24"/>
        </w:rPr>
        <w:t>explains</w:t>
      </w:r>
      <w:r w:rsidR="00BF52B5" w:rsidRPr="00AF402A">
        <w:rPr>
          <w:rFonts w:ascii="Times New Roman" w:eastAsia="Times New Roman" w:hAnsi="Times New Roman" w:cs="Times New Roman"/>
          <w:color w:val="000000"/>
          <w:sz w:val="24"/>
          <w:szCs w:val="24"/>
        </w:rPr>
        <w:t xml:space="preserve">, like a dark sky, and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[e]very month there is a moon</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an ovum, which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transits, pauses, continues on and passes out of sight and I see despair coming towards me like famine. To feel that empty, </w:t>
      </w:r>
      <w:r w:rsidR="00BF52B5">
        <w:rPr>
          <w:rFonts w:ascii="Times New Roman" w:eastAsia="Times New Roman" w:hAnsi="Times New Roman" w:cs="Times New Roman"/>
          <w:color w:val="000000"/>
          <w:sz w:val="24"/>
          <w:szCs w:val="24"/>
        </w:rPr>
        <w:t>again, again</w:t>
      </w:r>
      <w:r w:rsidR="000B4597">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 xml:space="preserve"> (ibid.). That Offred experiences her pear-shaped womb as the centre of her body suggests that the Handmaids’ bodies are materialised differently </w:t>
      </w:r>
      <w:r w:rsidR="00B77B0D">
        <w:rPr>
          <w:rFonts w:ascii="Times New Roman" w:eastAsia="Times New Roman" w:hAnsi="Times New Roman" w:cs="Times New Roman"/>
          <w:color w:val="000000"/>
          <w:sz w:val="24"/>
          <w:szCs w:val="24"/>
        </w:rPr>
        <w:t>through</w:t>
      </w:r>
      <w:r w:rsidR="00BF52B5">
        <w:rPr>
          <w:rFonts w:ascii="Times New Roman" w:eastAsia="Times New Roman" w:hAnsi="Times New Roman" w:cs="Times New Roman"/>
          <w:color w:val="000000"/>
          <w:sz w:val="24"/>
          <w:szCs w:val="24"/>
        </w:rPr>
        <w:t xml:space="preserve"> what they eat. O</w:t>
      </w:r>
      <w:r w:rsidR="00BF52B5" w:rsidRPr="00AF402A">
        <w:rPr>
          <w:rFonts w:ascii="Times New Roman" w:eastAsia="Times New Roman" w:hAnsi="Times New Roman" w:cs="Times New Roman"/>
          <w:color w:val="000000"/>
          <w:sz w:val="24"/>
          <w:szCs w:val="24"/>
        </w:rPr>
        <w:t>nce again, then, we arrive at the idea that one becomes wh</w:t>
      </w:r>
      <w:r w:rsidR="00A86227">
        <w:rPr>
          <w:rFonts w:ascii="Times New Roman" w:eastAsia="Times New Roman" w:hAnsi="Times New Roman" w:cs="Times New Roman"/>
          <w:color w:val="000000"/>
          <w:sz w:val="24"/>
          <w:szCs w:val="24"/>
        </w:rPr>
        <w:t>o one is through what one eats. A</w:t>
      </w:r>
      <w:r w:rsidR="00BF52B5" w:rsidRPr="00AF402A">
        <w:rPr>
          <w:rFonts w:ascii="Times New Roman" w:eastAsia="Times New Roman" w:hAnsi="Times New Roman" w:cs="Times New Roman"/>
          <w:color w:val="000000"/>
          <w:sz w:val="24"/>
          <w:szCs w:val="24"/>
        </w:rPr>
        <w:t xml:space="preserve">nd since in this instance we are not dealing with agential subjects who choose what to eat but </w:t>
      </w:r>
      <w:r w:rsidR="00BF52B5">
        <w:rPr>
          <w:rFonts w:ascii="Times New Roman" w:eastAsia="Times New Roman" w:hAnsi="Times New Roman" w:cs="Times New Roman"/>
          <w:color w:val="000000"/>
          <w:sz w:val="24"/>
          <w:szCs w:val="24"/>
        </w:rPr>
        <w:t>with individuals who are</w:t>
      </w:r>
      <w:r w:rsidR="00BF52B5" w:rsidRPr="00AF402A">
        <w:rPr>
          <w:rFonts w:ascii="Times New Roman" w:eastAsia="Times New Roman" w:hAnsi="Times New Roman" w:cs="Times New Roman"/>
          <w:color w:val="000000"/>
          <w:sz w:val="24"/>
          <w:szCs w:val="24"/>
        </w:rPr>
        <w:t xml:space="preserve"> subjected to what they eat, the sinister side of the possibility of being otherwise depending on what one eats comes to the fore. The indoctrinating power of the diet that the regime imposes on the Handmaids becomes clear with Offred’s admission that she truly experiences her </w:t>
      </w:r>
      <w:r w:rsidR="00A86227">
        <w:rPr>
          <w:rFonts w:ascii="Times New Roman" w:eastAsia="Times New Roman" w:hAnsi="Times New Roman" w:cs="Times New Roman"/>
          <w:color w:val="000000"/>
          <w:sz w:val="24"/>
          <w:szCs w:val="24"/>
        </w:rPr>
        <w:t>body as centred around her womb</w:t>
      </w:r>
      <w:r w:rsidR="00BF52B5" w:rsidRPr="00AF402A">
        <w:rPr>
          <w:rFonts w:ascii="Times New Roman" w:eastAsia="Times New Roman" w:hAnsi="Times New Roman" w:cs="Times New Roman"/>
          <w:color w:val="000000"/>
          <w:sz w:val="24"/>
          <w:szCs w:val="24"/>
        </w:rPr>
        <w:t xml:space="preserve"> despite the fact that she is well aware that this is precisely the way in which they want her to experience the whole of her being.</w:t>
      </w:r>
    </w:p>
    <w:p w:rsidR="00721A06" w:rsidRPr="00AF402A" w:rsidRDefault="00BF52B5" w:rsidP="00721A06">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Something of this is also discer</w:t>
      </w:r>
      <w:r w:rsidR="00A86227">
        <w:rPr>
          <w:rFonts w:ascii="Times New Roman" w:eastAsia="Times New Roman" w:hAnsi="Times New Roman" w:cs="Times New Roman"/>
          <w:color w:val="000000"/>
          <w:sz w:val="24"/>
          <w:szCs w:val="24"/>
        </w:rPr>
        <w:t>nible in the Scrabble scenes. Since</w:t>
      </w:r>
      <w:r w:rsidRPr="00AF402A">
        <w:rPr>
          <w:rFonts w:ascii="Times New Roman" w:eastAsia="Times New Roman" w:hAnsi="Times New Roman" w:cs="Times New Roman"/>
          <w:color w:val="000000"/>
          <w:sz w:val="24"/>
          <w:szCs w:val="24"/>
        </w:rPr>
        <w:t xml:space="preserve"> written language has been banned in Gilead</w:t>
      </w:r>
      <w:r w:rsidR="00A8622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games of Scrabble are illegal and, to this extent, would</w:t>
      </w:r>
      <w:r w:rsidR="00D96CC6">
        <w:rPr>
          <w:rFonts w:ascii="Times New Roman" w:eastAsia="Times New Roman" w:hAnsi="Times New Roman" w:cs="Times New Roman"/>
          <w:color w:val="000000"/>
          <w:sz w:val="24"/>
          <w:szCs w:val="24"/>
        </w:rPr>
        <w:t xml:space="preserve"> appear to undermine the regime.</w:t>
      </w:r>
      <w:r w:rsidRPr="00AF402A">
        <w:rPr>
          <w:rFonts w:ascii="Times New Roman" w:eastAsia="Times New Roman" w:hAnsi="Times New Roman" w:cs="Times New Roman"/>
          <w:color w:val="000000"/>
          <w:sz w:val="24"/>
          <w:szCs w:val="24"/>
        </w:rPr>
        <w:t xml:space="preserve"> </w:t>
      </w:r>
      <w:r w:rsidR="00D96CC6">
        <w:rPr>
          <w:rFonts w:ascii="Times New Roman" w:eastAsia="Times New Roman" w:hAnsi="Times New Roman" w:cs="Times New Roman"/>
          <w:color w:val="000000"/>
          <w:sz w:val="24"/>
          <w:szCs w:val="24"/>
        </w:rPr>
        <w:t>For Offred, they are transgressive acts of eating; h</w:t>
      </w:r>
      <w:r w:rsidRPr="00AF402A">
        <w:rPr>
          <w:rFonts w:ascii="Times New Roman" w:eastAsia="Times New Roman" w:hAnsi="Times New Roman" w:cs="Times New Roman"/>
          <w:color w:val="000000"/>
          <w:sz w:val="24"/>
          <w:szCs w:val="24"/>
        </w:rPr>
        <w:t xml:space="preserve">er exposure to the (now forbidden) alphabet, she says, makes her want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put [the counters with the letters] into [her] mouth</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149),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taste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them, to feel them more int</w:t>
      </w:r>
      <w:r w:rsidR="00D96CC6">
        <w:rPr>
          <w:rFonts w:ascii="Times New Roman" w:eastAsia="Times New Roman" w:hAnsi="Times New Roman" w:cs="Times New Roman"/>
          <w:color w:val="000000"/>
          <w:sz w:val="24"/>
          <w:szCs w:val="24"/>
        </w:rPr>
        <w:t xml:space="preserve">imately, to internalise them. </w:t>
      </w:r>
      <w:r w:rsidR="00A86227">
        <w:rPr>
          <w:rFonts w:ascii="Times New Roman" w:eastAsia="Times New Roman" w:hAnsi="Times New Roman" w:cs="Times New Roman"/>
          <w:color w:val="000000"/>
          <w:sz w:val="24"/>
          <w:szCs w:val="24"/>
        </w:rPr>
        <w:t>But,</w:t>
      </w:r>
      <w:r w:rsidR="00D96CC6">
        <w:rPr>
          <w:rFonts w:ascii="Times New Roman" w:eastAsia="Times New Roman" w:hAnsi="Times New Roman" w:cs="Times New Roman"/>
          <w:color w:val="000000"/>
          <w:sz w:val="24"/>
          <w:szCs w:val="24"/>
        </w:rPr>
        <w:t xml:space="preserve"> as</w:t>
      </w:r>
      <w:r w:rsidRPr="00AF402A">
        <w:rPr>
          <w:rFonts w:ascii="Times New Roman" w:eastAsia="Times New Roman" w:hAnsi="Times New Roman" w:cs="Times New Roman"/>
          <w:color w:val="000000"/>
          <w:sz w:val="24"/>
          <w:szCs w:val="24"/>
        </w:rPr>
        <w:t xml:space="preserve"> </w:t>
      </w:r>
      <w:r w:rsidR="00D96CC6">
        <w:rPr>
          <w:rFonts w:ascii="Times New Roman" w:eastAsia="Times New Roman" w:hAnsi="Times New Roman" w:cs="Times New Roman"/>
          <w:color w:val="000000"/>
          <w:sz w:val="24"/>
          <w:szCs w:val="24"/>
        </w:rPr>
        <w:t xml:space="preserve">Joseph Andriano observes, this </w:t>
      </w:r>
      <w:r w:rsidR="00A86227">
        <w:rPr>
          <w:rFonts w:ascii="Times New Roman" w:eastAsia="Times New Roman" w:hAnsi="Times New Roman" w:cs="Times New Roman"/>
          <w:color w:val="000000"/>
          <w:sz w:val="24"/>
          <w:szCs w:val="24"/>
        </w:rPr>
        <w:t>consumption</w:t>
      </w:r>
      <w:r w:rsidR="00D96CC6">
        <w:rPr>
          <w:rFonts w:ascii="Times New Roman" w:eastAsia="Times New Roman" w:hAnsi="Times New Roman" w:cs="Times New Roman"/>
          <w:color w:val="000000"/>
          <w:sz w:val="24"/>
          <w:szCs w:val="24"/>
        </w:rPr>
        <w:t xml:space="preserve"> would presumably </w:t>
      </w:r>
      <w:r w:rsidRPr="00AF402A">
        <w:rPr>
          <w:rFonts w:ascii="Times New Roman" w:eastAsia="Times New Roman" w:hAnsi="Times New Roman" w:cs="Times New Roman"/>
          <w:color w:val="000000"/>
          <w:sz w:val="24"/>
          <w:szCs w:val="24"/>
        </w:rPr>
        <w:t xml:space="preserve">entail the consumption of the words spelled on the Scrabble board, which include the word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i/>
          <w:iCs/>
          <w:color w:val="000000"/>
          <w:sz w:val="24"/>
          <w:szCs w:val="24"/>
        </w:rPr>
        <w:t>Zygote</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79"/>
      </w:r>
      <w:r w:rsidRPr="00AF402A">
        <w:rPr>
          <w:rFonts w:ascii="Times New Roman" w:eastAsia="Times New Roman" w:hAnsi="Times New Roman" w:cs="Times New Roman"/>
          <w:color w:val="000000"/>
          <w:sz w:val="24"/>
          <w:szCs w:val="24"/>
        </w:rPr>
        <w:t> Offred’s desire for the</w:t>
      </w:r>
      <w:r w:rsidR="00DB1E4F">
        <w:rPr>
          <w:rFonts w:ascii="Times New Roman" w:eastAsia="Times New Roman" w:hAnsi="Times New Roman" w:cs="Times New Roman"/>
          <w:color w:val="000000"/>
          <w:sz w:val="24"/>
          <w:szCs w:val="24"/>
        </w:rPr>
        <w:t xml:space="preserve"> internalisation</w:t>
      </w:r>
      <w:r w:rsidRPr="00AF402A">
        <w:rPr>
          <w:rFonts w:ascii="Times New Roman" w:eastAsia="Times New Roman" w:hAnsi="Times New Roman" w:cs="Times New Roman"/>
          <w:color w:val="000000"/>
          <w:sz w:val="24"/>
          <w:szCs w:val="24"/>
        </w:rPr>
        <w:t xml:space="preserve"> of t</w:t>
      </w:r>
      <w:r w:rsidR="00DB1E4F">
        <w:rPr>
          <w:rFonts w:ascii="Times New Roman" w:eastAsia="Times New Roman" w:hAnsi="Times New Roman" w:cs="Times New Roman"/>
          <w:color w:val="000000"/>
          <w:sz w:val="24"/>
          <w:szCs w:val="24"/>
        </w:rPr>
        <w:t>he counters thus features as a subliminally desired internalisation</w:t>
      </w:r>
      <w:r w:rsidRPr="00AF402A">
        <w:rPr>
          <w:rFonts w:ascii="Times New Roman" w:eastAsia="Times New Roman" w:hAnsi="Times New Roman" w:cs="Times New Roman"/>
          <w:color w:val="000000"/>
          <w:sz w:val="24"/>
          <w:szCs w:val="24"/>
        </w:rPr>
        <w:t xml:space="preserve"> of the Handmaid’s role</w:t>
      </w:r>
      <w:r w:rsidR="00D96CC6">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to be fertilised, to bear within herself a zygote. </w:t>
      </w:r>
      <w:r w:rsidR="00DB1E4F">
        <w:rPr>
          <w:rFonts w:ascii="Times New Roman" w:eastAsia="Times New Roman" w:hAnsi="Times New Roman" w:cs="Times New Roman"/>
          <w:color w:val="000000"/>
          <w:sz w:val="24"/>
          <w:szCs w:val="24"/>
        </w:rPr>
        <w:t xml:space="preserve">Rather than undermining the regime, </w:t>
      </w:r>
      <w:r w:rsidR="00721A06">
        <w:rPr>
          <w:rFonts w:ascii="Times New Roman" w:eastAsia="Times New Roman" w:hAnsi="Times New Roman" w:cs="Times New Roman"/>
          <w:color w:val="000000"/>
          <w:sz w:val="24"/>
          <w:szCs w:val="24"/>
        </w:rPr>
        <w:t xml:space="preserve">then, </w:t>
      </w:r>
      <w:r w:rsidR="00DB1E4F">
        <w:rPr>
          <w:rFonts w:ascii="Times New Roman" w:eastAsia="Times New Roman" w:hAnsi="Times New Roman" w:cs="Times New Roman"/>
          <w:color w:val="000000"/>
          <w:sz w:val="24"/>
          <w:szCs w:val="24"/>
        </w:rPr>
        <w:t>Offred’s forbidden act of eating</w:t>
      </w:r>
      <w:r w:rsidR="00721A06">
        <w:rPr>
          <w:rFonts w:ascii="Times New Roman" w:eastAsia="Times New Roman" w:hAnsi="Times New Roman" w:cs="Times New Roman"/>
          <w:color w:val="000000"/>
          <w:sz w:val="24"/>
          <w:szCs w:val="24"/>
        </w:rPr>
        <w:t xml:space="preserve"> upholds its principles</w:t>
      </w:r>
      <w:r w:rsidR="00526121">
        <w:rPr>
          <w:rFonts w:ascii="Times New Roman" w:eastAsia="Times New Roman" w:hAnsi="Times New Roman" w:cs="Times New Roman"/>
          <w:color w:val="000000"/>
          <w:sz w:val="24"/>
          <w:szCs w:val="24"/>
        </w:rPr>
        <w:t>;</w:t>
      </w:r>
      <w:r w:rsidR="00721A06">
        <w:rPr>
          <w:rFonts w:ascii="Times New Roman" w:eastAsia="Times New Roman" w:hAnsi="Times New Roman" w:cs="Times New Roman"/>
          <w:color w:val="000000"/>
          <w:sz w:val="24"/>
          <w:szCs w:val="24"/>
        </w:rPr>
        <w:t xml:space="preserve"> </w:t>
      </w:r>
      <w:r w:rsidR="00526121">
        <w:rPr>
          <w:rFonts w:ascii="Times New Roman" w:eastAsia="Times New Roman" w:hAnsi="Times New Roman" w:cs="Times New Roman"/>
          <w:color w:val="000000"/>
          <w:sz w:val="24"/>
          <w:szCs w:val="24"/>
        </w:rPr>
        <w:t>i</w:t>
      </w:r>
      <w:r w:rsidR="00721A06">
        <w:rPr>
          <w:rFonts w:ascii="Times New Roman" w:eastAsia="Times New Roman" w:hAnsi="Times New Roman" w:cs="Times New Roman"/>
          <w:color w:val="000000"/>
          <w:sz w:val="24"/>
          <w:szCs w:val="24"/>
        </w:rPr>
        <w:t xml:space="preserve">ndeed, she almost </w:t>
      </w:r>
      <w:r w:rsidR="00721A06">
        <w:rPr>
          <w:rFonts w:ascii="Times New Roman" w:eastAsia="Times New Roman" w:hAnsi="Times New Roman" w:cs="Times New Roman"/>
          <w:color w:val="000000"/>
          <w:sz w:val="24"/>
          <w:szCs w:val="24"/>
        </w:rPr>
        <w:lastRenderedPageBreak/>
        <w:t xml:space="preserve">becomes Gilead’s version of Ezekiel </w:t>
      </w:r>
      <w:r w:rsidR="00526121">
        <w:rPr>
          <w:rFonts w:ascii="Times New Roman" w:eastAsia="Times New Roman" w:hAnsi="Times New Roman" w:cs="Times New Roman"/>
          <w:color w:val="000000"/>
          <w:sz w:val="24"/>
          <w:szCs w:val="24"/>
        </w:rPr>
        <w:t>for,</w:t>
      </w:r>
      <w:r w:rsidR="00721A06">
        <w:rPr>
          <w:rFonts w:ascii="Times New Roman" w:eastAsia="Times New Roman" w:hAnsi="Times New Roman" w:cs="Times New Roman"/>
          <w:color w:val="000000"/>
          <w:sz w:val="24"/>
          <w:szCs w:val="24"/>
        </w:rPr>
        <w:t xml:space="preserve"> like the prophet who internalises God’s words by eating </w:t>
      </w:r>
      <w:r w:rsidR="00B87703">
        <w:rPr>
          <w:rFonts w:ascii="Times New Roman" w:eastAsia="Times New Roman" w:hAnsi="Times New Roman" w:cs="Times New Roman"/>
          <w:color w:val="000000"/>
          <w:sz w:val="24"/>
          <w:szCs w:val="24"/>
        </w:rPr>
        <w:t>t</w:t>
      </w:r>
      <w:r w:rsidR="00721A06" w:rsidRPr="00AF402A">
        <w:rPr>
          <w:rFonts w:ascii="Times New Roman" w:eastAsia="Times New Roman" w:hAnsi="Times New Roman" w:cs="Times New Roman"/>
          <w:color w:val="000000"/>
          <w:sz w:val="24"/>
          <w:szCs w:val="24"/>
        </w:rPr>
        <w:t xml:space="preserve">hem (Ezekiel 3: 14), Offred is effectively fantasising the consumption of Gilead’s </w:t>
      </w:r>
      <w:r w:rsidR="000E42F7">
        <w:rPr>
          <w:rFonts w:ascii="Times New Roman" w:eastAsia="Times New Roman" w:hAnsi="Times New Roman" w:cs="Times New Roman"/>
          <w:color w:val="000000"/>
          <w:sz w:val="24"/>
          <w:szCs w:val="24"/>
        </w:rPr>
        <w:t>“</w:t>
      </w:r>
      <w:r w:rsidR="00721A06" w:rsidRPr="00AF402A">
        <w:rPr>
          <w:rFonts w:ascii="Times New Roman" w:eastAsia="Times New Roman" w:hAnsi="Times New Roman" w:cs="Times New Roman"/>
          <w:color w:val="000000"/>
          <w:sz w:val="24"/>
          <w:szCs w:val="24"/>
        </w:rPr>
        <w:t>Word</w:t>
      </w:r>
      <w:r w:rsidR="000B4597">
        <w:rPr>
          <w:rFonts w:ascii="Times New Roman" w:eastAsia="Times New Roman" w:hAnsi="Times New Roman" w:cs="Times New Roman"/>
          <w:color w:val="000000"/>
          <w:sz w:val="24"/>
          <w:szCs w:val="24"/>
        </w:rPr>
        <w:t>”</w:t>
      </w:r>
      <w:r w:rsidR="00721A06" w:rsidRPr="00AF402A">
        <w:rPr>
          <w:rFonts w:ascii="Times New Roman" w:eastAsia="Times New Roman" w:hAnsi="Times New Roman" w:cs="Times New Roman"/>
          <w:color w:val="000000"/>
          <w:sz w:val="24"/>
          <w:szCs w:val="24"/>
        </w:rPr>
        <w:t xml:space="preserve">: the </w:t>
      </w:r>
      <w:r w:rsidR="008F4C02">
        <w:rPr>
          <w:rFonts w:ascii="Times New Roman" w:eastAsia="Times New Roman" w:hAnsi="Times New Roman" w:cs="Times New Roman"/>
          <w:color w:val="000000"/>
          <w:sz w:val="24"/>
          <w:szCs w:val="24"/>
        </w:rPr>
        <w:t xml:space="preserve">(here </w:t>
      </w:r>
      <w:r w:rsidR="00721A06" w:rsidRPr="00AF402A">
        <w:rPr>
          <w:rFonts w:ascii="Times New Roman" w:eastAsia="Times New Roman" w:hAnsi="Times New Roman" w:cs="Times New Roman"/>
          <w:color w:val="000000"/>
          <w:sz w:val="24"/>
          <w:szCs w:val="24"/>
        </w:rPr>
        <w:t>literalised</w:t>
      </w:r>
      <w:r w:rsidR="008F4C02">
        <w:rPr>
          <w:rFonts w:ascii="Times New Roman" w:eastAsia="Times New Roman" w:hAnsi="Times New Roman" w:cs="Times New Roman"/>
          <w:color w:val="000000"/>
          <w:sz w:val="24"/>
          <w:szCs w:val="24"/>
        </w:rPr>
        <w:t>)</w:t>
      </w:r>
      <w:r w:rsidR="00721A06" w:rsidRPr="00AF402A">
        <w:rPr>
          <w:rFonts w:ascii="Times New Roman" w:eastAsia="Times New Roman" w:hAnsi="Times New Roman" w:cs="Times New Roman"/>
          <w:color w:val="000000"/>
          <w:sz w:val="24"/>
          <w:szCs w:val="24"/>
        </w:rPr>
        <w:t xml:space="preserve"> fertilised ovum.</w:t>
      </w:r>
      <w:r w:rsidR="00721A06" w:rsidRPr="00987069">
        <w:rPr>
          <w:rStyle w:val="FootnoteReference"/>
          <w:rFonts w:ascii="Times New Roman" w:hAnsi="Times New Roman" w:cs="Times New Roman"/>
          <w:sz w:val="24"/>
          <w:szCs w:val="24"/>
        </w:rPr>
        <w:footnoteReference w:id="580"/>
      </w:r>
    </w:p>
    <w:p w:rsidR="00BF52B5" w:rsidRPr="00AF402A" w:rsidRDefault="00721A06" w:rsidP="00BF52B5">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1E4F">
        <w:rPr>
          <w:rFonts w:ascii="Times New Roman" w:eastAsia="Times New Roman" w:hAnsi="Times New Roman" w:cs="Times New Roman"/>
          <w:color w:val="000000"/>
          <w:sz w:val="24"/>
          <w:szCs w:val="24"/>
        </w:rPr>
        <w:t xml:space="preserve"> </w:t>
      </w:r>
      <w:r w:rsidR="00BF52B5">
        <w:rPr>
          <w:rFonts w:ascii="Times New Roman" w:eastAsia="Times New Roman" w:hAnsi="Times New Roman" w:cs="Times New Roman"/>
          <w:color w:val="000000"/>
          <w:sz w:val="24"/>
          <w:szCs w:val="24"/>
        </w:rPr>
        <w:t xml:space="preserve">It seems, then, that </w:t>
      </w:r>
      <w:r w:rsidR="00BF52B5" w:rsidRPr="00AF402A">
        <w:rPr>
          <w:rFonts w:ascii="Times New Roman" w:eastAsia="Times New Roman" w:hAnsi="Times New Roman" w:cs="Times New Roman"/>
          <w:color w:val="000000"/>
          <w:sz w:val="24"/>
          <w:szCs w:val="24"/>
        </w:rPr>
        <w:t xml:space="preserve">one of the fundamental commandments of the theocratic Gilead </w:t>
      </w:r>
      <w:r w:rsidR="00BF52B5">
        <w:rPr>
          <w:rFonts w:ascii="Times New Roman" w:eastAsia="Times New Roman" w:hAnsi="Times New Roman" w:cs="Times New Roman"/>
          <w:color w:val="000000"/>
          <w:sz w:val="24"/>
          <w:szCs w:val="24"/>
        </w:rPr>
        <w:t xml:space="preserve">for the Handmaids </w:t>
      </w:r>
      <w:r w:rsidR="00BF52B5" w:rsidRPr="00AF402A">
        <w:rPr>
          <w:rFonts w:ascii="Times New Roman" w:eastAsia="Times New Roman" w:hAnsi="Times New Roman" w:cs="Times New Roman"/>
          <w:color w:val="000000"/>
          <w:sz w:val="24"/>
          <w:szCs w:val="24"/>
        </w:rPr>
        <w:t xml:space="preserve">is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Eat Thyself</w:t>
      </w:r>
      <w:r w:rsidR="00B37B77">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 xml:space="preserve"> an idea that Atwood had already explored in her first novel, </w:t>
      </w:r>
      <w:r w:rsidR="00BF52B5" w:rsidRPr="008F220D">
        <w:rPr>
          <w:rFonts w:ascii="Times New Roman" w:eastAsia="Times New Roman" w:hAnsi="Times New Roman" w:cs="Times New Roman"/>
          <w:i/>
          <w:color w:val="000000"/>
          <w:sz w:val="24"/>
          <w:szCs w:val="24"/>
        </w:rPr>
        <w:t>The Edible Woman</w:t>
      </w:r>
      <w:r w:rsidR="00BF52B5">
        <w:rPr>
          <w:rFonts w:ascii="Times New Roman" w:eastAsia="Times New Roman" w:hAnsi="Times New Roman" w:cs="Times New Roman"/>
          <w:color w:val="000000"/>
          <w:sz w:val="24"/>
          <w:szCs w:val="24"/>
        </w:rPr>
        <w:t>, one of the most memorable scenes of which is Marian’s consumption of a cake in the shape of her own body</w:t>
      </w:r>
      <w:r w:rsidR="00612E9F">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81"/>
      </w:r>
      <w:r w:rsidR="00BF52B5" w:rsidRPr="00AF402A">
        <w:rPr>
          <w:rFonts w:ascii="Times New Roman" w:eastAsia="Times New Roman" w:hAnsi="Times New Roman" w:cs="Times New Roman"/>
          <w:color w:val="000000"/>
          <w:sz w:val="24"/>
          <w:szCs w:val="24"/>
        </w:rPr>
        <w:t> Marian goes through a period of time during which she is physically unable to eat most things because she starts viewing eating as a process that involves ki</w:t>
      </w:r>
      <w:r w:rsidR="00DB78D5">
        <w:rPr>
          <w:rFonts w:ascii="Times New Roman" w:eastAsia="Times New Roman" w:hAnsi="Times New Roman" w:cs="Times New Roman"/>
          <w:color w:val="000000"/>
          <w:sz w:val="24"/>
          <w:szCs w:val="24"/>
        </w:rPr>
        <w:t>lling the living – a category under</w:t>
      </w:r>
      <w:r w:rsidR="00BF52B5" w:rsidRPr="00AF402A">
        <w:rPr>
          <w:rFonts w:ascii="Times New Roman" w:eastAsia="Times New Roman" w:hAnsi="Times New Roman" w:cs="Times New Roman"/>
          <w:color w:val="000000"/>
          <w:sz w:val="24"/>
          <w:szCs w:val="24"/>
        </w:rPr>
        <w:t xml:space="preserve"> which she initially classifies animals</w:t>
      </w:r>
      <w:r w:rsidR="00A8622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later </w:t>
      </w:r>
      <w:r w:rsidR="00DB78D5">
        <w:rPr>
          <w:rFonts w:ascii="Times New Roman" w:eastAsia="Times New Roman" w:hAnsi="Times New Roman" w:cs="Times New Roman"/>
          <w:color w:val="000000"/>
          <w:sz w:val="24"/>
          <w:szCs w:val="24"/>
        </w:rPr>
        <w:t xml:space="preserve">adds </w:t>
      </w:r>
      <w:r w:rsidR="00BF52B5" w:rsidRPr="00AF402A">
        <w:rPr>
          <w:rFonts w:ascii="Times New Roman" w:eastAsia="Times New Roman" w:hAnsi="Times New Roman" w:cs="Times New Roman"/>
          <w:color w:val="000000"/>
          <w:sz w:val="24"/>
          <w:szCs w:val="24"/>
        </w:rPr>
        <w:t>animal products like eggs, and, finally, vegetables as well. Her figurat</w:t>
      </w:r>
      <w:r w:rsidR="00B87703">
        <w:rPr>
          <w:rFonts w:ascii="Times New Roman" w:eastAsia="Times New Roman" w:hAnsi="Times New Roman" w:cs="Times New Roman"/>
          <w:color w:val="000000"/>
          <w:sz w:val="24"/>
          <w:szCs w:val="24"/>
        </w:rPr>
        <w:t>ive self-consumption leads</w:t>
      </w:r>
      <w:r w:rsidR="00526121">
        <w:rPr>
          <w:rFonts w:ascii="Times New Roman" w:eastAsia="Times New Roman" w:hAnsi="Times New Roman" w:cs="Times New Roman"/>
          <w:color w:val="000000"/>
          <w:sz w:val="24"/>
          <w:szCs w:val="24"/>
        </w:rPr>
        <w:t xml:space="preserve"> </w:t>
      </w:r>
      <w:r w:rsidR="00B87703">
        <w:rPr>
          <w:rFonts w:ascii="Times New Roman" w:eastAsia="Times New Roman" w:hAnsi="Times New Roman" w:cs="Times New Roman"/>
          <w:color w:val="000000"/>
          <w:sz w:val="24"/>
          <w:szCs w:val="24"/>
        </w:rPr>
        <w:t xml:space="preserve">to her re-integration to normative omnivorism, something which, according to Chloe Taylor, is meant to suggest </w:t>
      </w:r>
      <w:r w:rsidR="00BF52B5" w:rsidRPr="00AF402A">
        <w:rPr>
          <w:rFonts w:ascii="Times New Roman" w:eastAsia="Times New Roman" w:hAnsi="Times New Roman" w:cs="Times New Roman"/>
          <w:color w:val="000000"/>
          <w:sz w:val="24"/>
          <w:szCs w:val="24"/>
        </w:rPr>
        <w:t xml:space="preserve">that Marian finally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pulls [her] socks up</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quit[s] whining</w:t>
      </w:r>
      <w:r w:rsidR="00B37B77">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82"/>
      </w:r>
      <w:r w:rsidR="00BF52B5" w:rsidRPr="00AF402A">
        <w:rPr>
          <w:rFonts w:ascii="Times New Roman" w:eastAsia="Times New Roman" w:hAnsi="Times New Roman" w:cs="Times New Roman"/>
          <w:color w:val="000000"/>
          <w:sz w:val="24"/>
          <w:szCs w:val="24"/>
        </w:rPr>
        <w:t xml:space="preserve"> and gets a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grasp on reality</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overcom[ing] [her] mental turmoil</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and putting an end to her temporary food-based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neurosis</w:t>
      </w:r>
      <w:r w:rsidR="00B37B77">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83"/>
      </w:r>
      <w:r w:rsidR="00BF52B5" w:rsidRPr="00AF402A">
        <w:rPr>
          <w:rFonts w:ascii="Times New Roman" w:eastAsia="Times New Roman" w:hAnsi="Times New Roman" w:cs="Times New Roman"/>
          <w:color w:val="000000"/>
          <w:sz w:val="24"/>
          <w:szCs w:val="24"/>
        </w:rPr>
        <w:t xml:space="preserve"> Taylor criticises Atwood’s apparent dismissal of ethical vegetarianism</w:t>
      </w:r>
      <w:r w:rsidR="00BF52B5">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in a slippery slope argument</w:t>
      </w:r>
      <w:r w:rsidR="00B37B7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Taylor w</w:t>
      </w:r>
      <w:r w:rsidR="00D52000">
        <w:rPr>
          <w:rFonts w:ascii="Times New Roman" w:eastAsia="Times New Roman" w:hAnsi="Times New Roman" w:cs="Times New Roman"/>
          <w:color w:val="000000"/>
          <w:sz w:val="24"/>
          <w:szCs w:val="24"/>
        </w:rPr>
        <w:t>rites, Atwood implies that this</w:t>
      </w:r>
      <w:r w:rsidR="00BF52B5" w:rsidRPr="00AF402A">
        <w:rPr>
          <w:rFonts w:ascii="Times New Roman" w:eastAsia="Times New Roman" w:hAnsi="Times New Roman" w:cs="Times New Roman"/>
          <w:color w:val="000000"/>
          <w:sz w:val="24"/>
          <w:szCs w:val="24"/>
        </w:rPr>
        <w:t xml:space="preserve"> eating practice would logically lead to an abstinence from eating altogether and, therefore, </w:t>
      </w:r>
      <w:r w:rsidR="00DE1EF8">
        <w:rPr>
          <w:rFonts w:ascii="Times New Roman" w:eastAsia="Times New Roman" w:hAnsi="Times New Roman" w:cs="Times New Roman"/>
          <w:color w:val="000000"/>
          <w:sz w:val="24"/>
          <w:szCs w:val="24"/>
        </w:rPr>
        <w:t xml:space="preserve">that it </w:t>
      </w:r>
      <w:r w:rsidR="00526121">
        <w:rPr>
          <w:rFonts w:ascii="Times New Roman" w:eastAsia="Times New Roman" w:hAnsi="Times New Roman" w:cs="Times New Roman"/>
          <w:color w:val="000000"/>
          <w:sz w:val="24"/>
          <w:szCs w:val="24"/>
        </w:rPr>
        <w:t>amount</w:t>
      </w:r>
      <w:r w:rsidR="00DE1EF8">
        <w:rPr>
          <w:rFonts w:ascii="Times New Roman" w:eastAsia="Times New Roman" w:hAnsi="Times New Roman" w:cs="Times New Roman"/>
          <w:color w:val="000000"/>
          <w:sz w:val="24"/>
          <w:szCs w:val="24"/>
        </w:rPr>
        <w:t>s</w:t>
      </w:r>
      <w:r w:rsidR="00526121">
        <w:rPr>
          <w:rFonts w:ascii="Times New Roman" w:eastAsia="Times New Roman" w:hAnsi="Times New Roman" w:cs="Times New Roman"/>
          <w:color w:val="000000"/>
          <w:sz w:val="24"/>
          <w:szCs w:val="24"/>
        </w:rPr>
        <w:t xml:space="preserve"> </w:t>
      </w:r>
      <w:r w:rsidR="00BF52B5" w:rsidRPr="00AF402A">
        <w:rPr>
          <w:rFonts w:ascii="Times New Roman" w:eastAsia="Times New Roman" w:hAnsi="Times New Roman" w:cs="Times New Roman"/>
          <w:color w:val="000000"/>
          <w:sz w:val="24"/>
          <w:szCs w:val="24"/>
        </w:rPr>
        <w:t xml:space="preserve">to a kind of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mental illness</w:t>
      </w:r>
      <w:r w:rsidR="00B37B77">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84"/>
      </w:r>
      <w:r w:rsidR="00BF52B5" w:rsidRPr="00AF402A">
        <w:rPr>
          <w:rFonts w:ascii="Times New Roman" w:eastAsia="Times New Roman" w:hAnsi="Times New Roman" w:cs="Times New Roman"/>
          <w:color w:val="000000"/>
          <w:sz w:val="24"/>
          <w:szCs w:val="24"/>
        </w:rPr>
        <w:t xml:space="preserve"> In light of </w:t>
      </w:r>
      <w:r w:rsidR="00BF52B5">
        <w:rPr>
          <w:rFonts w:ascii="Times New Roman" w:eastAsia="Times New Roman" w:hAnsi="Times New Roman" w:cs="Times New Roman"/>
          <w:color w:val="000000"/>
          <w:sz w:val="24"/>
          <w:szCs w:val="24"/>
        </w:rPr>
        <w:t xml:space="preserve">this </w:t>
      </w:r>
      <w:r w:rsidR="00BF52B5" w:rsidRPr="00AF402A">
        <w:rPr>
          <w:rFonts w:ascii="Times New Roman" w:eastAsia="Times New Roman" w:hAnsi="Times New Roman" w:cs="Times New Roman"/>
          <w:color w:val="000000"/>
          <w:sz w:val="24"/>
          <w:szCs w:val="24"/>
        </w:rPr>
        <w:t xml:space="preserve">reading, </w:t>
      </w:r>
      <w:r w:rsidR="00BF52B5">
        <w:rPr>
          <w:rFonts w:ascii="Times New Roman" w:eastAsia="Times New Roman" w:hAnsi="Times New Roman" w:cs="Times New Roman"/>
          <w:color w:val="000000"/>
          <w:sz w:val="24"/>
          <w:szCs w:val="24"/>
        </w:rPr>
        <w:t>Marian</w:t>
      </w:r>
      <w:r w:rsidR="00526121">
        <w:rPr>
          <w:rFonts w:ascii="Times New Roman" w:eastAsia="Times New Roman" w:hAnsi="Times New Roman" w:cs="Times New Roman"/>
          <w:color w:val="000000"/>
          <w:sz w:val="24"/>
          <w:szCs w:val="24"/>
        </w:rPr>
        <w:t xml:space="preserve"> in the end</w:t>
      </w:r>
      <w:r w:rsidR="00BF52B5">
        <w:rPr>
          <w:rFonts w:ascii="Times New Roman" w:eastAsia="Times New Roman" w:hAnsi="Times New Roman" w:cs="Times New Roman"/>
          <w:color w:val="000000"/>
          <w:sz w:val="24"/>
          <w:szCs w:val="24"/>
        </w:rPr>
        <w:t xml:space="preserve"> </w:t>
      </w:r>
      <w:r w:rsidR="00BF52B5" w:rsidRPr="00AF402A">
        <w:rPr>
          <w:rFonts w:ascii="Times New Roman" w:eastAsia="Times New Roman" w:hAnsi="Times New Roman" w:cs="Times New Roman"/>
          <w:color w:val="000000"/>
          <w:sz w:val="24"/>
          <w:szCs w:val="24"/>
        </w:rPr>
        <w:t>come</w:t>
      </w:r>
      <w:r w:rsidR="00BF52B5">
        <w:rPr>
          <w:rFonts w:ascii="Times New Roman" w:eastAsia="Times New Roman" w:hAnsi="Times New Roman" w:cs="Times New Roman"/>
          <w:color w:val="000000"/>
          <w:sz w:val="24"/>
          <w:szCs w:val="24"/>
        </w:rPr>
        <w:t>s</w:t>
      </w:r>
      <w:r w:rsidR="00BF52B5" w:rsidRPr="00AF402A">
        <w:rPr>
          <w:rFonts w:ascii="Times New Roman" w:eastAsia="Times New Roman" w:hAnsi="Times New Roman" w:cs="Times New Roman"/>
          <w:color w:val="000000"/>
          <w:sz w:val="24"/>
          <w:szCs w:val="24"/>
        </w:rPr>
        <w:t xml:space="preserve"> </w:t>
      </w:r>
      <w:r w:rsidR="00BF52B5">
        <w:rPr>
          <w:rFonts w:ascii="Times New Roman" w:eastAsia="Times New Roman" w:hAnsi="Times New Roman" w:cs="Times New Roman"/>
          <w:color w:val="000000"/>
          <w:sz w:val="24"/>
          <w:szCs w:val="24"/>
        </w:rPr>
        <w:t xml:space="preserve">to </w:t>
      </w:r>
      <w:r w:rsidR="00BF52B5" w:rsidRPr="00AF402A">
        <w:rPr>
          <w:rFonts w:ascii="Times New Roman" w:eastAsia="Times New Roman" w:hAnsi="Times New Roman" w:cs="Times New Roman"/>
          <w:color w:val="000000"/>
          <w:sz w:val="24"/>
          <w:szCs w:val="24"/>
        </w:rPr>
        <w:t>realise what Aunt Lydia might have described, in </w:t>
      </w:r>
      <w:r w:rsidR="00BF52B5" w:rsidRPr="00AF402A">
        <w:rPr>
          <w:rFonts w:ascii="Times New Roman" w:eastAsia="Times New Roman" w:hAnsi="Times New Roman" w:cs="Times New Roman"/>
          <w:i/>
          <w:iCs/>
          <w:color w:val="000000"/>
          <w:sz w:val="24"/>
          <w:szCs w:val="24"/>
        </w:rPr>
        <w:t>The Handmaid’s Tale</w:t>
      </w:r>
      <w:r w:rsidR="00BF52B5" w:rsidRPr="00AF402A">
        <w:rPr>
          <w:rFonts w:ascii="Times New Roman" w:eastAsia="Times New Roman" w:hAnsi="Times New Roman" w:cs="Times New Roman"/>
          <w:color w:val="000000"/>
          <w:sz w:val="24"/>
          <w:szCs w:val="24"/>
        </w:rPr>
        <w:t xml:space="preserve">, as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nature’s way</w:t>
      </w:r>
      <w:r w:rsidR="000B459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153), which would here refer to the fact that one must eat regardless of what this does or does not involve.</w:t>
      </w:r>
    </w:p>
    <w:p w:rsidR="00BF52B5" w:rsidRPr="00AF402A" w:rsidRDefault="00BF52B5" w:rsidP="00BF52B5">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lastRenderedPageBreak/>
        <w:t xml:space="preserve">Whilst it is clear that what the Aunts, and the Gilead regime in general, present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nature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is not actually such,</w:t>
      </w:r>
      <w:r w:rsidRPr="00987069">
        <w:rPr>
          <w:rStyle w:val="FootnoteReference"/>
          <w:rFonts w:ascii="Times New Roman" w:hAnsi="Times New Roman" w:cs="Times New Roman"/>
          <w:sz w:val="24"/>
          <w:szCs w:val="24"/>
        </w:rPr>
        <w:footnoteReference w:id="585"/>
      </w:r>
      <w:r w:rsidRPr="00AF402A">
        <w:rPr>
          <w:rFonts w:ascii="Times New Roman" w:eastAsia="Times New Roman" w:hAnsi="Times New Roman" w:cs="Times New Roman"/>
          <w:color w:val="000000"/>
          <w:sz w:val="24"/>
          <w:szCs w:val="24"/>
        </w:rPr>
        <w:t xml:space="preserve"> the idea of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natural</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is nevertheless upheld: quite simply, if what the regime presents as natural is actually unnatural</w:t>
      </w:r>
      <w:r w:rsidR="00B77B0D">
        <w:rPr>
          <w:rFonts w:ascii="Times New Roman" w:eastAsia="Times New Roman" w:hAnsi="Times New Roman" w:cs="Times New Roman"/>
          <w:color w:val="000000"/>
          <w:sz w:val="24"/>
          <w:szCs w:val="24"/>
        </w:rPr>
        <w:t xml:space="preserve"> or cultural</w:t>
      </w:r>
      <w:r w:rsidRPr="00AF402A">
        <w:rPr>
          <w:rFonts w:ascii="Times New Roman" w:eastAsia="Times New Roman" w:hAnsi="Times New Roman" w:cs="Times New Roman"/>
          <w:color w:val="000000"/>
          <w:sz w:val="24"/>
          <w:szCs w:val="24"/>
        </w:rPr>
        <w:t xml:space="preserve"> it follows that something else must be natural. It is just such a tension between the cultural-ideological and the natural-biological, albeit in a different sense, that Marian’s figurative self-consumption also presents</w:t>
      </w:r>
      <w:r w:rsidR="00B77B0D">
        <w:rPr>
          <w:rFonts w:ascii="Times New Roman" w:eastAsia="Times New Roman" w:hAnsi="Times New Roman" w:cs="Times New Roman"/>
          <w:color w:val="000000"/>
          <w:sz w:val="24"/>
          <w:szCs w:val="24"/>
        </w:rPr>
        <w:t xml:space="preserve"> us with</w:t>
      </w:r>
      <w:r w:rsidRPr="00AF402A">
        <w:rPr>
          <w:rFonts w:ascii="Times New Roman" w:eastAsia="Times New Roman" w:hAnsi="Times New Roman" w:cs="Times New Roman"/>
          <w:color w:val="000000"/>
          <w:sz w:val="24"/>
          <w:szCs w:val="24"/>
        </w:rPr>
        <w:t xml:space="preserve"> in </w:t>
      </w:r>
      <w:r w:rsidRPr="00AF402A">
        <w:rPr>
          <w:rFonts w:ascii="Times New Roman" w:eastAsia="Times New Roman" w:hAnsi="Times New Roman" w:cs="Times New Roman"/>
          <w:i/>
          <w:iCs/>
          <w:color w:val="000000"/>
          <w:sz w:val="24"/>
          <w:szCs w:val="24"/>
        </w:rPr>
        <w:t>The Edible Woman</w:t>
      </w:r>
      <w:r w:rsidR="00526121">
        <w:rPr>
          <w:rFonts w:ascii="Times New Roman" w:eastAsia="Times New Roman" w:hAnsi="Times New Roman" w:cs="Times New Roman"/>
          <w:color w:val="000000"/>
          <w:sz w:val="24"/>
          <w:szCs w:val="24"/>
        </w:rPr>
        <w:t>. I</w:t>
      </w:r>
      <w:r w:rsidRPr="00AF402A">
        <w:rPr>
          <w:rFonts w:ascii="Times New Roman" w:eastAsia="Times New Roman" w:hAnsi="Times New Roman" w:cs="Times New Roman"/>
          <w:color w:val="000000"/>
          <w:sz w:val="24"/>
          <w:szCs w:val="24"/>
        </w:rPr>
        <w:t xml:space="preserve">t is not simply that Marian is re-introduced to society and its norms when she begins eating normally again but, more significantly for present purposes, that Marian </w:t>
      </w:r>
      <w:r>
        <w:rPr>
          <w:rFonts w:ascii="Times New Roman" w:eastAsia="Times New Roman" w:hAnsi="Times New Roman" w:cs="Times New Roman"/>
          <w:color w:val="000000"/>
          <w:sz w:val="24"/>
          <w:szCs w:val="24"/>
        </w:rPr>
        <w:t xml:space="preserve">apparently </w:t>
      </w:r>
      <w:r w:rsidRPr="00AF402A">
        <w:rPr>
          <w:rFonts w:ascii="Times New Roman" w:eastAsia="Times New Roman" w:hAnsi="Times New Roman" w:cs="Times New Roman"/>
          <w:color w:val="000000"/>
          <w:sz w:val="24"/>
          <w:szCs w:val="24"/>
        </w:rPr>
        <w:t xml:space="preserve">comes to accept that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nature is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to return to Inge, a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conjugation of the verb to eat, in the active and the passive</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and that this is so simultaneously, that is to say, one eats and is eaten at the same time.</w:t>
      </w:r>
      <w:r w:rsidRPr="00AF402A">
        <w:rPr>
          <w:rFonts w:ascii="Times New Roman" w:eastAsia="Times New Roman" w:hAnsi="Times New Roman" w:cs="Times New Roman"/>
          <w:color w:val="000000"/>
          <w:sz w:val="24"/>
          <w:szCs w:val="24"/>
        </w:rPr>
        <w:t xml:space="preserve"> Marian’s figurative self-consumption resonates o</w:t>
      </w:r>
      <w:r>
        <w:rPr>
          <w:rFonts w:ascii="Times New Roman" w:eastAsia="Times New Roman" w:hAnsi="Times New Roman" w:cs="Times New Roman"/>
          <w:color w:val="000000"/>
          <w:sz w:val="24"/>
          <w:szCs w:val="24"/>
        </w:rPr>
        <w:t xml:space="preserve">n an </w:t>
      </w:r>
      <w:r w:rsidR="00DB78D5">
        <w:rPr>
          <w:rFonts w:ascii="Times New Roman" w:eastAsia="Times New Roman" w:hAnsi="Times New Roman" w:cs="Times New Roman"/>
          <w:color w:val="000000"/>
          <w:sz w:val="24"/>
          <w:szCs w:val="24"/>
        </w:rPr>
        <w:t>ontological level since it is through this self-consumption, it</w:t>
      </w:r>
      <w:r>
        <w:rPr>
          <w:rFonts w:ascii="Times New Roman" w:eastAsia="Times New Roman" w:hAnsi="Times New Roman" w:cs="Times New Roman"/>
          <w:color w:val="000000"/>
          <w:sz w:val="24"/>
          <w:szCs w:val="24"/>
        </w:rPr>
        <w:t xml:space="preserve"> seem</w:t>
      </w:r>
      <w:r w:rsidR="00DB78D5">
        <w:rPr>
          <w:rFonts w:ascii="Times New Roman" w:eastAsia="Times New Roman" w:hAnsi="Times New Roman" w:cs="Times New Roman"/>
          <w:color w:val="000000"/>
          <w:sz w:val="24"/>
          <w:szCs w:val="24"/>
        </w:rPr>
        <w:t xml:space="preserve">s, </w:t>
      </w:r>
      <w:r w:rsidRPr="00AF402A">
        <w:rPr>
          <w:rFonts w:ascii="Times New Roman" w:eastAsia="Times New Roman" w:hAnsi="Times New Roman" w:cs="Times New Roman"/>
          <w:color w:val="000000"/>
          <w:sz w:val="24"/>
          <w:szCs w:val="24"/>
        </w:rPr>
        <w:t xml:space="preserve">that she comes to accept and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re-incorporate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her own nature or essence as a human being, a sensual creature that must</w:t>
      </w:r>
      <w:r w:rsidR="00612E9F">
        <w:rPr>
          <w:rFonts w:ascii="Times New Roman" w:eastAsia="Times New Roman" w:hAnsi="Times New Roman" w:cs="Times New Roman"/>
          <w:color w:val="000000"/>
          <w:sz w:val="24"/>
          <w:szCs w:val="24"/>
        </w:rPr>
        <w:t>, in order to live,</w:t>
      </w:r>
      <w:r w:rsidRPr="00AF402A">
        <w:rPr>
          <w:rFonts w:ascii="Times New Roman" w:eastAsia="Times New Roman" w:hAnsi="Times New Roman" w:cs="Times New Roman"/>
          <w:color w:val="000000"/>
          <w:sz w:val="24"/>
          <w:szCs w:val="24"/>
        </w:rPr>
        <w:t xml:space="preserve"> eat</w:t>
      </w:r>
      <w:r w:rsidR="00612E9F">
        <w:rPr>
          <w:rFonts w:ascii="Times New Roman" w:eastAsia="Times New Roman" w:hAnsi="Times New Roman" w:cs="Times New Roman"/>
          <w:color w:val="000000"/>
          <w:sz w:val="24"/>
          <w:szCs w:val="24"/>
        </w:rPr>
        <w:t xml:space="preserve"> what is to a greater or lesser extent</w:t>
      </w:r>
      <w:r>
        <w:rPr>
          <w:rFonts w:ascii="Times New Roman" w:eastAsia="Times New Roman" w:hAnsi="Times New Roman" w:cs="Times New Roman"/>
          <w:color w:val="000000"/>
          <w:sz w:val="24"/>
          <w:szCs w:val="24"/>
        </w:rPr>
        <w:t xml:space="preserve"> like her</w:t>
      </w:r>
      <w:r w:rsidR="00612E9F">
        <w:rPr>
          <w:rFonts w:ascii="Times New Roman" w:eastAsia="Times New Roman" w:hAnsi="Times New Roman" w:cs="Times New Roman"/>
          <w:color w:val="000000"/>
          <w:sz w:val="24"/>
          <w:szCs w:val="24"/>
        </w:rPr>
        <w:t>.</w:t>
      </w:r>
    </w:p>
    <w:p w:rsidR="00BF52B5" w:rsidRPr="00AF402A" w:rsidRDefault="00BF52B5" w:rsidP="00BF52B5">
      <w:pPr>
        <w:spacing w:after="64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Unlike Marian’s, the figurative self-consumpt</w:t>
      </w:r>
      <w:r>
        <w:rPr>
          <w:rFonts w:ascii="Times New Roman" w:eastAsia="Times New Roman" w:hAnsi="Times New Roman" w:cs="Times New Roman"/>
          <w:color w:val="000000"/>
          <w:sz w:val="24"/>
          <w:szCs w:val="24"/>
        </w:rPr>
        <w:t xml:space="preserve">ion of the Handmaids is </w:t>
      </w:r>
      <w:r w:rsidRPr="00AF402A">
        <w:rPr>
          <w:rFonts w:ascii="Times New Roman" w:eastAsia="Times New Roman" w:hAnsi="Times New Roman" w:cs="Times New Roman"/>
          <w:color w:val="000000"/>
          <w:sz w:val="24"/>
          <w:szCs w:val="24"/>
        </w:rPr>
        <w:t xml:space="preserve">imposed on them in what seems to be an attempt, on the regime’s part, to effect an almost ritualised internalisation of the roles and, indeed,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nature</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that it assigns to them. The</w:t>
      </w:r>
      <w:r>
        <w:rPr>
          <w:rFonts w:ascii="Times New Roman" w:eastAsia="Times New Roman" w:hAnsi="Times New Roman" w:cs="Times New Roman"/>
          <w:color w:val="000000"/>
          <w:sz w:val="24"/>
          <w:szCs w:val="24"/>
        </w:rPr>
        <w:t>ir</w:t>
      </w:r>
      <w:r w:rsidRPr="00AF402A">
        <w:rPr>
          <w:rFonts w:ascii="Times New Roman" w:eastAsia="Times New Roman" w:hAnsi="Times New Roman" w:cs="Times New Roman"/>
          <w:color w:val="000000"/>
          <w:sz w:val="24"/>
          <w:szCs w:val="24"/>
        </w:rPr>
        <w:t xml:space="preserve"> enforced consumption of chicken, for instance, might be read as a symbolic incorporation of the Handmaids’ supposedly nat</w:t>
      </w:r>
      <w:r>
        <w:rPr>
          <w:rFonts w:ascii="Times New Roman" w:eastAsia="Times New Roman" w:hAnsi="Times New Roman" w:cs="Times New Roman"/>
          <w:color w:val="000000"/>
          <w:sz w:val="24"/>
          <w:szCs w:val="24"/>
        </w:rPr>
        <w:t>ural role as egg-laying animals;</w:t>
      </w:r>
      <w:r w:rsidRPr="00AF402A">
        <w:rPr>
          <w:rFonts w:ascii="Times New Roman" w:eastAsia="Times New Roman" w:hAnsi="Times New Roman" w:cs="Times New Roman"/>
          <w:color w:val="000000"/>
          <w:sz w:val="24"/>
          <w:szCs w:val="24"/>
        </w:rPr>
        <w:t xml:space="preserve"> their daily milk</w:t>
      </w:r>
      <w:r>
        <w:rPr>
          <w:rFonts w:ascii="Times New Roman" w:eastAsia="Times New Roman" w:hAnsi="Times New Roman" w:cs="Times New Roman"/>
          <w:color w:val="000000"/>
          <w:sz w:val="24"/>
          <w:szCs w:val="24"/>
        </w:rPr>
        <w:t xml:space="preserve"> intake</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 an incorporation </w:t>
      </w:r>
      <w:r w:rsidRPr="00AF402A">
        <w:rPr>
          <w:rFonts w:ascii="Times New Roman" w:eastAsia="Times New Roman" w:hAnsi="Times New Roman" w:cs="Times New Roman"/>
          <w:color w:val="000000"/>
          <w:sz w:val="24"/>
          <w:szCs w:val="24"/>
        </w:rPr>
        <w:t xml:space="preserve">of their role as </w:t>
      </w:r>
      <w:r w:rsidR="00DB78D5">
        <w:rPr>
          <w:rFonts w:ascii="Times New Roman" w:eastAsia="Times New Roman" w:hAnsi="Times New Roman" w:cs="Times New Roman"/>
          <w:color w:val="000000"/>
          <w:sz w:val="24"/>
          <w:szCs w:val="24"/>
        </w:rPr>
        <w:t xml:space="preserve">infant </w:t>
      </w:r>
      <w:r>
        <w:rPr>
          <w:rFonts w:ascii="Times New Roman" w:eastAsia="Times New Roman" w:hAnsi="Times New Roman" w:cs="Times New Roman"/>
          <w:color w:val="000000"/>
          <w:sz w:val="24"/>
          <w:szCs w:val="24"/>
        </w:rPr>
        <w:t xml:space="preserve">nurturers </w:t>
      </w:r>
      <w:r w:rsidR="00141F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137);</w:t>
      </w:r>
      <w:r w:rsidRPr="00AF402A">
        <w:rPr>
          <w:rFonts w:ascii="Times New Roman" w:eastAsia="Times New Roman" w:hAnsi="Times New Roman" w:cs="Times New Roman"/>
          <w:color w:val="000000"/>
          <w:sz w:val="24"/>
          <w:szCs w:val="24"/>
        </w:rPr>
        <w:t xml:space="preserve"> their internalisation of womb-resembling</w:t>
      </w:r>
      <w:r>
        <w:rPr>
          <w:rFonts w:ascii="Times New Roman" w:eastAsia="Times New Roman" w:hAnsi="Times New Roman" w:cs="Times New Roman"/>
          <w:color w:val="000000"/>
          <w:sz w:val="24"/>
          <w:szCs w:val="24"/>
        </w:rPr>
        <w:t xml:space="preserve"> pears as an</w:t>
      </w:r>
      <w:r w:rsidRPr="00AF402A">
        <w:rPr>
          <w:rFonts w:ascii="Times New Roman" w:eastAsia="Times New Roman" w:hAnsi="Times New Roman" w:cs="Times New Roman"/>
          <w:color w:val="000000"/>
          <w:sz w:val="24"/>
          <w:szCs w:val="24"/>
        </w:rPr>
        <w:t xml:space="preserve"> internalisation of their role</w:t>
      </w:r>
      <w:r>
        <w:rPr>
          <w:rFonts w:ascii="Times New Roman" w:eastAsia="Times New Roman" w:hAnsi="Times New Roman" w:cs="Times New Roman"/>
          <w:color w:val="000000"/>
          <w:sz w:val="24"/>
          <w:szCs w:val="24"/>
        </w:rPr>
        <w:t xml:space="preserve"> as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two-legged wombs</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146);</w:t>
      </w:r>
      <w:r w:rsidRPr="00AF402A">
        <w:rPr>
          <w:rFonts w:ascii="Times New Roman" w:eastAsia="Times New Roman" w:hAnsi="Times New Roman" w:cs="Times New Roman"/>
          <w:color w:val="000000"/>
          <w:sz w:val="24"/>
          <w:szCs w:val="24"/>
        </w:rPr>
        <w:t xml:space="preserve"> and their consumption of eggs of their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natural</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function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viable ovaries</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153). This diet, </w:t>
      </w:r>
      <w:r>
        <w:rPr>
          <w:rFonts w:ascii="Times New Roman" w:eastAsia="Times New Roman" w:hAnsi="Times New Roman" w:cs="Times New Roman"/>
          <w:color w:val="000000"/>
          <w:sz w:val="24"/>
          <w:szCs w:val="24"/>
        </w:rPr>
        <w:t xml:space="preserve">then, </w:t>
      </w:r>
      <w:r w:rsidRPr="00AF402A">
        <w:rPr>
          <w:rFonts w:ascii="Times New Roman" w:eastAsia="Times New Roman" w:hAnsi="Times New Roman" w:cs="Times New Roman"/>
          <w:color w:val="000000"/>
          <w:sz w:val="24"/>
          <w:szCs w:val="24"/>
        </w:rPr>
        <w:t>is part of the regime’s indoctrination programme</w:t>
      </w:r>
      <w:r>
        <w:rPr>
          <w:rFonts w:ascii="Times New Roman" w:eastAsia="Times New Roman" w:hAnsi="Times New Roman" w:cs="Times New Roman"/>
          <w:color w:val="000000"/>
          <w:sz w:val="24"/>
          <w:szCs w:val="24"/>
        </w:rPr>
        <w:t xml:space="preserve"> not only because, through it, Gilead seeks to subliminally persuade the Handmaids that they too partake in the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omelette</w:t>
      </w:r>
      <w:r w:rsidR="000B45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that their sacrifices make but </w:t>
      </w:r>
      <w:r>
        <w:rPr>
          <w:rFonts w:ascii="Times New Roman" w:eastAsia="Times New Roman" w:hAnsi="Times New Roman" w:cs="Times New Roman"/>
          <w:color w:val="000000"/>
          <w:sz w:val="24"/>
          <w:szCs w:val="24"/>
        </w:rPr>
        <w:lastRenderedPageBreak/>
        <w:t xml:space="preserve">also because their consumption of these carefully selected foodstuffs seems to be aimed at effecting the internalisation of the essence assigned to them. </w:t>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sidRPr="00AF402A">
        <w:rPr>
          <w:rFonts w:ascii="Times New Roman" w:eastAsia="Times New Roman" w:hAnsi="Times New Roman" w:cs="Times New Roman"/>
          <w:b/>
          <w:bCs/>
          <w:color w:val="000000"/>
          <w:kern w:val="36"/>
          <w:sz w:val="24"/>
          <w:szCs w:val="24"/>
        </w:rPr>
        <w:t>Ontology and Auto-Cannibalism</w:t>
      </w:r>
    </w:p>
    <w:p w:rsidR="00BF52B5" w:rsidRDefault="00BF52B5" w:rsidP="00BF52B5">
      <w:pPr>
        <w:spacing w:after="0" w:line="480" w:lineRule="auto"/>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Gilead’s treatment of the act of eating calls to mind Levinas’ association of </w:t>
      </w:r>
      <w:r>
        <w:rPr>
          <w:rFonts w:ascii="Times New Roman" w:eastAsia="Times New Roman" w:hAnsi="Times New Roman" w:cs="Times New Roman"/>
          <w:color w:val="000000"/>
          <w:sz w:val="24"/>
          <w:szCs w:val="24"/>
        </w:rPr>
        <w:t>eating</w:t>
      </w:r>
      <w:r w:rsidRPr="00AF402A">
        <w:rPr>
          <w:rFonts w:ascii="Times New Roman" w:eastAsia="Times New Roman" w:hAnsi="Times New Roman" w:cs="Times New Roman"/>
          <w:color w:val="000000"/>
          <w:sz w:val="24"/>
          <w:szCs w:val="24"/>
        </w:rPr>
        <w:t xml:space="preserve"> with traditional ontology, whereby the Other is </w:t>
      </w:r>
      <w:r w:rsidR="00A451F0">
        <w:rPr>
          <w:rFonts w:ascii="Times New Roman" w:eastAsia="Times New Roman" w:hAnsi="Times New Roman" w:cs="Times New Roman"/>
          <w:color w:val="000000"/>
          <w:sz w:val="24"/>
          <w:szCs w:val="24"/>
        </w:rPr>
        <w:t xml:space="preserve">assimilated by and is thus </w:t>
      </w:r>
      <w:r w:rsidRPr="00AF402A">
        <w:rPr>
          <w:rFonts w:ascii="Times New Roman" w:eastAsia="Times New Roman" w:hAnsi="Times New Roman" w:cs="Times New Roman"/>
          <w:color w:val="000000"/>
          <w:sz w:val="24"/>
          <w:szCs w:val="24"/>
        </w:rPr>
        <w:t>reduced to the Self, le</w:t>
      </w:r>
      <w:r w:rsidR="00B87703">
        <w:rPr>
          <w:rFonts w:ascii="Times New Roman" w:eastAsia="Times New Roman" w:hAnsi="Times New Roman" w:cs="Times New Roman"/>
          <w:color w:val="000000"/>
          <w:sz w:val="24"/>
          <w:szCs w:val="24"/>
        </w:rPr>
        <w:t xml:space="preserve">ading to </w:t>
      </w:r>
      <w:r w:rsidR="00A451F0">
        <w:rPr>
          <w:rFonts w:ascii="Times New Roman" w:eastAsia="Times New Roman" w:hAnsi="Times New Roman" w:cs="Times New Roman"/>
          <w:color w:val="000000"/>
          <w:sz w:val="24"/>
          <w:szCs w:val="24"/>
        </w:rPr>
        <w:t xml:space="preserve">sameness.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real I [sink] my teeth into</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when I eat, Levinas writes,</w:t>
      </w:r>
      <w:r w:rsidRPr="00AF402A">
        <w:rPr>
          <w:rFonts w:ascii="Times New Roman" w:eastAsia="Times New Roman" w:hAnsi="Times New Roman" w:cs="Times New Roman"/>
          <w:i/>
          <w:iCs/>
          <w:color w:val="000000"/>
          <w:sz w:val="24"/>
          <w:szCs w:val="24"/>
        </w:rPr>
        <w:t> </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is assimilated</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other</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thus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become[s] </w:t>
      </w:r>
      <w:r w:rsidRPr="00AF402A">
        <w:rPr>
          <w:rFonts w:ascii="Times New Roman" w:eastAsia="Times New Roman" w:hAnsi="Times New Roman" w:cs="Times New Roman"/>
          <w:i/>
          <w:iCs/>
          <w:color w:val="000000"/>
          <w:sz w:val="24"/>
          <w:szCs w:val="24"/>
        </w:rPr>
        <w:t>me</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86"/>
      </w:r>
      <w:r w:rsidRPr="00AF402A">
        <w:rPr>
          <w:rFonts w:ascii="Times New Roman" w:eastAsia="Times New Roman" w:hAnsi="Times New Roman" w:cs="Times New Roman"/>
          <w:color w:val="000000"/>
          <w:sz w:val="24"/>
          <w:szCs w:val="24"/>
        </w:rPr>
        <w:t> The</w:t>
      </w:r>
      <w:r w:rsidR="00B87703">
        <w:rPr>
          <w:rFonts w:ascii="Times New Roman" w:eastAsia="Times New Roman" w:hAnsi="Times New Roman" w:cs="Times New Roman"/>
          <w:color w:val="000000"/>
          <w:sz w:val="24"/>
          <w:szCs w:val="24"/>
        </w:rPr>
        <w:t xml:space="preserve"> figuratively</w:t>
      </w:r>
      <w:r w:rsidRPr="00AF402A">
        <w:rPr>
          <w:rFonts w:ascii="Times New Roman" w:eastAsia="Times New Roman" w:hAnsi="Times New Roman" w:cs="Times New Roman"/>
          <w:color w:val="000000"/>
          <w:sz w:val="24"/>
          <w:szCs w:val="24"/>
        </w:rPr>
        <w:t xml:space="preserve"> auto-cannibalistic consumption that is in operation in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xml:space="preserve"> suggests that this proce</w:t>
      </w:r>
      <w:r>
        <w:rPr>
          <w:rFonts w:ascii="Times New Roman" w:eastAsia="Times New Roman" w:hAnsi="Times New Roman" w:cs="Times New Roman"/>
          <w:color w:val="000000"/>
          <w:sz w:val="24"/>
          <w:szCs w:val="24"/>
        </w:rPr>
        <w:t xml:space="preserve">ss occurs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within</w:t>
      </w:r>
      <w:r w:rsidR="00B37B77">
        <w:rPr>
          <w:rFonts w:ascii="Times New Roman" w:eastAsia="Times New Roman" w:hAnsi="Times New Roman" w:cs="Times New Roman"/>
          <w:color w:val="000000"/>
          <w:sz w:val="24"/>
          <w:szCs w:val="24"/>
        </w:rPr>
        <w:t>”</w:t>
      </w:r>
      <w:r w:rsidR="0070146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what we have here is not a reduction of the </w:t>
      </w:r>
      <w:r w:rsidRPr="00AF402A">
        <w:rPr>
          <w:rFonts w:ascii="Times New Roman" w:eastAsia="Times New Roman" w:hAnsi="Times New Roman" w:cs="Times New Roman"/>
          <w:i/>
          <w:iCs/>
          <w:color w:val="000000"/>
          <w:sz w:val="24"/>
          <w:szCs w:val="24"/>
        </w:rPr>
        <w:t>other</w:t>
      </w:r>
      <w:r w:rsidRPr="00AF402A">
        <w:rPr>
          <w:rFonts w:ascii="Times New Roman" w:eastAsia="Times New Roman" w:hAnsi="Times New Roman" w:cs="Times New Roman"/>
          <w:color w:val="000000"/>
          <w:sz w:val="24"/>
          <w:szCs w:val="24"/>
        </w:rPr>
        <w:t> to the </w:t>
      </w:r>
      <w:r w:rsidRPr="00AF402A">
        <w:rPr>
          <w:rFonts w:ascii="Times New Roman" w:eastAsia="Times New Roman" w:hAnsi="Times New Roman" w:cs="Times New Roman"/>
          <w:i/>
          <w:iCs/>
          <w:color w:val="000000"/>
          <w:sz w:val="24"/>
          <w:szCs w:val="24"/>
        </w:rPr>
        <w:t>self</w:t>
      </w:r>
      <w:r w:rsidRPr="00AF402A">
        <w:rPr>
          <w:rFonts w:ascii="Times New Roman" w:eastAsia="Times New Roman" w:hAnsi="Times New Roman" w:cs="Times New Roman"/>
          <w:color w:val="000000"/>
          <w:sz w:val="24"/>
          <w:szCs w:val="24"/>
        </w:rPr>
        <w:t> and thus to sameness but a reduction of the </w:t>
      </w:r>
      <w:r w:rsidRPr="00AF402A">
        <w:rPr>
          <w:rFonts w:ascii="Times New Roman" w:eastAsia="Times New Roman" w:hAnsi="Times New Roman" w:cs="Times New Roman"/>
          <w:i/>
          <w:iCs/>
          <w:color w:val="000000"/>
          <w:sz w:val="24"/>
          <w:szCs w:val="24"/>
        </w:rPr>
        <w:t>whole</w:t>
      </w:r>
      <w:r w:rsidRPr="00AF402A">
        <w:rPr>
          <w:rFonts w:ascii="Times New Roman" w:eastAsia="Times New Roman" w:hAnsi="Times New Roman" w:cs="Times New Roman"/>
          <w:color w:val="000000"/>
          <w:sz w:val="24"/>
          <w:szCs w:val="24"/>
        </w:rPr>
        <w:t>, multi-dimensional self to only</w:t>
      </w:r>
      <w:r w:rsidRPr="00AF402A">
        <w:rPr>
          <w:rFonts w:ascii="Times New Roman" w:eastAsia="Times New Roman" w:hAnsi="Times New Roman" w:cs="Times New Roman"/>
          <w:i/>
          <w:iCs/>
          <w:color w:val="000000"/>
          <w:sz w:val="24"/>
          <w:szCs w:val="24"/>
        </w:rPr>
        <w:t> part</w:t>
      </w:r>
      <w:r w:rsidRPr="00AF402A">
        <w:rPr>
          <w:rFonts w:ascii="Times New Roman" w:eastAsia="Times New Roman" w:hAnsi="Times New Roman" w:cs="Times New Roman"/>
          <w:color w:val="000000"/>
          <w:sz w:val="24"/>
          <w:szCs w:val="24"/>
        </w:rPr>
        <w:t> of it – the viable ovary – that is the same for all Handmaids. This reduction</w:t>
      </w:r>
      <w:r>
        <w:rPr>
          <w:rFonts w:ascii="Times New Roman" w:eastAsia="Times New Roman" w:hAnsi="Times New Roman" w:cs="Times New Roman"/>
          <w:color w:val="000000"/>
          <w:sz w:val="24"/>
          <w:szCs w:val="24"/>
        </w:rPr>
        <w:t xml:space="preserve"> comes to produce a</w:t>
      </w:r>
      <w:r w:rsidRPr="00AF402A">
        <w:rPr>
          <w:rFonts w:ascii="Times New Roman" w:eastAsia="Times New Roman" w:hAnsi="Times New Roman" w:cs="Times New Roman"/>
          <w:color w:val="000000"/>
          <w:sz w:val="24"/>
          <w:szCs w:val="24"/>
        </w:rPr>
        <w:t xml:space="preserve"> false impression of what Heidegger calls</w:t>
      </w:r>
      <w:r>
        <w:rPr>
          <w:rFonts w:ascii="Times New Roman" w:eastAsia="Times New Roman" w:hAnsi="Times New Roman" w:cs="Times New Roman"/>
          <w:color w:val="000000"/>
          <w:sz w:val="24"/>
          <w:szCs w:val="24"/>
        </w:rPr>
        <w:t>, in a different context,</w:t>
      </w:r>
      <w:r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wholeness of the whole</w:t>
      </w:r>
      <w:r w:rsidR="00B37B77">
        <w:rPr>
          <w:rFonts w:ascii="Times New Roman" w:eastAsia="Times New Roman" w:hAnsi="Times New Roman" w:cs="Times New Roman"/>
          <w:color w:val="000000"/>
          <w:sz w:val="24"/>
          <w:szCs w:val="24"/>
        </w:rPr>
        <w:t>”</w:t>
      </w:r>
      <w:r w:rsidR="00D81D69">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87"/>
      </w:r>
      <w:r>
        <w:rPr>
          <w:rFonts w:ascii="Times New Roman" w:eastAsia="Times New Roman" w:hAnsi="Times New Roman" w:cs="Times New Roman"/>
          <w:color w:val="000000"/>
          <w:sz w:val="24"/>
          <w:szCs w:val="24"/>
        </w:rPr>
        <w:t xml:space="preserve"> </w:t>
      </w:r>
      <w:r w:rsidR="00D81D69" w:rsidRPr="00D81D69">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 xml:space="preserve">he elimination of the individuality of each Handmaid, of what is different or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other</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ab</w:t>
      </w:r>
      <w:r w:rsidR="003F45B0">
        <w:rPr>
          <w:rFonts w:ascii="Times New Roman" w:eastAsia="Times New Roman" w:hAnsi="Times New Roman" w:cs="Times New Roman"/>
          <w:color w:val="000000"/>
          <w:sz w:val="24"/>
          <w:szCs w:val="24"/>
        </w:rPr>
        <w:t>out each of them, produces the impression of a</w:t>
      </w:r>
      <w:r w:rsidRPr="00AF402A">
        <w:rPr>
          <w:rFonts w:ascii="Times New Roman" w:eastAsia="Times New Roman" w:hAnsi="Times New Roman" w:cs="Times New Roman"/>
          <w:color w:val="000000"/>
          <w:sz w:val="24"/>
          <w:szCs w:val="24"/>
        </w:rPr>
        <w:t xml:space="preserve"> common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essence</w:t>
      </w:r>
      <w:r w:rsidR="00B37B77">
        <w:rPr>
          <w:rFonts w:ascii="Times New Roman" w:eastAsia="Times New Roman" w:hAnsi="Times New Roman" w:cs="Times New Roman"/>
          <w:color w:val="000000"/>
          <w:sz w:val="24"/>
          <w:szCs w:val="24"/>
        </w:rPr>
        <w:t>”</w:t>
      </w:r>
      <w:r w:rsidR="003F45B0">
        <w:rPr>
          <w:rFonts w:ascii="Times New Roman" w:eastAsia="Times New Roman" w:hAnsi="Times New Roman" w:cs="Times New Roman"/>
          <w:color w:val="000000"/>
          <w:sz w:val="24"/>
          <w:szCs w:val="24"/>
        </w:rPr>
        <w:t xml:space="preserve"> which supposedly makes </w:t>
      </w:r>
      <w:r w:rsidR="00D81D69">
        <w:rPr>
          <w:rFonts w:ascii="Times New Roman" w:eastAsia="Times New Roman" w:hAnsi="Times New Roman" w:cs="Times New Roman"/>
          <w:color w:val="000000"/>
          <w:sz w:val="24"/>
          <w:szCs w:val="24"/>
        </w:rPr>
        <w:t xml:space="preserve">all the Handmaids </w:t>
      </w:r>
      <w:r w:rsidR="003F45B0">
        <w:rPr>
          <w:rFonts w:ascii="Times New Roman" w:eastAsia="Times New Roman" w:hAnsi="Times New Roman" w:cs="Times New Roman"/>
          <w:color w:val="000000"/>
          <w:sz w:val="24"/>
          <w:szCs w:val="24"/>
        </w:rPr>
        <w:t xml:space="preserve">what they </w:t>
      </w:r>
      <w:r w:rsidR="00D81D69">
        <w:rPr>
          <w:rFonts w:ascii="Times New Roman" w:eastAsia="Times New Roman" w:hAnsi="Times New Roman" w:cs="Times New Roman"/>
          <w:color w:val="000000"/>
          <w:sz w:val="24"/>
          <w:szCs w:val="24"/>
        </w:rPr>
        <w:t xml:space="preserve">“essentially” </w:t>
      </w:r>
      <w:r w:rsidR="003F45B0" w:rsidRPr="00D81D69">
        <w:rPr>
          <w:rFonts w:ascii="Times New Roman" w:eastAsia="Times New Roman" w:hAnsi="Times New Roman" w:cs="Times New Roman"/>
          <w:i/>
          <w:color w:val="000000"/>
          <w:sz w:val="24"/>
          <w:szCs w:val="24"/>
        </w:rPr>
        <w:t>are</w:t>
      </w:r>
      <w:r w:rsidR="003F45B0">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color w:val="000000"/>
          <w:sz w:val="24"/>
          <w:szCs w:val="24"/>
        </w:rPr>
        <w:t>stay</w:t>
      </w:r>
      <w:r w:rsidRPr="00AF402A">
        <w:rPr>
          <w:rFonts w:ascii="Times New Roman" w:eastAsia="Times New Roman" w:hAnsi="Times New Roman" w:cs="Times New Roman"/>
          <w:color w:val="000000"/>
          <w:sz w:val="24"/>
          <w:szCs w:val="24"/>
        </w:rPr>
        <w:t xml:space="preserve"> with the alimentary side of Levinas’ analogy, the uniform diet Gilead imposes on the Handmaids consists of foodstuffs that are analogues for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parts</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that all the Handmaids share, that is, their viable ovaries and everything that goes with them (wombs, etc.), thus suggesting that what is internalised and assimilated is not an external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other</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that is reduced to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self</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but rather an internal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sameness</w:t>
      </w:r>
      <w:r w:rsidR="000B459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to which are reduced all the individual traits that differentiate </w:t>
      </w:r>
      <w:r w:rsidR="00B87703">
        <w:rPr>
          <w:rFonts w:ascii="Times New Roman" w:eastAsia="Times New Roman" w:hAnsi="Times New Roman" w:cs="Times New Roman"/>
          <w:color w:val="000000"/>
          <w:sz w:val="24"/>
          <w:szCs w:val="24"/>
        </w:rPr>
        <w:t xml:space="preserve">one </w:t>
      </w:r>
      <w:r w:rsidRPr="00AF402A">
        <w:rPr>
          <w:rFonts w:ascii="Times New Roman" w:eastAsia="Times New Roman" w:hAnsi="Times New Roman" w:cs="Times New Roman"/>
          <w:color w:val="000000"/>
          <w:sz w:val="24"/>
          <w:szCs w:val="24"/>
        </w:rPr>
        <w:t>Handmaid</w:t>
      </w:r>
      <w:r w:rsidR="00B87703">
        <w:rPr>
          <w:rFonts w:ascii="Times New Roman" w:eastAsia="Times New Roman" w:hAnsi="Times New Roman" w:cs="Times New Roman"/>
          <w:color w:val="000000"/>
          <w:sz w:val="24"/>
          <w:szCs w:val="24"/>
        </w:rPr>
        <w:t xml:space="preserve"> from another</w:t>
      </w:r>
      <w:r w:rsidRPr="00AF402A">
        <w:rPr>
          <w:rFonts w:ascii="Times New Roman" w:eastAsia="Times New Roman" w:hAnsi="Times New Roman" w:cs="Times New Roman"/>
          <w:color w:val="000000"/>
          <w:sz w:val="24"/>
          <w:szCs w:val="24"/>
        </w:rPr>
        <w:t xml:space="preserve">. </w:t>
      </w:r>
      <w:r w:rsidR="00B87703">
        <w:rPr>
          <w:rFonts w:ascii="Times New Roman" w:eastAsia="Times New Roman" w:hAnsi="Times New Roman" w:cs="Times New Roman"/>
          <w:color w:val="000000"/>
          <w:sz w:val="24"/>
          <w:szCs w:val="24"/>
        </w:rPr>
        <w:t xml:space="preserve">The results of this ontologico-alimentary process are manifested not only in terms of how the regime treats the Handmaids but also in terms of how they themselves experience their existence, as </w:t>
      </w:r>
      <w:r w:rsidRPr="00AF402A">
        <w:rPr>
          <w:rFonts w:ascii="Times New Roman" w:eastAsia="Times New Roman" w:hAnsi="Times New Roman" w:cs="Times New Roman"/>
          <w:color w:val="000000"/>
          <w:sz w:val="24"/>
          <w:szCs w:val="24"/>
        </w:rPr>
        <w:t xml:space="preserve">Offred </w:t>
      </w:r>
      <w:r w:rsidRPr="00AF402A">
        <w:rPr>
          <w:rFonts w:ascii="Times New Roman" w:eastAsia="Times New Roman" w:hAnsi="Times New Roman" w:cs="Times New Roman"/>
          <w:color w:val="000000"/>
          <w:sz w:val="24"/>
          <w:szCs w:val="24"/>
        </w:rPr>
        <w:lastRenderedPageBreak/>
        <w:t xml:space="preserve">suggests when she says that her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fle</w:t>
      </w:r>
      <w:r>
        <w:rPr>
          <w:rFonts w:ascii="Times New Roman" w:eastAsia="Times New Roman" w:hAnsi="Times New Roman" w:cs="Times New Roman"/>
          <w:color w:val="000000"/>
          <w:sz w:val="24"/>
          <w:szCs w:val="24"/>
        </w:rPr>
        <w:t>sh arranges itself differently</w:t>
      </w:r>
      <w:r w:rsidR="00B37B77">
        <w:rPr>
          <w:rFonts w:ascii="Times New Roman" w:eastAsia="Times New Roman" w:hAnsi="Times New Roman" w:cs="Times New Roman"/>
          <w:color w:val="000000"/>
          <w:sz w:val="24"/>
          <w:szCs w:val="24"/>
        </w:rPr>
        <w:t>,”</w:t>
      </w:r>
      <w:r w:rsidR="007E01FA" w:rsidRPr="00AF402A">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around the body parts that matter to the regime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84). </w:t>
      </w:r>
    </w:p>
    <w:p w:rsidR="00BF52B5" w:rsidRPr="00AF402A" w:rsidRDefault="00BA6187" w:rsidP="00F2504A">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consumption of the Handmaids is, in this sense, reminiscent of the sacrificial meal-sharing ritual of the totem animal/god discussed in Freud’s </w:t>
      </w:r>
      <w:r>
        <w:rPr>
          <w:rFonts w:ascii="Times New Roman" w:eastAsia="Times New Roman" w:hAnsi="Times New Roman" w:cs="Times New Roman"/>
          <w:i/>
          <w:color w:val="000000"/>
          <w:sz w:val="24"/>
          <w:szCs w:val="24"/>
        </w:rPr>
        <w:t>Totem and Taboo</w:t>
      </w:r>
      <w:r>
        <w:rPr>
          <w:rFonts w:ascii="Times New Roman" w:eastAsia="Times New Roman" w:hAnsi="Times New Roman" w:cs="Times New Roman"/>
          <w:color w:val="000000"/>
          <w:sz w:val="24"/>
          <w:szCs w:val="24"/>
        </w:rPr>
        <w:t>, a ritual of shared internalisation through which the tribe’s common essence is produced and preserved.</w:t>
      </w:r>
      <w:r w:rsidR="00F2504A" w:rsidRPr="00987069">
        <w:rPr>
          <w:rStyle w:val="FootnoteReference"/>
          <w:rFonts w:ascii="Times New Roman" w:hAnsi="Times New Roman" w:cs="Times New Roman"/>
          <w:sz w:val="24"/>
          <w:szCs w:val="24"/>
        </w:rPr>
        <w:footnoteReference w:id="588"/>
      </w:r>
      <w:r>
        <w:rPr>
          <w:rFonts w:ascii="Times New Roman" w:eastAsia="Times New Roman" w:hAnsi="Times New Roman" w:cs="Times New Roman"/>
          <w:color w:val="000000"/>
          <w:sz w:val="24"/>
          <w:szCs w:val="24"/>
        </w:rPr>
        <w:t xml:space="preserve"> The identification of the eaters with the eaten suggests that this is, at bottom, a ritual of self-consumption like that of Atwood’s Handmaids, </w:t>
      </w:r>
      <w:r w:rsidR="00F2504A">
        <w:rPr>
          <w:rFonts w:ascii="Times New Roman" w:eastAsia="Times New Roman" w:hAnsi="Times New Roman" w:cs="Times New Roman"/>
          <w:color w:val="000000"/>
          <w:sz w:val="24"/>
          <w:szCs w:val="24"/>
        </w:rPr>
        <w:t xml:space="preserve">who figuratively, and almost ritualistically, eat their “within,” that is, the animal/god-like part – the egg – that renders them essentially the same. </w:t>
      </w:r>
      <w:r w:rsidR="00BF52B5" w:rsidRPr="00AF402A">
        <w:rPr>
          <w:rFonts w:ascii="Times New Roman" w:eastAsia="Times New Roman" w:hAnsi="Times New Roman" w:cs="Times New Roman"/>
          <w:color w:val="000000"/>
          <w:sz w:val="24"/>
          <w:szCs w:val="24"/>
        </w:rPr>
        <w:t>Gilead’s o(o)ntotheology</w:t>
      </w:r>
      <w:r w:rsidR="00BF52B5">
        <w:rPr>
          <w:rFonts w:ascii="Times New Roman" w:eastAsia="Times New Roman" w:hAnsi="Times New Roman" w:cs="Times New Roman"/>
          <w:color w:val="000000"/>
          <w:sz w:val="24"/>
          <w:szCs w:val="24"/>
        </w:rPr>
        <w:t xml:space="preserve"> is, then,</w:t>
      </w:r>
      <w:r w:rsidR="00BF52B5" w:rsidRPr="00AF402A">
        <w:rPr>
          <w:rFonts w:ascii="Times New Roman" w:eastAsia="Times New Roman" w:hAnsi="Times New Roman" w:cs="Times New Roman"/>
          <w:color w:val="000000"/>
          <w:sz w:val="24"/>
          <w:szCs w:val="24"/>
        </w:rPr>
        <w:t xml:space="preserve"> </w:t>
      </w:r>
      <w:r w:rsidR="00B16E06">
        <w:rPr>
          <w:rFonts w:ascii="Times New Roman" w:eastAsia="Times New Roman" w:hAnsi="Times New Roman" w:cs="Times New Roman"/>
          <w:color w:val="000000"/>
          <w:sz w:val="24"/>
          <w:szCs w:val="24"/>
        </w:rPr>
        <w:t>underpinned by</w:t>
      </w:r>
      <w:r w:rsidR="004A3572">
        <w:rPr>
          <w:rFonts w:ascii="Times New Roman" w:eastAsia="Times New Roman" w:hAnsi="Times New Roman" w:cs="Times New Roman"/>
          <w:color w:val="000000"/>
          <w:sz w:val="24"/>
          <w:szCs w:val="24"/>
        </w:rPr>
        <w:t xml:space="preserve"> a figurative</w:t>
      </w:r>
      <w:r w:rsidR="00B16E06">
        <w:rPr>
          <w:rFonts w:ascii="Times New Roman" w:eastAsia="Times New Roman" w:hAnsi="Times New Roman" w:cs="Times New Roman"/>
          <w:color w:val="000000"/>
          <w:sz w:val="24"/>
          <w:szCs w:val="24"/>
        </w:rPr>
        <w:t xml:space="preserve"> auto-cannibalism</w:t>
      </w:r>
      <w:r w:rsidR="00BF52B5" w:rsidRPr="00AF402A">
        <w:rPr>
          <w:rFonts w:ascii="Times New Roman" w:eastAsia="Times New Roman" w:hAnsi="Times New Roman" w:cs="Times New Roman"/>
          <w:color w:val="000000"/>
          <w:sz w:val="24"/>
          <w:szCs w:val="24"/>
        </w:rPr>
        <w:t xml:space="preserve"> whereby one b</w:t>
      </w:r>
      <w:r w:rsidR="00BF52B5">
        <w:rPr>
          <w:rFonts w:ascii="Times New Roman" w:eastAsia="Times New Roman" w:hAnsi="Times New Roman" w:cs="Times New Roman"/>
          <w:color w:val="000000"/>
          <w:sz w:val="24"/>
          <w:szCs w:val="24"/>
        </w:rPr>
        <w:t xml:space="preserve">ecomes who one is through </w:t>
      </w:r>
      <w:r w:rsidR="000E42F7">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eating</w:t>
      </w:r>
      <w:r w:rsidR="00260B3A">
        <w:rPr>
          <w:rFonts w:ascii="Times New Roman" w:eastAsia="Times New Roman" w:hAnsi="Times New Roman" w:cs="Times New Roman"/>
          <w:color w:val="000000"/>
          <w:sz w:val="24"/>
          <w:szCs w:val="24"/>
        </w:rPr>
        <w:t>”</w:t>
      </w:r>
      <w:r w:rsidR="00BF52B5">
        <w:rPr>
          <w:rFonts w:ascii="Times New Roman" w:eastAsia="Times New Roman" w:hAnsi="Times New Roman" w:cs="Times New Roman"/>
          <w:color w:val="000000"/>
          <w:sz w:val="24"/>
          <w:szCs w:val="24"/>
        </w:rPr>
        <w:t xml:space="preserve"> oneself</w:t>
      </w:r>
      <w:r w:rsidR="00B16E06">
        <w:rPr>
          <w:rFonts w:ascii="Times New Roman" w:eastAsia="Times New Roman" w:hAnsi="Times New Roman" w:cs="Times New Roman"/>
          <w:color w:val="000000"/>
          <w:sz w:val="24"/>
          <w:szCs w:val="24"/>
        </w:rPr>
        <w:t>.</w:t>
      </w:r>
    </w:p>
    <w:p w:rsidR="00BF52B5" w:rsidRDefault="00BF52B5" w:rsidP="00BF52B5">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In the </w:t>
      </w:r>
      <w:r w:rsidRPr="00AF402A">
        <w:rPr>
          <w:rFonts w:ascii="Times New Roman" w:eastAsia="Times New Roman" w:hAnsi="Times New Roman" w:cs="Times New Roman"/>
          <w:i/>
          <w:iCs/>
          <w:color w:val="000000"/>
          <w:sz w:val="24"/>
          <w:szCs w:val="24"/>
        </w:rPr>
        <w:t>MaddAddam </w:t>
      </w:r>
      <w:r w:rsidRPr="00AF402A">
        <w:rPr>
          <w:rFonts w:ascii="Times New Roman" w:eastAsia="Times New Roman" w:hAnsi="Times New Roman" w:cs="Times New Roman"/>
          <w:color w:val="000000"/>
          <w:sz w:val="24"/>
          <w:szCs w:val="24"/>
        </w:rPr>
        <w:t>trilogy</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(2003-2013), Atwood explores this idea of an auto-cannibalistic consumption and its ontotheological resonances from a different perspective. In </w:t>
      </w:r>
      <w:r w:rsidRPr="00AF402A">
        <w:rPr>
          <w:rFonts w:ascii="Times New Roman" w:eastAsia="Times New Roman" w:hAnsi="Times New Roman" w:cs="Times New Roman"/>
          <w:i/>
          <w:iCs/>
          <w:color w:val="000000"/>
          <w:sz w:val="24"/>
          <w:szCs w:val="24"/>
        </w:rPr>
        <w:t>Oryx and Crake </w:t>
      </w:r>
      <w:r w:rsidRPr="00AF402A">
        <w:rPr>
          <w:rFonts w:ascii="Times New Roman" w:eastAsia="Times New Roman" w:hAnsi="Times New Roman" w:cs="Times New Roman"/>
          <w:color w:val="000000"/>
          <w:sz w:val="24"/>
          <w:szCs w:val="24"/>
        </w:rPr>
        <w:t>(2003), the first volume of the trilogy, Crake assumes the role of a secular god who re-creates the earthly world in an attempt to extend its lifespan.</w:t>
      </w:r>
      <w:r w:rsidRPr="00987069">
        <w:rPr>
          <w:rStyle w:val="FootnoteReference"/>
          <w:rFonts w:ascii="Times New Roman" w:hAnsi="Times New Roman" w:cs="Times New Roman"/>
          <w:sz w:val="24"/>
          <w:szCs w:val="24"/>
        </w:rPr>
        <w:footnoteReference w:id="589"/>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This goal of self-preservation entails self-destruction, </w:t>
      </w:r>
      <w:r w:rsidR="00260B3A">
        <w:rPr>
          <w:rFonts w:ascii="Times New Roman" w:eastAsia="Times New Roman" w:hAnsi="Times New Roman" w:cs="Times New Roman"/>
          <w:color w:val="000000"/>
          <w:sz w:val="24"/>
          <w:szCs w:val="24"/>
        </w:rPr>
        <w:t>as in the biological process of “</w:t>
      </w:r>
      <w:r w:rsidRPr="007E01FA">
        <w:rPr>
          <w:rFonts w:ascii="Times New Roman" w:eastAsia="Times New Roman" w:hAnsi="Times New Roman" w:cs="Times New Roman"/>
          <w:iCs/>
          <w:color w:val="000000"/>
          <w:sz w:val="24"/>
          <w:szCs w:val="24"/>
        </w:rPr>
        <w:t>autophagy</w:t>
      </w:r>
      <w:r w:rsidR="00B37B77">
        <w:rPr>
          <w:rFonts w:ascii="Times New Roman" w:eastAsia="Times New Roman" w:hAnsi="Times New Roman" w:cs="Times New Roman"/>
          <w:iCs/>
          <w:color w:val="000000"/>
          <w:sz w:val="24"/>
          <w:szCs w:val="24"/>
        </w:rPr>
        <w:t>,”</w:t>
      </w:r>
      <w:r w:rsidRPr="00AF402A">
        <w:rPr>
          <w:rFonts w:ascii="Times New Roman" w:eastAsia="Times New Roman" w:hAnsi="Times New Roman" w:cs="Times New Roman"/>
          <w:color w:val="000000"/>
          <w:sz w:val="24"/>
          <w:szCs w:val="24"/>
        </w:rPr>
        <w:t xml:space="preserve"> defined as a process which involves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degradation</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dysfunctional cells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which is believed to be connected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lifespan expansion</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90"/>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 xml:space="preserve">Crake seeks to wipe out human beings because, for him, humankind is no more than a dysfunctional cell in the body of the earth, a cell which is not only ill-adapted to survive itself but whose very existence limits the lifespan of the whole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organism</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earth. In order to destroy the dysfunctional cell that is humankind</w:t>
      </w:r>
      <w:r w:rsidR="007E01F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Crake produces the lethal virus JUVE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Jetspeed Ultra Virus Extraordinary</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the effects of which assume theological significance in </w:t>
      </w:r>
      <w:r w:rsidRPr="00AF402A">
        <w:rPr>
          <w:rFonts w:ascii="Times New Roman" w:eastAsia="Times New Roman" w:hAnsi="Times New Roman" w:cs="Times New Roman"/>
          <w:i/>
          <w:iCs/>
          <w:color w:val="000000"/>
          <w:sz w:val="24"/>
          <w:szCs w:val="24"/>
        </w:rPr>
        <w:t>The Year of the Flood </w:t>
      </w:r>
      <w:r w:rsidRPr="00AF402A">
        <w:rPr>
          <w:rFonts w:ascii="Times New Roman" w:eastAsia="Times New Roman" w:hAnsi="Times New Roman" w:cs="Times New Roman"/>
          <w:color w:val="000000"/>
          <w:sz w:val="24"/>
          <w:szCs w:val="24"/>
        </w:rPr>
        <w:t>(2009), the second volume of the trilogy.</w:t>
      </w:r>
      <w:r w:rsidRPr="00987069">
        <w:rPr>
          <w:rStyle w:val="FootnoteReference"/>
          <w:rFonts w:ascii="Times New Roman" w:hAnsi="Times New Roman" w:cs="Times New Roman"/>
          <w:sz w:val="24"/>
          <w:szCs w:val="24"/>
        </w:rPr>
        <w:footnoteReference w:id="591"/>
      </w:r>
      <w:r w:rsidRPr="00AF402A">
        <w:rPr>
          <w:rFonts w:ascii="Times New Roman" w:eastAsia="Times New Roman" w:hAnsi="Times New Roman" w:cs="Times New Roman"/>
          <w:color w:val="000000"/>
          <w:sz w:val="24"/>
          <w:szCs w:val="24"/>
        </w:rPr>
        <w:t xml:space="preserve"> The religious cult of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Gardeners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interpret the theomeny-style pandemic caused </w:t>
      </w:r>
      <w:r w:rsidRPr="00AF402A">
        <w:rPr>
          <w:rFonts w:ascii="Times New Roman" w:eastAsia="Times New Roman" w:hAnsi="Times New Roman" w:cs="Times New Roman"/>
          <w:color w:val="000000"/>
          <w:sz w:val="24"/>
          <w:szCs w:val="24"/>
        </w:rPr>
        <w:lastRenderedPageBreak/>
        <w:t xml:space="preserve">by JUVE as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Waterless Flood</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 new version of the Flood in the book of Genesis, where, as we </w:t>
      </w:r>
      <w:r w:rsidR="007E01FA">
        <w:rPr>
          <w:rFonts w:ascii="Times New Roman" w:eastAsia="Times New Roman" w:hAnsi="Times New Roman" w:cs="Times New Roman"/>
          <w:color w:val="000000"/>
          <w:sz w:val="24"/>
          <w:szCs w:val="24"/>
        </w:rPr>
        <w:t xml:space="preserve">saw </w:t>
      </w:r>
      <w:r w:rsidRPr="00AF402A">
        <w:rPr>
          <w:rFonts w:ascii="Times New Roman" w:eastAsia="Times New Roman" w:hAnsi="Times New Roman" w:cs="Times New Roman"/>
          <w:color w:val="000000"/>
          <w:sz w:val="24"/>
          <w:szCs w:val="24"/>
        </w:rPr>
        <w:t xml:space="preserve">in Chapter 1, it features as a process of decreation followed by re-creation. In a roughly analogous way, Crake’s plan is to replace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previous</w:t>
      </w:r>
      <w:r w:rsidR="0049771C">
        <w:rPr>
          <w:rFonts w:ascii="Times New Roman" w:eastAsia="Times New Roman" w:hAnsi="Times New Roman" w:cs="Times New Roman"/>
          <w:color w:val="000000"/>
          <w:sz w:val="24"/>
          <w:szCs w:val="24"/>
        </w:rPr>
        <w:t>,</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dysfunctional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version</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humankind (that is, human beings as we now know them) with a type of humanoid creatures, the Crakers, whom he has created within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Paradice</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 dome which he describes</w:t>
      </w:r>
      <w:r w:rsidR="00710603">
        <w:rPr>
          <w:rFonts w:ascii="Times New Roman" w:eastAsia="Times New Roman" w:hAnsi="Times New Roman" w:cs="Times New Roman"/>
          <w:color w:val="000000"/>
          <w:sz w:val="24"/>
          <w:szCs w:val="24"/>
        </w:rPr>
        <w:t xml:space="preserve">, almost echoing Stillman from Auster’s </w:t>
      </w:r>
      <w:r w:rsidR="00710603">
        <w:rPr>
          <w:rFonts w:ascii="Times New Roman" w:eastAsia="Times New Roman" w:hAnsi="Times New Roman" w:cs="Times New Roman"/>
          <w:i/>
          <w:color w:val="000000"/>
          <w:sz w:val="24"/>
          <w:szCs w:val="24"/>
        </w:rPr>
        <w:t>City of Glass</w:t>
      </w:r>
      <w:r w:rsidR="00710603">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as an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eggshell</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92"/>
      </w:r>
      <w:r w:rsidRPr="00AF402A">
        <w:rPr>
          <w:rFonts w:ascii="Times New Roman" w:eastAsia="Times New Roman" w:hAnsi="Times New Roman" w:cs="Times New Roman"/>
          <w:color w:val="000000"/>
          <w:sz w:val="24"/>
          <w:szCs w:val="24"/>
        </w:rPr>
        <w:t> In</w:t>
      </w:r>
      <w:r w:rsidR="00710603" w:rsidRPr="00710603">
        <w:rPr>
          <w:rFonts w:ascii="Times New Roman" w:eastAsia="Times New Roman" w:hAnsi="Times New Roman" w:cs="Times New Roman"/>
          <w:i/>
          <w:color w:val="000000"/>
          <w:sz w:val="24"/>
          <w:szCs w:val="24"/>
        </w:rPr>
        <w:t xml:space="preserve"> MaddAddam</w:t>
      </w:r>
      <w:r w:rsidR="00710603" w:rsidRPr="00AF402A">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(2013),</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 xml:space="preserve">the third volume of the trilogy, this leads to the articulation of a </w:t>
      </w:r>
      <w:r w:rsidR="00CC3D38">
        <w:rPr>
          <w:rFonts w:ascii="Times New Roman" w:eastAsia="Times New Roman" w:hAnsi="Times New Roman" w:cs="Times New Roman"/>
          <w:color w:val="000000"/>
          <w:sz w:val="24"/>
          <w:szCs w:val="24"/>
        </w:rPr>
        <w:t>biblical</w:t>
      </w:r>
      <w:r w:rsidRPr="00AF402A">
        <w:rPr>
          <w:rFonts w:ascii="Times New Roman" w:eastAsia="Times New Roman" w:hAnsi="Times New Roman" w:cs="Times New Roman"/>
          <w:color w:val="000000"/>
          <w:sz w:val="24"/>
          <w:szCs w:val="24"/>
        </w:rPr>
        <w:t>-style story, an account</w:t>
      </w:r>
      <w:r>
        <w:rPr>
          <w:rFonts w:ascii="Times New Roman" w:eastAsia="Times New Roman" w:hAnsi="Times New Roman" w:cs="Times New Roman"/>
          <w:color w:val="000000"/>
          <w:sz w:val="24"/>
          <w:szCs w:val="24"/>
        </w:rPr>
        <w:t xml:space="preserve"> of the creation of the Crakers</w:t>
      </w:r>
      <w:r w:rsidRPr="00AF402A">
        <w:rPr>
          <w:rFonts w:ascii="Times New Roman" w:eastAsia="Times New Roman" w:hAnsi="Times New Roman" w:cs="Times New Roman"/>
          <w:color w:val="000000"/>
          <w:sz w:val="24"/>
          <w:szCs w:val="24"/>
        </w:rPr>
        <w:t xml:space="preserve"> according to which:</w:t>
      </w:r>
    </w:p>
    <w:p w:rsidR="00BF52B5" w:rsidRPr="00AF402A" w:rsidRDefault="00BF52B5" w:rsidP="00BF52B5">
      <w:pPr>
        <w:spacing w:after="0" w:line="240" w:lineRule="auto"/>
        <w:ind w:left="284"/>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In the beginning, you lived inside the Egg. </w:t>
      </w:r>
      <w:r w:rsidR="00B53101">
        <w:rPr>
          <w:rFonts w:ascii="Times New Roman" w:eastAsia="Times New Roman" w:hAnsi="Times New Roman" w:cs="Times New Roman"/>
          <w:color w:val="000000"/>
          <w:sz w:val="24"/>
          <w:szCs w:val="24"/>
        </w:rPr>
        <w:t>...</w:t>
      </w:r>
    </w:p>
    <w:p w:rsidR="00BF52B5" w:rsidRPr="00AF402A" w:rsidRDefault="00BF52B5" w:rsidP="00BF52B5">
      <w:pPr>
        <w:spacing w:after="0" w:line="240" w:lineRule="auto"/>
        <w:ind w:left="284"/>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The Egg was big and round and white,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there were trees inside it with leaves and grass and berries. All the things you like to eat. </w:t>
      </w:r>
      <w:r w:rsidR="00B53101">
        <w:rPr>
          <w:rFonts w:ascii="Times New Roman" w:eastAsia="Times New Roman" w:hAnsi="Times New Roman" w:cs="Times New Roman"/>
          <w:color w:val="000000"/>
          <w:sz w:val="24"/>
          <w:szCs w:val="24"/>
        </w:rPr>
        <w:t>...</w:t>
      </w:r>
    </w:p>
    <w:p w:rsidR="00BF52B5" w:rsidRPr="00AF402A" w:rsidRDefault="00BF52B5" w:rsidP="00BF52B5">
      <w:pPr>
        <w:spacing w:after="0" w:line="240" w:lineRule="auto"/>
        <w:ind w:left="284"/>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And all around the Egg was the chaos</w:t>
      </w:r>
      <w:r w:rsidR="00710603">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t>
      </w:r>
    </w:p>
    <w:p w:rsidR="00BF52B5" w:rsidRPr="00AF402A" w:rsidRDefault="00BF52B5" w:rsidP="00BF52B5">
      <w:pPr>
        <w:spacing w:after="240" w:line="240" w:lineRule="auto"/>
        <w:ind w:left="284"/>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And the chaos was everywhere outside the Egg. But inside the Egg there was no chaos.</w:t>
      </w:r>
      <w:r w:rsidRPr="00987069">
        <w:rPr>
          <w:rStyle w:val="FootnoteReference"/>
          <w:rFonts w:ascii="Times New Roman" w:hAnsi="Times New Roman" w:cs="Times New Roman"/>
          <w:sz w:val="24"/>
          <w:szCs w:val="24"/>
        </w:rPr>
        <w:footnoteReference w:id="593"/>
      </w:r>
    </w:p>
    <w:p w:rsidR="00BF52B5" w:rsidRDefault="00B95127" w:rsidP="00BF52B5">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 the postdiluvian world of the Bible, where the emergence of Noah and his family from the Ark marks a different condition of being-human sealed by different dietary permissions, so the hatching of the Crakers out of the Egg after The Waterless Flood in Atwood’s trilogy marks a different world characterised by this humanoid species’ different dietary capacities. T</w:t>
      </w:r>
      <w:r w:rsidR="00710603">
        <w:rPr>
          <w:rFonts w:ascii="Times New Roman" w:eastAsia="Times New Roman" w:hAnsi="Times New Roman" w:cs="Times New Roman"/>
          <w:color w:val="000000"/>
          <w:sz w:val="24"/>
          <w:szCs w:val="24"/>
        </w:rPr>
        <w:t xml:space="preserve">he Crakers, we learn, are </w:t>
      </w:r>
      <w:r w:rsidR="00BF52B5" w:rsidRPr="00AF402A">
        <w:rPr>
          <w:rFonts w:ascii="Times New Roman" w:eastAsia="Times New Roman" w:hAnsi="Times New Roman" w:cs="Times New Roman"/>
          <w:color w:val="000000"/>
          <w:sz w:val="24"/>
          <w:szCs w:val="24"/>
        </w:rPr>
        <w:t xml:space="preserve">able to </w:t>
      </w:r>
      <w:r w:rsidR="000E42F7">
        <w:rPr>
          <w:rFonts w:ascii="Times New Roman" w:eastAsia="Times New Roman" w:hAnsi="Times New Roman" w:cs="Times New Roman"/>
          <w:color w:val="000000"/>
          <w:sz w:val="24"/>
          <w:szCs w:val="24"/>
        </w:rPr>
        <w:t>“</w:t>
      </w:r>
      <w:r w:rsidR="00BF52B5" w:rsidRPr="00AF402A">
        <w:rPr>
          <w:rFonts w:ascii="Times New Roman" w:eastAsia="Times New Roman" w:hAnsi="Times New Roman" w:cs="Times New Roman"/>
          <w:color w:val="000000"/>
          <w:sz w:val="24"/>
          <w:szCs w:val="24"/>
        </w:rPr>
        <w:t>recycl[e] their own excrement</w:t>
      </w:r>
      <w:r w:rsidR="00B37B77">
        <w:rPr>
          <w:rFonts w:ascii="Times New Roman" w:eastAsia="Times New Roman" w:hAnsi="Times New Roman" w:cs="Times New Roman"/>
          <w:color w:val="000000"/>
          <w:sz w:val="24"/>
          <w:szCs w:val="24"/>
        </w:rPr>
        <w:t>,”</w:t>
      </w:r>
      <w:r w:rsidR="00BF52B5" w:rsidRPr="00987069">
        <w:rPr>
          <w:rStyle w:val="FootnoteReference"/>
          <w:rFonts w:ascii="Times New Roman" w:hAnsi="Times New Roman" w:cs="Times New Roman"/>
          <w:sz w:val="24"/>
          <w:szCs w:val="24"/>
        </w:rPr>
        <w:footnoteReference w:id="594"/>
      </w:r>
      <w:r w:rsidR="00BF52B5" w:rsidRPr="00AF402A">
        <w:rPr>
          <w:rFonts w:ascii="Times New Roman" w:eastAsia="Times New Roman" w:hAnsi="Times New Roman" w:cs="Times New Roman"/>
          <w:color w:val="000000"/>
          <w:sz w:val="24"/>
          <w:szCs w:val="24"/>
        </w:rPr>
        <w:t> rather like Timaeus’ global animal that eats its own waste products.</w:t>
      </w:r>
      <w:r w:rsidR="00BF52B5" w:rsidRPr="00987069">
        <w:rPr>
          <w:rStyle w:val="FootnoteReference"/>
          <w:rFonts w:ascii="Times New Roman" w:hAnsi="Times New Roman" w:cs="Times New Roman"/>
          <w:sz w:val="24"/>
          <w:szCs w:val="24"/>
        </w:rPr>
        <w:footnoteReference w:id="595"/>
      </w:r>
      <w:r w:rsidR="00BF52B5" w:rsidRPr="00AF402A">
        <w:rPr>
          <w:rFonts w:ascii="Times New Roman" w:eastAsia="Times New Roman" w:hAnsi="Times New Roman" w:cs="Times New Roman"/>
          <w:color w:val="000000"/>
          <w:sz w:val="24"/>
          <w:szCs w:val="24"/>
        </w:rPr>
        <w:t> The Crakers are designed so that they do not use up the earth’s resources and are thus able to live in a way that pr</w:t>
      </w:r>
      <w:r w:rsidR="00D75EB6">
        <w:rPr>
          <w:rFonts w:ascii="Times New Roman" w:eastAsia="Times New Roman" w:hAnsi="Times New Roman" w:cs="Times New Roman"/>
          <w:color w:val="000000"/>
          <w:sz w:val="24"/>
          <w:szCs w:val="24"/>
        </w:rPr>
        <w:t xml:space="preserve">olongs life on earth. This seems to be </w:t>
      </w:r>
      <w:r w:rsidR="00BF52B5" w:rsidRPr="00AF402A">
        <w:rPr>
          <w:rFonts w:ascii="Times New Roman" w:eastAsia="Times New Roman" w:hAnsi="Times New Roman" w:cs="Times New Roman"/>
          <w:color w:val="000000"/>
          <w:sz w:val="24"/>
          <w:szCs w:val="24"/>
        </w:rPr>
        <w:t>a large-scale version of biological</w:t>
      </w:r>
      <w:r w:rsidR="00BF52B5">
        <w:rPr>
          <w:rFonts w:ascii="Times New Roman" w:eastAsia="Times New Roman" w:hAnsi="Times New Roman" w:cs="Times New Roman"/>
          <w:color w:val="000000"/>
          <w:sz w:val="24"/>
          <w:szCs w:val="24"/>
        </w:rPr>
        <w:t xml:space="preserve"> </w:t>
      </w:r>
      <w:r w:rsidR="00BF52B5" w:rsidRPr="00D75EB6">
        <w:rPr>
          <w:rFonts w:ascii="Times New Roman" w:eastAsia="Times New Roman" w:hAnsi="Times New Roman" w:cs="Times New Roman"/>
          <w:iCs/>
          <w:color w:val="000000"/>
          <w:sz w:val="24"/>
          <w:szCs w:val="24"/>
        </w:rPr>
        <w:t>autophagy</w:t>
      </w:r>
      <w:r w:rsidR="00BF52B5" w:rsidRPr="00AF402A">
        <w:rPr>
          <w:rFonts w:ascii="Times New Roman" w:eastAsia="Times New Roman" w:hAnsi="Times New Roman" w:cs="Times New Roman"/>
          <w:color w:val="000000"/>
          <w:sz w:val="24"/>
          <w:szCs w:val="24"/>
        </w:rPr>
        <w:t>, whereby self-destruction,</w:t>
      </w:r>
      <w:r w:rsidR="00BF52B5" w:rsidRPr="00EE5974">
        <w:rPr>
          <w:rFonts w:ascii="Times New Roman" w:eastAsia="Times New Roman" w:hAnsi="Times New Roman" w:cs="Times New Roman"/>
          <w:color w:val="000000"/>
          <w:sz w:val="24"/>
          <w:szCs w:val="24"/>
        </w:rPr>
        <w:t> </w:t>
      </w:r>
      <w:r w:rsidR="00BF52B5" w:rsidRPr="00AF402A">
        <w:rPr>
          <w:rFonts w:ascii="Times New Roman" w:eastAsia="Times New Roman" w:hAnsi="Times New Roman" w:cs="Times New Roman"/>
          <w:color w:val="000000"/>
          <w:sz w:val="24"/>
          <w:szCs w:val="24"/>
        </w:rPr>
        <w:t>in this case the destruction of humankind, is self-preserving in that it expands the span of life on earth.</w:t>
      </w:r>
    </w:p>
    <w:p w:rsidR="00BF52B5" w:rsidRPr="00AF402A" w:rsidRDefault="00BF52B5" w:rsidP="00260B3A">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In one respect, the world of t</w:t>
      </w:r>
      <w:r w:rsidR="00D75EB6">
        <w:rPr>
          <w:rFonts w:ascii="Times New Roman" w:eastAsia="Times New Roman" w:hAnsi="Times New Roman" w:cs="Times New Roman"/>
          <w:color w:val="000000"/>
          <w:sz w:val="24"/>
          <w:szCs w:val="24"/>
        </w:rPr>
        <w:t xml:space="preserve">he </w:t>
      </w:r>
      <w:r w:rsidRPr="00D75EB6">
        <w:rPr>
          <w:rFonts w:ascii="Times New Roman" w:eastAsia="Times New Roman" w:hAnsi="Times New Roman" w:cs="Times New Roman"/>
          <w:i/>
          <w:color w:val="000000"/>
          <w:sz w:val="24"/>
          <w:szCs w:val="24"/>
        </w:rPr>
        <w:t>MaddAddam</w:t>
      </w:r>
      <w:r w:rsidRPr="00AF402A">
        <w:rPr>
          <w:rFonts w:ascii="Times New Roman" w:eastAsia="Times New Roman" w:hAnsi="Times New Roman" w:cs="Times New Roman"/>
          <w:color w:val="000000"/>
          <w:sz w:val="24"/>
          <w:szCs w:val="24"/>
        </w:rPr>
        <w:t xml:space="preserve"> trilogy features as a self-eating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omelette</w:t>
      </w:r>
      <w:r w:rsidR="00260B3A">
        <w:rPr>
          <w:rFonts w:ascii="Times New Roman" w:eastAsia="Times New Roman" w:hAnsi="Times New Roman" w:cs="Times New Roman"/>
          <w:color w:val="000000"/>
          <w:sz w:val="24"/>
          <w:szCs w:val="24"/>
        </w:rPr>
        <w:t>”</w:t>
      </w:r>
      <w:r w:rsidR="00BD667B">
        <w:rPr>
          <w:rFonts w:ascii="Times New Roman" w:eastAsia="Times New Roman" w:hAnsi="Times New Roman" w:cs="Times New Roman"/>
          <w:color w:val="000000"/>
          <w:sz w:val="24"/>
          <w:szCs w:val="24"/>
        </w:rPr>
        <w:t xml:space="preserve"> such as that of Gilead,</w:t>
      </w:r>
      <w:r w:rsidRPr="00AF402A">
        <w:rPr>
          <w:rFonts w:ascii="Times New Roman" w:eastAsia="Times New Roman" w:hAnsi="Times New Roman" w:cs="Times New Roman"/>
          <w:color w:val="000000"/>
          <w:sz w:val="24"/>
          <w:szCs w:val="24"/>
        </w:rPr>
        <w:t xml:space="preserve"> on</w:t>
      </w:r>
      <w:r w:rsidR="00BD667B">
        <w:rPr>
          <w:rFonts w:ascii="Times New Roman" w:eastAsia="Times New Roman" w:hAnsi="Times New Roman" w:cs="Times New Roman"/>
          <w:color w:val="000000"/>
          <w:sz w:val="24"/>
          <w:szCs w:val="24"/>
        </w:rPr>
        <w:t>ly much bigger; here, it is not just one single</w:t>
      </w:r>
      <w:r w:rsidRPr="00AF402A">
        <w:rPr>
          <w:rFonts w:ascii="Times New Roman" w:eastAsia="Times New Roman" w:hAnsi="Times New Roman" w:cs="Times New Roman"/>
          <w:color w:val="000000"/>
          <w:sz w:val="24"/>
          <w:szCs w:val="24"/>
        </w:rPr>
        <w:t xml:space="preserve"> isolated</w:t>
      </w:r>
      <w:r w:rsidR="00BD667B">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lastRenderedPageBreak/>
        <w:t xml:space="preserve">nation but the entire world that </w:t>
      </w:r>
      <w:r>
        <w:rPr>
          <w:rFonts w:ascii="Times New Roman" w:eastAsia="Times New Roman" w:hAnsi="Times New Roman" w:cs="Times New Roman"/>
          <w:color w:val="000000"/>
          <w:sz w:val="24"/>
          <w:szCs w:val="24"/>
        </w:rPr>
        <w:t>i</w:t>
      </w:r>
      <w:r w:rsidRPr="00AF402A">
        <w:rPr>
          <w:rFonts w:ascii="Times New Roman" w:eastAsia="Times New Roman" w:hAnsi="Times New Roman" w:cs="Times New Roman"/>
          <w:color w:val="000000"/>
          <w:sz w:val="24"/>
          <w:szCs w:val="24"/>
        </w:rPr>
        <w:t>s presented as self-eating.</w:t>
      </w:r>
      <w:r w:rsidRPr="00987069">
        <w:rPr>
          <w:rStyle w:val="FootnoteReference"/>
          <w:rFonts w:ascii="Times New Roman" w:hAnsi="Times New Roman" w:cs="Times New Roman"/>
          <w:sz w:val="24"/>
          <w:szCs w:val="24"/>
        </w:rPr>
        <w:footnoteReference w:id="596"/>
      </w:r>
      <w:r w:rsidRPr="00AF402A">
        <w:rPr>
          <w:rFonts w:ascii="Times New Roman" w:eastAsia="Times New Roman" w:hAnsi="Times New Roman" w:cs="Times New Roman"/>
          <w:color w:val="000000"/>
          <w:sz w:val="24"/>
          <w:szCs w:val="24"/>
        </w:rPr>
        <w:t> The simultaneously self-</w:t>
      </w:r>
      <w:r w:rsidR="00D75EB6">
        <w:rPr>
          <w:rFonts w:ascii="Times New Roman" w:eastAsia="Times New Roman" w:hAnsi="Times New Roman" w:cs="Times New Roman"/>
          <w:color w:val="000000"/>
          <w:sz w:val="24"/>
          <w:szCs w:val="24"/>
        </w:rPr>
        <w:t>preserving and self-</w:t>
      </w:r>
      <w:r w:rsidRPr="00AF402A">
        <w:rPr>
          <w:rFonts w:ascii="Times New Roman" w:eastAsia="Times New Roman" w:hAnsi="Times New Roman" w:cs="Times New Roman"/>
          <w:color w:val="000000"/>
          <w:sz w:val="24"/>
          <w:szCs w:val="24"/>
        </w:rPr>
        <w:t xml:space="preserve">destructing </w:t>
      </w:r>
      <w:r w:rsidR="00D75EB6">
        <w:rPr>
          <w:rFonts w:ascii="Times New Roman" w:eastAsia="Times New Roman" w:hAnsi="Times New Roman" w:cs="Times New Roman"/>
          <w:color w:val="000000"/>
          <w:sz w:val="24"/>
          <w:szCs w:val="24"/>
        </w:rPr>
        <w:t xml:space="preserve">autophagic </w:t>
      </w:r>
      <w:r w:rsidRPr="00AF402A">
        <w:rPr>
          <w:rFonts w:ascii="Times New Roman" w:eastAsia="Times New Roman" w:hAnsi="Times New Roman" w:cs="Times New Roman"/>
          <w:color w:val="000000"/>
          <w:sz w:val="24"/>
          <w:szCs w:val="24"/>
        </w:rPr>
        <w:t xml:space="preserve">process, the trilogy seems to suggest, is a universal phenomenon rooted in the nature of humankind: on the most basic of levels, human beings eat up the resources upon which their survival depends. In this context, Crake’s self-destruction in order to achieve self-preservation does not render him a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strange</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individual, as other characters repeatedly describe him, but an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everyman</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that he is presented as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odd one out</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might, then, be seen as a case of </w:t>
      </w:r>
      <w:r>
        <w:rPr>
          <w:rFonts w:ascii="Times New Roman" w:eastAsia="Times New Roman" w:hAnsi="Times New Roman" w:cs="Times New Roman"/>
          <w:color w:val="000000"/>
          <w:sz w:val="24"/>
          <w:szCs w:val="24"/>
        </w:rPr>
        <w:t xml:space="preserve">loose </w:t>
      </w:r>
      <w:r w:rsidR="00BD667B">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defamiliarisation</w:t>
      </w:r>
      <w:r w:rsidR="00BD667B">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 that it</w:t>
      </w:r>
      <w:r w:rsidRPr="00AF402A">
        <w:rPr>
          <w:rFonts w:ascii="Times New Roman" w:eastAsia="Times New Roman" w:hAnsi="Times New Roman" w:cs="Times New Roman"/>
          <w:color w:val="000000"/>
          <w:sz w:val="24"/>
          <w:szCs w:val="24"/>
        </w:rPr>
        <w:t xml:space="preserve"> ultimately brings to the fore the auto-cann</w:t>
      </w:r>
      <w:r w:rsidR="003B7861">
        <w:rPr>
          <w:rFonts w:ascii="Times New Roman" w:eastAsia="Times New Roman" w:hAnsi="Times New Roman" w:cs="Times New Roman"/>
          <w:color w:val="000000"/>
          <w:sz w:val="24"/>
          <w:szCs w:val="24"/>
        </w:rPr>
        <w:t>ibalistic nature of humankind.</w:t>
      </w:r>
    </w:p>
    <w:p w:rsidR="00BF52B5" w:rsidRPr="00AF402A" w:rsidRDefault="00BF52B5" w:rsidP="00BF52B5">
      <w:pPr>
        <w:spacing w:after="0" w:line="480" w:lineRule="auto"/>
        <w:ind w:firstLine="709"/>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When Crake makes the case that humankind’s struggle for self-preservation materialises in what is actually a movement toward self-destruction</w:t>
      </w:r>
      <w:r w:rsidR="00D75EB6">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h</w:t>
      </w:r>
      <w:r>
        <w:rPr>
          <w:rFonts w:ascii="Times New Roman" w:eastAsia="Times New Roman" w:hAnsi="Times New Roman" w:cs="Times New Roman"/>
          <w:color w:val="000000"/>
          <w:sz w:val="24"/>
          <w:szCs w:val="24"/>
        </w:rPr>
        <w:t xml:space="preserve">e cites history as proof, and it is of course true that many </w:t>
      </w:r>
      <w:r w:rsidRPr="00AF402A">
        <w:rPr>
          <w:rFonts w:ascii="Times New Roman" w:eastAsia="Times New Roman" w:hAnsi="Times New Roman" w:cs="Times New Roman"/>
          <w:color w:val="000000"/>
          <w:sz w:val="24"/>
          <w:szCs w:val="24"/>
        </w:rPr>
        <w:t xml:space="preserve">historical atrocities have been justified precisely through appeals to the supposed necessity of destruction to achieve the higher goal of preservation. Walter Duranty, for example, is </w:t>
      </w:r>
      <w:r>
        <w:rPr>
          <w:rFonts w:ascii="Times New Roman" w:eastAsia="Times New Roman" w:hAnsi="Times New Roman" w:cs="Times New Roman"/>
          <w:color w:val="000000"/>
          <w:sz w:val="24"/>
          <w:szCs w:val="24"/>
        </w:rPr>
        <w:t xml:space="preserve">infamously </w:t>
      </w:r>
      <w:r w:rsidRPr="00AF402A">
        <w:rPr>
          <w:rFonts w:ascii="Times New Roman" w:eastAsia="Times New Roman" w:hAnsi="Times New Roman" w:cs="Times New Roman"/>
          <w:color w:val="000000"/>
          <w:sz w:val="24"/>
          <w:szCs w:val="24"/>
        </w:rPr>
        <w:t xml:space="preserve">reported to have attempted to justify the horrors of Stalinism by saying: </w:t>
      </w:r>
      <w:r w:rsidR="000E42F7">
        <w:rPr>
          <w:rFonts w:ascii="Times New Roman" w:eastAsia="Times New Roman" w:hAnsi="Times New Roman" w:cs="Times New Roman"/>
          <w:color w:val="000000"/>
          <w:sz w:val="24"/>
          <w:szCs w:val="24"/>
        </w:rPr>
        <w:t>“</w:t>
      </w:r>
      <w:r w:rsidRPr="008E733E">
        <w:rPr>
          <w:rFonts w:ascii="Times New Roman" w:eastAsia="Times New Roman" w:hAnsi="Times New Roman" w:cs="Times New Roman"/>
          <w:i/>
          <w:color w:val="000000"/>
          <w:sz w:val="24"/>
          <w:szCs w:val="24"/>
        </w:rPr>
        <w:t>You can’t make an omelette without breaking the eggs</w:t>
      </w:r>
      <w:r w:rsidRPr="00AF402A">
        <w:rPr>
          <w:rFonts w:ascii="Times New Roman" w:eastAsia="Times New Roman" w:hAnsi="Times New Roman" w:cs="Times New Roman"/>
          <w:color w:val="000000"/>
          <w:sz w:val="24"/>
          <w:szCs w:val="24"/>
        </w:rPr>
        <w:t xml:space="preserve">.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If necessary, they’ll harness the peasants to the ploughs, but I tell you they’ll get the harvest in and feed the people that matter</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97"/>
      </w:r>
      <w:r w:rsidRPr="00AF402A">
        <w:rPr>
          <w:rFonts w:ascii="Times New Roman" w:eastAsia="Times New Roman" w:hAnsi="Times New Roman" w:cs="Times New Roman"/>
          <w:color w:val="000000"/>
          <w:sz w:val="24"/>
          <w:szCs w:val="24"/>
        </w:rPr>
        <w:t xml:space="preserve"> In light of this, and bearing in mind Atwood’s insistence in a 1985 interview that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there’s nothing in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 that hasn’t already happened</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598"/>
      </w:r>
      <w:r w:rsidRPr="00AF402A">
        <w:rPr>
          <w:rFonts w:ascii="Times New Roman" w:eastAsia="Times New Roman" w:hAnsi="Times New Roman" w:cs="Times New Roman"/>
          <w:color w:val="000000"/>
          <w:sz w:val="24"/>
          <w:szCs w:val="24"/>
        </w:rPr>
        <w:t> it cannot be accidental that</w:t>
      </w:r>
      <w:r>
        <w:rPr>
          <w:rFonts w:ascii="Times New Roman" w:eastAsia="Times New Roman" w:hAnsi="Times New Roman" w:cs="Times New Roman"/>
          <w:color w:val="000000"/>
          <w:sz w:val="24"/>
          <w:szCs w:val="24"/>
        </w:rPr>
        <w:t xml:space="preserve"> the regime dress</w:t>
      </w:r>
      <w:r w:rsidR="00BD667B">
        <w:rPr>
          <w:rFonts w:ascii="Times New Roman" w:eastAsia="Times New Roman" w:hAnsi="Times New Roman" w:cs="Times New Roman"/>
          <w:color w:val="000000"/>
          <w:sz w:val="24"/>
          <w:szCs w:val="24"/>
        </w:rPr>
        <w:t>es</w:t>
      </w:r>
      <w:r w:rsidRPr="00AF402A">
        <w:rPr>
          <w:rFonts w:ascii="Times New Roman" w:eastAsia="Times New Roman" w:hAnsi="Times New Roman" w:cs="Times New Roman"/>
          <w:color w:val="000000"/>
          <w:sz w:val="24"/>
          <w:szCs w:val="24"/>
        </w:rPr>
        <w:t xml:space="preserve"> the Handmaids in</w:t>
      </w:r>
      <w:r>
        <w:rPr>
          <w:rFonts w:ascii="Times New Roman" w:eastAsia="Times New Roman" w:hAnsi="Times New Roman" w:cs="Times New Roman"/>
          <w:color w:val="000000"/>
          <w:sz w:val="24"/>
          <w:szCs w:val="24"/>
        </w:rPr>
        <w:t xml:space="preserve"> specifically </w:t>
      </w:r>
      <w:r w:rsidRPr="00EE5974">
        <w:rPr>
          <w:rFonts w:ascii="Times New Roman" w:eastAsia="Times New Roman" w:hAnsi="Times New Roman" w:cs="Times New Roman"/>
          <w:i/>
          <w:color w:val="000000"/>
          <w:sz w:val="24"/>
          <w:szCs w:val="24"/>
        </w:rPr>
        <w:t>red</w:t>
      </w:r>
      <w:r>
        <w:rPr>
          <w:rFonts w:ascii="Times New Roman" w:eastAsia="Times New Roman" w:hAnsi="Times New Roman" w:cs="Times New Roman"/>
          <w:color w:val="000000"/>
          <w:sz w:val="24"/>
          <w:szCs w:val="24"/>
        </w:rPr>
        <w:t xml:space="preserve"> uniforms, that the</w:t>
      </w:r>
      <w:r w:rsidRPr="00AF402A">
        <w:rPr>
          <w:rFonts w:ascii="Times New Roman" w:eastAsia="Times New Roman" w:hAnsi="Times New Roman" w:cs="Times New Roman"/>
          <w:color w:val="000000"/>
          <w:sz w:val="24"/>
          <w:szCs w:val="24"/>
        </w:rPr>
        <w:t xml:space="preserve"> function </w:t>
      </w:r>
      <w:r>
        <w:rPr>
          <w:rFonts w:ascii="Times New Roman" w:eastAsia="Times New Roman" w:hAnsi="Times New Roman" w:cs="Times New Roman"/>
          <w:color w:val="000000"/>
          <w:sz w:val="24"/>
          <w:szCs w:val="24"/>
        </w:rPr>
        <w:t xml:space="preserve">it ascribes to them </w:t>
      </w:r>
      <w:r w:rsidRPr="00AF402A">
        <w:rPr>
          <w:rFonts w:ascii="Times New Roman" w:eastAsia="Times New Roman" w:hAnsi="Times New Roman" w:cs="Times New Roman"/>
          <w:color w:val="000000"/>
          <w:sz w:val="24"/>
          <w:szCs w:val="24"/>
        </w:rPr>
        <w:t>is precisely to (go into) </w:t>
      </w:r>
      <w:r w:rsidRPr="00AF402A">
        <w:rPr>
          <w:rFonts w:ascii="Times New Roman" w:eastAsia="Times New Roman" w:hAnsi="Times New Roman" w:cs="Times New Roman"/>
          <w:i/>
          <w:iCs/>
          <w:color w:val="000000"/>
          <w:sz w:val="24"/>
          <w:szCs w:val="24"/>
        </w:rPr>
        <w:t>labour</w:t>
      </w:r>
      <w:r w:rsidRPr="00AF402A">
        <w:rPr>
          <w:rFonts w:ascii="Times New Roman" w:eastAsia="Times New Roman" w:hAnsi="Times New Roman" w:cs="Times New Roman"/>
          <w:color w:val="000000"/>
          <w:sz w:val="24"/>
          <w:szCs w:val="24"/>
        </w:rPr>
        <w:t xml:space="preserve">, and that </w:t>
      </w:r>
      <w:r>
        <w:rPr>
          <w:rFonts w:ascii="Times New Roman" w:eastAsia="Times New Roman" w:hAnsi="Times New Roman" w:cs="Times New Roman"/>
          <w:color w:val="000000"/>
          <w:sz w:val="24"/>
          <w:szCs w:val="24"/>
        </w:rPr>
        <w:t>it indoctrinates</w:t>
      </w:r>
      <w:r w:rsidR="003B7861">
        <w:rPr>
          <w:rFonts w:ascii="Times New Roman" w:eastAsia="Times New Roman" w:hAnsi="Times New Roman" w:cs="Times New Roman"/>
          <w:color w:val="000000"/>
          <w:sz w:val="24"/>
          <w:szCs w:val="24"/>
        </w:rPr>
        <w:t xml:space="preserve"> them at </w:t>
      </w:r>
      <w:r w:rsidRPr="00AF402A">
        <w:rPr>
          <w:rFonts w:ascii="Times New Roman" w:eastAsia="Times New Roman" w:hAnsi="Times New Roman" w:cs="Times New Roman"/>
          <w:color w:val="000000"/>
          <w:sz w:val="24"/>
          <w:szCs w:val="24"/>
        </w:rPr>
        <w:t xml:space="preserve">what is known as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Red Centre</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where they repeatedly recite the sentence </w:t>
      </w:r>
      <w:r w:rsidR="00285EE8">
        <w:rPr>
          <w:rFonts w:ascii="Times New Roman" w:eastAsia="Times New Roman" w:hAnsi="Times New Roman" w:cs="Times New Roman"/>
          <w:color w:val="000000"/>
          <w:sz w:val="24"/>
          <w:szCs w:val="24"/>
        </w:rPr>
        <w:t>“</w:t>
      </w:r>
      <w:r w:rsidRPr="00AF402A">
        <w:rPr>
          <w:rFonts w:ascii="Times New Roman" w:eastAsia="Times New Roman" w:hAnsi="Times New Roman" w:cs="Times New Roman"/>
          <w:i/>
          <w:iCs/>
          <w:color w:val="000000"/>
          <w:sz w:val="24"/>
          <w:szCs w:val="24"/>
        </w:rPr>
        <w:t>From each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i/>
          <w:iCs/>
          <w:color w:val="000000"/>
          <w:sz w:val="24"/>
          <w:szCs w:val="24"/>
        </w:rPr>
        <w:t> according to her ability; to each according to his needs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127), which, they are to</w:t>
      </w:r>
      <w:r>
        <w:rPr>
          <w:rFonts w:ascii="Times New Roman" w:eastAsia="Times New Roman" w:hAnsi="Times New Roman" w:cs="Times New Roman"/>
          <w:color w:val="000000"/>
          <w:sz w:val="24"/>
          <w:szCs w:val="24"/>
        </w:rPr>
        <w:t>ld, comes from the Bible but is of course</w:t>
      </w:r>
      <w:r w:rsidRPr="00AF402A">
        <w:rPr>
          <w:rFonts w:ascii="Times New Roman" w:eastAsia="Times New Roman" w:hAnsi="Times New Roman" w:cs="Times New Roman"/>
          <w:color w:val="000000"/>
          <w:sz w:val="24"/>
          <w:szCs w:val="24"/>
        </w:rPr>
        <w:t xml:space="preserve"> an altered version of a </w:t>
      </w:r>
      <w:r w:rsidRPr="00AF402A">
        <w:rPr>
          <w:rFonts w:ascii="Times New Roman" w:eastAsia="Times New Roman" w:hAnsi="Times New Roman" w:cs="Times New Roman"/>
          <w:color w:val="000000"/>
          <w:sz w:val="24"/>
          <w:szCs w:val="24"/>
        </w:rPr>
        <w:lastRenderedPageBreak/>
        <w:t>sentence taken from Marx.</w:t>
      </w:r>
      <w:r w:rsidRPr="00987069">
        <w:rPr>
          <w:rStyle w:val="FootnoteReference"/>
          <w:rFonts w:ascii="Times New Roman" w:hAnsi="Times New Roman" w:cs="Times New Roman"/>
          <w:sz w:val="24"/>
          <w:szCs w:val="24"/>
        </w:rPr>
        <w:footnoteReference w:id="599"/>
      </w:r>
      <w:r>
        <w:rPr>
          <w:rFonts w:ascii="Times New Roman" w:eastAsia="Times New Roman" w:hAnsi="Times New Roman" w:cs="Times New Roman"/>
          <w:color w:val="000000"/>
          <w:sz w:val="24"/>
          <w:szCs w:val="24"/>
        </w:rPr>
        <w:t> </w:t>
      </w:r>
      <w:r w:rsidR="003B7861">
        <w:rPr>
          <w:rFonts w:ascii="Times New Roman" w:eastAsia="Times New Roman" w:hAnsi="Times New Roman" w:cs="Times New Roman"/>
          <w:color w:val="000000"/>
          <w:sz w:val="24"/>
          <w:szCs w:val="24"/>
        </w:rPr>
        <w:t>In this context, t</w:t>
      </w:r>
      <w:r>
        <w:rPr>
          <w:rFonts w:ascii="Times New Roman" w:eastAsia="Times New Roman" w:hAnsi="Times New Roman" w:cs="Times New Roman"/>
          <w:color w:val="000000"/>
          <w:sz w:val="24"/>
          <w:szCs w:val="24"/>
        </w:rPr>
        <w:t>he Commander’s attempt</w:t>
      </w:r>
      <w:r w:rsidR="003B7861">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to justify the regime’s exploitation of the Handmaids </w:t>
      </w:r>
      <w:r>
        <w:rPr>
          <w:rFonts w:ascii="Times New Roman" w:eastAsia="Times New Roman" w:hAnsi="Times New Roman" w:cs="Times New Roman"/>
          <w:color w:val="000000"/>
          <w:sz w:val="24"/>
          <w:szCs w:val="24"/>
        </w:rPr>
        <w:t xml:space="preserve">by using </w:t>
      </w:r>
      <w:r w:rsidRPr="00AF402A">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very phrase </w:t>
      </w:r>
      <w:r w:rsidRPr="00AF402A">
        <w:rPr>
          <w:rFonts w:ascii="Times New Roman" w:eastAsia="Times New Roman" w:hAnsi="Times New Roman" w:cs="Times New Roman"/>
          <w:color w:val="000000"/>
          <w:sz w:val="24"/>
          <w:szCs w:val="24"/>
        </w:rPr>
        <w:t xml:space="preserve">through which Duranty sought to </w:t>
      </w:r>
      <w:r>
        <w:rPr>
          <w:rFonts w:ascii="Times New Roman" w:eastAsia="Times New Roman" w:hAnsi="Times New Roman" w:cs="Times New Roman"/>
          <w:color w:val="000000"/>
          <w:sz w:val="24"/>
          <w:szCs w:val="24"/>
        </w:rPr>
        <w:t xml:space="preserve">justify Stalinism </w:t>
      </w:r>
      <w:r w:rsidR="00141F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222) effectively </w:t>
      </w:r>
      <w:r w:rsidRPr="00AF402A">
        <w:rPr>
          <w:rFonts w:ascii="Times New Roman" w:eastAsia="Times New Roman" w:hAnsi="Times New Roman" w:cs="Times New Roman"/>
          <w:color w:val="000000"/>
          <w:sz w:val="24"/>
          <w:szCs w:val="24"/>
        </w:rPr>
        <w:t xml:space="preserve">aligns the Handmaids with Stalin’s peasants – the eggs that, as Duranty puts it, had to be broken to make an omelette for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people that matter</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00"/>
      </w:r>
    </w:p>
    <w:p w:rsidR="00BF52B5" w:rsidRPr="00AF402A" w:rsidRDefault="00BF52B5" w:rsidP="00BF52B5">
      <w:pPr>
        <w:spacing w:after="64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AF402A">
        <w:rPr>
          <w:rFonts w:ascii="Times New Roman" w:eastAsia="Times New Roman" w:hAnsi="Times New Roman" w:cs="Times New Roman"/>
          <w:color w:val="000000"/>
          <w:sz w:val="24"/>
          <w:szCs w:val="24"/>
        </w:rPr>
        <w:t>e have</w:t>
      </w:r>
      <w:r>
        <w:rPr>
          <w:rFonts w:ascii="Times New Roman" w:eastAsia="Times New Roman" w:hAnsi="Times New Roman" w:cs="Times New Roman"/>
          <w:color w:val="000000"/>
          <w:sz w:val="24"/>
          <w:szCs w:val="24"/>
        </w:rPr>
        <w:t xml:space="preserve">, though, </w:t>
      </w:r>
      <w:r w:rsidRPr="00AF402A">
        <w:rPr>
          <w:rFonts w:ascii="Times New Roman" w:eastAsia="Times New Roman" w:hAnsi="Times New Roman" w:cs="Times New Roman"/>
          <w:color w:val="000000"/>
          <w:sz w:val="24"/>
          <w:szCs w:val="24"/>
        </w:rPr>
        <w:t>seen</w:t>
      </w:r>
      <w:r>
        <w:rPr>
          <w:rFonts w:ascii="Times New Roman" w:eastAsia="Times New Roman" w:hAnsi="Times New Roman" w:cs="Times New Roman"/>
          <w:color w:val="000000"/>
          <w:sz w:val="24"/>
          <w:szCs w:val="24"/>
        </w:rPr>
        <w:t xml:space="preserve"> that</w:t>
      </w:r>
      <w:r w:rsidRPr="00AF402A">
        <w:rPr>
          <w:rFonts w:ascii="Times New Roman" w:eastAsia="Times New Roman" w:hAnsi="Times New Roman" w:cs="Times New Roman"/>
          <w:color w:val="000000"/>
          <w:sz w:val="24"/>
          <w:szCs w:val="24"/>
        </w:rPr>
        <w:t xml:space="preserve"> the Handmaids are not just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eaten</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by others but are also made to engag</w:t>
      </w:r>
      <w:r>
        <w:rPr>
          <w:rFonts w:ascii="Times New Roman" w:eastAsia="Times New Roman" w:hAnsi="Times New Roman" w:cs="Times New Roman"/>
          <w:color w:val="000000"/>
          <w:sz w:val="24"/>
          <w:szCs w:val="24"/>
        </w:rPr>
        <w:t>e in figurative auto-cannibalism</w:t>
      </w:r>
      <w:r w:rsidR="00FE783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which</w:t>
      </w:r>
      <w:r w:rsidRPr="00AF402A">
        <w:rPr>
          <w:rFonts w:ascii="Times New Roman" w:eastAsia="Times New Roman" w:hAnsi="Times New Roman" w:cs="Times New Roman"/>
          <w:color w:val="000000"/>
          <w:sz w:val="24"/>
          <w:szCs w:val="24"/>
        </w:rPr>
        <w:t xml:space="preserve"> point</w:t>
      </w:r>
      <w:r>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us to a situation where the breaking of the eggs makes a self-eating omelette. This brings Gilead closer to a different historical manifestation of totalitarianism, namely, Nazi Germany,</w:t>
      </w:r>
      <w:r w:rsidRPr="00987069">
        <w:rPr>
          <w:rStyle w:val="FootnoteReference"/>
          <w:rFonts w:ascii="Times New Roman" w:hAnsi="Times New Roman" w:cs="Times New Roman"/>
          <w:sz w:val="24"/>
          <w:szCs w:val="24"/>
        </w:rPr>
        <w:footnoteReference w:id="601"/>
      </w:r>
      <w:r w:rsidRPr="00AF402A">
        <w:rPr>
          <w:rFonts w:ascii="Times New Roman" w:eastAsia="Times New Roman" w:hAnsi="Times New Roman" w:cs="Times New Roman"/>
          <w:color w:val="000000"/>
          <w:sz w:val="24"/>
          <w:szCs w:val="24"/>
        </w:rPr>
        <w:t> and it is through this particular association that the political implications of Gilead’s ontotheology emerge more fully.</w:t>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24"/>
          <w:szCs w:val="24"/>
        </w:rPr>
        <w:t>Sacrificial Consumption</w:t>
      </w:r>
    </w:p>
    <w:p w:rsidR="004A3572" w:rsidRDefault="00BF52B5" w:rsidP="00BF52B5">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begin tracing the Gilead-Nazi Germany analogy, a closer look at Gilead’s standard dessert, the canned pears, is firstly in order</w:t>
      </w:r>
      <w:r w:rsidRPr="00AF402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very existence of desserts in Gilead seems odd, for, like a series of totalitarian regimes in the history of dystopian fiction, Gilead promotes strict functionalism; desserts, by contrast, are traditionally sweet and insubstantial, lacking useful nutritional value. </w:t>
      </w:r>
      <w:r w:rsidRPr="00AF402A">
        <w:rPr>
          <w:rFonts w:ascii="Times New Roman" w:eastAsia="Times New Roman" w:hAnsi="Times New Roman" w:cs="Times New Roman"/>
          <w:color w:val="000000"/>
          <w:sz w:val="24"/>
          <w:szCs w:val="24"/>
        </w:rPr>
        <w:t xml:space="preserve">In Elizabethan and Jacobean England, for instance, desserts </w:t>
      </w:r>
      <w:r>
        <w:rPr>
          <w:rFonts w:ascii="Times New Roman" w:eastAsia="Times New Roman" w:hAnsi="Times New Roman" w:cs="Times New Roman"/>
          <w:color w:val="000000"/>
          <w:sz w:val="24"/>
          <w:szCs w:val="24"/>
        </w:rPr>
        <w:lastRenderedPageBreak/>
        <w:t xml:space="preserve">were </w:t>
      </w:r>
      <w:r w:rsidRPr="00AF402A">
        <w:rPr>
          <w:rFonts w:ascii="Times New Roman" w:eastAsia="Times New Roman" w:hAnsi="Times New Roman" w:cs="Times New Roman"/>
          <w:color w:val="000000"/>
          <w:sz w:val="24"/>
          <w:szCs w:val="24"/>
        </w:rPr>
        <w:t xml:space="preserve">aptly referred to </w:t>
      </w:r>
      <w:r>
        <w:rPr>
          <w:rFonts w:ascii="Times New Roman" w:eastAsia="Times New Roman" w:hAnsi="Times New Roman" w:cs="Times New Roman"/>
          <w:color w:val="000000"/>
          <w:sz w:val="24"/>
          <w:szCs w:val="24"/>
        </w:rPr>
        <w:t xml:space="preserve">as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voids</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hey were</w:t>
      </w:r>
      <w:r>
        <w:rPr>
          <w:rFonts w:ascii="Times New Roman" w:eastAsia="Times New Roman" w:hAnsi="Times New Roman" w:cs="Times New Roman"/>
          <w:color w:val="000000"/>
          <w:sz w:val="24"/>
          <w:szCs w:val="24"/>
        </w:rPr>
        <w:t xml:space="preserve"> usually</w:t>
      </w:r>
      <w:r w:rsidRPr="00AF402A">
        <w:rPr>
          <w:rFonts w:ascii="Times New Roman" w:eastAsia="Times New Roman" w:hAnsi="Times New Roman" w:cs="Times New Roman"/>
          <w:color w:val="000000"/>
          <w:sz w:val="24"/>
          <w:szCs w:val="24"/>
        </w:rPr>
        <w:t xml:space="preserve"> sugar cakes shaped like animals</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but </w:t>
      </w:r>
      <w:r>
        <w:rPr>
          <w:rFonts w:ascii="Times New Roman" w:eastAsia="Times New Roman" w:hAnsi="Times New Roman" w:cs="Times New Roman"/>
          <w:color w:val="000000"/>
          <w:sz w:val="24"/>
          <w:szCs w:val="24"/>
        </w:rPr>
        <w:t>void</w:t>
      </w:r>
      <w:r w:rsidRPr="00AF402A">
        <w:rPr>
          <w:rFonts w:ascii="Times New Roman" w:eastAsia="Times New Roman" w:hAnsi="Times New Roman" w:cs="Times New Roman"/>
          <w:color w:val="000000"/>
          <w:sz w:val="24"/>
          <w:szCs w:val="24"/>
        </w:rPr>
        <w:t xml:space="preserve"> in the middle, thereby revealing their</w:t>
      </w:r>
      <w:r>
        <w:rPr>
          <w:rFonts w:ascii="Times New Roman" w:eastAsia="Times New Roman" w:hAnsi="Times New Roman" w:cs="Times New Roman"/>
          <w:color w:val="000000"/>
          <w:sz w:val="24"/>
          <w:szCs w:val="24"/>
        </w:rPr>
        <w:t xml:space="preserve"> nutritional</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emptiness, their i</w:t>
      </w:r>
      <w:r w:rsidRPr="00AF402A">
        <w:rPr>
          <w:rFonts w:ascii="Times New Roman" w:eastAsia="Times New Roman" w:hAnsi="Times New Roman" w:cs="Times New Roman"/>
          <w:color w:val="000000"/>
          <w:sz w:val="24"/>
          <w:szCs w:val="24"/>
        </w:rPr>
        <w:t>nsubstantiality</w:t>
      </w:r>
      <w:r>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02"/>
      </w:r>
      <w:r w:rsidRPr="00AF402A">
        <w:rPr>
          <w:rFonts w:ascii="Times New Roman" w:eastAsia="Times New Roman" w:hAnsi="Times New Roman" w:cs="Times New Roman"/>
          <w:color w:val="000000"/>
          <w:sz w:val="24"/>
          <w:szCs w:val="24"/>
        </w:rPr>
        <w:t xml:space="preserve"> The Gileadean dessert, however, is </w:t>
      </w:r>
      <w:r>
        <w:rPr>
          <w:rFonts w:ascii="Times New Roman" w:eastAsia="Times New Roman" w:hAnsi="Times New Roman" w:cs="Times New Roman"/>
          <w:color w:val="000000"/>
          <w:sz w:val="24"/>
          <w:szCs w:val="24"/>
        </w:rPr>
        <w:t xml:space="preserve">by no means merely for pleasure’s sake but is also </w:t>
      </w:r>
      <w:r w:rsidRPr="00AF402A">
        <w:rPr>
          <w:rFonts w:ascii="Times New Roman" w:eastAsia="Times New Roman" w:hAnsi="Times New Roman" w:cs="Times New Roman"/>
          <w:color w:val="000000"/>
          <w:sz w:val="24"/>
          <w:szCs w:val="24"/>
        </w:rPr>
        <w:t xml:space="preserve">rich in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vitamins and minerals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its consumption thus assisting the transformation of the Handmaids into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worthy vessels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bodies that are healthy and, therefore, suitable to carry and deliver babies </w:t>
      </w:r>
      <w:r w:rsidR="00141FD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75). </w:t>
      </w:r>
      <w:r>
        <w:rPr>
          <w:rFonts w:ascii="Times New Roman" w:eastAsia="Times New Roman" w:hAnsi="Times New Roman" w:cs="Times New Roman"/>
          <w:color w:val="000000"/>
          <w:sz w:val="24"/>
          <w:szCs w:val="24"/>
        </w:rPr>
        <w:t xml:space="preserve">In this respect, the canned pear is not to be seen as </w:t>
      </w:r>
      <w:r w:rsidRPr="00C865AF">
        <w:rPr>
          <w:rFonts w:ascii="Times New Roman" w:eastAsia="Times New Roman" w:hAnsi="Times New Roman" w:cs="Times New Roman"/>
          <w:color w:val="000000"/>
          <w:sz w:val="24"/>
          <w:szCs w:val="24"/>
        </w:rPr>
        <w:t>just</w:t>
      </w:r>
      <w:r>
        <w:rPr>
          <w:rFonts w:ascii="Times New Roman" w:eastAsia="Times New Roman" w:hAnsi="Times New Roman" w:cs="Times New Roman"/>
          <w:color w:val="000000"/>
          <w:sz w:val="24"/>
          <w:szCs w:val="24"/>
        </w:rPr>
        <w:t xml:space="preserve"> a dessert but also as part of Gilead’s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main course</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that it aids in the fulfilment </w:t>
      </w:r>
      <w:r w:rsidR="003D1733">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f the regime’s main goal, the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salvation</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of the nation through reproduction.</w:t>
      </w:r>
      <w:r w:rsidRPr="00AF402A">
        <w:rPr>
          <w:rFonts w:ascii="Times New Roman" w:eastAsia="Times New Roman" w:hAnsi="Times New Roman" w:cs="Times New Roman"/>
          <w:color w:val="000000"/>
          <w:sz w:val="24"/>
          <w:szCs w:val="24"/>
        </w:rPr>
        <w:t> </w:t>
      </w:r>
    </w:p>
    <w:p w:rsidR="00D004AA" w:rsidRDefault="00BF52B5" w:rsidP="004A3572">
      <w:pPr>
        <w:spacing w:after="0" w:line="480" w:lineRule="auto"/>
        <w:ind w:firstLine="720"/>
        <w:jc w:val="both"/>
        <w:rPr>
          <w:rFonts w:ascii="Times New Roman" w:hAnsi="Times New Roman" w:cs="Times New Roman"/>
          <w:sz w:val="24"/>
          <w:szCs w:val="24"/>
        </w:rPr>
      </w:pPr>
      <w:r w:rsidRPr="00AF402A">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z w:val="24"/>
          <w:szCs w:val="24"/>
        </w:rPr>
        <w:t xml:space="preserve"> is this dual role as both a dessert and a main that is of interest here, for it implicitly links the Gileadean canned pear with the biblical holocausts or burnt sacrifices which are, in the King James Bible, described as being of a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sweet savour</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unto the Lord.</w:t>
      </w:r>
      <w:r w:rsidRPr="00987069">
        <w:rPr>
          <w:rStyle w:val="FootnoteReference"/>
          <w:rFonts w:ascii="Times New Roman" w:hAnsi="Times New Roman" w:cs="Times New Roman"/>
          <w:sz w:val="24"/>
          <w:szCs w:val="24"/>
        </w:rPr>
        <w:footnoteReference w:id="603"/>
      </w:r>
      <w:r>
        <w:rPr>
          <w:rFonts w:ascii="Times New Roman" w:eastAsia="Times New Roman" w:hAnsi="Times New Roman" w:cs="Times New Roman"/>
          <w:color w:val="000000"/>
          <w:sz w:val="24"/>
          <w:szCs w:val="24"/>
        </w:rPr>
        <w:t xml:space="preserve"> If we were to follow the Gilead regime’s example of being particularly attentive to the language of the Bible and, indeed, of taking it literally, then we would be inclined to read this description as an oxymoron which suggests that a burnt sacrifice is both a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dessert</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a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main</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rPr>
        <w:t xml:space="preserve">sweet </w:t>
      </w:r>
      <w:r>
        <w:rPr>
          <w:rFonts w:ascii="Times New Roman" w:eastAsia="Times New Roman" w:hAnsi="Times New Roman" w:cs="Times New Roman"/>
          <w:color w:val="000000"/>
          <w:sz w:val="24"/>
          <w:szCs w:val="24"/>
        </w:rPr>
        <w:t xml:space="preserve">as well as </w:t>
      </w:r>
      <w:r>
        <w:rPr>
          <w:rFonts w:ascii="Times New Roman" w:eastAsia="Times New Roman" w:hAnsi="Times New Roman" w:cs="Times New Roman"/>
          <w:i/>
          <w:color w:val="000000"/>
          <w:sz w:val="24"/>
          <w:szCs w:val="24"/>
        </w:rPr>
        <w:t>savoury</w:t>
      </w:r>
      <w:r w:rsidRPr="00D004AA">
        <w:rPr>
          <w:rFonts w:ascii="Times New Roman" w:eastAsia="Times New Roman" w:hAnsi="Times New Roman" w:cs="Times New Roman"/>
          <w:color w:val="000000"/>
          <w:sz w:val="24"/>
          <w:szCs w:val="24"/>
        </w:rPr>
        <w:t>.</w:t>
      </w:r>
      <w:r w:rsidR="00D004AA">
        <w:rPr>
          <w:rFonts w:ascii="Times New Roman" w:eastAsia="Times New Roman" w:hAnsi="Times New Roman" w:cs="Times New Roman"/>
          <w:color w:val="000000"/>
          <w:sz w:val="24"/>
          <w:szCs w:val="24"/>
        </w:rPr>
        <w:t xml:space="preserve"> </w:t>
      </w:r>
      <w:r w:rsidR="004A3572">
        <w:rPr>
          <w:rFonts w:ascii="Times New Roman" w:eastAsia="Times New Roman" w:hAnsi="Times New Roman" w:cs="Times New Roman"/>
          <w:color w:val="000000"/>
          <w:sz w:val="24"/>
          <w:szCs w:val="24"/>
        </w:rPr>
        <w:t>Th</w:t>
      </w:r>
      <w:r w:rsidR="00D004AA">
        <w:rPr>
          <w:rFonts w:ascii="Times New Roman" w:eastAsia="Times New Roman" w:hAnsi="Times New Roman" w:cs="Times New Roman"/>
          <w:color w:val="000000"/>
          <w:sz w:val="24"/>
          <w:szCs w:val="24"/>
        </w:rPr>
        <w:t>is</w:t>
      </w:r>
      <w:r w:rsidR="004A3572">
        <w:rPr>
          <w:rFonts w:ascii="Times New Roman" w:eastAsia="Times New Roman" w:hAnsi="Times New Roman" w:cs="Times New Roman"/>
          <w:color w:val="000000"/>
          <w:sz w:val="24"/>
          <w:szCs w:val="24"/>
        </w:rPr>
        <w:t xml:space="preserve"> metaphorical sweetness and savouriness</w:t>
      </w:r>
      <w:r w:rsidR="00D004AA">
        <w:rPr>
          <w:rFonts w:ascii="Times New Roman" w:eastAsia="Times New Roman" w:hAnsi="Times New Roman" w:cs="Times New Roman"/>
          <w:color w:val="000000"/>
          <w:sz w:val="24"/>
          <w:szCs w:val="24"/>
        </w:rPr>
        <w:t xml:space="preserve"> expresses the holocausts’ simultaneous “insubstantiality” and “substantiality”: they are insubstantial in that their substance is totally </w:t>
      </w:r>
      <w:r w:rsidR="000E42F7" w:rsidRPr="00D004AA">
        <w:rPr>
          <w:rFonts w:ascii="Times New Roman" w:eastAsia="Times New Roman" w:hAnsi="Times New Roman" w:cs="Times New Roman"/>
          <w:color w:val="000000"/>
          <w:sz w:val="24"/>
          <w:szCs w:val="24"/>
        </w:rPr>
        <w:t>“</w:t>
      </w:r>
      <w:r w:rsidRPr="00D004AA">
        <w:rPr>
          <w:rFonts w:ascii="Times New Roman" w:eastAsia="Times New Roman" w:hAnsi="Times New Roman" w:cs="Times New Roman"/>
          <w:color w:val="000000"/>
          <w:sz w:val="24"/>
          <w:szCs w:val="24"/>
        </w:rPr>
        <w:t>consum[ed]</w:t>
      </w:r>
      <w:r w:rsidR="00260B3A" w:rsidRPr="00D004AA">
        <w:rPr>
          <w:rFonts w:ascii="Times New Roman" w:eastAsia="Times New Roman" w:hAnsi="Times New Roman" w:cs="Times New Roman"/>
          <w:color w:val="000000"/>
          <w:sz w:val="24"/>
          <w:szCs w:val="24"/>
        </w:rPr>
        <w:t>”</w:t>
      </w:r>
      <w:r w:rsidRPr="00D004AA">
        <w:rPr>
          <w:rFonts w:ascii="Times New Roman" w:eastAsia="Times New Roman" w:hAnsi="Times New Roman" w:cs="Times New Roman"/>
          <w:color w:val="000000"/>
          <w:sz w:val="24"/>
          <w:szCs w:val="24"/>
        </w:rPr>
        <w:t xml:space="preserve"> and </w:t>
      </w:r>
      <w:r w:rsidR="000E42F7" w:rsidRPr="00D004AA">
        <w:rPr>
          <w:rFonts w:ascii="Times New Roman" w:eastAsia="Times New Roman" w:hAnsi="Times New Roman" w:cs="Times New Roman"/>
          <w:color w:val="000000"/>
          <w:sz w:val="24"/>
          <w:szCs w:val="24"/>
        </w:rPr>
        <w:t>“</w:t>
      </w:r>
      <w:r w:rsidRPr="00D004AA">
        <w:rPr>
          <w:rFonts w:ascii="Times New Roman" w:eastAsia="Times New Roman" w:hAnsi="Times New Roman" w:cs="Times New Roman"/>
          <w:color w:val="000000"/>
          <w:sz w:val="24"/>
          <w:szCs w:val="24"/>
        </w:rPr>
        <w:t>vaporiz[ed]</w:t>
      </w:r>
      <w:r w:rsidR="00260B3A" w:rsidRPr="00D004AA">
        <w:rPr>
          <w:rFonts w:ascii="Times New Roman" w:eastAsia="Times New Roman" w:hAnsi="Times New Roman" w:cs="Times New Roman"/>
          <w:color w:val="000000"/>
          <w:sz w:val="24"/>
          <w:szCs w:val="24"/>
        </w:rPr>
        <w:t>”</w:t>
      </w:r>
      <w:r w:rsidRPr="00D004AA">
        <w:rPr>
          <w:rFonts w:ascii="Times New Roman" w:eastAsia="Times New Roman" w:hAnsi="Times New Roman" w:cs="Times New Roman"/>
          <w:color w:val="000000"/>
          <w:sz w:val="24"/>
          <w:szCs w:val="24"/>
        </w:rPr>
        <w:t xml:space="preserve"> by the fire</w:t>
      </w:r>
      <w:r w:rsidR="00D004AA" w:rsidRPr="00D004AA">
        <w:rPr>
          <w:rFonts w:ascii="Times New Roman" w:eastAsia="Times New Roman" w:hAnsi="Times New Roman" w:cs="Times New Roman"/>
          <w:color w:val="000000"/>
          <w:sz w:val="24"/>
          <w:szCs w:val="24"/>
        </w:rPr>
        <w:t>,</w:t>
      </w:r>
      <w:r w:rsidR="00D004AA" w:rsidRPr="00D004AA">
        <w:rPr>
          <w:rStyle w:val="FootnoteReference"/>
          <w:rFonts w:ascii="Times New Roman" w:hAnsi="Times New Roman" w:cs="Times New Roman"/>
          <w:sz w:val="24"/>
          <w:szCs w:val="24"/>
        </w:rPr>
        <w:footnoteReference w:id="604"/>
      </w:r>
      <w:r w:rsidR="00D004AA" w:rsidRPr="00D004AA">
        <w:rPr>
          <w:rFonts w:ascii="Times New Roman" w:eastAsia="Times New Roman" w:hAnsi="Times New Roman" w:cs="Times New Roman"/>
          <w:color w:val="000000"/>
          <w:sz w:val="24"/>
          <w:szCs w:val="24"/>
        </w:rPr>
        <w:t xml:space="preserve"> and substantial because the</w:t>
      </w:r>
      <w:r w:rsidR="00D004AA">
        <w:rPr>
          <w:rFonts w:ascii="Times New Roman" w:eastAsia="Times New Roman" w:hAnsi="Times New Roman" w:cs="Times New Roman"/>
          <w:color w:val="000000"/>
          <w:sz w:val="24"/>
          <w:szCs w:val="24"/>
        </w:rPr>
        <w:t xml:space="preserve"> </w:t>
      </w:r>
      <w:r w:rsidR="00D004AA" w:rsidRPr="00D004AA">
        <w:rPr>
          <w:rFonts w:ascii="Times New Roman" w:eastAsia="Times New Roman" w:hAnsi="Times New Roman" w:cs="Times New Roman"/>
          <w:color w:val="000000"/>
          <w:sz w:val="24"/>
          <w:szCs w:val="24"/>
        </w:rPr>
        <w:t>offering is made in view of something that truly matters – forgiveness</w:t>
      </w:r>
      <w:r w:rsidR="00D004AA">
        <w:rPr>
          <w:rFonts w:ascii="Times New Roman" w:eastAsia="Times New Roman" w:hAnsi="Times New Roman" w:cs="Times New Roman"/>
          <w:color w:val="000000"/>
          <w:sz w:val="24"/>
          <w:szCs w:val="24"/>
        </w:rPr>
        <w:t xml:space="preserve"> of sin, for example, and thus the salvation of the soul.</w:t>
      </w:r>
    </w:p>
    <w:p w:rsidR="00831EBD" w:rsidRDefault="00BF52B5" w:rsidP="00831EBD">
      <w:pPr>
        <w:spacing w:after="0" w:line="480" w:lineRule="auto"/>
        <w:ind w:firstLine="720"/>
        <w:jc w:val="both"/>
        <w:rPr>
          <w:rFonts w:ascii="Times New Roman" w:eastAsia="Times New Roman" w:hAnsi="Times New Roman" w:cs="Times New Roman"/>
          <w:color w:val="000000"/>
          <w:sz w:val="24"/>
          <w:szCs w:val="24"/>
        </w:rPr>
      </w:pPr>
      <w:r w:rsidRPr="00D004AA">
        <w:rPr>
          <w:rFonts w:ascii="Times New Roman" w:hAnsi="Times New Roman" w:cs="Times New Roman"/>
          <w:sz w:val="24"/>
          <w:szCs w:val="24"/>
        </w:rPr>
        <w:lastRenderedPageBreak/>
        <w:t>The implici</w:t>
      </w:r>
      <w:r>
        <w:rPr>
          <w:rFonts w:ascii="Times New Roman" w:hAnsi="Times New Roman" w:cs="Times New Roman"/>
          <w:sz w:val="24"/>
          <w:szCs w:val="24"/>
        </w:rPr>
        <w:t xml:space="preserve">t link between Gilead’s canned pears and the </w:t>
      </w:r>
      <w:r w:rsidRPr="00C865AF">
        <w:rPr>
          <w:rFonts w:ascii="Times New Roman" w:hAnsi="Times New Roman" w:cs="Times New Roman"/>
          <w:sz w:val="24"/>
          <w:szCs w:val="24"/>
        </w:rPr>
        <w:t>biblical holocausts</w:t>
      </w:r>
      <w:r>
        <w:rPr>
          <w:rFonts w:ascii="Times New Roman" w:hAnsi="Times New Roman" w:cs="Times New Roman"/>
          <w:i/>
          <w:sz w:val="24"/>
          <w:szCs w:val="24"/>
        </w:rPr>
        <w:t xml:space="preserve"> </w:t>
      </w:r>
      <w:r>
        <w:rPr>
          <w:rFonts w:ascii="Times New Roman" w:hAnsi="Times New Roman" w:cs="Times New Roman"/>
          <w:sz w:val="24"/>
          <w:szCs w:val="24"/>
        </w:rPr>
        <w:t xml:space="preserve">brings to mind Offred’s observation about </w:t>
      </w:r>
      <w:r w:rsidRPr="00C865AF">
        <w:rPr>
          <w:rFonts w:ascii="Times New Roman" w:hAnsi="Times New Roman" w:cs="Times New Roman"/>
          <w:sz w:val="24"/>
          <w:szCs w:val="24"/>
        </w:rPr>
        <w:t>the Holocaust</w:t>
      </w:r>
      <w:r w:rsidR="00C865AF">
        <w:rPr>
          <w:rFonts w:ascii="Times New Roman" w:hAnsi="Times New Roman" w:cs="Times New Roman"/>
          <w:sz w:val="24"/>
          <w:szCs w:val="24"/>
        </w:rPr>
        <w:t>, an observation that is</w:t>
      </w:r>
      <w:r>
        <w:rPr>
          <w:rFonts w:ascii="Times New Roman" w:hAnsi="Times New Roman" w:cs="Times New Roman"/>
          <w:sz w:val="24"/>
          <w:szCs w:val="24"/>
        </w:rPr>
        <w:t xml:space="preserve"> connected with anoth</w:t>
      </w:r>
      <w:r w:rsidRPr="00DB7C17">
        <w:rPr>
          <w:rFonts w:ascii="Times New Roman" w:hAnsi="Times New Roman" w:cs="Times New Roman"/>
          <w:sz w:val="24"/>
          <w:szCs w:val="24"/>
        </w:rPr>
        <w:t xml:space="preserve">er </w:t>
      </w:r>
      <w:r>
        <w:rPr>
          <w:rFonts w:ascii="Times New Roman" w:hAnsi="Times New Roman" w:cs="Times New Roman"/>
          <w:sz w:val="24"/>
          <w:szCs w:val="24"/>
        </w:rPr>
        <w:t>staple foodstuff in Gilead</w:t>
      </w:r>
      <w:r w:rsidRPr="00DB7C17">
        <w:rPr>
          <w:rFonts w:ascii="Times New Roman" w:hAnsi="Times New Roman" w:cs="Times New Roman"/>
          <w:sz w:val="24"/>
          <w:szCs w:val="24"/>
        </w:rPr>
        <w:t>, the daily bread.</w:t>
      </w:r>
      <w:r w:rsidRPr="00CF0B90">
        <w:rPr>
          <w:rFonts w:ascii="Times New Roman" w:hAnsi="Times New Roman" w:cs="Times New Roman"/>
          <w:sz w:val="24"/>
          <w:szCs w:val="24"/>
        </w:rPr>
        <w:t xml:space="preserve"> </w:t>
      </w:r>
      <w:r>
        <w:rPr>
          <w:rFonts w:ascii="Times New Roman" w:hAnsi="Times New Roman" w:cs="Times New Roman"/>
          <w:sz w:val="24"/>
          <w:szCs w:val="24"/>
        </w:rPr>
        <w:t xml:space="preserve">When first told that the Nazis killed the Jews in </w:t>
      </w:r>
      <w:r w:rsidR="000E42F7">
        <w:rPr>
          <w:rFonts w:ascii="Times New Roman" w:hAnsi="Times New Roman" w:cs="Times New Roman"/>
          <w:sz w:val="24"/>
          <w:szCs w:val="24"/>
        </w:rPr>
        <w:t>“</w:t>
      </w:r>
      <w:r w:rsidRPr="00833596">
        <w:rPr>
          <w:rFonts w:ascii="Times New Roman" w:hAnsi="Times New Roman" w:cs="Times New Roman"/>
          <w:sz w:val="24"/>
          <w:szCs w:val="24"/>
        </w:rPr>
        <w:t>ovens</w:t>
      </w:r>
      <w:r w:rsidR="00B37B77">
        <w:rPr>
          <w:rFonts w:ascii="Times New Roman" w:hAnsi="Times New Roman" w:cs="Times New Roman"/>
          <w:sz w:val="24"/>
          <w:szCs w:val="24"/>
        </w:rPr>
        <w:t>,”</w:t>
      </w:r>
      <w:r>
        <w:rPr>
          <w:rFonts w:ascii="Times New Roman" w:hAnsi="Times New Roman" w:cs="Times New Roman"/>
          <w:sz w:val="24"/>
          <w:szCs w:val="24"/>
        </w:rPr>
        <w:t xml:space="preserve"> Offred explains that she </w:t>
      </w:r>
      <w:r w:rsidR="000E42F7">
        <w:rPr>
          <w:rFonts w:ascii="Times New Roman" w:hAnsi="Times New Roman" w:cs="Times New Roman"/>
          <w:sz w:val="24"/>
          <w:szCs w:val="24"/>
        </w:rPr>
        <w:t>“</w:t>
      </w:r>
      <w:r>
        <w:rPr>
          <w:rFonts w:ascii="Times New Roman" w:hAnsi="Times New Roman" w:cs="Times New Roman"/>
          <w:sz w:val="24"/>
          <w:szCs w:val="24"/>
        </w:rPr>
        <w:t>got some confused notion that these deaths had taken place in kitchens</w:t>
      </w:r>
      <w:r w:rsidR="00260B3A">
        <w:rPr>
          <w:rFonts w:ascii="Times New Roman" w:hAnsi="Times New Roman" w:cs="Times New Roman"/>
          <w:sz w:val="24"/>
          <w:szCs w:val="24"/>
        </w:rPr>
        <w:t>”</w:t>
      </w:r>
      <w:r>
        <w:rPr>
          <w:rFonts w:ascii="Times New Roman" w:hAnsi="Times New Roman" w:cs="Times New Roman"/>
          <w:sz w:val="24"/>
          <w:szCs w:val="24"/>
        </w:rPr>
        <w:t xml:space="preserve"> </w:t>
      </w:r>
      <w:r w:rsidR="00141FD9">
        <w:rPr>
          <w:rFonts w:ascii="Times New Roman" w:hAnsi="Times New Roman" w:cs="Times New Roman"/>
          <w:sz w:val="24"/>
          <w:szCs w:val="24"/>
        </w:rPr>
        <w:t>(</w:t>
      </w:r>
      <w:r>
        <w:rPr>
          <w:rFonts w:ascii="Times New Roman" w:hAnsi="Times New Roman" w:cs="Times New Roman"/>
          <w:sz w:val="24"/>
          <w:szCs w:val="24"/>
        </w:rPr>
        <w:t xml:space="preserve">155). Because </w:t>
      </w:r>
      <w:r w:rsidR="000E42F7">
        <w:rPr>
          <w:rFonts w:ascii="Times New Roman" w:hAnsi="Times New Roman" w:cs="Times New Roman"/>
          <w:sz w:val="24"/>
          <w:szCs w:val="24"/>
        </w:rPr>
        <w:t>“</w:t>
      </w:r>
      <w:r>
        <w:rPr>
          <w:rFonts w:ascii="Times New Roman" w:hAnsi="Times New Roman" w:cs="Times New Roman"/>
          <w:sz w:val="24"/>
          <w:szCs w:val="24"/>
        </w:rPr>
        <w:t>[o]vens mean cooking and cooking comes before eating</w:t>
      </w:r>
      <w:r w:rsidR="00B37B77">
        <w:rPr>
          <w:rFonts w:ascii="Times New Roman" w:hAnsi="Times New Roman" w:cs="Times New Roman"/>
          <w:sz w:val="24"/>
          <w:szCs w:val="24"/>
        </w:rPr>
        <w:t>,”</w:t>
      </w:r>
      <w:r>
        <w:rPr>
          <w:rFonts w:ascii="Times New Roman" w:hAnsi="Times New Roman" w:cs="Times New Roman"/>
          <w:sz w:val="24"/>
          <w:szCs w:val="24"/>
        </w:rPr>
        <w:t xml:space="preserve"> Offred as a child </w:t>
      </w:r>
      <w:r w:rsidR="000E42F7">
        <w:rPr>
          <w:rFonts w:ascii="Times New Roman" w:hAnsi="Times New Roman" w:cs="Times New Roman"/>
          <w:sz w:val="24"/>
          <w:szCs w:val="24"/>
        </w:rPr>
        <w:t>“</w:t>
      </w:r>
      <w:r>
        <w:rPr>
          <w:rFonts w:ascii="Times New Roman" w:hAnsi="Times New Roman" w:cs="Times New Roman"/>
          <w:sz w:val="24"/>
          <w:szCs w:val="24"/>
        </w:rPr>
        <w:t>thought that these people had been eaten</w:t>
      </w:r>
      <w:r w:rsidR="00260B3A">
        <w:rPr>
          <w:rFonts w:ascii="Times New Roman" w:hAnsi="Times New Roman" w:cs="Times New Roman"/>
          <w:sz w:val="24"/>
          <w:szCs w:val="24"/>
        </w:rPr>
        <w:t>”</w:t>
      </w:r>
      <w:r>
        <w:rPr>
          <w:rFonts w:ascii="Times New Roman" w:hAnsi="Times New Roman" w:cs="Times New Roman"/>
          <w:sz w:val="24"/>
          <w:szCs w:val="24"/>
        </w:rPr>
        <w:t xml:space="preserve"> and, as an adult, she says that </w:t>
      </w:r>
      <w:r w:rsidR="000E42F7">
        <w:rPr>
          <w:rFonts w:ascii="Times New Roman" w:hAnsi="Times New Roman" w:cs="Times New Roman"/>
          <w:sz w:val="24"/>
          <w:szCs w:val="24"/>
        </w:rPr>
        <w:t>“</w:t>
      </w:r>
      <w:r>
        <w:rPr>
          <w:rFonts w:ascii="Times New Roman" w:hAnsi="Times New Roman" w:cs="Times New Roman"/>
          <w:sz w:val="24"/>
          <w:szCs w:val="24"/>
        </w:rPr>
        <w:t>in a way</w:t>
      </w:r>
      <w:r w:rsidR="00260B3A">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they had been</w:t>
      </w:r>
      <w:r w:rsidR="00260B3A">
        <w:rPr>
          <w:rFonts w:ascii="Times New Roman" w:hAnsi="Times New Roman" w:cs="Times New Roman"/>
          <w:sz w:val="24"/>
          <w:szCs w:val="24"/>
        </w:rPr>
        <w:t>”</w:t>
      </w:r>
      <w:r>
        <w:rPr>
          <w:rFonts w:ascii="Times New Roman" w:hAnsi="Times New Roman" w:cs="Times New Roman"/>
          <w:sz w:val="24"/>
          <w:szCs w:val="24"/>
        </w:rPr>
        <w:t xml:space="preserve"> (ibid.). </w:t>
      </w:r>
      <w:r w:rsidRPr="00AF402A">
        <w:rPr>
          <w:rFonts w:ascii="Times New Roman" w:eastAsia="Times New Roman" w:hAnsi="Times New Roman" w:cs="Times New Roman"/>
          <w:color w:val="000000"/>
          <w:sz w:val="24"/>
          <w:szCs w:val="24"/>
        </w:rPr>
        <w:t xml:space="preserve">This striking image of human flesh being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cooked</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is strongly reminiscent of</w:t>
      </w:r>
      <w:r w:rsidRPr="00AF402A">
        <w:rPr>
          <w:rFonts w:ascii="Times New Roman" w:eastAsia="Times New Roman" w:hAnsi="Times New Roman" w:cs="Times New Roman"/>
          <w:color w:val="000000"/>
          <w:sz w:val="24"/>
          <w:szCs w:val="24"/>
        </w:rPr>
        <w:t xml:space="preserve"> Offred’s description of the bread dough – which, she says,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feels so much lik</w:t>
      </w:r>
      <w:r>
        <w:rPr>
          <w:rFonts w:ascii="Times New Roman" w:eastAsia="Times New Roman" w:hAnsi="Times New Roman" w:cs="Times New Roman"/>
          <w:color w:val="000000"/>
          <w:sz w:val="24"/>
          <w:szCs w:val="24"/>
        </w:rPr>
        <w:t>e flesh</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41F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21) – that is being baked in</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Gilead</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As Stein suggests, this conspicuous parallel </w:t>
      </w:r>
      <w:r w:rsidRPr="00AF402A">
        <w:rPr>
          <w:rFonts w:ascii="Times New Roman" w:eastAsia="Times New Roman" w:hAnsi="Times New Roman" w:cs="Times New Roman"/>
          <w:color w:val="000000"/>
          <w:sz w:val="24"/>
          <w:szCs w:val="24"/>
        </w:rPr>
        <w:t xml:space="preserve">between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flesh</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in the Gileadean ovens and the flesh in the Nazi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ovens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w:t>
      </w:r>
      <w:r>
        <w:rPr>
          <w:rFonts w:ascii="Times New Roman" w:eastAsia="Times New Roman" w:hAnsi="Times New Roman" w:cs="Times New Roman"/>
          <w:color w:val="000000"/>
          <w:sz w:val="24"/>
          <w:szCs w:val="24"/>
        </w:rPr>
        <w:t>uggests a parallel</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between Gilead and Nazi Germany</w:t>
      </w:r>
      <w:r w:rsidR="00831EBD">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just as the Jews were figuratively consu</w:t>
      </w:r>
      <w:r>
        <w:rPr>
          <w:rFonts w:ascii="Times New Roman" w:eastAsia="Times New Roman" w:hAnsi="Times New Roman" w:cs="Times New Roman"/>
          <w:color w:val="000000"/>
          <w:sz w:val="24"/>
          <w:szCs w:val="24"/>
        </w:rPr>
        <w:t>med at the Holocaust, Stein argues</w:t>
      </w:r>
      <w:r w:rsidRPr="00AF402A">
        <w:rPr>
          <w:rFonts w:ascii="Times New Roman" w:eastAsia="Times New Roman" w:hAnsi="Times New Roman" w:cs="Times New Roman"/>
          <w:color w:val="000000"/>
          <w:sz w:val="24"/>
          <w:szCs w:val="24"/>
        </w:rPr>
        <w:t>, so the Handmaids are figuratively eaten in Gilead.</w:t>
      </w:r>
      <w:r w:rsidR="00831EBD" w:rsidRPr="00987069">
        <w:rPr>
          <w:rStyle w:val="FootnoteReference"/>
          <w:rFonts w:ascii="Times New Roman" w:hAnsi="Times New Roman" w:cs="Times New Roman"/>
          <w:sz w:val="24"/>
          <w:szCs w:val="24"/>
        </w:rPr>
        <w:footnoteReference w:id="605"/>
      </w:r>
    </w:p>
    <w:p w:rsidR="00BF52B5" w:rsidRPr="00831EBD" w:rsidRDefault="00BF52B5" w:rsidP="00831EBD">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Although Stein does not explore the novel’s allusions to biblical sacrifices, it is only through these allusions that the importance of the link between Gilead and Nazi Germany can be grasped. Some critics have, in fact, touched upon this, drawing a link between Gilead’s theoc</w:t>
      </w:r>
      <w:r>
        <w:rPr>
          <w:rFonts w:ascii="Times New Roman" w:eastAsia="Times New Roman" w:hAnsi="Times New Roman" w:cs="Times New Roman"/>
          <w:color w:val="000000"/>
          <w:sz w:val="24"/>
          <w:szCs w:val="24"/>
        </w:rPr>
        <w:t>racy and its fascist operations;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for example, </w:t>
      </w:r>
      <w:r w:rsidRPr="00AF402A">
        <w:rPr>
          <w:rFonts w:ascii="Times New Roman" w:eastAsia="Times New Roman" w:hAnsi="Times New Roman" w:cs="Times New Roman"/>
          <w:color w:val="000000"/>
          <w:sz w:val="24"/>
          <w:szCs w:val="24"/>
        </w:rPr>
        <w:t>Larson</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speaks</w:t>
      </w:r>
      <w:r>
        <w:rPr>
          <w:rFonts w:ascii="Times New Roman" w:eastAsia="Times New Roman" w:hAnsi="Times New Roman" w:cs="Times New Roman"/>
          <w:color w:val="000000"/>
          <w:sz w:val="24"/>
          <w:szCs w:val="24"/>
        </w:rPr>
        <w:t>, in passing, of</w:t>
      </w:r>
      <w:r w:rsidRPr="00AF402A">
        <w:rPr>
          <w:rFonts w:ascii="Times New Roman" w:eastAsia="Times New Roman" w:hAnsi="Times New Roman" w:cs="Times New Roman"/>
          <w:color w:val="000000"/>
          <w:sz w:val="24"/>
          <w:szCs w:val="24"/>
        </w:rPr>
        <w:t xml:space="preserve"> Gilead’s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Christo-fascist utopia</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06"/>
      </w:r>
      <w:r>
        <w:rPr>
          <w:rFonts w:ascii="Times New Roman" w:eastAsia="Times New Roman" w:hAnsi="Times New Roman" w:cs="Times New Roman"/>
          <w:color w:val="000000"/>
          <w:sz w:val="24"/>
          <w:szCs w:val="24"/>
        </w:rPr>
        <w:t xml:space="preserve"> and – again in passing – makes reference to</w:t>
      </w:r>
      <w:r w:rsidRPr="00AF402A">
        <w:rPr>
          <w:rFonts w:ascii="Times New Roman" w:eastAsia="Times New Roman" w:hAnsi="Times New Roman" w:cs="Times New Roman"/>
          <w:color w:val="000000"/>
          <w:sz w:val="24"/>
          <w:szCs w:val="24"/>
        </w:rPr>
        <w:t xml:space="preserve"> the portrayal of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nazification of the United States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in </w:t>
      </w:r>
      <w:r w:rsidRPr="00AF402A">
        <w:rPr>
          <w:rFonts w:ascii="Times New Roman" w:eastAsia="Times New Roman" w:hAnsi="Times New Roman" w:cs="Times New Roman"/>
          <w:i/>
          <w:iCs/>
          <w:color w:val="000000"/>
          <w:sz w:val="24"/>
          <w:szCs w:val="24"/>
        </w:rPr>
        <w:t>The Handmaid’s Tale</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07"/>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Dorota Filipczak, on</w:t>
      </w:r>
      <w:r>
        <w:rPr>
          <w:rFonts w:ascii="Times New Roman" w:eastAsia="Times New Roman" w:hAnsi="Times New Roman" w:cs="Times New Roman"/>
          <w:color w:val="000000"/>
          <w:sz w:val="24"/>
          <w:szCs w:val="24"/>
        </w:rPr>
        <w:t xml:space="preserve"> the other hand, i</w:t>
      </w:r>
      <w:r w:rsidRPr="00AF402A">
        <w:rPr>
          <w:rFonts w:ascii="Times New Roman" w:eastAsia="Times New Roman" w:hAnsi="Times New Roman" w:cs="Times New Roman"/>
          <w:color w:val="000000"/>
          <w:sz w:val="24"/>
          <w:szCs w:val="24"/>
        </w:rPr>
        <w:t>dentif</w:t>
      </w:r>
      <w:r>
        <w:rPr>
          <w:rFonts w:ascii="Times New Roman" w:eastAsia="Times New Roman" w:hAnsi="Times New Roman" w:cs="Times New Roman"/>
          <w:color w:val="000000"/>
          <w:sz w:val="24"/>
          <w:szCs w:val="24"/>
        </w:rPr>
        <w:t>ies</w:t>
      </w:r>
      <w:r w:rsidRPr="00AF402A">
        <w:rPr>
          <w:rFonts w:ascii="Times New Roman" w:eastAsia="Times New Roman" w:hAnsi="Times New Roman" w:cs="Times New Roman"/>
          <w:color w:val="000000"/>
          <w:sz w:val="24"/>
          <w:szCs w:val="24"/>
        </w:rPr>
        <w:t xml:space="preserve"> a specific similarity: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pseudo-religious aspects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the fertility cult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in </w:t>
      </w:r>
      <w:r w:rsidRPr="00AF402A">
        <w:rPr>
          <w:rFonts w:ascii="Times New Roman" w:eastAsia="Times New Roman" w:hAnsi="Times New Roman" w:cs="Times New Roman"/>
          <w:i/>
          <w:iCs/>
          <w:color w:val="000000"/>
          <w:sz w:val="24"/>
          <w:szCs w:val="24"/>
        </w:rPr>
        <w:t>The Handmaid’s Tale</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she writes,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are strongly reminiscent of Lebensborn in Nazi Germany</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08"/>
      </w:r>
      <w:r w:rsidRPr="00AF402A">
        <w:rPr>
          <w:rFonts w:ascii="Times New Roman" w:eastAsia="Times New Roman" w:hAnsi="Times New Roman" w:cs="Times New Roman"/>
          <w:color w:val="000000"/>
          <w:sz w:val="24"/>
          <w:szCs w:val="24"/>
        </w:rPr>
        <w:t> Despite the brevity of their observations, the point both Larson and Fili</w:t>
      </w:r>
      <w:r w:rsidR="00312DFF">
        <w:rPr>
          <w:rFonts w:ascii="Times New Roman" w:eastAsia="Times New Roman" w:hAnsi="Times New Roman" w:cs="Times New Roman"/>
          <w:color w:val="000000"/>
          <w:sz w:val="24"/>
          <w:szCs w:val="24"/>
        </w:rPr>
        <w:t xml:space="preserve">pczak </w:t>
      </w:r>
      <w:r w:rsidR="000F3A5B">
        <w:rPr>
          <w:rFonts w:ascii="Times New Roman" w:eastAsia="Times New Roman" w:hAnsi="Times New Roman" w:cs="Times New Roman"/>
          <w:color w:val="000000"/>
          <w:sz w:val="24"/>
          <w:szCs w:val="24"/>
        </w:rPr>
        <w:lastRenderedPageBreak/>
        <w:t>want to make is clear: the novel suggests that the</w:t>
      </w:r>
      <w:r w:rsidRPr="00AF402A">
        <w:rPr>
          <w:rFonts w:ascii="Times New Roman" w:eastAsia="Times New Roman" w:hAnsi="Times New Roman" w:cs="Times New Roman"/>
          <w:color w:val="000000"/>
          <w:sz w:val="24"/>
          <w:szCs w:val="24"/>
        </w:rPr>
        <w:t xml:space="preserve"> theocracy of Gilead is so horrific that it </w:t>
      </w:r>
      <w:r w:rsidR="000F3A5B">
        <w:rPr>
          <w:rFonts w:ascii="Times New Roman" w:eastAsia="Times New Roman" w:hAnsi="Times New Roman" w:cs="Times New Roman"/>
          <w:color w:val="000000"/>
          <w:sz w:val="24"/>
          <w:szCs w:val="24"/>
        </w:rPr>
        <w:t>is comparable</w:t>
      </w:r>
      <w:r w:rsidRPr="00AF402A">
        <w:rPr>
          <w:rFonts w:ascii="Times New Roman" w:eastAsia="Times New Roman" w:hAnsi="Times New Roman" w:cs="Times New Roman"/>
          <w:color w:val="000000"/>
          <w:sz w:val="24"/>
          <w:szCs w:val="24"/>
        </w:rPr>
        <w:t xml:space="preserve"> to </w:t>
      </w:r>
      <w:r w:rsidR="00AA3E6E">
        <w:rPr>
          <w:rFonts w:ascii="Times New Roman" w:eastAsia="Times New Roman" w:hAnsi="Times New Roman" w:cs="Times New Roman"/>
          <w:color w:val="000000"/>
          <w:sz w:val="24"/>
          <w:szCs w:val="24"/>
        </w:rPr>
        <w:t xml:space="preserve">one of </w:t>
      </w:r>
      <w:r w:rsidRPr="00AF402A">
        <w:rPr>
          <w:rFonts w:ascii="Times New Roman" w:eastAsia="Times New Roman" w:hAnsi="Times New Roman" w:cs="Times New Roman"/>
          <w:color w:val="000000"/>
          <w:sz w:val="24"/>
          <w:szCs w:val="24"/>
        </w:rPr>
        <w:t>the most horrific manifestation</w:t>
      </w:r>
      <w:r w:rsidR="00AA3E6E">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of totalitarianism in </w:t>
      </w:r>
      <w:r w:rsidR="00AA3E6E">
        <w:rPr>
          <w:rFonts w:ascii="Times New Roman" w:eastAsia="Times New Roman" w:hAnsi="Times New Roman" w:cs="Times New Roman"/>
          <w:color w:val="000000"/>
          <w:sz w:val="24"/>
          <w:szCs w:val="24"/>
        </w:rPr>
        <w:t xml:space="preserve">history. </w:t>
      </w:r>
    </w:p>
    <w:p w:rsidR="00BF52B5" w:rsidRPr="00AF402A" w:rsidRDefault="00BF52B5" w:rsidP="00B427D2">
      <w:pPr>
        <w:spacing w:after="640" w:line="480" w:lineRule="auto"/>
        <w:ind w:firstLine="720"/>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 xml:space="preserve">The novel’s intertextual entanglement with biblical sacrifices </w:t>
      </w:r>
      <w:r>
        <w:rPr>
          <w:rFonts w:ascii="Times New Roman" w:eastAsia="Times New Roman" w:hAnsi="Times New Roman" w:cs="Times New Roman"/>
          <w:color w:val="000000"/>
          <w:sz w:val="24"/>
          <w:szCs w:val="24"/>
        </w:rPr>
        <w:t xml:space="preserve">does, </w:t>
      </w:r>
      <w:r w:rsidR="00AA3E6E">
        <w:rPr>
          <w:rFonts w:ascii="Times New Roman" w:eastAsia="Times New Roman" w:hAnsi="Times New Roman" w:cs="Times New Roman"/>
          <w:color w:val="000000"/>
          <w:sz w:val="24"/>
          <w:szCs w:val="24"/>
        </w:rPr>
        <w:t>however</w:t>
      </w:r>
      <w:r>
        <w:rPr>
          <w:rFonts w:ascii="Times New Roman" w:eastAsia="Times New Roman" w:hAnsi="Times New Roman" w:cs="Times New Roman"/>
          <w:color w:val="000000"/>
          <w:sz w:val="24"/>
          <w:szCs w:val="24"/>
        </w:rPr>
        <w:t>, complicate</w:t>
      </w:r>
      <w:r w:rsidRPr="00AF402A">
        <w:rPr>
          <w:rFonts w:ascii="Times New Roman" w:eastAsia="Times New Roman" w:hAnsi="Times New Roman" w:cs="Times New Roman"/>
          <w:color w:val="000000"/>
          <w:sz w:val="24"/>
          <w:szCs w:val="24"/>
        </w:rPr>
        <w:t xml:space="preserve"> matters. </w:t>
      </w:r>
      <w:r>
        <w:rPr>
          <w:rFonts w:ascii="Times New Roman" w:eastAsia="Times New Roman" w:hAnsi="Times New Roman" w:cs="Times New Roman"/>
          <w:color w:val="000000"/>
          <w:sz w:val="24"/>
          <w:szCs w:val="24"/>
        </w:rPr>
        <w:t xml:space="preserve">For to draw an analogy between Gilead’s sacrificial lambs, the Handmaids, and the Jewish people under Nazism is to posit the latter as sacrificial victims and thus inappropriately suggest that the Holocaust is a sacrifice – a problem that is, of course, inscribed in the word </w:t>
      </w:r>
      <w:r w:rsidR="000E42F7">
        <w:rPr>
          <w:rFonts w:ascii="Times New Roman" w:eastAsia="Times New Roman" w:hAnsi="Times New Roman" w:cs="Times New Roman"/>
          <w:color w:val="000000"/>
          <w:sz w:val="24"/>
          <w:szCs w:val="24"/>
        </w:rPr>
        <w:t>“</w:t>
      </w:r>
      <w:r w:rsidR="00260B3A">
        <w:rPr>
          <w:rFonts w:ascii="Times New Roman" w:eastAsia="Times New Roman" w:hAnsi="Times New Roman" w:cs="Times New Roman"/>
          <w:color w:val="000000"/>
          <w:sz w:val="24"/>
          <w:szCs w:val="24"/>
        </w:rPr>
        <w:t>Holocaust”</w:t>
      </w:r>
      <w:r>
        <w:rPr>
          <w:rFonts w:ascii="Times New Roman" w:eastAsia="Times New Roman" w:hAnsi="Times New Roman" w:cs="Times New Roman"/>
          <w:color w:val="000000"/>
          <w:sz w:val="24"/>
          <w:szCs w:val="24"/>
        </w:rPr>
        <w:t xml:space="preserve"> itself</w:t>
      </w:r>
      <w:r w:rsidR="000F3A5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which evokes the biblical holocausts.</w:t>
      </w:r>
      <w:r w:rsidRPr="00987069">
        <w:rPr>
          <w:rStyle w:val="FootnoteReference"/>
          <w:rFonts w:ascii="Times New Roman" w:hAnsi="Times New Roman" w:cs="Times New Roman"/>
          <w:sz w:val="24"/>
          <w:szCs w:val="24"/>
        </w:rPr>
        <w:footnoteReference w:id="609"/>
      </w:r>
      <w:r>
        <w:rPr>
          <w:rFonts w:ascii="Times New Roman" w:eastAsia="Times New Roman" w:hAnsi="Times New Roman" w:cs="Times New Roman"/>
          <w:color w:val="000000"/>
          <w:sz w:val="24"/>
          <w:szCs w:val="24"/>
        </w:rPr>
        <w:t> A</w:t>
      </w:r>
      <w:r w:rsidRPr="00AF402A">
        <w:rPr>
          <w:rFonts w:ascii="Times New Roman" w:eastAsia="Times New Roman" w:hAnsi="Times New Roman" w:cs="Times New Roman"/>
          <w:color w:val="000000"/>
          <w:sz w:val="24"/>
          <w:szCs w:val="24"/>
        </w:rPr>
        <w:t>s Agamben writes in </w:t>
      </w:r>
      <w:r w:rsidRPr="00AF402A">
        <w:rPr>
          <w:rFonts w:ascii="Times New Roman" w:eastAsia="Times New Roman" w:hAnsi="Times New Roman" w:cs="Times New Roman"/>
          <w:i/>
          <w:iCs/>
          <w:color w:val="000000"/>
          <w:sz w:val="24"/>
          <w:szCs w:val="24"/>
        </w:rPr>
        <w:t>Remnants of Auschwitz</w:t>
      </w:r>
      <w:r w:rsidRPr="00AF402A">
        <w:rPr>
          <w:rFonts w:ascii="Times New Roman" w:eastAsia="Times New Roman" w:hAnsi="Times New Roman" w:cs="Times New Roman"/>
          <w:color w:val="000000"/>
          <w:sz w:val="24"/>
          <w:szCs w:val="24"/>
        </w:rPr>
        <w:t xml:space="preserve">, to use the term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Holocaust</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to establish a connection, however distant,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between de</w:t>
      </w:r>
      <w:r w:rsidR="00260B3A">
        <w:rPr>
          <w:rFonts w:ascii="Times New Roman" w:eastAsia="Times New Roman" w:hAnsi="Times New Roman" w:cs="Times New Roman"/>
          <w:color w:val="000000"/>
          <w:sz w:val="24"/>
          <w:szCs w:val="24"/>
        </w:rPr>
        <w:t>ath in the gas chamber and the ‘</w:t>
      </w:r>
      <w:r w:rsidRPr="00AF402A">
        <w:rPr>
          <w:rFonts w:ascii="Times New Roman" w:eastAsia="Times New Roman" w:hAnsi="Times New Roman" w:cs="Times New Roman"/>
          <w:color w:val="000000"/>
          <w:sz w:val="24"/>
          <w:szCs w:val="24"/>
        </w:rPr>
        <w:t>complete devotion to sacred and superior motives</w:t>
      </w:r>
      <w:r w:rsidR="00260B3A">
        <w:rPr>
          <w:rFonts w:ascii="Times New Roman" w:eastAsia="Times New Roman" w:hAnsi="Times New Roman" w:cs="Times New Roman"/>
          <w:color w:val="000000"/>
          <w:sz w:val="24"/>
          <w:szCs w:val="24"/>
        </w:rPr>
        <w:t>’</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which is precisely the connection that Nazi propaganda sought to establish.</w:t>
      </w:r>
      <w:r w:rsidRPr="00987069">
        <w:rPr>
          <w:rStyle w:val="FootnoteReference"/>
          <w:rFonts w:ascii="Times New Roman" w:hAnsi="Times New Roman" w:cs="Times New Roman"/>
          <w:sz w:val="24"/>
          <w:szCs w:val="24"/>
        </w:rPr>
        <w:footnoteReference w:id="610"/>
      </w:r>
      <w:r w:rsidRPr="00AF402A">
        <w:rPr>
          <w:rFonts w:ascii="Times New Roman" w:eastAsia="Times New Roman" w:hAnsi="Times New Roman" w:cs="Times New Roman"/>
          <w:color w:val="000000"/>
          <w:sz w:val="24"/>
          <w:szCs w:val="24"/>
        </w:rPr>
        <w:t xml:space="preserve"> Though the term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Holocaust</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is not used at any point in Atwood’s novel, the implicit parallel between the Jewish people and the Handmaids-as-sacrificial-offerings </w:t>
      </w:r>
      <w:r>
        <w:rPr>
          <w:rFonts w:ascii="Times New Roman" w:eastAsia="Times New Roman" w:hAnsi="Times New Roman" w:cs="Times New Roman"/>
          <w:color w:val="000000"/>
          <w:sz w:val="24"/>
          <w:szCs w:val="24"/>
        </w:rPr>
        <w:t>is just as troublesome.</w:t>
      </w:r>
      <w:r w:rsidR="00AA3E6E">
        <w:rPr>
          <w:rFonts w:ascii="Times New Roman" w:eastAsia="Times New Roman" w:hAnsi="Times New Roman" w:cs="Times New Roman"/>
          <w:color w:val="000000"/>
          <w:sz w:val="24"/>
          <w:szCs w:val="24"/>
        </w:rPr>
        <w:t xml:space="preserve"> The suggestion, emerging from </w:t>
      </w:r>
      <w:r w:rsidR="00AA3E6E">
        <w:rPr>
          <w:rFonts w:ascii="Times New Roman" w:eastAsia="Times New Roman" w:hAnsi="Times New Roman" w:cs="Times New Roman"/>
          <w:i/>
          <w:color w:val="000000"/>
          <w:sz w:val="24"/>
          <w:szCs w:val="24"/>
        </w:rPr>
        <w:t xml:space="preserve">Surfacing </w:t>
      </w:r>
      <w:r w:rsidR="00AA3E6E">
        <w:rPr>
          <w:rFonts w:ascii="Times New Roman" w:eastAsia="Times New Roman" w:hAnsi="Times New Roman" w:cs="Times New Roman"/>
          <w:color w:val="000000"/>
          <w:sz w:val="24"/>
          <w:szCs w:val="24"/>
        </w:rPr>
        <w:t xml:space="preserve">and, less explicitly, </w:t>
      </w:r>
      <w:r w:rsidR="00B427D2">
        <w:rPr>
          <w:rFonts w:ascii="Times New Roman" w:eastAsia="Times New Roman" w:hAnsi="Times New Roman" w:cs="Times New Roman"/>
          <w:color w:val="000000"/>
          <w:sz w:val="24"/>
          <w:szCs w:val="24"/>
        </w:rPr>
        <w:t xml:space="preserve">from </w:t>
      </w:r>
      <w:r w:rsidR="00AA3E6E">
        <w:rPr>
          <w:rFonts w:ascii="Times New Roman" w:eastAsia="Times New Roman" w:hAnsi="Times New Roman" w:cs="Times New Roman"/>
          <w:color w:val="000000"/>
          <w:sz w:val="24"/>
          <w:szCs w:val="24"/>
        </w:rPr>
        <w:t>Atwoo</w:t>
      </w:r>
      <w:r w:rsidR="00B427D2">
        <w:rPr>
          <w:rFonts w:ascii="Times New Roman" w:eastAsia="Times New Roman" w:hAnsi="Times New Roman" w:cs="Times New Roman"/>
          <w:color w:val="000000"/>
          <w:sz w:val="24"/>
          <w:szCs w:val="24"/>
        </w:rPr>
        <w:t>d’s 1982 definition of politics</w:t>
      </w:r>
      <w:r w:rsidR="00AA3E6E">
        <w:rPr>
          <w:rFonts w:ascii="Times New Roman" w:eastAsia="Times New Roman" w:hAnsi="Times New Roman" w:cs="Times New Roman"/>
          <w:color w:val="000000"/>
          <w:sz w:val="24"/>
          <w:szCs w:val="24"/>
        </w:rPr>
        <w:t xml:space="preserve"> that sacrifice and the transcendent realm it evokes are applicable to matters that would have otherwise been viewed as secular is thus rendered still more problematic through this parallel between </w:t>
      </w:r>
      <w:r w:rsidR="00AA3E6E" w:rsidRPr="00AF402A">
        <w:rPr>
          <w:rFonts w:ascii="Times New Roman" w:eastAsia="Times New Roman" w:hAnsi="Times New Roman" w:cs="Times New Roman"/>
          <w:color w:val="000000"/>
          <w:sz w:val="24"/>
          <w:szCs w:val="24"/>
        </w:rPr>
        <w:t xml:space="preserve">the </w:t>
      </w:r>
      <w:r w:rsidR="00AA3E6E">
        <w:rPr>
          <w:rFonts w:ascii="Times New Roman" w:eastAsia="Times New Roman" w:hAnsi="Times New Roman" w:cs="Times New Roman"/>
          <w:color w:val="000000"/>
          <w:sz w:val="24"/>
          <w:szCs w:val="24"/>
        </w:rPr>
        <w:t xml:space="preserve">figurative </w:t>
      </w:r>
      <w:r w:rsidR="00AA3E6E" w:rsidRPr="00AF402A">
        <w:rPr>
          <w:rFonts w:ascii="Times New Roman" w:eastAsia="Times New Roman" w:hAnsi="Times New Roman" w:cs="Times New Roman"/>
          <w:color w:val="000000"/>
          <w:sz w:val="24"/>
          <w:szCs w:val="24"/>
        </w:rPr>
        <w:t xml:space="preserve">consumption of </w:t>
      </w:r>
      <w:r w:rsidR="00AA3E6E">
        <w:rPr>
          <w:rFonts w:ascii="Times New Roman" w:eastAsia="Times New Roman" w:hAnsi="Times New Roman" w:cs="Times New Roman"/>
          <w:color w:val="000000"/>
          <w:sz w:val="24"/>
          <w:szCs w:val="24"/>
        </w:rPr>
        <w:t>the</w:t>
      </w:r>
      <w:r w:rsidR="00AA3E6E" w:rsidRPr="00AF402A">
        <w:rPr>
          <w:rFonts w:ascii="Times New Roman" w:eastAsia="Times New Roman" w:hAnsi="Times New Roman" w:cs="Times New Roman"/>
          <w:color w:val="000000"/>
          <w:sz w:val="24"/>
          <w:szCs w:val="24"/>
        </w:rPr>
        <w:t xml:space="preserve"> Handmaids </w:t>
      </w:r>
      <w:r w:rsidR="00831EBD">
        <w:rPr>
          <w:rFonts w:ascii="Times New Roman" w:eastAsia="Times New Roman" w:hAnsi="Times New Roman" w:cs="Times New Roman"/>
          <w:color w:val="000000"/>
          <w:sz w:val="24"/>
          <w:szCs w:val="24"/>
        </w:rPr>
        <w:t xml:space="preserve">in Gilead </w:t>
      </w:r>
      <w:r w:rsidR="00AA3E6E" w:rsidRPr="00AF402A">
        <w:rPr>
          <w:rFonts w:ascii="Times New Roman" w:eastAsia="Times New Roman" w:hAnsi="Times New Roman" w:cs="Times New Roman"/>
          <w:color w:val="000000"/>
          <w:sz w:val="24"/>
          <w:szCs w:val="24"/>
        </w:rPr>
        <w:t>and of the Jewish people under Nazism</w:t>
      </w:r>
      <w:r w:rsidR="00AA3E6E">
        <w:rPr>
          <w:rFonts w:ascii="Times New Roman" w:eastAsia="Times New Roman" w:hAnsi="Times New Roman" w:cs="Times New Roman"/>
          <w:color w:val="000000"/>
          <w:sz w:val="24"/>
          <w:szCs w:val="24"/>
        </w:rPr>
        <w:t xml:space="preserve">.  </w:t>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24"/>
          <w:szCs w:val="24"/>
        </w:rPr>
        <w:t>Consumption from Within</w:t>
      </w:r>
    </w:p>
    <w:p w:rsidR="00BF52B5" w:rsidRPr="00AF402A" w:rsidRDefault="00BF52B5" w:rsidP="00BF52B5">
      <w:pPr>
        <w:spacing w:after="0" w:line="480" w:lineRule="auto"/>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Th</w:t>
      </w:r>
      <w:r w:rsidR="00B427D2">
        <w:rPr>
          <w:rFonts w:ascii="Times New Roman" w:eastAsia="Times New Roman" w:hAnsi="Times New Roman" w:cs="Times New Roman"/>
          <w:color w:val="000000"/>
          <w:sz w:val="24"/>
          <w:szCs w:val="24"/>
        </w:rPr>
        <w:t>e</w:t>
      </w:r>
      <w:r w:rsidRPr="00AF402A">
        <w:rPr>
          <w:rFonts w:ascii="Times New Roman" w:eastAsia="Times New Roman" w:hAnsi="Times New Roman" w:cs="Times New Roman"/>
          <w:color w:val="000000"/>
          <w:sz w:val="24"/>
          <w:szCs w:val="24"/>
        </w:rPr>
        <w:t xml:space="preserve"> tension between the political and the sacred, the here and below and the transcendent beyond</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the way in which it informs the parallel between Gilead and Nazi Germany can be fleshed out further through a closer inspection of the novel’s intertextual entanglement </w:t>
      </w:r>
      <w:r w:rsidRPr="00AF402A">
        <w:rPr>
          <w:rFonts w:ascii="Times New Roman" w:eastAsia="Times New Roman" w:hAnsi="Times New Roman" w:cs="Times New Roman"/>
          <w:color w:val="000000"/>
          <w:sz w:val="24"/>
          <w:szCs w:val="24"/>
        </w:rPr>
        <w:lastRenderedPageBreak/>
        <w:t xml:space="preserve">with biblical sacrifices. Stein’s focus on the consumption of bread and her emphasis on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cannibalism</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clearly </w:t>
      </w:r>
      <w:r w:rsidRPr="00AF402A">
        <w:rPr>
          <w:rFonts w:ascii="Times New Roman" w:eastAsia="Times New Roman" w:hAnsi="Times New Roman" w:cs="Times New Roman"/>
          <w:color w:val="000000"/>
          <w:sz w:val="24"/>
          <w:szCs w:val="24"/>
        </w:rPr>
        <w:t>reinforce the above-drawn association</w:t>
      </w:r>
      <w:r>
        <w:rPr>
          <w:rFonts w:ascii="Times New Roman" w:eastAsia="Times New Roman" w:hAnsi="Times New Roman" w:cs="Times New Roman"/>
          <w:color w:val="000000"/>
          <w:sz w:val="24"/>
          <w:szCs w:val="24"/>
        </w:rPr>
        <w:t xml:space="preserve"> between the Handmaids and the Lamb of God, Christ.</w:t>
      </w:r>
      <w:r w:rsidRPr="00987069">
        <w:rPr>
          <w:rStyle w:val="FootnoteReference"/>
          <w:rFonts w:ascii="Times New Roman" w:hAnsi="Times New Roman" w:cs="Times New Roman"/>
          <w:sz w:val="24"/>
          <w:szCs w:val="24"/>
        </w:rPr>
        <w:footnoteReference w:id="611"/>
      </w:r>
      <w:r>
        <w:rPr>
          <w:rFonts w:ascii="Times New Roman" w:eastAsia="Times New Roman" w:hAnsi="Times New Roman" w:cs="Times New Roman"/>
          <w:color w:val="000000"/>
          <w:sz w:val="24"/>
          <w:szCs w:val="24"/>
        </w:rPr>
        <w:t xml:space="preserve"> The Handmaids</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figuratively </w:t>
      </w:r>
      <w:r w:rsidRPr="00E77D04">
        <w:rPr>
          <w:rFonts w:ascii="Times New Roman" w:eastAsia="Times New Roman" w:hAnsi="Times New Roman" w:cs="Times New Roman"/>
          <w:i/>
          <w:color w:val="000000"/>
          <w:sz w:val="24"/>
          <w:szCs w:val="24"/>
        </w:rPr>
        <w:t>auto</w:t>
      </w:r>
      <w:r>
        <w:rPr>
          <w:rFonts w:ascii="Times New Roman" w:eastAsia="Times New Roman" w:hAnsi="Times New Roman" w:cs="Times New Roman"/>
          <w:color w:val="000000"/>
          <w:sz w:val="24"/>
          <w:szCs w:val="24"/>
        </w:rPr>
        <w:t xml:space="preserve">-cannibalistic consumption, however, also invites an association with another biblical sacrificial lamb, one that critics have not yet considered – that of the Passover. Indeed, from a Christian perspective, these two biblical lambs are in conjunction with one another; St. Paul, for instance, who is often quoted in </w:t>
      </w:r>
      <w:r w:rsidR="00FE783E">
        <w:rPr>
          <w:rFonts w:ascii="Times New Roman" w:eastAsia="Times New Roman" w:hAnsi="Times New Roman" w:cs="Times New Roman"/>
          <w:color w:val="000000"/>
          <w:sz w:val="24"/>
          <w:szCs w:val="24"/>
        </w:rPr>
        <w:t>Atwood’s</w:t>
      </w:r>
      <w:r>
        <w:rPr>
          <w:rFonts w:ascii="Times New Roman" w:eastAsia="Times New Roman" w:hAnsi="Times New Roman" w:cs="Times New Roman"/>
          <w:color w:val="000000"/>
          <w:sz w:val="24"/>
          <w:szCs w:val="24"/>
        </w:rPr>
        <w:t xml:space="preserve"> novel, associates the two in characteristically referring to Jesus as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our paschal lamb</w:t>
      </w:r>
      <w:r w:rsidR="00260B3A">
        <w:rPr>
          <w:rFonts w:ascii="Times New Roman" w:eastAsia="Times New Roman" w:hAnsi="Times New Roman" w:cs="Times New Roman"/>
          <w:color w:val="000000"/>
          <w:sz w:val="24"/>
          <w:szCs w:val="24"/>
        </w:rPr>
        <w:t>” (1 Corinthians 5:</w:t>
      </w:r>
      <w:r w:rsidRPr="00AF402A">
        <w:rPr>
          <w:rFonts w:ascii="Times New Roman" w:eastAsia="Times New Roman" w:hAnsi="Times New Roman" w:cs="Times New Roman"/>
          <w:color w:val="000000"/>
          <w:sz w:val="24"/>
          <w:szCs w:val="24"/>
        </w:rPr>
        <w:t xml:space="preserve"> 7).</w:t>
      </w:r>
    </w:p>
    <w:p w:rsidR="00BF52B5" w:rsidRPr="00AF402A" w:rsidRDefault="00BF52B5" w:rsidP="00BF52B5">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Exodus, we read that God advises the Jewish people to kill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the lamb</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preparation for the Passover; they are told to</w:t>
      </w:r>
      <w:r w:rsidRPr="00AF402A">
        <w:rPr>
          <w:rFonts w:ascii="Times New Roman" w:eastAsia="Times New Roman" w:hAnsi="Times New Roman" w:cs="Times New Roman"/>
          <w:color w:val="000000"/>
          <w:sz w:val="24"/>
          <w:szCs w:val="24"/>
        </w:rPr>
        <w:t xml:space="preserve"> </w:t>
      </w:r>
    </w:p>
    <w:p w:rsidR="00BF52B5" w:rsidRPr="00AF402A" w:rsidRDefault="00BF52B5" w:rsidP="00BF52B5">
      <w:pPr>
        <w:spacing w:after="240" w:line="240" w:lineRule="auto"/>
        <w:ind w:left="284"/>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 xml:space="preserve">take of [its] blood, and strike it on the two side posts and on the upper door post of the houses, wherein they shall eat it. And they shall eat the flesh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not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raw </w:t>
      </w:r>
      <w:r w:rsidR="00B53101">
        <w:rPr>
          <w:rFonts w:ascii="Times New Roman" w:eastAsia="Times New Roman" w:hAnsi="Times New Roman" w:cs="Times New Roman"/>
          <w:color w:val="000000"/>
          <w:sz w:val="24"/>
          <w:szCs w:val="24"/>
        </w:rPr>
        <w:t>...</w:t>
      </w:r>
      <w:r w:rsidR="00831EBD">
        <w:rPr>
          <w:rFonts w:ascii="Times New Roman" w:eastAsia="Times New Roman" w:hAnsi="Times New Roman" w:cs="Times New Roman"/>
          <w:color w:val="000000"/>
          <w:sz w:val="24"/>
          <w:szCs w:val="24"/>
        </w:rPr>
        <w:t xml:space="preserve"> but roast with fire (Exodus 12:</w:t>
      </w:r>
      <w:r w:rsidRPr="00AF402A">
        <w:rPr>
          <w:rFonts w:ascii="Times New Roman" w:eastAsia="Times New Roman" w:hAnsi="Times New Roman" w:cs="Times New Roman"/>
          <w:color w:val="000000"/>
          <w:sz w:val="24"/>
          <w:szCs w:val="24"/>
        </w:rPr>
        <w:t xml:space="preserve"> 7-9).</w:t>
      </w:r>
    </w:p>
    <w:p w:rsidR="00BF52B5" w:rsidRDefault="00BF52B5" w:rsidP="00BF52B5">
      <w:pPr>
        <w:pStyle w:val="CommentText"/>
        <w:spacing w:after="0" w:line="480" w:lineRule="auto"/>
        <w:jc w:val="both"/>
        <w:rPr>
          <w:rFonts w:ascii="Times New Roman" w:eastAsia="Times New Roman" w:hAnsi="Times New Roman" w:cs="Times New Roman"/>
          <w:color w:val="000000"/>
          <w:sz w:val="27"/>
          <w:szCs w:val="27"/>
        </w:rPr>
      </w:pPr>
      <w:r>
        <w:rPr>
          <w:rFonts w:ascii="Times New Roman" w:hAnsi="Times New Roman" w:cs="Times New Roman"/>
          <w:sz w:val="24"/>
          <w:szCs w:val="24"/>
        </w:rPr>
        <w:t xml:space="preserve">Substitution is of course an integral part of any sacrifice, as is the case with the ram sacrificed in the place of Isaac (Genesis 22: 13), or with Christ who is sacrificed to make up for </w:t>
      </w:r>
      <w:r w:rsidR="000B6DF0">
        <w:rPr>
          <w:rFonts w:ascii="Times New Roman" w:hAnsi="Times New Roman" w:cs="Times New Roman"/>
          <w:sz w:val="24"/>
          <w:szCs w:val="24"/>
        </w:rPr>
        <w:t>the</w:t>
      </w:r>
      <w:r>
        <w:rPr>
          <w:rFonts w:ascii="Times New Roman" w:hAnsi="Times New Roman" w:cs="Times New Roman"/>
          <w:sz w:val="24"/>
          <w:szCs w:val="24"/>
        </w:rPr>
        <w:t xml:space="preserve"> sins</w:t>
      </w:r>
      <w:r w:rsidR="000B6DF0">
        <w:rPr>
          <w:rFonts w:ascii="Times New Roman" w:hAnsi="Times New Roman" w:cs="Times New Roman"/>
          <w:sz w:val="24"/>
          <w:szCs w:val="24"/>
        </w:rPr>
        <w:t xml:space="preserve"> of humankind</w:t>
      </w:r>
      <w:r>
        <w:rPr>
          <w:rFonts w:ascii="Times New Roman" w:hAnsi="Times New Roman" w:cs="Times New Roman"/>
          <w:sz w:val="24"/>
          <w:szCs w:val="24"/>
        </w:rPr>
        <w:t xml:space="preserve"> (Matthew 26: 28). The Passover sacrifice</w:t>
      </w:r>
      <w:r w:rsidR="000B6DF0">
        <w:rPr>
          <w:rFonts w:ascii="Times New Roman" w:hAnsi="Times New Roman" w:cs="Times New Roman"/>
          <w:sz w:val="24"/>
          <w:szCs w:val="24"/>
        </w:rPr>
        <w:t>, though,</w:t>
      </w:r>
      <w:r>
        <w:rPr>
          <w:rFonts w:ascii="Times New Roman" w:hAnsi="Times New Roman" w:cs="Times New Roman"/>
          <w:sz w:val="24"/>
          <w:szCs w:val="24"/>
        </w:rPr>
        <w:t xml:space="preserve"> presents us with an additional type of substitution which resonates with the situation of the Handmaids in Atwood’s novel. </w:t>
      </w:r>
      <w:r w:rsidR="00B427D2">
        <w:rPr>
          <w:rFonts w:ascii="Times New Roman" w:hAnsi="Times New Roman" w:cs="Times New Roman"/>
          <w:sz w:val="24"/>
          <w:szCs w:val="24"/>
        </w:rPr>
        <w:t>I</w:t>
      </w:r>
      <w:r>
        <w:rPr>
          <w:rFonts w:ascii="Times New Roman" w:hAnsi="Times New Roman" w:cs="Times New Roman"/>
          <w:sz w:val="24"/>
          <w:szCs w:val="24"/>
        </w:rPr>
        <w:t>n the extract above, the lamb is referred to in the singular (</w:t>
      </w:r>
      <w:r w:rsidR="000E42F7">
        <w:rPr>
          <w:rFonts w:ascii="Times New Roman" w:hAnsi="Times New Roman" w:cs="Times New Roman"/>
          <w:sz w:val="24"/>
          <w:szCs w:val="24"/>
        </w:rPr>
        <w:t>“</w:t>
      </w:r>
      <w:r>
        <w:rPr>
          <w:rFonts w:ascii="Times New Roman" w:hAnsi="Times New Roman" w:cs="Times New Roman"/>
          <w:sz w:val="24"/>
          <w:szCs w:val="24"/>
        </w:rPr>
        <w:t>the lamb</w:t>
      </w:r>
      <w:r w:rsidR="00B37B77">
        <w:rPr>
          <w:rFonts w:ascii="Times New Roman" w:hAnsi="Times New Roman" w:cs="Times New Roman"/>
          <w:sz w:val="24"/>
          <w:szCs w:val="24"/>
        </w:rPr>
        <w:t>,”</w:t>
      </w:r>
      <w:r>
        <w:rPr>
          <w:rFonts w:ascii="Times New Roman" w:hAnsi="Times New Roman" w:cs="Times New Roman"/>
          <w:sz w:val="24"/>
          <w:szCs w:val="24"/>
        </w:rPr>
        <w:t xml:space="preserve"> </w:t>
      </w:r>
      <w:r w:rsidR="000E42F7">
        <w:rPr>
          <w:rFonts w:ascii="Times New Roman" w:hAnsi="Times New Roman" w:cs="Times New Roman"/>
          <w:sz w:val="24"/>
          <w:szCs w:val="24"/>
        </w:rPr>
        <w:t>“</w:t>
      </w:r>
      <w:r>
        <w:rPr>
          <w:rFonts w:ascii="Times New Roman" w:hAnsi="Times New Roman" w:cs="Times New Roman"/>
          <w:sz w:val="24"/>
          <w:szCs w:val="24"/>
        </w:rPr>
        <w:t>it</w:t>
      </w:r>
      <w:r w:rsidR="00260B3A">
        <w:rPr>
          <w:rFonts w:ascii="Times New Roman" w:hAnsi="Times New Roman" w:cs="Times New Roman"/>
          <w:sz w:val="24"/>
          <w:szCs w:val="24"/>
        </w:rPr>
        <w:t>”</w:t>
      </w:r>
      <w:r>
        <w:rPr>
          <w:rFonts w:ascii="Times New Roman" w:hAnsi="Times New Roman" w:cs="Times New Roman"/>
          <w:sz w:val="24"/>
          <w:szCs w:val="24"/>
        </w:rPr>
        <w:t xml:space="preserve">) even though it is not just </w:t>
      </w:r>
      <w:r>
        <w:rPr>
          <w:rFonts w:ascii="Times New Roman" w:hAnsi="Times New Roman" w:cs="Times New Roman"/>
          <w:i/>
          <w:sz w:val="24"/>
          <w:szCs w:val="24"/>
        </w:rPr>
        <w:t xml:space="preserve">one </w:t>
      </w:r>
      <w:r w:rsidR="00123AA4">
        <w:rPr>
          <w:rFonts w:ascii="Times New Roman" w:hAnsi="Times New Roman" w:cs="Times New Roman"/>
          <w:sz w:val="24"/>
          <w:szCs w:val="24"/>
        </w:rPr>
        <w:t xml:space="preserve">lamb that is sacrificed. One </w:t>
      </w:r>
      <w:r>
        <w:rPr>
          <w:rFonts w:ascii="Times New Roman" w:hAnsi="Times New Roman" w:cs="Times New Roman"/>
          <w:sz w:val="24"/>
          <w:szCs w:val="24"/>
        </w:rPr>
        <w:t>lamb stands for all the lambs that are sacrificed the night before the Passover and for all those lambs that will be sacrifi</w:t>
      </w:r>
      <w:r w:rsidR="00123AA4">
        <w:rPr>
          <w:rFonts w:ascii="Times New Roman" w:hAnsi="Times New Roman" w:cs="Times New Roman"/>
          <w:sz w:val="24"/>
          <w:szCs w:val="24"/>
        </w:rPr>
        <w:t xml:space="preserve">ced in remembrance of the event, which implies </w:t>
      </w:r>
      <w:r>
        <w:rPr>
          <w:rFonts w:ascii="Times New Roman" w:hAnsi="Times New Roman" w:cs="Times New Roman"/>
          <w:sz w:val="24"/>
          <w:szCs w:val="24"/>
        </w:rPr>
        <w:t>that the lambs are interchangeable and, therefore, that they are all</w:t>
      </w:r>
      <w:r w:rsidR="00123AA4">
        <w:rPr>
          <w:rFonts w:ascii="Times New Roman" w:hAnsi="Times New Roman" w:cs="Times New Roman"/>
          <w:sz w:val="24"/>
          <w:szCs w:val="24"/>
        </w:rPr>
        <w:t xml:space="preserve"> essentially the same</w:t>
      </w:r>
      <w:r>
        <w:rPr>
          <w:rFonts w:ascii="Times New Roman" w:hAnsi="Times New Roman" w:cs="Times New Roman"/>
          <w:sz w:val="24"/>
          <w:szCs w:val="24"/>
        </w:rPr>
        <w:t xml:space="preserve">. </w:t>
      </w:r>
      <w:r w:rsidR="00123AA4">
        <w:rPr>
          <w:rFonts w:ascii="Times New Roman" w:hAnsi="Times New Roman" w:cs="Times New Roman"/>
          <w:sz w:val="24"/>
          <w:szCs w:val="24"/>
        </w:rPr>
        <w:t xml:space="preserve">The Handmaids too are rendered interchangeable and thus substitutable with one another; the diet the regime imposes on them, as we have seen, aims to reduce their individuality or </w:t>
      </w:r>
      <w:r w:rsidR="000E42F7">
        <w:rPr>
          <w:rFonts w:ascii="Times New Roman" w:hAnsi="Times New Roman" w:cs="Times New Roman"/>
          <w:sz w:val="24"/>
          <w:szCs w:val="24"/>
        </w:rPr>
        <w:t>“</w:t>
      </w:r>
      <w:r w:rsidR="00123AA4">
        <w:rPr>
          <w:rFonts w:ascii="Times New Roman" w:hAnsi="Times New Roman" w:cs="Times New Roman"/>
          <w:sz w:val="24"/>
          <w:szCs w:val="24"/>
        </w:rPr>
        <w:t>wholeness</w:t>
      </w:r>
      <w:r w:rsidR="00260B3A">
        <w:rPr>
          <w:rFonts w:ascii="Times New Roman" w:hAnsi="Times New Roman" w:cs="Times New Roman"/>
          <w:sz w:val="24"/>
          <w:szCs w:val="24"/>
        </w:rPr>
        <w:t>”</w:t>
      </w:r>
      <w:r w:rsidR="00123AA4">
        <w:rPr>
          <w:rFonts w:ascii="Times New Roman" w:hAnsi="Times New Roman" w:cs="Times New Roman"/>
          <w:sz w:val="24"/>
          <w:szCs w:val="24"/>
        </w:rPr>
        <w:t xml:space="preserve"> to a </w:t>
      </w:r>
      <w:r w:rsidR="000E42F7">
        <w:rPr>
          <w:rFonts w:ascii="Times New Roman" w:hAnsi="Times New Roman" w:cs="Times New Roman"/>
          <w:sz w:val="24"/>
          <w:szCs w:val="24"/>
        </w:rPr>
        <w:t>“</w:t>
      </w:r>
      <w:r w:rsidR="00123AA4">
        <w:rPr>
          <w:rFonts w:ascii="Times New Roman" w:hAnsi="Times New Roman" w:cs="Times New Roman"/>
          <w:sz w:val="24"/>
          <w:szCs w:val="24"/>
        </w:rPr>
        <w:t>part</w:t>
      </w:r>
      <w:r w:rsidR="00260B3A">
        <w:rPr>
          <w:rFonts w:ascii="Times New Roman" w:hAnsi="Times New Roman" w:cs="Times New Roman"/>
          <w:sz w:val="24"/>
          <w:szCs w:val="24"/>
        </w:rPr>
        <w:t>”</w:t>
      </w:r>
      <w:r w:rsidR="00123AA4">
        <w:rPr>
          <w:rFonts w:ascii="Times New Roman" w:hAnsi="Times New Roman" w:cs="Times New Roman"/>
          <w:sz w:val="24"/>
          <w:szCs w:val="24"/>
        </w:rPr>
        <w:t xml:space="preserve"> that is common to all of them, thereby producing a common essence, making them all essentially the same. Thus it is that a </w:t>
      </w:r>
      <w:r w:rsidR="00123AA4">
        <w:rPr>
          <w:rFonts w:ascii="Times New Roman" w:hAnsi="Times New Roman" w:cs="Times New Roman"/>
          <w:sz w:val="24"/>
          <w:szCs w:val="24"/>
        </w:rPr>
        <w:lastRenderedPageBreak/>
        <w:t xml:space="preserve">Handmaid is </w:t>
      </w:r>
      <w:r w:rsidR="000E42F7">
        <w:rPr>
          <w:rFonts w:ascii="Times New Roman" w:hAnsi="Times New Roman" w:cs="Times New Roman"/>
          <w:sz w:val="24"/>
          <w:szCs w:val="24"/>
        </w:rPr>
        <w:t>“</w:t>
      </w:r>
      <w:r w:rsidR="00123AA4">
        <w:rPr>
          <w:rFonts w:ascii="Times New Roman" w:hAnsi="Times New Roman" w:cs="Times New Roman"/>
          <w:sz w:val="24"/>
          <w:szCs w:val="24"/>
        </w:rPr>
        <w:t>offered</w:t>
      </w:r>
      <w:r w:rsidR="00260B3A">
        <w:rPr>
          <w:rFonts w:ascii="Times New Roman" w:hAnsi="Times New Roman" w:cs="Times New Roman"/>
          <w:sz w:val="24"/>
          <w:szCs w:val="24"/>
        </w:rPr>
        <w:t>”</w:t>
      </w:r>
      <w:r w:rsidR="00123AA4">
        <w:rPr>
          <w:rFonts w:ascii="Times New Roman" w:hAnsi="Times New Roman" w:cs="Times New Roman"/>
          <w:sz w:val="24"/>
          <w:szCs w:val="24"/>
        </w:rPr>
        <w:t xml:space="preserve"> to one household for a certain period of time and is then substituted by another; one </w:t>
      </w:r>
      <w:r w:rsidRPr="00AF402A">
        <w:rPr>
          <w:rFonts w:ascii="Times New Roman" w:eastAsia="Times New Roman" w:hAnsi="Times New Roman" w:cs="Times New Roman"/>
          <w:color w:val="000000"/>
          <w:sz w:val="24"/>
          <w:szCs w:val="24"/>
        </w:rPr>
        <w:t xml:space="preserve">Handmaid, then, explicitly stands for any other Handmaid and, by extension, for all Handmaids.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Offred</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is</w:t>
      </w:r>
      <w:r w:rsidR="00B427D2">
        <w:rPr>
          <w:rFonts w:ascii="Times New Roman" w:eastAsia="Times New Roman" w:hAnsi="Times New Roman" w:cs="Times New Roman"/>
          <w:color w:val="000000"/>
          <w:sz w:val="24"/>
          <w:szCs w:val="24"/>
        </w:rPr>
        <w:t>, in this sense,</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all the Handmaids of her generation an</w:t>
      </w:r>
      <w:r>
        <w:rPr>
          <w:rFonts w:ascii="Times New Roman" w:eastAsia="Times New Roman" w:hAnsi="Times New Roman" w:cs="Times New Roman"/>
          <w:color w:val="000000"/>
          <w:sz w:val="24"/>
          <w:szCs w:val="24"/>
        </w:rPr>
        <w:t>d all those that come after her –</w:t>
      </w:r>
      <w:r w:rsidRPr="00AF402A">
        <w:rPr>
          <w:rFonts w:ascii="Times New Roman" w:eastAsia="Times New Roman" w:hAnsi="Times New Roman" w:cs="Times New Roman"/>
          <w:color w:val="000000"/>
          <w:sz w:val="24"/>
          <w:szCs w:val="24"/>
        </w:rPr>
        <w:t xml:space="preserve"> they are all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offered</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all </w:t>
      </w:r>
      <w:r w:rsidRPr="00AF402A">
        <w:rPr>
          <w:rFonts w:ascii="Times New Roman" w:eastAsia="Times New Roman" w:hAnsi="Times New Roman" w:cs="Times New Roman"/>
          <w:color w:val="000000"/>
          <w:sz w:val="24"/>
          <w:szCs w:val="24"/>
        </w:rPr>
        <w:t>sacrificial offerings that are interchangeable in a manner akin to that of the Passover lamb(s).</w:t>
      </w:r>
    </w:p>
    <w:p w:rsidR="00BF52B5" w:rsidRPr="00AF402A" w:rsidRDefault="00BF52B5" w:rsidP="00BF52B5">
      <w:pPr>
        <w:spacing w:after="0" w:line="480" w:lineRule="auto"/>
        <w:ind w:firstLine="709"/>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 xml:space="preserve">Alongside the particular economy of substitution </w:t>
      </w:r>
      <w:r>
        <w:rPr>
          <w:rFonts w:ascii="Times New Roman" w:eastAsia="Times New Roman" w:hAnsi="Times New Roman" w:cs="Times New Roman"/>
          <w:color w:val="000000"/>
          <w:sz w:val="24"/>
          <w:szCs w:val="24"/>
        </w:rPr>
        <w:t>which</w:t>
      </w:r>
      <w:r w:rsidRPr="00AF402A">
        <w:rPr>
          <w:rFonts w:ascii="Times New Roman" w:eastAsia="Times New Roman" w:hAnsi="Times New Roman" w:cs="Times New Roman"/>
          <w:color w:val="000000"/>
          <w:sz w:val="24"/>
          <w:szCs w:val="24"/>
        </w:rPr>
        <w:t xml:space="preserve"> associates the Passover lamb(s) with Gilead’s Offred(s) and, more widely, </w:t>
      </w:r>
      <w:r>
        <w:rPr>
          <w:rFonts w:ascii="Times New Roman" w:eastAsia="Times New Roman" w:hAnsi="Times New Roman" w:cs="Times New Roman"/>
          <w:color w:val="000000"/>
          <w:sz w:val="24"/>
          <w:szCs w:val="24"/>
        </w:rPr>
        <w:t>with Gilead’s o</w:t>
      </w:r>
      <w:r w:rsidR="0083433A">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ntotheology, the verses from Exodus also suggest</w:t>
      </w:r>
      <w:r w:rsidRPr="00AF402A">
        <w:rPr>
          <w:rFonts w:ascii="Times New Roman" w:eastAsia="Times New Roman" w:hAnsi="Times New Roman" w:cs="Times New Roman"/>
          <w:color w:val="000000"/>
          <w:sz w:val="24"/>
          <w:szCs w:val="24"/>
        </w:rPr>
        <w:t xml:space="preserve"> an auto-cannibalistic consumption which constitutes another point of association</w:t>
      </w:r>
      <w:r w:rsidR="008343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w:t>
      </w:r>
      <w:r w:rsidR="00B427D2">
        <w:rPr>
          <w:rFonts w:ascii="Times New Roman" w:eastAsia="Times New Roman" w:hAnsi="Times New Roman" w:cs="Times New Roman"/>
          <w:color w:val="000000"/>
          <w:sz w:val="24"/>
          <w:szCs w:val="24"/>
        </w:rPr>
        <w:t xml:space="preserve">The </w:t>
      </w:r>
      <w:r w:rsidR="00B427D2" w:rsidRPr="00AF402A">
        <w:rPr>
          <w:rFonts w:ascii="Times New Roman" w:eastAsia="Times New Roman" w:hAnsi="Times New Roman" w:cs="Times New Roman"/>
          <w:color w:val="000000"/>
          <w:sz w:val="24"/>
          <w:szCs w:val="24"/>
        </w:rPr>
        <w:t>blood of the Passover lamb</w:t>
      </w:r>
      <w:r w:rsidR="00B427D2">
        <w:rPr>
          <w:rFonts w:ascii="Times New Roman" w:eastAsia="Times New Roman" w:hAnsi="Times New Roman" w:cs="Times New Roman"/>
          <w:color w:val="000000"/>
          <w:sz w:val="24"/>
          <w:szCs w:val="24"/>
        </w:rPr>
        <w:t xml:space="preserve"> is thrown on outer walls and doors, as though to </w:t>
      </w:r>
      <w:r w:rsidR="00B427D2">
        <w:rPr>
          <w:rFonts w:ascii="Times New Roman" w:eastAsia="Times New Roman" w:hAnsi="Times New Roman" w:cs="Times New Roman"/>
          <w:i/>
          <w:color w:val="000000"/>
          <w:sz w:val="24"/>
          <w:szCs w:val="24"/>
        </w:rPr>
        <w:t xml:space="preserve">house </w:t>
      </w:r>
      <w:r w:rsidR="00B427D2">
        <w:rPr>
          <w:rFonts w:ascii="Times New Roman" w:eastAsia="Times New Roman" w:hAnsi="Times New Roman" w:cs="Times New Roman"/>
          <w:color w:val="000000"/>
          <w:sz w:val="24"/>
          <w:szCs w:val="24"/>
        </w:rPr>
        <w:t xml:space="preserve">the </w:t>
      </w:r>
      <w:r w:rsidR="00E5653A">
        <w:rPr>
          <w:rFonts w:ascii="Times New Roman" w:eastAsia="Times New Roman" w:hAnsi="Times New Roman" w:cs="Times New Roman"/>
          <w:color w:val="000000"/>
          <w:sz w:val="24"/>
          <w:szCs w:val="24"/>
        </w:rPr>
        <w:t xml:space="preserve">Jewish people within it, protecting them by marking who they are and thus distinguishing them from the Egyptians, whose houses God strikes. Indeed, the lamb here functions like a </w:t>
      </w:r>
      <w:r w:rsidR="00E5653A" w:rsidRPr="00E5653A">
        <w:rPr>
          <w:rFonts w:ascii="Times New Roman" w:eastAsia="Times New Roman" w:hAnsi="Times New Roman" w:cs="Times New Roman"/>
          <w:i/>
          <w:color w:val="000000"/>
          <w:sz w:val="24"/>
          <w:szCs w:val="24"/>
        </w:rPr>
        <w:t>host</w:t>
      </w:r>
      <w:r w:rsidR="00E5653A" w:rsidRPr="001F691A">
        <w:rPr>
          <w:rFonts w:ascii="Times New Roman" w:eastAsia="Times New Roman" w:hAnsi="Times New Roman" w:cs="Times New Roman"/>
          <w:color w:val="000000"/>
          <w:sz w:val="24"/>
          <w:szCs w:val="24"/>
        </w:rPr>
        <w:t>,</w:t>
      </w:r>
      <w:r w:rsidR="00E5653A">
        <w:rPr>
          <w:rFonts w:ascii="Times New Roman" w:eastAsia="Times New Roman" w:hAnsi="Times New Roman" w:cs="Times New Roman"/>
          <w:i/>
          <w:color w:val="000000"/>
          <w:sz w:val="24"/>
          <w:szCs w:val="24"/>
        </w:rPr>
        <w:t xml:space="preserve"> </w:t>
      </w:r>
      <w:r w:rsidR="00E5653A">
        <w:rPr>
          <w:rFonts w:ascii="Times New Roman" w:eastAsia="Times New Roman" w:hAnsi="Times New Roman" w:cs="Times New Roman"/>
          <w:color w:val="000000"/>
          <w:sz w:val="24"/>
          <w:szCs w:val="24"/>
        </w:rPr>
        <w:t xml:space="preserve">providing not only shelter but also food: its blood serves to </w:t>
      </w:r>
      <w:r w:rsidR="000E42F7">
        <w:rPr>
          <w:rFonts w:ascii="Times New Roman" w:eastAsia="Times New Roman" w:hAnsi="Times New Roman" w:cs="Times New Roman"/>
          <w:color w:val="000000"/>
          <w:sz w:val="24"/>
          <w:szCs w:val="24"/>
        </w:rPr>
        <w:t>“</w:t>
      </w:r>
      <w:r w:rsidR="00E5653A">
        <w:rPr>
          <w:rFonts w:ascii="Times New Roman" w:eastAsia="Times New Roman" w:hAnsi="Times New Roman" w:cs="Times New Roman"/>
          <w:color w:val="000000"/>
          <w:sz w:val="24"/>
          <w:szCs w:val="24"/>
        </w:rPr>
        <w:t>house</w:t>
      </w:r>
      <w:r w:rsidR="00260B3A">
        <w:rPr>
          <w:rFonts w:ascii="Times New Roman" w:eastAsia="Times New Roman" w:hAnsi="Times New Roman" w:cs="Times New Roman"/>
          <w:color w:val="000000"/>
          <w:sz w:val="24"/>
          <w:szCs w:val="24"/>
        </w:rPr>
        <w:t>”</w:t>
      </w:r>
      <w:r w:rsidR="00E5653A">
        <w:rPr>
          <w:rFonts w:ascii="Times New Roman" w:eastAsia="Times New Roman" w:hAnsi="Times New Roman" w:cs="Times New Roman"/>
          <w:color w:val="000000"/>
          <w:sz w:val="24"/>
          <w:szCs w:val="24"/>
        </w:rPr>
        <w:t xml:space="preserve"> the Hebrews and its flesh to feed them. And, bearing in mind that the lamb’s flesh is eaten </w:t>
      </w:r>
      <w:r w:rsidR="00E5653A">
        <w:rPr>
          <w:rFonts w:ascii="Times New Roman" w:eastAsia="Times New Roman" w:hAnsi="Times New Roman" w:cs="Times New Roman"/>
          <w:i/>
          <w:color w:val="000000"/>
          <w:sz w:val="24"/>
          <w:szCs w:val="24"/>
        </w:rPr>
        <w:t xml:space="preserve">within </w:t>
      </w:r>
      <w:r w:rsidR="00E5653A">
        <w:rPr>
          <w:rFonts w:ascii="Times New Roman" w:eastAsia="Times New Roman" w:hAnsi="Times New Roman" w:cs="Times New Roman"/>
          <w:color w:val="000000"/>
          <w:sz w:val="24"/>
          <w:szCs w:val="24"/>
        </w:rPr>
        <w:t>the house that its blood metaphorically constructs,</w:t>
      </w:r>
      <w:r>
        <w:rPr>
          <w:rFonts w:ascii="Times New Roman" w:hAnsi="Times New Roman" w:cs="Times New Roman"/>
          <w:sz w:val="24"/>
          <w:szCs w:val="24"/>
        </w:rPr>
        <w:t xml:space="preserve"> what we have is a figurative </w:t>
      </w:r>
      <w:r w:rsidR="00E5653A">
        <w:rPr>
          <w:rFonts w:ascii="Times New Roman" w:hAnsi="Times New Roman" w:cs="Times New Roman"/>
          <w:sz w:val="24"/>
          <w:szCs w:val="24"/>
        </w:rPr>
        <w:t>auto-</w:t>
      </w:r>
      <w:r>
        <w:rPr>
          <w:rFonts w:ascii="Times New Roman" w:hAnsi="Times New Roman" w:cs="Times New Roman"/>
          <w:sz w:val="24"/>
          <w:szCs w:val="24"/>
        </w:rPr>
        <w:t>cannibalism in the form of a consumption that occurs from within the host body.</w:t>
      </w:r>
    </w:p>
    <w:p w:rsidR="00BF52B5" w:rsidRDefault="00BF52B5" w:rsidP="00BF52B5">
      <w:pPr>
        <w:spacing w:after="0" w:line="480" w:lineRule="auto"/>
        <w:ind w:firstLine="709"/>
        <w:jc w:val="both"/>
        <w:rPr>
          <w:rFonts w:ascii="Times New Roman" w:eastAsia="Times New Roman" w:hAnsi="Times New Roman" w:cs="Times New Roman"/>
          <w:color w:val="000000"/>
          <w:sz w:val="24"/>
          <w:szCs w:val="24"/>
        </w:rPr>
      </w:pPr>
      <w:r w:rsidRPr="00BD174E">
        <w:rPr>
          <w:rFonts w:ascii="Times New Roman" w:hAnsi="Times New Roman" w:cs="Times New Roman"/>
          <w:sz w:val="24"/>
          <w:szCs w:val="24"/>
        </w:rPr>
        <w:t>The auto-cannibalistic consumption that is at work in</w:t>
      </w:r>
      <w:r>
        <w:rPr>
          <w:rFonts w:ascii="Times New Roman" w:hAnsi="Times New Roman" w:cs="Times New Roman"/>
          <w:sz w:val="24"/>
          <w:szCs w:val="24"/>
        </w:rPr>
        <w:t xml:space="preserve"> </w:t>
      </w:r>
      <w:r w:rsidRPr="00BD174E">
        <w:rPr>
          <w:rFonts w:ascii="Times New Roman" w:hAnsi="Times New Roman" w:cs="Times New Roman"/>
          <w:sz w:val="24"/>
          <w:szCs w:val="24"/>
        </w:rPr>
        <w:t xml:space="preserve">Gilead </w:t>
      </w:r>
      <w:r w:rsidR="000B6DF0">
        <w:rPr>
          <w:rFonts w:ascii="Times New Roman" w:hAnsi="Times New Roman" w:cs="Times New Roman"/>
          <w:sz w:val="24"/>
          <w:szCs w:val="24"/>
        </w:rPr>
        <w:t xml:space="preserve">suggests an intertextual entanglement with </w:t>
      </w:r>
      <w:r w:rsidRPr="00BD174E">
        <w:rPr>
          <w:rFonts w:ascii="Times New Roman" w:hAnsi="Times New Roman" w:cs="Times New Roman"/>
          <w:sz w:val="24"/>
          <w:szCs w:val="24"/>
        </w:rPr>
        <w:t xml:space="preserve">the Passover sacrifice </w:t>
      </w:r>
      <w:r w:rsidR="000B6DF0">
        <w:rPr>
          <w:rFonts w:ascii="Times New Roman" w:hAnsi="Times New Roman" w:cs="Times New Roman"/>
          <w:sz w:val="24"/>
          <w:szCs w:val="24"/>
        </w:rPr>
        <w:t xml:space="preserve">which can illuminate the Gilead-Nazi Germany analogy. </w:t>
      </w:r>
      <w:r>
        <w:rPr>
          <w:rFonts w:ascii="Times New Roman" w:hAnsi="Times New Roman" w:cs="Times New Roman"/>
          <w:sz w:val="24"/>
          <w:szCs w:val="24"/>
        </w:rPr>
        <w:t>As is well-known, certain interpretations of the Passover sacrifice have, throughout history and in different countries, featured in numerous attempts to promote anti-Semitism,</w:t>
      </w:r>
      <w:r w:rsidRPr="00987069">
        <w:rPr>
          <w:rStyle w:val="FootnoteReference"/>
          <w:rFonts w:ascii="Times New Roman" w:hAnsi="Times New Roman" w:cs="Times New Roman"/>
          <w:sz w:val="24"/>
          <w:szCs w:val="24"/>
        </w:rPr>
        <w:footnoteReference w:id="612"/>
      </w:r>
      <w:r>
        <w:rPr>
          <w:rFonts w:ascii="Times New Roman" w:hAnsi="Times New Roman" w:cs="Times New Roman"/>
          <w:sz w:val="24"/>
          <w:szCs w:val="24"/>
        </w:rPr>
        <w:t xml:space="preserve"> with Julius Streicher’s notorious May 1934 issue of </w:t>
      </w:r>
      <w:r>
        <w:rPr>
          <w:rFonts w:ascii="Times New Roman" w:hAnsi="Times New Roman" w:cs="Times New Roman"/>
          <w:i/>
          <w:sz w:val="24"/>
          <w:szCs w:val="24"/>
        </w:rPr>
        <w:t xml:space="preserve">Der </w:t>
      </w:r>
      <w:r w:rsidRPr="00905501">
        <w:rPr>
          <w:rFonts w:ascii="Times New Roman" w:hAnsi="Times New Roman" w:cs="Times New Roman"/>
          <w:i/>
          <w:sz w:val="24"/>
          <w:szCs w:val="24"/>
        </w:rPr>
        <w:t>Stürmer</w:t>
      </w:r>
      <w:r>
        <w:rPr>
          <w:rFonts w:ascii="Times New Roman" w:hAnsi="Times New Roman" w:cs="Times New Roman"/>
          <w:sz w:val="24"/>
          <w:szCs w:val="24"/>
        </w:rPr>
        <w:t xml:space="preserve"> providing us with a representative example of one such attempt in Nazi Germany</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13"/>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One of the articles in this issue relates a nineteenth-century murder of a girl who is conveniently named </w:t>
      </w:r>
      <w:r w:rsidRPr="00802D16">
        <w:rPr>
          <w:rFonts w:ascii="Times New Roman" w:eastAsia="Times New Roman" w:hAnsi="Times New Roman" w:cs="Times New Roman"/>
          <w:i/>
          <w:color w:val="000000"/>
          <w:sz w:val="24"/>
          <w:szCs w:val="24"/>
        </w:rPr>
        <w:t>Agnes</w:t>
      </w:r>
      <w:r w:rsidRPr="00AF402A">
        <w:rPr>
          <w:rFonts w:ascii="Times New Roman" w:eastAsia="Times New Roman" w:hAnsi="Times New Roman" w:cs="Times New Roman"/>
          <w:color w:val="000000"/>
          <w:sz w:val="24"/>
          <w:szCs w:val="24"/>
        </w:rPr>
        <w:t xml:space="preserve"> Hruza (</w:t>
      </w:r>
      <w:r w:rsidRPr="00AF402A">
        <w:rPr>
          <w:rFonts w:ascii="Times New Roman" w:eastAsia="Times New Roman" w:hAnsi="Times New Roman" w:cs="Times New Roman"/>
          <w:i/>
          <w:iCs/>
          <w:color w:val="000000"/>
          <w:sz w:val="24"/>
          <w:szCs w:val="24"/>
        </w:rPr>
        <w:t>agnus </w:t>
      </w:r>
      <w:r>
        <w:rPr>
          <w:rFonts w:ascii="Times New Roman" w:eastAsia="Times New Roman" w:hAnsi="Times New Roman" w:cs="Times New Roman"/>
          <w:color w:val="000000"/>
          <w:sz w:val="24"/>
          <w:szCs w:val="24"/>
        </w:rPr>
        <w:t xml:space="preserve">being Latin for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lamb</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whose young age invites the reader to think of her as </w:t>
      </w:r>
      <w:r w:rsidR="000E42F7">
        <w:rPr>
          <w:rFonts w:ascii="Times New Roman" w:eastAsia="Times New Roman" w:hAnsi="Times New Roman" w:cs="Times New Roman"/>
          <w:color w:val="000000"/>
          <w:sz w:val="24"/>
          <w:szCs w:val="24"/>
        </w:rPr>
        <w:lastRenderedPageBreak/>
        <w:t>“</w:t>
      </w:r>
      <w:r w:rsidRPr="00AF402A">
        <w:rPr>
          <w:rFonts w:ascii="Times New Roman" w:eastAsia="Times New Roman" w:hAnsi="Times New Roman" w:cs="Times New Roman"/>
          <w:color w:val="000000"/>
          <w:sz w:val="24"/>
          <w:szCs w:val="24"/>
        </w:rPr>
        <w:t>unblemished</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thus associate her with the unblemished lam</w:t>
      </w:r>
      <w:r>
        <w:rPr>
          <w:rFonts w:ascii="Times New Roman" w:eastAsia="Times New Roman" w:hAnsi="Times New Roman" w:cs="Times New Roman"/>
          <w:color w:val="000000"/>
          <w:sz w:val="24"/>
          <w:szCs w:val="24"/>
        </w:rPr>
        <w:t>bs sacrificed for the Passover);</w:t>
      </w:r>
      <w:r w:rsidRPr="00AF402A">
        <w:rPr>
          <w:rFonts w:ascii="Times New Roman" w:eastAsia="Times New Roman" w:hAnsi="Times New Roman" w:cs="Times New Roman"/>
          <w:color w:val="000000"/>
          <w:sz w:val="24"/>
          <w:szCs w:val="24"/>
        </w:rPr>
        <w:t xml:space="preserve"> and whose murder is said to have occurred in late March/early April (which is when the Passover celebrations typically fall). This article is but one example of the</w:t>
      </w:r>
      <w:r w:rsidR="00E5653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E5653A">
        <w:rPr>
          <w:rFonts w:ascii="Times New Roman" w:eastAsia="Times New Roman" w:hAnsi="Times New Roman" w:cs="Times New Roman"/>
          <w:color w:val="000000"/>
          <w:sz w:val="24"/>
          <w:szCs w:val="24"/>
        </w:rPr>
        <w:t>blood libel</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E5653A">
        <w:rPr>
          <w:rFonts w:ascii="Times New Roman" w:eastAsia="Times New Roman" w:hAnsi="Times New Roman" w:cs="Times New Roman"/>
          <w:color w:val="000000"/>
          <w:sz w:val="24"/>
          <w:szCs w:val="24"/>
        </w:rPr>
        <w:t xml:space="preserve">the </w:t>
      </w:r>
      <w:r w:rsidRPr="00AF402A">
        <w:rPr>
          <w:rFonts w:ascii="Times New Roman" w:eastAsia="Times New Roman" w:hAnsi="Times New Roman" w:cs="Times New Roman"/>
          <w:color w:val="000000"/>
          <w:sz w:val="24"/>
          <w:szCs w:val="24"/>
        </w:rPr>
        <w:t xml:space="preserve">misrepresentation of the Jews as a murderous people who supposedly kill non-Jews in order to obtain blood for their rituals. </w:t>
      </w:r>
      <w:r>
        <w:rPr>
          <w:rFonts w:ascii="Times New Roman" w:eastAsia="Times New Roman" w:hAnsi="Times New Roman" w:cs="Times New Roman"/>
          <w:color w:val="000000"/>
          <w:sz w:val="24"/>
          <w:szCs w:val="24"/>
        </w:rPr>
        <w:t xml:space="preserve">It is not, however, only the blood rituals involved in the Passover sacrifice that the Nazis exploited but also </w:t>
      </w:r>
      <w:r w:rsidRPr="00AF402A">
        <w:rPr>
          <w:rFonts w:ascii="Times New Roman" w:eastAsia="Times New Roman" w:hAnsi="Times New Roman" w:cs="Times New Roman"/>
          <w:color w:val="000000"/>
          <w:sz w:val="24"/>
          <w:szCs w:val="24"/>
        </w:rPr>
        <w:t xml:space="preserve">its portrayal of a consumption </w:t>
      </w:r>
      <w:r>
        <w:rPr>
          <w:rFonts w:ascii="Times New Roman" w:eastAsia="Times New Roman" w:hAnsi="Times New Roman" w:cs="Times New Roman"/>
          <w:color w:val="000000"/>
          <w:sz w:val="24"/>
          <w:szCs w:val="24"/>
        </w:rPr>
        <w:t xml:space="preserve">that occurs </w:t>
      </w:r>
      <w:r w:rsidR="00E5653A">
        <w:rPr>
          <w:rFonts w:ascii="Times New Roman" w:eastAsia="Times New Roman" w:hAnsi="Times New Roman" w:cs="Times New Roman"/>
          <w:color w:val="000000"/>
          <w:sz w:val="24"/>
          <w:szCs w:val="24"/>
        </w:rPr>
        <w:t xml:space="preserve">from within, as is evidenced in the Hitlerian rhetoric which presents the </w:t>
      </w:r>
      <w:r w:rsidR="000E42F7">
        <w:rPr>
          <w:rFonts w:ascii="Times New Roman" w:eastAsia="Times New Roman" w:hAnsi="Times New Roman" w:cs="Times New Roman"/>
          <w:color w:val="000000"/>
          <w:sz w:val="24"/>
          <w:szCs w:val="24"/>
        </w:rPr>
        <w:t>“</w:t>
      </w:r>
      <w:r w:rsidR="00E5653A">
        <w:rPr>
          <w:rFonts w:ascii="Times New Roman" w:eastAsia="Times New Roman" w:hAnsi="Times New Roman" w:cs="Times New Roman"/>
          <w:color w:val="000000"/>
          <w:sz w:val="24"/>
          <w:szCs w:val="24"/>
        </w:rPr>
        <w:t>Aryan state</w:t>
      </w:r>
      <w:r w:rsidR="00260B3A">
        <w:rPr>
          <w:rFonts w:ascii="Times New Roman" w:eastAsia="Times New Roman" w:hAnsi="Times New Roman" w:cs="Times New Roman"/>
          <w:color w:val="000000"/>
          <w:sz w:val="24"/>
          <w:szCs w:val="24"/>
        </w:rPr>
        <w:t>”</w:t>
      </w:r>
      <w:r w:rsidR="00E5653A">
        <w:rPr>
          <w:rFonts w:ascii="Times New Roman" w:eastAsia="Times New Roman" w:hAnsi="Times New Roman" w:cs="Times New Roman"/>
          <w:color w:val="000000"/>
          <w:sz w:val="24"/>
          <w:szCs w:val="24"/>
        </w:rPr>
        <w:t xml:space="preserve"> as a host body </w:t>
      </w:r>
      <w:r w:rsidRPr="00AF402A">
        <w:rPr>
          <w:rFonts w:ascii="Times New Roman" w:eastAsia="Times New Roman" w:hAnsi="Times New Roman" w:cs="Times New Roman"/>
          <w:color w:val="000000"/>
          <w:sz w:val="24"/>
          <w:szCs w:val="24"/>
        </w:rPr>
        <w:t>on which the J</w:t>
      </w:r>
      <w:r w:rsidR="00537B08">
        <w:rPr>
          <w:rFonts w:ascii="Times New Roman" w:eastAsia="Times New Roman" w:hAnsi="Times New Roman" w:cs="Times New Roman"/>
          <w:color w:val="000000"/>
          <w:sz w:val="24"/>
          <w:szCs w:val="24"/>
        </w:rPr>
        <w:t>ewish people parasitically feed; a</w:t>
      </w:r>
      <w:r>
        <w:rPr>
          <w:rFonts w:ascii="Times New Roman" w:eastAsia="Times New Roman" w:hAnsi="Times New Roman" w:cs="Times New Roman"/>
          <w:color w:val="000000"/>
          <w:sz w:val="24"/>
          <w:szCs w:val="24"/>
        </w:rPr>
        <w:t xml:space="preserve">s Felicity Rash summarises, in </w:t>
      </w:r>
      <w:r>
        <w:rPr>
          <w:rFonts w:ascii="Times New Roman" w:eastAsia="Times New Roman" w:hAnsi="Times New Roman" w:cs="Times New Roman"/>
          <w:i/>
          <w:color w:val="000000"/>
          <w:sz w:val="24"/>
          <w:szCs w:val="24"/>
        </w:rPr>
        <w:t xml:space="preserve">Mein Kampf </w:t>
      </w:r>
      <w:r>
        <w:rPr>
          <w:rFonts w:ascii="Times New Roman" w:eastAsia="Times New Roman" w:hAnsi="Times New Roman" w:cs="Times New Roman"/>
          <w:color w:val="000000"/>
          <w:sz w:val="24"/>
          <w:szCs w:val="24"/>
        </w:rPr>
        <w:t xml:space="preserve">Hitler argued that </w:t>
      </w:r>
      <w:r w:rsidR="000E42F7">
        <w:rPr>
          <w:rFonts w:ascii="Times New Roman" w:eastAsia="Times New Roman" w:hAnsi="Times New Roman" w:cs="Times New Roman"/>
          <w:color w:val="000000"/>
          <w:sz w:val="24"/>
          <w:szCs w:val="24"/>
        </w:rPr>
        <w:t>“</w:t>
      </w:r>
      <w:r w:rsidR="00260B3A">
        <w:rPr>
          <w:rFonts w:ascii="Times New Roman" w:eastAsia="Times New Roman" w:hAnsi="Times New Roman" w:cs="Times New Roman"/>
          <w:color w:val="000000"/>
          <w:sz w:val="24"/>
          <w:szCs w:val="24"/>
        </w:rPr>
        <w:t>these ‘lower’</w:t>
      </w:r>
      <w:r>
        <w:rPr>
          <w:rFonts w:ascii="Times New Roman" w:eastAsia="Times New Roman" w:hAnsi="Times New Roman" w:cs="Times New Roman"/>
          <w:color w:val="000000"/>
          <w:sz w:val="24"/>
          <w:szCs w:val="24"/>
        </w:rPr>
        <w:t xml:space="preserve"> beings</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w:t>
      </w:r>
      <w:r w:rsidRPr="00AF402A">
        <w:rPr>
          <w:rFonts w:ascii="Times New Roman" w:eastAsia="Times New Roman" w:hAnsi="Times New Roman" w:cs="Times New Roman"/>
          <w:color w:val="000000"/>
          <w:sz w:val="24"/>
          <w:szCs w:val="24"/>
        </w:rPr>
        <w:t xml:space="preserve">Jewish people,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develop[ed] a </w:t>
      </w:r>
      <w:r w:rsidRPr="00537B08">
        <w:rPr>
          <w:rFonts w:ascii="Times New Roman" w:eastAsia="Times New Roman" w:hAnsi="Times New Roman" w:cs="Times New Roman"/>
          <w:iCs/>
          <w:color w:val="000000"/>
          <w:sz w:val="24"/>
          <w:szCs w:val="24"/>
        </w:rPr>
        <w:t>parasitic</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dependency</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upon </w:t>
      </w:r>
      <w:r w:rsidR="000E42F7">
        <w:rPr>
          <w:rFonts w:ascii="Times New Roman" w:eastAsia="Times New Roman" w:hAnsi="Times New Roman" w:cs="Times New Roman"/>
          <w:color w:val="000000"/>
          <w:sz w:val="24"/>
          <w:szCs w:val="24"/>
        </w:rPr>
        <w:t>“</w:t>
      </w:r>
      <w:r w:rsidR="00260B3A">
        <w:rPr>
          <w:rFonts w:ascii="Times New Roman" w:eastAsia="Times New Roman" w:hAnsi="Times New Roman" w:cs="Times New Roman"/>
          <w:color w:val="000000"/>
          <w:sz w:val="24"/>
          <w:szCs w:val="24"/>
        </w:rPr>
        <w:t>the ‘higher’</w:t>
      </w:r>
      <w:r w:rsidRPr="00AF402A">
        <w:rPr>
          <w:rFonts w:ascii="Times New Roman" w:eastAsia="Times New Roman" w:hAnsi="Times New Roman" w:cs="Times New Roman"/>
          <w:color w:val="000000"/>
          <w:sz w:val="24"/>
          <w:szCs w:val="24"/>
        </w:rPr>
        <w:t xml:space="preserve"> Aryans</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14"/>
      </w:r>
      <w:r w:rsidRPr="00AF402A">
        <w:rPr>
          <w:rFonts w:ascii="Times New Roman" w:eastAsia="Times New Roman" w:hAnsi="Times New Roman" w:cs="Times New Roman"/>
          <w:color w:val="000000"/>
          <w:sz w:val="24"/>
          <w:szCs w:val="24"/>
        </w:rPr>
        <w:t> </w:t>
      </w:r>
    </w:p>
    <w:p w:rsidR="004906EE" w:rsidRDefault="00BF52B5" w:rsidP="00BF52B5">
      <w:pPr>
        <w:spacing w:after="0" w:line="480" w:lineRule="auto"/>
        <w:ind w:firstLine="709"/>
        <w:jc w:val="both"/>
        <w:rPr>
          <w:rFonts w:ascii="Times New Roman" w:eastAsia="Times New Roman" w:hAnsi="Times New Roman" w:cs="Times New Roman"/>
          <w:sz w:val="24"/>
          <w:szCs w:val="24"/>
        </w:rPr>
      </w:pPr>
      <w:r w:rsidRPr="00BF682C">
        <w:rPr>
          <w:rFonts w:ascii="Times New Roman" w:hAnsi="Times New Roman" w:cs="Times New Roman"/>
          <w:sz w:val="24"/>
          <w:szCs w:val="24"/>
        </w:rPr>
        <w:t>Clearly, the Nazi state could only construct itself as a host body by means of incorporating with</w:t>
      </w:r>
      <w:r w:rsidR="00537B08">
        <w:rPr>
          <w:rFonts w:ascii="Times New Roman" w:hAnsi="Times New Roman" w:cs="Times New Roman"/>
          <w:sz w:val="24"/>
          <w:szCs w:val="24"/>
        </w:rPr>
        <w:t>in it a</w:t>
      </w:r>
      <w:r w:rsidRPr="00BF682C">
        <w:rPr>
          <w:rFonts w:ascii="Times New Roman" w:hAnsi="Times New Roman" w:cs="Times New Roman"/>
          <w:sz w:val="24"/>
          <w:szCs w:val="24"/>
        </w:rPr>
        <w:t xml:space="preserve"> group of people that it posited as parasites; the latter are therefore indispensible for the existence of the former.</w:t>
      </w:r>
      <w:r w:rsidRPr="00BF682C">
        <w:rPr>
          <w:rStyle w:val="FootnoteReference"/>
          <w:rFonts w:ascii="Times New Roman" w:hAnsi="Times New Roman" w:cs="Times New Roman"/>
          <w:sz w:val="24"/>
          <w:szCs w:val="24"/>
        </w:rPr>
        <w:footnoteReference w:id="615"/>
      </w:r>
      <w:r w:rsidRPr="00BF682C">
        <w:rPr>
          <w:rFonts w:ascii="Times New Roman" w:hAnsi="Times New Roman" w:cs="Times New Roman"/>
          <w:sz w:val="24"/>
          <w:szCs w:val="24"/>
        </w:rPr>
        <w:t xml:space="preserve"> It is this point that Žižek makes when he says that the Nazi subject was constructed by incorporating the anti-Semitic figure of the Jew within it; </w:t>
      </w:r>
      <w:r w:rsidR="000E42F7">
        <w:rPr>
          <w:rFonts w:ascii="Times New Roman" w:hAnsi="Times New Roman" w:cs="Times New Roman"/>
          <w:sz w:val="24"/>
          <w:szCs w:val="24"/>
        </w:rPr>
        <w:t>“</w:t>
      </w:r>
      <w:r w:rsidRPr="00BF682C">
        <w:rPr>
          <w:rFonts w:ascii="Times New Roman" w:hAnsi="Times New Roman" w:cs="Times New Roman"/>
          <w:sz w:val="24"/>
          <w:szCs w:val="24"/>
        </w:rPr>
        <w:t>take away the anti-Semitic fantasy</w:t>
      </w:r>
      <w:r w:rsidR="00B37B77">
        <w:rPr>
          <w:rFonts w:ascii="Times New Roman" w:hAnsi="Times New Roman" w:cs="Times New Roman"/>
          <w:sz w:val="24"/>
          <w:szCs w:val="24"/>
        </w:rPr>
        <w:t>,”</w:t>
      </w:r>
      <w:r w:rsidRPr="00BF682C">
        <w:rPr>
          <w:rFonts w:ascii="Times New Roman" w:hAnsi="Times New Roman" w:cs="Times New Roman"/>
          <w:sz w:val="24"/>
          <w:szCs w:val="24"/>
        </w:rPr>
        <w:t xml:space="preserve"> Žižek asserts, </w:t>
      </w:r>
      <w:r w:rsidR="000E42F7">
        <w:rPr>
          <w:rFonts w:ascii="Times New Roman" w:hAnsi="Times New Roman" w:cs="Times New Roman"/>
          <w:sz w:val="24"/>
          <w:szCs w:val="24"/>
        </w:rPr>
        <w:t>“</w:t>
      </w:r>
      <w:r w:rsidRPr="00BF682C">
        <w:rPr>
          <w:rFonts w:ascii="Times New Roman" w:hAnsi="Times New Roman" w:cs="Times New Roman"/>
          <w:sz w:val="24"/>
          <w:szCs w:val="24"/>
        </w:rPr>
        <w:t>and the subject whose fantasy it is itself disintegrates</w:t>
      </w:r>
      <w:r w:rsidR="00B37B77">
        <w:rPr>
          <w:rFonts w:ascii="Times New Roman" w:hAnsi="Times New Roman" w:cs="Times New Roman"/>
          <w:sz w:val="24"/>
          <w:szCs w:val="24"/>
        </w:rPr>
        <w:t>.”</w:t>
      </w:r>
      <w:r w:rsidRPr="00BF682C">
        <w:rPr>
          <w:rStyle w:val="FootnoteReference"/>
          <w:rFonts w:ascii="Times New Roman" w:hAnsi="Times New Roman" w:cs="Times New Roman"/>
          <w:sz w:val="24"/>
          <w:szCs w:val="24"/>
        </w:rPr>
        <w:footnoteReference w:id="616"/>
      </w:r>
      <w:r w:rsidRPr="00BF682C">
        <w:rPr>
          <w:rFonts w:ascii="Times New Roman" w:hAnsi="Times New Roman" w:cs="Times New Roman"/>
          <w:sz w:val="24"/>
          <w:szCs w:val="24"/>
        </w:rPr>
        <w:t xml:space="preserve"> </w:t>
      </w:r>
      <w:r w:rsidRPr="00BF682C">
        <w:rPr>
          <w:rFonts w:ascii="Times New Roman" w:eastAsia="Times New Roman" w:hAnsi="Times New Roman" w:cs="Times New Roman"/>
          <w:sz w:val="24"/>
          <w:szCs w:val="24"/>
        </w:rPr>
        <w:t>From Žižek’s assertion we can extrapolate a</w:t>
      </w:r>
      <w:r w:rsidR="00473E5A">
        <w:rPr>
          <w:rFonts w:ascii="Times New Roman" w:eastAsia="Times New Roman" w:hAnsi="Times New Roman" w:cs="Times New Roman"/>
          <w:sz w:val="24"/>
          <w:szCs w:val="24"/>
        </w:rPr>
        <w:t xml:space="preserve"> process that is best expressed through the metaphor of eating: the subject constructs itself as a host body by consuming something which it presents as parasitic – something, that is, which will supposedly eat it up. </w:t>
      </w:r>
      <w:r w:rsidRPr="00BF682C">
        <w:rPr>
          <w:rFonts w:ascii="Times New Roman" w:eastAsia="Times New Roman" w:hAnsi="Times New Roman" w:cs="Times New Roman"/>
          <w:sz w:val="24"/>
          <w:szCs w:val="24"/>
        </w:rPr>
        <w:t>This, then, is not a case in which one is what one eats but</w:t>
      </w:r>
      <w:r w:rsidR="00D156D1">
        <w:rPr>
          <w:rFonts w:ascii="Times New Roman" w:eastAsia="Times New Roman" w:hAnsi="Times New Roman" w:cs="Times New Roman"/>
          <w:sz w:val="24"/>
          <w:szCs w:val="24"/>
        </w:rPr>
        <w:t xml:space="preserve">, on the contrary, </w:t>
      </w:r>
      <w:r w:rsidRPr="00BF682C">
        <w:rPr>
          <w:rFonts w:ascii="Times New Roman" w:eastAsia="Times New Roman" w:hAnsi="Times New Roman" w:cs="Times New Roman"/>
          <w:sz w:val="24"/>
          <w:szCs w:val="24"/>
        </w:rPr>
        <w:t>a case in which one becomes who one is in</w:t>
      </w:r>
      <w:r w:rsidR="00D156D1">
        <w:rPr>
          <w:rFonts w:ascii="Times New Roman" w:eastAsia="Times New Roman" w:hAnsi="Times New Roman" w:cs="Times New Roman"/>
          <w:sz w:val="24"/>
          <w:szCs w:val="24"/>
        </w:rPr>
        <w:t xml:space="preserve"> opposition</w:t>
      </w:r>
      <w:r w:rsidRPr="00BF682C">
        <w:rPr>
          <w:rFonts w:ascii="Times New Roman" w:eastAsia="Times New Roman" w:hAnsi="Times New Roman" w:cs="Times New Roman"/>
          <w:sz w:val="24"/>
          <w:szCs w:val="24"/>
        </w:rPr>
        <w:t xml:space="preserve"> to what one eats. </w:t>
      </w:r>
      <w:r w:rsidR="00D156D1">
        <w:rPr>
          <w:rFonts w:ascii="Times New Roman" w:eastAsia="Times New Roman" w:hAnsi="Times New Roman" w:cs="Times New Roman"/>
          <w:sz w:val="24"/>
          <w:szCs w:val="24"/>
        </w:rPr>
        <w:t>A distinction between the parasite-eater and the host-eaten is thus established</w:t>
      </w:r>
      <w:r w:rsidR="004906EE">
        <w:rPr>
          <w:rFonts w:ascii="Times New Roman" w:eastAsia="Times New Roman" w:hAnsi="Times New Roman" w:cs="Times New Roman"/>
          <w:sz w:val="24"/>
          <w:szCs w:val="24"/>
        </w:rPr>
        <w:t>,</w:t>
      </w:r>
      <w:r w:rsidR="00D156D1">
        <w:rPr>
          <w:rFonts w:ascii="Times New Roman" w:eastAsia="Times New Roman" w:hAnsi="Times New Roman" w:cs="Times New Roman"/>
          <w:sz w:val="24"/>
          <w:szCs w:val="24"/>
        </w:rPr>
        <w:t xml:space="preserve"> but this is a self-</w:t>
      </w:r>
      <w:r w:rsidR="00D156D1">
        <w:rPr>
          <w:rFonts w:ascii="Times New Roman" w:eastAsia="Times New Roman" w:hAnsi="Times New Roman" w:cs="Times New Roman"/>
          <w:sz w:val="24"/>
          <w:szCs w:val="24"/>
        </w:rPr>
        <w:lastRenderedPageBreak/>
        <w:t>undermining process</w:t>
      </w:r>
      <w:r w:rsidR="004906EE">
        <w:rPr>
          <w:rFonts w:ascii="Times New Roman" w:eastAsia="Times New Roman" w:hAnsi="Times New Roman" w:cs="Times New Roman"/>
          <w:sz w:val="24"/>
          <w:szCs w:val="24"/>
        </w:rPr>
        <w:t>, for the</w:t>
      </w:r>
      <w:r w:rsidRPr="00BF682C">
        <w:rPr>
          <w:rFonts w:ascii="Times New Roman" w:eastAsia="Times New Roman" w:hAnsi="Times New Roman" w:cs="Times New Roman"/>
          <w:sz w:val="24"/>
          <w:szCs w:val="24"/>
        </w:rPr>
        <w:t xml:space="preserve"> host must </w:t>
      </w:r>
      <w:r w:rsidR="000E42F7">
        <w:rPr>
          <w:rFonts w:ascii="Times New Roman" w:eastAsia="Times New Roman" w:hAnsi="Times New Roman" w:cs="Times New Roman"/>
          <w:sz w:val="24"/>
          <w:szCs w:val="24"/>
        </w:rPr>
        <w:t>“</w:t>
      </w:r>
      <w:r w:rsidRPr="00BF682C">
        <w:rPr>
          <w:rFonts w:ascii="Times New Roman" w:eastAsia="Times New Roman" w:hAnsi="Times New Roman" w:cs="Times New Roman"/>
          <w:sz w:val="24"/>
          <w:szCs w:val="24"/>
        </w:rPr>
        <w:t>eat</w:t>
      </w:r>
      <w:r w:rsidR="00260B3A">
        <w:rPr>
          <w:rFonts w:ascii="Times New Roman" w:eastAsia="Times New Roman" w:hAnsi="Times New Roman" w:cs="Times New Roman"/>
          <w:sz w:val="24"/>
          <w:szCs w:val="24"/>
        </w:rPr>
        <w:t>”</w:t>
      </w:r>
      <w:r w:rsidRPr="00BF682C">
        <w:rPr>
          <w:rFonts w:ascii="Times New Roman" w:eastAsia="Times New Roman" w:hAnsi="Times New Roman" w:cs="Times New Roman"/>
          <w:sz w:val="24"/>
          <w:szCs w:val="24"/>
        </w:rPr>
        <w:t xml:space="preserve"> – incorporate within it – the parasite, in this way assuming the role of the eater (parasite) whilst rendering the other the eaten.</w:t>
      </w:r>
      <w:r w:rsidR="004906EE">
        <w:rPr>
          <w:rFonts w:ascii="Times New Roman" w:eastAsia="Times New Roman" w:hAnsi="Times New Roman" w:cs="Times New Roman"/>
          <w:sz w:val="24"/>
          <w:szCs w:val="24"/>
        </w:rPr>
        <w:t xml:space="preserve"> </w:t>
      </w:r>
    </w:p>
    <w:p w:rsidR="00BF52B5" w:rsidRPr="00BF682C" w:rsidRDefault="004906EE" w:rsidP="00BF52B5">
      <w:pPr>
        <w:spacing w:after="0" w:line="480" w:lineRule="auto"/>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4"/>
          <w:szCs w:val="24"/>
        </w:rPr>
        <w:t>It is not only the process of the establishment of these roles that is self-undermining but also the action it prompts. A</w:t>
      </w:r>
      <w:r w:rsidR="00870987">
        <w:rPr>
          <w:rFonts w:ascii="Times New Roman" w:eastAsia="Times New Roman" w:hAnsi="Times New Roman" w:cs="Times New Roman"/>
          <w:sz w:val="24"/>
          <w:szCs w:val="24"/>
        </w:rPr>
        <w:t xml:space="preserve">s Žižek’s claim implies, in undertaking a </w:t>
      </w:r>
      <w:r w:rsidR="00870987">
        <w:rPr>
          <w:rFonts w:ascii="Times New Roman" w:eastAsia="Times New Roman" w:hAnsi="Times New Roman" w:cs="Times New Roman"/>
          <w:i/>
          <w:sz w:val="24"/>
          <w:szCs w:val="24"/>
        </w:rPr>
        <w:t xml:space="preserve">kampf </w:t>
      </w:r>
      <w:r w:rsidR="00870987">
        <w:rPr>
          <w:rFonts w:ascii="Times New Roman" w:eastAsia="Times New Roman" w:hAnsi="Times New Roman" w:cs="Times New Roman"/>
          <w:sz w:val="24"/>
          <w:szCs w:val="24"/>
        </w:rPr>
        <w:t>to get rid of the</w:t>
      </w:r>
      <w:r w:rsidR="00870987" w:rsidRPr="00BF682C">
        <w:rPr>
          <w:rFonts w:ascii="Times New Roman" w:eastAsia="Times New Roman" w:hAnsi="Times New Roman" w:cs="Times New Roman"/>
          <w:sz w:val="24"/>
          <w:szCs w:val="24"/>
        </w:rPr>
        <w:t xml:space="preserve"> Jew-as-the-parasite-within </w:t>
      </w:r>
      <w:r w:rsidR="00870987">
        <w:rPr>
          <w:rFonts w:ascii="Times New Roman" w:eastAsia="Times New Roman" w:hAnsi="Times New Roman" w:cs="Times New Roman"/>
          <w:sz w:val="24"/>
          <w:szCs w:val="24"/>
        </w:rPr>
        <w:t>to ensure their surv</w:t>
      </w:r>
      <w:r w:rsidR="00BF52B5" w:rsidRPr="00BF682C">
        <w:rPr>
          <w:rFonts w:ascii="Times New Roman" w:eastAsia="Times New Roman" w:hAnsi="Times New Roman" w:cs="Times New Roman"/>
          <w:sz w:val="24"/>
          <w:szCs w:val="24"/>
        </w:rPr>
        <w:t>i</w:t>
      </w:r>
      <w:r w:rsidR="00870987">
        <w:rPr>
          <w:rFonts w:ascii="Times New Roman" w:eastAsia="Times New Roman" w:hAnsi="Times New Roman" w:cs="Times New Roman"/>
          <w:sz w:val="24"/>
          <w:szCs w:val="24"/>
        </w:rPr>
        <w:t>val, the Nazis were, in effect, inadvertently s</w:t>
      </w:r>
      <w:r w:rsidR="0083433A">
        <w:rPr>
          <w:rFonts w:ascii="Times New Roman" w:eastAsia="Times New Roman" w:hAnsi="Times New Roman" w:cs="Times New Roman"/>
          <w:sz w:val="24"/>
          <w:szCs w:val="24"/>
        </w:rPr>
        <w:t>triving for their own abolition;</w:t>
      </w:r>
      <w:r>
        <w:rPr>
          <w:rFonts w:ascii="Times New Roman" w:eastAsia="Times New Roman" w:hAnsi="Times New Roman" w:cs="Times New Roman"/>
          <w:sz w:val="24"/>
          <w:szCs w:val="24"/>
        </w:rPr>
        <w:t xml:space="preserve"> </w:t>
      </w:r>
      <w:r w:rsidR="0083433A">
        <w:rPr>
          <w:rFonts w:ascii="Times New Roman" w:eastAsia="Times New Roman" w:hAnsi="Times New Roman" w:cs="Times New Roman"/>
          <w:sz w:val="24"/>
          <w:szCs w:val="24"/>
        </w:rPr>
        <w:t>w</w:t>
      </w:r>
      <w:r>
        <w:rPr>
          <w:rFonts w:ascii="Times New Roman" w:eastAsia="Times New Roman" w:hAnsi="Times New Roman" w:cs="Times New Roman"/>
          <w:sz w:val="24"/>
          <w:szCs w:val="24"/>
        </w:rPr>
        <w:t>hat is conceived of as self-preservation coincides, on</w:t>
      </w:r>
      <w:r w:rsidR="0083433A">
        <w:rPr>
          <w:rFonts w:ascii="Times New Roman" w:eastAsia="Times New Roman" w:hAnsi="Times New Roman" w:cs="Times New Roman"/>
          <w:sz w:val="24"/>
          <w:szCs w:val="24"/>
        </w:rPr>
        <w:t>ce again, with self-destruction.</w:t>
      </w:r>
      <w:r>
        <w:rPr>
          <w:rFonts w:ascii="Times New Roman" w:eastAsia="Times New Roman" w:hAnsi="Times New Roman" w:cs="Times New Roman"/>
          <w:sz w:val="24"/>
          <w:szCs w:val="24"/>
        </w:rPr>
        <w:t xml:space="preserve"> </w:t>
      </w:r>
      <w:r w:rsidR="0083433A">
        <w:rPr>
          <w:rFonts w:ascii="Times New Roman" w:eastAsia="Times New Roman" w:hAnsi="Times New Roman" w:cs="Times New Roman"/>
          <w:sz w:val="24"/>
          <w:szCs w:val="24"/>
        </w:rPr>
        <w:t>A</w:t>
      </w:r>
      <w:r w:rsidR="00BF52B5" w:rsidRPr="00BF682C">
        <w:rPr>
          <w:rFonts w:ascii="Times New Roman" w:eastAsia="Times New Roman" w:hAnsi="Times New Roman" w:cs="Times New Roman"/>
          <w:sz w:val="24"/>
          <w:szCs w:val="24"/>
        </w:rPr>
        <w:t>t the core of the operations of Nazi Germany</w:t>
      </w:r>
      <w:r>
        <w:rPr>
          <w:rFonts w:ascii="Times New Roman" w:eastAsia="Times New Roman" w:hAnsi="Times New Roman" w:cs="Times New Roman"/>
          <w:sz w:val="24"/>
          <w:szCs w:val="24"/>
        </w:rPr>
        <w:t xml:space="preserve"> is</w:t>
      </w:r>
      <w:r w:rsidR="0083433A">
        <w:rPr>
          <w:rFonts w:ascii="Times New Roman" w:eastAsia="Times New Roman" w:hAnsi="Times New Roman" w:cs="Times New Roman"/>
          <w:sz w:val="24"/>
          <w:szCs w:val="24"/>
        </w:rPr>
        <w:t>, then,</w:t>
      </w:r>
      <w:r>
        <w:rPr>
          <w:rFonts w:ascii="Times New Roman" w:eastAsia="Times New Roman" w:hAnsi="Times New Roman" w:cs="Times New Roman"/>
          <w:sz w:val="24"/>
          <w:szCs w:val="24"/>
        </w:rPr>
        <w:t xml:space="preserve"> </w:t>
      </w:r>
      <w:r w:rsidR="00BF52B5" w:rsidRPr="00BF682C">
        <w:rPr>
          <w:rFonts w:ascii="Times New Roman" w:eastAsia="Times New Roman" w:hAnsi="Times New Roman" w:cs="Times New Roman"/>
          <w:sz w:val="24"/>
          <w:szCs w:val="24"/>
        </w:rPr>
        <w:t xml:space="preserve">a figurative auto-cannibalism which takes the form </w:t>
      </w:r>
      <w:r w:rsidR="00572182">
        <w:rPr>
          <w:rFonts w:ascii="Times New Roman" w:eastAsia="Times New Roman" w:hAnsi="Times New Roman" w:cs="Times New Roman"/>
          <w:sz w:val="24"/>
          <w:szCs w:val="24"/>
        </w:rPr>
        <w:t xml:space="preserve">not </w:t>
      </w:r>
      <w:r w:rsidR="00BF52B5" w:rsidRPr="00BF682C">
        <w:rPr>
          <w:rFonts w:ascii="Times New Roman" w:eastAsia="Times New Roman" w:hAnsi="Times New Roman" w:cs="Times New Roman"/>
          <w:sz w:val="24"/>
          <w:szCs w:val="24"/>
        </w:rPr>
        <w:t xml:space="preserve">of a consumption </w:t>
      </w:r>
      <w:r w:rsidR="00BF52B5" w:rsidRPr="00BF682C">
        <w:rPr>
          <w:rFonts w:ascii="Times New Roman" w:hAnsi="Times New Roman" w:cs="Times New Roman"/>
          <w:i/>
          <w:sz w:val="24"/>
          <w:szCs w:val="24"/>
        </w:rPr>
        <w:t xml:space="preserve">from </w:t>
      </w:r>
      <w:r w:rsidR="000E42F7">
        <w:rPr>
          <w:rFonts w:ascii="Times New Roman" w:hAnsi="Times New Roman" w:cs="Times New Roman"/>
          <w:sz w:val="24"/>
          <w:szCs w:val="24"/>
        </w:rPr>
        <w:t>“</w:t>
      </w:r>
      <w:r w:rsidR="00BF52B5" w:rsidRPr="00BF682C">
        <w:rPr>
          <w:rFonts w:ascii="Times New Roman" w:hAnsi="Times New Roman" w:cs="Times New Roman"/>
          <w:sz w:val="24"/>
          <w:szCs w:val="24"/>
        </w:rPr>
        <w:t>within</w:t>
      </w:r>
      <w:r w:rsidR="00260B3A">
        <w:rPr>
          <w:rFonts w:ascii="Times New Roman" w:hAnsi="Times New Roman" w:cs="Times New Roman"/>
          <w:sz w:val="24"/>
          <w:szCs w:val="24"/>
        </w:rPr>
        <w:t>”</w:t>
      </w:r>
      <w:r w:rsidR="00BF52B5" w:rsidRPr="00BF682C">
        <w:rPr>
          <w:rFonts w:ascii="Times New Roman" w:hAnsi="Times New Roman" w:cs="Times New Roman"/>
          <w:sz w:val="24"/>
          <w:szCs w:val="24"/>
        </w:rPr>
        <w:t xml:space="preserve"> (which the Nazis argued they were fighting against) but </w:t>
      </w:r>
      <w:r w:rsidR="00572182">
        <w:rPr>
          <w:rFonts w:ascii="Times New Roman" w:hAnsi="Times New Roman" w:cs="Times New Roman"/>
          <w:sz w:val="24"/>
          <w:szCs w:val="24"/>
        </w:rPr>
        <w:t xml:space="preserve">of </w:t>
      </w:r>
      <w:r w:rsidR="00BF52B5" w:rsidRPr="00BF682C">
        <w:rPr>
          <w:rFonts w:ascii="Times New Roman" w:hAnsi="Times New Roman" w:cs="Times New Roman"/>
          <w:sz w:val="24"/>
          <w:szCs w:val="24"/>
        </w:rPr>
        <w:t xml:space="preserve">a consumption </w:t>
      </w:r>
      <w:r w:rsidR="00BF52B5" w:rsidRPr="00BF682C">
        <w:rPr>
          <w:rFonts w:ascii="Times New Roman" w:hAnsi="Times New Roman" w:cs="Times New Roman"/>
          <w:i/>
          <w:sz w:val="24"/>
          <w:szCs w:val="24"/>
        </w:rPr>
        <w:t xml:space="preserve">of </w:t>
      </w:r>
      <w:r w:rsidR="000E42F7">
        <w:rPr>
          <w:rFonts w:ascii="Times New Roman" w:hAnsi="Times New Roman" w:cs="Times New Roman"/>
          <w:sz w:val="24"/>
          <w:szCs w:val="24"/>
        </w:rPr>
        <w:t>“</w:t>
      </w:r>
      <w:r w:rsidR="00BF52B5" w:rsidRPr="00BF682C">
        <w:rPr>
          <w:rFonts w:ascii="Times New Roman" w:hAnsi="Times New Roman" w:cs="Times New Roman"/>
          <w:sz w:val="24"/>
          <w:szCs w:val="24"/>
        </w:rPr>
        <w:t>the within</w:t>
      </w:r>
      <w:r w:rsidR="00260B3A">
        <w:rPr>
          <w:rFonts w:ascii="Times New Roman" w:hAnsi="Times New Roman" w:cs="Times New Roman"/>
          <w:sz w:val="24"/>
          <w:szCs w:val="24"/>
        </w:rPr>
        <w:t>”</w:t>
      </w:r>
      <w:r w:rsidR="00BF52B5" w:rsidRPr="00BF682C">
        <w:rPr>
          <w:rFonts w:ascii="Times New Roman" w:hAnsi="Times New Roman" w:cs="Times New Roman"/>
          <w:sz w:val="24"/>
          <w:szCs w:val="24"/>
        </w:rPr>
        <w:t xml:space="preserve"> (which the Nazis themselves conducted) – an </w:t>
      </w:r>
      <w:r w:rsidR="008416E9">
        <w:rPr>
          <w:rFonts w:ascii="Times New Roman" w:hAnsi="Times New Roman" w:cs="Times New Roman"/>
          <w:sz w:val="24"/>
          <w:szCs w:val="24"/>
        </w:rPr>
        <w:t>ultimately suicidal consumption:</w:t>
      </w:r>
      <w:r w:rsidR="00BF52B5">
        <w:rPr>
          <w:rFonts w:ascii="Times New Roman" w:hAnsi="Times New Roman" w:cs="Times New Roman"/>
          <w:sz w:val="24"/>
          <w:szCs w:val="24"/>
        </w:rPr>
        <w:t xml:space="preserve"> </w:t>
      </w:r>
      <w:r w:rsidR="00BF52B5" w:rsidRPr="00BF682C">
        <w:rPr>
          <w:rFonts w:ascii="Times New Roman" w:eastAsia="Times New Roman" w:hAnsi="Times New Roman" w:cs="Times New Roman"/>
          <w:sz w:val="24"/>
          <w:szCs w:val="24"/>
        </w:rPr>
        <w:t xml:space="preserve">in </w:t>
      </w:r>
      <w:r w:rsidR="000E42F7">
        <w:rPr>
          <w:rFonts w:ascii="Times New Roman" w:eastAsia="Times New Roman" w:hAnsi="Times New Roman" w:cs="Times New Roman"/>
          <w:sz w:val="24"/>
          <w:szCs w:val="24"/>
        </w:rPr>
        <w:t>“</w:t>
      </w:r>
      <w:r w:rsidR="00BF52B5" w:rsidRPr="00BF682C">
        <w:rPr>
          <w:rFonts w:ascii="Times New Roman" w:eastAsia="Times New Roman" w:hAnsi="Times New Roman" w:cs="Times New Roman"/>
          <w:sz w:val="24"/>
          <w:szCs w:val="24"/>
        </w:rPr>
        <w:t>eating</w:t>
      </w:r>
      <w:r w:rsidR="00260B3A">
        <w:rPr>
          <w:rFonts w:ascii="Times New Roman" w:eastAsia="Times New Roman" w:hAnsi="Times New Roman" w:cs="Times New Roman"/>
          <w:sz w:val="24"/>
          <w:szCs w:val="24"/>
        </w:rPr>
        <w:t>”</w:t>
      </w:r>
      <w:r w:rsidR="00BF52B5" w:rsidRPr="00BF682C">
        <w:rPr>
          <w:rFonts w:ascii="Times New Roman" w:eastAsia="Times New Roman" w:hAnsi="Times New Roman" w:cs="Times New Roman"/>
          <w:sz w:val="24"/>
          <w:szCs w:val="24"/>
        </w:rPr>
        <w:t xml:space="preserve"> away that which makes one who one is</w:t>
      </w:r>
      <w:r w:rsidR="008416E9">
        <w:rPr>
          <w:rFonts w:ascii="Times New Roman" w:eastAsia="Times New Roman" w:hAnsi="Times New Roman" w:cs="Times New Roman"/>
          <w:sz w:val="24"/>
          <w:szCs w:val="24"/>
        </w:rPr>
        <w:t>,</w:t>
      </w:r>
      <w:r w:rsidR="00BF52B5" w:rsidRPr="00BF682C">
        <w:rPr>
          <w:rFonts w:ascii="Times New Roman" w:eastAsia="Times New Roman" w:hAnsi="Times New Roman" w:cs="Times New Roman"/>
          <w:sz w:val="24"/>
          <w:szCs w:val="24"/>
        </w:rPr>
        <w:t xml:space="preserve"> one is effectively undoing oneself.</w:t>
      </w:r>
    </w:p>
    <w:p w:rsidR="00466FF9" w:rsidRDefault="00BF52B5" w:rsidP="00466FF9">
      <w:pPr>
        <w:spacing w:after="0" w:line="480" w:lineRule="auto"/>
        <w:ind w:firstLine="720"/>
        <w:jc w:val="both"/>
        <w:rPr>
          <w:rFonts w:ascii="Times New Roman" w:eastAsia="Times New Roman" w:hAnsi="Times New Roman" w:cs="Times New Roman"/>
          <w:color w:val="000000"/>
          <w:sz w:val="24"/>
          <w:szCs w:val="24"/>
        </w:rPr>
      </w:pPr>
      <w:r w:rsidRPr="00EE0B1C">
        <w:rPr>
          <w:rFonts w:ascii="Times New Roman" w:hAnsi="Times New Roman" w:cs="Times New Roman"/>
          <w:sz w:val="24"/>
          <w:szCs w:val="24"/>
        </w:rPr>
        <w:t>If, as Žižek’s analysis suggests, Nazi Germany was underpinned by an auto-cannibalistic type of consumption then the Gilead-Nazi Germany analogy can be further substantiated and thought through the concept of auto</w:t>
      </w:r>
      <w:r w:rsidR="00466FF9">
        <w:rPr>
          <w:rFonts w:ascii="Times New Roman" w:hAnsi="Times New Roman" w:cs="Times New Roman"/>
          <w:sz w:val="24"/>
          <w:szCs w:val="24"/>
        </w:rPr>
        <w:t>-cannibalism.</w:t>
      </w:r>
      <w:r w:rsidRPr="00EE0B1C">
        <w:rPr>
          <w:rFonts w:ascii="Times New Roman" w:hAnsi="Times New Roman" w:cs="Times New Roman"/>
          <w:sz w:val="24"/>
          <w:szCs w:val="24"/>
        </w:rPr>
        <w:t xml:space="preserve"> Atwood’s novel </w:t>
      </w:r>
      <w:r w:rsidR="00466FF9">
        <w:rPr>
          <w:rFonts w:ascii="Times New Roman" w:hAnsi="Times New Roman" w:cs="Times New Roman"/>
          <w:sz w:val="24"/>
          <w:szCs w:val="24"/>
        </w:rPr>
        <w:t xml:space="preserve">presents us with </w:t>
      </w:r>
      <w:r w:rsidRPr="00EE0B1C">
        <w:rPr>
          <w:rFonts w:ascii="Times New Roman" w:hAnsi="Times New Roman" w:cs="Times New Roman"/>
          <w:sz w:val="24"/>
          <w:szCs w:val="24"/>
        </w:rPr>
        <w:t xml:space="preserve">not just a politics of cannibalism whereby the exercise of political power is analogous to one’s eating of another but, ultimately, a situation in which the exercise of political power is analogous to a consumption that occurs </w:t>
      </w:r>
      <w:r w:rsidR="000E42F7">
        <w:rPr>
          <w:rFonts w:ascii="Times New Roman" w:hAnsi="Times New Roman" w:cs="Times New Roman"/>
          <w:sz w:val="24"/>
          <w:szCs w:val="24"/>
        </w:rPr>
        <w:t>“</w:t>
      </w:r>
      <w:r w:rsidRPr="00EE0B1C">
        <w:rPr>
          <w:rFonts w:ascii="Times New Roman" w:hAnsi="Times New Roman" w:cs="Times New Roman"/>
          <w:sz w:val="24"/>
          <w:szCs w:val="24"/>
        </w:rPr>
        <w:t>w</w:t>
      </w:r>
      <w:r>
        <w:rPr>
          <w:rFonts w:ascii="Times New Roman" w:hAnsi="Times New Roman" w:cs="Times New Roman"/>
          <w:sz w:val="24"/>
          <w:szCs w:val="24"/>
        </w:rPr>
        <w:t>ithin</w:t>
      </w:r>
      <w:r w:rsidR="00B37B77">
        <w:rPr>
          <w:rFonts w:ascii="Times New Roman" w:hAnsi="Times New Roman" w:cs="Times New Roman"/>
          <w:sz w:val="24"/>
          <w:szCs w:val="24"/>
        </w:rPr>
        <w:t>.”</w:t>
      </w:r>
      <w:r>
        <w:rPr>
          <w:rFonts w:ascii="Times New Roman" w:hAnsi="Times New Roman" w:cs="Times New Roman"/>
          <w:sz w:val="24"/>
          <w:szCs w:val="24"/>
        </w:rPr>
        <w:t xml:space="preserve"> </w:t>
      </w:r>
      <w:r w:rsidR="008416E9">
        <w:rPr>
          <w:rFonts w:ascii="Times New Roman" w:hAnsi="Times New Roman" w:cs="Times New Roman"/>
          <w:sz w:val="24"/>
          <w:szCs w:val="24"/>
        </w:rPr>
        <w:t>The Handmaids are, after a</w:t>
      </w:r>
      <w:r w:rsidR="0083433A">
        <w:rPr>
          <w:rFonts w:ascii="Times New Roman" w:hAnsi="Times New Roman" w:cs="Times New Roman"/>
          <w:sz w:val="24"/>
          <w:szCs w:val="24"/>
        </w:rPr>
        <w:t xml:space="preserve">ll, told that </w:t>
      </w:r>
      <w:r w:rsidR="000E42F7">
        <w:rPr>
          <w:rFonts w:ascii="Times New Roman" w:hAnsi="Times New Roman" w:cs="Times New Roman"/>
          <w:sz w:val="24"/>
          <w:szCs w:val="24"/>
        </w:rPr>
        <w:t>“</w:t>
      </w:r>
      <w:r w:rsidR="0083433A">
        <w:rPr>
          <w:rFonts w:ascii="Times New Roman" w:hAnsi="Times New Roman" w:cs="Times New Roman"/>
          <w:sz w:val="24"/>
          <w:szCs w:val="24"/>
        </w:rPr>
        <w:t>Gilead is within</w:t>
      </w:r>
      <w:r w:rsidR="00466FF9">
        <w:rPr>
          <w:rFonts w:ascii="Times New Roman" w:hAnsi="Times New Roman" w:cs="Times New Roman"/>
          <w:sz w:val="24"/>
          <w:szCs w:val="24"/>
        </w:rPr>
        <w:t xml:space="preserve"> </w:t>
      </w:r>
      <w:r w:rsidR="0083433A">
        <w:rPr>
          <w:rFonts w:ascii="Times New Roman" w:hAnsi="Times New Roman" w:cs="Times New Roman"/>
          <w:sz w:val="24"/>
          <w:szCs w:val="24"/>
        </w:rPr>
        <w:t>[</w:t>
      </w:r>
      <w:r w:rsidR="00466FF9">
        <w:rPr>
          <w:rFonts w:ascii="Times New Roman" w:hAnsi="Times New Roman" w:cs="Times New Roman"/>
          <w:sz w:val="24"/>
          <w:szCs w:val="24"/>
        </w:rPr>
        <w:t>them</w:t>
      </w:r>
      <w:r w:rsidR="0083433A">
        <w:rPr>
          <w:rFonts w:ascii="Times New Roman" w:hAnsi="Times New Roman" w:cs="Times New Roman"/>
          <w:sz w:val="24"/>
          <w:szCs w:val="24"/>
        </w:rPr>
        <w:t>]</w:t>
      </w:r>
      <w:r w:rsidR="00260B3A">
        <w:rPr>
          <w:rFonts w:ascii="Times New Roman" w:hAnsi="Times New Roman" w:cs="Times New Roman"/>
          <w:sz w:val="24"/>
          <w:szCs w:val="24"/>
        </w:rPr>
        <w:t>”</w:t>
      </w:r>
      <w:r w:rsidR="008416E9">
        <w:rPr>
          <w:rFonts w:ascii="Times New Roman" w:hAnsi="Times New Roman" w:cs="Times New Roman"/>
          <w:sz w:val="24"/>
          <w:szCs w:val="24"/>
        </w:rPr>
        <w:t xml:space="preserve"> </w:t>
      </w:r>
      <w:r w:rsidR="00141FD9">
        <w:rPr>
          <w:rFonts w:ascii="Times New Roman" w:hAnsi="Times New Roman" w:cs="Times New Roman"/>
          <w:sz w:val="24"/>
          <w:szCs w:val="24"/>
        </w:rPr>
        <w:t>(</w:t>
      </w:r>
      <w:r w:rsidR="008416E9">
        <w:rPr>
          <w:rFonts w:ascii="Times New Roman" w:hAnsi="Times New Roman" w:cs="Times New Roman"/>
          <w:sz w:val="24"/>
          <w:szCs w:val="24"/>
        </w:rPr>
        <w:t xml:space="preserve">33) and so, by forcing them to figuratively consume themselves, their </w:t>
      </w:r>
      <w:r w:rsidR="000E42F7">
        <w:rPr>
          <w:rFonts w:ascii="Times New Roman" w:hAnsi="Times New Roman" w:cs="Times New Roman"/>
          <w:sz w:val="24"/>
          <w:szCs w:val="24"/>
        </w:rPr>
        <w:t>“</w:t>
      </w:r>
      <w:r w:rsidR="008416E9">
        <w:rPr>
          <w:rFonts w:ascii="Times New Roman" w:hAnsi="Times New Roman" w:cs="Times New Roman"/>
          <w:sz w:val="24"/>
          <w:szCs w:val="24"/>
        </w:rPr>
        <w:t>within</w:t>
      </w:r>
      <w:r w:rsidR="00B37B77">
        <w:rPr>
          <w:rFonts w:ascii="Times New Roman" w:hAnsi="Times New Roman" w:cs="Times New Roman"/>
          <w:sz w:val="24"/>
          <w:szCs w:val="24"/>
        </w:rPr>
        <w:t>,”</w:t>
      </w:r>
      <w:r w:rsidR="008416E9">
        <w:rPr>
          <w:rFonts w:ascii="Times New Roman" w:hAnsi="Times New Roman" w:cs="Times New Roman"/>
          <w:sz w:val="24"/>
          <w:szCs w:val="24"/>
        </w:rPr>
        <w:t xml:space="preserve"> the regime </w:t>
      </w:r>
      <w:r w:rsidR="00466FF9">
        <w:rPr>
          <w:rFonts w:ascii="Times New Roman" w:hAnsi="Times New Roman" w:cs="Times New Roman"/>
          <w:sz w:val="24"/>
          <w:szCs w:val="24"/>
        </w:rPr>
        <w:t xml:space="preserve">emerges </w:t>
      </w:r>
      <w:r w:rsidR="008416E9">
        <w:rPr>
          <w:rFonts w:ascii="Times New Roman" w:hAnsi="Times New Roman" w:cs="Times New Roman"/>
          <w:sz w:val="24"/>
          <w:szCs w:val="24"/>
        </w:rPr>
        <w:t>a</w:t>
      </w:r>
      <w:r w:rsidR="00466FF9">
        <w:rPr>
          <w:rFonts w:ascii="Times New Roman" w:hAnsi="Times New Roman" w:cs="Times New Roman"/>
          <w:sz w:val="24"/>
          <w:szCs w:val="24"/>
        </w:rPr>
        <w:t>s a</w:t>
      </w:r>
      <w:r w:rsidR="008416E9">
        <w:rPr>
          <w:rFonts w:ascii="Times New Roman" w:hAnsi="Times New Roman" w:cs="Times New Roman"/>
          <w:sz w:val="24"/>
          <w:szCs w:val="24"/>
        </w:rPr>
        <w:t xml:space="preserve"> body-politic that </w:t>
      </w:r>
      <w:r w:rsidRPr="00EE0B1C">
        <w:rPr>
          <w:rFonts w:ascii="Times New Roman" w:hAnsi="Times New Roman" w:cs="Times New Roman"/>
          <w:sz w:val="24"/>
          <w:szCs w:val="24"/>
        </w:rPr>
        <w:t>figuratively consumes itself.</w:t>
      </w:r>
      <w:r>
        <w:rPr>
          <w:rFonts w:ascii="Times New Roman" w:hAnsi="Times New Roman" w:cs="Times New Roman"/>
          <w:sz w:val="24"/>
          <w:szCs w:val="24"/>
        </w:rPr>
        <w:t xml:space="preserve"> This form of auto-cannibalism, then, not only underpins the ontology promoted by the Gilead regime but also discloses, and offers a definition of</w:t>
      </w:r>
      <w:r w:rsidR="00822A7E">
        <w:rPr>
          <w:rFonts w:ascii="Times New Roman" w:hAnsi="Times New Roman" w:cs="Times New Roman"/>
          <w:sz w:val="24"/>
          <w:szCs w:val="24"/>
        </w:rPr>
        <w:t>,</w:t>
      </w:r>
      <w:r>
        <w:rPr>
          <w:rFonts w:ascii="Times New Roman" w:hAnsi="Times New Roman" w:cs="Times New Roman"/>
          <w:sz w:val="24"/>
          <w:szCs w:val="24"/>
        </w:rPr>
        <w:t xml:space="preserve"> the politics of Gilead and Nazi Germany, whereby </w:t>
      </w:r>
      <w:r w:rsidRPr="00AF402A">
        <w:rPr>
          <w:rFonts w:ascii="Times New Roman" w:eastAsia="Times New Roman" w:hAnsi="Times New Roman" w:cs="Times New Roman"/>
          <w:color w:val="000000"/>
          <w:sz w:val="24"/>
          <w:szCs w:val="24"/>
        </w:rPr>
        <w:t>the aim of self-preservation coincides with self-destruction</w:t>
      </w:r>
      <w:r>
        <w:rPr>
          <w:rFonts w:ascii="Times New Roman" w:eastAsia="Times New Roman" w:hAnsi="Times New Roman" w:cs="Times New Roman"/>
          <w:color w:val="000000"/>
          <w:sz w:val="24"/>
          <w:szCs w:val="24"/>
        </w:rPr>
        <w:t xml:space="preserve">. </w:t>
      </w:r>
    </w:p>
    <w:p w:rsidR="00BF52B5" w:rsidRDefault="00BF52B5" w:rsidP="006A6E5D">
      <w:pPr>
        <w:spacing w:after="64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Deleuze and Guattari make a similar point about fascist politics in general, arguing that, in fascism, the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war machine</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which is set in motion by the State to </w:t>
      </w:r>
      <w:r w:rsidRPr="001B2E08">
        <w:rPr>
          <w:rFonts w:ascii="Times New Roman" w:eastAsia="Times New Roman" w:hAnsi="Times New Roman" w:cs="Times New Roman"/>
          <w:i/>
          <w:color w:val="000000"/>
          <w:sz w:val="24"/>
          <w:szCs w:val="24"/>
        </w:rPr>
        <w:t>protect</w:t>
      </w:r>
      <w:r>
        <w:rPr>
          <w:rFonts w:ascii="Times New Roman" w:eastAsia="Times New Roman" w:hAnsi="Times New Roman" w:cs="Times New Roman"/>
          <w:color w:val="000000"/>
          <w:sz w:val="24"/>
          <w:szCs w:val="24"/>
        </w:rPr>
        <w:t xml:space="preserve"> it – actually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appropriates the State</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(rather than the other way round), </w:t>
      </w:r>
      <w:r w:rsidR="000E42F7">
        <w:rPr>
          <w:rFonts w:ascii="Times New Roman" w:eastAsia="Times New Roman" w:hAnsi="Times New Roman" w:cs="Times New Roman"/>
          <w:sz w:val="24"/>
          <w:szCs w:val="24"/>
        </w:rPr>
        <w:t>“</w:t>
      </w:r>
      <w:r w:rsidR="006A6E5D">
        <w:rPr>
          <w:rFonts w:ascii="Times New Roman" w:eastAsia="Times New Roman" w:hAnsi="Times New Roman" w:cs="Times New Roman"/>
          <w:sz w:val="24"/>
          <w:szCs w:val="24"/>
        </w:rPr>
        <w:t>channe</w:t>
      </w:r>
      <w:r w:rsidR="004D2D11">
        <w:rPr>
          <w:rFonts w:ascii="Times New Roman" w:eastAsia="Times New Roman" w:hAnsi="Times New Roman" w:cs="Times New Roman"/>
          <w:sz w:val="24"/>
          <w:szCs w:val="24"/>
        </w:rPr>
        <w:t>l</w:t>
      </w:r>
      <w:r w:rsidRPr="00EA2E6D">
        <w:rPr>
          <w:rFonts w:ascii="Times New Roman" w:eastAsia="Times New Roman" w:hAnsi="Times New Roman" w:cs="Times New Roman"/>
          <w:sz w:val="24"/>
          <w:szCs w:val="24"/>
        </w:rPr>
        <w:t xml:space="preserve">[ling] into it a </w:t>
      </w:r>
      <w:r w:rsidRPr="00EA2E6D">
        <w:rPr>
          <w:rFonts w:ascii="Times New Roman" w:eastAsia="Times New Roman" w:hAnsi="Times New Roman" w:cs="Times New Roman"/>
          <w:sz w:val="24"/>
          <w:szCs w:val="24"/>
        </w:rPr>
        <w:lastRenderedPageBreak/>
        <w:t>flow of absolute war whose only possible outcome is</w:t>
      </w:r>
      <w:r w:rsidRPr="00EA2E6D">
        <w:rPr>
          <w:rFonts w:ascii="Times New Roman" w:eastAsia="Times New Roman" w:hAnsi="Times New Roman" w:cs="Times New Roman"/>
          <w:i/>
          <w:sz w:val="24"/>
          <w:szCs w:val="24"/>
        </w:rPr>
        <w:t xml:space="preserve"> the suicide of the State itself</w:t>
      </w:r>
      <w:r w:rsidR="00B37B77">
        <w:rPr>
          <w:rFonts w:ascii="Times New Roman" w:eastAsia="Times New Roman" w:hAnsi="Times New Roman" w:cs="Times New Roman"/>
          <w:sz w:val="24"/>
          <w:szCs w:val="24"/>
        </w:rPr>
        <w:t>.”</w:t>
      </w:r>
      <w:r w:rsidRPr="00987069">
        <w:rPr>
          <w:rStyle w:val="FootnoteReference"/>
          <w:rFonts w:ascii="Times New Roman" w:hAnsi="Times New Roman" w:cs="Times New Roman"/>
          <w:sz w:val="24"/>
          <w:szCs w:val="24"/>
        </w:rPr>
        <w:footnoteReference w:id="617"/>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i/>
          <w:color w:val="000000"/>
          <w:sz w:val="24"/>
          <w:szCs w:val="24"/>
        </w:rPr>
        <w:t>The Handmaid’s Tale</w:t>
      </w:r>
      <w:r>
        <w:rPr>
          <w:rFonts w:ascii="Times New Roman" w:eastAsia="Times New Roman" w:hAnsi="Times New Roman" w:cs="Times New Roman"/>
          <w:color w:val="000000"/>
          <w:sz w:val="24"/>
          <w:szCs w:val="24"/>
        </w:rPr>
        <w:t>, figurative auto-cannibalism</w:t>
      </w:r>
      <w:r>
        <w:rPr>
          <w:rFonts w:ascii="Times New Roman" w:eastAsia="Times New Roman" w:hAnsi="Times New Roman" w:cs="Times New Roman"/>
          <w:i/>
          <w:color w:val="000000"/>
          <w:sz w:val="24"/>
          <w:szCs w:val="24"/>
        </w:rPr>
        <w:t xml:space="preserve"> </w:t>
      </w:r>
      <w:r w:rsidRPr="00AF402A">
        <w:rPr>
          <w:rFonts w:ascii="Times New Roman" w:eastAsia="Times New Roman" w:hAnsi="Times New Roman" w:cs="Times New Roman"/>
          <w:color w:val="000000"/>
          <w:sz w:val="24"/>
          <w:szCs w:val="24"/>
        </w:rPr>
        <w:t>flags up just this conjunction between self-preservation and self-destruction, thus pointing to a</w:t>
      </w:r>
      <w:r w:rsidR="006A6E5D">
        <w:rPr>
          <w:rFonts w:ascii="Times New Roman" w:eastAsia="Times New Roman" w:hAnsi="Times New Roman" w:cs="Times New Roman"/>
          <w:color w:val="000000"/>
          <w:sz w:val="24"/>
          <w:szCs w:val="24"/>
        </w:rPr>
        <w:t>n alimentary-related</w:t>
      </w:r>
      <w:r w:rsidRPr="00AF402A">
        <w:rPr>
          <w:rFonts w:ascii="Times New Roman" w:eastAsia="Times New Roman" w:hAnsi="Times New Roman" w:cs="Times New Roman"/>
          <w:color w:val="000000"/>
          <w:sz w:val="24"/>
          <w:szCs w:val="24"/>
        </w:rPr>
        <w:t xml:space="preserve"> definition of fascist politics that is close to th</w:t>
      </w:r>
      <w:r>
        <w:rPr>
          <w:rFonts w:ascii="Times New Roman" w:eastAsia="Times New Roman" w:hAnsi="Times New Roman" w:cs="Times New Roman"/>
          <w:color w:val="000000"/>
          <w:sz w:val="24"/>
          <w:szCs w:val="24"/>
        </w:rPr>
        <w:t>e Deleuzo-Guattarian one</w:t>
      </w:r>
      <w:r w:rsidR="006A6E5D">
        <w:rPr>
          <w:rFonts w:ascii="Times New Roman" w:eastAsia="Times New Roman" w:hAnsi="Times New Roman" w:cs="Times New Roman"/>
          <w:color w:val="000000"/>
          <w:sz w:val="24"/>
          <w:szCs w:val="24"/>
        </w:rPr>
        <w:t>. I</w:t>
      </w:r>
      <w:r>
        <w:rPr>
          <w:rFonts w:ascii="Times New Roman" w:eastAsia="Times New Roman" w:hAnsi="Times New Roman" w:cs="Times New Roman"/>
          <w:color w:val="000000"/>
          <w:sz w:val="24"/>
          <w:szCs w:val="24"/>
        </w:rPr>
        <w:t>ndeed, in</w:t>
      </w:r>
      <w:r w:rsidRPr="00AF402A">
        <w:rPr>
          <w:rFonts w:ascii="Times New Roman" w:eastAsia="Times New Roman" w:hAnsi="Times New Roman" w:cs="Times New Roman"/>
          <w:color w:val="000000"/>
          <w:sz w:val="24"/>
          <w:szCs w:val="24"/>
        </w:rPr>
        <w:t xml:space="preserve"> advancing their </w:t>
      </w:r>
      <w:r>
        <w:rPr>
          <w:rFonts w:ascii="Times New Roman" w:eastAsia="Times New Roman" w:hAnsi="Times New Roman" w:cs="Times New Roman"/>
          <w:color w:val="000000"/>
          <w:sz w:val="24"/>
          <w:szCs w:val="24"/>
        </w:rPr>
        <w:t>definition of the fascist state</w:t>
      </w:r>
      <w:r w:rsidR="008343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Deleuze and Guattari are following Virilio who, as we </w:t>
      </w:r>
      <w:r>
        <w:rPr>
          <w:rFonts w:ascii="Times New Roman" w:eastAsia="Times New Roman" w:hAnsi="Times New Roman" w:cs="Times New Roman"/>
          <w:color w:val="000000"/>
          <w:sz w:val="24"/>
          <w:szCs w:val="24"/>
        </w:rPr>
        <w:t xml:space="preserve">saw </w:t>
      </w:r>
      <w:r w:rsidRPr="00AF402A">
        <w:rPr>
          <w:rFonts w:ascii="Times New Roman" w:eastAsia="Times New Roman" w:hAnsi="Times New Roman" w:cs="Times New Roman"/>
          <w:color w:val="000000"/>
          <w:sz w:val="24"/>
          <w:szCs w:val="24"/>
        </w:rPr>
        <w:t xml:space="preserve">in Chapter 2, defines the fascist state as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suicidal state</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demonstrating his point with recourse to Hitler’s obliteration of the </w:t>
      </w:r>
      <w:r w:rsidR="00822A7E">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tate’s life-supporting resources such as drinkable water and fuel</w:t>
      </w:r>
      <w:r w:rsidRPr="00987069">
        <w:rPr>
          <w:rStyle w:val="FootnoteReference"/>
          <w:rFonts w:ascii="Times New Roman" w:hAnsi="Times New Roman" w:cs="Times New Roman"/>
          <w:sz w:val="24"/>
          <w:szCs w:val="24"/>
        </w:rPr>
        <w:footnoteReference w:id="618"/>
      </w:r>
      <w:r w:rsidR="006A6E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w:t>
      </w:r>
      <w:r w:rsidR="006A6E5D">
        <w:rPr>
          <w:rFonts w:ascii="Times New Roman" w:eastAsia="Times New Roman" w:hAnsi="Times New Roman" w:cs="Times New Roman"/>
          <w:color w:val="000000"/>
          <w:sz w:val="24"/>
          <w:szCs w:val="24"/>
        </w:rPr>
        <w:t xml:space="preserve">an </w:t>
      </w:r>
      <w:r w:rsidR="00822A7E">
        <w:rPr>
          <w:rFonts w:ascii="Times New Roman" w:eastAsia="Times New Roman" w:hAnsi="Times New Roman" w:cs="Times New Roman"/>
          <w:color w:val="000000"/>
          <w:sz w:val="24"/>
          <w:szCs w:val="24"/>
        </w:rPr>
        <w:t xml:space="preserve">obliteration </w:t>
      </w:r>
      <w:r w:rsidR="006A6E5D">
        <w:rPr>
          <w:rFonts w:ascii="Times New Roman" w:eastAsia="Times New Roman" w:hAnsi="Times New Roman" w:cs="Times New Roman"/>
          <w:color w:val="000000"/>
          <w:sz w:val="24"/>
          <w:szCs w:val="24"/>
        </w:rPr>
        <w:t xml:space="preserve">which </w:t>
      </w:r>
      <w:r w:rsidR="00822A7E">
        <w:rPr>
          <w:rFonts w:ascii="Times New Roman" w:eastAsia="Times New Roman" w:hAnsi="Times New Roman" w:cs="Times New Roman"/>
          <w:color w:val="000000"/>
          <w:sz w:val="24"/>
          <w:szCs w:val="24"/>
        </w:rPr>
        <w:t>causes the S</w:t>
      </w:r>
      <w:r w:rsidRPr="00AF402A">
        <w:rPr>
          <w:rFonts w:ascii="Times New Roman" w:eastAsia="Times New Roman" w:hAnsi="Times New Roman" w:cs="Times New Roman"/>
          <w:color w:val="000000"/>
          <w:sz w:val="24"/>
          <w:szCs w:val="24"/>
        </w:rPr>
        <w:t>tate to figuratively eat itself up, ultimately induci</w:t>
      </w:r>
      <w:r>
        <w:rPr>
          <w:rFonts w:ascii="Times New Roman" w:eastAsia="Times New Roman" w:hAnsi="Times New Roman" w:cs="Times New Roman"/>
          <w:color w:val="000000"/>
          <w:sz w:val="24"/>
          <w:szCs w:val="24"/>
        </w:rPr>
        <w:t>ng a kind of starvation</w:t>
      </w:r>
      <w:r w:rsidR="00E36E4C">
        <w:rPr>
          <w:rFonts w:ascii="Times New Roman" w:eastAsia="Times New Roman" w:hAnsi="Times New Roman" w:cs="Times New Roman"/>
          <w:color w:val="000000"/>
          <w:sz w:val="24"/>
          <w:szCs w:val="24"/>
        </w:rPr>
        <w:t>.</w:t>
      </w:r>
      <w:r w:rsidR="006A6E5D">
        <w:rPr>
          <w:rFonts w:ascii="Times New Roman" w:eastAsia="Times New Roman" w:hAnsi="Times New Roman" w:cs="Times New Roman"/>
          <w:color w:val="000000"/>
          <w:sz w:val="24"/>
          <w:szCs w:val="24"/>
        </w:rPr>
        <w:t xml:space="preserve"> The fact that Virilio demonstrates what he posits as fascism’s inherent suicidal tendencies through </w:t>
      </w:r>
      <w:r>
        <w:rPr>
          <w:rFonts w:ascii="Times New Roman" w:eastAsia="Times New Roman" w:hAnsi="Times New Roman" w:cs="Times New Roman"/>
          <w:color w:val="000000"/>
          <w:sz w:val="24"/>
          <w:szCs w:val="24"/>
        </w:rPr>
        <w:t>alimentary-related examples is</w:t>
      </w:r>
      <w:r w:rsidR="00E36E4C">
        <w:rPr>
          <w:rFonts w:ascii="Times New Roman" w:eastAsia="Times New Roman" w:hAnsi="Times New Roman" w:cs="Times New Roman"/>
          <w:color w:val="000000"/>
          <w:sz w:val="24"/>
          <w:szCs w:val="24"/>
        </w:rPr>
        <w:t>, however, coincidental. I</w:t>
      </w:r>
      <w:r>
        <w:rPr>
          <w:rFonts w:ascii="Times New Roman" w:eastAsia="Times New Roman" w:hAnsi="Times New Roman" w:cs="Times New Roman"/>
          <w:color w:val="000000"/>
          <w:sz w:val="24"/>
          <w:szCs w:val="24"/>
        </w:rPr>
        <w:t>n Atwood, by contrast, the conjunction between the inherent and the alimentary is far from</w:t>
      </w:r>
      <w:r w:rsidR="00E36E4C">
        <w:rPr>
          <w:rFonts w:ascii="Times New Roman" w:eastAsia="Times New Roman" w:hAnsi="Times New Roman" w:cs="Times New Roman"/>
          <w:color w:val="000000"/>
          <w:sz w:val="24"/>
          <w:szCs w:val="24"/>
        </w:rPr>
        <w:t xml:space="preserve"> being</w:t>
      </w:r>
      <w:r>
        <w:rPr>
          <w:rFonts w:ascii="Times New Roman" w:eastAsia="Times New Roman" w:hAnsi="Times New Roman" w:cs="Times New Roman"/>
          <w:color w:val="000000"/>
          <w:sz w:val="24"/>
          <w:szCs w:val="24"/>
        </w:rPr>
        <w:t xml:space="preserve"> a mere coincidence. Atwood’s</w:t>
      </w:r>
      <w:r w:rsidRPr="00AF402A">
        <w:rPr>
          <w:rFonts w:ascii="Times New Roman" w:eastAsia="Times New Roman" w:hAnsi="Times New Roman" w:cs="Times New Roman"/>
          <w:color w:val="000000"/>
          <w:sz w:val="24"/>
          <w:szCs w:val="24"/>
        </w:rPr>
        <w:t xml:space="preserve"> involvement of the question of sacrifice in the link between politics and eating </w:t>
      </w:r>
      <w:r>
        <w:rPr>
          <w:rFonts w:ascii="Times New Roman" w:eastAsia="Times New Roman" w:hAnsi="Times New Roman" w:cs="Times New Roman"/>
          <w:color w:val="000000"/>
          <w:sz w:val="24"/>
          <w:szCs w:val="24"/>
        </w:rPr>
        <w:t xml:space="preserve">suggests as much, for it </w:t>
      </w:r>
      <w:r w:rsidRPr="00AF402A">
        <w:rPr>
          <w:rFonts w:ascii="Times New Roman" w:eastAsia="Times New Roman" w:hAnsi="Times New Roman" w:cs="Times New Roman"/>
          <w:color w:val="000000"/>
          <w:sz w:val="24"/>
          <w:szCs w:val="24"/>
        </w:rPr>
        <w:t>amounts to an involvement of a superior and transcendent realm (associated with met</w:t>
      </w:r>
      <w:r w:rsidR="00E36E4C">
        <w:rPr>
          <w:rFonts w:ascii="Times New Roman" w:eastAsia="Times New Roman" w:hAnsi="Times New Roman" w:cs="Times New Roman"/>
          <w:color w:val="000000"/>
          <w:sz w:val="24"/>
          <w:szCs w:val="24"/>
        </w:rPr>
        <w:t>aphysics and thus with the inherent</w:t>
      </w:r>
      <w:r w:rsidRPr="00AF402A">
        <w:rPr>
          <w:rFonts w:ascii="Times New Roman" w:eastAsia="Times New Roman" w:hAnsi="Times New Roman" w:cs="Times New Roman"/>
          <w:color w:val="000000"/>
          <w:sz w:val="24"/>
          <w:szCs w:val="24"/>
        </w:rPr>
        <w:t>) in the realm of the here and now (associated with the political-alimentary), which leads to a multi-faceted tension that has been pointed out throughout this chapter.</w:t>
      </w:r>
    </w:p>
    <w:p w:rsidR="00BF52B5" w:rsidRPr="00AF402A" w:rsidRDefault="00BF52B5" w:rsidP="00BF52B5">
      <w:pPr>
        <w:spacing w:before="100" w:beforeAutospacing="1" w:after="0" w:line="480" w:lineRule="auto"/>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24"/>
          <w:szCs w:val="24"/>
        </w:rPr>
        <w:t>Atwood’s Alimentary Turn</w:t>
      </w:r>
    </w:p>
    <w:p w:rsidR="002C774B" w:rsidRPr="0068696A" w:rsidRDefault="00E36E4C" w:rsidP="002C77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This tension is also manifested in the alimentary turn with which </w:t>
      </w:r>
      <w:r w:rsidR="00BF52B5">
        <w:rPr>
          <w:rFonts w:ascii="Times New Roman" w:eastAsia="Times New Roman" w:hAnsi="Times New Roman" w:cs="Times New Roman"/>
          <w:i/>
          <w:color w:val="000000"/>
          <w:sz w:val="24"/>
          <w:szCs w:val="24"/>
        </w:rPr>
        <w:t>The Handmaid’s Tale</w:t>
      </w:r>
      <w:r w:rsidR="00BF52B5">
        <w:rPr>
          <w:rFonts w:ascii="Times New Roman" w:eastAsia="Times New Roman" w:hAnsi="Times New Roman" w:cs="Times New Roman"/>
          <w:color w:val="000000"/>
          <w:sz w:val="24"/>
          <w:szCs w:val="24"/>
        </w:rPr>
        <w:t xml:space="preserve"> </w:t>
      </w:r>
      <w:r w:rsidR="00F67837">
        <w:rPr>
          <w:rFonts w:ascii="Times New Roman" w:eastAsia="Times New Roman" w:hAnsi="Times New Roman" w:cs="Times New Roman"/>
          <w:color w:val="000000"/>
          <w:sz w:val="24"/>
          <w:szCs w:val="24"/>
        </w:rPr>
        <w:t xml:space="preserve">presents </w:t>
      </w:r>
      <w:r w:rsidR="00BF52B5">
        <w:rPr>
          <w:rFonts w:ascii="Times New Roman" w:eastAsia="Times New Roman" w:hAnsi="Times New Roman" w:cs="Times New Roman"/>
          <w:color w:val="000000"/>
          <w:sz w:val="24"/>
          <w:szCs w:val="24"/>
        </w:rPr>
        <w:t xml:space="preserve">us </w:t>
      </w:r>
      <w:r>
        <w:rPr>
          <w:rFonts w:ascii="Times New Roman" w:eastAsia="Times New Roman" w:hAnsi="Times New Roman" w:cs="Times New Roman"/>
          <w:color w:val="000000"/>
          <w:sz w:val="24"/>
          <w:szCs w:val="24"/>
        </w:rPr>
        <w:t xml:space="preserve">in relation </w:t>
      </w:r>
      <w:r w:rsidR="00F67837">
        <w:rPr>
          <w:rFonts w:ascii="Times New Roman" w:eastAsia="Times New Roman" w:hAnsi="Times New Roman" w:cs="Times New Roman"/>
          <w:color w:val="000000"/>
          <w:sz w:val="24"/>
          <w:szCs w:val="24"/>
        </w:rPr>
        <w:t xml:space="preserve">to earlier works – </w:t>
      </w:r>
      <w:r w:rsidR="007D2404">
        <w:rPr>
          <w:rFonts w:ascii="Times New Roman" w:eastAsia="Times New Roman" w:hAnsi="Times New Roman" w:cs="Times New Roman"/>
          <w:color w:val="000000"/>
          <w:sz w:val="24"/>
          <w:szCs w:val="24"/>
        </w:rPr>
        <w:t>a turn</w:t>
      </w:r>
      <w:r w:rsidR="00F67837">
        <w:rPr>
          <w:rFonts w:ascii="Times New Roman" w:eastAsia="Times New Roman" w:hAnsi="Times New Roman" w:cs="Times New Roman"/>
          <w:color w:val="000000"/>
          <w:sz w:val="24"/>
          <w:szCs w:val="24"/>
        </w:rPr>
        <w:t xml:space="preserve"> </w:t>
      </w:r>
      <w:r w:rsidR="00B17A4F">
        <w:rPr>
          <w:rFonts w:ascii="Times New Roman" w:eastAsia="Times New Roman" w:hAnsi="Times New Roman" w:cs="Times New Roman"/>
          <w:color w:val="000000"/>
          <w:sz w:val="24"/>
          <w:szCs w:val="24"/>
        </w:rPr>
        <w:t xml:space="preserve">that is not quite </w:t>
      </w:r>
      <w:r w:rsidR="007D2404">
        <w:rPr>
          <w:rFonts w:ascii="Times New Roman" w:eastAsia="Times New Roman" w:hAnsi="Times New Roman" w:cs="Times New Roman"/>
          <w:color w:val="000000"/>
          <w:sz w:val="24"/>
          <w:szCs w:val="24"/>
        </w:rPr>
        <w:t xml:space="preserve">a U-turn, </w:t>
      </w:r>
      <w:r w:rsidR="003B4AC3">
        <w:rPr>
          <w:rFonts w:ascii="Times New Roman" w:eastAsia="Times New Roman" w:hAnsi="Times New Roman" w:cs="Times New Roman"/>
          <w:color w:val="000000"/>
          <w:sz w:val="24"/>
          <w:szCs w:val="24"/>
        </w:rPr>
        <w:t xml:space="preserve">a revision </w:t>
      </w:r>
      <w:r>
        <w:rPr>
          <w:rFonts w:ascii="Times New Roman" w:eastAsia="Times New Roman" w:hAnsi="Times New Roman" w:cs="Times New Roman"/>
          <w:color w:val="000000"/>
          <w:sz w:val="24"/>
          <w:szCs w:val="24"/>
        </w:rPr>
        <w:t>that</w:t>
      </w:r>
      <w:r w:rsidR="00B17A4F">
        <w:rPr>
          <w:rFonts w:ascii="Times New Roman" w:eastAsia="Times New Roman" w:hAnsi="Times New Roman" w:cs="Times New Roman"/>
          <w:color w:val="000000"/>
          <w:sz w:val="24"/>
          <w:szCs w:val="24"/>
        </w:rPr>
        <w:t xml:space="preserve"> is not a reversal</w:t>
      </w:r>
      <w:r w:rsidR="00F67837">
        <w:rPr>
          <w:rFonts w:ascii="Times New Roman" w:eastAsia="Times New Roman" w:hAnsi="Times New Roman" w:cs="Times New Roman"/>
          <w:color w:val="000000"/>
          <w:sz w:val="24"/>
          <w:szCs w:val="24"/>
        </w:rPr>
        <w:t xml:space="preserve"> and thus preserves a certain </w:t>
      </w:r>
      <w:r w:rsidR="00F67837" w:rsidRPr="0068696A">
        <w:rPr>
          <w:rFonts w:ascii="Times New Roman" w:eastAsia="Times New Roman" w:hAnsi="Times New Roman" w:cs="Times New Roman"/>
          <w:sz w:val="24"/>
          <w:szCs w:val="24"/>
        </w:rPr>
        <w:t xml:space="preserve">ambivalence, an ambivalence in which </w:t>
      </w:r>
      <w:r w:rsidR="00BF52B5" w:rsidRPr="0068696A">
        <w:rPr>
          <w:rFonts w:ascii="Times New Roman" w:eastAsia="Times New Roman" w:hAnsi="Times New Roman" w:cs="Times New Roman"/>
          <w:sz w:val="24"/>
          <w:szCs w:val="24"/>
        </w:rPr>
        <w:t xml:space="preserve">the </w:t>
      </w:r>
      <w:r w:rsidR="003B4AC3" w:rsidRPr="0068696A">
        <w:rPr>
          <w:rFonts w:ascii="Times New Roman" w:eastAsia="Times New Roman" w:hAnsi="Times New Roman" w:cs="Times New Roman"/>
          <w:sz w:val="24"/>
          <w:szCs w:val="24"/>
        </w:rPr>
        <w:t xml:space="preserve">very </w:t>
      </w:r>
      <w:r w:rsidR="00BF52B5" w:rsidRPr="0068696A">
        <w:rPr>
          <w:rFonts w:ascii="Times New Roman" w:eastAsia="Times New Roman" w:hAnsi="Times New Roman" w:cs="Times New Roman"/>
          <w:sz w:val="24"/>
          <w:szCs w:val="24"/>
        </w:rPr>
        <w:t>dystopianism of Gilead’s o(o)ntotheology lie</w:t>
      </w:r>
      <w:r w:rsidR="002C774B" w:rsidRPr="0068696A">
        <w:rPr>
          <w:rFonts w:ascii="Times New Roman" w:eastAsia="Times New Roman" w:hAnsi="Times New Roman" w:cs="Times New Roman"/>
          <w:sz w:val="24"/>
          <w:szCs w:val="24"/>
        </w:rPr>
        <w:t>s</w:t>
      </w:r>
      <w:r w:rsidR="00BF52B5" w:rsidRPr="0068696A">
        <w:rPr>
          <w:rFonts w:ascii="Times New Roman" w:eastAsia="Times New Roman" w:hAnsi="Times New Roman" w:cs="Times New Roman"/>
          <w:sz w:val="24"/>
          <w:szCs w:val="24"/>
        </w:rPr>
        <w:t xml:space="preserve">. </w:t>
      </w:r>
      <w:r w:rsidR="00D53929" w:rsidRPr="0068696A">
        <w:rPr>
          <w:rFonts w:ascii="Times New Roman" w:eastAsia="Times New Roman" w:hAnsi="Times New Roman" w:cs="Times New Roman"/>
          <w:sz w:val="24"/>
          <w:szCs w:val="24"/>
        </w:rPr>
        <w:t>T</w:t>
      </w:r>
      <w:r w:rsidR="00F67837" w:rsidRPr="0068696A">
        <w:rPr>
          <w:rFonts w:ascii="Times New Roman" w:eastAsia="Times New Roman" w:hAnsi="Times New Roman" w:cs="Times New Roman"/>
          <w:sz w:val="24"/>
          <w:szCs w:val="24"/>
        </w:rPr>
        <w:t>he regime’s e</w:t>
      </w:r>
      <w:r w:rsidR="00BF52B5" w:rsidRPr="0068696A">
        <w:rPr>
          <w:rFonts w:ascii="Times New Roman" w:eastAsia="Times New Roman" w:hAnsi="Times New Roman" w:cs="Times New Roman"/>
          <w:sz w:val="24"/>
          <w:szCs w:val="24"/>
        </w:rPr>
        <w:t>vocations of a transcendent realm</w:t>
      </w:r>
      <w:r w:rsidR="00D53929" w:rsidRPr="0068696A">
        <w:rPr>
          <w:rFonts w:ascii="Times New Roman" w:eastAsia="Times New Roman" w:hAnsi="Times New Roman" w:cs="Times New Roman"/>
          <w:sz w:val="24"/>
          <w:szCs w:val="24"/>
        </w:rPr>
        <w:t xml:space="preserve">, of the sacred, and of the inherent – of essence in the traditional ontological sense – enable atrocities and their justification. But it does not follow from this that the existence of a </w:t>
      </w:r>
      <w:r w:rsidR="00D53929" w:rsidRPr="0068696A">
        <w:rPr>
          <w:rFonts w:ascii="Times New Roman" w:eastAsia="Times New Roman" w:hAnsi="Times New Roman" w:cs="Times New Roman"/>
          <w:sz w:val="24"/>
          <w:szCs w:val="24"/>
        </w:rPr>
        <w:lastRenderedPageBreak/>
        <w:t>transcendent realm must therefore be rejected</w:t>
      </w:r>
      <w:r w:rsidR="00A96B67" w:rsidRPr="0068696A">
        <w:rPr>
          <w:rFonts w:ascii="Times New Roman" w:eastAsia="Times New Roman" w:hAnsi="Times New Roman" w:cs="Times New Roman"/>
          <w:sz w:val="24"/>
          <w:szCs w:val="24"/>
        </w:rPr>
        <w:t xml:space="preserve"> outright</w:t>
      </w:r>
      <w:r w:rsidR="00D53929" w:rsidRPr="0068696A">
        <w:rPr>
          <w:rFonts w:ascii="Times New Roman" w:eastAsia="Times New Roman" w:hAnsi="Times New Roman" w:cs="Times New Roman"/>
          <w:sz w:val="24"/>
          <w:szCs w:val="24"/>
        </w:rPr>
        <w:t>. For if</w:t>
      </w:r>
      <w:r w:rsidR="00A96B67" w:rsidRPr="0068696A">
        <w:rPr>
          <w:rFonts w:ascii="Times New Roman" w:eastAsia="Times New Roman" w:hAnsi="Times New Roman" w:cs="Times New Roman"/>
          <w:sz w:val="24"/>
          <w:szCs w:val="24"/>
        </w:rPr>
        <w:t xml:space="preserve"> </w:t>
      </w:r>
      <w:r w:rsidR="00A96B67" w:rsidRPr="0068696A">
        <w:rPr>
          <w:rFonts w:ascii="Times New Roman" w:eastAsia="Times New Roman" w:hAnsi="Times New Roman" w:cs="Times New Roman"/>
          <w:i/>
          <w:sz w:val="24"/>
          <w:szCs w:val="24"/>
        </w:rPr>
        <w:t>The Handmaid’s Tale</w:t>
      </w:r>
      <w:r w:rsidR="000D70A8" w:rsidRPr="0068696A">
        <w:rPr>
          <w:rFonts w:ascii="Times New Roman" w:eastAsia="Times New Roman" w:hAnsi="Times New Roman" w:cs="Times New Roman"/>
          <w:sz w:val="24"/>
          <w:szCs w:val="24"/>
        </w:rPr>
        <w:t xml:space="preserve"> shows that belief in such a realm is dangerous</w:t>
      </w:r>
      <w:r w:rsidR="00A96B67" w:rsidRPr="0068696A">
        <w:rPr>
          <w:rFonts w:ascii="Times New Roman" w:eastAsia="Times New Roman" w:hAnsi="Times New Roman" w:cs="Times New Roman"/>
          <w:sz w:val="24"/>
          <w:szCs w:val="24"/>
        </w:rPr>
        <w:t xml:space="preserve"> (thus revising Atwood’s</w:t>
      </w:r>
      <w:r w:rsidR="000D70A8" w:rsidRPr="0068696A">
        <w:rPr>
          <w:rFonts w:ascii="Times New Roman" w:eastAsia="Times New Roman" w:hAnsi="Times New Roman" w:cs="Times New Roman"/>
          <w:sz w:val="24"/>
          <w:szCs w:val="24"/>
        </w:rPr>
        <w:t xml:space="preserve"> stance</w:t>
      </w:r>
      <w:r w:rsidR="00A96B67" w:rsidRPr="0068696A">
        <w:rPr>
          <w:rFonts w:ascii="Times New Roman" w:eastAsia="Times New Roman" w:hAnsi="Times New Roman" w:cs="Times New Roman"/>
          <w:sz w:val="24"/>
          <w:szCs w:val="24"/>
        </w:rPr>
        <w:t xml:space="preserve"> in earlier novels such as </w:t>
      </w:r>
      <w:r w:rsidR="00A96B67" w:rsidRPr="0068696A">
        <w:rPr>
          <w:rFonts w:ascii="Times New Roman" w:eastAsia="Times New Roman" w:hAnsi="Times New Roman" w:cs="Times New Roman"/>
          <w:i/>
          <w:sz w:val="24"/>
          <w:szCs w:val="24"/>
        </w:rPr>
        <w:t xml:space="preserve">Surfacing </w:t>
      </w:r>
      <w:r w:rsidR="00A96B67" w:rsidRPr="0068696A">
        <w:rPr>
          <w:rFonts w:ascii="Times New Roman" w:eastAsia="Times New Roman" w:hAnsi="Times New Roman" w:cs="Times New Roman"/>
          <w:sz w:val="24"/>
          <w:szCs w:val="24"/>
        </w:rPr>
        <w:t>as well as her 1982 definition of politics</w:t>
      </w:r>
      <w:r w:rsidR="000D70A8" w:rsidRPr="0068696A">
        <w:rPr>
          <w:rFonts w:ascii="Times New Roman" w:eastAsia="Times New Roman" w:hAnsi="Times New Roman" w:cs="Times New Roman"/>
          <w:sz w:val="24"/>
          <w:szCs w:val="24"/>
        </w:rPr>
        <w:t>) it also shows that belief in its absence is equally dangerous in the sense that what ultimately enables the regime’s atrocities might be down to th</w:t>
      </w:r>
      <w:r w:rsidR="00A96B67" w:rsidRPr="0068696A">
        <w:rPr>
          <w:rFonts w:ascii="Times New Roman" w:eastAsia="Times New Roman" w:hAnsi="Times New Roman" w:cs="Times New Roman"/>
          <w:sz w:val="24"/>
          <w:szCs w:val="24"/>
        </w:rPr>
        <w:t>e</w:t>
      </w:r>
      <w:r w:rsidR="000D70A8" w:rsidRPr="0068696A">
        <w:rPr>
          <w:rFonts w:ascii="Times New Roman" w:eastAsia="Times New Roman" w:hAnsi="Times New Roman" w:cs="Times New Roman"/>
          <w:sz w:val="24"/>
          <w:szCs w:val="24"/>
        </w:rPr>
        <w:t xml:space="preserve"> belief that there is no essence. Indeed, Gilead’s rigid control over who eats what in its attempt </w:t>
      </w:r>
      <w:r w:rsidR="00BF52B5" w:rsidRPr="0068696A">
        <w:rPr>
          <w:rFonts w:ascii="Times New Roman" w:eastAsia="Times New Roman" w:hAnsi="Times New Roman" w:cs="Times New Roman"/>
          <w:sz w:val="24"/>
          <w:szCs w:val="24"/>
        </w:rPr>
        <w:t xml:space="preserve">to establish what it presents as natural/inherent </w:t>
      </w:r>
      <w:r w:rsidR="00D53929" w:rsidRPr="0068696A">
        <w:rPr>
          <w:rFonts w:ascii="Times New Roman" w:eastAsia="Times New Roman" w:hAnsi="Times New Roman" w:cs="Times New Roman"/>
          <w:sz w:val="24"/>
          <w:szCs w:val="24"/>
        </w:rPr>
        <w:t>seems to mirror</w:t>
      </w:r>
      <w:r w:rsidR="002C774B" w:rsidRPr="0068696A">
        <w:rPr>
          <w:rFonts w:ascii="Times New Roman" w:eastAsia="Times New Roman" w:hAnsi="Times New Roman" w:cs="Times New Roman"/>
          <w:sz w:val="24"/>
          <w:szCs w:val="24"/>
        </w:rPr>
        <w:t xml:space="preserve"> Nietzsche’s claim that </w:t>
      </w:r>
      <w:r w:rsidR="000E42F7" w:rsidRPr="0068696A">
        <w:rPr>
          <w:rFonts w:ascii="Times New Roman" w:eastAsia="Times New Roman" w:hAnsi="Times New Roman" w:cs="Times New Roman"/>
          <w:sz w:val="24"/>
          <w:szCs w:val="24"/>
        </w:rPr>
        <w:t>“</w:t>
      </w:r>
      <w:r w:rsidR="002C774B" w:rsidRPr="0068696A">
        <w:rPr>
          <w:rFonts w:ascii="Times New Roman" w:eastAsia="Times New Roman" w:hAnsi="Times New Roman" w:cs="Times New Roman"/>
          <w:sz w:val="24"/>
          <w:szCs w:val="24"/>
        </w:rPr>
        <w:t>hunger is no proof that the fo</w:t>
      </w:r>
      <w:r w:rsidR="006A6E5D" w:rsidRPr="0068696A">
        <w:rPr>
          <w:rFonts w:ascii="Times New Roman" w:eastAsia="Times New Roman" w:hAnsi="Times New Roman" w:cs="Times New Roman"/>
          <w:sz w:val="24"/>
          <w:szCs w:val="24"/>
        </w:rPr>
        <w:t>od that would satisfy it exists”</w:t>
      </w:r>
      <w:r w:rsidR="002C774B" w:rsidRPr="0068696A">
        <w:rPr>
          <w:rFonts w:ascii="Times New Roman" w:eastAsia="Times New Roman" w:hAnsi="Times New Roman" w:cs="Times New Roman"/>
          <w:sz w:val="24"/>
          <w:szCs w:val="24"/>
        </w:rPr>
        <w:t xml:space="preserve"> but rather that </w:t>
      </w:r>
      <w:r w:rsidR="000E42F7" w:rsidRPr="0068696A">
        <w:rPr>
          <w:rFonts w:ascii="Times New Roman" w:eastAsia="Times New Roman" w:hAnsi="Times New Roman" w:cs="Times New Roman"/>
          <w:sz w:val="24"/>
          <w:szCs w:val="24"/>
        </w:rPr>
        <w:t>“</w:t>
      </w:r>
      <w:r w:rsidR="002C774B" w:rsidRPr="0068696A">
        <w:rPr>
          <w:rFonts w:ascii="Times New Roman" w:eastAsia="Times New Roman" w:hAnsi="Times New Roman" w:cs="Times New Roman"/>
          <w:sz w:val="24"/>
          <w:szCs w:val="24"/>
        </w:rPr>
        <w:t>it desires the food</w:t>
      </w:r>
      <w:r w:rsidR="00B37B77" w:rsidRPr="0068696A">
        <w:rPr>
          <w:rFonts w:ascii="Times New Roman" w:eastAsia="Times New Roman" w:hAnsi="Times New Roman" w:cs="Times New Roman"/>
          <w:sz w:val="24"/>
          <w:szCs w:val="24"/>
        </w:rPr>
        <w:t>.”</w:t>
      </w:r>
      <w:r w:rsidR="00A115C3" w:rsidRPr="0068696A">
        <w:rPr>
          <w:rStyle w:val="FootnoteReference"/>
          <w:rFonts w:ascii="Times New Roman" w:hAnsi="Times New Roman"/>
          <w:sz w:val="24"/>
          <w:szCs w:val="24"/>
        </w:rPr>
        <w:footnoteReference w:id="619"/>
      </w:r>
      <w:r w:rsidR="002C774B" w:rsidRPr="0068696A">
        <w:rPr>
          <w:rFonts w:ascii="Times New Roman" w:eastAsia="Times New Roman" w:hAnsi="Times New Roman" w:cs="Times New Roman"/>
          <w:sz w:val="24"/>
          <w:szCs w:val="24"/>
        </w:rPr>
        <w:t xml:space="preserve"> In the Nietzschean outlook as laid out in Chapter 1, language constructs the false impression of essence, and what makes this construction possible in the first place is that essence is actually lacked. </w:t>
      </w:r>
      <w:r w:rsidR="001772FB" w:rsidRPr="0068696A">
        <w:rPr>
          <w:rFonts w:ascii="Times New Roman" w:eastAsia="Times New Roman" w:hAnsi="Times New Roman" w:cs="Times New Roman"/>
          <w:sz w:val="24"/>
          <w:szCs w:val="24"/>
        </w:rPr>
        <w:t>Similarly, i</w:t>
      </w:r>
      <w:r w:rsidR="002C774B" w:rsidRPr="0068696A">
        <w:rPr>
          <w:rFonts w:ascii="Times New Roman" w:eastAsia="Times New Roman" w:hAnsi="Times New Roman" w:cs="Times New Roman"/>
          <w:sz w:val="24"/>
          <w:szCs w:val="24"/>
        </w:rPr>
        <w:t xml:space="preserve">n seeking to create the essence of the Handmaids through what they eat, the Gilead regime betrays a conviction that one is not who one is </w:t>
      </w:r>
      <w:r w:rsidR="007E46FC" w:rsidRPr="0068696A">
        <w:rPr>
          <w:rFonts w:ascii="Times New Roman" w:eastAsia="Times New Roman" w:hAnsi="Times New Roman" w:cs="Times New Roman"/>
          <w:sz w:val="24"/>
          <w:szCs w:val="24"/>
        </w:rPr>
        <w:t>because of</w:t>
      </w:r>
      <w:r w:rsidR="002C774B" w:rsidRPr="0068696A">
        <w:rPr>
          <w:rFonts w:ascii="Times New Roman" w:eastAsia="Times New Roman" w:hAnsi="Times New Roman" w:cs="Times New Roman"/>
          <w:sz w:val="24"/>
          <w:szCs w:val="24"/>
        </w:rPr>
        <w:t xml:space="preserve"> a transcendent realm which predetermines essence but </w:t>
      </w:r>
      <w:r w:rsidR="007E46FC" w:rsidRPr="0068696A">
        <w:rPr>
          <w:rFonts w:ascii="Times New Roman" w:eastAsia="Times New Roman" w:hAnsi="Times New Roman" w:cs="Times New Roman"/>
          <w:sz w:val="24"/>
          <w:szCs w:val="24"/>
        </w:rPr>
        <w:t>that one becomes who one is through what one eats</w:t>
      </w:r>
      <w:r w:rsidR="001772FB" w:rsidRPr="0068696A">
        <w:rPr>
          <w:rFonts w:ascii="Times New Roman" w:eastAsia="Times New Roman" w:hAnsi="Times New Roman" w:cs="Times New Roman"/>
          <w:sz w:val="24"/>
          <w:szCs w:val="24"/>
        </w:rPr>
        <w:t xml:space="preserve">. </w:t>
      </w:r>
      <w:r w:rsidR="000D70A8" w:rsidRPr="0068696A">
        <w:rPr>
          <w:rFonts w:ascii="Times New Roman" w:eastAsia="Times New Roman" w:hAnsi="Times New Roman" w:cs="Times New Roman"/>
          <w:sz w:val="24"/>
          <w:szCs w:val="24"/>
        </w:rPr>
        <w:t>Gilead is guilty of exploiting both of these understandings; on the one hand, it justifies its atrocities via the evocation of the inherent, the idea of proper being as something that is predetermined in a transcendent and thus superior realm whilst, on the othe</w:t>
      </w:r>
      <w:r w:rsidR="00A96B67" w:rsidRPr="0068696A">
        <w:rPr>
          <w:rFonts w:ascii="Times New Roman" w:eastAsia="Times New Roman" w:hAnsi="Times New Roman" w:cs="Times New Roman"/>
          <w:sz w:val="24"/>
          <w:szCs w:val="24"/>
        </w:rPr>
        <w:t>r</w:t>
      </w:r>
      <w:r w:rsidR="000D70A8" w:rsidRPr="0068696A">
        <w:rPr>
          <w:rFonts w:ascii="Times New Roman" w:eastAsia="Times New Roman" w:hAnsi="Times New Roman" w:cs="Times New Roman"/>
          <w:sz w:val="24"/>
          <w:szCs w:val="24"/>
        </w:rPr>
        <w:t>, its actions bespeak a conception of being as mutable and as dependent on the materiality of the here and now.</w:t>
      </w:r>
    </w:p>
    <w:p w:rsidR="005866F3" w:rsidRDefault="007E46FC" w:rsidP="00287563">
      <w:pPr>
        <w:spacing w:after="0" w:line="480" w:lineRule="auto"/>
        <w:ind w:firstLine="720"/>
        <w:jc w:val="both"/>
        <w:rPr>
          <w:rFonts w:ascii="Times New Roman" w:eastAsia="Times New Roman" w:hAnsi="Times New Roman" w:cs="Times New Roman"/>
          <w:color w:val="000000"/>
          <w:sz w:val="24"/>
          <w:szCs w:val="24"/>
        </w:rPr>
      </w:pPr>
      <w:r w:rsidRPr="0068696A">
        <w:rPr>
          <w:rFonts w:ascii="Times New Roman" w:eastAsia="Times New Roman" w:hAnsi="Times New Roman" w:cs="Times New Roman"/>
          <w:sz w:val="24"/>
          <w:szCs w:val="24"/>
        </w:rPr>
        <w:t>T</w:t>
      </w:r>
      <w:r w:rsidR="00BF52B5" w:rsidRPr="0068696A">
        <w:rPr>
          <w:rFonts w:ascii="Times New Roman" w:eastAsia="Times New Roman" w:hAnsi="Times New Roman" w:cs="Times New Roman"/>
          <w:sz w:val="24"/>
          <w:szCs w:val="24"/>
        </w:rPr>
        <w:t>hat the would-be liberating possibility of being otherwise through eating otherwise is</w:t>
      </w:r>
      <w:r w:rsidR="00287563" w:rsidRPr="0068696A">
        <w:rPr>
          <w:rFonts w:ascii="Times New Roman" w:eastAsia="Times New Roman" w:hAnsi="Times New Roman" w:cs="Times New Roman"/>
          <w:sz w:val="24"/>
          <w:szCs w:val="24"/>
        </w:rPr>
        <w:t xml:space="preserve">, in </w:t>
      </w:r>
      <w:r w:rsidR="00287563" w:rsidRPr="0068696A">
        <w:rPr>
          <w:rFonts w:ascii="Times New Roman" w:eastAsia="Times New Roman" w:hAnsi="Times New Roman" w:cs="Times New Roman"/>
          <w:i/>
          <w:sz w:val="24"/>
          <w:szCs w:val="24"/>
        </w:rPr>
        <w:t>The Handmaid’s Tale</w:t>
      </w:r>
      <w:r w:rsidR="00287563" w:rsidRPr="0068696A">
        <w:rPr>
          <w:rFonts w:ascii="Times New Roman" w:eastAsia="Times New Roman" w:hAnsi="Times New Roman" w:cs="Times New Roman"/>
          <w:sz w:val="24"/>
          <w:szCs w:val="24"/>
        </w:rPr>
        <w:t>,</w:t>
      </w:r>
      <w:r w:rsidR="00A96B67" w:rsidRPr="0068696A">
        <w:rPr>
          <w:rFonts w:ascii="Times New Roman" w:eastAsia="Times New Roman" w:hAnsi="Times New Roman" w:cs="Times New Roman"/>
          <w:i/>
          <w:sz w:val="24"/>
          <w:szCs w:val="24"/>
        </w:rPr>
        <w:t xml:space="preserve"> </w:t>
      </w:r>
      <w:r w:rsidR="00BF52B5" w:rsidRPr="0068696A">
        <w:rPr>
          <w:rFonts w:ascii="Times New Roman" w:eastAsia="Times New Roman" w:hAnsi="Times New Roman" w:cs="Times New Roman"/>
          <w:sz w:val="24"/>
          <w:szCs w:val="24"/>
        </w:rPr>
        <w:t>exploited by a</w:t>
      </w:r>
      <w:r w:rsidR="00A96B67" w:rsidRPr="0068696A">
        <w:rPr>
          <w:rFonts w:ascii="Times New Roman" w:eastAsia="Times New Roman" w:hAnsi="Times New Roman" w:cs="Times New Roman"/>
          <w:sz w:val="24"/>
          <w:szCs w:val="24"/>
        </w:rPr>
        <w:t xml:space="preserve"> totalitarian </w:t>
      </w:r>
      <w:r w:rsidR="00BF52B5" w:rsidRPr="0068696A">
        <w:rPr>
          <w:rFonts w:ascii="Times New Roman" w:eastAsia="Times New Roman" w:hAnsi="Times New Roman" w:cs="Times New Roman"/>
          <w:sz w:val="24"/>
          <w:szCs w:val="24"/>
        </w:rPr>
        <w:t>regime reveals its sinister side far more explicitly than any other of the texts that have been investigated in this study.</w:t>
      </w:r>
      <w:r w:rsidR="00D53929" w:rsidRPr="0068696A">
        <w:rPr>
          <w:rFonts w:ascii="Times New Roman" w:eastAsia="Times New Roman" w:hAnsi="Times New Roman" w:cs="Times New Roman"/>
          <w:sz w:val="24"/>
          <w:szCs w:val="24"/>
        </w:rPr>
        <w:t xml:space="preserve"> And what is most sinister about it is prec</w:t>
      </w:r>
      <w:r w:rsidR="000D70A8" w:rsidRPr="0068696A">
        <w:rPr>
          <w:rFonts w:ascii="Times New Roman" w:eastAsia="Times New Roman" w:hAnsi="Times New Roman" w:cs="Times New Roman"/>
          <w:sz w:val="24"/>
          <w:szCs w:val="24"/>
        </w:rPr>
        <w:t>isely that it is not monolithic</w:t>
      </w:r>
      <w:r w:rsidR="00D30BE8" w:rsidRPr="0068696A">
        <w:rPr>
          <w:rFonts w:ascii="Times New Roman" w:eastAsia="Times New Roman" w:hAnsi="Times New Roman" w:cs="Times New Roman"/>
          <w:sz w:val="24"/>
          <w:szCs w:val="24"/>
        </w:rPr>
        <w:t>; although the possibility of being otherwise through eating otherwise certainly takes an oppressive form</w:t>
      </w:r>
      <w:r w:rsidR="00A96B67" w:rsidRPr="0068696A">
        <w:rPr>
          <w:rFonts w:ascii="Times New Roman" w:eastAsia="Times New Roman" w:hAnsi="Times New Roman" w:cs="Times New Roman"/>
          <w:sz w:val="24"/>
          <w:szCs w:val="24"/>
        </w:rPr>
        <w:t xml:space="preserve"> in the novel</w:t>
      </w:r>
      <w:r w:rsidR="00D30BE8" w:rsidRPr="0068696A">
        <w:rPr>
          <w:rFonts w:ascii="Times New Roman" w:eastAsia="Times New Roman" w:hAnsi="Times New Roman" w:cs="Times New Roman"/>
          <w:sz w:val="24"/>
          <w:szCs w:val="24"/>
        </w:rPr>
        <w:t>, this does not altogether negate its liberating potential:</w:t>
      </w:r>
      <w:r w:rsidR="00D53929" w:rsidRPr="0068696A">
        <w:rPr>
          <w:rFonts w:ascii="Times New Roman" w:eastAsia="Times New Roman" w:hAnsi="Times New Roman" w:cs="Times New Roman"/>
          <w:sz w:val="24"/>
          <w:szCs w:val="24"/>
        </w:rPr>
        <w:t xml:space="preserve"> </w:t>
      </w:r>
      <w:r w:rsidR="00D30BE8" w:rsidRPr="0068696A">
        <w:rPr>
          <w:rFonts w:ascii="Times New Roman" w:eastAsia="Times New Roman" w:hAnsi="Times New Roman" w:cs="Times New Roman"/>
          <w:sz w:val="24"/>
          <w:szCs w:val="24"/>
        </w:rPr>
        <w:t>if the regime is able to use this possibility to its own ends it follows that it could have been used to different</w:t>
      </w:r>
      <w:r w:rsidR="00A96B67" w:rsidRPr="0068696A">
        <w:rPr>
          <w:rFonts w:ascii="Times New Roman" w:eastAsia="Times New Roman" w:hAnsi="Times New Roman" w:cs="Times New Roman"/>
          <w:sz w:val="24"/>
          <w:szCs w:val="24"/>
        </w:rPr>
        <w:t>, noble</w:t>
      </w:r>
      <w:r w:rsidR="00D30BE8" w:rsidRPr="0068696A">
        <w:rPr>
          <w:rFonts w:ascii="Times New Roman" w:eastAsia="Times New Roman" w:hAnsi="Times New Roman" w:cs="Times New Roman"/>
          <w:sz w:val="24"/>
          <w:szCs w:val="24"/>
        </w:rPr>
        <w:t xml:space="preserve"> ends. It is</w:t>
      </w:r>
      <w:r w:rsidR="00A96B67" w:rsidRPr="0068696A">
        <w:rPr>
          <w:rFonts w:ascii="Times New Roman" w:eastAsia="Times New Roman" w:hAnsi="Times New Roman" w:cs="Times New Roman"/>
          <w:sz w:val="24"/>
          <w:szCs w:val="24"/>
        </w:rPr>
        <w:t xml:space="preserve"> just </w:t>
      </w:r>
      <w:r w:rsidR="00D30BE8" w:rsidRPr="0068696A">
        <w:rPr>
          <w:rFonts w:ascii="Times New Roman" w:eastAsia="Times New Roman" w:hAnsi="Times New Roman" w:cs="Times New Roman"/>
          <w:sz w:val="24"/>
          <w:szCs w:val="24"/>
        </w:rPr>
        <w:t xml:space="preserve">this </w:t>
      </w:r>
      <w:r w:rsidR="00D30BE8" w:rsidRPr="0068696A">
        <w:rPr>
          <w:rFonts w:ascii="Times New Roman" w:eastAsia="Times New Roman" w:hAnsi="Times New Roman" w:cs="Times New Roman"/>
          <w:sz w:val="24"/>
          <w:szCs w:val="24"/>
        </w:rPr>
        <w:lastRenderedPageBreak/>
        <w:t xml:space="preserve">ambivalence that characterises Atwood’s understanding of dystopianism more generally, and it is this that she seeks to express by coining the term “ustopia,” </w:t>
      </w:r>
      <w:r w:rsidR="00A96B67" w:rsidRPr="0068696A">
        <w:rPr>
          <w:rFonts w:ascii="Times New Roman" w:eastAsia="Times New Roman" w:hAnsi="Times New Roman" w:cs="Times New Roman"/>
          <w:sz w:val="24"/>
          <w:szCs w:val="24"/>
        </w:rPr>
        <w:t xml:space="preserve">a term which </w:t>
      </w:r>
      <w:r w:rsidR="00D30BE8" w:rsidRPr="0068696A">
        <w:rPr>
          <w:rFonts w:ascii="Times New Roman" w:eastAsia="Times New Roman" w:hAnsi="Times New Roman" w:cs="Times New Roman"/>
          <w:sz w:val="24"/>
          <w:szCs w:val="24"/>
        </w:rPr>
        <w:t>suggest</w:t>
      </w:r>
      <w:r w:rsidR="00A96B67" w:rsidRPr="0068696A">
        <w:rPr>
          <w:rFonts w:ascii="Times New Roman" w:eastAsia="Times New Roman" w:hAnsi="Times New Roman" w:cs="Times New Roman"/>
          <w:sz w:val="24"/>
          <w:szCs w:val="24"/>
        </w:rPr>
        <w:t>s</w:t>
      </w:r>
      <w:r w:rsidR="00D30BE8" w:rsidRPr="0068696A">
        <w:rPr>
          <w:rFonts w:ascii="Times New Roman" w:eastAsia="Times New Roman" w:hAnsi="Times New Roman" w:cs="Times New Roman"/>
          <w:sz w:val="24"/>
          <w:szCs w:val="24"/>
        </w:rPr>
        <w:t xml:space="preserve"> that every dystopia entails a utopia (and vice versa).</w:t>
      </w:r>
      <w:r w:rsidR="00D30BE8" w:rsidRPr="0068696A">
        <w:rPr>
          <w:rStyle w:val="FootnoteReference"/>
          <w:rFonts w:ascii="Times New Roman" w:hAnsi="Times New Roman" w:cs="Times New Roman"/>
          <w:sz w:val="24"/>
          <w:szCs w:val="24"/>
        </w:rPr>
        <w:footnoteReference w:id="620"/>
      </w:r>
      <w:r w:rsidR="00D30BE8" w:rsidRPr="0068696A">
        <w:rPr>
          <w:rFonts w:ascii="Times New Roman" w:eastAsia="Times New Roman" w:hAnsi="Times New Roman" w:cs="Times New Roman"/>
          <w:sz w:val="24"/>
          <w:szCs w:val="24"/>
        </w:rPr>
        <w:t xml:space="preserve"> In light o</w:t>
      </w:r>
      <w:r w:rsidR="00A96B67" w:rsidRPr="0068696A">
        <w:rPr>
          <w:rFonts w:ascii="Times New Roman" w:eastAsia="Times New Roman" w:hAnsi="Times New Roman" w:cs="Times New Roman"/>
          <w:sz w:val="24"/>
          <w:szCs w:val="24"/>
        </w:rPr>
        <w:t xml:space="preserve">f this term, we can say that </w:t>
      </w:r>
      <w:r w:rsidR="00A96B67" w:rsidRPr="0068696A">
        <w:rPr>
          <w:rFonts w:ascii="Times New Roman" w:eastAsia="Times New Roman" w:hAnsi="Times New Roman" w:cs="Times New Roman"/>
          <w:i/>
          <w:sz w:val="24"/>
          <w:szCs w:val="24"/>
        </w:rPr>
        <w:t xml:space="preserve">The Handmaid’s Tale </w:t>
      </w:r>
      <w:r w:rsidR="00A96B67" w:rsidRPr="0068696A">
        <w:rPr>
          <w:rFonts w:ascii="Times New Roman" w:eastAsia="Times New Roman" w:hAnsi="Times New Roman" w:cs="Times New Roman"/>
          <w:sz w:val="24"/>
          <w:szCs w:val="24"/>
        </w:rPr>
        <w:t>ultimately suggests that</w:t>
      </w:r>
      <w:r w:rsidR="002F02B5">
        <w:rPr>
          <w:rFonts w:ascii="Times New Roman" w:eastAsia="Times New Roman" w:hAnsi="Times New Roman" w:cs="Times New Roman"/>
          <w:sz w:val="24"/>
          <w:szCs w:val="24"/>
        </w:rPr>
        <w:t xml:space="preserve"> the</w:t>
      </w:r>
      <w:r w:rsidR="00D30BE8" w:rsidRPr="0068696A">
        <w:rPr>
          <w:rFonts w:ascii="Times New Roman" w:eastAsia="Times New Roman" w:hAnsi="Times New Roman" w:cs="Times New Roman"/>
          <w:sz w:val="24"/>
          <w:szCs w:val="24"/>
        </w:rPr>
        <w:t xml:space="preserve"> possibility of being otherwise through eating otherwise cannot be evaluated as altogether “bad” but neither</w:t>
      </w:r>
      <w:r w:rsidR="00287563" w:rsidRPr="0068696A">
        <w:rPr>
          <w:rFonts w:ascii="Times New Roman" w:eastAsia="Times New Roman" w:hAnsi="Times New Roman" w:cs="Times New Roman"/>
          <w:sz w:val="24"/>
          <w:szCs w:val="24"/>
        </w:rPr>
        <w:t>, of course,</w:t>
      </w:r>
      <w:r w:rsidR="00D30BE8" w:rsidRPr="0068696A">
        <w:rPr>
          <w:rFonts w:ascii="Times New Roman" w:eastAsia="Times New Roman" w:hAnsi="Times New Roman" w:cs="Times New Roman"/>
          <w:sz w:val="24"/>
          <w:szCs w:val="24"/>
        </w:rPr>
        <w:t xml:space="preserve"> can it be evaluated as “good”; it cannot be said to be </w:t>
      </w:r>
      <w:r w:rsidR="00D30BE8" w:rsidRPr="0068696A">
        <w:rPr>
          <w:rFonts w:ascii="Times New Roman" w:eastAsia="Times New Roman" w:hAnsi="Times New Roman" w:cs="Times New Roman"/>
          <w:i/>
          <w:sz w:val="24"/>
          <w:szCs w:val="24"/>
        </w:rPr>
        <w:t>either</w:t>
      </w:r>
      <w:r w:rsidR="00D30BE8" w:rsidRPr="0068696A">
        <w:rPr>
          <w:rFonts w:ascii="Times New Roman" w:eastAsia="Times New Roman" w:hAnsi="Times New Roman" w:cs="Times New Roman"/>
          <w:sz w:val="24"/>
          <w:szCs w:val="24"/>
        </w:rPr>
        <w:t xml:space="preserve"> “dystopian” </w:t>
      </w:r>
      <w:r w:rsidR="00D30BE8" w:rsidRPr="0068696A">
        <w:rPr>
          <w:rFonts w:ascii="Times New Roman" w:eastAsia="Times New Roman" w:hAnsi="Times New Roman" w:cs="Times New Roman"/>
          <w:i/>
          <w:sz w:val="24"/>
          <w:szCs w:val="24"/>
        </w:rPr>
        <w:t>or</w:t>
      </w:r>
      <w:r w:rsidR="00D30BE8" w:rsidRPr="0068696A">
        <w:rPr>
          <w:rFonts w:ascii="Times New Roman" w:eastAsia="Times New Roman" w:hAnsi="Times New Roman" w:cs="Times New Roman"/>
          <w:sz w:val="24"/>
          <w:szCs w:val="24"/>
        </w:rPr>
        <w:t xml:space="preserve"> “utopian” and, indeed, </w:t>
      </w:r>
      <w:r w:rsidR="00D30BE8" w:rsidRPr="0068696A">
        <w:rPr>
          <w:rFonts w:ascii="Times New Roman" w:eastAsia="Times New Roman" w:hAnsi="Times New Roman" w:cs="Times New Roman"/>
          <w:i/>
          <w:sz w:val="24"/>
          <w:szCs w:val="24"/>
        </w:rPr>
        <w:t>either</w:t>
      </w:r>
      <w:r w:rsidR="00A96B67" w:rsidRPr="0068696A">
        <w:rPr>
          <w:rFonts w:ascii="Times New Roman" w:eastAsia="Times New Roman" w:hAnsi="Times New Roman" w:cs="Times New Roman"/>
          <w:sz w:val="24"/>
          <w:szCs w:val="24"/>
        </w:rPr>
        <w:t xml:space="preserve"> “cultural-ideological” </w:t>
      </w:r>
      <w:r w:rsidR="00A96B67" w:rsidRPr="0068696A">
        <w:rPr>
          <w:rFonts w:ascii="Times New Roman" w:eastAsia="Times New Roman" w:hAnsi="Times New Roman" w:cs="Times New Roman"/>
          <w:i/>
          <w:sz w:val="24"/>
          <w:szCs w:val="24"/>
        </w:rPr>
        <w:t>or</w:t>
      </w:r>
      <w:r w:rsidR="00A96B67" w:rsidRPr="0068696A">
        <w:rPr>
          <w:rFonts w:ascii="Times New Roman" w:eastAsia="Times New Roman" w:hAnsi="Times New Roman" w:cs="Times New Roman"/>
          <w:sz w:val="24"/>
          <w:szCs w:val="24"/>
        </w:rPr>
        <w:t xml:space="preserve"> “natural-ontological.”</w:t>
      </w:r>
      <w:r w:rsidR="00D30BE8" w:rsidRPr="0068696A">
        <w:rPr>
          <w:rFonts w:ascii="Times New Roman" w:eastAsia="Times New Roman" w:hAnsi="Times New Roman" w:cs="Times New Roman"/>
          <w:sz w:val="24"/>
          <w:szCs w:val="24"/>
        </w:rPr>
        <w:t xml:space="preserve"> </w:t>
      </w:r>
      <w:r w:rsidR="00BF52B5" w:rsidRPr="0068696A">
        <w:rPr>
          <w:rFonts w:ascii="Times New Roman" w:eastAsia="Times New Roman" w:hAnsi="Times New Roman" w:cs="Times New Roman"/>
          <w:sz w:val="24"/>
          <w:szCs w:val="24"/>
        </w:rPr>
        <w:t>In leaving such tensions unresolved, Atwood’s work calls for a more nuanced, postmodernist approach which rejects the eith</w:t>
      </w:r>
      <w:r w:rsidR="00701E13" w:rsidRPr="0068696A">
        <w:rPr>
          <w:rFonts w:ascii="Times New Roman" w:eastAsia="Times New Roman" w:hAnsi="Times New Roman" w:cs="Times New Roman"/>
          <w:sz w:val="24"/>
          <w:szCs w:val="24"/>
        </w:rPr>
        <w:t>er/or in favour of the both/and</w:t>
      </w:r>
      <w:r w:rsidR="00BF52B5" w:rsidRPr="0068696A">
        <w:rPr>
          <w:rFonts w:ascii="Times New Roman" w:eastAsia="Times New Roman" w:hAnsi="Times New Roman" w:cs="Times New Roman"/>
          <w:sz w:val="24"/>
          <w:szCs w:val="24"/>
        </w:rPr>
        <w:t xml:space="preserve">. </w:t>
      </w:r>
      <w:r w:rsidR="00701E13" w:rsidRPr="0068696A">
        <w:rPr>
          <w:rFonts w:ascii="Times New Roman" w:eastAsia="Times New Roman" w:hAnsi="Times New Roman" w:cs="Times New Roman"/>
          <w:sz w:val="24"/>
          <w:szCs w:val="24"/>
        </w:rPr>
        <w:t xml:space="preserve">The correlation between eating otherwise and being otherwise in </w:t>
      </w:r>
      <w:r w:rsidR="00BF52B5" w:rsidRPr="0068696A">
        <w:rPr>
          <w:rFonts w:ascii="Times New Roman" w:eastAsia="Times New Roman" w:hAnsi="Times New Roman" w:cs="Times New Roman"/>
          <w:sz w:val="24"/>
          <w:szCs w:val="24"/>
        </w:rPr>
        <w:t>Auster</w:t>
      </w:r>
      <w:r w:rsidR="00701E13" w:rsidRPr="0068696A">
        <w:rPr>
          <w:rFonts w:ascii="Times New Roman" w:eastAsia="Times New Roman" w:hAnsi="Times New Roman" w:cs="Times New Roman"/>
          <w:sz w:val="24"/>
          <w:szCs w:val="24"/>
        </w:rPr>
        <w:t>, on the other hand, seems to</w:t>
      </w:r>
      <w:r w:rsidR="00BF52B5" w:rsidRPr="0068696A">
        <w:rPr>
          <w:rFonts w:ascii="Times New Roman" w:eastAsia="Times New Roman" w:hAnsi="Times New Roman" w:cs="Times New Roman"/>
          <w:sz w:val="24"/>
          <w:szCs w:val="24"/>
        </w:rPr>
        <w:t xml:space="preserve"> point</w:t>
      </w:r>
      <w:r w:rsidR="00BF52B5">
        <w:rPr>
          <w:rFonts w:ascii="Times New Roman" w:eastAsia="Times New Roman" w:hAnsi="Times New Roman" w:cs="Times New Roman"/>
          <w:color w:val="000000"/>
          <w:sz w:val="24"/>
          <w:szCs w:val="24"/>
        </w:rPr>
        <w:t xml:space="preserve"> to a negative evaluation, in </w:t>
      </w:r>
      <w:r w:rsidR="00BF52B5" w:rsidRPr="00AF402A">
        <w:rPr>
          <w:rFonts w:ascii="Times New Roman" w:eastAsia="Times New Roman" w:hAnsi="Times New Roman" w:cs="Times New Roman"/>
          <w:color w:val="000000"/>
          <w:sz w:val="24"/>
          <w:szCs w:val="24"/>
        </w:rPr>
        <w:t xml:space="preserve">this way setting up a </w:t>
      </w:r>
      <w:r w:rsidR="00BF52B5">
        <w:rPr>
          <w:rFonts w:ascii="Times New Roman" w:eastAsia="Times New Roman" w:hAnsi="Times New Roman" w:cs="Times New Roman"/>
          <w:color w:val="000000"/>
          <w:sz w:val="24"/>
          <w:szCs w:val="24"/>
        </w:rPr>
        <w:t xml:space="preserve">rather clear </w:t>
      </w:r>
      <w:r w:rsidR="00BF52B5" w:rsidRPr="00AF402A">
        <w:rPr>
          <w:rFonts w:ascii="Times New Roman" w:eastAsia="Times New Roman" w:hAnsi="Times New Roman" w:cs="Times New Roman"/>
          <w:color w:val="000000"/>
          <w:sz w:val="24"/>
          <w:szCs w:val="24"/>
        </w:rPr>
        <w:t>distinct</w:t>
      </w:r>
      <w:r w:rsidR="001772FB">
        <w:rPr>
          <w:rFonts w:ascii="Times New Roman" w:eastAsia="Times New Roman" w:hAnsi="Times New Roman" w:cs="Times New Roman"/>
          <w:color w:val="000000"/>
          <w:sz w:val="24"/>
          <w:szCs w:val="24"/>
        </w:rPr>
        <w:t xml:space="preserve">ion with the by and </w:t>
      </w:r>
      <w:r w:rsidR="00BF52B5">
        <w:rPr>
          <w:rFonts w:ascii="Times New Roman" w:eastAsia="Times New Roman" w:hAnsi="Times New Roman" w:cs="Times New Roman"/>
          <w:color w:val="000000"/>
          <w:sz w:val="24"/>
          <w:szCs w:val="24"/>
        </w:rPr>
        <w:t>large</w:t>
      </w:r>
      <w:r w:rsidR="00BF52B5" w:rsidRPr="00AF402A">
        <w:rPr>
          <w:rFonts w:ascii="Times New Roman" w:eastAsia="Times New Roman" w:hAnsi="Times New Roman" w:cs="Times New Roman"/>
          <w:color w:val="000000"/>
          <w:sz w:val="24"/>
          <w:szCs w:val="24"/>
        </w:rPr>
        <w:t xml:space="preserve"> positive evaluation that emerges fro</w:t>
      </w:r>
      <w:r w:rsidR="00BF52B5">
        <w:rPr>
          <w:rFonts w:ascii="Times New Roman" w:eastAsia="Times New Roman" w:hAnsi="Times New Roman" w:cs="Times New Roman"/>
          <w:color w:val="000000"/>
          <w:sz w:val="24"/>
          <w:szCs w:val="24"/>
        </w:rPr>
        <w:t>m Bataille’s and Beckett’s work</w:t>
      </w:r>
      <w:r w:rsidR="00701E13">
        <w:rPr>
          <w:rFonts w:ascii="Times New Roman" w:eastAsia="Times New Roman" w:hAnsi="Times New Roman" w:cs="Times New Roman"/>
          <w:color w:val="000000"/>
          <w:sz w:val="24"/>
          <w:szCs w:val="24"/>
        </w:rPr>
        <w:t xml:space="preserve">. Auster’s, in this sense, is a postmodernism </w:t>
      </w:r>
      <w:r w:rsidR="00BF52B5">
        <w:rPr>
          <w:rFonts w:ascii="Times New Roman" w:eastAsia="Times New Roman" w:hAnsi="Times New Roman" w:cs="Times New Roman"/>
          <w:color w:val="000000"/>
          <w:sz w:val="24"/>
          <w:szCs w:val="24"/>
        </w:rPr>
        <w:t xml:space="preserve">that </w:t>
      </w:r>
      <w:r w:rsidR="00287563">
        <w:rPr>
          <w:rFonts w:ascii="Times New Roman" w:eastAsia="Times New Roman" w:hAnsi="Times New Roman" w:cs="Times New Roman"/>
          <w:color w:val="000000"/>
          <w:sz w:val="24"/>
          <w:szCs w:val="24"/>
        </w:rPr>
        <w:t>discredits the</w:t>
      </w:r>
      <w:r w:rsidR="00AF15F3">
        <w:rPr>
          <w:rFonts w:ascii="Times New Roman" w:eastAsia="Times New Roman" w:hAnsi="Times New Roman" w:cs="Times New Roman"/>
          <w:color w:val="000000"/>
          <w:sz w:val="24"/>
          <w:szCs w:val="24"/>
        </w:rPr>
        <w:t xml:space="preserve"> modernist</w:t>
      </w:r>
      <w:r w:rsidR="00287563">
        <w:rPr>
          <w:rFonts w:ascii="Times New Roman" w:eastAsia="Times New Roman" w:hAnsi="Times New Roman" w:cs="Times New Roman"/>
          <w:color w:val="000000"/>
          <w:sz w:val="24"/>
          <w:szCs w:val="24"/>
        </w:rPr>
        <w:t xml:space="preserve"> promises</w:t>
      </w:r>
      <w:r w:rsidR="00AF15F3">
        <w:rPr>
          <w:rFonts w:ascii="Times New Roman" w:eastAsia="Times New Roman" w:hAnsi="Times New Roman" w:cs="Times New Roman"/>
          <w:color w:val="000000"/>
          <w:sz w:val="24"/>
          <w:szCs w:val="24"/>
        </w:rPr>
        <w:t xml:space="preserve"> of liberation</w:t>
      </w:r>
      <w:r w:rsidR="000C0150">
        <w:rPr>
          <w:rFonts w:ascii="Times New Roman" w:eastAsia="Times New Roman" w:hAnsi="Times New Roman" w:cs="Times New Roman"/>
          <w:color w:val="000000"/>
          <w:sz w:val="24"/>
          <w:szCs w:val="24"/>
        </w:rPr>
        <w:t>. It is by addressing this</w:t>
      </w:r>
      <w:r w:rsidR="00BF52B5" w:rsidRPr="00AF402A">
        <w:rPr>
          <w:rFonts w:ascii="Times New Roman" w:eastAsia="Times New Roman" w:hAnsi="Times New Roman" w:cs="Times New Roman"/>
          <w:color w:val="000000"/>
          <w:sz w:val="24"/>
          <w:szCs w:val="24"/>
        </w:rPr>
        <w:t xml:space="preserve"> question </w:t>
      </w:r>
      <w:r w:rsidR="00BF52B5">
        <w:rPr>
          <w:rFonts w:ascii="Times New Roman" w:eastAsia="Times New Roman" w:hAnsi="Times New Roman" w:cs="Times New Roman"/>
          <w:color w:val="000000"/>
          <w:sz w:val="24"/>
          <w:szCs w:val="24"/>
        </w:rPr>
        <w:t xml:space="preserve">of the relationship between the modernist and the postmodernist otherwise of eating/being </w:t>
      </w:r>
      <w:r w:rsidR="00BF52B5" w:rsidRPr="00AF402A">
        <w:rPr>
          <w:rFonts w:ascii="Times New Roman" w:eastAsia="Times New Roman" w:hAnsi="Times New Roman" w:cs="Times New Roman"/>
          <w:color w:val="000000"/>
          <w:sz w:val="24"/>
          <w:szCs w:val="24"/>
        </w:rPr>
        <w:t>that we will conclude our ontologico-alimentary investigations in the next and final chapter</w:t>
      </w:r>
      <w:r w:rsidR="00BF52B5">
        <w:rPr>
          <w:rFonts w:ascii="Times New Roman" w:eastAsia="Times New Roman" w:hAnsi="Times New Roman" w:cs="Times New Roman"/>
          <w:color w:val="000000"/>
          <w:sz w:val="24"/>
          <w:szCs w:val="24"/>
        </w:rPr>
        <w:t>.</w:t>
      </w:r>
    </w:p>
    <w:p w:rsidR="005866F3" w:rsidRDefault="005866F3" w:rsidP="00BF52B5">
      <w:pPr>
        <w:spacing w:after="0" w:line="480" w:lineRule="auto"/>
        <w:ind w:firstLine="720"/>
        <w:jc w:val="both"/>
        <w:rPr>
          <w:rFonts w:ascii="Times New Roman" w:eastAsia="Times New Roman" w:hAnsi="Times New Roman" w:cs="Times New Roman"/>
          <w:color w:val="000000"/>
          <w:sz w:val="24"/>
          <w:szCs w:val="24"/>
        </w:rPr>
      </w:pPr>
    </w:p>
    <w:p w:rsidR="005866F3" w:rsidRDefault="005866F3" w:rsidP="00BF52B5">
      <w:pPr>
        <w:spacing w:after="0" w:line="480" w:lineRule="auto"/>
        <w:ind w:firstLine="720"/>
        <w:jc w:val="both"/>
        <w:rPr>
          <w:rFonts w:ascii="Times New Roman" w:eastAsia="Times New Roman" w:hAnsi="Times New Roman" w:cs="Times New Roman"/>
          <w:color w:val="000000"/>
          <w:sz w:val="24"/>
          <w:szCs w:val="24"/>
        </w:rPr>
        <w:sectPr w:rsidR="005866F3" w:rsidSect="009A5984">
          <w:headerReference w:type="default" r:id="rId44"/>
          <w:footnotePr>
            <w:numRestart w:val="eachSect"/>
          </w:footnotePr>
          <w:pgSz w:w="11906" w:h="16838"/>
          <w:pgMar w:top="1440" w:right="1440" w:bottom="1440" w:left="1440" w:header="708" w:footer="708" w:gutter="0"/>
          <w:cols w:space="708"/>
          <w:titlePg/>
          <w:docGrid w:linePitch="360"/>
        </w:sectPr>
      </w:pPr>
    </w:p>
    <w:p w:rsidR="00135FB4" w:rsidRPr="009C44CD" w:rsidRDefault="00135FB4" w:rsidP="00135FB4">
      <w:pPr>
        <w:pStyle w:val="Heading2"/>
        <w:jc w:val="center"/>
        <w:rPr>
          <w:b w:val="0"/>
          <w:smallCaps/>
          <w:sz w:val="28"/>
          <w:szCs w:val="28"/>
        </w:rPr>
      </w:pPr>
      <w:r>
        <w:rPr>
          <w:b w:val="0"/>
          <w:smallCaps/>
          <w:sz w:val="28"/>
          <w:szCs w:val="28"/>
        </w:rPr>
        <w:lastRenderedPageBreak/>
        <w:t>Conclusion</w:t>
      </w:r>
    </w:p>
    <w:p w:rsidR="00135FB4" w:rsidRPr="009C44CD" w:rsidRDefault="00135FB4" w:rsidP="00135FB4">
      <w:pPr>
        <w:pStyle w:val="Heading2"/>
        <w:spacing w:after="960" w:afterAutospacing="0"/>
        <w:jc w:val="center"/>
        <w:rPr>
          <w:sz w:val="28"/>
          <w:szCs w:val="28"/>
        </w:rPr>
      </w:pPr>
      <w:r>
        <w:rPr>
          <w:sz w:val="28"/>
          <w:szCs w:val="28"/>
        </w:rPr>
        <w:t>Modernism, Postmodernism,</w:t>
      </w:r>
      <w:r>
        <w:rPr>
          <w:sz w:val="28"/>
          <w:szCs w:val="28"/>
        </w:rPr>
        <w:br/>
        <w:t xml:space="preserve">and the Otherwise of Eating </w:t>
      </w:r>
      <w:r w:rsidRPr="009C44CD">
        <w:rPr>
          <w:sz w:val="28"/>
          <w:szCs w:val="28"/>
        </w:rPr>
        <w:br/>
      </w:r>
    </w:p>
    <w:p w:rsidR="00447C46" w:rsidRPr="00182E65" w:rsidRDefault="00447C46" w:rsidP="00447C46"/>
    <w:p w:rsidR="008525E6" w:rsidRDefault="008525E6" w:rsidP="00447C46">
      <w:pPr>
        <w:spacing w:after="0" w:line="480" w:lineRule="auto"/>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In </w:t>
      </w:r>
      <w:r w:rsidRPr="00AF402A">
        <w:rPr>
          <w:rFonts w:ascii="Times New Roman" w:eastAsia="Times New Roman" w:hAnsi="Times New Roman" w:cs="Times New Roman"/>
          <w:i/>
          <w:iCs/>
          <w:color w:val="000000"/>
          <w:sz w:val="24"/>
          <w:szCs w:val="24"/>
        </w:rPr>
        <w:t>Glas</w:t>
      </w:r>
      <w:r w:rsidRPr="00AF402A">
        <w:rPr>
          <w:rFonts w:ascii="Times New Roman" w:eastAsia="Times New Roman" w:hAnsi="Times New Roman" w:cs="Times New Roman"/>
          <w:color w:val="000000"/>
          <w:sz w:val="24"/>
          <w:szCs w:val="24"/>
        </w:rPr>
        <w:t xml:space="preserve"> (1974), Derrida argues that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ontology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can always lay its hand on whatever remains in the john [</w:t>
      </w:r>
      <w:r w:rsidRPr="00AF402A">
        <w:rPr>
          <w:rFonts w:ascii="Times New Roman" w:eastAsia="Times New Roman" w:hAnsi="Times New Roman" w:cs="Times New Roman"/>
          <w:i/>
          <w:iCs/>
          <w:color w:val="000000"/>
          <w:sz w:val="24"/>
          <w:szCs w:val="24"/>
        </w:rPr>
        <w:t>aux chiottes</w:t>
      </w:r>
      <w:r w:rsidRPr="00AF402A">
        <w:rPr>
          <w:rFonts w:ascii="Times New Roman" w:eastAsia="Times New Roman" w:hAnsi="Times New Roman" w:cs="Times New Roman"/>
          <w:color w:val="000000"/>
          <w:sz w:val="24"/>
          <w:szCs w:val="24"/>
        </w:rPr>
        <w:t>]</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21"/>
      </w:r>
      <w:r>
        <w:rPr>
          <w:rFonts w:ascii="Times New Roman" w:eastAsia="Times New Roman" w:hAnsi="Times New Roman" w:cs="Times New Roman"/>
          <w:color w:val="000000"/>
          <w:sz w:val="24"/>
          <w:szCs w:val="24"/>
        </w:rPr>
        <w:t xml:space="preserve"> In other words, the body and its processes, like eating and its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remains</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are vulnerable to ontology – they can always be subjected to the philosophical investigation of being</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22"/>
      </w:r>
      <w:r>
        <w:rPr>
          <w:rFonts w:ascii="Times New Roman" w:eastAsia="Times New Roman" w:hAnsi="Times New Roman" w:cs="Times New Roman"/>
          <w:color w:val="000000"/>
          <w:sz w:val="24"/>
          <w:szCs w:val="24"/>
        </w:rPr>
        <w:t xml:space="preserve"> In the course of this study, however, we have seen that this is not a one-way relationship: it is not only ontology that lays hold of the alimentary but also the reverse.</w:t>
      </w:r>
    </w:p>
    <w:p w:rsidR="00812E3D" w:rsidRDefault="00447C46" w:rsidP="00812E3D">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 xml:space="preserve">he survey undertaken in the first chapter </w:t>
      </w:r>
      <w:r>
        <w:rPr>
          <w:rFonts w:ascii="Times New Roman" w:eastAsia="Times New Roman" w:hAnsi="Times New Roman" w:cs="Times New Roman"/>
          <w:color w:val="000000"/>
          <w:sz w:val="24"/>
          <w:szCs w:val="24"/>
        </w:rPr>
        <w:t xml:space="preserve">explored some of the ways in which ontological preoccupations in the history of Western thought do indeed lay hold of the alimentary, and thus present us </w:t>
      </w:r>
      <w:r w:rsidRPr="00AF402A">
        <w:rPr>
          <w:rFonts w:ascii="Times New Roman" w:eastAsia="Times New Roman" w:hAnsi="Times New Roman" w:cs="Times New Roman"/>
          <w:color w:val="000000"/>
          <w:sz w:val="24"/>
          <w:szCs w:val="24"/>
        </w:rPr>
        <w:t xml:space="preserve">with what a gastro-critic would be inclined to think of as </w:t>
      </w:r>
      <w:r>
        <w:rPr>
          <w:rFonts w:ascii="Times New Roman" w:eastAsia="Times New Roman" w:hAnsi="Times New Roman" w:cs="Times New Roman"/>
          <w:color w:val="000000"/>
          <w:sz w:val="24"/>
          <w:szCs w:val="24"/>
        </w:rPr>
        <w:t>an unlikely entanglement of</w:t>
      </w:r>
      <w:r w:rsidRPr="00AF402A">
        <w:rPr>
          <w:rFonts w:ascii="Times New Roman" w:eastAsia="Times New Roman" w:hAnsi="Times New Roman" w:cs="Times New Roman"/>
          <w:color w:val="000000"/>
          <w:sz w:val="24"/>
          <w:szCs w:val="24"/>
        </w:rPr>
        <w:t xml:space="preserve">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elevated</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transce</w:t>
      </w:r>
      <w:r>
        <w:rPr>
          <w:rFonts w:ascii="Times New Roman" w:eastAsia="Times New Roman" w:hAnsi="Times New Roman" w:cs="Times New Roman"/>
          <w:color w:val="000000"/>
          <w:sz w:val="24"/>
          <w:szCs w:val="24"/>
        </w:rPr>
        <w:t xml:space="preserve">ndent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beyond</w:t>
      </w:r>
      <w:r w:rsidR="00260B3A">
        <w:rPr>
          <w:rFonts w:ascii="Times New Roman" w:eastAsia="Times New Roman" w:hAnsi="Times New Roman" w:cs="Times New Roman"/>
          <w:color w:val="000000"/>
          <w:sz w:val="24"/>
          <w:szCs w:val="24"/>
        </w:rPr>
        <w:t>”</w:t>
      </w:r>
      <w:r w:rsidR="00E47EFC">
        <w:rPr>
          <w:rFonts w:ascii="Times New Roman" w:eastAsia="Times New Roman" w:hAnsi="Times New Roman" w:cs="Times New Roman"/>
          <w:color w:val="000000"/>
          <w:sz w:val="24"/>
          <w:szCs w:val="24"/>
        </w:rPr>
        <w:t xml:space="preserve"> of </w:t>
      </w:r>
      <w:r w:rsidRPr="00AF402A">
        <w:rPr>
          <w:rFonts w:ascii="Times New Roman" w:eastAsia="Times New Roman" w:hAnsi="Times New Roman" w:cs="Times New Roman"/>
          <w:color w:val="000000"/>
          <w:sz w:val="24"/>
          <w:szCs w:val="24"/>
        </w:rPr>
        <w:t>t</w:t>
      </w:r>
      <w:r w:rsidR="00E47EFC">
        <w:rPr>
          <w:rFonts w:ascii="Times New Roman" w:eastAsia="Times New Roman" w:hAnsi="Times New Roman" w:cs="Times New Roman"/>
          <w:color w:val="000000"/>
          <w:sz w:val="24"/>
          <w:szCs w:val="24"/>
        </w:rPr>
        <w:t>he question of being</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with </w:t>
      </w:r>
      <w:r w:rsidRPr="00AF402A">
        <w:rPr>
          <w:rFonts w:ascii="Times New Roman" w:eastAsia="Times New Roman" w:hAnsi="Times New Roman" w:cs="Times New Roman"/>
          <w:color w:val="000000"/>
          <w:sz w:val="24"/>
          <w:szCs w:val="24"/>
        </w:rPr>
        <w:t xml:space="preserve">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lowly</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here and below</w:t>
      </w:r>
      <w:r w:rsidR="00260B3A">
        <w:rPr>
          <w:rFonts w:ascii="Times New Roman" w:eastAsia="Times New Roman" w:hAnsi="Times New Roman" w:cs="Times New Roman"/>
          <w:color w:val="000000"/>
          <w:sz w:val="24"/>
          <w:szCs w:val="24"/>
        </w:rPr>
        <w:t>”</w:t>
      </w:r>
      <w:r w:rsidR="00E47EFC">
        <w:rPr>
          <w:rFonts w:ascii="Times New Roman" w:eastAsia="Times New Roman" w:hAnsi="Times New Roman" w:cs="Times New Roman"/>
          <w:color w:val="000000"/>
          <w:sz w:val="24"/>
          <w:szCs w:val="24"/>
        </w:rPr>
        <w:t xml:space="preserve"> of the question of eating</w:t>
      </w:r>
      <w:r w:rsidRPr="00AF402A">
        <w:rPr>
          <w:rFonts w:ascii="Times New Roman" w:eastAsia="Times New Roman" w:hAnsi="Times New Roman" w:cs="Times New Roman"/>
          <w:color w:val="000000"/>
          <w:sz w:val="24"/>
          <w:szCs w:val="24"/>
        </w:rPr>
        <w:t>.</w:t>
      </w:r>
      <w:r w:rsidR="00A34822">
        <w:rPr>
          <w:rFonts w:ascii="Times New Roman" w:eastAsia="Times New Roman" w:hAnsi="Times New Roman" w:cs="Times New Roman"/>
          <w:color w:val="000000"/>
          <w:sz w:val="24"/>
          <w:szCs w:val="24"/>
        </w:rPr>
        <w:t xml:space="preserve"> </w:t>
      </w:r>
      <w:r w:rsidR="00013176">
        <w:rPr>
          <w:rFonts w:ascii="Times New Roman" w:eastAsia="Times New Roman" w:hAnsi="Times New Roman" w:cs="Times New Roman"/>
          <w:color w:val="000000"/>
          <w:sz w:val="24"/>
          <w:szCs w:val="24"/>
        </w:rPr>
        <w:t xml:space="preserve">Far from incompatible, we have throughout seen that the question of being and the question of eating </w:t>
      </w:r>
      <w:r w:rsidR="00E47EFC">
        <w:rPr>
          <w:rFonts w:ascii="Times New Roman" w:eastAsia="Times New Roman" w:hAnsi="Times New Roman" w:cs="Times New Roman"/>
          <w:color w:val="000000"/>
          <w:sz w:val="24"/>
          <w:szCs w:val="24"/>
        </w:rPr>
        <w:t xml:space="preserve">come together </w:t>
      </w:r>
      <w:r w:rsidR="00013176">
        <w:rPr>
          <w:rFonts w:ascii="Times New Roman" w:eastAsia="Times New Roman" w:hAnsi="Times New Roman" w:cs="Times New Roman"/>
          <w:color w:val="000000"/>
          <w:sz w:val="24"/>
          <w:szCs w:val="24"/>
        </w:rPr>
        <w:t xml:space="preserve">in </w:t>
      </w:r>
      <w:r w:rsidR="00296C42">
        <w:rPr>
          <w:rFonts w:ascii="Times New Roman" w:eastAsia="Times New Roman" w:hAnsi="Times New Roman" w:cs="Times New Roman"/>
          <w:color w:val="000000"/>
          <w:sz w:val="24"/>
          <w:szCs w:val="24"/>
        </w:rPr>
        <w:t xml:space="preserve">various </w:t>
      </w:r>
      <w:r w:rsidR="00013176">
        <w:rPr>
          <w:rFonts w:ascii="Times New Roman" w:eastAsia="Times New Roman" w:hAnsi="Times New Roman" w:cs="Times New Roman"/>
          <w:color w:val="000000"/>
          <w:sz w:val="24"/>
          <w:szCs w:val="24"/>
        </w:rPr>
        <w:t>ways</w:t>
      </w:r>
      <w:r w:rsidR="00E47EFC">
        <w:rPr>
          <w:rFonts w:ascii="Times New Roman" w:eastAsia="Times New Roman" w:hAnsi="Times New Roman" w:cs="Times New Roman"/>
          <w:color w:val="000000"/>
          <w:sz w:val="24"/>
          <w:szCs w:val="24"/>
        </w:rPr>
        <w:t>,</w:t>
      </w:r>
      <w:r w:rsidR="00296C42">
        <w:rPr>
          <w:rFonts w:ascii="Times New Roman" w:eastAsia="Times New Roman" w:hAnsi="Times New Roman" w:cs="Times New Roman"/>
          <w:color w:val="000000"/>
          <w:sz w:val="24"/>
          <w:szCs w:val="24"/>
        </w:rPr>
        <w:t xml:space="preserve"> </w:t>
      </w:r>
      <w:r w:rsidR="0054146A">
        <w:rPr>
          <w:rFonts w:ascii="Times New Roman" w:eastAsia="Times New Roman" w:hAnsi="Times New Roman" w:cs="Times New Roman"/>
          <w:color w:val="000000"/>
          <w:sz w:val="24"/>
          <w:szCs w:val="24"/>
        </w:rPr>
        <w:t>suggest</w:t>
      </w:r>
      <w:r w:rsidR="00E47EFC">
        <w:rPr>
          <w:rFonts w:ascii="Times New Roman" w:eastAsia="Times New Roman" w:hAnsi="Times New Roman" w:cs="Times New Roman"/>
          <w:color w:val="000000"/>
          <w:sz w:val="24"/>
          <w:szCs w:val="24"/>
        </w:rPr>
        <w:t xml:space="preserve">ing </w:t>
      </w:r>
      <w:r w:rsidR="0054146A">
        <w:rPr>
          <w:rFonts w:ascii="Times New Roman" w:eastAsia="Times New Roman" w:hAnsi="Times New Roman" w:cs="Times New Roman"/>
          <w:color w:val="000000"/>
          <w:sz w:val="24"/>
          <w:szCs w:val="24"/>
        </w:rPr>
        <w:t>that the alimentary also takes hold of t</w:t>
      </w:r>
      <w:r w:rsidR="008525E6">
        <w:rPr>
          <w:rFonts w:ascii="Times New Roman" w:eastAsia="Times New Roman" w:hAnsi="Times New Roman" w:cs="Times New Roman"/>
          <w:color w:val="000000"/>
          <w:sz w:val="24"/>
          <w:szCs w:val="24"/>
        </w:rPr>
        <w:t>he ontological: it</w:t>
      </w:r>
      <w:r w:rsidR="00E47EFC">
        <w:rPr>
          <w:rFonts w:ascii="Times New Roman" w:eastAsia="Times New Roman" w:hAnsi="Times New Roman" w:cs="Times New Roman"/>
          <w:color w:val="000000"/>
          <w:sz w:val="24"/>
          <w:szCs w:val="24"/>
        </w:rPr>
        <w:t xml:space="preserve"> construct</w:t>
      </w:r>
      <w:r w:rsidR="008525E6">
        <w:rPr>
          <w:rFonts w:ascii="Times New Roman" w:eastAsia="Times New Roman" w:hAnsi="Times New Roman" w:cs="Times New Roman"/>
          <w:color w:val="000000"/>
          <w:sz w:val="24"/>
          <w:szCs w:val="24"/>
        </w:rPr>
        <w:t>s</w:t>
      </w:r>
      <w:r w:rsidR="00E47EFC">
        <w:rPr>
          <w:rFonts w:ascii="Times New Roman" w:eastAsia="Times New Roman" w:hAnsi="Times New Roman" w:cs="Times New Roman"/>
          <w:color w:val="000000"/>
          <w:sz w:val="24"/>
          <w:szCs w:val="24"/>
        </w:rPr>
        <w:t xml:space="preserve"> </w:t>
      </w:r>
      <w:r w:rsidR="00013176">
        <w:rPr>
          <w:rFonts w:ascii="Times New Roman" w:eastAsia="Times New Roman" w:hAnsi="Times New Roman" w:cs="Times New Roman"/>
          <w:color w:val="000000"/>
          <w:sz w:val="24"/>
          <w:szCs w:val="24"/>
        </w:rPr>
        <w:t>a</w:t>
      </w:r>
      <w:r w:rsidR="0054146A">
        <w:rPr>
          <w:rFonts w:ascii="Times New Roman" w:eastAsia="Times New Roman" w:hAnsi="Times New Roman" w:cs="Times New Roman"/>
          <w:color w:val="000000"/>
          <w:sz w:val="24"/>
          <w:szCs w:val="24"/>
        </w:rPr>
        <w:t xml:space="preserve"> kind of counter-ontology within ontology as traditionally understood by pointing to </w:t>
      </w:r>
      <w:r w:rsidR="00013176">
        <w:rPr>
          <w:rFonts w:ascii="Times New Roman" w:eastAsia="Times New Roman" w:hAnsi="Times New Roman" w:cs="Times New Roman"/>
          <w:color w:val="000000"/>
          <w:sz w:val="24"/>
          <w:szCs w:val="24"/>
        </w:rPr>
        <w:t>conceptions of being as mutable and dependent on the materiality of the here an</w:t>
      </w:r>
      <w:r w:rsidR="00296C42">
        <w:rPr>
          <w:rFonts w:ascii="Times New Roman" w:eastAsia="Times New Roman" w:hAnsi="Times New Roman" w:cs="Times New Roman"/>
          <w:color w:val="000000"/>
          <w:sz w:val="24"/>
          <w:szCs w:val="24"/>
        </w:rPr>
        <w:t>d now.</w:t>
      </w:r>
      <w:r w:rsidR="00013176">
        <w:rPr>
          <w:rFonts w:ascii="Times New Roman" w:eastAsia="Times New Roman" w:hAnsi="Times New Roman" w:cs="Times New Roman"/>
          <w:color w:val="000000"/>
          <w:sz w:val="24"/>
          <w:szCs w:val="24"/>
        </w:rPr>
        <w:t xml:space="preserve"> </w:t>
      </w:r>
      <w:r w:rsidR="00296C42">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o return to the mantra that has guided us throughout, one </w:t>
      </w:r>
      <w:r w:rsidRPr="00AF402A">
        <w:rPr>
          <w:rFonts w:ascii="Times New Roman" w:eastAsia="Times New Roman" w:hAnsi="Times New Roman" w:cs="Times New Roman"/>
          <w:i/>
          <w:iCs/>
          <w:color w:val="000000"/>
          <w:sz w:val="24"/>
          <w:szCs w:val="24"/>
        </w:rPr>
        <w:t>is</w:t>
      </w:r>
      <w:r w:rsidRPr="00AF402A">
        <w:rPr>
          <w:rFonts w:ascii="Times New Roman" w:eastAsia="Times New Roman" w:hAnsi="Times New Roman" w:cs="Times New Roman"/>
          <w:color w:val="000000"/>
          <w:sz w:val="24"/>
          <w:szCs w:val="24"/>
        </w:rPr>
        <w:t> (through) what (and how, how</w:t>
      </w:r>
      <w:r w:rsidR="008525E6">
        <w:rPr>
          <w:rFonts w:ascii="Times New Roman" w:eastAsia="Times New Roman" w:hAnsi="Times New Roman" w:cs="Times New Roman"/>
          <w:color w:val="000000"/>
          <w:sz w:val="24"/>
          <w:szCs w:val="24"/>
        </w:rPr>
        <w:t xml:space="preserve"> much, or whether) one </w:t>
      </w:r>
      <w:r w:rsidR="008525E6">
        <w:rPr>
          <w:rFonts w:ascii="Times New Roman" w:eastAsia="Times New Roman" w:hAnsi="Times New Roman" w:cs="Times New Roman"/>
          <w:i/>
          <w:color w:val="000000"/>
          <w:sz w:val="24"/>
          <w:szCs w:val="24"/>
        </w:rPr>
        <w:t xml:space="preserve">eats </w:t>
      </w:r>
      <w:r w:rsidR="008525E6">
        <w:rPr>
          <w:rFonts w:ascii="Times New Roman" w:eastAsia="Times New Roman" w:hAnsi="Times New Roman" w:cs="Times New Roman"/>
          <w:color w:val="000000"/>
          <w:sz w:val="24"/>
          <w:szCs w:val="24"/>
        </w:rPr>
        <w:t xml:space="preserve">and so one may </w:t>
      </w:r>
      <w:r w:rsidR="008525E6">
        <w:rPr>
          <w:rFonts w:ascii="Times New Roman" w:eastAsia="Times New Roman" w:hAnsi="Times New Roman" w:cs="Times New Roman"/>
          <w:i/>
          <w:color w:val="000000"/>
          <w:sz w:val="24"/>
          <w:szCs w:val="24"/>
        </w:rPr>
        <w:t xml:space="preserve">eat otherwise </w:t>
      </w:r>
      <w:r w:rsidR="008525E6">
        <w:rPr>
          <w:rFonts w:ascii="Times New Roman" w:eastAsia="Times New Roman" w:hAnsi="Times New Roman" w:cs="Times New Roman"/>
          <w:color w:val="000000"/>
          <w:sz w:val="24"/>
          <w:szCs w:val="24"/>
        </w:rPr>
        <w:t xml:space="preserve">in order to </w:t>
      </w:r>
      <w:r w:rsidR="008525E6">
        <w:rPr>
          <w:rFonts w:ascii="Times New Roman" w:eastAsia="Times New Roman" w:hAnsi="Times New Roman" w:cs="Times New Roman"/>
          <w:i/>
          <w:color w:val="000000"/>
          <w:sz w:val="24"/>
          <w:szCs w:val="24"/>
        </w:rPr>
        <w:t>be otherwise</w:t>
      </w:r>
      <w:r w:rsidR="008525E6" w:rsidRPr="008525E6">
        <w:rPr>
          <w:rFonts w:ascii="Times New Roman" w:eastAsia="Times New Roman" w:hAnsi="Times New Roman" w:cs="Times New Roman"/>
          <w:color w:val="000000"/>
          <w:sz w:val="24"/>
          <w:szCs w:val="24"/>
        </w:rPr>
        <w:t>.</w:t>
      </w:r>
      <w:r w:rsidR="008525E6">
        <w:rPr>
          <w:rFonts w:ascii="Times New Roman" w:eastAsia="Times New Roman" w:hAnsi="Times New Roman" w:cs="Times New Roman"/>
          <w:color w:val="000000"/>
          <w:sz w:val="24"/>
          <w:szCs w:val="24"/>
        </w:rPr>
        <w:t xml:space="preserve"> In different </w:t>
      </w:r>
      <w:r w:rsidR="0054146A">
        <w:rPr>
          <w:rFonts w:ascii="Times New Roman" w:eastAsia="Times New Roman" w:hAnsi="Times New Roman" w:cs="Times New Roman"/>
          <w:color w:val="000000"/>
          <w:sz w:val="24"/>
          <w:szCs w:val="24"/>
        </w:rPr>
        <w:t xml:space="preserve">ways, to different ends, </w:t>
      </w:r>
      <w:r w:rsidR="00296C42">
        <w:rPr>
          <w:rFonts w:ascii="Times New Roman" w:eastAsia="Times New Roman" w:hAnsi="Times New Roman" w:cs="Times New Roman"/>
          <w:color w:val="000000"/>
          <w:sz w:val="24"/>
          <w:szCs w:val="24"/>
        </w:rPr>
        <w:t xml:space="preserve">in different </w:t>
      </w:r>
      <w:r w:rsidR="004F0192">
        <w:rPr>
          <w:rFonts w:ascii="Times New Roman" w:eastAsia="Times New Roman" w:hAnsi="Times New Roman" w:cs="Times New Roman"/>
          <w:color w:val="000000"/>
          <w:sz w:val="24"/>
          <w:szCs w:val="24"/>
        </w:rPr>
        <w:t>settings</w:t>
      </w:r>
      <w:r w:rsidR="00296C42">
        <w:rPr>
          <w:rFonts w:ascii="Times New Roman" w:eastAsia="Times New Roman" w:hAnsi="Times New Roman" w:cs="Times New Roman"/>
          <w:color w:val="000000"/>
          <w:sz w:val="24"/>
          <w:szCs w:val="24"/>
        </w:rPr>
        <w:t xml:space="preserve">, within different genres, </w:t>
      </w:r>
      <w:r w:rsidR="0054146A">
        <w:rPr>
          <w:rFonts w:ascii="Times New Roman" w:eastAsia="Times New Roman" w:hAnsi="Times New Roman" w:cs="Times New Roman"/>
          <w:color w:val="000000"/>
          <w:sz w:val="24"/>
          <w:szCs w:val="24"/>
        </w:rPr>
        <w:t xml:space="preserve">and with </w:t>
      </w:r>
      <w:r w:rsidR="00296C42">
        <w:rPr>
          <w:rFonts w:ascii="Times New Roman" w:eastAsia="Times New Roman" w:hAnsi="Times New Roman" w:cs="Times New Roman"/>
          <w:color w:val="000000"/>
          <w:sz w:val="24"/>
          <w:szCs w:val="24"/>
        </w:rPr>
        <w:lastRenderedPageBreak/>
        <w:t xml:space="preserve">different results, </w:t>
      </w:r>
      <w:r w:rsidR="0054146A">
        <w:rPr>
          <w:rFonts w:ascii="Times New Roman" w:eastAsia="Times New Roman" w:hAnsi="Times New Roman" w:cs="Times New Roman"/>
          <w:color w:val="000000"/>
          <w:sz w:val="24"/>
          <w:szCs w:val="24"/>
        </w:rPr>
        <w:t>the texts we have engaged with explore t</w:t>
      </w:r>
      <w:r w:rsidR="00296C42">
        <w:rPr>
          <w:rFonts w:ascii="Times New Roman" w:eastAsia="Times New Roman" w:hAnsi="Times New Roman" w:cs="Times New Roman"/>
          <w:color w:val="000000"/>
          <w:sz w:val="24"/>
          <w:szCs w:val="24"/>
        </w:rPr>
        <w:t>he</w:t>
      </w:r>
      <w:r w:rsidR="0054146A">
        <w:rPr>
          <w:rFonts w:ascii="Times New Roman" w:eastAsia="Times New Roman" w:hAnsi="Times New Roman" w:cs="Times New Roman"/>
          <w:color w:val="000000"/>
          <w:sz w:val="24"/>
          <w:szCs w:val="24"/>
        </w:rPr>
        <w:t xml:space="preserve"> possibility of ontological t</w:t>
      </w:r>
      <w:r w:rsidR="00296C42">
        <w:rPr>
          <w:rFonts w:ascii="Times New Roman" w:eastAsia="Times New Roman" w:hAnsi="Times New Roman" w:cs="Times New Roman"/>
          <w:color w:val="000000"/>
          <w:sz w:val="24"/>
          <w:szCs w:val="24"/>
        </w:rPr>
        <w:t>ransformation through food</w:t>
      </w:r>
      <w:r w:rsidR="0054146A">
        <w:rPr>
          <w:rFonts w:ascii="Times New Roman" w:eastAsia="Times New Roman" w:hAnsi="Times New Roman" w:cs="Times New Roman"/>
          <w:color w:val="000000"/>
          <w:sz w:val="24"/>
          <w:szCs w:val="24"/>
        </w:rPr>
        <w:t xml:space="preserve"> and the act of eating it, rejecti</w:t>
      </w:r>
      <w:r w:rsidR="004F0192">
        <w:rPr>
          <w:rFonts w:ascii="Times New Roman" w:eastAsia="Times New Roman" w:hAnsi="Times New Roman" w:cs="Times New Roman"/>
          <w:color w:val="000000"/>
          <w:sz w:val="24"/>
          <w:szCs w:val="24"/>
        </w:rPr>
        <w:t xml:space="preserve">ng it, </w:t>
      </w:r>
      <w:r w:rsidR="0054146A">
        <w:rPr>
          <w:rFonts w:ascii="Times New Roman" w:eastAsia="Times New Roman" w:hAnsi="Times New Roman" w:cs="Times New Roman"/>
          <w:color w:val="000000"/>
          <w:sz w:val="24"/>
          <w:szCs w:val="24"/>
        </w:rPr>
        <w:t xml:space="preserve">treating it </w:t>
      </w:r>
      <w:r w:rsidR="00296C42">
        <w:rPr>
          <w:rFonts w:ascii="Times New Roman" w:eastAsia="Times New Roman" w:hAnsi="Times New Roman" w:cs="Times New Roman"/>
          <w:color w:val="000000"/>
          <w:sz w:val="24"/>
          <w:szCs w:val="24"/>
        </w:rPr>
        <w:t>a</w:t>
      </w:r>
      <w:r w:rsidR="0054146A">
        <w:rPr>
          <w:rFonts w:ascii="Times New Roman" w:eastAsia="Times New Roman" w:hAnsi="Times New Roman" w:cs="Times New Roman"/>
          <w:color w:val="000000"/>
          <w:sz w:val="24"/>
          <w:szCs w:val="24"/>
        </w:rPr>
        <w:t>s a sexual toy, as a symbo</w:t>
      </w:r>
      <w:r w:rsidR="005866F3">
        <w:rPr>
          <w:rFonts w:ascii="Times New Roman" w:eastAsia="Times New Roman" w:hAnsi="Times New Roman" w:cs="Times New Roman"/>
          <w:color w:val="000000"/>
          <w:sz w:val="24"/>
          <w:szCs w:val="24"/>
        </w:rPr>
        <w:t>l, or as an indoctrinating tool.</w:t>
      </w:r>
      <w:r w:rsidR="0054146A">
        <w:rPr>
          <w:rFonts w:ascii="Times New Roman" w:eastAsia="Times New Roman" w:hAnsi="Times New Roman" w:cs="Times New Roman"/>
          <w:color w:val="000000"/>
          <w:sz w:val="24"/>
          <w:szCs w:val="24"/>
        </w:rPr>
        <w:t xml:space="preserve"> Bataille, Beckett, Auster, and Atwood </w:t>
      </w:r>
      <w:r w:rsidR="005866F3">
        <w:rPr>
          <w:rFonts w:ascii="Times New Roman" w:eastAsia="Times New Roman" w:hAnsi="Times New Roman" w:cs="Times New Roman"/>
          <w:color w:val="000000"/>
          <w:sz w:val="24"/>
          <w:szCs w:val="24"/>
        </w:rPr>
        <w:t>have</w:t>
      </w:r>
      <w:r w:rsidR="00812E3D">
        <w:rPr>
          <w:rFonts w:ascii="Times New Roman" w:eastAsia="Times New Roman" w:hAnsi="Times New Roman" w:cs="Times New Roman"/>
          <w:color w:val="000000"/>
          <w:sz w:val="24"/>
          <w:szCs w:val="24"/>
        </w:rPr>
        <w:t xml:space="preserve"> all</w:t>
      </w:r>
      <w:r w:rsidR="005866F3">
        <w:rPr>
          <w:rFonts w:ascii="Times New Roman" w:eastAsia="Times New Roman" w:hAnsi="Times New Roman" w:cs="Times New Roman"/>
          <w:color w:val="000000"/>
          <w:sz w:val="24"/>
          <w:szCs w:val="24"/>
        </w:rPr>
        <w:t xml:space="preserve"> been shown to be</w:t>
      </w:r>
      <w:r w:rsidR="00812E3D">
        <w:rPr>
          <w:rFonts w:ascii="Times New Roman" w:eastAsia="Times New Roman" w:hAnsi="Times New Roman" w:cs="Times New Roman"/>
          <w:color w:val="000000"/>
          <w:sz w:val="24"/>
          <w:szCs w:val="24"/>
        </w:rPr>
        <w:t xml:space="preserve"> authors whose work challenges gastro-criticism’s reluctance to explore the relationship between the question of being and the question of eating</w:t>
      </w:r>
      <w:r w:rsidR="00296C42">
        <w:rPr>
          <w:rFonts w:ascii="Times New Roman" w:eastAsia="Times New Roman" w:hAnsi="Times New Roman" w:cs="Times New Roman"/>
          <w:color w:val="000000"/>
          <w:sz w:val="24"/>
          <w:szCs w:val="24"/>
        </w:rPr>
        <w:t xml:space="preserve">. </w:t>
      </w:r>
    </w:p>
    <w:p w:rsidR="00447C46" w:rsidRPr="00AF402A" w:rsidRDefault="00CB6369" w:rsidP="00A02FE3">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Indeed, the exploration of this relationship need not inhibit gastro-criticism’s goal of pinning down the particularity of eating within certain contexts. As Foucault’s forgotten alimentary monster would suggest, this relationship</w:t>
      </w:r>
      <w:r w:rsidR="00A02FE3">
        <w:rPr>
          <w:rFonts w:ascii="Times New Roman" w:eastAsia="Times New Roman" w:hAnsi="Times New Roman" w:cs="Times New Roman"/>
          <w:color w:val="000000"/>
          <w:sz w:val="24"/>
          <w:szCs w:val="24"/>
        </w:rPr>
        <w:t xml:space="preserve"> does not assume a singular form</w:t>
      </w:r>
      <w:r w:rsidR="00B81232">
        <w:rPr>
          <w:rFonts w:ascii="Times New Roman" w:eastAsia="Times New Roman" w:hAnsi="Times New Roman" w:cs="Times New Roman"/>
          <w:color w:val="000000"/>
          <w:sz w:val="24"/>
          <w:szCs w:val="24"/>
        </w:rPr>
        <w:t>; a</w:t>
      </w:r>
      <w:r w:rsidR="00A02FE3">
        <w:rPr>
          <w:rFonts w:ascii="Times New Roman" w:eastAsia="Times New Roman" w:hAnsi="Times New Roman" w:cs="Times New Roman"/>
          <w:color w:val="000000"/>
          <w:sz w:val="24"/>
          <w:szCs w:val="24"/>
        </w:rPr>
        <w:t xml:space="preserve">lthough </w:t>
      </w:r>
      <w:r w:rsidR="00447C46" w:rsidRPr="00AF402A">
        <w:rPr>
          <w:rFonts w:ascii="Times New Roman" w:eastAsia="Times New Roman" w:hAnsi="Times New Roman" w:cs="Times New Roman"/>
          <w:color w:val="000000"/>
          <w:sz w:val="24"/>
          <w:szCs w:val="24"/>
        </w:rPr>
        <w:t xml:space="preserve">there are always behaviours that are thought of as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monstrosities</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or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abnormalities</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behaviours which simultaneously challenge and help to establish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non-monstrosities</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or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normali</w:t>
      </w:r>
      <w:r w:rsidR="00A02FE3">
        <w:rPr>
          <w:rFonts w:ascii="Times New Roman" w:eastAsia="Times New Roman" w:hAnsi="Times New Roman" w:cs="Times New Roman"/>
          <w:color w:val="000000"/>
          <w:sz w:val="24"/>
          <w:szCs w:val="24"/>
        </w:rPr>
        <w:t>ties</w:t>
      </w:r>
      <w:r w:rsidR="00260B3A">
        <w:rPr>
          <w:rFonts w:ascii="Times New Roman" w:eastAsia="Times New Roman" w:hAnsi="Times New Roman" w:cs="Times New Roman"/>
          <w:color w:val="000000"/>
          <w:sz w:val="24"/>
          <w:szCs w:val="24"/>
        </w:rPr>
        <w:t>”</w:t>
      </w:r>
      <w:r w:rsidR="00A02FE3">
        <w:rPr>
          <w:rFonts w:ascii="Times New Roman" w:eastAsia="Times New Roman" w:hAnsi="Times New Roman" w:cs="Times New Roman"/>
          <w:color w:val="000000"/>
          <w:sz w:val="24"/>
          <w:szCs w:val="24"/>
        </w:rPr>
        <w:t xml:space="preserve"> as ontological categories,</w:t>
      </w:r>
      <w:r w:rsidR="00447C46" w:rsidRPr="00AF402A">
        <w:rPr>
          <w:rFonts w:ascii="Times New Roman" w:eastAsia="Times New Roman" w:hAnsi="Times New Roman" w:cs="Times New Roman"/>
          <w:color w:val="000000"/>
          <w:sz w:val="24"/>
          <w:szCs w:val="24"/>
        </w:rPr>
        <w:t xml:space="preserve"> such mons</w:t>
      </w:r>
      <w:r w:rsidR="00A02FE3">
        <w:rPr>
          <w:rFonts w:ascii="Times New Roman" w:eastAsia="Times New Roman" w:hAnsi="Times New Roman" w:cs="Times New Roman"/>
          <w:color w:val="000000"/>
          <w:sz w:val="24"/>
          <w:szCs w:val="24"/>
        </w:rPr>
        <w:t>trosities also assume specific forms. I</w:t>
      </w:r>
      <w:r w:rsidR="00447C46" w:rsidRPr="00AF402A">
        <w:rPr>
          <w:rFonts w:ascii="Times New Roman" w:eastAsia="Times New Roman" w:hAnsi="Times New Roman" w:cs="Times New Roman"/>
          <w:color w:val="000000"/>
          <w:sz w:val="24"/>
          <w:szCs w:val="24"/>
        </w:rPr>
        <w:t xml:space="preserve">n the nineteenth century, for example, the monster materialises in the form of the sexually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abnormal</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individual and, </w:t>
      </w:r>
      <w:r w:rsidR="00A02FE3">
        <w:rPr>
          <w:rFonts w:ascii="Times New Roman" w:eastAsia="Times New Roman" w:hAnsi="Times New Roman" w:cs="Times New Roman"/>
          <w:color w:val="000000"/>
          <w:sz w:val="24"/>
          <w:szCs w:val="24"/>
        </w:rPr>
        <w:t xml:space="preserve">in Foucault’s analysis, </w:t>
      </w:r>
      <w:r w:rsidR="00447C46" w:rsidRPr="00AF402A">
        <w:rPr>
          <w:rFonts w:ascii="Times New Roman" w:eastAsia="Times New Roman" w:hAnsi="Times New Roman" w:cs="Times New Roman"/>
          <w:color w:val="000000"/>
          <w:sz w:val="24"/>
          <w:szCs w:val="24"/>
        </w:rPr>
        <w:t xml:space="preserve">this particular form of the monster reveals much about the nineteenth century. In the same way, the alimentary monstrosities or acts of eating otherwise </w:t>
      </w:r>
      <w:r w:rsidR="00447C46">
        <w:rPr>
          <w:rFonts w:ascii="Times New Roman" w:eastAsia="Times New Roman" w:hAnsi="Times New Roman" w:cs="Times New Roman"/>
          <w:color w:val="000000"/>
          <w:sz w:val="24"/>
          <w:szCs w:val="24"/>
        </w:rPr>
        <w:t xml:space="preserve">that </w:t>
      </w:r>
      <w:r w:rsidR="00447C46" w:rsidRPr="00AF402A">
        <w:rPr>
          <w:rFonts w:ascii="Times New Roman" w:eastAsia="Times New Roman" w:hAnsi="Times New Roman" w:cs="Times New Roman"/>
          <w:color w:val="000000"/>
          <w:sz w:val="24"/>
          <w:szCs w:val="24"/>
        </w:rPr>
        <w:t>we have encountered in the course of this study have something to reveal about the literature of the twentieth century wherein they materialise, a</w:t>
      </w:r>
      <w:r w:rsidR="00447C46">
        <w:rPr>
          <w:rFonts w:ascii="Times New Roman" w:eastAsia="Times New Roman" w:hAnsi="Times New Roman" w:cs="Times New Roman"/>
          <w:color w:val="000000"/>
          <w:sz w:val="24"/>
          <w:szCs w:val="24"/>
        </w:rPr>
        <w:t>nd the two movements that mark</w:t>
      </w:r>
      <w:r w:rsidR="00447C46" w:rsidRPr="00AF402A">
        <w:rPr>
          <w:rFonts w:ascii="Times New Roman" w:eastAsia="Times New Roman" w:hAnsi="Times New Roman" w:cs="Times New Roman"/>
          <w:color w:val="000000"/>
          <w:sz w:val="24"/>
          <w:szCs w:val="24"/>
        </w:rPr>
        <w:t xml:space="preserve"> it – namely, modernism and postmodernism. </w:t>
      </w:r>
    </w:p>
    <w:p w:rsidR="00447C46" w:rsidRPr="00AF402A" w:rsidRDefault="005866F3" w:rsidP="00447C46">
      <w:pPr>
        <w:spacing w:after="64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Bataille and Beckett have been treated as representatives of modernism and Auster and Atwood as representatives of postmodernism. </w:t>
      </w:r>
      <w:r w:rsidR="00447C46">
        <w:rPr>
          <w:rFonts w:ascii="Times New Roman" w:eastAsia="Times New Roman" w:hAnsi="Times New Roman" w:cs="Times New Roman"/>
          <w:color w:val="000000"/>
          <w:sz w:val="24"/>
          <w:szCs w:val="24"/>
        </w:rPr>
        <w:t>However, a</w:t>
      </w:r>
      <w:r w:rsidR="00447C46" w:rsidRPr="00AF402A">
        <w:rPr>
          <w:rFonts w:ascii="Times New Roman" w:eastAsia="Times New Roman" w:hAnsi="Times New Roman" w:cs="Times New Roman"/>
          <w:color w:val="000000"/>
          <w:sz w:val="24"/>
          <w:szCs w:val="24"/>
        </w:rPr>
        <w:t>s discussed in the introduction, this is a classification that byp</w:t>
      </w:r>
      <w:r>
        <w:rPr>
          <w:rFonts w:ascii="Times New Roman" w:eastAsia="Times New Roman" w:hAnsi="Times New Roman" w:cs="Times New Roman"/>
          <w:color w:val="000000"/>
          <w:sz w:val="24"/>
          <w:szCs w:val="24"/>
        </w:rPr>
        <w:t>asses nuances which are, of course</w:t>
      </w:r>
      <w:r w:rsidR="00447C46" w:rsidRPr="00AF402A">
        <w:rPr>
          <w:rFonts w:ascii="Times New Roman" w:eastAsia="Times New Roman" w:hAnsi="Times New Roman" w:cs="Times New Roman"/>
          <w:color w:val="000000"/>
          <w:sz w:val="24"/>
          <w:szCs w:val="24"/>
        </w:rPr>
        <w:t xml:space="preserve">, already detectable in the very terms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modernism</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postmodernism</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Take, for example, Matei Călinescu’s claim in his seminal </w:t>
      </w:r>
      <w:r w:rsidR="00447C46" w:rsidRPr="00AF402A">
        <w:rPr>
          <w:rFonts w:ascii="Times New Roman" w:eastAsia="Times New Roman" w:hAnsi="Times New Roman" w:cs="Times New Roman"/>
          <w:i/>
          <w:iCs/>
          <w:color w:val="000000"/>
          <w:sz w:val="24"/>
          <w:szCs w:val="24"/>
        </w:rPr>
        <w:t>Five Faces of Modernity </w:t>
      </w:r>
      <w:r w:rsidR="00447C46" w:rsidRPr="00AF402A">
        <w:rPr>
          <w:rFonts w:ascii="Times New Roman" w:eastAsia="Times New Roman" w:hAnsi="Times New Roman" w:cs="Times New Roman"/>
          <w:color w:val="000000"/>
          <w:sz w:val="24"/>
          <w:szCs w:val="24"/>
        </w:rPr>
        <w:t xml:space="preserve">(1977), that the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the prefix </w:t>
      </w:r>
      <w:r w:rsidR="00447C46" w:rsidRPr="00AF402A">
        <w:rPr>
          <w:rFonts w:ascii="Times New Roman" w:eastAsia="Times New Roman" w:hAnsi="Times New Roman" w:cs="Times New Roman"/>
          <w:i/>
          <w:iCs/>
          <w:color w:val="000000"/>
          <w:sz w:val="24"/>
          <w:szCs w:val="24"/>
        </w:rPr>
        <w:t>post </w:t>
      </w:r>
      <w:r w:rsidR="00447C46" w:rsidRPr="00AF402A">
        <w:rPr>
          <w:rFonts w:ascii="Times New Roman" w:eastAsia="Times New Roman" w:hAnsi="Times New Roman" w:cs="Times New Roman"/>
          <w:color w:val="000000"/>
          <w:sz w:val="24"/>
          <w:szCs w:val="24"/>
        </w:rPr>
        <w:t xml:space="preserve">implies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 absence of </w:t>
      </w:r>
      <w:r w:rsidR="00447C46" w:rsidRPr="00AF402A">
        <w:rPr>
          <w:rFonts w:ascii="Times New Roman" w:eastAsia="Times New Roman" w:hAnsi="Times New Roman" w:cs="Times New Roman"/>
          <w:i/>
          <w:iCs/>
          <w:color w:val="000000"/>
          <w:sz w:val="24"/>
          <w:szCs w:val="24"/>
        </w:rPr>
        <w:t>positive </w:t>
      </w:r>
      <w:r w:rsidR="00447C46" w:rsidRPr="00AF402A">
        <w:rPr>
          <w:rFonts w:ascii="Times New Roman" w:eastAsia="Times New Roman" w:hAnsi="Times New Roman" w:cs="Times New Roman"/>
          <w:color w:val="000000"/>
          <w:sz w:val="24"/>
          <w:szCs w:val="24"/>
        </w:rPr>
        <w:t>periodizing criteria</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which renders the postmodernists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writers who tr[y] to break </w:t>
      </w:r>
      <w:r w:rsidR="00447C46" w:rsidRPr="00AF402A">
        <w:rPr>
          <w:rFonts w:ascii="Times New Roman" w:eastAsia="Times New Roman" w:hAnsi="Times New Roman" w:cs="Times New Roman"/>
          <w:color w:val="000000"/>
          <w:sz w:val="24"/>
          <w:szCs w:val="24"/>
        </w:rPr>
        <w:lastRenderedPageBreak/>
        <w:t>away</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from the modernist influence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without being able to shake it off completely</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23"/>
      </w:r>
      <w:r w:rsidR="00447C46">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This tension is exemplified in the acts of eating otherwise</w:t>
      </w:r>
      <w:r>
        <w:rPr>
          <w:rFonts w:ascii="Times New Roman" w:eastAsia="Times New Roman" w:hAnsi="Times New Roman" w:cs="Times New Roman"/>
          <w:color w:val="000000"/>
          <w:sz w:val="24"/>
          <w:szCs w:val="24"/>
        </w:rPr>
        <w:t xml:space="preserve"> explored in this study. T</w:t>
      </w:r>
      <w:r w:rsidR="00447C46">
        <w:rPr>
          <w:rFonts w:ascii="Times New Roman" w:eastAsia="Times New Roman" w:hAnsi="Times New Roman" w:cs="Times New Roman"/>
          <w:color w:val="000000"/>
          <w:sz w:val="24"/>
          <w:szCs w:val="24"/>
        </w:rPr>
        <w:t>hese acts, as we will see</w:t>
      </w:r>
      <w:r>
        <w:rPr>
          <w:rFonts w:ascii="Times New Roman" w:eastAsia="Times New Roman" w:hAnsi="Times New Roman" w:cs="Times New Roman"/>
          <w:color w:val="000000"/>
          <w:sz w:val="24"/>
          <w:szCs w:val="24"/>
        </w:rPr>
        <w:t xml:space="preserve"> in this conclusion</w:t>
      </w:r>
      <w:r w:rsidR="00447C4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suggest</w:t>
      </w:r>
      <w:r w:rsidR="00447C46">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 xml:space="preserve">that postmodernism’s attempt to shake off modernism paradoxically assumes the form of incorporation. </w:t>
      </w:r>
      <w:r w:rsidR="005331F8">
        <w:rPr>
          <w:rFonts w:ascii="Times New Roman" w:eastAsia="Times New Roman" w:hAnsi="Times New Roman" w:cs="Times New Roman"/>
          <w:color w:val="000000"/>
          <w:sz w:val="24"/>
          <w:szCs w:val="24"/>
        </w:rPr>
        <w:t>The concept of incorporation is, in fact, a</w:t>
      </w:r>
      <w:r w:rsidR="00447C46" w:rsidRPr="00AF402A">
        <w:rPr>
          <w:rFonts w:ascii="Times New Roman" w:eastAsia="Times New Roman" w:hAnsi="Times New Roman" w:cs="Times New Roman"/>
          <w:color w:val="000000"/>
          <w:sz w:val="24"/>
          <w:szCs w:val="24"/>
        </w:rPr>
        <w:t>t the core of Linda Hutcheon’s definition of postmodernism: the ve</w:t>
      </w:r>
      <w:r w:rsidR="00822A7E">
        <w:rPr>
          <w:rFonts w:ascii="Times New Roman" w:eastAsia="Times New Roman" w:hAnsi="Times New Roman" w:cs="Times New Roman"/>
          <w:color w:val="000000"/>
          <w:sz w:val="24"/>
          <w:szCs w:val="24"/>
        </w:rPr>
        <w:t>r</w:t>
      </w:r>
      <w:r w:rsidR="00447C46" w:rsidRPr="00AF402A">
        <w:rPr>
          <w:rFonts w:ascii="Times New Roman" w:eastAsia="Times New Roman" w:hAnsi="Times New Roman" w:cs="Times New Roman"/>
          <w:color w:val="000000"/>
          <w:sz w:val="24"/>
          <w:szCs w:val="24"/>
        </w:rPr>
        <w:t xml:space="preserve">y terms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postmodernism</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postmodernity</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Hutcheon writes, </w:t>
      </w:r>
      <w:r w:rsidR="000E42F7">
        <w:rPr>
          <w:rFonts w:ascii="Times New Roman" w:eastAsia="Times New Roman" w:hAnsi="Times New Roman" w:cs="Times New Roman"/>
          <w:color w:val="000000"/>
          <w:sz w:val="24"/>
          <w:szCs w:val="24"/>
        </w:rPr>
        <w:t>“</w:t>
      </w:r>
      <w:r w:rsidR="00447C46" w:rsidRPr="00581E46">
        <w:rPr>
          <w:rFonts w:ascii="Times New Roman" w:eastAsia="Times New Roman" w:hAnsi="Times New Roman" w:cs="Times New Roman"/>
          <w:i/>
          <w:color w:val="000000"/>
          <w:sz w:val="24"/>
          <w:szCs w:val="24"/>
        </w:rPr>
        <w:t>incorporate</w:t>
      </w:r>
      <w:r w:rsidR="00447C46" w:rsidRPr="00AF402A">
        <w:rPr>
          <w:rFonts w:ascii="Times New Roman" w:eastAsia="Times New Roman" w:hAnsi="Times New Roman" w:cs="Times New Roman"/>
          <w:color w:val="000000"/>
          <w:sz w:val="24"/>
          <w:szCs w:val="24"/>
        </w:rPr>
        <w:t xml:space="preserve"> that which they aim to contest</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namely,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modernism</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modernity</w:t>
      </w:r>
      <w:r w:rsidR="00260B3A">
        <w:rPr>
          <w:rFonts w:ascii="Times New Roman" w:eastAsia="Times New Roman" w:hAnsi="Times New Roman" w:cs="Times New Roman"/>
          <w:color w:val="000000"/>
          <w:sz w:val="24"/>
          <w:szCs w:val="24"/>
        </w:rPr>
        <w:t>”</w:t>
      </w:r>
      <w:r w:rsidR="004D2D11">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24"/>
      </w:r>
      <w:r w:rsidR="00447C46">
        <w:rPr>
          <w:rFonts w:ascii="Times New Roman" w:eastAsia="Times New Roman" w:hAnsi="Times New Roman" w:cs="Times New Roman"/>
          <w:color w:val="000000"/>
          <w:sz w:val="24"/>
          <w:szCs w:val="24"/>
        </w:rPr>
        <w:t xml:space="preserve"> and, as we will see here, </w:t>
      </w:r>
      <w:r w:rsidR="008E276E">
        <w:rPr>
          <w:rFonts w:ascii="Times New Roman" w:eastAsia="Times New Roman" w:hAnsi="Times New Roman" w:cs="Times New Roman"/>
          <w:color w:val="000000"/>
          <w:sz w:val="24"/>
          <w:szCs w:val="24"/>
        </w:rPr>
        <w:t>postmodernism</w:t>
      </w:r>
      <w:r w:rsidR="00447C46" w:rsidRPr="00AF402A">
        <w:rPr>
          <w:rFonts w:ascii="Times New Roman" w:eastAsia="Times New Roman" w:hAnsi="Times New Roman" w:cs="Times New Roman"/>
          <w:color w:val="000000"/>
          <w:sz w:val="24"/>
          <w:szCs w:val="24"/>
        </w:rPr>
        <w:t xml:space="preserve"> </w:t>
      </w:r>
      <w:r w:rsidR="008E276E">
        <w:rPr>
          <w:rFonts w:ascii="Times New Roman" w:eastAsia="Times New Roman" w:hAnsi="Times New Roman" w:cs="Times New Roman"/>
          <w:color w:val="000000"/>
          <w:sz w:val="24"/>
          <w:szCs w:val="24"/>
        </w:rPr>
        <w:t xml:space="preserve">incorporates the </w:t>
      </w:r>
      <w:r w:rsidR="00447C46" w:rsidRPr="00AF402A">
        <w:rPr>
          <w:rFonts w:ascii="Times New Roman" w:eastAsia="Times New Roman" w:hAnsi="Times New Roman" w:cs="Times New Roman"/>
          <w:color w:val="000000"/>
          <w:sz w:val="24"/>
          <w:szCs w:val="24"/>
        </w:rPr>
        <w:t xml:space="preserve">radical otherwise of modernism </w:t>
      </w:r>
      <w:r w:rsidR="008E276E">
        <w:rPr>
          <w:rFonts w:ascii="Times New Roman" w:eastAsia="Times New Roman" w:hAnsi="Times New Roman" w:cs="Times New Roman"/>
          <w:color w:val="000000"/>
          <w:sz w:val="24"/>
          <w:szCs w:val="24"/>
        </w:rPr>
        <w:t>and</w:t>
      </w:r>
      <w:r w:rsidR="00447C46" w:rsidRPr="00AF402A">
        <w:rPr>
          <w:rFonts w:ascii="Times New Roman" w:eastAsia="Times New Roman" w:hAnsi="Times New Roman" w:cs="Times New Roman"/>
          <w:color w:val="000000"/>
          <w:sz w:val="24"/>
          <w:szCs w:val="24"/>
        </w:rPr>
        <w:t xml:space="preserve">, </w:t>
      </w:r>
      <w:r w:rsidR="008E276E">
        <w:rPr>
          <w:rFonts w:ascii="Times New Roman" w:eastAsia="Times New Roman" w:hAnsi="Times New Roman" w:cs="Times New Roman"/>
          <w:color w:val="000000"/>
          <w:sz w:val="24"/>
          <w:szCs w:val="24"/>
        </w:rPr>
        <w:t>in doing so, undoes it as such, as a radical “otherwise.”</w:t>
      </w:r>
      <w:r w:rsidR="00447C46">
        <w:rPr>
          <w:rFonts w:ascii="Times New Roman" w:eastAsia="Times New Roman" w:hAnsi="Times New Roman" w:cs="Times New Roman"/>
          <w:color w:val="000000"/>
          <w:sz w:val="24"/>
          <w:szCs w:val="24"/>
        </w:rPr>
        <w:t xml:space="preserve"> </w:t>
      </w:r>
    </w:p>
    <w:p w:rsidR="00447C46" w:rsidRPr="00AF402A" w:rsidRDefault="00447C46" w:rsidP="00447C46">
      <w:pPr>
        <w:spacing w:before="100" w:beforeAutospacing="1" w:after="0" w:line="480" w:lineRule="auto"/>
        <w:outlineLvl w:val="0"/>
        <w:rPr>
          <w:rFonts w:ascii="Times New Roman" w:eastAsia="Times New Roman" w:hAnsi="Times New Roman" w:cs="Times New Roman"/>
          <w:b/>
          <w:bCs/>
          <w:color w:val="000000"/>
          <w:kern w:val="36"/>
          <w:sz w:val="48"/>
          <w:szCs w:val="48"/>
        </w:rPr>
      </w:pPr>
      <w:r w:rsidRPr="00AF402A">
        <w:rPr>
          <w:rFonts w:ascii="Times New Roman" w:eastAsia="Times New Roman" w:hAnsi="Times New Roman" w:cs="Times New Roman"/>
          <w:b/>
          <w:bCs/>
          <w:color w:val="000000"/>
          <w:kern w:val="36"/>
          <w:sz w:val="24"/>
          <w:szCs w:val="24"/>
        </w:rPr>
        <w:t>The Modernist Otherwise of Eating</w:t>
      </w:r>
    </w:p>
    <w:p w:rsidR="00447C46" w:rsidRPr="00AF402A" w:rsidRDefault="00447C46" w:rsidP="00447C46">
      <w:pPr>
        <w:spacing w:after="0" w:line="480" w:lineRule="auto"/>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 xml:space="preserve">In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Contradictions of Modernism</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(1997), Terry Eagleton argues that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modernism parodies realism, disfigures it, puts the skids under it, shatters it to bits</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but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it can </w:t>
      </w:r>
      <w:r w:rsidR="00C21D50">
        <w:rPr>
          <w:rFonts w:ascii="Times New Roman" w:eastAsia="Times New Roman" w:hAnsi="Times New Roman" w:cs="Times New Roman"/>
          <w:color w:val="000000"/>
          <w:sz w:val="24"/>
          <w:szCs w:val="24"/>
        </w:rPr>
        <w:t xml:space="preserve">[only] </w:t>
      </w:r>
      <w:r w:rsidRPr="00AF402A">
        <w:rPr>
          <w:rFonts w:ascii="Times New Roman" w:eastAsia="Times New Roman" w:hAnsi="Times New Roman" w:cs="Times New Roman"/>
          <w:color w:val="000000"/>
          <w:sz w:val="24"/>
          <w:szCs w:val="24"/>
        </w:rPr>
        <w:t>do all this by continually reminding us of the realism it seeks to transcend, and so undoing itself</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in that very act</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25"/>
      </w:r>
      <w:r w:rsidRPr="00AF402A">
        <w:rPr>
          <w:rFonts w:ascii="Times New Roman" w:eastAsia="Times New Roman" w:hAnsi="Times New Roman" w:cs="Times New Roman"/>
          <w:color w:val="000000"/>
          <w:sz w:val="24"/>
          <w:szCs w:val="24"/>
        </w:rPr>
        <w:t xml:space="preserve"> Representations of food and eating are, of course, a common means </w:t>
      </w:r>
      <w:r>
        <w:rPr>
          <w:rFonts w:ascii="Times New Roman" w:eastAsia="Times New Roman" w:hAnsi="Times New Roman" w:cs="Times New Roman"/>
          <w:color w:val="000000"/>
          <w:sz w:val="24"/>
          <w:szCs w:val="24"/>
        </w:rPr>
        <w:t>by</w:t>
      </w:r>
      <w:r w:rsidRPr="00AF402A">
        <w:rPr>
          <w:rFonts w:ascii="Times New Roman" w:eastAsia="Times New Roman" w:hAnsi="Times New Roman" w:cs="Times New Roman"/>
          <w:color w:val="000000"/>
          <w:sz w:val="24"/>
          <w:szCs w:val="24"/>
        </w:rPr>
        <w:t xml:space="preserve"> which the realist achieves verisimilitude; they lend, we might say, the realist text some of its realism</w:t>
      </w:r>
      <w:r>
        <w:rPr>
          <w:rFonts w:ascii="Times New Roman" w:eastAsia="Times New Roman" w:hAnsi="Times New Roman" w:cs="Times New Roman"/>
          <w:color w:val="000000"/>
          <w:sz w:val="24"/>
          <w:szCs w:val="24"/>
        </w:rPr>
        <w:t>. A</w:t>
      </w:r>
      <w:r w:rsidRPr="00AF402A">
        <w:rPr>
          <w:rFonts w:ascii="Times New Roman" w:eastAsia="Times New Roman" w:hAnsi="Times New Roman" w:cs="Times New Roman"/>
          <w:color w:val="000000"/>
          <w:sz w:val="24"/>
          <w:szCs w:val="24"/>
        </w:rPr>
        <w:t>nd since, as Eagleton says, the modernist text seeks to shatter the realist tradition</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modernist engagement with food is particularly pertinent to his claim, featuring as one of the ways in which this shattering is achieved. </w:t>
      </w:r>
      <w:r>
        <w:rPr>
          <w:rFonts w:ascii="Times New Roman" w:eastAsia="Times New Roman" w:hAnsi="Times New Roman" w:cs="Times New Roman"/>
          <w:color w:val="000000"/>
          <w:sz w:val="24"/>
          <w:szCs w:val="24"/>
        </w:rPr>
        <w:t xml:space="preserve">As mentioned in the introduction, </w:t>
      </w:r>
      <w:r w:rsidRPr="00AF402A">
        <w:rPr>
          <w:rFonts w:ascii="Times New Roman" w:eastAsia="Times New Roman" w:hAnsi="Times New Roman" w:cs="Times New Roman"/>
          <w:color w:val="000000"/>
          <w:sz w:val="24"/>
          <w:szCs w:val="24"/>
        </w:rPr>
        <w:t xml:space="preserve">Eagleton </w:t>
      </w:r>
      <w:r w:rsidR="004F0192">
        <w:rPr>
          <w:rFonts w:ascii="Times New Roman" w:eastAsia="Times New Roman" w:hAnsi="Times New Roman" w:cs="Times New Roman"/>
          <w:color w:val="000000"/>
          <w:sz w:val="24"/>
          <w:szCs w:val="24"/>
        </w:rPr>
        <w:t xml:space="preserve">does, in fact, </w:t>
      </w:r>
      <w:r w:rsidRPr="00AF402A">
        <w:rPr>
          <w:rFonts w:ascii="Times New Roman" w:eastAsia="Times New Roman" w:hAnsi="Times New Roman" w:cs="Times New Roman"/>
          <w:color w:val="000000"/>
          <w:sz w:val="24"/>
          <w:szCs w:val="24"/>
        </w:rPr>
        <w:t>ha</w:t>
      </w:r>
      <w:r w:rsidR="004F0192">
        <w:rPr>
          <w:rFonts w:ascii="Times New Roman" w:eastAsia="Times New Roman" w:hAnsi="Times New Roman" w:cs="Times New Roman"/>
          <w:color w:val="000000"/>
          <w:sz w:val="24"/>
          <w:szCs w:val="24"/>
        </w:rPr>
        <w:t>ve</w:t>
      </w:r>
      <w:r w:rsidRPr="00AF402A">
        <w:rPr>
          <w:rFonts w:ascii="Times New Roman" w:eastAsia="Times New Roman" w:hAnsi="Times New Roman" w:cs="Times New Roman"/>
          <w:color w:val="000000"/>
          <w:sz w:val="24"/>
          <w:szCs w:val="24"/>
        </w:rPr>
        <w:t xml:space="preserve"> recourse to alimentary metaphors in his outline of characteristically modernist techniques, and here I want to see how the alimentary investigations of this study play out within this wider literary framework.</w:t>
      </w:r>
    </w:p>
    <w:p w:rsidR="00447C46" w:rsidRPr="00521FB2" w:rsidRDefault="00447C46" w:rsidP="00447C46">
      <w:pPr>
        <w:spacing w:after="0" w:line="480" w:lineRule="auto"/>
        <w:ind w:firstLine="720"/>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 xml:space="preserve">The very notion of eating otherwise is, in a sense, quintessentially modernist, for it expresses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othering</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what is most ordinary, rendering it ra</w:t>
      </w:r>
      <w:r>
        <w:rPr>
          <w:rFonts w:ascii="Times New Roman" w:eastAsia="Times New Roman" w:hAnsi="Times New Roman" w:cs="Times New Roman"/>
          <w:color w:val="000000"/>
          <w:sz w:val="24"/>
          <w:szCs w:val="24"/>
        </w:rPr>
        <w:t xml:space="preserve">dically new. The word </w:t>
      </w:r>
      <w:r w:rsidR="000E42F7">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radical</w:t>
      </w:r>
      <w:r w:rsidR="00B37B7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though, immediately complicates things, </w:t>
      </w:r>
      <w:r w:rsidRPr="00AF402A">
        <w:rPr>
          <w:rFonts w:ascii="Times New Roman" w:eastAsia="Times New Roman" w:hAnsi="Times New Roman" w:cs="Times New Roman"/>
          <w:color w:val="000000"/>
          <w:sz w:val="24"/>
          <w:szCs w:val="24"/>
        </w:rPr>
        <w:t>its etymological origin in the Latin </w:t>
      </w:r>
      <w:r w:rsidRPr="00AF402A">
        <w:rPr>
          <w:rFonts w:ascii="Times New Roman" w:eastAsia="Times New Roman" w:hAnsi="Times New Roman" w:cs="Times New Roman"/>
          <w:i/>
          <w:iCs/>
          <w:color w:val="000000"/>
          <w:sz w:val="24"/>
          <w:szCs w:val="24"/>
        </w:rPr>
        <w:t>radix</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suggesting a return to the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roots</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by this logic, then, </w:t>
      </w:r>
      <w:r w:rsidRPr="00AF402A">
        <w:rPr>
          <w:rFonts w:ascii="Times New Roman" w:eastAsia="Times New Roman" w:hAnsi="Times New Roman" w:cs="Times New Roman"/>
          <w:color w:val="000000"/>
          <w:sz w:val="24"/>
          <w:szCs w:val="24"/>
        </w:rPr>
        <w:t>the modernist’s commitment to the radic</w:t>
      </w:r>
      <w:r>
        <w:rPr>
          <w:rFonts w:ascii="Times New Roman" w:eastAsia="Times New Roman" w:hAnsi="Times New Roman" w:cs="Times New Roman"/>
          <w:color w:val="000000"/>
          <w:sz w:val="24"/>
          <w:szCs w:val="24"/>
        </w:rPr>
        <w:t xml:space="preserve">ally new would seem to coincide with a return to the past. This is </w:t>
      </w:r>
      <w:r w:rsidR="004F0192">
        <w:rPr>
          <w:rFonts w:ascii="Times New Roman" w:eastAsia="Times New Roman" w:hAnsi="Times New Roman" w:cs="Times New Roman"/>
          <w:color w:val="000000"/>
          <w:sz w:val="24"/>
          <w:szCs w:val="24"/>
        </w:rPr>
        <w:t xml:space="preserve">indeed </w:t>
      </w:r>
      <w:r>
        <w:rPr>
          <w:rFonts w:ascii="Times New Roman" w:eastAsia="Times New Roman" w:hAnsi="Times New Roman" w:cs="Times New Roman"/>
          <w:color w:val="000000"/>
          <w:sz w:val="24"/>
          <w:szCs w:val="24"/>
        </w:rPr>
        <w:t xml:space="preserve">the very </w:t>
      </w:r>
      <w:r w:rsidRPr="00AF402A">
        <w:rPr>
          <w:rFonts w:ascii="Times New Roman" w:eastAsia="Times New Roman" w:hAnsi="Times New Roman" w:cs="Times New Roman"/>
          <w:color w:val="000000"/>
          <w:sz w:val="24"/>
          <w:szCs w:val="24"/>
        </w:rPr>
        <w:t xml:space="preserve">paradox </w:t>
      </w:r>
      <w:r>
        <w:rPr>
          <w:rFonts w:ascii="Times New Roman" w:eastAsia="Times New Roman" w:hAnsi="Times New Roman" w:cs="Times New Roman"/>
          <w:color w:val="000000"/>
          <w:sz w:val="24"/>
          <w:szCs w:val="24"/>
        </w:rPr>
        <w:t xml:space="preserve">of </w:t>
      </w:r>
      <w:r w:rsidRPr="00AF402A">
        <w:rPr>
          <w:rFonts w:ascii="Times New Roman" w:eastAsia="Times New Roman" w:hAnsi="Times New Roman" w:cs="Times New Roman"/>
          <w:color w:val="000000"/>
          <w:sz w:val="24"/>
          <w:szCs w:val="24"/>
        </w:rPr>
        <w:t xml:space="preserve">the modernist injunction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make it new</w:t>
      </w:r>
      <w:r w:rsidR="00260B3A">
        <w:rPr>
          <w:rFonts w:ascii="Times New Roman" w:eastAsia="Times New Roman" w:hAnsi="Times New Roman" w:cs="Times New Roman"/>
          <w:color w:val="000000"/>
          <w:sz w:val="24"/>
          <w:szCs w:val="24"/>
        </w:rPr>
        <w:t>”</w:t>
      </w:r>
      <w:r w:rsidR="00487494">
        <w:rPr>
          <w:rFonts w:ascii="Times New Roman" w:eastAsia="Times New Roman" w:hAnsi="Times New Roman" w:cs="Times New Roman"/>
          <w:color w:val="000000"/>
          <w:sz w:val="24"/>
          <w:szCs w:val="24"/>
        </w:rPr>
        <w:t xml:space="preserve"> because this</w:t>
      </w:r>
      <w:r w:rsidRPr="00AF402A">
        <w:rPr>
          <w:rFonts w:ascii="Times New Roman" w:eastAsia="Times New Roman" w:hAnsi="Times New Roman" w:cs="Times New Roman"/>
          <w:color w:val="000000"/>
          <w:sz w:val="24"/>
          <w:szCs w:val="24"/>
        </w:rPr>
        <w:t xml:space="preserve"> is actually </w:t>
      </w:r>
      <w:r>
        <w:rPr>
          <w:rFonts w:ascii="Times New Roman" w:eastAsia="Times New Roman" w:hAnsi="Times New Roman" w:cs="Times New Roman"/>
          <w:color w:val="000000"/>
          <w:sz w:val="24"/>
          <w:szCs w:val="24"/>
        </w:rPr>
        <w:t>very often</w:t>
      </w:r>
      <w:r w:rsidRPr="00AF402A">
        <w:rPr>
          <w:rFonts w:ascii="Times New Roman" w:eastAsia="Times New Roman" w:hAnsi="Times New Roman" w:cs="Times New Roman"/>
          <w:color w:val="000000"/>
          <w:sz w:val="24"/>
          <w:szCs w:val="24"/>
        </w:rPr>
        <w:t xml:space="preserve"> a case of making it old, coinciding as it does with a return to a pre-modern world that the modernist imagination </w:t>
      </w:r>
      <w:r>
        <w:rPr>
          <w:rFonts w:ascii="Times New Roman" w:eastAsia="Times New Roman" w:hAnsi="Times New Roman" w:cs="Times New Roman"/>
          <w:color w:val="000000"/>
          <w:sz w:val="24"/>
          <w:szCs w:val="24"/>
        </w:rPr>
        <w:t>tends to idealise</w:t>
      </w:r>
      <w:r w:rsidRPr="00AF402A">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26"/>
      </w:r>
      <w:r>
        <w:rPr>
          <w:rFonts w:ascii="Times New Roman" w:eastAsia="Times New Roman" w:hAnsi="Times New Roman" w:cs="Times New Roman"/>
          <w:color w:val="000000"/>
          <w:sz w:val="24"/>
          <w:szCs w:val="24"/>
        </w:rPr>
        <w:t xml:space="preserve"> Evidence of this can be found </w:t>
      </w:r>
      <w:r w:rsidRPr="00AF402A">
        <w:rPr>
          <w:rFonts w:ascii="Times New Roman" w:eastAsia="Times New Roman" w:hAnsi="Times New Roman" w:cs="Times New Roman"/>
          <w:color w:val="000000"/>
          <w:sz w:val="24"/>
          <w:szCs w:val="24"/>
        </w:rPr>
        <w:t>in the modernist’s characteristic use of myth,</w:t>
      </w:r>
      <w:r w:rsidRPr="00987069">
        <w:rPr>
          <w:rStyle w:val="FootnoteReference"/>
          <w:rFonts w:ascii="Times New Roman" w:hAnsi="Times New Roman" w:cs="Times New Roman"/>
          <w:sz w:val="24"/>
          <w:szCs w:val="24"/>
        </w:rPr>
        <w:footnoteReference w:id="627"/>
      </w:r>
      <w:r w:rsidRPr="00AF402A">
        <w:rPr>
          <w:rFonts w:ascii="Times New Roman" w:eastAsia="Times New Roman" w:hAnsi="Times New Roman" w:cs="Times New Roman"/>
          <w:color w:val="000000"/>
          <w:sz w:val="24"/>
          <w:szCs w:val="24"/>
        </w:rPr>
        <w:t> something that is amply demonstrated through the prev</w:t>
      </w:r>
      <w:r w:rsidR="001D622D">
        <w:rPr>
          <w:rFonts w:ascii="Times New Roman" w:eastAsia="Times New Roman" w:hAnsi="Times New Roman" w:cs="Times New Roman"/>
          <w:color w:val="000000"/>
          <w:sz w:val="24"/>
          <w:szCs w:val="24"/>
        </w:rPr>
        <w:t>alence of the egg in the texts I</w:t>
      </w:r>
      <w:r w:rsidRPr="00AF402A">
        <w:rPr>
          <w:rFonts w:ascii="Times New Roman" w:eastAsia="Times New Roman" w:hAnsi="Times New Roman" w:cs="Times New Roman"/>
          <w:color w:val="000000"/>
          <w:sz w:val="24"/>
          <w:szCs w:val="24"/>
        </w:rPr>
        <w:t xml:space="preserve"> have discussed. Thus it is that the modernist project is self-undoing and, as Eagleton sugges</w:t>
      </w:r>
      <w:r>
        <w:rPr>
          <w:rFonts w:ascii="Times New Roman" w:eastAsia="Times New Roman" w:hAnsi="Times New Roman" w:cs="Times New Roman"/>
          <w:color w:val="000000"/>
          <w:sz w:val="24"/>
          <w:szCs w:val="24"/>
        </w:rPr>
        <w:t xml:space="preserve">ts, this is so by default: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like any transgression</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he says,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it is [necessarily] dependent on the forms from which it deviates</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28"/>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Whilst </w:t>
      </w:r>
      <w:r w:rsidRPr="00AF402A">
        <w:rPr>
          <w:rFonts w:ascii="Times New Roman" w:eastAsia="Times New Roman" w:hAnsi="Times New Roman" w:cs="Times New Roman"/>
          <w:color w:val="000000"/>
          <w:sz w:val="24"/>
          <w:szCs w:val="24"/>
        </w:rPr>
        <w:t xml:space="preserve">Eagleton </w:t>
      </w:r>
      <w:r>
        <w:rPr>
          <w:rFonts w:ascii="Times New Roman" w:eastAsia="Times New Roman" w:hAnsi="Times New Roman" w:cs="Times New Roman"/>
          <w:color w:val="000000"/>
          <w:sz w:val="24"/>
          <w:szCs w:val="24"/>
        </w:rPr>
        <w:t xml:space="preserve">sees this principle as playing out at the </w:t>
      </w:r>
      <w:r w:rsidRPr="00AF402A">
        <w:rPr>
          <w:rFonts w:ascii="Times New Roman" w:eastAsia="Times New Roman" w:hAnsi="Times New Roman" w:cs="Times New Roman"/>
          <w:color w:val="000000"/>
          <w:sz w:val="24"/>
          <w:szCs w:val="24"/>
        </w:rPr>
        <w:t xml:space="preserve">formal, technical, or stylistic </w:t>
      </w:r>
      <w:r>
        <w:rPr>
          <w:rFonts w:ascii="Times New Roman" w:eastAsia="Times New Roman" w:hAnsi="Times New Roman" w:cs="Times New Roman"/>
          <w:color w:val="000000"/>
          <w:sz w:val="24"/>
          <w:szCs w:val="24"/>
        </w:rPr>
        <w:t xml:space="preserve">level, in </w:t>
      </w:r>
      <w:r>
        <w:rPr>
          <w:rFonts w:ascii="Times New Roman" w:eastAsia="Times New Roman" w:hAnsi="Times New Roman" w:cs="Times New Roman"/>
          <w:i/>
          <w:color w:val="000000"/>
          <w:sz w:val="24"/>
          <w:szCs w:val="24"/>
        </w:rPr>
        <w:t xml:space="preserve">Story of the Eye </w:t>
      </w:r>
      <w:r>
        <w:rPr>
          <w:rFonts w:ascii="Times New Roman" w:eastAsia="Times New Roman" w:hAnsi="Times New Roman" w:cs="Times New Roman"/>
          <w:color w:val="000000"/>
          <w:sz w:val="24"/>
          <w:szCs w:val="24"/>
        </w:rPr>
        <w:t xml:space="preserve">and its striking representations of eating it materialises at </w:t>
      </w:r>
      <w:r w:rsidRPr="00AF402A">
        <w:rPr>
          <w:rFonts w:ascii="Times New Roman" w:eastAsia="Times New Roman" w:hAnsi="Times New Roman" w:cs="Times New Roman"/>
          <w:color w:val="000000"/>
          <w:sz w:val="24"/>
          <w:szCs w:val="24"/>
        </w:rPr>
        <w:t>a thematic level</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he anus’ assumption of the role of the mouth, for instance, present</w:t>
      </w:r>
      <w:r>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us with a</w:t>
      </w:r>
      <w:r>
        <w:rPr>
          <w:rFonts w:ascii="Times New Roman" w:eastAsia="Times New Roman" w:hAnsi="Times New Roman" w:cs="Times New Roman"/>
          <w:color w:val="000000"/>
          <w:sz w:val="24"/>
          <w:szCs w:val="24"/>
        </w:rPr>
        <w:t>n act of eating otherwise which of course</w:t>
      </w:r>
      <w:r w:rsidRPr="00AF402A">
        <w:rPr>
          <w:rFonts w:ascii="Times New Roman" w:eastAsia="Times New Roman" w:hAnsi="Times New Roman" w:cs="Times New Roman"/>
          <w:color w:val="000000"/>
          <w:sz w:val="24"/>
          <w:szCs w:val="24"/>
        </w:rPr>
        <w:t xml:space="preserve"> inevitably reminds us of the fact that it is the mouth and not the anus that eats. Such </w:t>
      </w:r>
      <w:r w:rsidRPr="00521FB2">
        <w:rPr>
          <w:rFonts w:ascii="Times New Roman" w:eastAsia="Times New Roman" w:hAnsi="Times New Roman" w:cs="Times New Roman"/>
          <w:color w:val="000000"/>
          <w:sz w:val="24"/>
          <w:szCs w:val="24"/>
        </w:rPr>
        <w:t>un</w:t>
      </w:r>
      <w:r w:rsidRPr="00AF402A">
        <w:rPr>
          <w:rFonts w:ascii="Times New Roman" w:eastAsia="Times New Roman" w:hAnsi="Times New Roman" w:cs="Times New Roman"/>
          <w:color w:val="000000"/>
          <w:sz w:val="24"/>
          <w:szCs w:val="24"/>
        </w:rPr>
        <w:t>usual acts of eating</w:t>
      </w:r>
      <w:r>
        <w:rPr>
          <w:rFonts w:ascii="Times New Roman" w:eastAsia="Times New Roman" w:hAnsi="Times New Roman" w:cs="Times New Roman"/>
          <w:color w:val="000000"/>
          <w:sz w:val="24"/>
          <w:szCs w:val="24"/>
        </w:rPr>
        <w:t>, then,</w:t>
      </w:r>
      <w:r w:rsidRPr="00AF402A">
        <w:rPr>
          <w:rFonts w:ascii="Times New Roman" w:eastAsia="Times New Roman" w:hAnsi="Times New Roman" w:cs="Times New Roman"/>
          <w:color w:val="000000"/>
          <w:sz w:val="24"/>
          <w:szCs w:val="24"/>
        </w:rPr>
        <w:t xml:space="preserve"> end up foregrounding the usual, thus featuring as unintentional instantiations of what Shklovsky calls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defamiliarisation</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We can therefore say that, in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making it new</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Bataille’s characters are actually returning to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old</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indeed, the ontology of </w:t>
      </w:r>
      <w:r w:rsidRPr="00AF402A">
        <w:rPr>
          <w:rFonts w:ascii="Times New Roman" w:eastAsia="Times New Roman" w:hAnsi="Times New Roman" w:cs="Times New Roman"/>
          <w:i/>
          <w:iCs/>
          <w:color w:val="000000"/>
          <w:sz w:val="24"/>
          <w:szCs w:val="24"/>
        </w:rPr>
        <w:t>Story of the Eye</w:t>
      </w:r>
      <w:r w:rsidRPr="00AF402A">
        <w:rPr>
          <w:rFonts w:ascii="Times New Roman" w:eastAsia="Times New Roman" w:hAnsi="Times New Roman" w:cs="Times New Roman"/>
          <w:color w:val="000000"/>
          <w:sz w:val="24"/>
          <w:szCs w:val="24"/>
        </w:rPr>
        <w:t> is, as we have seen, traceable back to Stoicism, a pre-modern philosophical world-view.</w:t>
      </w:r>
      <w:r>
        <w:rPr>
          <w:rFonts w:ascii="Times New Roman" w:eastAsia="Times New Roman" w:hAnsi="Times New Roman" w:cs="Times New Roman"/>
          <w:color w:val="000000"/>
          <w:sz w:val="24"/>
          <w:szCs w:val="24"/>
        </w:rPr>
        <w:t xml:space="preserve"> In this sense, Bataille’s novella is an exemplary case of modernist self-undoing.</w:t>
      </w:r>
    </w:p>
    <w:p w:rsidR="00447C46" w:rsidRPr="00AF402A" w:rsidRDefault="001D622D" w:rsidP="00447C46">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lastRenderedPageBreak/>
        <w:t xml:space="preserve">Self-undoing is, though, present in all the authors I have been discussing, assuming the very specific form of </w:t>
      </w:r>
      <w:r>
        <w:rPr>
          <w:rFonts w:ascii="Times New Roman" w:eastAsia="Times New Roman" w:hAnsi="Times New Roman" w:cs="Times New Roman"/>
          <w:i/>
          <w:color w:val="000000"/>
          <w:sz w:val="24"/>
          <w:szCs w:val="24"/>
        </w:rPr>
        <w:t xml:space="preserve">alimentary </w:t>
      </w:r>
      <w:r>
        <w:rPr>
          <w:rFonts w:ascii="Times New Roman" w:eastAsia="Times New Roman" w:hAnsi="Times New Roman" w:cs="Times New Roman"/>
          <w:color w:val="000000"/>
          <w:sz w:val="24"/>
          <w:szCs w:val="24"/>
        </w:rPr>
        <w:t>self-destruction.</w:t>
      </w:r>
      <w:r w:rsidR="00447C46" w:rsidRPr="00AF402A">
        <w:rPr>
          <w:rFonts w:ascii="Times New Roman" w:eastAsia="Times New Roman" w:hAnsi="Times New Roman" w:cs="Times New Roman"/>
          <w:color w:val="000000"/>
          <w:sz w:val="24"/>
          <w:szCs w:val="24"/>
        </w:rPr>
        <w:t xml:space="preserve"> </w:t>
      </w:r>
      <w:r w:rsidR="00447C46">
        <w:rPr>
          <w:rFonts w:ascii="Times New Roman" w:eastAsia="Times New Roman" w:hAnsi="Times New Roman" w:cs="Times New Roman"/>
          <w:color w:val="000000"/>
          <w:sz w:val="24"/>
          <w:szCs w:val="24"/>
        </w:rPr>
        <w:t>Sticking, for now, with the modernists, we have seen that</w:t>
      </w:r>
      <w:r>
        <w:rPr>
          <w:rFonts w:ascii="Times New Roman" w:eastAsia="Times New Roman" w:hAnsi="Times New Roman" w:cs="Times New Roman"/>
          <w:color w:val="000000"/>
          <w:sz w:val="24"/>
          <w:szCs w:val="24"/>
        </w:rPr>
        <w:t>,</w:t>
      </w:r>
      <w:r w:rsidR="00447C46">
        <w:rPr>
          <w:rFonts w:ascii="Times New Roman" w:eastAsia="Times New Roman" w:hAnsi="Times New Roman" w:cs="Times New Roman"/>
          <w:color w:val="000000"/>
          <w:sz w:val="24"/>
          <w:szCs w:val="24"/>
        </w:rPr>
        <w:t xml:space="preserve"> in Bataille</w:t>
      </w:r>
      <w:r>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acts of eating otherwise do not involve proper ingestion, with eating otherwise being, in effect, </w:t>
      </w:r>
      <w:r w:rsidR="00447C46" w:rsidRPr="00AF402A">
        <w:rPr>
          <w:rFonts w:ascii="Times New Roman" w:eastAsia="Times New Roman" w:hAnsi="Times New Roman" w:cs="Times New Roman"/>
          <w:i/>
          <w:iCs/>
          <w:color w:val="000000"/>
          <w:sz w:val="24"/>
          <w:szCs w:val="24"/>
        </w:rPr>
        <w:t>not</w:t>
      </w:r>
      <w:r>
        <w:rPr>
          <w:rFonts w:ascii="Times New Roman" w:eastAsia="Times New Roman" w:hAnsi="Times New Roman" w:cs="Times New Roman"/>
          <w:color w:val="000000"/>
          <w:sz w:val="24"/>
          <w:szCs w:val="24"/>
        </w:rPr>
        <w:t> eating. Because</w:t>
      </w:r>
      <w:r w:rsidR="00447C46" w:rsidRPr="00AF402A">
        <w:rPr>
          <w:rFonts w:ascii="Times New Roman" w:eastAsia="Times New Roman" w:hAnsi="Times New Roman" w:cs="Times New Roman"/>
          <w:color w:val="000000"/>
          <w:sz w:val="24"/>
          <w:szCs w:val="24"/>
        </w:rPr>
        <w:t xml:space="preserve"> eating is here understood to be nourishing and self-preserving – through eating one sustains who one is – the otherwise of being is pursued through abstinence from it, that is, through starvation. In the Beckett texts we have looked at, alimentary self-undoing assumes the form of figurative </w:t>
      </w:r>
      <w:r w:rsidR="00447C46" w:rsidRPr="00BA74C4">
        <w:rPr>
          <w:rFonts w:ascii="Times New Roman" w:eastAsia="Times New Roman" w:hAnsi="Times New Roman" w:cs="Times New Roman"/>
          <w:iCs/>
          <w:color w:val="000000"/>
          <w:sz w:val="24"/>
          <w:szCs w:val="24"/>
        </w:rPr>
        <w:t>auto</w:t>
      </w:r>
      <w:r w:rsidR="009B4EB8">
        <w:rPr>
          <w:rFonts w:ascii="Times New Roman" w:eastAsia="Times New Roman" w:hAnsi="Times New Roman" w:cs="Times New Roman"/>
          <w:iCs/>
          <w:color w:val="000000"/>
          <w:sz w:val="24"/>
          <w:szCs w:val="24"/>
        </w:rPr>
        <w:t>-cannibalism</w:t>
      </w:r>
      <w:r w:rsidR="00447C46" w:rsidRPr="00AF402A">
        <w:rPr>
          <w:rFonts w:ascii="Times New Roman" w:eastAsia="Times New Roman" w:hAnsi="Times New Roman" w:cs="Times New Roman"/>
          <w:color w:val="000000"/>
          <w:sz w:val="24"/>
          <w:szCs w:val="24"/>
        </w:rPr>
        <w:t xml:space="preserve">, with food being tailored to resemble its eater. In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Whoroscope</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as well as other Beckett works, eating is und</w:t>
      </w:r>
      <w:r>
        <w:rPr>
          <w:rFonts w:ascii="Times New Roman" w:eastAsia="Times New Roman" w:hAnsi="Times New Roman" w:cs="Times New Roman"/>
          <w:color w:val="000000"/>
          <w:sz w:val="24"/>
          <w:szCs w:val="24"/>
        </w:rPr>
        <w:t>erstood both as self-destructing</w:t>
      </w:r>
      <w:r w:rsidR="00447C46" w:rsidRPr="00AF402A">
        <w:rPr>
          <w:rFonts w:ascii="Times New Roman" w:eastAsia="Times New Roman" w:hAnsi="Times New Roman" w:cs="Times New Roman"/>
          <w:color w:val="000000"/>
          <w:sz w:val="24"/>
          <w:szCs w:val="24"/>
        </w:rPr>
        <w:t xml:space="preserve"> and as possibly self-constructing: here, to eat what one is amounts to aborting or destroying one’s current state of being and thus opens up the possibility of being otherwise. In both Bataille and Beckett, then, the otherwise of eating bespeaks the self-undoing that Eagleton, amongst others, associates with modernism, positing it as that which makes modernist texts what they are.</w:t>
      </w:r>
    </w:p>
    <w:p w:rsidR="00447C46" w:rsidRPr="00AF402A" w:rsidRDefault="001D622D" w:rsidP="00447C46">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It is</w:t>
      </w:r>
      <w:r w:rsidR="00C21D50">
        <w:rPr>
          <w:rFonts w:ascii="Times New Roman" w:eastAsia="Times New Roman" w:hAnsi="Times New Roman" w:cs="Times New Roman"/>
          <w:color w:val="000000"/>
          <w:sz w:val="24"/>
          <w:szCs w:val="24"/>
        </w:rPr>
        <w:t xml:space="preserve"> telling</w:t>
      </w:r>
      <w:r>
        <w:rPr>
          <w:rFonts w:ascii="Times New Roman" w:eastAsia="Times New Roman" w:hAnsi="Times New Roman" w:cs="Times New Roman"/>
          <w:color w:val="000000"/>
          <w:sz w:val="24"/>
          <w:szCs w:val="24"/>
        </w:rPr>
        <w:t xml:space="preserve">, then, </w:t>
      </w:r>
      <w:r w:rsidR="00447C46" w:rsidRPr="00AF402A">
        <w:rPr>
          <w:rFonts w:ascii="Times New Roman" w:eastAsia="Times New Roman" w:hAnsi="Times New Roman" w:cs="Times New Roman"/>
          <w:color w:val="000000"/>
          <w:sz w:val="24"/>
          <w:szCs w:val="24"/>
        </w:rPr>
        <w:t>that Eagleton has recourse to a specifically ali</w:t>
      </w:r>
      <w:r w:rsidR="00447C46">
        <w:rPr>
          <w:rFonts w:ascii="Times New Roman" w:eastAsia="Times New Roman" w:hAnsi="Times New Roman" w:cs="Times New Roman"/>
          <w:color w:val="000000"/>
          <w:sz w:val="24"/>
          <w:szCs w:val="24"/>
        </w:rPr>
        <w:t>mentary metaphor to elaborate</w:t>
      </w:r>
      <w:r w:rsidR="00447C46" w:rsidRPr="00AF402A">
        <w:rPr>
          <w:rFonts w:ascii="Times New Roman" w:eastAsia="Times New Roman" w:hAnsi="Times New Roman" w:cs="Times New Roman"/>
          <w:color w:val="000000"/>
          <w:sz w:val="24"/>
          <w:szCs w:val="24"/>
        </w:rPr>
        <w:t xml:space="preserve"> his point. As we have seen in the introduction, Eagleton argues that the modernist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literary art-work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is anxious to transcend language</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but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know[s] that if it did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so it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would just disappear into its own shimmering vacancy</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therefore,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[a]ll it can do is </w:t>
      </w:r>
      <w:r w:rsidR="00447C46">
        <w:rPr>
          <w:rFonts w:ascii="Times New Roman" w:eastAsia="Times New Roman" w:hAnsi="Times New Roman" w:cs="Times New Roman"/>
          <w:color w:val="000000"/>
          <w:sz w:val="24"/>
          <w:szCs w:val="24"/>
        </w:rPr>
        <w:t xml:space="preserve">try to </w:t>
      </w:r>
      <w:r w:rsidR="00447C46" w:rsidRPr="00375F38">
        <w:rPr>
          <w:rFonts w:ascii="Times New Roman" w:eastAsia="Times New Roman" w:hAnsi="Times New Roman" w:cs="Times New Roman"/>
          <w:color w:val="000000"/>
          <w:sz w:val="24"/>
          <w:szCs w:val="24"/>
        </w:rPr>
        <w:t>crowd</w:t>
      </w:r>
      <w:r w:rsidR="00447C46">
        <w:rPr>
          <w:rFonts w:ascii="Times New Roman" w:eastAsia="Times New Roman" w:hAnsi="Times New Roman" w:cs="Times New Roman"/>
          <w:i/>
          <w:color w:val="000000"/>
          <w:sz w:val="24"/>
          <w:szCs w:val="24"/>
        </w:rPr>
        <w:t xml:space="preserve"> </w:t>
      </w:r>
      <w:r w:rsidR="00447C46">
        <w:rPr>
          <w:rFonts w:ascii="Times New Roman" w:eastAsia="Times New Roman" w:hAnsi="Times New Roman" w:cs="Times New Roman"/>
          <w:color w:val="000000"/>
          <w:sz w:val="24"/>
          <w:szCs w:val="24"/>
        </w:rPr>
        <w:t xml:space="preserve">language or </w:t>
      </w:r>
      <w:r w:rsidR="00447C46" w:rsidRPr="00375F38">
        <w:rPr>
          <w:rFonts w:ascii="Times New Roman" w:eastAsia="Times New Roman" w:hAnsi="Times New Roman" w:cs="Times New Roman"/>
          <w:color w:val="000000"/>
          <w:sz w:val="24"/>
          <w:szCs w:val="24"/>
        </w:rPr>
        <w:t>slim</w:t>
      </w:r>
      <w:r w:rsidR="00447C46">
        <w:rPr>
          <w:rFonts w:ascii="Times New Roman" w:eastAsia="Times New Roman" w:hAnsi="Times New Roman" w:cs="Times New Roman"/>
          <w:i/>
          <w:color w:val="000000"/>
          <w:sz w:val="24"/>
          <w:szCs w:val="24"/>
        </w:rPr>
        <w:t xml:space="preserve"> </w:t>
      </w:r>
      <w:r w:rsidR="00447C46">
        <w:rPr>
          <w:rFonts w:ascii="Times New Roman" w:eastAsia="Times New Roman" w:hAnsi="Times New Roman" w:cs="Times New Roman"/>
          <w:color w:val="000000"/>
          <w:sz w:val="24"/>
          <w:szCs w:val="24"/>
        </w:rPr>
        <w:t xml:space="preserve">it drastically down, become as it were either </w:t>
      </w:r>
      <w:r w:rsidR="00447C46" w:rsidRPr="00375F38">
        <w:rPr>
          <w:rFonts w:ascii="Times New Roman" w:eastAsia="Times New Roman" w:hAnsi="Times New Roman" w:cs="Times New Roman"/>
          <w:color w:val="000000"/>
          <w:sz w:val="24"/>
          <w:szCs w:val="24"/>
        </w:rPr>
        <w:t>bulimic</w:t>
      </w:r>
      <w:r w:rsidR="00447C46">
        <w:rPr>
          <w:rFonts w:ascii="Times New Roman" w:eastAsia="Times New Roman" w:hAnsi="Times New Roman" w:cs="Times New Roman"/>
          <w:i/>
          <w:color w:val="000000"/>
          <w:sz w:val="24"/>
          <w:szCs w:val="24"/>
        </w:rPr>
        <w:t xml:space="preserve"> </w:t>
      </w:r>
      <w:r w:rsidR="00447C46">
        <w:rPr>
          <w:rFonts w:ascii="Times New Roman" w:eastAsia="Times New Roman" w:hAnsi="Times New Roman" w:cs="Times New Roman"/>
          <w:color w:val="000000"/>
          <w:sz w:val="24"/>
          <w:szCs w:val="24"/>
        </w:rPr>
        <w:t xml:space="preserve">or </w:t>
      </w:r>
      <w:r w:rsidR="00447C46" w:rsidRPr="00375F38">
        <w:rPr>
          <w:rFonts w:ascii="Times New Roman" w:eastAsia="Times New Roman" w:hAnsi="Times New Roman" w:cs="Times New Roman"/>
          <w:color w:val="000000"/>
          <w:sz w:val="24"/>
          <w:szCs w:val="24"/>
        </w:rPr>
        <w:t>anorexic</w:t>
      </w:r>
      <w:r w:rsidR="00447C46" w:rsidRPr="00F01D5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w:t>
      </w:r>
      <w:r w:rsidR="00447C46" w:rsidRPr="00375F38">
        <w:rPr>
          <w:rFonts w:ascii="Times New Roman" w:eastAsia="Times New Roman" w:hAnsi="Times New Roman" w:cs="Times New Roman"/>
          <w:iCs/>
          <w:color w:val="000000"/>
          <w:sz w:val="24"/>
          <w:szCs w:val="24"/>
        </w:rPr>
        <w:t>cram itself</w:t>
      </w:r>
      <w:r w:rsidR="00447C46" w:rsidRPr="00AF402A">
        <w:rPr>
          <w:rFonts w:ascii="Times New Roman" w:eastAsia="Times New Roman" w:hAnsi="Times New Roman" w:cs="Times New Roman"/>
          <w:color w:val="000000"/>
          <w:sz w:val="24"/>
          <w:szCs w:val="24"/>
        </w:rPr>
        <w:t> with multiple meaning to the point of sheer opaci</w:t>
      </w:r>
      <w:r w:rsidR="00447C46">
        <w:rPr>
          <w:rFonts w:ascii="Times New Roman" w:eastAsia="Times New Roman" w:hAnsi="Times New Roman" w:cs="Times New Roman"/>
          <w:color w:val="000000"/>
          <w:sz w:val="24"/>
          <w:szCs w:val="24"/>
        </w:rPr>
        <w:t>ty</w:t>
      </w:r>
      <w:r w:rsidR="00260B3A">
        <w:rPr>
          <w:rFonts w:ascii="Times New Roman" w:eastAsia="Times New Roman" w:hAnsi="Times New Roman" w:cs="Times New Roman"/>
          <w:color w:val="000000"/>
          <w:sz w:val="24"/>
          <w:szCs w:val="24"/>
        </w:rPr>
        <w:t>”</w:t>
      </w:r>
      <w:r w:rsidR="00447C46">
        <w:rPr>
          <w:rFonts w:ascii="Times New Roman" w:eastAsia="Times New Roman" w:hAnsi="Times New Roman" w:cs="Times New Roman"/>
          <w:color w:val="000000"/>
          <w:sz w:val="24"/>
          <w:szCs w:val="24"/>
        </w:rPr>
        <w:t xml:space="preserve"> – as in Joyce, for example, </w:t>
      </w:r>
      <w:r w:rsidR="00447C46" w:rsidRPr="00AF402A">
        <w:rPr>
          <w:rFonts w:ascii="Times New Roman" w:eastAsia="Times New Roman" w:hAnsi="Times New Roman" w:cs="Times New Roman"/>
          <w:color w:val="000000"/>
          <w:sz w:val="24"/>
          <w:szCs w:val="24"/>
        </w:rPr>
        <w:t xml:space="preserve">and T. S. Eliot –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or alternatively </w:t>
      </w:r>
      <w:r w:rsidR="00447C46" w:rsidRPr="00375F38">
        <w:rPr>
          <w:rFonts w:ascii="Times New Roman" w:eastAsia="Times New Roman" w:hAnsi="Times New Roman" w:cs="Times New Roman"/>
          <w:iCs/>
          <w:color w:val="000000"/>
          <w:sz w:val="24"/>
          <w:szCs w:val="24"/>
        </w:rPr>
        <w:t>shed</w:t>
      </w:r>
      <w:r w:rsidR="00447C46" w:rsidRPr="00AF402A">
        <w:rPr>
          <w:rFonts w:ascii="Times New Roman" w:eastAsia="Times New Roman" w:hAnsi="Times New Roman" w:cs="Times New Roman"/>
          <w:color w:val="000000"/>
          <w:sz w:val="24"/>
          <w:szCs w:val="24"/>
        </w:rPr>
        <w:t> as much weight as it dare</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as in</w:t>
      </w:r>
      <w:r w:rsidR="00447C46">
        <w:rPr>
          <w:rFonts w:ascii="Times New Roman" w:eastAsia="Times New Roman" w:hAnsi="Times New Roman" w:cs="Times New Roman"/>
          <w:color w:val="000000"/>
          <w:sz w:val="24"/>
          <w:szCs w:val="24"/>
        </w:rPr>
        <w:t xml:space="preserve"> Beckett and Pound.</w:t>
      </w:r>
      <w:r w:rsidR="00447C46" w:rsidRPr="00987069">
        <w:rPr>
          <w:rStyle w:val="FootnoteReference"/>
          <w:rFonts w:ascii="Times New Roman" w:hAnsi="Times New Roman" w:cs="Times New Roman"/>
          <w:sz w:val="24"/>
          <w:szCs w:val="24"/>
        </w:rPr>
        <w:footnoteReference w:id="629"/>
      </w:r>
      <w:r w:rsidR="00447C46" w:rsidRPr="00AF402A">
        <w:rPr>
          <w:rFonts w:ascii="Times New Roman" w:eastAsia="Times New Roman" w:hAnsi="Times New Roman" w:cs="Times New Roman"/>
          <w:color w:val="000000"/>
          <w:sz w:val="24"/>
          <w:szCs w:val="24"/>
        </w:rPr>
        <w:t xml:space="preserve"> According to Eagleton, the reason the modernist text is anxious to transcend language is that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language ties it to the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social world</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thus the world of realism that it seeks to shatter.</w:t>
      </w:r>
      <w:r w:rsidR="00447C46" w:rsidRPr="00987069">
        <w:rPr>
          <w:rStyle w:val="FootnoteReference"/>
          <w:rFonts w:ascii="Times New Roman" w:hAnsi="Times New Roman" w:cs="Times New Roman"/>
          <w:sz w:val="24"/>
          <w:szCs w:val="24"/>
        </w:rPr>
        <w:footnoteReference w:id="630"/>
      </w:r>
      <w:r w:rsidR="00375F38">
        <w:rPr>
          <w:rFonts w:ascii="Times New Roman" w:eastAsia="Times New Roman" w:hAnsi="Times New Roman" w:cs="Times New Roman"/>
          <w:color w:val="000000"/>
          <w:sz w:val="24"/>
          <w:szCs w:val="24"/>
        </w:rPr>
        <w:t> The modernist</w:t>
      </w:r>
      <w:r w:rsidR="00447C46" w:rsidRPr="00AF402A">
        <w:rPr>
          <w:rFonts w:ascii="Times New Roman" w:eastAsia="Times New Roman" w:hAnsi="Times New Roman" w:cs="Times New Roman"/>
          <w:color w:val="000000"/>
          <w:sz w:val="24"/>
          <w:szCs w:val="24"/>
        </w:rPr>
        <w:t>s</w:t>
      </w:r>
      <w:r w:rsidR="00375F3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t>
      </w:r>
      <w:r w:rsidR="00375F38">
        <w:rPr>
          <w:rFonts w:ascii="Times New Roman" w:eastAsia="Times New Roman" w:hAnsi="Times New Roman" w:cs="Times New Roman"/>
          <w:color w:val="000000"/>
          <w:sz w:val="24"/>
          <w:szCs w:val="24"/>
        </w:rPr>
        <w:t xml:space="preserve"> particularly the avant-gardist</w:t>
      </w:r>
      <w:r w:rsidR="00447C46" w:rsidRPr="00AF402A">
        <w:rPr>
          <w:rFonts w:ascii="Times New Roman" w:eastAsia="Times New Roman" w:hAnsi="Times New Roman" w:cs="Times New Roman"/>
          <w:color w:val="000000"/>
          <w:sz w:val="24"/>
          <w:szCs w:val="24"/>
        </w:rPr>
        <w:t>s</w:t>
      </w:r>
      <w:r w:rsidR="00375F3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 </w:t>
      </w:r>
      <w:r w:rsidR="00375F38">
        <w:rPr>
          <w:rFonts w:ascii="Times New Roman" w:eastAsia="Times New Roman" w:hAnsi="Times New Roman" w:cs="Times New Roman"/>
          <w:color w:val="000000"/>
          <w:sz w:val="24"/>
          <w:szCs w:val="24"/>
        </w:rPr>
        <w:t xml:space="preserve">rejection of the “social world” and their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bulimic</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or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anorexic</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treatment of </w:t>
      </w:r>
      <w:r w:rsidR="00AF5A1E">
        <w:rPr>
          <w:rFonts w:ascii="Times New Roman" w:eastAsia="Times New Roman" w:hAnsi="Times New Roman" w:cs="Times New Roman"/>
          <w:color w:val="000000"/>
          <w:sz w:val="24"/>
          <w:szCs w:val="24"/>
        </w:rPr>
        <w:t>meaning</w:t>
      </w:r>
      <w:r w:rsidR="00447C46" w:rsidRPr="00AF402A">
        <w:rPr>
          <w:rFonts w:ascii="Times New Roman" w:eastAsia="Times New Roman" w:hAnsi="Times New Roman" w:cs="Times New Roman"/>
          <w:color w:val="000000"/>
          <w:sz w:val="24"/>
          <w:szCs w:val="24"/>
        </w:rPr>
        <w:t xml:space="preserve"> is</w:t>
      </w:r>
      <w:r w:rsidR="00AF5A1E">
        <w:rPr>
          <w:rFonts w:ascii="Times New Roman" w:eastAsia="Times New Roman" w:hAnsi="Times New Roman" w:cs="Times New Roman"/>
          <w:color w:val="000000"/>
          <w:sz w:val="24"/>
          <w:szCs w:val="24"/>
        </w:rPr>
        <w:t>, for Eagleton,</w:t>
      </w:r>
      <w:r w:rsidR="00447C46" w:rsidRPr="00AF402A">
        <w:rPr>
          <w:rFonts w:ascii="Times New Roman" w:eastAsia="Times New Roman" w:hAnsi="Times New Roman" w:cs="Times New Roman"/>
          <w:color w:val="000000"/>
          <w:sz w:val="24"/>
          <w:szCs w:val="24"/>
        </w:rPr>
        <w:t xml:space="preserve"> also </w:t>
      </w:r>
      <w:r w:rsidR="00447C46" w:rsidRPr="00375F38">
        <w:rPr>
          <w:rFonts w:ascii="Times New Roman" w:eastAsia="Times New Roman" w:hAnsi="Times New Roman" w:cs="Times New Roman"/>
          <w:color w:val="000000"/>
          <w:sz w:val="24"/>
          <w:szCs w:val="24"/>
        </w:rPr>
        <w:lastRenderedPageBreak/>
        <w:t>politically</w:t>
      </w:r>
      <w:r w:rsidR="00E97FD0">
        <w:rPr>
          <w:rFonts w:ascii="Times New Roman" w:eastAsia="Times New Roman" w:hAnsi="Times New Roman" w:cs="Times New Roman"/>
          <w:color w:val="000000"/>
          <w:sz w:val="24"/>
          <w:szCs w:val="24"/>
        </w:rPr>
        <w:t xml:space="preserve"> motivated.</w:t>
      </w:r>
      <w:r w:rsidR="00447C46"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E97FD0">
        <w:rPr>
          <w:rFonts w:ascii="Times New Roman" w:eastAsia="Times New Roman" w:hAnsi="Times New Roman" w:cs="Times New Roman"/>
          <w:color w:val="000000"/>
          <w:sz w:val="24"/>
          <w:szCs w:val="24"/>
        </w:rPr>
        <w:t>[T]</w:t>
      </w:r>
      <w:r w:rsidR="00447C46" w:rsidRPr="00AF402A">
        <w:rPr>
          <w:rFonts w:ascii="Times New Roman" w:eastAsia="Times New Roman" w:hAnsi="Times New Roman" w:cs="Times New Roman"/>
          <w:color w:val="000000"/>
          <w:sz w:val="24"/>
          <w:szCs w:val="24"/>
        </w:rPr>
        <w:t>he avant-garde</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t>
      </w:r>
      <w:r w:rsidR="00AF5A1E">
        <w:rPr>
          <w:rFonts w:ascii="Times New Roman" w:eastAsia="Times New Roman" w:hAnsi="Times New Roman" w:cs="Times New Roman"/>
          <w:color w:val="000000"/>
          <w:sz w:val="24"/>
          <w:szCs w:val="24"/>
        </w:rPr>
        <w:t>he</w:t>
      </w:r>
      <w:r w:rsidR="00447C46" w:rsidRPr="00AF402A">
        <w:rPr>
          <w:rFonts w:ascii="Times New Roman" w:eastAsia="Times New Roman" w:hAnsi="Times New Roman" w:cs="Times New Roman"/>
          <w:color w:val="000000"/>
          <w:sz w:val="24"/>
          <w:szCs w:val="24"/>
        </w:rPr>
        <w:t xml:space="preserve"> writes,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believed that the only thing the bourgeoisie couldn’t swallow was not radical meaning</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 for as long as there was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any kind of meaning it felt fairly secure</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but a concerted assault upon meaning itself</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31"/>
      </w:r>
      <w:r w:rsidR="00447C46">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In </w:t>
      </w:r>
      <w:r w:rsidR="00447C46" w:rsidRPr="00AF402A">
        <w:rPr>
          <w:rFonts w:ascii="Times New Roman" w:eastAsia="Times New Roman" w:hAnsi="Times New Roman" w:cs="Times New Roman"/>
          <w:i/>
          <w:iCs/>
          <w:color w:val="000000"/>
          <w:sz w:val="24"/>
          <w:szCs w:val="24"/>
        </w:rPr>
        <w:t>Antidiets of the Avant-garde </w:t>
      </w:r>
      <w:r w:rsidR="00447C46" w:rsidRPr="00AF402A">
        <w:rPr>
          <w:rFonts w:ascii="Times New Roman" w:eastAsia="Times New Roman" w:hAnsi="Times New Roman" w:cs="Times New Roman"/>
          <w:color w:val="000000"/>
          <w:sz w:val="24"/>
          <w:szCs w:val="24"/>
        </w:rPr>
        <w:t xml:space="preserve">(2010), Cecilia Novero makes a very similar point in reference to Dada.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The Dada artists</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Novero argues,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intend to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purge themselves of the hypocritical</w:t>
      </w:r>
      <w:r w:rsidR="00447C46">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bourgeois word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447C46">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w:t>
      </w:r>
      <w:r w:rsidR="00447C46">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he</w:t>
      </w:r>
      <w:r w:rsidR="00447C46">
        <w:rPr>
          <w:rFonts w:ascii="Times New Roman" w:eastAsia="Times New Roman" w:hAnsi="Times New Roman" w:cs="Times New Roman"/>
          <w:color w:val="000000"/>
          <w:sz w:val="24"/>
          <w:szCs w:val="24"/>
        </w:rPr>
        <w:t xml:space="preserve">ir </w:t>
      </w:r>
      <w:r w:rsidR="00447C46" w:rsidRPr="00AF402A">
        <w:rPr>
          <w:rFonts w:ascii="Times New Roman" w:eastAsia="Times New Roman" w:hAnsi="Times New Roman" w:cs="Times New Roman"/>
          <w:color w:val="000000"/>
          <w:sz w:val="24"/>
          <w:szCs w:val="24"/>
        </w:rPr>
        <w:t>excrement</w:t>
      </w:r>
      <w:r w:rsidR="00447C46">
        <w:rPr>
          <w:rFonts w:ascii="Times New Roman" w:eastAsia="Times New Roman" w:hAnsi="Times New Roman" w:cs="Times New Roman"/>
          <w:color w:val="000000"/>
          <w:sz w:val="24"/>
          <w:szCs w:val="24"/>
        </w:rPr>
        <w:t xml:space="preserve"> </w:t>
      </w:r>
      <w:r w:rsidR="00B53101">
        <w:rPr>
          <w:rFonts w:ascii="Times New Roman" w:eastAsia="Times New Roman" w:hAnsi="Times New Roman" w:cs="Times New Roman"/>
          <w:color w:val="000000"/>
          <w:sz w:val="24"/>
          <w:szCs w:val="24"/>
        </w:rPr>
        <w:t>...</w:t>
      </w:r>
      <w:r w:rsidR="00447C46">
        <w:rPr>
          <w:rFonts w:ascii="Times New Roman" w:eastAsia="Times New Roman" w:hAnsi="Times New Roman" w:cs="Times New Roman"/>
          <w:color w:val="000000"/>
          <w:sz w:val="24"/>
          <w:szCs w:val="24"/>
        </w:rPr>
        <w:t xml:space="preserve"> is </w:t>
      </w:r>
      <w:r w:rsidR="00447C46" w:rsidRPr="00AF402A">
        <w:rPr>
          <w:rFonts w:ascii="Times New Roman" w:eastAsia="Times New Roman" w:hAnsi="Times New Roman" w:cs="Times New Roman"/>
          <w:color w:val="000000"/>
          <w:sz w:val="24"/>
          <w:szCs w:val="24"/>
        </w:rPr>
        <w:t>the word finally materialized and shown in its indigestible, real guise</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32"/>
      </w:r>
      <w:r w:rsidR="00447C46">
        <w:rPr>
          <w:rFonts w:ascii="Times New Roman" w:eastAsia="Times New Roman" w:hAnsi="Times New Roman" w:cs="Times New Roman"/>
          <w:color w:val="000000"/>
          <w:sz w:val="24"/>
          <w:szCs w:val="24"/>
        </w:rPr>
        <w:t xml:space="preserve"> </w:t>
      </w:r>
      <w:r w:rsidR="009557ED">
        <w:rPr>
          <w:rFonts w:ascii="Times New Roman" w:eastAsia="Times New Roman" w:hAnsi="Times New Roman" w:cs="Times New Roman"/>
          <w:color w:val="000000"/>
          <w:sz w:val="24"/>
          <w:szCs w:val="24"/>
        </w:rPr>
        <w:t>For Novero, Dadaist art</w:t>
      </w:r>
      <w:r w:rsidR="00E97FD0">
        <w:rPr>
          <w:rFonts w:ascii="Times New Roman" w:eastAsia="Times New Roman" w:hAnsi="Times New Roman" w:cs="Times New Roman"/>
          <w:color w:val="000000"/>
          <w:sz w:val="24"/>
          <w:szCs w:val="24"/>
        </w:rPr>
        <w:t xml:space="preserve">, unlike the </w:t>
      </w:r>
      <w:r w:rsidR="000E42F7">
        <w:rPr>
          <w:rFonts w:ascii="Times New Roman" w:eastAsia="Times New Roman" w:hAnsi="Times New Roman" w:cs="Times New Roman"/>
          <w:color w:val="000000"/>
          <w:sz w:val="24"/>
          <w:szCs w:val="24"/>
        </w:rPr>
        <w:t>“</w:t>
      </w:r>
      <w:r w:rsidR="00E97FD0">
        <w:rPr>
          <w:rFonts w:ascii="Times New Roman" w:eastAsia="Times New Roman" w:hAnsi="Times New Roman" w:cs="Times New Roman"/>
          <w:color w:val="000000"/>
          <w:sz w:val="24"/>
          <w:szCs w:val="24"/>
        </w:rPr>
        <w:t>bourgeois word</w:t>
      </w:r>
      <w:r w:rsidR="00B37B77">
        <w:rPr>
          <w:rFonts w:ascii="Times New Roman" w:eastAsia="Times New Roman" w:hAnsi="Times New Roman" w:cs="Times New Roman"/>
          <w:color w:val="000000"/>
          <w:sz w:val="24"/>
          <w:szCs w:val="24"/>
        </w:rPr>
        <w:t>,”</w:t>
      </w:r>
      <w:r w:rsidR="00E97FD0">
        <w:rPr>
          <w:rFonts w:ascii="Times New Roman" w:eastAsia="Times New Roman" w:hAnsi="Times New Roman" w:cs="Times New Roman"/>
          <w:color w:val="000000"/>
          <w:sz w:val="24"/>
          <w:szCs w:val="24"/>
        </w:rPr>
        <w:t xml:space="preserve"> </w:t>
      </w:r>
      <w:r w:rsidR="009557ED">
        <w:rPr>
          <w:rFonts w:ascii="Times New Roman" w:eastAsia="Times New Roman" w:hAnsi="Times New Roman" w:cs="Times New Roman"/>
          <w:color w:val="000000"/>
          <w:sz w:val="24"/>
          <w:szCs w:val="24"/>
        </w:rPr>
        <w:t xml:space="preserve">is </w:t>
      </w:r>
      <w:r w:rsidR="00E97FD0">
        <w:rPr>
          <w:rFonts w:ascii="Times New Roman" w:eastAsia="Times New Roman" w:hAnsi="Times New Roman" w:cs="Times New Roman"/>
          <w:color w:val="000000"/>
          <w:sz w:val="24"/>
          <w:szCs w:val="24"/>
        </w:rPr>
        <w:t xml:space="preserve">free from meaning, which it reveals </w:t>
      </w:r>
      <w:r w:rsidR="009557ED">
        <w:rPr>
          <w:rFonts w:ascii="Times New Roman" w:eastAsia="Times New Roman" w:hAnsi="Times New Roman" w:cs="Times New Roman"/>
          <w:color w:val="000000"/>
          <w:sz w:val="24"/>
          <w:szCs w:val="24"/>
        </w:rPr>
        <w:t xml:space="preserve">to be </w:t>
      </w:r>
      <w:r w:rsidR="000E42F7">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hypocritical</w:t>
      </w:r>
      <w:r w:rsidR="00260B3A">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w:t>
      </w:r>
      <w:r w:rsidR="00E97FD0">
        <w:rPr>
          <w:rFonts w:ascii="Times New Roman" w:eastAsia="Times New Roman" w:hAnsi="Times New Roman" w:cs="Times New Roman"/>
          <w:color w:val="000000"/>
          <w:sz w:val="24"/>
          <w:szCs w:val="24"/>
        </w:rPr>
        <w:t xml:space="preserve"> </w:t>
      </w:r>
      <w:r w:rsidR="009557ED">
        <w:rPr>
          <w:rFonts w:ascii="Times New Roman" w:eastAsia="Times New Roman" w:hAnsi="Times New Roman" w:cs="Times New Roman"/>
          <w:color w:val="000000"/>
          <w:sz w:val="24"/>
          <w:szCs w:val="24"/>
        </w:rPr>
        <w:t xml:space="preserve">it </w:t>
      </w:r>
      <w:r w:rsidR="00E97FD0">
        <w:rPr>
          <w:rFonts w:ascii="Times New Roman" w:eastAsia="Times New Roman" w:hAnsi="Times New Roman" w:cs="Times New Roman"/>
          <w:color w:val="000000"/>
          <w:sz w:val="24"/>
          <w:szCs w:val="24"/>
        </w:rPr>
        <w:t>thus works as a kind of food that cannot be assimilated, or a kind of excrement that cannot be expelled.</w:t>
      </w:r>
      <w:r w:rsidR="00447C46" w:rsidRPr="00AF402A">
        <w:rPr>
          <w:rFonts w:ascii="Times New Roman" w:eastAsia="Times New Roman" w:hAnsi="Times New Roman" w:cs="Times New Roman"/>
          <w:color w:val="000000"/>
          <w:sz w:val="24"/>
          <w:szCs w:val="24"/>
        </w:rPr>
        <w:t> </w:t>
      </w:r>
      <w:r w:rsidR="009557ED">
        <w:rPr>
          <w:rFonts w:ascii="Times New Roman" w:eastAsia="Times New Roman" w:hAnsi="Times New Roman" w:cs="Times New Roman"/>
          <w:color w:val="000000"/>
          <w:sz w:val="24"/>
          <w:szCs w:val="24"/>
        </w:rPr>
        <w:t xml:space="preserve">Because the bourgeois </w:t>
      </w:r>
      <w:r w:rsidR="000E42F7">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is anxious</w:t>
      </w:r>
      <w:r w:rsidR="00260B3A">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 xml:space="preserve"> not to interrupt the </w:t>
      </w:r>
      <w:r w:rsidR="000E42F7">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circulation</w:t>
      </w:r>
      <w:r w:rsidR="00260B3A">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 xml:space="preserve"> of commodities, which the Dada artists </w:t>
      </w:r>
      <w:r w:rsidR="000E42F7">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equate with the consumers</w:t>
      </w:r>
      <w:r w:rsidR="00260B3A">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 xml:space="preserve"> anal products</w:t>
      </w:r>
      <w:r w:rsidR="00B37B77">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 xml:space="preserve"> these artists produce </w:t>
      </w:r>
      <w:r w:rsidR="000E42F7">
        <w:rPr>
          <w:rFonts w:ascii="Times New Roman" w:eastAsia="Times New Roman" w:hAnsi="Times New Roman" w:cs="Times New Roman"/>
          <w:color w:val="000000"/>
          <w:sz w:val="24"/>
          <w:szCs w:val="24"/>
        </w:rPr>
        <w:t>“</w:t>
      </w:r>
      <w:r w:rsidR="009557ED">
        <w:rPr>
          <w:rFonts w:ascii="Times New Roman" w:eastAsia="Times New Roman" w:hAnsi="Times New Roman" w:cs="Times New Roman"/>
          <w:color w:val="000000"/>
          <w:sz w:val="24"/>
          <w:szCs w:val="24"/>
        </w:rPr>
        <w:t xml:space="preserve">refuse </w:t>
      </w:r>
      <w:r w:rsidR="00447C46" w:rsidRPr="00AF402A">
        <w:rPr>
          <w:rFonts w:ascii="Times New Roman" w:eastAsia="Times New Roman" w:hAnsi="Times New Roman" w:cs="Times New Roman"/>
          <w:color w:val="000000"/>
          <w:sz w:val="24"/>
          <w:szCs w:val="24"/>
        </w:rPr>
        <w:t>that will constipate the bourgeois compulsion to consume</w:t>
      </w:r>
      <w:r w:rsidR="00260B3A">
        <w:rPr>
          <w:rFonts w:ascii="Times New Roman" w:eastAsia="Times New Roman" w:hAnsi="Times New Roman" w:cs="Times New Roman"/>
          <w:color w:val="000000"/>
          <w:sz w:val="24"/>
          <w:szCs w:val="24"/>
        </w:rPr>
        <w:t>”</w:t>
      </w:r>
      <w:r w:rsidR="00447C46">
        <w:rPr>
          <w:rFonts w:ascii="Times New Roman" w:eastAsia="Times New Roman" w:hAnsi="Times New Roman" w:cs="Times New Roman"/>
          <w:color w:val="000000"/>
          <w:sz w:val="24"/>
          <w:szCs w:val="24"/>
        </w:rPr>
        <w:t>: their art is indigestible.</w:t>
      </w:r>
      <w:r w:rsidR="00447C46" w:rsidRPr="00987069">
        <w:rPr>
          <w:rStyle w:val="FootnoteReference"/>
          <w:rFonts w:ascii="Times New Roman" w:hAnsi="Times New Roman" w:cs="Times New Roman"/>
          <w:sz w:val="24"/>
          <w:szCs w:val="24"/>
        </w:rPr>
        <w:footnoteReference w:id="633"/>
      </w:r>
      <w:r w:rsidR="00447C46" w:rsidRPr="00AF402A">
        <w:rPr>
          <w:rFonts w:ascii="Times New Roman" w:eastAsia="Times New Roman" w:hAnsi="Times New Roman" w:cs="Times New Roman"/>
          <w:color w:val="000000"/>
          <w:sz w:val="24"/>
          <w:szCs w:val="24"/>
        </w:rPr>
        <w:t xml:space="preserve"> As Novero acknowledges, however, there is a crucial similarity between the practices of these </w:t>
      </w:r>
      <w:r w:rsidR="00447C46">
        <w:rPr>
          <w:rFonts w:ascii="Times New Roman" w:eastAsia="Times New Roman" w:hAnsi="Times New Roman" w:cs="Times New Roman"/>
          <w:color w:val="000000"/>
          <w:sz w:val="24"/>
          <w:szCs w:val="24"/>
        </w:rPr>
        <w:t xml:space="preserve">supposed enemies: </w:t>
      </w:r>
      <w:r w:rsidR="00447C46" w:rsidRPr="00AF402A">
        <w:rPr>
          <w:rFonts w:ascii="Times New Roman" w:eastAsia="Times New Roman" w:hAnsi="Times New Roman" w:cs="Times New Roman"/>
          <w:color w:val="000000"/>
          <w:sz w:val="24"/>
          <w:szCs w:val="24"/>
        </w:rPr>
        <w:t xml:space="preserve">both the Dada artists and the bourgeoisie are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obsessed with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cleansing</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34"/>
      </w:r>
      <w:r w:rsidR="00447C46" w:rsidRPr="00AF402A">
        <w:rPr>
          <w:rFonts w:ascii="Times New Roman" w:eastAsia="Times New Roman" w:hAnsi="Times New Roman" w:cs="Times New Roman"/>
          <w:color w:val="000000"/>
          <w:sz w:val="24"/>
          <w:szCs w:val="24"/>
        </w:rPr>
        <w:t xml:space="preserve"> The former want to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purify their stomachs</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from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the bourgeois word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which they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ingest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in order to discard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the latter want to cleanse their stomachs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to be able to keep consuming and discarding</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35"/>
      </w:r>
      <w:r w:rsidR="00447C46">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Like Eagleton, then, Novero effectively uncovers an alimentary-related process of self-undoing at the core of the avant-garde.</w:t>
      </w:r>
    </w:p>
    <w:p w:rsidR="00447C46" w:rsidRPr="00AF402A" w:rsidRDefault="002E6E44" w:rsidP="00447C46">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Despite this similarity </w:t>
      </w:r>
      <w:r w:rsidR="00447C46" w:rsidRPr="00AF402A">
        <w:rPr>
          <w:rFonts w:ascii="Times New Roman" w:eastAsia="Times New Roman" w:hAnsi="Times New Roman" w:cs="Times New Roman"/>
          <w:color w:val="000000"/>
          <w:sz w:val="24"/>
          <w:szCs w:val="24"/>
        </w:rPr>
        <w:t>– the obsession with purification –</w:t>
      </w:r>
      <w:r>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treatment of the</w:t>
      </w:r>
      <w:r w:rsidR="00447C46" w:rsidRPr="00AF402A">
        <w:rPr>
          <w:rFonts w:ascii="Times New Roman" w:eastAsia="Times New Roman" w:hAnsi="Times New Roman" w:cs="Times New Roman"/>
          <w:color w:val="000000"/>
          <w:sz w:val="24"/>
          <w:szCs w:val="24"/>
        </w:rPr>
        <w:t xml:space="preserve"> alimentary in modernism does not cancel out the modernist critique but</w:t>
      </w:r>
      <w:r w:rsidR="00BB7DD0">
        <w:rPr>
          <w:rFonts w:ascii="Times New Roman" w:eastAsia="Times New Roman" w:hAnsi="Times New Roman" w:cs="Times New Roman"/>
          <w:color w:val="000000"/>
          <w:sz w:val="24"/>
          <w:szCs w:val="24"/>
        </w:rPr>
        <w:t xml:space="preserve"> actually</w:t>
      </w:r>
      <w:r w:rsidR="00447C46" w:rsidRPr="00AF402A">
        <w:rPr>
          <w:rFonts w:ascii="Times New Roman" w:eastAsia="Times New Roman" w:hAnsi="Times New Roman" w:cs="Times New Roman"/>
          <w:color w:val="000000"/>
          <w:sz w:val="24"/>
          <w:szCs w:val="24"/>
        </w:rPr>
        <w:t xml:space="preserve"> </w:t>
      </w:r>
      <w:r w:rsidR="0097053E">
        <w:rPr>
          <w:rFonts w:ascii="Times New Roman" w:eastAsia="Times New Roman" w:hAnsi="Times New Roman" w:cs="Times New Roman"/>
          <w:color w:val="000000"/>
          <w:sz w:val="24"/>
          <w:szCs w:val="24"/>
        </w:rPr>
        <w:t>e</w:t>
      </w:r>
      <w:r w:rsidR="00447C46">
        <w:rPr>
          <w:rFonts w:ascii="Times New Roman" w:eastAsia="Times New Roman" w:hAnsi="Times New Roman" w:cs="Times New Roman"/>
          <w:color w:val="000000"/>
          <w:sz w:val="24"/>
          <w:szCs w:val="24"/>
        </w:rPr>
        <w:t>ncapsulate</w:t>
      </w:r>
      <w:r w:rsidR="0097053E">
        <w:rPr>
          <w:rFonts w:ascii="Times New Roman" w:eastAsia="Times New Roman" w:hAnsi="Times New Roman" w:cs="Times New Roman"/>
          <w:color w:val="000000"/>
          <w:sz w:val="24"/>
          <w:szCs w:val="24"/>
        </w:rPr>
        <w:t>s</w:t>
      </w:r>
      <w:r w:rsidR="00447C46">
        <w:rPr>
          <w:rFonts w:ascii="Times New Roman" w:eastAsia="Times New Roman" w:hAnsi="Times New Roman" w:cs="Times New Roman"/>
          <w:color w:val="000000"/>
          <w:sz w:val="24"/>
          <w:szCs w:val="24"/>
        </w:rPr>
        <w:t xml:space="preserve"> it. I</w:t>
      </w:r>
      <w:r w:rsidR="00447C46" w:rsidRPr="00AF402A">
        <w:rPr>
          <w:rFonts w:ascii="Times New Roman" w:eastAsia="Times New Roman" w:hAnsi="Times New Roman" w:cs="Times New Roman"/>
          <w:color w:val="000000"/>
          <w:sz w:val="24"/>
          <w:szCs w:val="24"/>
        </w:rPr>
        <w:t>ndeed, the auth</w:t>
      </w:r>
      <w:r w:rsidR="00822A7E">
        <w:rPr>
          <w:rFonts w:ascii="Times New Roman" w:eastAsia="Times New Roman" w:hAnsi="Times New Roman" w:cs="Times New Roman"/>
          <w:color w:val="000000"/>
          <w:sz w:val="24"/>
          <w:szCs w:val="24"/>
        </w:rPr>
        <w:t>ors we have examined reveal the modernist critique</w:t>
      </w:r>
      <w:r w:rsidR="00447C46" w:rsidRPr="00AF402A">
        <w:rPr>
          <w:rFonts w:ascii="Times New Roman" w:eastAsia="Times New Roman" w:hAnsi="Times New Roman" w:cs="Times New Roman"/>
          <w:color w:val="000000"/>
          <w:sz w:val="24"/>
          <w:szCs w:val="24"/>
        </w:rPr>
        <w:t xml:space="preserve"> to be </w:t>
      </w:r>
      <w:r w:rsidR="00BB7DD0">
        <w:rPr>
          <w:rFonts w:ascii="Times New Roman" w:eastAsia="Times New Roman" w:hAnsi="Times New Roman" w:cs="Times New Roman"/>
          <w:color w:val="000000"/>
          <w:sz w:val="24"/>
          <w:szCs w:val="24"/>
        </w:rPr>
        <w:t xml:space="preserve">a critique of </w:t>
      </w:r>
      <w:r w:rsidR="00BB7DD0">
        <w:rPr>
          <w:rFonts w:ascii="Times New Roman" w:eastAsia="Times New Roman" w:hAnsi="Times New Roman" w:cs="Times New Roman"/>
          <w:i/>
          <w:color w:val="000000"/>
          <w:sz w:val="24"/>
          <w:szCs w:val="24"/>
        </w:rPr>
        <w:t xml:space="preserve">assimilation </w:t>
      </w:r>
      <w:r w:rsidR="00BB7DD0">
        <w:rPr>
          <w:rFonts w:ascii="Times New Roman" w:eastAsia="Times New Roman" w:hAnsi="Times New Roman" w:cs="Times New Roman"/>
          <w:color w:val="000000"/>
          <w:sz w:val="24"/>
          <w:szCs w:val="24"/>
        </w:rPr>
        <w:t xml:space="preserve">and its implications. In refraining from actual eating, for example, Bataille’s characters manifest an aversion to alimentary assimilation, as is also the case in Joyce’s </w:t>
      </w:r>
      <w:r w:rsidR="00BB7DD0">
        <w:rPr>
          <w:rFonts w:ascii="Times New Roman" w:eastAsia="Times New Roman" w:hAnsi="Times New Roman" w:cs="Times New Roman"/>
          <w:i/>
          <w:color w:val="000000"/>
          <w:sz w:val="24"/>
          <w:szCs w:val="24"/>
        </w:rPr>
        <w:lastRenderedPageBreak/>
        <w:t>Ulysses</w:t>
      </w:r>
      <w:r w:rsidR="00BB7DD0">
        <w:rPr>
          <w:rFonts w:ascii="Times New Roman" w:eastAsia="Times New Roman" w:hAnsi="Times New Roman" w:cs="Times New Roman"/>
          <w:color w:val="000000"/>
          <w:sz w:val="24"/>
          <w:szCs w:val="24"/>
        </w:rPr>
        <w:t xml:space="preserve">, where we find some not-exactly-flattering descriptions of people </w:t>
      </w:r>
      <w:r w:rsidR="000E42F7">
        <w:rPr>
          <w:rFonts w:ascii="Times New Roman" w:eastAsia="Times New Roman" w:hAnsi="Times New Roman" w:cs="Times New Roman"/>
          <w:color w:val="000000"/>
          <w:sz w:val="24"/>
          <w:szCs w:val="24"/>
        </w:rPr>
        <w:t>“</w:t>
      </w:r>
      <w:r w:rsidR="00BB7DD0">
        <w:rPr>
          <w:rFonts w:ascii="Times New Roman" w:eastAsia="Times New Roman" w:hAnsi="Times New Roman" w:cs="Times New Roman"/>
          <w:color w:val="000000"/>
          <w:sz w:val="24"/>
          <w:szCs w:val="24"/>
        </w:rPr>
        <w:t>wolfing down gobfuls of sloppy food</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375F38">
        <w:rPr>
          <w:rFonts w:ascii="Times New Roman" w:eastAsia="Times New Roman" w:hAnsi="Times New Roman" w:cs="Times New Roman"/>
          <w:color w:val="000000"/>
          <w:sz w:val="24"/>
          <w:szCs w:val="24"/>
        </w:rPr>
        <w:t>shovel</w:t>
      </w:r>
      <w:r w:rsidR="00447C46" w:rsidRPr="00AF402A">
        <w:rPr>
          <w:rFonts w:ascii="Times New Roman" w:eastAsia="Times New Roman" w:hAnsi="Times New Roman" w:cs="Times New Roman"/>
          <w:color w:val="000000"/>
          <w:sz w:val="24"/>
          <w:szCs w:val="24"/>
        </w:rPr>
        <w:t>[</w:t>
      </w:r>
      <w:r w:rsidR="00375F38">
        <w:rPr>
          <w:rFonts w:ascii="Times New Roman" w:eastAsia="Times New Roman" w:hAnsi="Times New Roman" w:cs="Times New Roman"/>
          <w:color w:val="000000"/>
          <w:sz w:val="24"/>
          <w:szCs w:val="24"/>
        </w:rPr>
        <w:t>l</w:t>
      </w:r>
      <w:r w:rsidR="00447C46" w:rsidRPr="00AF402A">
        <w:rPr>
          <w:rFonts w:ascii="Times New Roman" w:eastAsia="Times New Roman" w:hAnsi="Times New Roman" w:cs="Times New Roman"/>
          <w:color w:val="000000"/>
          <w:sz w:val="24"/>
          <w:szCs w:val="24"/>
        </w:rPr>
        <w:t>ing] gurgling soup down [their] gullet[s]</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thus </w:t>
      </w:r>
      <w:r w:rsidR="000E42F7">
        <w:rPr>
          <w:rFonts w:ascii="Times New Roman" w:eastAsia="Times New Roman" w:hAnsi="Times New Roman" w:cs="Times New Roman"/>
          <w:color w:val="000000"/>
          <w:sz w:val="24"/>
          <w:szCs w:val="24"/>
        </w:rPr>
        <w:t>“</w:t>
      </w:r>
      <w:r w:rsidR="00375F38">
        <w:rPr>
          <w:rFonts w:ascii="Times New Roman" w:eastAsia="Times New Roman" w:hAnsi="Times New Roman" w:cs="Times New Roman"/>
          <w:color w:val="000000"/>
          <w:sz w:val="24"/>
          <w:szCs w:val="24"/>
        </w:rPr>
        <w:t>wet</w:t>
      </w:r>
      <w:r w:rsidR="00447C46" w:rsidRPr="00AF402A">
        <w:rPr>
          <w:rFonts w:ascii="Times New Roman" w:eastAsia="Times New Roman" w:hAnsi="Times New Roman" w:cs="Times New Roman"/>
          <w:color w:val="000000"/>
          <w:sz w:val="24"/>
          <w:szCs w:val="24"/>
        </w:rPr>
        <w:t>[</w:t>
      </w:r>
      <w:r w:rsidR="00375F38">
        <w:rPr>
          <w:rFonts w:ascii="Times New Roman" w:eastAsia="Times New Roman" w:hAnsi="Times New Roman" w:cs="Times New Roman"/>
          <w:color w:val="000000"/>
          <w:sz w:val="24"/>
          <w:szCs w:val="24"/>
        </w:rPr>
        <w:t>t</w:t>
      </w:r>
      <w:r w:rsidR="00447C46" w:rsidRPr="00AF402A">
        <w:rPr>
          <w:rFonts w:ascii="Times New Roman" w:eastAsia="Times New Roman" w:hAnsi="Times New Roman" w:cs="Times New Roman"/>
          <w:color w:val="000000"/>
          <w:sz w:val="24"/>
          <w:szCs w:val="24"/>
        </w:rPr>
        <w:t>ing] [their] moustaches</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36"/>
      </w:r>
      <w:r w:rsidR="00447C46" w:rsidRPr="00AF402A">
        <w:rPr>
          <w:rFonts w:ascii="Times New Roman" w:eastAsia="Times New Roman" w:hAnsi="Times New Roman" w:cs="Times New Roman"/>
          <w:color w:val="000000"/>
          <w:sz w:val="24"/>
          <w:szCs w:val="24"/>
        </w:rPr>
        <w:t> Alongside Joyce’s disgust-inducing representations of alimentary assimilation</w:t>
      </w:r>
      <w:r w:rsidR="009B4EB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Steven Connor thinks of Belacqua’s lunch in </w:t>
      </w:r>
      <w:r w:rsidR="00447C46" w:rsidRPr="00AF402A">
        <w:rPr>
          <w:rFonts w:ascii="Times New Roman" w:eastAsia="Times New Roman" w:hAnsi="Times New Roman" w:cs="Times New Roman"/>
          <w:i/>
          <w:iCs/>
          <w:color w:val="000000"/>
          <w:sz w:val="24"/>
          <w:szCs w:val="24"/>
        </w:rPr>
        <w:t>More Pricks than Kicks</w:t>
      </w:r>
      <w:r w:rsidR="00447C46" w:rsidRPr="00AF402A">
        <w:rPr>
          <w:rFonts w:ascii="Times New Roman" w:eastAsia="Times New Roman" w:hAnsi="Times New Roman" w:cs="Times New Roman"/>
          <w:color w:val="000000"/>
          <w:sz w:val="24"/>
          <w:szCs w:val="24"/>
        </w:rPr>
        <w:t>, reading this as an instance of eating that seems specifically</w:t>
      </w:r>
      <w:r w:rsidR="009B4EB8">
        <w:rPr>
          <w:rFonts w:ascii="Times New Roman" w:eastAsia="Times New Roman" w:hAnsi="Times New Roman" w:cs="Times New Roman"/>
          <w:color w:val="000000"/>
          <w:sz w:val="24"/>
          <w:szCs w:val="24"/>
        </w:rPr>
        <w:t xml:space="preserve"> “designed to ... deny the very appropriation involved in alimentary consumption.”</w:t>
      </w:r>
      <w:r w:rsidR="00447C46" w:rsidRPr="00987069">
        <w:rPr>
          <w:rStyle w:val="FootnoteReference"/>
          <w:rFonts w:ascii="Times New Roman" w:hAnsi="Times New Roman" w:cs="Times New Roman"/>
          <w:sz w:val="24"/>
          <w:szCs w:val="24"/>
        </w:rPr>
        <w:footnoteReference w:id="637"/>
      </w:r>
      <w:r w:rsidR="009B4EB8">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t>Following a similar trajectory</w:t>
      </w:r>
      <w:r w:rsidR="00BB7DD0">
        <w:rPr>
          <w:rFonts w:ascii="Times New Roman" w:eastAsia="Times New Roman" w:hAnsi="Times New Roman" w:cs="Times New Roman"/>
          <w:color w:val="000000"/>
          <w:sz w:val="24"/>
          <w:szCs w:val="24"/>
        </w:rPr>
        <w:t xml:space="preserve"> in his book on the use of food in the avant-garde</w:t>
      </w:r>
      <w:r w:rsidR="00447C46" w:rsidRPr="00AF402A">
        <w:rPr>
          <w:rFonts w:ascii="Times New Roman" w:eastAsia="Times New Roman" w:hAnsi="Times New Roman" w:cs="Times New Roman"/>
          <w:color w:val="000000"/>
          <w:sz w:val="24"/>
          <w:szCs w:val="24"/>
        </w:rPr>
        <w:t xml:space="preserve">, Delville refers to the modernist dissociation of food from the act of eating it, </w:t>
      </w:r>
      <w:r w:rsidR="00447C46">
        <w:rPr>
          <w:rFonts w:ascii="Times New Roman" w:eastAsia="Times New Roman" w:hAnsi="Times New Roman" w:cs="Times New Roman"/>
          <w:color w:val="000000"/>
          <w:sz w:val="24"/>
          <w:szCs w:val="24"/>
        </w:rPr>
        <w:t xml:space="preserve">and a number of his examples demonstrate a very clear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fear</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of</w:t>
      </w:r>
      <w:r w:rsidR="00BB7DD0">
        <w:rPr>
          <w:rFonts w:ascii="Times New Roman" w:eastAsia="Times New Roman" w:hAnsi="Times New Roman" w:cs="Times New Roman"/>
          <w:color w:val="000000"/>
          <w:sz w:val="24"/>
          <w:szCs w:val="24"/>
        </w:rPr>
        <w:t xml:space="preserve"> assimilation.</w:t>
      </w:r>
      <w:r w:rsidR="00BB7DD0" w:rsidRPr="00987069">
        <w:rPr>
          <w:rStyle w:val="FootnoteReference"/>
          <w:rFonts w:ascii="Times New Roman" w:hAnsi="Times New Roman" w:cs="Times New Roman"/>
          <w:sz w:val="24"/>
          <w:szCs w:val="24"/>
        </w:rPr>
        <w:footnoteReference w:id="638"/>
      </w:r>
      <w:r w:rsidR="00BB7DD0">
        <w:rPr>
          <w:rFonts w:ascii="Times New Roman" w:eastAsia="Times New Roman" w:hAnsi="Times New Roman" w:cs="Times New Roman"/>
          <w:color w:val="000000"/>
          <w:sz w:val="24"/>
          <w:szCs w:val="24"/>
        </w:rPr>
        <w:t xml:space="preserve"> Discussing Beckett’s </w:t>
      </w:r>
      <w:r w:rsidR="00BB7DD0">
        <w:rPr>
          <w:rFonts w:ascii="Times New Roman" w:eastAsia="Times New Roman" w:hAnsi="Times New Roman" w:cs="Times New Roman"/>
          <w:i/>
          <w:color w:val="000000"/>
          <w:sz w:val="24"/>
          <w:szCs w:val="24"/>
        </w:rPr>
        <w:t xml:space="preserve">Molloy </w:t>
      </w:r>
      <w:r w:rsidR="00BB7DD0">
        <w:rPr>
          <w:rFonts w:ascii="Times New Roman" w:eastAsia="Times New Roman" w:hAnsi="Times New Roman" w:cs="Times New Roman"/>
          <w:color w:val="000000"/>
          <w:sz w:val="24"/>
          <w:szCs w:val="24"/>
        </w:rPr>
        <w:t xml:space="preserve">and the incident in which the eponymous character </w:t>
      </w:r>
      <w:r w:rsidR="00447C46" w:rsidRPr="00AF402A">
        <w:rPr>
          <w:rFonts w:ascii="Times New Roman" w:eastAsia="Times New Roman" w:hAnsi="Times New Roman" w:cs="Times New Roman"/>
          <w:color w:val="000000"/>
          <w:sz w:val="24"/>
          <w:szCs w:val="24"/>
        </w:rPr>
        <w:t xml:space="preserve">is offered a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greyish concoction</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to eat, Delville argues that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Molloy’s violent rejection of [this] food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(his urgent smashing of the </w:t>
      </w:r>
      <w:r w:rsidR="00375F3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pile of tottering disparates</w:t>
      </w:r>
      <w:r w:rsidR="00375F3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into </w:t>
      </w:r>
      <w:r w:rsidR="00375F3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smithereens</w:t>
      </w:r>
      <w:r w:rsidR="00375F38">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above all</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prompted by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the liquid’s overflow</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which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threaten[s] to sog the bread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thus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mix</w:t>
      </w:r>
      <w:r w:rsidR="00260B3A">
        <w:rPr>
          <w:rFonts w:ascii="Times New Roman" w:eastAsia="Times New Roman" w:hAnsi="Times New Roman" w:cs="Times New Roman"/>
          <w:color w:val="000000"/>
          <w:sz w:val="24"/>
          <w:szCs w:val="24"/>
        </w:rPr>
        <w:t>”</w:t>
      </w:r>
      <w:r w:rsidR="0054677F">
        <w:rPr>
          <w:rFonts w:ascii="Times New Roman" w:eastAsia="Times New Roman" w:hAnsi="Times New Roman" w:cs="Times New Roman"/>
          <w:color w:val="000000"/>
          <w:sz w:val="24"/>
          <w:szCs w:val="24"/>
        </w:rPr>
        <w:t xml:space="preserve"> the separate ingredients of the meal, </w:t>
      </w:r>
      <w:r w:rsidR="00447C46" w:rsidRPr="00AF402A">
        <w:rPr>
          <w:rFonts w:ascii="Times New Roman" w:eastAsia="Times New Roman" w:hAnsi="Times New Roman" w:cs="Times New Roman"/>
          <w:color w:val="000000"/>
          <w:sz w:val="24"/>
          <w:szCs w:val="24"/>
        </w:rPr>
        <w:t>turning them into one.</w:t>
      </w:r>
      <w:r w:rsidR="00447C46" w:rsidRPr="00987069">
        <w:rPr>
          <w:rStyle w:val="FootnoteReference"/>
          <w:rFonts w:ascii="Times New Roman" w:hAnsi="Times New Roman" w:cs="Times New Roman"/>
          <w:sz w:val="24"/>
          <w:szCs w:val="24"/>
        </w:rPr>
        <w:footnoteReference w:id="639"/>
      </w:r>
      <w:r w:rsidR="00260B3A">
        <w:rPr>
          <w:rFonts w:ascii="Times New Roman" w:eastAsia="Times New Roman" w:hAnsi="Times New Roman" w:cs="Times New Roman"/>
          <w:color w:val="000000"/>
          <w:sz w:val="24"/>
          <w:szCs w:val="24"/>
        </w:rPr>
        <w:t xml:space="preserve"> In this ‘</w:t>
      </w:r>
      <w:r w:rsidR="00447C46" w:rsidRPr="00AF402A">
        <w:rPr>
          <w:rFonts w:ascii="Times New Roman" w:eastAsia="Times New Roman" w:hAnsi="Times New Roman" w:cs="Times New Roman"/>
          <w:color w:val="000000"/>
          <w:sz w:val="24"/>
          <w:szCs w:val="24"/>
        </w:rPr>
        <w:t>litt</w:t>
      </w:r>
      <w:r w:rsidR="00447C46">
        <w:rPr>
          <w:rFonts w:ascii="Times New Roman" w:eastAsia="Times New Roman" w:hAnsi="Times New Roman" w:cs="Times New Roman"/>
          <w:color w:val="000000"/>
          <w:sz w:val="24"/>
          <w:szCs w:val="24"/>
        </w:rPr>
        <w:t>le pile of tottering disparates</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Delville w</w:t>
      </w:r>
      <w:r w:rsidR="00447C46">
        <w:rPr>
          <w:rFonts w:ascii="Times New Roman" w:eastAsia="Times New Roman" w:hAnsi="Times New Roman" w:cs="Times New Roman"/>
          <w:color w:val="000000"/>
          <w:sz w:val="24"/>
          <w:szCs w:val="24"/>
        </w:rPr>
        <w:t xml:space="preserve">rites, quoting from the novel, </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the hard, the l</w:t>
      </w:r>
      <w:r w:rsidR="00447C46">
        <w:rPr>
          <w:rFonts w:ascii="Times New Roman" w:eastAsia="Times New Roman" w:hAnsi="Times New Roman" w:cs="Times New Roman"/>
          <w:color w:val="000000"/>
          <w:sz w:val="24"/>
          <w:szCs w:val="24"/>
        </w:rPr>
        <w:t>iquid, and the soft were joined</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and this, he argues, is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Molloy’s culinary nightmare</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40"/>
      </w:r>
      <w:r w:rsidR="00447C46" w:rsidRPr="00AF402A">
        <w:rPr>
          <w:rFonts w:ascii="Times New Roman" w:eastAsia="Times New Roman" w:hAnsi="Times New Roman" w:cs="Times New Roman"/>
          <w:color w:val="000000"/>
          <w:sz w:val="24"/>
          <w:szCs w:val="24"/>
        </w:rPr>
        <w:t xml:space="preserve"> This nightmare appears to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retur[n] with a vengeance</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in </w:t>
      </w:r>
      <w:r w:rsidR="00447C46" w:rsidRPr="00AF402A">
        <w:rPr>
          <w:rFonts w:ascii="Times New Roman" w:eastAsia="Times New Roman" w:hAnsi="Times New Roman" w:cs="Times New Roman"/>
          <w:i/>
          <w:iCs/>
          <w:color w:val="000000"/>
          <w:sz w:val="24"/>
          <w:szCs w:val="24"/>
        </w:rPr>
        <w:t>Watt</w:t>
      </w:r>
      <w:r w:rsidR="00447C46" w:rsidRPr="00AF402A">
        <w:rPr>
          <w:rFonts w:ascii="Times New Roman" w:eastAsia="Times New Roman" w:hAnsi="Times New Roman" w:cs="Times New Roman"/>
          <w:color w:val="000000"/>
          <w:sz w:val="24"/>
          <w:szCs w:val="24"/>
        </w:rPr>
        <w:t xml:space="preserve">,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in the form of a li</w:t>
      </w:r>
      <w:r w:rsidR="00447C46">
        <w:rPr>
          <w:rFonts w:ascii="Times New Roman" w:eastAsia="Times New Roman" w:hAnsi="Times New Roman" w:cs="Times New Roman"/>
          <w:color w:val="000000"/>
          <w:sz w:val="24"/>
          <w:szCs w:val="24"/>
        </w:rPr>
        <w:t>st of ingredients</w:t>
      </w:r>
      <w:r w:rsidR="00260B3A">
        <w:rPr>
          <w:rFonts w:ascii="Times New Roman" w:eastAsia="Times New Roman" w:hAnsi="Times New Roman" w:cs="Times New Roman"/>
          <w:color w:val="000000"/>
          <w:sz w:val="24"/>
          <w:szCs w:val="24"/>
        </w:rPr>
        <w:t>”</w:t>
      </w:r>
      <w:r w:rsidR="009B4EB8">
        <w:rPr>
          <w:rFonts w:ascii="Times New Roman" w:eastAsia="Times New Roman" w:hAnsi="Times New Roman" w:cs="Times New Roman"/>
          <w:color w:val="000000"/>
          <w:sz w:val="24"/>
          <w:szCs w:val="24"/>
        </w:rPr>
        <w:t xml:space="preserve"> – including ‘</w:t>
      </w:r>
      <w:r w:rsidR="00447C46">
        <w:rPr>
          <w:rFonts w:ascii="Times New Roman" w:eastAsia="Times New Roman" w:hAnsi="Times New Roman" w:cs="Times New Roman"/>
          <w:color w:val="000000"/>
          <w:sz w:val="24"/>
          <w:szCs w:val="24"/>
        </w:rPr>
        <w:t>fish</w:t>
      </w:r>
      <w:r w:rsidR="009B4EB8">
        <w:rPr>
          <w:rFonts w:ascii="Times New Roman" w:eastAsia="Times New Roman" w:hAnsi="Times New Roman" w:cs="Times New Roman"/>
          <w:color w:val="000000"/>
          <w:sz w:val="24"/>
          <w:szCs w:val="24"/>
        </w:rPr>
        <w:t>,’ ‘</w:t>
      </w:r>
      <w:r w:rsidR="00447C46">
        <w:rPr>
          <w:rFonts w:ascii="Times New Roman" w:eastAsia="Times New Roman" w:hAnsi="Times New Roman" w:cs="Times New Roman"/>
          <w:color w:val="000000"/>
          <w:sz w:val="24"/>
          <w:szCs w:val="24"/>
        </w:rPr>
        <w:t>eggs</w:t>
      </w:r>
      <w:r w:rsidR="009B4EB8">
        <w:rPr>
          <w:rFonts w:ascii="Times New Roman" w:eastAsia="Times New Roman" w:hAnsi="Times New Roman" w:cs="Times New Roman"/>
          <w:color w:val="000000"/>
          <w:sz w:val="24"/>
          <w:szCs w:val="24"/>
        </w:rPr>
        <w:t>’ and ‘</w:t>
      </w:r>
      <w:r w:rsidR="00447C46">
        <w:rPr>
          <w:rFonts w:ascii="Times New Roman" w:eastAsia="Times New Roman" w:hAnsi="Times New Roman" w:cs="Times New Roman"/>
          <w:color w:val="000000"/>
          <w:sz w:val="24"/>
          <w:szCs w:val="24"/>
        </w:rPr>
        <w:t>meat</w:t>
      </w:r>
      <w:r w:rsidR="009B4EB8">
        <w:rPr>
          <w:rFonts w:ascii="Times New Roman" w:eastAsia="Times New Roman" w:hAnsi="Times New Roman" w:cs="Times New Roman"/>
          <w:color w:val="000000"/>
          <w:sz w:val="24"/>
          <w:szCs w:val="24"/>
        </w:rPr>
        <w:t>,’ ‘all of various kinds’</w:t>
      </w:r>
      <w:r w:rsidR="00447C46" w:rsidRPr="00AF402A">
        <w:rPr>
          <w:rFonts w:ascii="Times New Roman" w:eastAsia="Times New Roman" w:hAnsi="Times New Roman" w:cs="Times New Roman"/>
          <w:color w:val="000000"/>
          <w:sz w:val="24"/>
          <w:szCs w:val="24"/>
        </w:rPr>
        <w:t xml:space="preserve"> –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that are boiled together for four hours in a pot</w:t>
      </w:r>
      <w:r w:rsidR="00B37B7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producing a homogeneous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preparation which is served to Mr. Knott three times a day</w:t>
      </w:r>
      <w:r w:rsidR="00B37B77">
        <w:rPr>
          <w:rFonts w:ascii="Times New Roman" w:eastAsia="Times New Roman" w:hAnsi="Times New Roman" w:cs="Times New Roman"/>
          <w:color w:val="000000"/>
          <w:sz w:val="24"/>
          <w:szCs w:val="24"/>
        </w:rPr>
        <w:t>.”</w:t>
      </w:r>
      <w:r w:rsidR="00447C46" w:rsidRPr="00987069">
        <w:rPr>
          <w:rStyle w:val="FootnoteReference"/>
          <w:rFonts w:ascii="Times New Roman" w:hAnsi="Times New Roman" w:cs="Times New Roman"/>
          <w:sz w:val="24"/>
          <w:szCs w:val="24"/>
        </w:rPr>
        <w:footnoteReference w:id="641"/>
      </w:r>
      <w:r w:rsidR="00447C46" w:rsidRPr="00AF402A">
        <w:rPr>
          <w:rFonts w:ascii="Times New Roman" w:eastAsia="Times New Roman" w:hAnsi="Times New Roman" w:cs="Times New Roman"/>
          <w:color w:val="000000"/>
          <w:sz w:val="24"/>
          <w:szCs w:val="24"/>
        </w:rPr>
        <w:t xml:space="preserve"> Such incidents, says Delville, echo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the culinary aversions of the Moderns</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in general; the modernist </w:t>
      </w:r>
      <w:r w:rsidR="0054677F">
        <w:rPr>
          <w:rFonts w:ascii="Times New Roman" w:eastAsia="Times New Roman" w:hAnsi="Times New Roman" w:cs="Times New Roman"/>
          <w:color w:val="000000"/>
          <w:sz w:val="24"/>
          <w:szCs w:val="24"/>
        </w:rPr>
        <w:t xml:space="preserve">culinary </w:t>
      </w:r>
      <w:r w:rsidR="00447C46" w:rsidRPr="00AF402A">
        <w:rPr>
          <w:rFonts w:ascii="Times New Roman" w:eastAsia="Times New Roman" w:hAnsi="Times New Roman" w:cs="Times New Roman"/>
          <w:color w:val="000000"/>
          <w:sz w:val="24"/>
          <w:szCs w:val="24"/>
        </w:rPr>
        <w:t xml:space="preserve">rule, he asserts, following Lucien Dällenbach, is that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the discrete ingredients of a dish may be </w:t>
      </w:r>
      <w:r w:rsidR="00B53101">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juxtaposed but not mixed, for </w:t>
      </w:r>
      <w:r w:rsidR="00447C46" w:rsidRPr="00AF402A">
        <w:rPr>
          <w:rFonts w:ascii="Times New Roman" w:eastAsia="Times New Roman" w:hAnsi="Times New Roman" w:cs="Times New Roman"/>
          <w:color w:val="000000"/>
          <w:sz w:val="24"/>
          <w:szCs w:val="24"/>
        </w:rPr>
        <w:lastRenderedPageBreak/>
        <w:t>fear of their becoming a part of a single, monstrously homogeneous preparation which conceals</w:t>
      </w:r>
      <w:r w:rsidR="00260B3A">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its constituent parts and the </w:t>
      </w:r>
      <w:r w:rsidR="000E42F7">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conditions of its making</w:t>
      </w:r>
      <w:r w:rsidR="00B37B77">
        <w:rPr>
          <w:rFonts w:ascii="Times New Roman" w:eastAsia="Times New Roman" w:hAnsi="Times New Roman" w:cs="Times New Roman"/>
          <w:color w:val="000000"/>
          <w:sz w:val="24"/>
          <w:szCs w:val="24"/>
        </w:rPr>
        <w:t>.”</w:t>
      </w:r>
      <w:bookmarkStart w:id="10" w:name="_ftnref658"/>
      <w:r w:rsidR="00447C46" w:rsidRPr="00987069">
        <w:rPr>
          <w:rStyle w:val="FootnoteReference"/>
          <w:rFonts w:ascii="Times New Roman" w:hAnsi="Times New Roman" w:cs="Times New Roman"/>
          <w:sz w:val="24"/>
          <w:szCs w:val="24"/>
        </w:rPr>
        <w:footnoteReference w:id="642"/>
      </w:r>
      <w:bookmarkEnd w:id="10"/>
    </w:p>
    <w:p w:rsidR="00447C46" w:rsidRPr="00AF402A" w:rsidRDefault="00447C46" w:rsidP="00447C46">
      <w:pPr>
        <w:spacing w:after="0" w:line="480" w:lineRule="auto"/>
        <w:ind w:firstLine="720"/>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Illuminating in this respect is Luc Boltanski and Ève Chiapello’s</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i/>
          <w:iCs/>
          <w:color w:val="000000"/>
          <w:sz w:val="24"/>
          <w:szCs w:val="24"/>
        </w:rPr>
        <w:t>The New Spirit of Capitalism </w:t>
      </w:r>
      <w:r w:rsidRPr="00AF402A">
        <w:rPr>
          <w:rFonts w:ascii="Times New Roman" w:eastAsia="Times New Roman" w:hAnsi="Times New Roman" w:cs="Times New Roman"/>
          <w:color w:val="000000"/>
          <w:sz w:val="24"/>
          <w:szCs w:val="24"/>
        </w:rPr>
        <w:t xml:space="preserve">(1999), where they engage with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artistic critique</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capitalism before May ’68 – that is, the critique unleashed by the modernists – and how this was </w:t>
      </w:r>
      <w:r w:rsidRPr="00AF402A">
        <w:rPr>
          <w:rFonts w:ascii="Times New Roman" w:eastAsia="Times New Roman" w:hAnsi="Times New Roman" w:cs="Times New Roman"/>
          <w:i/>
          <w:iCs/>
          <w:color w:val="000000"/>
          <w:sz w:val="24"/>
          <w:szCs w:val="24"/>
        </w:rPr>
        <w:t>assimilated </w:t>
      </w:r>
      <w:r w:rsidRPr="00AF402A">
        <w:rPr>
          <w:rFonts w:ascii="Times New Roman" w:eastAsia="Times New Roman" w:hAnsi="Times New Roman" w:cs="Times New Roman"/>
          <w:color w:val="000000"/>
          <w:sz w:val="24"/>
          <w:szCs w:val="24"/>
        </w:rPr>
        <w:t>in late capitalism.</w:t>
      </w:r>
      <w:bookmarkStart w:id="11" w:name="_ftnref653"/>
      <w:r w:rsidRPr="00987069">
        <w:rPr>
          <w:rStyle w:val="FootnoteReference"/>
          <w:rFonts w:ascii="Times New Roman" w:hAnsi="Times New Roman" w:cs="Times New Roman"/>
          <w:sz w:val="24"/>
          <w:szCs w:val="24"/>
        </w:rPr>
        <w:footnoteReference w:id="643"/>
      </w:r>
      <w:bookmarkEnd w:id="11"/>
      <w:r w:rsidRPr="00AF402A">
        <w:rPr>
          <w:rFonts w:ascii="Times New Roman" w:eastAsia="Times New Roman" w:hAnsi="Times New Roman" w:cs="Times New Roman"/>
          <w:color w:val="000000"/>
          <w:sz w:val="24"/>
          <w:szCs w:val="24"/>
        </w:rPr>
        <w:t xml:space="preserve"> Although the authors defend their choice to talk about France in particular, their general findings are clearly applicable more widely as neither capitalism (in any of its stages) nor the modernist critique constitutes a specifically French phenomenon. Their study will thus provide us with a wider context within which </w:t>
      </w:r>
      <w:r>
        <w:rPr>
          <w:rFonts w:ascii="Times New Roman" w:eastAsia="Times New Roman" w:hAnsi="Times New Roman" w:cs="Times New Roman"/>
          <w:color w:val="000000"/>
          <w:sz w:val="24"/>
          <w:szCs w:val="24"/>
        </w:rPr>
        <w:t>to</w:t>
      </w:r>
      <w:r w:rsidRPr="00AF402A">
        <w:rPr>
          <w:rFonts w:ascii="Times New Roman" w:eastAsia="Times New Roman" w:hAnsi="Times New Roman" w:cs="Times New Roman"/>
          <w:color w:val="000000"/>
          <w:sz w:val="24"/>
          <w:szCs w:val="24"/>
        </w:rPr>
        <w:t xml:space="preserve"> think the modernist otherwise of eating.</w:t>
      </w:r>
    </w:p>
    <w:p w:rsidR="001932EA" w:rsidRDefault="00447C46" w:rsidP="00447C46">
      <w:pPr>
        <w:spacing w:after="0" w:line="480" w:lineRule="auto"/>
        <w:ind w:firstLine="720"/>
        <w:jc w:val="both"/>
        <w:rPr>
          <w:rFonts w:ascii="Times New Roman" w:eastAsia="Times New Roman" w:hAnsi="Times New Roman" w:cs="Times New Roman"/>
          <w:color w:val="000000"/>
          <w:sz w:val="24"/>
          <w:szCs w:val="24"/>
          <w:u w:val="single"/>
        </w:rPr>
      </w:pPr>
      <w:r w:rsidRPr="00AF402A">
        <w:rPr>
          <w:rFonts w:ascii="Times New Roman" w:eastAsia="Times New Roman" w:hAnsi="Times New Roman" w:cs="Times New Roman"/>
          <w:color w:val="000000"/>
          <w:sz w:val="24"/>
          <w:szCs w:val="24"/>
        </w:rPr>
        <w:t>Boltanski and Chiapello argue that amongst the prominent targets of the artistic critique are the </w:t>
      </w:r>
      <w:r w:rsidRPr="00AF402A">
        <w:rPr>
          <w:rFonts w:ascii="Times New Roman" w:eastAsia="Times New Roman" w:hAnsi="Times New Roman" w:cs="Times New Roman"/>
          <w:i/>
          <w:iCs/>
          <w:color w:val="000000"/>
          <w:sz w:val="24"/>
          <w:szCs w:val="24"/>
        </w:rPr>
        <w:t>inauthenticity</w:t>
      </w:r>
      <w:r w:rsidRPr="00AF402A">
        <w:rPr>
          <w:rFonts w:ascii="Times New Roman" w:eastAsia="Times New Roman" w:hAnsi="Times New Roman" w:cs="Times New Roman"/>
          <w:color w:val="000000"/>
          <w:sz w:val="24"/>
          <w:szCs w:val="24"/>
        </w:rPr>
        <w:t> and the </w:t>
      </w:r>
      <w:r w:rsidRPr="00AF402A">
        <w:rPr>
          <w:rFonts w:ascii="Times New Roman" w:eastAsia="Times New Roman" w:hAnsi="Times New Roman" w:cs="Times New Roman"/>
          <w:i/>
          <w:iCs/>
          <w:color w:val="000000"/>
          <w:sz w:val="24"/>
          <w:szCs w:val="24"/>
        </w:rPr>
        <w:t>loss of autonomy</w:t>
      </w:r>
      <w:r w:rsidRPr="00AF402A">
        <w:rPr>
          <w:rFonts w:ascii="Times New Roman" w:eastAsia="Times New Roman" w:hAnsi="Times New Roman" w:cs="Times New Roman"/>
          <w:color w:val="000000"/>
          <w:sz w:val="24"/>
          <w:szCs w:val="24"/>
        </w:rPr>
        <w:t> under mass capitalism, both of which resonate with Delville’s argument that the modernists are averse to dishes whose constituent parts are mixed together, producing a homogeneity which destroys the individuality of each ingredient (</w:t>
      </w:r>
      <w:r>
        <w:rPr>
          <w:rFonts w:ascii="Times New Roman" w:eastAsia="Times New Roman" w:hAnsi="Times New Roman" w:cs="Times New Roman"/>
          <w:color w:val="000000"/>
          <w:sz w:val="24"/>
          <w:szCs w:val="24"/>
        </w:rPr>
        <w:t xml:space="preserve">thus </w:t>
      </w:r>
      <w:r w:rsidRPr="00AF402A">
        <w:rPr>
          <w:rFonts w:ascii="Times New Roman" w:eastAsia="Times New Roman" w:hAnsi="Times New Roman" w:cs="Times New Roman"/>
          <w:color w:val="000000"/>
          <w:sz w:val="24"/>
          <w:szCs w:val="24"/>
        </w:rPr>
        <w:t xml:space="preserve">depriving it of its autonomy) as well as the authenticity of the dish. What Boltanski and Chiapello refer to as the artistic critique of mass capitalism, then, connects with what Delville calls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the culinary aversions of the Moderns</w:t>
      </w:r>
      <w:r w:rsidR="00B37B7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Bataille and Beckett </w:t>
      </w:r>
      <w:r w:rsidR="001932EA">
        <w:rPr>
          <w:rFonts w:ascii="Times New Roman" w:eastAsia="Times New Roman" w:hAnsi="Times New Roman" w:cs="Times New Roman"/>
          <w:color w:val="000000"/>
          <w:sz w:val="24"/>
          <w:szCs w:val="24"/>
        </w:rPr>
        <w:t xml:space="preserve">do seem to </w:t>
      </w:r>
      <w:r w:rsidRPr="00AF402A">
        <w:rPr>
          <w:rFonts w:ascii="Times New Roman" w:eastAsia="Times New Roman" w:hAnsi="Times New Roman" w:cs="Times New Roman"/>
          <w:color w:val="000000"/>
          <w:sz w:val="24"/>
          <w:szCs w:val="24"/>
        </w:rPr>
        <w:t xml:space="preserve">point to just such a connection. </w:t>
      </w:r>
      <w:r w:rsidR="00C21D50">
        <w:rPr>
          <w:rFonts w:ascii="Times New Roman" w:eastAsia="Times New Roman" w:hAnsi="Times New Roman" w:cs="Times New Roman"/>
          <w:color w:val="000000"/>
          <w:sz w:val="24"/>
          <w:szCs w:val="24"/>
        </w:rPr>
        <w:t>For</w:t>
      </w:r>
      <w:r w:rsidRPr="00AF402A">
        <w:rPr>
          <w:rFonts w:ascii="Times New Roman" w:eastAsia="Times New Roman" w:hAnsi="Times New Roman" w:cs="Times New Roman"/>
          <w:color w:val="000000"/>
          <w:sz w:val="24"/>
          <w:szCs w:val="24"/>
        </w:rPr>
        <w:t xml:space="preserve"> his part, Bataille views eating as an act that reveals the self to be an eating-defecating subject, a subject that </w:t>
      </w:r>
      <w:r w:rsidRPr="00AF402A">
        <w:rPr>
          <w:rFonts w:ascii="Times New Roman" w:eastAsia="Times New Roman" w:hAnsi="Times New Roman" w:cs="Times New Roman"/>
          <w:i/>
          <w:iCs/>
          <w:color w:val="000000"/>
          <w:sz w:val="24"/>
          <w:szCs w:val="24"/>
        </w:rPr>
        <w:t>is</w:t>
      </w:r>
      <w:r w:rsidRPr="00AF402A">
        <w:rPr>
          <w:rFonts w:ascii="Times New Roman" w:eastAsia="Times New Roman" w:hAnsi="Times New Roman" w:cs="Times New Roman"/>
          <w:color w:val="000000"/>
          <w:sz w:val="24"/>
          <w:szCs w:val="24"/>
        </w:rPr>
        <w:t> by means of assimilating the external world for its own purposes, the external world being thus reduced to subjective perceptions in a manner akin to that of the Hegelian spirit which, as if in a huge digestive process, assimilates everything. In brief, the eating-defecating subject in Bataille is the subject that does not let the other be as it is in itself and, in this sense, what is ultimately at stake here is the question of</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i/>
          <w:iCs/>
          <w:color w:val="000000"/>
          <w:sz w:val="24"/>
          <w:szCs w:val="24"/>
        </w:rPr>
        <w:t>authenticity</w:t>
      </w:r>
      <w:r w:rsidRPr="00AF402A">
        <w:rPr>
          <w:rFonts w:ascii="Times New Roman" w:eastAsia="Times New Roman" w:hAnsi="Times New Roman" w:cs="Times New Roman"/>
          <w:color w:val="000000"/>
          <w:sz w:val="24"/>
          <w:szCs w:val="24"/>
        </w:rPr>
        <w:t xml:space="preserve">: eating does not allow the objects of one’s consumption to exist authentically, as they really are or could be, but only as mere objects for consumption – a </w:t>
      </w:r>
      <w:r w:rsidRPr="00AF402A">
        <w:rPr>
          <w:rFonts w:ascii="Times New Roman" w:eastAsia="Times New Roman" w:hAnsi="Times New Roman" w:cs="Times New Roman"/>
          <w:color w:val="000000"/>
          <w:sz w:val="24"/>
          <w:szCs w:val="24"/>
        </w:rPr>
        <w:lastRenderedPageBreak/>
        <w:t xml:space="preserve">process that is clearly systematised, accelerated, and accentuated with the rise of mass capitalism. Simone and the narrator’s unusual alimentary-related acts can, therefore, be seen as instantiations of the wider modernist critique of the loss of authenticity. </w:t>
      </w:r>
      <w:r w:rsidR="001932EA">
        <w:rPr>
          <w:rFonts w:ascii="Times New Roman" w:eastAsia="Times New Roman" w:hAnsi="Times New Roman" w:cs="Times New Roman"/>
          <w:color w:val="000000"/>
          <w:sz w:val="24"/>
          <w:szCs w:val="24"/>
        </w:rPr>
        <w:t>Indeed, w</w:t>
      </w:r>
      <w:r w:rsidRPr="00AF402A">
        <w:rPr>
          <w:rFonts w:ascii="Times New Roman" w:eastAsia="Times New Roman" w:hAnsi="Times New Roman" w:cs="Times New Roman"/>
          <w:color w:val="000000"/>
          <w:sz w:val="24"/>
          <w:szCs w:val="24"/>
        </w:rPr>
        <w:t xml:space="preserve">hen Simone sits on the toilet and the narrator throws eggs into the toilet bowl, the eggs are allowed to exist as they are rather than as objects for consumption that have been assimilated by the consumer’s organism (and perceptions). </w:t>
      </w:r>
      <w:r w:rsidR="001932EA">
        <w:rPr>
          <w:rFonts w:ascii="Times New Roman" w:eastAsia="Times New Roman" w:hAnsi="Times New Roman" w:cs="Times New Roman"/>
          <w:color w:val="000000"/>
          <w:sz w:val="24"/>
          <w:szCs w:val="24"/>
        </w:rPr>
        <w:t xml:space="preserve">Bataille does, after all, make the point explicitly in </w:t>
      </w:r>
      <w:r w:rsidR="001932EA">
        <w:rPr>
          <w:rFonts w:ascii="Times New Roman" w:eastAsia="Times New Roman" w:hAnsi="Times New Roman" w:cs="Times New Roman"/>
          <w:i/>
          <w:color w:val="000000"/>
          <w:sz w:val="24"/>
          <w:szCs w:val="24"/>
        </w:rPr>
        <w:t>The Accursed Share</w:t>
      </w:r>
      <w:r w:rsidR="001932EA">
        <w:rPr>
          <w:rFonts w:ascii="Times New Roman" w:eastAsia="Times New Roman" w:hAnsi="Times New Roman" w:cs="Times New Roman"/>
          <w:color w:val="000000"/>
          <w:sz w:val="24"/>
          <w:szCs w:val="24"/>
        </w:rPr>
        <w:t>; as we have seen, he here argues</w:t>
      </w:r>
      <w:r w:rsidR="006A13FC">
        <w:rPr>
          <w:rFonts w:ascii="Times New Roman" w:eastAsia="Times New Roman" w:hAnsi="Times New Roman" w:cs="Times New Roman"/>
          <w:color w:val="000000"/>
          <w:sz w:val="24"/>
          <w:szCs w:val="24"/>
        </w:rPr>
        <w:t xml:space="preserve"> that</w:t>
      </w:r>
      <w:r w:rsidR="001932EA">
        <w:rPr>
          <w:rFonts w:ascii="Times New Roman" w:eastAsia="Times New Roman" w:hAnsi="Times New Roman" w:cs="Times New Roman"/>
          <w:color w:val="000000"/>
          <w:sz w:val="24"/>
          <w:szCs w:val="24"/>
        </w:rPr>
        <w:t xml:space="preserve"> the true use-value of a thing, and thus its authenticity, emerges precisely when it withdraws from the circuit of productive consumption, through </w:t>
      </w:r>
      <w:r w:rsidR="000E42F7">
        <w:rPr>
          <w:rFonts w:ascii="Times New Roman" w:eastAsia="Times New Roman" w:hAnsi="Times New Roman" w:cs="Times New Roman"/>
          <w:color w:val="000000"/>
          <w:sz w:val="24"/>
          <w:szCs w:val="24"/>
        </w:rPr>
        <w:t>“</w:t>
      </w:r>
      <w:r w:rsidR="001932EA">
        <w:rPr>
          <w:rFonts w:ascii="Times New Roman" w:eastAsia="Times New Roman" w:hAnsi="Times New Roman" w:cs="Times New Roman"/>
          <w:color w:val="000000"/>
          <w:sz w:val="24"/>
          <w:szCs w:val="24"/>
        </w:rPr>
        <w:t>unproductive expenditure</w:t>
      </w:r>
      <w:r w:rsidR="00B37B77">
        <w:rPr>
          <w:rFonts w:ascii="Times New Roman" w:eastAsia="Times New Roman" w:hAnsi="Times New Roman" w:cs="Times New Roman"/>
          <w:color w:val="000000"/>
          <w:sz w:val="24"/>
          <w:szCs w:val="24"/>
        </w:rPr>
        <w:t>.”</w:t>
      </w:r>
      <w:r w:rsidR="001932EA">
        <w:rPr>
          <w:rFonts w:ascii="Times New Roman" w:eastAsia="Times New Roman" w:hAnsi="Times New Roman" w:cs="Times New Roman"/>
          <w:color w:val="000000"/>
          <w:sz w:val="24"/>
          <w:szCs w:val="24"/>
        </w:rPr>
        <w:t xml:space="preserve"> </w:t>
      </w:r>
    </w:p>
    <w:p w:rsidR="009B4EB8" w:rsidRDefault="00447C46" w:rsidP="009B4EB8">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Questions of consumption</w:t>
      </w:r>
      <w:r w:rsidRPr="00AF402A">
        <w:rPr>
          <w:rFonts w:ascii="Times New Roman" w:eastAsia="Times New Roman" w:hAnsi="Times New Roman" w:cs="Times New Roman"/>
          <w:color w:val="000000"/>
          <w:sz w:val="24"/>
          <w:szCs w:val="24"/>
        </w:rPr>
        <w:t xml:space="preserve"> an</w:t>
      </w:r>
      <w:r>
        <w:rPr>
          <w:rFonts w:ascii="Times New Roman" w:eastAsia="Times New Roman" w:hAnsi="Times New Roman" w:cs="Times New Roman"/>
          <w:color w:val="000000"/>
          <w:sz w:val="24"/>
          <w:szCs w:val="24"/>
        </w:rPr>
        <w:t>d authenticity</w:t>
      </w:r>
      <w:r w:rsidRPr="00AF402A">
        <w:rPr>
          <w:rFonts w:ascii="Times New Roman" w:eastAsia="Times New Roman" w:hAnsi="Times New Roman" w:cs="Times New Roman"/>
          <w:color w:val="000000"/>
          <w:sz w:val="24"/>
          <w:szCs w:val="24"/>
        </w:rPr>
        <w:t xml:space="preserve"> are also raised, albeit in a different sense, by the </w:t>
      </w:r>
      <w:r>
        <w:rPr>
          <w:rFonts w:ascii="Times New Roman" w:eastAsia="Times New Roman" w:hAnsi="Times New Roman" w:cs="Times New Roman"/>
          <w:color w:val="000000"/>
          <w:sz w:val="24"/>
          <w:szCs w:val="24"/>
        </w:rPr>
        <w:t>characteristically</w:t>
      </w:r>
      <w:r w:rsidRPr="00AF402A">
        <w:rPr>
          <w:rFonts w:ascii="Times New Roman" w:eastAsia="Times New Roman" w:hAnsi="Times New Roman" w:cs="Times New Roman"/>
          <w:color w:val="000000"/>
          <w:sz w:val="24"/>
          <w:szCs w:val="24"/>
        </w:rPr>
        <w:t xml:space="preserve"> modernist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stream of consciousness</w:t>
      </w:r>
      <w:r w:rsidR="00B37B77">
        <w:rPr>
          <w:rFonts w:ascii="Times New Roman" w:eastAsia="Times New Roman" w:hAnsi="Times New Roman" w:cs="Times New Roman"/>
          <w:color w:val="000000"/>
          <w:sz w:val="24"/>
          <w:szCs w:val="24"/>
        </w:rPr>
        <w:t>,”</w:t>
      </w:r>
      <w:r w:rsidR="00E80D49">
        <w:rPr>
          <w:rFonts w:ascii="Times New Roman" w:eastAsia="Times New Roman" w:hAnsi="Times New Roman" w:cs="Times New Roman"/>
          <w:color w:val="000000"/>
          <w:sz w:val="24"/>
          <w:szCs w:val="24"/>
        </w:rPr>
        <w:t xml:space="preserve"> which Beckett champions, for t</w:t>
      </w:r>
      <w:r w:rsidRPr="00AF402A">
        <w:rPr>
          <w:rFonts w:ascii="Times New Roman" w:eastAsia="Times New Roman" w:hAnsi="Times New Roman" w:cs="Times New Roman"/>
          <w:color w:val="000000"/>
          <w:sz w:val="24"/>
          <w:szCs w:val="24"/>
        </w:rPr>
        <w:t>his mode of narration effectively shows the world being swallowed up by</w:t>
      </w:r>
      <w:r w:rsidR="00992F6D" w:rsidRPr="00992F6D">
        <w:rPr>
          <w:rFonts w:ascii="Times New Roman" w:eastAsia="Times New Roman" w:hAnsi="Times New Roman" w:cs="Times New Roman"/>
          <w:color w:val="000000"/>
          <w:sz w:val="24"/>
          <w:szCs w:val="24"/>
        </w:rPr>
        <w:t xml:space="preserve"> and </w:t>
      </w:r>
      <w:r w:rsidR="00992F6D">
        <w:rPr>
          <w:rFonts w:ascii="Times New Roman" w:eastAsia="Times New Roman" w:hAnsi="Times New Roman" w:cs="Times New Roman"/>
          <w:color w:val="000000"/>
          <w:sz w:val="24"/>
          <w:szCs w:val="24"/>
        </w:rPr>
        <w:t>assimilated through</w:t>
      </w:r>
      <w:r w:rsidRPr="00AF402A">
        <w:rPr>
          <w:rFonts w:ascii="Times New Roman" w:eastAsia="Times New Roman" w:hAnsi="Times New Roman" w:cs="Times New Roman"/>
          <w:color w:val="000000"/>
          <w:sz w:val="24"/>
          <w:szCs w:val="24"/>
        </w:rPr>
        <w:t xml:space="preserve"> the perceptions of the subject. This swallowing-up clearly suggests that the represented world is not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w:t>
      </w:r>
      <w:r w:rsidR="00E80D49">
        <w:rPr>
          <w:rFonts w:ascii="Times New Roman" w:eastAsia="Times New Roman" w:hAnsi="Times New Roman" w:cs="Times New Roman"/>
          <w:color w:val="000000"/>
          <w:sz w:val="24"/>
          <w:szCs w:val="24"/>
        </w:rPr>
        <w:t>bjective</w:t>
      </w:r>
      <w:r w:rsidR="00260B3A">
        <w:rPr>
          <w:rFonts w:ascii="Times New Roman" w:eastAsia="Times New Roman" w:hAnsi="Times New Roman" w:cs="Times New Roman"/>
          <w:color w:val="000000"/>
          <w:sz w:val="24"/>
          <w:szCs w:val="24"/>
        </w:rPr>
        <w:t>”</w:t>
      </w:r>
      <w:r w:rsidR="00E80D49">
        <w:rPr>
          <w:rFonts w:ascii="Times New Roman" w:eastAsia="Times New Roman" w:hAnsi="Times New Roman" w:cs="Times New Roman"/>
          <w:color w:val="000000"/>
          <w:sz w:val="24"/>
          <w:szCs w:val="24"/>
        </w:rPr>
        <w:t xml:space="preserve"> or </w:t>
      </w:r>
      <w:r w:rsidR="000E42F7">
        <w:rPr>
          <w:rFonts w:ascii="Times New Roman" w:eastAsia="Times New Roman" w:hAnsi="Times New Roman" w:cs="Times New Roman"/>
          <w:color w:val="000000"/>
          <w:sz w:val="24"/>
          <w:szCs w:val="24"/>
        </w:rPr>
        <w:t>“</w:t>
      </w:r>
      <w:r w:rsidR="00E80D49">
        <w:rPr>
          <w:rFonts w:ascii="Times New Roman" w:eastAsia="Times New Roman" w:hAnsi="Times New Roman" w:cs="Times New Roman"/>
          <w:color w:val="000000"/>
          <w:sz w:val="24"/>
          <w:szCs w:val="24"/>
        </w:rPr>
        <w:t>authentic</w:t>
      </w:r>
      <w:r w:rsidR="00260B3A">
        <w:rPr>
          <w:rFonts w:ascii="Times New Roman" w:eastAsia="Times New Roman" w:hAnsi="Times New Roman" w:cs="Times New Roman"/>
          <w:color w:val="000000"/>
          <w:sz w:val="24"/>
          <w:szCs w:val="24"/>
        </w:rPr>
        <w:t>”</w:t>
      </w:r>
      <w:r w:rsidR="00E80D49">
        <w:rPr>
          <w:rFonts w:ascii="Times New Roman" w:eastAsia="Times New Roman" w:hAnsi="Times New Roman" w:cs="Times New Roman"/>
          <w:color w:val="000000"/>
          <w:sz w:val="24"/>
          <w:szCs w:val="24"/>
        </w:rPr>
        <w:t xml:space="preserve"> but rather</w:t>
      </w:r>
      <w:r w:rsidRPr="00AF402A">
        <w:rPr>
          <w:rFonts w:ascii="Times New Roman" w:eastAsia="Times New Roman" w:hAnsi="Times New Roman" w:cs="Times New Roman"/>
          <w:color w:val="000000"/>
          <w:sz w:val="24"/>
          <w:szCs w:val="24"/>
        </w:rPr>
        <w:t xml:space="preserve"> the product</w:t>
      </w:r>
      <w:r>
        <w:rPr>
          <w:rFonts w:ascii="Times New Roman" w:eastAsia="Times New Roman" w:hAnsi="Times New Roman" w:cs="Times New Roman"/>
          <w:color w:val="000000"/>
          <w:sz w:val="24"/>
          <w:szCs w:val="24"/>
        </w:rPr>
        <w:t xml:space="preserve"> of subjective assimilation. S</w:t>
      </w:r>
      <w:r w:rsidRPr="00AF402A">
        <w:rPr>
          <w:rFonts w:ascii="Times New Roman" w:eastAsia="Times New Roman" w:hAnsi="Times New Roman" w:cs="Times New Roman"/>
          <w:color w:val="000000"/>
          <w:sz w:val="24"/>
          <w:szCs w:val="24"/>
        </w:rPr>
        <w:t>uch explicitly non-objective representations of the world</w:t>
      </w:r>
      <w:r>
        <w:rPr>
          <w:rFonts w:ascii="Times New Roman" w:eastAsia="Times New Roman" w:hAnsi="Times New Roman" w:cs="Times New Roman"/>
          <w:color w:val="000000"/>
          <w:sz w:val="24"/>
          <w:szCs w:val="24"/>
        </w:rPr>
        <w:t>, however,</w:t>
      </w:r>
      <w:r w:rsidRPr="00AF402A">
        <w:rPr>
          <w:rFonts w:ascii="Times New Roman" w:eastAsia="Times New Roman" w:hAnsi="Times New Roman" w:cs="Times New Roman"/>
          <w:color w:val="000000"/>
          <w:sz w:val="24"/>
          <w:szCs w:val="24"/>
        </w:rPr>
        <w:t xml:space="preserve"> can themselves be seen as authentic insofar as subjective perception is the way in which the subject truly experiences the world. </w:t>
      </w:r>
      <w:r>
        <w:rPr>
          <w:rFonts w:ascii="Times New Roman" w:eastAsia="Times New Roman" w:hAnsi="Times New Roman" w:cs="Times New Roman"/>
          <w:color w:val="000000"/>
          <w:sz w:val="24"/>
          <w:szCs w:val="24"/>
        </w:rPr>
        <w:t xml:space="preserve">But, in turn, this </w:t>
      </w:r>
      <w:r w:rsidRPr="00AF402A">
        <w:rPr>
          <w:rFonts w:ascii="Times New Roman" w:eastAsia="Times New Roman" w:hAnsi="Times New Roman" w:cs="Times New Roman"/>
          <w:color w:val="000000"/>
          <w:sz w:val="24"/>
          <w:szCs w:val="24"/>
        </w:rPr>
        <w:t>raises the question of the subject’s own authenticity since the process of assimilation is not a one-way process: the assimilation of the world – both literally, through the</w:t>
      </w:r>
      <w:r>
        <w:rPr>
          <w:rFonts w:ascii="Times New Roman" w:eastAsia="Times New Roman" w:hAnsi="Times New Roman" w:cs="Times New Roman"/>
          <w:color w:val="000000"/>
          <w:sz w:val="24"/>
          <w:szCs w:val="24"/>
        </w:rPr>
        <w:t xml:space="preserve"> body</w:t>
      </w:r>
      <w:r w:rsidRPr="00AF402A">
        <w:rPr>
          <w:rFonts w:ascii="Times New Roman" w:eastAsia="Times New Roman" w:hAnsi="Times New Roman" w:cs="Times New Roman"/>
          <w:color w:val="000000"/>
          <w:sz w:val="24"/>
          <w:szCs w:val="24"/>
        </w:rPr>
        <w:t xml:space="preserve">, and figuratively, through </w:t>
      </w:r>
      <w:r>
        <w:rPr>
          <w:rFonts w:ascii="Times New Roman" w:eastAsia="Times New Roman" w:hAnsi="Times New Roman" w:cs="Times New Roman"/>
          <w:color w:val="000000"/>
          <w:sz w:val="24"/>
          <w:szCs w:val="24"/>
        </w:rPr>
        <w:t>perception</w:t>
      </w:r>
      <w:r w:rsidRPr="00AF402A">
        <w:rPr>
          <w:rFonts w:ascii="Times New Roman" w:eastAsia="Times New Roman" w:hAnsi="Times New Roman" w:cs="Times New Roman"/>
          <w:color w:val="000000"/>
          <w:sz w:val="24"/>
          <w:szCs w:val="24"/>
        </w:rPr>
        <w:t xml:space="preserve"> – also has repercussions for the assimilating subject which is itself assimilated in the process. Connor makes </w:t>
      </w:r>
      <w:r>
        <w:rPr>
          <w:rFonts w:ascii="Times New Roman" w:eastAsia="Times New Roman" w:hAnsi="Times New Roman" w:cs="Times New Roman"/>
          <w:color w:val="000000"/>
          <w:sz w:val="24"/>
          <w:szCs w:val="24"/>
        </w:rPr>
        <w:t>this same point in relation to Sartre</w:t>
      </w:r>
      <w:r w:rsidR="00E80D49">
        <w:rPr>
          <w:rFonts w:ascii="Times New Roman" w:eastAsia="Times New Roman" w:hAnsi="Times New Roman" w:cs="Times New Roman"/>
          <w:color w:val="000000"/>
          <w:sz w:val="24"/>
          <w:szCs w:val="24"/>
        </w:rPr>
        <w:t xml:space="preserve"> and Beckett</w:t>
      </w:r>
      <w:r>
        <w:rPr>
          <w:rFonts w:ascii="Times New Roman" w:eastAsia="Times New Roman" w:hAnsi="Times New Roman" w:cs="Times New Roman"/>
          <w:color w:val="000000"/>
          <w:sz w:val="24"/>
          <w:szCs w:val="24"/>
        </w:rPr>
        <w:t xml:space="preserve">, arguing that </w:t>
      </w:r>
      <w:r w:rsidRPr="00AF402A">
        <w:rPr>
          <w:rFonts w:ascii="Times New Roman" w:eastAsia="Times New Roman" w:hAnsi="Times New Roman" w:cs="Times New Roman"/>
          <w:color w:val="000000"/>
          <w:sz w:val="24"/>
          <w:szCs w:val="24"/>
        </w:rPr>
        <w:t xml:space="preserve">assimilation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threatens </w:t>
      </w:r>
      <w:r w:rsidR="00B53101">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self-determination</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substance that seems to be docile to my touch</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and, indeed, my mouth, also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appropriate[s] me as I appropriate it</w:t>
      </w:r>
      <w:r w:rsidR="00B37B77">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44"/>
      </w:r>
      <w:r w:rsidRPr="00AF402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In other words, w</w:t>
      </w:r>
      <w:r w:rsidRPr="00AF402A">
        <w:rPr>
          <w:rFonts w:ascii="Times New Roman" w:eastAsia="Times New Roman" w:hAnsi="Times New Roman" w:cs="Times New Roman"/>
          <w:color w:val="000000"/>
          <w:sz w:val="24"/>
          <w:szCs w:val="24"/>
        </w:rPr>
        <w:t xml:space="preserve">hen I eat I assimilate what I eat </w:t>
      </w:r>
      <w:r>
        <w:rPr>
          <w:rFonts w:ascii="Times New Roman" w:eastAsia="Times New Roman" w:hAnsi="Times New Roman" w:cs="Times New Roman"/>
          <w:color w:val="000000"/>
          <w:sz w:val="24"/>
          <w:szCs w:val="24"/>
        </w:rPr>
        <w:t xml:space="preserve">but at the same time I am assimilated myself. Thus, if </w:t>
      </w:r>
      <w:r w:rsidRPr="00AF402A">
        <w:rPr>
          <w:rFonts w:ascii="Times New Roman" w:eastAsia="Times New Roman" w:hAnsi="Times New Roman" w:cs="Times New Roman"/>
          <w:color w:val="000000"/>
          <w:sz w:val="24"/>
          <w:szCs w:val="24"/>
        </w:rPr>
        <w:t xml:space="preserve">I am who I am by means of </w:t>
      </w:r>
      <w:r w:rsidRPr="00AF402A">
        <w:rPr>
          <w:rFonts w:ascii="Times New Roman" w:eastAsia="Times New Roman" w:hAnsi="Times New Roman" w:cs="Times New Roman"/>
          <w:color w:val="000000"/>
          <w:sz w:val="24"/>
          <w:szCs w:val="24"/>
        </w:rPr>
        <w:lastRenderedPageBreak/>
        <w:t>assim</w:t>
      </w:r>
      <w:r w:rsidR="00E80D49">
        <w:rPr>
          <w:rFonts w:ascii="Times New Roman" w:eastAsia="Times New Roman" w:hAnsi="Times New Roman" w:cs="Times New Roman"/>
          <w:color w:val="000000"/>
          <w:sz w:val="24"/>
          <w:szCs w:val="24"/>
        </w:rPr>
        <w:t>ilating the other then I too</w:t>
      </w:r>
      <w:r w:rsidRPr="00AF402A">
        <w:rPr>
          <w:rFonts w:ascii="Times New Roman" w:eastAsia="Times New Roman" w:hAnsi="Times New Roman" w:cs="Times New Roman"/>
          <w:color w:val="000000"/>
          <w:sz w:val="24"/>
          <w:szCs w:val="24"/>
        </w:rPr>
        <w:t xml:space="preserve"> cannot</w:t>
      </w:r>
      <w:r>
        <w:rPr>
          <w:rFonts w:ascii="Times New Roman" w:eastAsia="Times New Roman" w:hAnsi="Times New Roman" w:cs="Times New Roman"/>
          <w:color w:val="000000"/>
          <w:sz w:val="24"/>
          <w:szCs w:val="24"/>
        </w:rPr>
        <w:t xml:space="preserve"> claim to be </w:t>
      </w:r>
      <w:r w:rsidR="000E42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authentically</w:t>
      </w:r>
      <w:r w:rsidR="00260B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me</w:t>
      </w:r>
      <w:r w:rsidR="00E80D4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E80D4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ather, </w:t>
      </w:r>
      <w:r w:rsidRPr="00AF402A">
        <w:rPr>
          <w:rFonts w:ascii="Times New Roman" w:eastAsia="Times New Roman" w:hAnsi="Times New Roman" w:cs="Times New Roman"/>
          <w:color w:val="000000"/>
          <w:sz w:val="24"/>
          <w:szCs w:val="24"/>
        </w:rPr>
        <w:t>I am just as much the product of this assimilation as is the object that I assimilate.</w:t>
      </w:r>
      <w:r w:rsidR="009B4EB8">
        <w:rPr>
          <w:rFonts w:ascii="Times New Roman" w:eastAsia="Times New Roman" w:hAnsi="Times New Roman" w:cs="Times New Roman"/>
          <w:color w:val="000000"/>
          <w:sz w:val="27"/>
          <w:szCs w:val="27"/>
        </w:rPr>
        <w:t xml:space="preserve"> </w:t>
      </w:r>
      <w:r w:rsidRPr="00AF402A">
        <w:rPr>
          <w:rFonts w:ascii="Times New Roman" w:eastAsia="Times New Roman" w:hAnsi="Times New Roman" w:cs="Times New Roman"/>
          <w:color w:val="000000"/>
          <w:sz w:val="24"/>
          <w:szCs w:val="24"/>
        </w:rPr>
        <w:t xml:space="preserve">The question of authenticity thus tips over </w:t>
      </w:r>
      <w:r>
        <w:rPr>
          <w:rFonts w:ascii="Times New Roman" w:eastAsia="Times New Roman" w:hAnsi="Times New Roman" w:cs="Times New Roman"/>
          <w:color w:val="000000"/>
          <w:sz w:val="24"/>
          <w:szCs w:val="24"/>
        </w:rPr>
        <w:t>into the</w:t>
      </w:r>
      <w:r w:rsidRPr="00AF402A">
        <w:rPr>
          <w:rFonts w:ascii="Times New Roman" w:eastAsia="Times New Roman" w:hAnsi="Times New Roman" w:cs="Times New Roman"/>
          <w:color w:val="000000"/>
          <w:sz w:val="24"/>
          <w:szCs w:val="24"/>
        </w:rPr>
        <w:t xml:space="preserve"> question of self-determination or autonomy, with which</w:t>
      </w:r>
      <w:r>
        <w:rPr>
          <w:rFonts w:ascii="Times New Roman" w:eastAsia="Times New Roman" w:hAnsi="Times New Roman" w:cs="Times New Roman"/>
          <w:color w:val="000000"/>
          <w:sz w:val="24"/>
          <w:szCs w:val="24"/>
        </w:rPr>
        <w:t>, as Boltanski and Chiapello argue,</w:t>
      </w:r>
      <w:r w:rsidRPr="00AF402A">
        <w:rPr>
          <w:rFonts w:ascii="Times New Roman" w:eastAsia="Times New Roman" w:hAnsi="Times New Roman" w:cs="Times New Roman"/>
          <w:color w:val="000000"/>
          <w:sz w:val="24"/>
          <w:szCs w:val="24"/>
        </w:rPr>
        <w:t xml:space="preserve">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artistic critique</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of mass capitalism is </w:t>
      </w:r>
      <w:r w:rsidR="00E80D49">
        <w:rPr>
          <w:rFonts w:ascii="Times New Roman" w:eastAsia="Times New Roman" w:hAnsi="Times New Roman" w:cs="Times New Roman"/>
          <w:color w:val="000000"/>
          <w:sz w:val="24"/>
          <w:szCs w:val="24"/>
        </w:rPr>
        <w:t xml:space="preserve">also </w:t>
      </w:r>
      <w:r w:rsidRPr="00AF402A">
        <w:rPr>
          <w:rFonts w:ascii="Times New Roman" w:eastAsia="Times New Roman" w:hAnsi="Times New Roman" w:cs="Times New Roman"/>
          <w:color w:val="000000"/>
          <w:sz w:val="24"/>
          <w:szCs w:val="24"/>
        </w:rPr>
        <w:t>concerned</w:t>
      </w:r>
      <w:r>
        <w:rPr>
          <w:rFonts w:ascii="Times New Roman" w:eastAsia="Times New Roman" w:hAnsi="Times New Roman" w:cs="Times New Roman"/>
          <w:color w:val="000000"/>
          <w:sz w:val="24"/>
          <w:szCs w:val="24"/>
        </w:rPr>
        <w:t>.</w:t>
      </w:r>
    </w:p>
    <w:p w:rsidR="00447C46" w:rsidRPr="00AF402A" w:rsidRDefault="00447C46" w:rsidP="009B4EB8">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Both Batai</w:t>
      </w:r>
      <w:r w:rsidR="009B4EB8">
        <w:rPr>
          <w:rFonts w:ascii="Times New Roman" w:eastAsia="Times New Roman" w:hAnsi="Times New Roman" w:cs="Times New Roman"/>
          <w:color w:val="000000"/>
          <w:sz w:val="24"/>
          <w:szCs w:val="24"/>
        </w:rPr>
        <w:t>lle and Beckett engage with these</w:t>
      </w:r>
      <w:r>
        <w:rPr>
          <w:rFonts w:ascii="Times New Roman" w:eastAsia="Times New Roman" w:hAnsi="Times New Roman" w:cs="Times New Roman"/>
          <w:color w:val="000000"/>
          <w:sz w:val="24"/>
          <w:szCs w:val="24"/>
        </w:rPr>
        <w:t xml:space="preserve"> question</w:t>
      </w:r>
      <w:r w:rsidR="009B4EB8">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but each does so from a different angle; t</w:t>
      </w:r>
      <w:r w:rsidRPr="00AF402A">
        <w:rPr>
          <w:rFonts w:ascii="Times New Roman" w:eastAsia="Times New Roman" w:hAnsi="Times New Roman" w:cs="Times New Roman"/>
          <w:color w:val="000000"/>
          <w:sz w:val="24"/>
          <w:szCs w:val="24"/>
        </w:rPr>
        <w:t xml:space="preserve">he treatment of eating in Bataille flags up the implications of assimilation in terms of the authenticity of the assimilated world, </w:t>
      </w:r>
      <w:r>
        <w:rPr>
          <w:rFonts w:ascii="Times New Roman" w:eastAsia="Times New Roman" w:hAnsi="Times New Roman" w:cs="Times New Roman"/>
          <w:color w:val="000000"/>
          <w:sz w:val="24"/>
          <w:szCs w:val="24"/>
        </w:rPr>
        <w:t xml:space="preserve">and </w:t>
      </w:r>
      <w:r w:rsidRPr="00AF402A">
        <w:rPr>
          <w:rFonts w:ascii="Times New Roman" w:eastAsia="Times New Roman" w:hAnsi="Times New Roman" w:cs="Times New Roman"/>
          <w:color w:val="000000"/>
          <w:sz w:val="24"/>
          <w:szCs w:val="24"/>
        </w:rPr>
        <w:t>the treatment of eating in Beckett flags up the implications of assimilation in terms of the autonomy of the simultaneously assimilating and assimilated individual. The figurative </w:t>
      </w:r>
      <w:r w:rsidRPr="003C60B8">
        <w:rPr>
          <w:rFonts w:ascii="Times New Roman" w:eastAsia="Times New Roman" w:hAnsi="Times New Roman" w:cs="Times New Roman"/>
          <w:iCs/>
          <w:color w:val="000000"/>
          <w:sz w:val="24"/>
          <w:szCs w:val="24"/>
        </w:rPr>
        <w:t>auto</w:t>
      </w:r>
      <w:r w:rsidR="00B971F9">
        <w:rPr>
          <w:rFonts w:ascii="Times New Roman" w:eastAsia="Times New Roman" w:hAnsi="Times New Roman" w:cs="Times New Roman"/>
          <w:iCs/>
          <w:color w:val="000000"/>
          <w:sz w:val="24"/>
          <w:szCs w:val="24"/>
        </w:rPr>
        <w:t>phagy</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of Beckett’s characters is different from the starvation of Bataille’s characters in </w:t>
      </w:r>
      <w:r w:rsidRPr="00AF402A">
        <w:rPr>
          <w:rFonts w:ascii="Times New Roman" w:eastAsia="Times New Roman" w:hAnsi="Times New Roman" w:cs="Times New Roman"/>
          <w:i/>
          <w:iCs/>
          <w:color w:val="000000"/>
          <w:sz w:val="24"/>
          <w:szCs w:val="24"/>
        </w:rPr>
        <w:t>Story of the Eye</w:t>
      </w:r>
      <w:r w:rsidRPr="00AF402A">
        <w:rPr>
          <w:rFonts w:ascii="Times New Roman" w:eastAsia="Times New Roman" w:hAnsi="Times New Roman" w:cs="Times New Roman"/>
          <w:color w:val="000000"/>
          <w:sz w:val="24"/>
          <w:szCs w:val="24"/>
        </w:rPr>
        <w:t>, where the otherwise of eating (that is, non-eating) aims to destroy the subject which assimilates the world and in this way deprives it of authentic ex</w:t>
      </w:r>
      <w:r w:rsidR="00C21D50">
        <w:rPr>
          <w:rFonts w:ascii="Times New Roman" w:eastAsia="Times New Roman" w:hAnsi="Times New Roman" w:cs="Times New Roman"/>
          <w:color w:val="000000"/>
          <w:sz w:val="24"/>
          <w:szCs w:val="24"/>
        </w:rPr>
        <w:t>istence, a destruction that the characters</w:t>
      </w:r>
      <w:r w:rsidRPr="00AF402A">
        <w:rPr>
          <w:rFonts w:ascii="Times New Roman" w:eastAsia="Times New Roman" w:hAnsi="Times New Roman" w:cs="Times New Roman"/>
          <w:color w:val="000000"/>
          <w:sz w:val="24"/>
          <w:szCs w:val="24"/>
        </w:rPr>
        <w:t xml:space="preserve"> think will give rise to an otherwise of being. The Beckettian </w:t>
      </w:r>
      <w:r w:rsidRPr="003C60B8">
        <w:rPr>
          <w:rFonts w:ascii="Times New Roman" w:eastAsia="Times New Roman" w:hAnsi="Times New Roman" w:cs="Times New Roman"/>
          <w:iCs/>
          <w:color w:val="000000"/>
          <w:sz w:val="24"/>
          <w:szCs w:val="24"/>
        </w:rPr>
        <w:t>auto</w:t>
      </w:r>
      <w:r w:rsidR="00B971F9">
        <w:rPr>
          <w:rFonts w:ascii="Times New Roman" w:eastAsia="Times New Roman" w:hAnsi="Times New Roman" w:cs="Times New Roman"/>
          <w:iCs/>
          <w:color w:val="000000"/>
          <w:sz w:val="24"/>
          <w:szCs w:val="24"/>
        </w:rPr>
        <w:t>phagy</w:t>
      </w:r>
      <w:r>
        <w:rPr>
          <w:rFonts w:ascii="Times New Roman" w:eastAsia="Times New Roman" w:hAnsi="Times New Roman" w:cs="Times New Roman"/>
          <w:color w:val="000000"/>
          <w:sz w:val="24"/>
          <w:szCs w:val="24"/>
        </w:rPr>
        <w:t>, on the other hand,</w:t>
      </w:r>
      <w:r w:rsidRPr="00AF402A">
        <w:rPr>
          <w:rFonts w:ascii="Times New Roman" w:eastAsia="Times New Roman" w:hAnsi="Times New Roman" w:cs="Times New Roman"/>
          <w:color w:val="000000"/>
          <w:sz w:val="24"/>
          <w:szCs w:val="24"/>
        </w:rPr>
        <w:t> expresses the horror of the loss of subjectivity that assimilation seems to presuppose whilst also simultaneously opening up the possibility of the establishment of individuality – a possibility of being otherwise – </w:t>
      </w:r>
      <w:r w:rsidRPr="00AF402A">
        <w:rPr>
          <w:rFonts w:ascii="Times New Roman" w:eastAsia="Times New Roman" w:hAnsi="Times New Roman" w:cs="Times New Roman"/>
          <w:i/>
          <w:iCs/>
          <w:color w:val="000000"/>
          <w:sz w:val="24"/>
          <w:szCs w:val="24"/>
        </w:rPr>
        <w:t>through</w:t>
      </w:r>
      <w:r w:rsidRPr="00AF402A">
        <w:rPr>
          <w:rFonts w:ascii="Times New Roman" w:eastAsia="Times New Roman" w:hAnsi="Times New Roman" w:cs="Times New Roman"/>
          <w:color w:val="000000"/>
          <w:sz w:val="24"/>
          <w:szCs w:val="24"/>
        </w:rPr>
        <w:t> such assimilation, which is perhaps why the food of a Beckett character is so often tailored to reflect the character in question. As we have seen, the</w:t>
      </w:r>
      <w:r w:rsidR="00B971F9">
        <w:rPr>
          <w:rFonts w:ascii="Times New Roman" w:eastAsia="Times New Roman" w:hAnsi="Times New Roman" w:cs="Times New Roman"/>
          <w:color w:val="000000"/>
          <w:sz w:val="24"/>
          <w:szCs w:val="24"/>
        </w:rPr>
        <w:t xml:space="preserve"> biological definition of autophagy expresses this association of self-destruction with self-establishment: </w:t>
      </w:r>
      <w:r w:rsidRPr="00AF402A">
        <w:rPr>
          <w:rFonts w:ascii="Times New Roman" w:eastAsia="Times New Roman" w:hAnsi="Times New Roman" w:cs="Times New Roman"/>
          <w:color w:val="000000"/>
          <w:sz w:val="24"/>
          <w:szCs w:val="24"/>
        </w:rPr>
        <w:t>the organism’s degradation of certain c</w:t>
      </w:r>
      <w:r w:rsidR="00B971F9">
        <w:rPr>
          <w:rFonts w:ascii="Times New Roman" w:eastAsia="Times New Roman" w:hAnsi="Times New Roman" w:cs="Times New Roman"/>
          <w:color w:val="000000"/>
          <w:sz w:val="24"/>
          <w:szCs w:val="24"/>
        </w:rPr>
        <w:t>ells is clearly self-destructing</w:t>
      </w:r>
      <w:r w:rsidRPr="00AF402A">
        <w:rPr>
          <w:rFonts w:ascii="Times New Roman" w:eastAsia="Times New Roman" w:hAnsi="Times New Roman" w:cs="Times New Roman"/>
          <w:color w:val="000000"/>
          <w:sz w:val="24"/>
          <w:szCs w:val="24"/>
        </w:rPr>
        <w:t xml:space="preserve"> but is also at the same time self-preserving since it contributes to the extension of the organism’s lifespan.</w:t>
      </w:r>
    </w:p>
    <w:p w:rsidR="00447C46" w:rsidRPr="00AF402A" w:rsidRDefault="00447C46" w:rsidP="00447C46">
      <w:pPr>
        <w:spacing w:after="64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Not only Beckett’s autophagy but also Bataille’s starvation point</w:t>
      </w:r>
      <w:r w:rsidR="00B971F9">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to a simultaneously </w:t>
      </w:r>
      <w:r w:rsidR="00B971F9">
        <w:rPr>
          <w:rFonts w:ascii="Times New Roman" w:eastAsia="Times New Roman" w:hAnsi="Times New Roman" w:cs="Times New Roman"/>
          <w:color w:val="000000"/>
          <w:sz w:val="24"/>
          <w:szCs w:val="24"/>
        </w:rPr>
        <w:t>self-</w:t>
      </w:r>
      <w:r w:rsidRPr="00AF402A">
        <w:rPr>
          <w:rFonts w:ascii="Times New Roman" w:eastAsia="Times New Roman" w:hAnsi="Times New Roman" w:cs="Times New Roman"/>
          <w:color w:val="000000"/>
          <w:sz w:val="24"/>
          <w:szCs w:val="24"/>
        </w:rPr>
        <w:t>generati</w:t>
      </w:r>
      <w:r w:rsidR="009B4EB8">
        <w:rPr>
          <w:rFonts w:ascii="Times New Roman" w:eastAsia="Times New Roman" w:hAnsi="Times New Roman" w:cs="Times New Roman"/>
          <w:color w:val="000000"/>
          <w:sz w:val="24"/>
          <w:szCs w:val="24"/>
        </w:rPr>
        <w:t>ng</w:t>
      </w:r>
      <w:r w:rsidRPr="00AF402A">
        <w:rPr>
          <w:rFonts w:ascii="Times New Roman" w:eastAsia="Times New Roman" w:hAnsi="Times New Roman" w:cs="Times New Roman"/>
          <w:color w:val="000000"/>
          <w:sz w:val="24"/>
          <w:szCs w:val="24"/>
        </w:rPr>
        <w:t xml:space="preserve"> and self-undoing process, </w:t>
      </w:r>
      <w:r>
        <w:rPr>
          <w:rFonts w:ascii="Times New Roman" w:eastAsia="Times New Roman" w:hAnsi="Times New Roman" w:cs="Times New Roman"/>
          <w:color w:val="000000"/>
          <w:sz w:val="24"/>
          <w:szCs w:val="24"/>
        </w:rPr>
        <w:t>the otherwise of eating in both cases thus being characteristically modernist</w:t>
      </w:r>
      <w:r w:rsidR="00B971F9">
        <w:rPr>
          <w:rFonts w:ascii="Times New Roman" w:eastAsia="Times New Roman" w:hAnsi="Times New Roman" w:cs="Times New Roman"/>
          <w:color w:val="000000"/>
          <w:sz w:val="24"/>
          <w:szCs w:val="24"/>
        </w:rPr>
        <w:t xml:space="preserve"> in that</w:t>
      </w:r>
      <w:r>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as Eagleton and Novero both argue, the moder</w:t>
      </w:r>
      <w:r w:rsidR="00B971F9">
        <w:rPr>
          <w:rFonts w:ascii="Times New Roman" w:eastAsia="Times New Roman" w:hAnsi="Times New Roman" w:cs="Times New Roman"/>
          <w:color w:val="000000"/>
          <w:sz w:val="24"/>
          <w:szCs w:val="24"/>
        </w:rPr>
        <w:t>nist or avant-gardist artwork</w:t>
      </w:r>
      <w:r w:rsidRPr="00AF402A">
        <w:rPr>
          <w:rFonts w:ascii="Times New Roman" w:eastAsia="Times New Roman" w:hAnsi="Times New Roman" w:cs="Times New Roman"/>
          <w:color w:val="000000"/>
          <w:sz w:val="24"/>
          <w:szCs w:val="24"/>
        </w:rPr>
        <w:t xml:space="preserve"> </w:t>
      </w:r>
      <w:r w:rsidR="00B971F9">
        <w:rPr>
          <w:rFonts w:ascii="Times New Roman" w:eastAsia="Times New Roman" w:hAnsi="Times New Roman" w:cs="Times New Roman"/>
          <w:color w:val="000000"/>
          <w:sz w:val="24"/>
          <w:szCs w:val="24"/>
        </w:rPr>
        <w:t xml:space="preserve">is </w:t>
      </w:r>
      <w:r w:rsidRPr="00AF402A">
        <w:rPr>
          <w:rFonts w:ascii="Times New Roman" w:eastAsia="Times New Roman" w:hAnsi="Times New Roman" w:cs="Times New Roman"/>
          <w:color w:val="000000"/>
          <w:sz w:val="24"/>
          <w:szCs w:val="24"/>
        </w:rPr>
        <w:t>generated through self-undoing. Further, in these instances</w:t>
      </w:r>
      <w:r w:rsidR="009B4EB8">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w:t>
      </w:r>
      <w:r w:rsidRPr="00AF402A">
        <w:rPr>
          <w:rFonts w:ascii="Times New Roman" w:eastAsia="Times New Roman" w:hAnsi="Times New Roman" w:cs="Times New Roman"/>
          <w:color w:val="000000"/>
          <w:sz w:val="24"/>
          <w:szCs w:val="24"/>
        </w:rPr>
        <w:lastRenderedPageBreak/>
        <w:t xml:space="preserve">otherwise of eating encapsulates the main themes of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artistic critique</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as theorised by Boltanski a</w:t>
      </w:r>
      <w:r w:rsidR="009B4EB8">
        <w:rPr>
          <w:rFonts w:ascii="Times New Roman" w:eastAsia="Times New Roman" w:hAnsi="Times New Roman" w:cs="Times New Roman"/>
          <w:color w:val="000000"/>
          <w:sz w:val="24"/>
          <w:szCs w:val="24"/>
        </w:rPr>
        <w:t>nd Chiapello; i</w:t>
      </w:r>
      <w:r w:rsidRPr="00AF402A">
        <w:rPr>
          <w:rFonts w:ascii="Times New Roman" w:eastAsia="Times New Roman" w:hAnsi="Times New Roman" w:cs="Times New Roman"/>
          <w:color w:val="000000"/>
          <w:sz w:val="24"/>
          <w:szCs w:val="24"/>
        </w:rPr>
        <w:t xml:space="preserve">n aspiring to a world that is allowed to be as it is in itself, and to a subject that is distinct from a homogenous whole, Bataille’s and Beckett’s acts of eating otherwise bespeak a reaction against inauthenticity and the individual subject’s lack of autonomy, which they </w:t>
      </w:r>
      <w:r w:rsidR="00B971F9">
        <w:rPr>
          <w:rFonts w:ascii="Times New Roman" w:eastAsia="Times New Roman" w:hAnsi="Times New Roman" w:cs="Times New Roman"/>
          <w:color w:val="000000"/>
          <w:sz w:val="24"/>
          <w:szCs w:val="24"/>
        </w:rPr>
        <w:t xml:space="preserve">suggest are </w:t>
      </w:r>
      <w:r w:rsidRPr="00AF402A">
        <w:rPr>
          <w:rFonts w:ascii="Times New Roman" w:eastAsia="Times New Roman" w:hAnsi="Times New Roman" w:cs="Times New Roman"/>
          <w:color w:val="000000"/>
          <w:sz w:val="24"/>
          <w:szCs w:val="24"/>
        </w:rPr>
        <w:t>the consequences of assimilation.</w:t>
      </w:r>
    </w:p>
    <w:p w:rsidR="00447C46" w:rsidRPr="00AF402A" w:rsidRDefault="00447C46" w:rsidP="00447C46">
      <w:pPr>
        <w:spacing w:before="100" w:beforeAutospacing="1" w:after="0" w:line="480" w:lineRule="auto"/>
        <w:outlineLvl w:val="0"/>
        <w:rPr>
          <w:rFonts w:ascii="Times New Roman" w:eastAsia="Times New Roman" w:hAnsi="Times New Roman" w:cs="Times New Roman"/>
          <w:b/>
          <w:bCs/>
          <w:color w:val="000000"/>
          <w:kern w:val="36"/>
          <w:sz w:val="48"/>
          <w:szCs w:val="48"/>
        </w:rPr>
      </w:pPr>
      <w:r w:rsidRPr="00AF402A">
        <w:rPr>
          <w:rFonts w:ascii="Times New Roman" w:eastAsia="Times New Roman" w:hAnsi="Times New Roman" w:cs="Times New Roman"/>
          <w:b/>
          <w:bCs/>
          <w:color w:val="000000"/>
          <w:kern w:val="36"/>
          <w:sz w:val="24"/>
          <w:szCs w:val="24"/>
        </w:rPr>
        <w:t>The Postmodernist Otherwise of Eating</w:t>
      </w:r>
    </w:p>
    <w:p w:rsidR="00447C46" w:rsidRPr="00AF402A" w:rsidRDefault="00447C46" w:rsidP="00447C46">
      <w:pPr>
        <w:spacing w:after="0" w:line="480" w:lineRule="auto"/>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If</w:t>
      </w:r>
      <w:r w:rsidR="00B971F9">
        <w:rPr>
          <w:rFonts w:ascii="Times New Roman" w:eastAsia="Times New Roman" w:hAnsi="Times New Roman" w:cs="Times New Roman"/>
          <w:color w:val="000000"/>
          <w:sz w:val="24"/>
          <w:szCs w:val="24"/>
        </w:rPr>
        <w:t xml:space="preserve"> eating otherwise can therefore be seen as </w:t>
      </w:r>
      <w:r w:rsidRPr="00AF402A">
        <w:rPr>
          <w:rFonts w:ascii="Times New Roman" w:eastAsia="Times New Roman" w:hAnsi="Times New Roman" w:cs="Times New Roman"/>
          <w:color w:val="000000"/>
          <w:sz w:val="24"/>
          <w:szCs w:val="24"/>
        </w:rPr>
        <w:t xml:space="preserve">a quintessentially modernist act then what are we to make of the fact that acts of eating otherwise also appear in postmodernist literature, as in the case of Auster and Atwood? On the one hand, the term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postmodernism</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undoubtedly suggests a separation from modernism but, on the other,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post</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suggests that there is no rupture between the two. To return to Călinescu,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post</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implies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an absence</w:t>
      </w:r>
      <w:r w:rsidR="00B971F9">
        <w:rPr>
          <w:rFonts w:ascii="Times New Roman" w:eastAsia="Times New Roman" w:hAnsi="Times New Roman" w:cs="Times New Roman"/>
          <w:color w:val="000000"/>
          <w:sz w:val="24"/>
          <w:szCs w:val="24"/>
        </w:rPr>
        <w:t xml:space="preserve"> of </w:t>
      </w:r>
      <w:r w:rsidR="00B971F9">
        <w:rPr>
          <w:rFonts w:ascii="Times New Roman" w:eastAsia="Times New Roman" w:hAnsi="Times New Roman" w:cs="Times New Roman"/>
          <w:i/>
          <w:color w:val="000000"/>
          <w:sz w:val="24"/>
          <w:szCs w:val="24"/>
        </w:rPr>
        <w:t xml:space="preserve">positive </w:t>
      </w:r>
      <w:r w:rsidRPr="00AF402A">
        <w:rPr>
          <w:rFonts w:ascii="Times New Roman" w:eastAsia="Times New Roman" w:hAnsi="Times New Roman" w:cs="Times New Roman"/>
          <w:color w:val="000000"/>
          <w:sz w:val="24"/>
          <w:szCs w:val="24"/>
        </w:rPr>
        <w:t>periodizing criteria</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which, he says, renders the postmodernist someone who seeks to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shake off</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the modernist influence without being altogether successful in doing so. There is, however, a sense in which the fact that postmodernism does not altogether shake off modernism is what actually makes it successful. This is because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shaking off</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to which Călinescu refers does not necessarily take the form of outright rejection; </w:t>
      </w:r>
      <w:r>
        <w:rPr>
          <w:rFonts w:ascii="Times New Roman" w:eastAsia="Times New Roman" w:hAnsi="Times New Roman" w:cs="Times New Roman"/>
          <w:color w:val="000000"/>
          <w:sz w:val="24"/>
          <w:szCs w:val="24"/>
        </w:rPr>
        <w:t xml:space="preserve">indeed, </w:t>
      </w:r>
      <w:r w:rsidRPr="00AF402A">
        <w:rPr>
          <w:rFonts w:ascii="Times New Roman" w:eastAsia="Times New Roman" w:hAnsi="Times New Roman" w:cs="Times New Roman"/>
          <w:color w:val="000000"/>
          <w:sz w:val="24"/>
          <w:szCs w:val="24"/>
        </w:rPr>
        <w:t>the literary texts we have engaged with here suggest that attempts at such shaking off paradoxically assume the form of </w:t>
      </w:r>
      <w:r w:rsidRPr="00AF402A">
        <w:rPr>
          <w:rFonts w:ascii="Times New Roman" w:eastAsia="Times New Roman" w:hAnsi="Times New Roman" w:cs="Times New Roman"/>
          <w:i/>
          <w:iCs/>
          <w:color w:val="000000"/>
          <w:sz w:val="24"/>
          <w:szCs w:val="24"/>
        </w:rPr>
        <w:t>incorporation</w:t>
      </w:r>
      <w:r w:rsidR="00B971F9">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 an incorporation through which the critiques of the modernist project and the liberating possibilities of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new</w:t>
      </w:r>
      <w:r w:rsidR="00260B3A">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or the </w:t>
      </w:r>
      <w:r w:rsidR="000E42F7">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othe</w:t>
      </w:r>
      <w:r w:rsidR="009B4EB8">
        <w:rPr>
          <w:rFonts w:ascii="Times New Roman" w:eastAsia="Times New Roman" w:hAnsi="Times New Roman" w:cs="Times New Roman"/>
          <w:color w:val="000000"/>
          <w:sz w:val="24"/>
          <w:szCs w:val="24"/>
        </w:rPr>
        <w:t>rwise”</w:t>
      </w:r>
      <w:r w:rsidRPr="00AF402A">
        <w:rPr>
          <w:rFonts w:ascii="Times New Roman" w:eastAsia="Times New Roman" w:hAnsi="Times New Roman" w:cs="Times New Roman"/>
          <w:color w:val="000000"/>
          <w:sz w:val="24"/>
          <w:szCs w:val="24"/>
        </w:rPr>
        <w:t xml:space="preserve"> are rendered inoperative.</w:t>
      </w:r>
    </w:p>
    <w:p w:rsidR="00447C46" w:rsidRPr="00AF402A" w:rsidRDefault="00447C46" w:rsidP="00447C46">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P</w:t>
      </w:r>
      <w:r w:rsidRPr="00AF402A">
        <w:rPr>
          <w:rFonts w:ascii="Times New Roman" w:eastAsia="Times New Roman" w:hAnsi="Times New Roman" w:cs="Times New Roman"/>
          <w:color w:val="000000"/>
          <w:sz w:val="24"/>
          <w:szCs w:val="24"/>
        </w:rPr>
        <w:t xml:space="preserve">ertinent </w:t>
      </w:r>
      <w:r>
        <w:rPr>
          <w:rFonts w:ascii="Times New Roman" w:eastAsia="Times New Roman" w:hAnsi="Times New Roman" w:cs="Times New Roman"/>
          <w:color w:val="000000"/>
          <w:sz w:val="24"/>
          <w:szCs w:val="24"/>
        </w:rPr>
        <w:t xml:space="preserve">here </w:t>
      </w:r>
      <w:r w:rsidRPr="00AF402A">
        <w:rPr>
          <w:rFonts w:ascii="Times New Roman" w:eastAsia="Times New Roman" w:hAnsi="Times New Roman" w:cs="Times New Roman"/>
          <w:color w:val="000000"/>
          <w:sz w:val="24"/>
          <w:szCs w:val="24"/>
        </w:rPr>
        <w:t xml:space="preserve">is Michael Bell’s account of the relationship between modernism and postmodernism. As mentioned in the </w:t>
      </w:r>
      <w:r w:rsidR="00CC5ABB">
        <w:rPr>
          <w:rFonts w:ascii="Times New Roman" w:eastAsia="Times New Roman" w:hAnsi="Times New Roman" w:cs="Times New Roman"/>
          <w:color w:val="000000"/>
          <w:sz w:val="24"/>
          <w:szCs w:val="24"/>
        </w:rPr>
        <w:t>introduction, Bell argues that “</w:t>
      </w:r>
      <w:r w:rsidRPr="00AF402A">
        <w:rPr>
          <w:rFonts w:ascii="Times New Roman" w:eastAsia="Times New Roman" w:hAnsi="Times New Roman" w:cs="Times New Roman"/>
          <w:color w:val="000000"/>
          <w:sz w:val="24"/>
          <w:szCs w:val="24"/>
        </w:rPr>
        <w:t xml:space="preserve">[t]he change </w:t>
      </w:r>
      <w:r w:rsidR="00CC5ABB">
        <w:rPr>
          <w:rFonts w:ascii="Times New Roman" w:eastAsia="Times New Roman" w:hAnsi="Times New Roman" w:cs="Times New Roman"/>
          <w:color w:val="000000"/>
          <w:sz w:val="24"/>
          <w:szCs w:val="24"/>
        </w:rPr>
        <w:t>from modernism to postmodernism”</w:t>
      </w:r>
      <w:r w:rsidRPr="00AF402A">
        <w:rPr>
          <w:rFonts w:ascii="Times New Roman" w:eastAsia="Times New Roman" w:hAnsi="Times New Roman" w:cs="Times New Roman"/>
          <w:color w:val="000000"/>
          <w:sz w:val="24"/>
          <w:szCs w:val="24"/>
        </w:rPr>
        <w:t xml:space="preserve"> is</w:t>
      </w:r>
      <w:r w:rsidR="00CC5ABB">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xml:space="preserve">not a difference in metaphysic so much as a different stage </w:t>
      </w:r>
      <w:r w:rsidRPr="00AF402A">
        <w:rPr>
          <w:rFonts w:ascii="Times New Roman" w:eastAsia="Times New Roman" w:hAnsi="Times New Roman" w:cs="Times New Roman"/>
          <w:color w:val="000000"/>
          <w:sz w:val="24"/>
          <w:szCs w:val="24"/>
        </w:rPr>
        <w:lastRenderedPageBreak/>
        <w:t>in the</w:t>
      </w:r>
      <w:r w:rsidRPr="00014367">
        <w:rPr>
          <w:rFonts w:ascii="Times New Roman" w:eastAsia="Times New Roman" w:hAnsi="Times New Roman" w:cs="Times New Roman"/>
          <w:i/>
          <w:color w:val="000000"/>
          <w:sz w:val="24"/>
          <w:szCs w:val="24"/>
        </w:rPr>
        <w:t xml:space="preserve"> </w:t>
      </w:r>
      <w:r w:rsidRPr="00014367">
        <w:rPr>
          <w:rFonts w:ascii="Times New Roman" w:eastAsia="Times New Roman" w:hAnsi="Times New Roman" w:cs="Times New Roman"/>
          <w:color w:val="000000"/>
          <w:sz w:val="24"/>
          <w:szCs w:val="24"/>
        </w:rPr>
        <w:t>digestion</w:t>
      </w:r>
      <w:r w:rsidR="00CC5ABB">
        <w:rPr>
          <w:rFonts w:ascii="Times New Roman" w:eastAsia="Times New Roman" w:hAnsi="Times New Roman" w:cs="Times New Roman"/>
          <w:color w:val="000000"/>
          <w:sz w:val="24"/>
          <w:szCs w:val="24"/>
        </w:rPr>
        <w:t xml:space="preserve"> of the same metaphysic</w:t>
      </w:r>
      <w:r w:rsidRPr="00AF402A">
        <w:rPr>
          <w:rFonts w:ascii="Times New Roman" w:eastAsia="Times New Roman" w:hAnsi="Times New Roman" w:cs="Times New Roman"/>
          <w:color w:val="000000"/>
          <w:sz w:val="24"/>
          <w:szCs w:val="24"/>
        </w:rPr>
        <w:t>.</w:t>
      </w:r>
      <w:r w:rsidR="00CC5ABB">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45"/>
      </w:r>
      <w:r w:rsidRPr="00AF402A">
        <w:rPr>
          <w:rFonts w:ascii="Times New Roman" w:eastAsia="Times New Roman" w:hAnsi="Times New Roman" w:cs="Times New Roman"/>
          <w:color w:val="000000"/>
          <w:sz w:val="24"/>
          <w:szCs w:val="24"/>
        </w:rPr>
        <w:t> This resonates with McHale’s distinction between modernism’s primarily epistemological preoccupations and postmodernism’s primarily ontological preoccupations</w:t>
      </w:r>
      <w:r>
        <w:rPr>
          <w:rFonts w:ascii="Times New Roman" w:eastAsia="Times New Roman" w:hAnsi="Times New Roman" w:cs="Times New Roman"/>
          <w:color w:val="000000"/>
          <w:sz w:val="24"/>
          <w:szCs w:val="24"/>
        </w:rPr>
        <w:t>, especially from Connor’s perspective, wh</w:t>
      </w:r>
      <w:r w:rsidR="009B4EB8">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sees McHale’s</w:t>
      </w:r>
      <w:r w:rsidRPr="00AF402A">
        <w:rPr>
          <w:rFonts w:ascii="Times New Roman" w:eastAsia="Times New Roman" w:hAnsi="Times New Roman" w:cs="Times New Roman"/>
          <w:color w:val="000000"/>
          <w:sz w:val="24"/>
          <w:szCs w:val="24"/>
        </w:rPr>
        <w:t xml:space="preserve"> distinction </w:t>
      </w:r>
      <w:r>
        <w:rPr>
          <w:rFonts w:ascii="Times New Roman" w:eastAsia="Times New Roman" w:hAnsi="Times New Roman" w:cs="Times New Roman"/>
          <w:color w:val="000000"/>
          <w:sz w:val="24"/>
          <w:szCs w:val="24"/>
        </w:rPr>
        <w:t>not</w:t>
      </w:r>
      <w:r w:rsidRPr="00AF402A">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w:t>
      </w:r>
      <w:r w:rsidR="00CC5ABB">
        <w:rPr>
          <w:rFonts w:ascii="Times New Roman" w:eastAsia="Times New Roman" w:hAnsi="Times New Roman" w:cs="Times New Roman"/>
          <w:color w:val="000000"/>
          <w:sz w:val="24"/>
          <w:szCs w:val="24"/>
        </w:rPr>
        <w:t>“clean break”</w:t>
      </w:r>
      <w:r w:rsidRPr="00AF402A">
        <w:rPr>
          <w:rFonts w:ascii="Times New Roman" w:eastAsia="Times New Roman" w:hAnsi="Times New Roman" w:cs="Times New Roman"/>
          <w:color w:val="000000"/>
          <w:sz w:val="24"/>
          <w:szCs w:val="24"/>
        </w:rPr>
        <w:t xml:space="preserve"> </w:t>
      </w:r>
      <w:r w:rsidR="00CC5ABB">
        <w:rPr>
          <w:rFonts w:ascii="Times New Roman" w:eastAsia="Times New Roman" w:hAnsi="Times New Roman" w:cs="Times New Roman"/>
          <w:color w:val="000000"/>
          <w:sz w:val="24"/>
          <w:szCs w:val="24"/>
        </w:rPr>
        <w:t>but</w:t>
      </w:r>
      <w:r w:rsidR="009B4EB8">
        <w:rPr>
          <w:rFonts w:ascii="Times New Roman" w:eastAsia="Times New Roman" w:hAnsi="Times New Roman" w:cs="Times New Roman"/>
          <w:color w:val="000000"/>
          <w:sz w:val="24"/>
          <w:szCs w:val="24"/>
        </w:rPr>
        <w:t xml:space="preserve"> as</w:t>
      </w:r>
      <w:r w:rsidR="00CC5ABB">
        <w:rPr>
          <w:rFonts w:ascii="Times New Roman" w:eastAsia="Times New Roman" w:hAnsi="Times New Roman" w:cs="Times New Roman"/>
          <w:color w:val="000000"/>
          <w:sz w:val="24"/>
          <w:szCs w:val="24"/>
        </w:rPr>
        <w:t xml:space="preserve"> a relation of “intensification</w:t>
      </w:r>
      <w:r w:rsidRPr="00AF402A">
        <w:rPr>
          <w:rFonts w:ascii="Times New Roman" w:eastAsia="Times New Roman" w:hAnsi="Times New Roman" w:cs="Times New Roman"/>
          <w:color w:val="000000"/>
          <w:sz w:val="24"/>
          <w:szCs w:val="24"/>
        </w:rPr>
        <w:t>.</w:t>
      </w:r>
      <w:r w:rsidR="00CC5ABB">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46"/>
      </w:r>
      <w:r w:rsidRPr="00AF402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Bell’s alimentary metaphor </w:t>
      </w:r>
      <w:r w:rsidRPr="00AF402A">
        <w:rPr>
          <w:rFonts w:ascii="Times New Roman" w:eastAsia="Times New Roman" w:hAnsi="Times New Roman" w:cs="Times New Roman"/>
          <w:color w:val="000000"/>
          <w:sz w:val="24"/>
          <w:szCs w:val="24"/>
        </w:rPr>
        <w:t>express</w:t>
      </w:r>
      <w:r>
        <w:rPr>
          <w:rFonts w:ascii="Times New Roman" w:eastAsia="Times New Roman" w:hAnsi="Times New Roman" w:cs="Times New Roman"/>
          <w:color w:val="000000"/>
          <w:sz w:val="24"/>
          <w:szCs w:val="24"/>
        </w:rPr>
        <w:t>es</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just this</w:t>
      </w:r>
      <w:r w:rsidRPr="00AF402A">
        <w:rPr>
          <w:rFonts w:ascii="Times New Roman" w:eastAsia="Times New Roman" w:hAnsi="Times New Roman" w:cs="Times New Roman"/>
          <w:color w:val="000000"/>
          <w:sz w:val="24"/>
          <w:szCs w:val="24"/>
        </w:rPr>
        <w:t xml:space="preserve"> intensification of modernism’s epistemological dominant in postmodernism’s ontological dominant</w:t>
      </w:r>
      <w:r>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envisaging</w:t>
      </w:r>
      <w:r w:rsidR="00353D39">
        <w:rPr>
          <w:rFonts w:ascii="Times New Roman" w:eastAsia="Times New Roman" w:hAnsi="Times New Roman" w:cs="Times New Roman"/>
          <w:color w:val="000000"/>
          <w:sz w:val="24"/>
          <w:szCs w:val="24"/>
        </w:rPr>
        <w:t xml:space="preserve"> the latter as a </w:t>
      </w:r>
      <w:r w:rsidR="009B4EB8">
        <w:rPr>
          <w:rFonts w:ascii="Times New Roman" w:eastAsia="Times New Roman" w:hAnsi="Times New Roman" w:cs="Times New Roman"/>
          <w:color w:val="000000"/>
          <w:sz w:val="24"/>
          <w:szCs w:val="24"/>
        </w:rPr>
        <w:t xml:space="preserve">later </w:t>
      </w:r>
      <w:r w:rsidR="00353D3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stage in</w:t>
      </w:r>
      <w:r w:rsidR="009B4EB8">
        <w:rPr>
          <w:rFonts w:ascii="Times New Roman" w:eastAsia="Times New Roman" w:hAnsi="Times New Roman" w:cs="Times New Roman"/>
          <w:color w:val="000000"/>
          <w:sz w:val="24"/>
          <w:szCs w:val="24"/>
        </w:rPr>
        <w:t xml:space="preserve"> the </w:t>
      </w:r>
      <w:r w:rsidR="009B4EB8">
        <w:rPr>
          <w:rFonts w:ascii="Times New Roman" w:eastAsia="Times New Roman" w:hAnsi="Times New Roman" w:cs="Times New Roman"/>
          <w:i/>
          <w:color w:val="000000"/>
          <w:sz w:val="24"/>
          <w:szCs w:val="24"/>
        </w:rPr>
        <w:t xml:space="preserve">digestion </w:t>
      </w:r>
      <w:r w:rsidR="009B4EB8">
        <w:rPr>
          <w:rFonts w:ascii="Times New Roman" w:eastAsia="Times New Roman" w:hAnsi="Times New Roman" w:cs="Times New Roman"/>
          <w:color w:val="000000"/>
          <w:sz w:val="24"/>
          <w:szCs w:val="24"/>
        </w:rPr>
        <w:t xml:space="preserve">of </w:t>
      </w:r>
      <w:r w:rsidR="00353D39">
        <w:rPr>
          <w:rFonts w:ascii="Times New Roman" w:eastAsia="Times New Roman" w:hAnsi="Times New Roman" w:cs="Times New Roman"/>
          <w:color w:val="000000"/>
          <w:sz w:val="24"/>
          <w:szCs w:val="24"/>
        </w:rPr>
        <w:t>the same metaphysic</w:t>
      </w:r>
      <w:r w:rsidRPr="00AF402A">
        <w:rPr>
          <w:rFonts w:ascii="Times New Roman" w:eastAsia="Times New Roman" w:hAnsi="Times New Roman" w:cs="Times New Roman"/>
          <w:color w:val="000000"/>
          <w:sz w:val="24"/>
          <w:szCs w:val="24"/>
        </w:rPr>
        <w:t>.</w:t>
      </w:r>
      <w:r w:rsidR="00353D39">
        <w:rPr>
          <w:rFonts w:ascii="Times New Roman" w:eastAsia="Times New Roman" w:hAnsi="Times New Roman" w:cs="Times New Roman"/>
          <w:color w:val="000000"/>
          <w:sz w:val="24"/>
          <w:szCs w:val="24"/>
        </w:rPr>
        <w:t>”</w:t>
      </w:r>
    </w:p>
    <w:p w:rsidR="00447C46" w:rsidRPr="00AF402A" w:rsidRDefault="00447C46" w:rsidP="00447C46">
      <w:pPr>
        <w:spacing w:after="0" w:line="480" w:lineRule="auto"/>
        <w:ind w:firstLine="720"/>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Bell’s metaphor, moreover, resonates with our theorisation of an ontology redefined through its entanglement with the alimentary whilst also explaining why the same correlation between eating otherwise and being otherwise appears within</w:t>
      </w:r>
      <w:r w:rsidR="00BE2469">
        <w:rPr>
          <w:rFonts w:ascii="Times New Roman" w:eastAsia="Times New Roman" w:hAnsi="Times New Roman" w:cs="Times New Roman"/>
          <w:color w:val="000000"/>
          <w:sz w:val="24"/>
          <w:szCs w:val="24"/>
        </w:rPr>
        <w:t xml:space="preserve"> both</w:t>
      </w:r>
      <w:r w:rsidRPr="00AF402A">
        <w:rPr>
          <w:rFonts w:ascii="Times New Roman" w:eastAsia="Times New Roman" w:hAnsi="Times New Roman" w:cs="Times New Roman"/>
          <w:color w:val="000000"/>
          <w:sz w:val="24"/>
          <w:szCs w:val="24"/>
        </w:rPr>
        <w:t xml:space="preserve"> modernism and postmodernism. In envisaging postmodernism as a later stage in a process of an ontological digestion, Bell implies that postmodernism </w:t>
      </w:r>
      <w:r w:rsidR="009B4EB8">
        <w:rPr>
          <w:rFonts w:ascii="Times New Roman" w:eastAsia="Times New Roman" w:hAnsi="Times New Roman" w:cs="Times New Roman"/>
          <w:color w:val="000000"/>
          <w:sz w:val="24"/>
          <w:szCs w:val="24"/>
        </w:rPr>
        <w:t xml:space="preserve">does not reject </w:t>
      </w:r>
      <w:r w:rsidRPr="00AF402A">
        <w:rPr>
          <w:rFonts w:ascii="Times New Roman" w:eastAsia="Times New Roman" w:hAnsi="Times New Roman" w:cs="Times New Roman"/>
          <w:color w:val="000000"/>
          <w:sz w:val="24"/>
          <w:szCs w:val="24"/>
        </w:rPr>
        <w:t xml:space="preserve">modernism </w:t>
      </w:r>
      <w:r w:rsidR="009B4EB8">
        <w:rPr>
          <w:rFonts w:ascii="Times New Roman" w:eastAsia="Times New Roman" w:hAnsi="Times New Roman" w:cs="Times New Roman"/>
          <w:color w:val="000000"/>
          <w:sz w:val="24"/>
          <w:szCs w:val="24"/>
        </w:rPr>
        <w:t xml:space="preserve">but in fact </w:t>
      </w:r>
      <w:r w:rsidRPr="00AF402A">
        <w:rPr>
          <w:rFonts w:ascii="Times New Roman" w:eastAsia="Times New Roman" w:hAnsi="Times New Roman" w:cs="Times New Roman"/>
          <w:color w:val="000000"/>
          <w:sz w:val="24"/>
          <w:szCs w:val="24"/>
        </w:rPr>
        <w:t>assimilates it. As we will see in more detail later, this is the very argument that Boltanski and Chiapello advance, in broader terms, in </w:t>
      </w:r>
      <w:r w:rsidRPr="00AF402A">
        <w:rPr>
          <w:rFonts w:ascii="Times New Roman" w:eastAsia="Times New Roman" w:hAnsi="Times New Roman" w:cs="Times New Roman"/>
          <w:i/>
          <w:iCs/>
          <w:color w:val="000000"/>
          <w:sz w:val="24"/>
          <w:szCs w:val="24"/>
        </w:rPr>
        <w:t>The New Spirit of Capitalism</w:t>
      </w:r>
      <w:r w:rsidRPr="00AF402A">
        <w:rPr>
          <w:rFonts w:ascii="Times New Roman" w:eastAsia="Times New Roman" w:hAnsi="Times New Roman" w:cs="Times New Roman"/>
          <w:color w:val="000000"/>
          <w:sz w:val="24"/>
          <w:szCs w:val="24"/>
        </w:rPr>
        <w:t xml:space="preserve">. For now, it is important to highlight the paradox with which such a theorisation of the relationship between the </w:t>
      </w:r>
      <w:r w:rsidR="00353D39">
        <w:rPr>
          <w:rFonts w:ascii="Times New Roman" w:eastAsia="Times New Roman" w:hAnsi="Times New Roman" w:cs="Times New Roman"/>
          <w:color w:val="000000"/>
          <w:sz w:val="24"/>
          <w:szCs w:val="24"/>
        </w:rPr>
        <w:t>two movements confronts us. For</w:t>
      </w:r>
      <w:r w:rsidRPr="00AF402A">
        <w:rPr>
          <w:rFonts w:ascii="Times New Roman" w:eastAsia="Times New Roman" w:hAnsi="Times New Roman" w:cs="Times New Roman"/>
          <w:color w:val="000000"/>
          <w:sz w:val="24"/>
          <w:szCs w:val="24"/>
        </w:rPr>
        <w:t xml:space="preserve"> if assimilation is precisely what modernism reacts against then the postmodernist assimilation</w:t>
      </w:r>
      <w:r w:rsidR="00353D39">
        <w:rPr>
          <w:rFonts w:ascii="Times New Roman" w:eastAsia="Times New Roman" w:hAnsi="Times New Roman" w:cs="Times New Roman"/>
          <w:color w:val="000000"/>
          <w:sz w:val="24"/>
          <w:szCs w:val="24"/>
        </w:rPr>
        <w:t xml:space="preserve"> of modernism both </w:t>
      </w:r>
      <w:r w:rsidR="00353D39">
        <w:rPr>
          <w:rFonts w:ascii="Times New Roman" w:eastAsia="Times New Roman" w:hAnsi="Times New Roman" w:cs="Times New Roman"/>
          <w:i/>
          <w:color w:val="000000"/>
          <w:sz w:val="24"/>
          <w:szCs w:val="24"/>
        </w:rPr>
        <w:t xml:space="preserve">is </w:t>
      </w:r>
      <w:r w:rsidR="00353D39">
        <w:rPr>
          <w:rFonts w:ascii="Times New Roman" w:eastAsia="Times New Roman" w:hAnsi="Times New Roman" w:cs="Times New Roman"/>
          <w:color w:val="000000"/>
          <w:sz w:val="24"/>
          <w:szCs w:val="24"/>
        </w:rPr>
        <w:t xml:space="preserve">and </w:t>
      </w:r>
      <w:r w:rsidR="00353D39" w:rsidRPr="00353D39">
        <w:rPr>
          <w:rFonts w:ascii="Times New Roman" w:eastAsia="Times New Roman" w:hAnsi="Times New Roman" w:cs="Times New Roman"/>
          <w:i/>
          <w:color w:val="000000"/>
          <w:sz w:val="24"/>
          <w:szCs w:val="24"/>
        </w:rPr>
        <w:t>is not</w:t>
      </w:r>
      <w:r w:rsidRPr="00AF402A">
        <w:rPr>
          <w:rFonts w:ascii="Times New Roman" w:eastAsia="Times New Roman" w:hAnsi="Times New Roman" w:cs="Times New Roman"/>
          <w:color w:val="000000"/>
          <w:sz w:val="24"/>
          <w:szCs w:val="24"/>
        </w:rPr>
        <w:t xml:space="preserve"> </w:t>
      </w:r>
      <w:r w:rsidR="00353D39">
        <w:rPr>
          <w:rFonts w:ascii="Times New Roman" w:eastAsia="Times New Roman" w:hAnsi="Times New Roman" w:cs="Times New Roman"/>
          <w:color w:val="000000"/>
          <w:sz w:val="24"/>
          <w:szCs w:val="24"/>
        </w:rPr>
        <w:t xml:space="preserve">a rejection of the latter: it is not such because postmodernism’s </w:t>
      </w:r>
      <w:r w:rsidRPr="00AF402A">
        <w:rPr>
          <w:rFonts w:ascii="Times New Roman" w:eastAsia="Times New Roman" w:hAnsi="Times New Roman" w:cs="Times New Roman"/>
          <w:color w:val="000000"/>
          <w:sz w:val="24"/>
          <w:szCs w:val="24"/>
        </w:rPr>
        <w:t>assimilation of modernism suggests that the modernist critique is not ignored but is, on the contrary, taken on board; simultaneously, though, this does constitute a rejection insofar as it is a case of an assimilation of what reacts against assimilation.</w:t>
      </w:r>
    </w:p>
    <w:p w:rsidR="00447C46" w:rsidRPr="00AF402A" w:rsidRDefault="00447C46" w:rsidP="00447C46">
      <w:pPr>
        <w:spacing w:after="0" w:line="480" w:lineRule="auto"/>
        <w:ind w:firstLine="720"/>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In </w:t>
      </w:r>
      <w:r w:rsidRPr="00AF402A">
        <w:rPr>
          <w:rFonts w:ascii="Times New Roman" w:eastAsia="Times New Roman" w:hAnsi="Times New Roman" w:cs="Times New Roman"/>
          <w:i/>
          <w:iCs/>
          <w:color w:val="000000"/>
          <w:sz w:val="24"/>
          <w:szCs w:val="24"/>
        </w:rPr>
        <w:t>Antidiets of the Avant-garde</w:t>
      </w:r>
      <w:r w:rsidRPr="00AF402A">
        <w:rPr>
          <w:rFonts w:ascii="Times New Roman" w:eastAsia="Times New Roman" w:hAnsi="Times New Roman" w:cs="Times New Roman"/>
          <w:color w:val="000000"/>
          <w:sz w:val="24"/>
          <w:szCs w:val="24"/>
        </w:rPr>
        <w:t>, Novero makes, from a specifically alimentary perspective, a similar observation about the relationship between the avant-</w:t>
      </w:r>
      <w:r w:rsidR="00353D39">
        <w:rPr>
          <w:rFonts w:ascii="Times New Roman" w:eastAsia="Times New Roman" w:hAnsi="Times New Roman" w:cs="Times New Roman"/>
          <w:color w:val="000000"/>
          <w:sz w:val="24"/>
          <w:szCs w:val="24"/>
        </w:rPr>
        <w:t>garde and the neo-avant-garde. “Contrary to common wisdom</w:t>
      </w:r>
      <w:r w:rsidRPr="00AF402A">
        <w:rPr>
          <w:rFonts w:ascii="Times New Roman" w:eastAsia="Times New Roman" w:hAnsi="Times New Roman" w:cs="Times New Roman"/>
          <w:color w:val="000000"/>
          <w:sz w:val="24"/>
          <w:szCs w:val="24"/>
        </w:rPr>
        <w:t>,</w:t>
      </w:r>
      <w:r w:rsidR="00353D39">
        <w:rPr>
          <w:rFonts w:ascii="Times New Roman" w:eastAsia="Times New Roman" w:hAnsi="Times New Roman" w:cs="Times New Roman"/>
          <w:color w:val="000000"/>
          <w:sz w:val="24"/>
          <w:szCs w:val="24"/>
        </w:rPr>
        <w:t>” Novero writes, the “</w:t>
      </w:r>
      <w:r w:rsidRPr="00AF402A">
        <w:rPr>
          <w:rFonts w:ascii="Times New Roman" w:eastAsia="Times New Roman" w:hAnsi="Times New Roman" w:cs="Times New Roman"/>
          <w:color w:val="000000"/>
          <w:sz w:val="24"/>
          <w:szCs w:val="24"/>
        </w:rPr>
        <w:t xml:space="preserve">neo-avant-garde production </w:t>
      </w:r>
      <w:r w:rsidRPr="00AF402A">
        <w:rPr>
          <w:rFonts w:ascii="Times New Roman" w:eastAsia="Times New Roman" w:hAnsi="Times New Roman" w:cs="Times New Roman"/>
          <w:color w:val="000000"/>
          <w:sz w:val="24"/>
          <w:szCs w:val="24"/>
        </w:rPr>
        <w:lastRenderedPageBreak/>
        <w:t>from the sixties through the eighties did not appropriate the quest for the new, which was characterist</w:t>
      </w:r>
      <w:r w:rsidR="00353D39">
        <w:rPr>
          <w:rFonts w:ascii="Times New Roman" w:eastAsia="Times New Roman" w:hAnsi="Times New Roman" w:cs="Times New Roman"/>
          <w:color w:val="000000"/>
          <w:sz w:val="24"/>
          <w:szCs w:val="24"/>
        </w:rPr>
        <w:t>ic of the classical avant-garde”</w:t>
      </w:r>
      <w:r w:rsidRPr="00AF402A">
        <w:rPr>
          <w:rFonts w:ascii="Times New Roman" w:eastAsia="Times New Roman" w:hAnsi="Times New Roman" w:cs="Times New Roman"/>
          <w:color w:val="000000"/>
          <w:sz w:val="24"/>
          <w:szCs w:val="24"/>
        </w:rPr>
        <w:t xml:space="preserve"> bec</w:t>
      </w:r>
      <w:r w:rsidR="00353D39">
        <w:rPr>
          <w:rFonts w:ascii="Times New Roman" w:eastAsia="Times New Roman" w:hAnsi="Times New Roman" w:cs="Times New Roman"/>
          <w:color w:val="000000"/>
          <w:sz w:val="24"/>
          <w:szCs w:val="24"/>
        </w:rPr>
        <w:t>ause it “</w:t>
      </w:r>
      <w:r w:rsidRPr="00AF402A">
        <w:rPr>
          <w:rFonts w:ascii="Times New Roman" w:eastAsia="Times New Roman" w:hAnsi="Times New Roman" w:cs="Times New Roman"/>
          <w:color w:val="000000"/>
          <w:sz w:val="24"/>
          <w:szCs w:val="24"/>
        </w:rPr>
        <w:t>affirms itself</w:t>
      </w:r>
      <w:r w:rsidR="00353D39">
        <w:rPr>
          <w:rFonts w:ascii="Times New Roman" w:eastAsia="Times New Roman" w:hAnsi="Times New Roman" w:cs="Times New Roman"/>
          <w:color w:val="000000"/>
          <w:sz w:val="24"/>
          <w:szCs w:val="24"/>
        </w:rPr>
        <w:t xml:space="preserve"> as a return of the avant-garde”</w:t>
      </w:r>
      <w:r w:rsidR="00C201F2">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47"/>
      </w:r>
      <w:r w:rsidR="00353D39">
        <w:rPr>
          <w:rFonts w:ascii="Times New Roman" w:eastAsia="Times New Roman" w:hAnsi="Times New Roman" w:cs="Times New Roman"/>
          <w:color w:val="000000"/>
          <w:sz w:val="24"/>
          <w:szCs w:val="24"/>
        </w:rPr>
        <w:t> </w:t>
      </w:r>
      <w:r w:rsidR="00C201F2">
        <w:rPr>
          <w:rFonts w:ascii="Times New Roman" w:eastAsia="Times New Roman" w:hAnsi="Times New Roman" w:cs="Times New Roman"/>
          <w:color w:val="000000"/>
          <w:sz w:val="24"/>
          <w:szCs w:val="24"/>
        </w:rPr>
        <w:t xml:space="preserve">But neither does </w:t>
      </w:r>
      <w:r w:rsidR="00C207ED">
        <w:rPr>
          <w:rFonts w:ascii="Times New Roman" w:eastAsia="Times New Roman" w:hAnsi="Times New Roman" w:cs="Times New Roman"/>
          <w:color w:val="000000"/>
          <w:sz w:val="24"/>
          <w:szCs w:val="24"/>
        </w:rPr>
        <w:t xml:space="preserve">the neo-avant-garde </w:t>
      </w:r>
      <w:r w:rsidR="00353D39">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reject the le</w:t>
      </w:r>
      <w:r w:rsidR="00353D39">
        <w:rPr>
          <w:rFonts w:ascii="Times New Roman" w:eastAsia="Times New Roman" w:hAnsi="Times New Roman" w:cs="Times New Roman"/>
          <w:color w:val="000000"/>
          <w:sz w:val="24"/>
          <w:szCs w:val="24"/>
        </w:rPr>
        <w:t>gacy of the earlier avant-garde”</w:t>
      </w:r>
      <w:r w:rsidR="00C201F2">
        <w:rPr>
          <w:rFonts w:ascii="Times New Roman" w:eastAsia="Times New Roman" w:hAnsi="Times New Roman" w:cs="Times New Roman"/>
          <w:color w:val="000000"/>
          <w:sz w:val="24"/>
          <w:szCs w:val="24"/>
        </w:rPr>
        <w:t>;</w:t>
      </w:r>
      <w:r w:rsidR="00353D39">
        <w:rPr>
          <w:rFonts w:ascii="Times New Roman" w:eastAsia="Times New Roman" w:hAnsi="Times New Roman" w:cs="Times New Roman"/>
          <w:color w:val="000000"/>
          <w:sz w:val="24"/>
          <w:szCs w:val="24"/>
        </w:rPr>
        <w:t xml:space="preserve"> rather,</w:t>
      </w:r>
      <w:r w:rsidR="00C201F2">
        <w:rPr>
          <w:rFonts w:ascii="Times New Roman" w:eastAsia="Times New Roman" w:hAnsi="Times New Roman" w:cs="Times New Roman"/>
          <w:color w:val="000000"/>
          <w:sz w:val="24"/>
          <w:szCs w:val="24"/>
        </w:rPr>
        <w:t xml:space="preserve"> it</w:t>
      </w:r>
      <w:r w:rsidR="00353D39">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sets out</w:t>
      </w:r>
      <w:r>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i/>
          <w:color w:val="000000"/>
          <w:sz w:val="24"/>
          <w:szCs w:val="24"/>
        </w:rPr>
        <w:t xml:space="preserve">incorporate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 xml:space="preserve">digest </w:t>
      </w:r>
      <w:r w:rsidR="00353D39">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z w:val="24"/>
          <w:szCs w:val="24"/>
        </w:rPr>
        <w:t>.</w:t>
      </w:r>
      <w:r w:rsidR="00353D39">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48"/>
      </w:r>
      <w:r w:rsidRPr="00AF402A">
        <w:rPr>
          <w:rFonts w:ascii="Times New Roman" w:eastAsia="Times New Roman" w:hAnsi="Times New Roman" w:cs="Times New Roman"/>
          <w:color w:val="000000"/>
          <w:sz w:val="24"/>
          <w:szCs w:val="24"/>
        </w:rPr>
        <w:t> According to Novero’s account, then, the neo-avant-garde does not appropriate the avant-garde’s injunction to make it new because it posits itself as a return of the avant-garde and, therefore, not as something new; whilst the former can be distinguished from the latter</w:t>
      </w:r>
      <w:r w:rsidR="00C201F2">
        <w:rPr>
          <w:rFonts w:ascii="Times New Roman" w:eastAsia="Times New Roman" w:hAnsi="Times New Roman" w:cs="Times New Roman"/>
          <w:color w:val="000000"/>
          <w:sz w:val="24"/>
          <w:szCs w:val="24"/>
        </w:rPr>
        <w:t>, then,</w:t>
      </w:r>
      <w:r w:rsidRPr="00AF402A">
        <w:rPr>
          <w:rFonts w:ascii="Times New Roman" w:eastAsia="Times New Roman" w:hAnsi="Times New Roman" w:cs="Times New Roman"/>
          <w:color w:val="000000"/>
          <w:sz w:val="24"/>
          <w:szCs w:val="24"/>
        </w:rPr>
        <w:t xml:space="preserve"> it cannot be said to reject it. Admittedly, postmodernism does not posit itself as a return of modernism in the sam</w:t>
      </w:r>
      <w:r w:rsidR="00353D39">
        <w:rPr>
          <w:rFonts w:ascii="Times New Roman" w:eastAsia="Times New Roman" w:hAnsi="Times New Roman" w:cs="Times New Roman"/>
          <w:color w:val="000000"/>
          <w:sz w:val="24"/>
          <w:szCs w:val="24"/>
        </w:rPr>
        <w:t>e way as the neo-avant-gard</w:t>
      </w:r>
      <w:r w:rsidR="00C207ED">
        <w:rPr>
          <w:rFonts w:ascii="Times New Roman" w:eastAsia="Times New Roman" w:hAnsi="Times New Roman" w:cs="Times New Roman"/>
          <w:color w:val="000000"/>
          <w:sz w:val="24"/>
          <w:szCs w:val="24"/>
        </w:rPr>
        <w:t xml:space="preserve">e </w:t>
      </w:r>
      <w:r w:rsidRPr="00AF402A">
        <w:rPr>
          <w:rFonts w:ascii="Times New Roman" w:eastAsia="Times New Roman" w:hAnsi="Times New Roman" w:cs="Times New Roman"/>
          <w:color w:val="000000"/>
          <w:sz w:val="24"/>
          <w:szCs w:val="24"/>
        </w:rPr>
        <w:t>posits itself as a return of the avant-garde</w:t>
      </w:r>
      <w:r w:rsidR="00C207ED">
        <w:rPr>
          <w:rFonts w:ascii="Times New Roman" w:eastAsia="Times New Roman" w:hAnsi="Times New Roman" w:cs="Times New Roman"/>
          <w:color w:val="000000"/>
          <w:sz w:val="24"/>
          <w:szCs w:val="24"/>
        </w:rPr>
        <w:t xml:space="preserve"> in Novero’s account</w:t>
      </w:r>
      <w:r w:rsidRPr="00AF402A">
        <w:rPr>
          <w:rFonts w:ascii="Times New Roman" w:eastAsia="Times New Roman" w:hAnsi="Times New Roman" w:cs="Times New Roman"/>
          <w:color w:val="000000"/>
          <w:sz w:val="24"/>
          <w:szCs w:val="24"/>
        </w:rPr>
        <w:t xml:space="preserve">; nevertheless, </w:t>
      </w:r>
      <w:r w:rsidR="00C207ED">
        <w:rPr>
          <w:rFonts w:ascii="Times New Roman" w:eastAsia="Times New Roman" w:hAnsi="Times New Roman" w:cs="Times New Roman"/>
          <w:color w:val="000000"/>
          <w:sz w:val="24"/>
          <w:szCs w:val="24"/>
        </w:rPr>
        <w:t xml:space="preserve">this </w:t>
      </w:r>
      <w:r w:rsidRPr="00AF402A">
        <w:rPr>
          <w:rFonts w:ascii="Times New Roman" w:eastAsia="Times New Roman" w:hAnsi="Times New Roman" w:cs="Times New Roman"/>
          <w:color w:val="000000"/>
          <w:sz w:val="24"/>
          <w:szCs w:val="24"/>
        </w:rPr>
        <w:t>account</w:t>
      </w:r>
      <w:r w:rsidR="00C207ED">
        <w:rPr>
          <w:rFonts w:ascii="Times New Roman" w:eastAsia="Times New Roman" w:hAnsi="Times New Roman" w:cs="Times New Roman"/>
          <w:color w:val="000000"/>
          <w:sz w:val="24"/>
          <w:szCs w:val="24"/>
        </w:rPr>
        <w:t xml:space="preserve"> does suggest</w:t>
      </w:r>
      <w:r w:rsidRPr="00AF402A">
        <w:rPr>
          <w:rFonts w:ascii="Times New Roman" w:eastAsia="Times New Roman" w:hAnsi="Times New Roman" w:cs="Times New Roman"/>
          <w:color w:val="000000"/>
          <w:sz w:val="24"/>
          <w:szCs w:val="24"/>
        </w:rPr>
        <w:t xml:space="preserve"> a similar relationship between the two – namely, a relationship of incorporation, assimilation, and digestion.</w:t>
      </w:r>
    </w:p>
    <w:p w:rsidR="00447C46" w:rsidRDefault="00447C46" w:rsidP="00447C46">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t>This metaphorically alimentary relationship between the two movements also manifests itself in their treatment of the alimentary. As we have seen in the int</w:t>
      </w:r>
      <w:r w:rsidR="009D01BE">
        <w:rPr>
          <w:rFonts w:ascii="Times New Roman" w:eastAsia="Times New Roman" w:hAnsi="Times New Roman" w:cs="Times New Roman"/>
          <w:color w:val="000000"/>
          <w:sz w:val="24"/>
          <w:szCs w:val="24"/>
        </w:rPr>
        <w:t>roduction, Woolf criticises the “convention”</w:t>
      </w:r>
      <w:r w:rsidRPr="00AF40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amongst novelists </w:t>
      </w:r>
      <w:r w:rsidR="009D01BE">
        <w:rPr>
          <w:rFonts w:ascii="Times New Roman" w:eastAsia="Times New Roman" w:hAnsi="Times New Roman" w:cs="Times New Roman"/>
          <w:color w:val="000000"/>
          <w:sz w:val="24"/>
          <w:szCs w:val="24"/>
        </w:rPr>
        <w:t>of rarely “</w:t>
      </w:r>
      <w:r w:rsidRPr="00AF402A">
        <w:rPr>
          <w:rFonts w:ascii="Times New Roman" w:eastAsia="Times New Roman" w:hAnsi="Times New Roman" w:cs="Times New Roman"/>
          <w:color w:val="000000"/>
          <w:sz w:val="24"/>
          <w:szCs w:val="24"/>
        </w:rPr>
        <w:t>spar[ing] a word for what [is] eaten</w:t>
      </w:r>
      <w:r w:rsidR="009D01BE">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49"/>
      </w:r>
      <w:r w:rsidRPr="00AF402A">
        <w:rPr>
          <w:rFonts w:ascii="Times New Roman" w:eastAsia="Times New Roman" w:hAnsi="Times New Roman" w:cs="Times New Roman"/>
          <w:color w:val="000000"/>
          <w:sz w:val="24"/>
          <w:szCs w:val="24"/>
        </w:rPr>
        <w:t> – a critiq</w:t>
      </w:r>
      <w:r w:rsidR="009B4EB8">
        <w:rPr>
          <w:rFonts w:ascii="Times New Roman" w:eastAsia="Times New Roman" w:hAnsi="Times New Roman" w:cs="Times New Roman"/>
          <w:color w:val="000000"/>
          <w:sz w:val="24"/>
          <w:szCs w:val="24"/>
        </w:rPr>
        <w:t>ue that is taken on board, typically</w:t>
      </w:r>
      <w:r w:rsidRPr="00AF402A">
        <w:rPr>
          <w:rFonts w:ascii="Times New Roman" w:eastAsia="Times New Roman" w:hAnsi="Times New Roman" w:cs="Times New Roman"/>
          <w:color w:val="000000"/>
          <w:sz w:val="24"/>
          <w:szCs w:val="24"/>
        </w:rPr>
        <w:t xml:space="preserve"> in explicitly self-conscious ways, by postmode</w:t>
      </w:r>
      <w:r>
        <w:rPr>
          <w:rFonts w:ascii="Times New Roman" w:eastAsia="Times New Roman" w:hAnsi="Times New Roman" w:cs="Times New Roman"/>
          <w:color w:val="000000"/>
          <w:sz w:val="24"/>
          <w:szCs w:val="24"/>
        </w:rPr>
        <w:t xml:space="preserve">rnist artists like Andy Warhol. Crucially, it </w:t>
      </w:r>
      <w:r w:rsidR="006536C9">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z w:val="24"/>
          <w:szCs w:val="24"/>
        </w:rPr>
        <w:t>this very self-consciousness that is at centre s</w:t>
      </w:r>
      <w:r w:rsidR="009D01BE">
        <w:rPr>
          <w:rFonts w:ascii="Times New Roman" w:eastAsia="Times New Roman" w:hAnsi="Times New Roman" w:cs="Times New Roman"/>
          <w:color w:val="000000"/>
          <w:sz w:val="24"/>
          <w:szCs w:val="24"/>
        </w:rPr>
        <w:t>tage here; what matters in the “Soup Can Series</w:t>
      </w:r>
      <w:r>
        <w:rPr>
          <w:rFonts w:ascii="Times New Roman" w:eastAsia="Times New Roman" w:hAnsi="Times New Roman" w:cs="Times New Roman"/>
          <w:color w:val="000000"/>
          <w:sz w:val="24"/>
          <w:szCs w:val="24"/>
        </w:rPr>
        <w:t>,</w:t>
      </w:r>
      <w:r w:rsidR="009D01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for example, is not s</w:t>
      </w:r>
      <w:r w:rsidR="009D01BE">
        <w:rPr>
          <w:rFonts w:ascii="Times New Roman" w:eastAsia="Times New Roman" w:hAnsi="Times New Roman" w:cs="Times New Roman"/>
          <w:color w:val="000000"/>
          <w:sz w:val="24"/>
          <w:szCs w:val="24"/>
        </w:rPr>
        <w:t>o much the object (the soup can</w:t>
      </w:r>
      <w:r>
        <w:rPr>
          <w:rFonts w:ascii="Times New Roman" w:eastAsia="Times New Roman" w:hAnsi="Times New Roman" w:cs="Times New Roman"/>
          <w:color w:val="000000"/>
          <w:sz w:val="24"/>
          <w:szCs w:val="24"/>
        </w:rPr>
        <w:t xml:space="preserve">) as </w:t>
      </w:r>
      <w:r w:rsidR="00893196">
        <w:rPr>
          <w:rFonts w:ascii="Times New Roman" w:eastAsia="Times New Roman" w:hAnsi="Times New Roman" w:cs="Times New Roman"/>
          <w:color w:val="000000"/>
          <w:sz w:val="24"/>
          <w:szCs w:val="24"/>
        </w:rPr>
        <w:t xml:space="preserve">the fact of </w:t>
      </w:r>
      <w:r>
        <w:rPr>
          <w:rFonts w:ascii="Times New Roman" w:eastAsia="Times New Roman" w:hAnsi="Times New Roman" w:cs="Times New Roman"/>
          <w:color w:val="000000"/>
          <w:sz w:val="24"/>
          <w:szCs w:val="24"/>
        </w:rPr>
        <w:t>it</w:t>
      </w:r>
      <w:r w:rsidR="009D01BE">
        <w:rPr>
          <w:rFonts w:ascii="Times New Roman" w:eastAsia="Times New Roman" w:hAnsi="Times New Roman" w:cs="Times New Roman"/>
          <w:color w:val="000000"/>
          <w:sz w:val="24"/>
          <w:szCs w:val="24"/>
        </w:rPr>
        <w:t xml:space="preserve">s inclusion in the artwork, something further highlighted by the fact that nothing else is </w:t>
      </w:r>
      <w:r w:rsidR="00893196">
        <w:rPr>
          <w:rFonts w:ascii="Times New Roman" w:eastAsia="Times New Roman" w:hAnsi="Times New Roman" w:cs="Times New Roman"/>
          <w:color w:val="000000"/>
          <w:sz w:val="24"/>
          <w:szCs w:val="24"/>
        </w:rPr>
        <w:t xml:space="preserve">actually </w:t>
      </w:r>
      <w:r w:rsidR="009D01BE">
        <w:rPr>
          <w:rFonts w:ascii="Times New Roman" w:eastAsia="Times New Roman" w:hAnsi="Times New Roman" w:cs="Times New Roman"/>
          <w:color w:val="000000"/>
          <w:sz w:val="24"/>
          <w:szCs w:val="24"/>
        </w:rPr>
        <w:t xml:space="preserve">included in it. </w:t>
      </w:r>
      <w:r>
        <w:rPr>
          <w:rFonts w:ascii="Times New Roman" w:eastAsia="Times New Roman" w:hAnsi="Times New Roman" w:cs="Times New Roman"/>
          <w:color w:val="000000"/>
          <w:sz w:val="24"/>
          <w:szCs w:val="24"/>
        </w:rPr>
        <w:t xml:space="preserve">In a similar way, what stands out </w:t>
      </w:r>
      <w:r w:rsidR="009D01BE">
        <w:rPr>
          <w:rFonts w:ascii="Times New Roman" w:eastAsia="Times New Roman" w:hAnsi="Times New Roman" w:cs="Times New Roman"/>
          <w:color w:val="000000"/>
          <w:sz w:val="24"/>
          <w:szCs w:val="24"/>
        </w:rPr>
        <w:t>in Robert Hass’ poem “Poem with a Cucumber in It”</w:t>
      </w:r>
      <w:r w:rsidRPr="00AF402A">
        <w:rPr>
          <w:rFonts w:ascii="Times New Roman" w:eastAsia="Times New Roman" w:hAnsi="Times New Roman" w:cs="Times New Roman"/>
          <w:color w:val="000000"/>
          <w:sz w:val="24"/>
          <w:szCs w:val="24"/>
        </w:rPr>
        <w:t xml:space="preserve"> (2005) </w:t>
      </w:r>
      <w:r>
        <w:rPr>
          <w:rFonts w:ascii="Times New Roman" w:eastAsia="Times New Roman" w:hAnsi="Times New Roman" w:cs="Times New Roman"/>
          <w:color w:val="000000"/>
          <w:sz w:val="24"/>
          <w:szCs w:val="24"/>
        </w:rPr>
        <w:t>is</w:t>
      </w:r>
      <w:r w:rsidRPr="00AF402A">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 xml:space="preserve">title’s statement that a cucumber is included in </w:t>
      </w:r>
      <w:r w:rsidR="009D01BE">
        <w:rPr>
          <w:rFonts w:ascii="Times New Roman" w:eastAsia="Times New Roman" w:hAnsi="Times New Roman" w:cs="Times New Roman"/>
          <w:color w:val="000000"/>
          <w:sz w:val="24"/>
          <w:szCs w:val="24"/>
        </w:rPr>
        <w:t>the poem rather than the attention paid to</w:t>
      </w:r>
      <w:r>
        <w:rPr>
          <w:rFonts w:ascii="Times New Roman" w:eastAsia="Times New Roman" w:hAnsi="Times New Roman" w:cs="Times New Roman"/>
          <w:color w:val="000000"/>
          <w:sz w:val="24"/>
          <w:szCs w:val="24"/>
        </w:rPr>
        <w:t xml:space="preserve"> the cucumber in the </w:t>
      </w:r>
      <w:r>
        <w:rPr>
          <w:rFonts w:ascii="Times New Roman" w:eastAsia="Times New Roman" w:hAnsi="Times New Roman" w:cs="Times New Roman"/>
          <w:color w:val="000000"/>
          <w:sz w:val="24"/>
          <w:szCs w:val="24"/>
        </w:rPr>
        <w:lastRenderedPageBreak/>
        <w:t>poem.</w:t>
      </w:r>
      <w:r w:rsidRPr="00987069">
        <w:rPr>
          <w:rStyle w:val="FootnoteReference"/>
          <w:rFonts w:ascii="Times New Roman" w:hAnsi="Times New Roman" w:cs="Times New Roman"/>
          <w:sz w:val="24"/>
          <w:szCs w:val="24"/>
        </w:rPr>
        <w:footnoteReference w:id="650"/>
      </w:r>
      <w:r>
        <w:rPr>
          <w:rFonts w:ascii="Times New Roman" w:eastAsia="Times New Roman" w:hAnsi="Times New Roman" w:cs="Times New Roman"/>
          <w:color w:val="000000"/>
          <w:sz w:val="24"/>
          <w:szCs w:val="24"/>
        </w:rPr>
        <w:t xml:space="preserve"> I</w:t>
      </w:r>
      <w:r w:rsidRPr="00AF402A">
        <w:rPr>
          <w:rFonts w:ascii="Times New Roman" w:eastAsia="Times New Roman" w:hAnsi="Times New Roman" w:cs="Times New Roman"/>
          <w:color w:val="000000"/>
          <w:sz w:val="24"/>
          <w:szCs w:val="24"/>
        </w:rPr>
        <w:t>f</w:t>
      </w:r>
      <w:r w:rsidR="0089319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then,</w:t>
      </w:r>
      <w:r w:rsidRPr="00AF402A">
        <w:rPr>
          <w:rFonts w:ascii="Times New Roman" w:eastAsia="Times New Roman" w:hAnsi="Times New Roman" w:cs="Times New Roman"/>
          <w:color w:val="000000"/>
          <w:sz w:val="24"/>
          <w:szCs w:val="24"/>
        </w:rPr>
        <w:t xml:space="preserve"> Warhol and Hass incorporate Woof’s modernist critique there is a </w:t>
      </w:r>
      <w:r>
        <w:rPr>
          <w:rFonts w:ascii="Times New Roman" w:eastAsia="Times New Roman" w:hAnsi="Times New Roman" w:cs="Times New Roman"/>
          <w:color w:val="000000"/>
          <w:sz w:val="24"/>
          <w:szCs w:val="24"/>
        </w:rPr>
        <w:t xml:space="preserve">real </w:t>
      </w:r>
      <w:r w:rsidRPr="00AF402A">
        <w:rPr>
          <w:rFonts w:ascii="Times New Roman" w:eastAsia="Times New Roman" w:hAnsi="Times New Roman" w:cs="Times New Roman"/>
          <w:color w:val="000000"/>
          <w:sz w:val="24"/>
          <w:szCs w:val="24"/>
        </w:rPr>
        <w:t>sense in which their very incorporation of th</w:t>
      </w:r>
      <w:r>
        <w:rPr>
          <w:rFonts w:ascii="Times New Roman" w:eastAsia="Times New Roman" w:hAnsi="Times New Roman" w:cs="Times New Roman"/>
          <w:color w:val="000000"/>
          <w:sz w:val="24"/>
          <w:szCs w:val="24"/>
        </w:rPr>
        <w:t>e critique ends up disabling it.</w:t>
      </w:r>
    </w:p>
    <w:p w:rsidR="00447C46" w:rsidRDefault="00447C46" w:rsidP="00447C46">
      <w:pPr>
        <w:spacing w:after="0" w:line="480" w:lineRule="auto"/>
        <w:ind w:firstLine="72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T</w:t>
      </w:r>
      <w:r w:rsidRPr="00AF402A">
        <w:rPr>
          <w:rFonts w:ascii="Times New Roman" w:eastAsia="Times New Roman" w:hAnsi="Times New Roman" w:cs="Times New Roman"/>
          <w:color w:val="000000"/>
          <w:sz w:val="24"/>
          <w:szCs w:val="24"/>
        </w:rPr>
        <w:t xml:space="preserve">his </w:t>
      </w:r>
      <w:r>
        <w:rPr>
          <w:rFonts w:ascii="Times New Roman" w:eastAsia="Times New Roman" w:hAnsi="Times New Roman" w:cs="Times New Roman"/>
          <w:color w:val="000000"/>
          <w:sz w:val="24"/>
          <w:szCs w:val="24"/>
        </w:rPr>
        <w:t xml:space="preserve">can also be seen in </w:t>
      </w:r>
      <w:r w:rsidRPr="00AF402A">
        <w:rPr>
          <w:rFonts w:ascii="Times New Roman" w:eastAsia="Times New Roman" w:hAnsi="Times New Roman" w:cs="Times New Roman"/>
          <w:color w:val="000000"/>
          <w:sz w:val="24"/>
          <w:szCs w:val="24"/>
        </w:rPr>
        <w:t>the relationship between the treatment of food in the literary texts of the first and second halves of the twentieth century examined in the previous chapters. </w:t>
      </w:r>
      <w:r>
        <w:rPr>
          <w:rFonts w:ascii="Times New Roman" w:eastAsia="Times New Roman" w:hAnsi="Times New Roman" w:cs="Times New Roman"/>
          <w:color w:val="000000"/>
          <w:sz w:val="24"/>
          <w:szCs w:val="24"/>
        </w:rPr>
        <w:t xml:space="preserve">In presenting us with a conjunction between eating otherwise and being otherwise, for example, Auster and Atwood seem to incorporate the treatment </w:t>
      </w:r>
      <w:r w:rsidRPr="00AF402A">
        <w:rPr>
          <w:rFonts w:ascii="Times New Roman" w:eastAsia="Times New Roman" w:hAnsi="Times New Roman" w:cs="Times New Roman"/>
          <w:color w:val="000000"/>
          <w:sz w:val="24"/>
          <w:szCs w:val="24"/>
        </w:rPr>
        <w:t xml:space="preserve">of food in </w:t>
      </w:r>
      <w:r>
        <w:rPr>
          <w:rFonts w:ascii="Times New Roman" w:eastAsia="Times New Roman" w:hAnsi="Times New Roman" w:cs="Times New Roman"/>
          <w:color w:val="000000"/>
          <w:sz w:val="24"/>
          <w:szCs w:val="24"/>
        </w:rPr>
        <w:t>Bataille’s and Beckett’s work. B</w:t>
      </w:r>
      <w:r w:rsidRPr="00AF402A">
        <w:rPr>
          <w:rFonts w:ascii="Times New Roman" w:eastAsia="Times New Roman" w:hAnsi="Times New Roman" w:cs="Times New Roman"/>
          <w:color w:val="000000"/>
          <w:sz w:val="24"/>
          <w:szCs w:val="24"/>
        </w:rPr>
        <w:t>ut, as with Warhol </w:t>
      </w:r>
      <w:r w:rsidRPr="00DB300B">
        <w:rPr>
          <w:rFonts w:ascii="Times New Roman" w:eastAsia="Times New Roman" w:hAnsi="Times New Roman" w:cs="Times New Roman"/>
          <w:iCs/>
          <w:color w:val="000000"/>
          <w:sz w:val="24"/>
          <w:szCs w:val="24"/>
        </w:rPr>
        <w:t>vis-à-vis</w:t>
      </w:r>
      <w:r w:rsidRPr="00AF402A">
        <w:rPr>
          <w:rFonts w:ascii="Times New Roman" w:eastAsia="Times New Roman" w:hAnsi="Times New Roman" w:cs="Times New Roman"/>
          <w:color w:val="000000"/>
          <w:sz w:val="24"/>
          <w:szCs w:val="24"/>
        </w:rPr>
        <w:t> Woolf, this incorporation amounts to a kind of invalidation. Note how instances of figurative auto-cannibalism</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are found both in Beckett and Atwood</w:t>
      </w:r>
      <w:r>
        <w:rPr>
          <w:rFonts w:ascii="Times New Roman" w:eastAsia="Times New Roman" w:hAnsi="Times New Roman" w:cs="Times New Roman"/>
          <w:color w:val="000000"/>
          <w:sz w:val="24"/>
          <w:szCs w:val="24"/>
        </w:rPr>
        <w:t>; i</w:t>
      </w:r>
      <w:r w:rsidRPr="00AF402A">
        <w:rPr>
          <w:rFonts w:ascii="Times New Roman" w:eastAsia="Times New Roman" w:hAnsi="Times New Roman" w:cs="Times New Roman"/>
          <w:color w:val="000000"/>
          <w:sz w:val="24"/>
          <w:szCs w:val="24"/>
        </w:rPr>
        <w:t>n the Beckett texts we have looked</w:t>
      </w:r>
      <w:r>
        <w:rPr>
          <w:rFonts w:ascii="Times New Roman" w:eastAsia="Times New Roman" w:hAnsi="Times New Roman" w:cs="Times New Roman"/>
          <w:color w:val="000000"/>
          <w:sz w:val="24"/>
          <w:szCs w:val="24"/>
        </w:rPr>
        <w:t xml:space="preserve"> at, however,</w:t>
      </w:r>
      <w:r w:rsidRPr="00AF402A">
        <w:rPr>
          <w:rFonts w:ascii="Times New Roman" w:eastAsia="Times New Roman" w:hAnsi="Times New Roman" w:cs="Times New Roman"/>
          <w:color w:val="000000"/>
          <w:sz w:val="24"/>
          <w:szCs w:val="24"/>
        </w:rPr>
        <w:t xml:space="preserve"> such figurative self-consumption allows for the emergence of a liberating possibility of transformation</w:t>
      </w:r>
      <w:r>
        <w:rPr>
          <w:rFonts w:ascii="Times New Roman" w:eastAsia="Times New Roman" w:hAnsi="Times New Roman" w:cs="Times New Roman"/>
          <w:color w:val="000000"/>
          <w:sz w:val="24"/>
          <w:szCs w:val="24"/>
        </w:rPr>
        <w:t xml:space="preserve"> whereas </w:t>
      </w:r>
      <w:r w:rsidRPr="00AF402A">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 xml:space="preserve"> Atwood’s </w:t>
      </w:r>
      <w:r>
        <w:rPr>
          <w:rFonts w:ascii="Times New Roman" w:eastAsia="Times New Roman" w:hAnsi="Times New Roman" w:cs="Times New Roman"/>
          <w:i/>
          <w:color w:val="000000"/>
          <w:sz w:val="24"/>
          <w:szCs w:val="24"/>
        </w:rPr>
        <w:t xml:space="preserve">The Handmaid’s Tale </w:t>
      </w:r>
      <w:r w:rsidR="00EC351B">
        <w:rPr>
          <w:rFonts w:ascii="Times New Roman" w:eastAsia="Times New Roman" w:hAnsi="Times New Roman" w:cs="Times New Roman"/>
          <w:color w:val="000000"/>
          <w:sz w:val="24"/>
          <w:szCs w:val="24"/>
        </w:rPr>
        <w:t xml:space="preserve">the alimentary-related possibility of transformation is exploited by a totalitarian regime that imposes this </w:t>
      </w:r>
      <w:r>
        <w:rPr>
          <w:rFonts w:ascii="Times New Roman" w:eastAsia="Times New Roman" w:hAnsi="Times New Roman" w:cs="Times New Roman"/>
          <w:color w:val="000000"/>
          <w:sz w:val="24"/>
          <w:szCs w:val="24"/>
        </w:rPr>
        <w:t xml:space="preserve">mode of consumption </w:t>
      </w:r>
      <w:r w:rsidRPr="00AF402A">
        <w:rPr>
          <w:rFonts w:ascii="Times New Roman" w:eastAsia="Times New Roman" w:hAnsi="Times New Roman" w:cs="Times New Roman"/>
          <w:color w:val="000000"/>
          <w:sz w:val="24"/>
          <w:szCs w:val="24"/>
        </w:rPr>
        <w:t xml:space="preserve">as a means to achieving the internalisation of its principles and the eradication of individual freedom. </w:t>
      </w:r>
    </w:p>
    <w:p w:rsidR="00447C46" w:rsidRPr="00AF402A" w:rsidRDefault="00EC351B" w:rsidP="00EC351B">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Similarly, whilst the otherwise of eating in both Bataille’s </w:t>
      </w:r>
      <w:r>
        <w:rPr>
          <w:rFonts w:ascii="Times New Roman" w:eastAsia="Times New Roman" w:hAnsi="Times New Roman" w:cs="Times New Roman"/>
          <w:i/>
          <w:color w:val="000000"/>
          <w:sz w:val="24"/>
          <w:szCs w:val="24"/>
        </w:rPr>
        <w:t xml:space="preserve">Story of the Eye </w:t>
      </w:r>
      <w:r>
        <w:rPr>
          <w:rFonts w:ascii="Times New Roman" w:eastAsia="Times New Roman" w:hAnsi="Times New Roman" w:cs="Times New Roman"/>
          <w:color w:val="000000"/>
          <w:sz w:val="24"/>
          <w:szCs w:val="24"/>
        </w:rPr>
        <w:t xml:space="preserve">and Auster’s </w:t>
      </w:r>
      <w:r>
        <w:rPr>
          <w:rFonts w:ascii="Times New Roman" w:eastAsia="Times New Roman" w:hAnsi="Times New Roman" w:cs="Times New Roman"/>
          <w:i/>
          <w:color w:val="000000"/>
          <w:sz w:val="24"/>
          <w:szCs w:val="24"/>
        </w:rPr>
        <w:t xml:space="preserve">City of Glass </w:t>
      </w:r>
      <w:r>
        <w:rPr>
          <w:rFonts w:ascii="Times New Roman" w:eastAsia="Times New Roman" w:hAnsi="Times New Roman" w:cs="Times New Roman"/>
          <w:color w:val="000000"/>
          <w:sz w:val="24"/>
          <w:szCs w:val="24"/>
        </w:rPr>
        <w:t xml:space="preserve">materialises as an abstinence from, or a drastic limitation of, proper eating, this stems from fundamentally different reasons in each case. </w:t>
      </w:r>
      <w:r w:rsidR="00447C46" w:rsidRPr="00AF402A">
        <w:rPr>
          <w:rFonts w:ascii="Times New Roman" w:eastAsia="Times New Roman" w:hAnsi="Times New Roman" w:cs="Times New Roman"/>
          <w:color w:val="000000"/>
          <w:sz w:val="24"/>
          <w:szCs w:val="24"/>
        </w:rPr>
        <w:t xml:space="preserve">Bataille’s characters choose to reject </w:t>
      </w:r>
      <w:r>
        <w:rPr>
          <w:rFonts w:ascii="Times New Roman" w:eastAsia="Times New Roman" w:hAnsi="Times New Roman" w:cs="Times New Roman"/>
          <w:color w:val="000000"/>
          <w:sz w:val="24"/>
          <w:szCs w:val="24"/>
        </w:rPr>
        <w:t>actual</w:t>
      </w:r>
      <w:r w:rsidR="00447C46" w:rsidRPr="00AF402A">
        <w:rPr>
          <w:rFonts w:ascii="Times New Roman" w:eastAsia="Times New Roman" w:hAnsi="Times New Roman" w:cs="Times New Roman"/>
          <w:color w:val="000000"/>
          <w:sz w:val="24"/>
          <w:szCs w:val="24"/>
        </w:rPr>
        <w:t xml:space="preserve"> ingestion in order</w:t>
      </w:r>
      <w:r>
        <w:rPr>
          <w:rFonts w:ascii="Times New Roman" w:eastAsia="Times New Roman" w:hAnsi="Times New Roman" w:cs="Times New Roman"/>
          <w:color w:val="000000"/>
          <w:sz w:val="24"/>
          <w:szCs w:val="24"/>
        </w:rPr>
        <w:t xml:space="preserve"> to indulge in unusual acts of “eating”</w:t>
      </w:r>
      <w:r w:rsidR="00447C46" w:rsidRPr="00AF402A">
        <w:rPr>
          <w:rFonts w:ascii="Times New Roman" w:eastAsia="Times New Roman" w:hAnsi="Times New Roman" w:cs="Times New Roman"/>
          <w:color w:val="000000"/>
          <w:sz w:val="24"/>
          <w:szCs w:val="24"/>
        </w:rPr>
        <w:t xml:space="preserve"> because of their dissatisfaction with the usual. Their eating otherwise is, in other words</w:t>
      </w:r>
      <w:r>
        <w:rPr>
          <w:rFonts w:ascii="Times New Roman" w:eastAsia="Times New Roman" w:hAnsi="Times New Roman" w:cs="Times New Roman"/>
          <w:color w:val="000000"/>
          <w:sz w:val="24"/>
          <w:szCs w:val="24"/>
        </w:rPr>
        <w:t>, a rejection of the status quo; it is</w:t>
      </w:r>
      <w:r w:rsidR="00447C46" w:rsidRPr="00AF402A">
        <w:rPr>
          <w:rFonts w:ascii="Times New Roman" w:eastAsia="Times New Roman" w:hAnsi="Times New Roman" w:cs="Times New Roman"/>
          <w:color w:val="000000"/>
          <w:sz w:val="24"/>
          <w:szCs w:val="24"/>
        </w:rPr>
        <w:t xml:space="preserve"> their way of not conforming to the circumstances in which they find themselves. In </w:t>
      </w:r>
      <w:r w:rsidR="00447C46" w:rsidRPr="00AF402A">
        <w:rPr>
          <w:rFonts w:ascii="Times New Roman" w:eastAsia="Times New Roman" w:hAnsi="Times New Roman" w:cs="Times New Roman"/>
          <w:i/>
          <w:iCs/>
          <w:color w:val="000000"/>
          <w:sz w:val="24"/>
          <w:szCs w:val="24"/>
        </w:rPr>
        <w:t>City of Glass</w:t>
      </w:r>
      <w:r w:rsidR="00447C46" w:rsidRPr="00AF402A">
        <w:rPr>
          <w:rFonts w:ascii="Times New Roman" w:eastAsia="Times New Roman" w:hAnsi="Times New Roman" w:cs="Times New Roman"/>
          <w:color w:val="000000"/>
          <w:sz w:val="24"/>
          <w:szCs w:val="24"/>
        </w:rPr>
        <w:t>, on the other hand, Quinn makes the decision to limit his intake of food because he is, in effect, obliged to do so in order to prevent the possibility of Stillman Sr getting to Stillman Jr; Quinn must condition himself to eat as little as he can so that he does not need to abandon his post to get food. Contrary to the otherwise of eating in </w:t>
      </w:r>
      <w:r w:rsidR="00447C46" w:rsidRPr="00AF402A">
        <w:rPr>
          <w:rFonts w:ascii="Times New Roman" w:eastAsia="Times New Roman" w:hAnsi="Times New Roman" w:cs="Times New Roman"/>
          <w:i/>
          <w:iCs/>
          <w:color w:val="000000"/>
          <w:sz w:val="24"/>
          <w:szCs w:val="24"/>
        </w:rPr>
        <w:t>Story of the Eye</w:t>
      </w:r>
      <w:r w:rsidR="00447C46" w:rsidRPr="00AF402A">
        <w:rPr>
          <w:rFonts w:ascii="Times New Roman" w:eastAsia="Times New Roman" w:hAnsi="Times New Roman" w:cs="Times New Roman"/>
          <w:color w:val="000000"/>
          <w:sz w:val="24"/>
          <w:szCs w:val="24"/>
        </w:rPr>
        <w:t xml:space="preserve">, then, Quinn’s alimentary decision </w:t>
      </w:r>
      <w:r w:rsidR="00447C46">
        <w:rPr>
          <w:rFonts w:ascii="Times New Roman" w:eastAsia="Times New Roman" w:hAnsi="Times New Roman" w:cs="Times New Roman"/>
          <w:color w:val="000000"/>
          <w:sz w:val="24"/>
          <w:szCs w:val="24"/>
        </w:rPr>
        <w:t>is about adapting to, rather than reacting against,</w:t>
      </w:r>
      <w:r w:rsidR="00447C46" w:rsidRPr="00AF402A">
        <w:rPr>
          <w:rFonts w:ascii="Times New Roman" w:eastAsia="Times New Roman" w:hAnsi="Times New Roman" w:cs="Times New Roman"/>
          <w:color w:val="000000"/>
          <w:sz w:val="24"/>
          <w:szCs w:val="24"/>
        </w:rPr>
        <w:t xml:space="preserve"> </w:t>
      </w:r>
      <w:r w:rsidR="00447C46" w:rsidRPr="00AF402A">
        <w:rPr>
          <w:rFonts w:ascii="Times New Roman" w:eastAsia="Times New Roman" w:hAnsi="Times New Roman" w:cs="Times New Roman"/>
          <w:color w:val="000000"/>
          <w:sz w:val="24"/>
          <w:szCs w:val="24"/>
        </w:rPr>
        <w:lastRenderedPageBreak/>
        <w:t>the circumstances in which he finds himself. Crucial here is also the f</w:t>
      </w:r>
      <w:r>
        <w:rPr>
          <w:rFonts w:ascii="Times New Roman" w:eastAsia="Times New Roman" w:hAnsi="Times New Roman" w:cs="Times New Roman"/>
          <w:color w:val="000000"/>
          <w:sz w:val="24"/>
          <w:szCs w:val="24"/>
        </w:rPr>
        <w:t>act that Quinn’s aspiration to “total fast”</w:t>
      </w:r>
      <w:r w:rsidR="00447C46" w:rsidRPr="00AF402A">
        <w:rPr>
          <w:rFonts w:ascii="Times New Roman" w:eastAsia="Times New Roman" w:hAnsi="Times New Roman" w:cs="Times New Roman"/>
          <w:color w:val="000000"/>
          <w:sz w:val="24"/>
          <w:szCs w:val="24"/>
        </w:rPr>
        <w:t xml:space="preserve"> is aimed at</w:t>
      </w:r>
      <w:r w:rsidR="00447C46">
        <w:rPr>
          <w:rFonts w:ascii="Times New Roman" w:eastAsia="Times New Roman" w:hAnsi="Times New Roman" w:cs="Times New Roman"/>
          <w:color w:val="000000"/>
          <w:sz w:val="24"/>
          <w:szCs w:val="24"/>
        </w:rPr>
        <w:t xml:space="preserve"> the limitation of the possible, which is,</w:t>
      </w:r>
      <w:r w:rsidR="00447C46" w:rsidRPr="00AF402A">
        <w:rPr>
          <w:rFonts w:ascii="Times New Roman" w:eastAsia="Times New Roman" w:hAnsi="Times New Roman" w:cs="Times New Roman"/>
          <w:color w:val="000000"/>
          <w:sz w:val="24"/>
          <w:szCs w:val="24"/>
        </w:rPr>
        <w:t xml:space="preserve"> as we have seen,</w:t>
      </w:r>
      <w:r w:rsidR="00447C46">
        <w:rPr>
          <w:rFonts w:ascii="Times New Roman" w:eastAsia="Times New Roman" w:hAnsi="Times New Roman" w:cs="Times New Roman"/>
          <w:color w:val="000000"/>
          <w:sz w:val="24"/>
          <w:szCs w:val="24"/>
        </w:rPr>
        <w:t xml:space="preserve"> characteristic of what Deleuze calls </w:t>
      </w:r>
      <w:r>
        <w:rPr>
          <w:rFonts w:ascii="Times New Roman" w:eastAsia="Times New Roman" w:hAnsi="Times New Roman" w:cs="Times New Roman"/>
          <w:color w:val="000000"/>
          <w:sz w:val="24"/>
          <w:szCs w:val="24"/>
        </w:rPr>
        <w:t>“control societies</w:t>
      </w:r>
      <w:r w:rsidR="00447C46" w:rsidRPr="00AF402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447C46" w:rsidRPr="00AF402A">
        <w:rPr>
          <w:rFonts w:ascii="Times New Roman" w:eastAsia="Times New Roman" w:hAnsi="Times New Roman" w:cs="Times New Roman"/>
          <w:color w:val="000000"/>
          <w:sz w:val="24"/>
          <w:szCs w:val="24"/>
        </w:rPr>
        <w:t xml:space="preserve"> In this sense, Quinn’s eating otherwise conforms to the status quo both specifically – that is, in terms of his own particular circumstances within the fictional context – and more generally, that is, in terms of the world within which Auster’s fiction is produced.</w:t>
      </w:r>
    </w:p>
    <w:p w:rsidR="00447C46" w:rsidRPr="00AF402A" w:rsidRDefault="00447C46" w:rsidP="00447C46">
      <w:pPr>
        <w:spacing w:after="0" w:line="480" w:lineRule="auto"/>
        <w:ind w:firstLine="720"/>
        <w:jc w:val="both"/>
        <w:rPr>
          <w:rFonts w:ascii="Times New Roman" w:eastAsia="Times New Roman" w:hAnsi="Times New Roman" w:cs="Times New Roman"/>
          <w:color w:val="000000"/>
          <w:sz w:val="27"/>
          <w:szCs w:val="27"/>
        </w:rPr>
      </w:pPr>
      <w:r w:rsidRPr="00AF402A">
        <w:rPr>
          <w:rFonts w:ascii="Times New Roman" w:eastAsia="Times New Roman" w:hAnsi="Times New Roman" w:cs="Times New Roman"/>
          <w:color w:val="000000"/>
          <w:sz w:val="24"/>
          <w:szCs w:val="24"/>
        </w:rPr>
        <w:t>From this vantage, the treatment of the alimentary in the works examined in this study points to the wider relationship between modernity and postmodernity theorised by Boltanski and Chiapello</w:t>
      </w:r>
      <w:r>
        <w:rPr>
          <w:rFonts w:ascii="Times New Roman" w:eastAsia="Times New Roman" w:hAnsi="Times New Roman" w:cs="Times New Roman"/>
          <w:color w:val="000000"/>
          <w:sz w:val="24"/>
          <w:szCs w:val="24"/>
        </w:rPr>
        <w:t xml:space="preserve"> – </w:t>
      </w:r>
      <w:r w:rsidRPr="00AF402A">
        <w:rPr>
          <w:rFonts w:ascii="Times New Roman" w:eastAsia="Times New Roman" w:hAnsi="Times New Roman" w:cs="Times New Roman"/>
          <w:color w:val="000000"/>
          <w:sz w:val="24"/>
          <w:szCs w:val="24"/>
        </w:rPr>
        <w:t>a relationship of incorporation and assimilation. Boltanski and Chiapello’s main aim is to discover why and how the critique of capitalism has been, as they claim, rendered ineffective un</w:t>
      </w:r>
      <w:r w:rsidR="00EC351B">
        <w:rPr>
          <w:rFonts w:ascii="Times New Roman" w:eastAsia="Times New Roman" w:hAnsi="Times New Roman" w:cs="Times New Roman"/>
          <w:color w:val="000000"/>
          <w:sz w:val="24"/>
          <w:szCs w:val="24"/>
        </w:rPr>
        <w:t>der “late capitalism</w:t>
      </w:r>
      <w:r w:rsidRPr="00AF402A">
        <w:rPr>
          <w:rFonts w:ascii="Times New Roman" w:eastAsia="Times New Roman" w:hAnsi="Times New Roman" w:cs="Times New Roman"/>
          <w:color w:val="000000"/>
          <w:sz w:val="24"/>
          <w:szCs w:val="24"/>
        </w:rPr>
        <w:t>,</w:t>
      </w:r>
      <w:r w:rsidR="00EC351B">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which Jameson famously associates with the postmodern condition. Boltanski and Chiapello argue that th</w:t>
      </w:r>
      <w:r w:rsidR="00EC351B">
        <w:rPr>
          <w:rFonts w:ascii="Times New Roman" w:eastAsia="Times New Roman" w:hAnsi="Times New Roman" w:cs="Times New Roman"/>
          <w:color w:val="000000"/>
          <w:sz w:val="24"/>
          <w:szCs w:val="24"/>
        </w:rPr>
        <w:t>e “main themes”</w:t>
      </w:r>
      <w:r>
        <w:rPr>
          <w:rFonts w:ascii="Times New Roman" w:eastAsia="Times New Roman" w:hAnsi="Times New Roman" w:cs="Times New Roman"/>
          <w:color w:val="000000"/>
          <w:sz w:val="24"/>
          <w:szCs w:val="24"/>
        </w:rPr>
        <w:t xml:space="preserve"> of artistic</w:t>
      </w:r>
      <w:r w:rsidRPr="00AF402A">
        <w:rPr>
          <w:rFonts w:ascii="Times New Roman" w:eastAsia="Times New Roman" w:hAnsi="Times New Roman" w:cs="Times New Roman"/>
          <w:color w:val="000000"/>
          <w:sz w:val="24"/>
          <w:szCs w:val="24"/>
        </w:rPr>
        <w:t xml:space="preserve"> critique prior to May ’68, incl</w:t>
      </w:r>
      <w:r w:rsidR="00EC351B">
        <w:rPr>
          <w:rFonts w:ascii="Times New Roman" w:eastAsia="Times New Roman" w:hAnsi="Times New Roman" w:cs="Times New Roman"/>
          <w:color w:val="000000"/>
          <w:sz w:val="24"/>
          <w:szCs w:val="24"/>
        </w:rPr>
        <w:t>uding the “demands for autonomy” and the “</w:t>
      </w:r>
      <w:r w:rsidRPr="00AF402A">
        <w:rPr>
          <w:rFonts w:ascii="Times New Roman" w:eastAsia="Times New Roman" w:hAnsi="Times New Roman" w:cs="Times New Roman"/>
          <w:color w:val="000000"/>
          <w:sz w:val="24"/>
          <w:szCs w:val="24"/>
        </w:rPr>
        <w:t>promise of unbounded liberatio</w:t>
      </w:r>
      <w:r w:rsidR="00EC351B">
        <w:rPr>
          <w:rFonts w:ascii="Times New Roman" w:eastAsia="Times New Roman" w:hAnsi="Times New Roman" w:cs="Times New Roman"/>
          <w:color w:val="000000"/>
          <w:sz w:val="24"/>
          <w:szCs w:val="24"/>
        </w:rPr>
        <w:t>n” from constraints</w:t>
      </w:r>
      <w:r w:rsidR="00822A7E">
        <w:rPr>
          <w:rFonts w:ascii="Times New Roman" w:eastAsia="Times New Roman" w:hAnsi="Times New Roman" w:cs="Times New Roman"/>
          <w:color w:val="000000"/>
          <w:sz w:val="24"/>
          <w:szCs w:val="24"/>
        </w:rPr>
        <w:t>,</w:t>
      </w:r>
      <w:r w:rsidR="00EC351B">
        <w:rPr>
          <w:rFonts w:ascii="Times New Roman" w:eastAsia="Times New Roman" w:hAnsi="Times New Roman" w:cs="Times New Roman"/>
          <w:color w:val="000000"/>
          <w:sz w:val="24"/>
          <w:szCs w:val="24"/>
        </w:rPr>
        <w:t xml:space="preserve"> have been “adopted”</w:t>
      </w:r>
      <w:r w:rsidRPr="00AF402A">
        <w:rPr>
          <w:rFonts w:ascii="Times New Roman" w:eastAsia="Times New Roman" w:hAnsi="Times New Roman" w:cs="Times New Roman"/>
          <w:color w:val="000000"/>
          <w:sz w:val="24"/>
          <w:szCs w:val="24"/>
        </w:rPr>
        <w:t xml:space="preserve"> by the late capitalist system.</w:t>
      </w:r>
      <w:r w:rsidRPr="00987069">
        <w:rPr>
          <w:rStyle w:val="FootnoteReference"/>
          <w:rFonts w:ascii="Times New Roman" w:hAnsi="Times New Roman" w:cs="Times New Roman"/>
          <w:sz w:val="24"/>
          <w:szCs w:val="24"/>
        </w:rPr>
        <w:footnoteReference w:id="651"/>
      </w:r>
      <w:r w:rsidRPr="00AF402A">
        <w:rPr>
          <w:rFonts w:ascii="Times New Roman" w:eastAsia="Times New Roman" w:hAnsi="Times New Roman" w:cs="Times New Roman"/>
          <w:color w:val="000000"/>
          <w:sz w:val="24"/>
          <w:szCs w:val="24"/>
        </w:rPr>
        <w:t> Boltanski and Chiapello examine various management texts from the 1970s onwards and find that such texts encourage managers to promote employee initiative and, therefore, to provide employees with a significant degree of autonomy. These management texts, then, seem to be actually taking on board the demands for autonomy articulated in the artistic critique of capitalism, and</w:t>
      </w:r>
      <w:r w:rsidR="00EC351B">
        <w:rPr>
          <w:rFonts w:ascii="Times New Roman" w:eastAsia="Times New Roman" w:hAnsi="Times New Roman" w:cs="Times New Roman"/>
          <w:color w:val="000000"/>
          <w:sz w:val="24"/>
          <w:szCs w:val="24"/>
        </w:rPr>
        <w:t xml:space="preserve"> do so to the extent that they “blur” the “</w:t>
      </w:r>
      <w:r w:rsidRPr="00AF402A">
        <w:rPr>
          <w:rFonts w:ascii="Times New Roman" w:eastAsia="Times New Roman" w:hAnsi="Times New Roman" w:cs="Times New Roman"/>
          <w:color w:val="000000"/>
          <w:sz w:val="24"/>
          <w:szCs w:val="24"/>
        </w:rPr>
        <w:t>opposition between intell</w:t>
      </w:r>
      <w:r w:rsidR="00EC351B">
        <w:rPr>
          <w:rFonts w:ascii="Times New Roman" w:eastAsia="Times New Roman" w:hAnsi="Times New Roman" w:cs="Times New Roman"/>
          <w:color w:val="000000"/>
          <w:sz w:val="24"/>
          <w:szCs w:val="24"/>
        </w:rPr>
        <w:t>ectuals and artists on one side”</w:t>
      </w:r>
      <w:r w:rsidRPr="00AF402A">
        <w:rPr>
          <w:rFonts w:ascii="Times New Roman" w:eastAsia="Times New Roman" w:hAnsi="Times New Roman" w:cs="Times New Roman"/>
          <w:color w:val="000000"/>
          <w:sz w:val="24"/>
          <w:szCs w:val="24"/>
        </w:rPr>
        <w:t xml:space="preserve"> an</w:t>
      </w:r>
      <w:r w:rsidR="00EC351B">
        <w:rPr>
          <w:rFonts w:ascii="Times New Roman" w:eastAsia="Times New Roman" w:hAnsi="Times New Roman" w:cs="Times New Roman"/>
          <w:color w:val="000000"/>
          <w:sz w:val="24"/>
          <w:szCs w:val="24"/>
        </w:rPr>
        <w:t>d “economic elites on the other</w:t>
      </w:r>
      <w:r w:rsidRPr="00AF402A">
        <w:rPr>
          <w:rFonts w:ascii="Times New Roman" w:eastAsia="Times New Roman" w:hAnsi="Times New Roman" w:cs="Times New Roman"/>
          <w:color w:val="000000"/>
          <w:sz w:val="24"/>
          <w:szCs w:val="24"/>
        </w:rPr>
        <w:t>.</w:t>
      </w:r>
      <w:r w:rsidR="00EC351B">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52"/>
      </w:r>
      <w:r w:rsidR="00EC351B">
        <w:rPr>
          <w:rFonts w:ascii="Times New Roman" w:eastAsia="Times New Roman" w:hAnsi="Times New Roman" w:cs="Times New Roman"/>
          <w:color w:val="000000"/>
          <w:sz w:val="24"/>
          <w:szCs w:val="24"/>
        </w:rPr>
        <w:t> Precisely because the latter “</w:t>
      </w:r>
      <w:r w:rsidRPr="00AF402A">
        <w:rPr>
          <w:rFonts w:ascii="Times New Roman" w:eastAsia="Times New Roman" w:hAnsi="Times New Roman" w:cs="Times New Roman"/>
          <w:color w:val="000000"/>
          <w:sz w:val="24"/>
          <w:szCs w:val="24"/>
        </w:rPr>
        <w:t>haste</w:t>
      </w:r>
      <w:r w:rsidR="00EC351B">
        <w:rPr>
          <w:rFonts w:ascii="Times New Roman" w:eastAsia="Times New Roman" w:hAnsi="Times New Roman" w:cs="Times New Roman"/>
          <w:color w:val="000000"/>
          <w:sz w:val="24"/>
          <w:szCs w:val="24"/>
        </w:rPr>
        <w:t>n to adopt on their own account”</w:t>
      </w:r>
      <w:r w:rsidRPr="00AF402A">
        <w:rPr>
          <w:rFonts w:ascii="Times New Roman" w:eastAsia="Times New Roman" w:hAnsi="Times New Roman" w:cs="Times New Roman"/>
          <w:color w:val="000000"/>
          <w:sz w:val="24"/>
          <w:szCs w:val="24"/>
        </w:rPr>
        <w:t xml:space="preserve"> the critique that had been developed by the </w:t>
      </w:r>
      <w:r w:rsidR="00EC351B">
        <w:rPr>
          <w:rFonts w:ascii="Times New Roman" w:eastAsia="Times New Roman" w:hAnsi="Times New Roman" w:cs="Times New Roman"/>
          <w:color w:val="000000"/>
          <w:sz w:val="24"/>
          <w:szCs w:val="24"/>
        </w:rPr>
        <w:t>former, this “</w:t>
      </w:r>
      <w:r w:rsidRPr="00AF402A">
        <w:rPr>
          <w:rFonts w:ascii="Times New Roman" w:eastAsia="Times New Roman" w:hAnsi="Times New Roman" w:cs="Times New Roman"/>
          <w:color w:val="000000"/>
          <w:sz w:val="24"/>
          <w:szCs w:val="24"/>
        </w:rPr>
        <w:t>critique</w:t>
      </w:r>
      <w:r w:rsidR="00EC351B">
        <w:rPr>
          <w:rFonts w:ascii="Times New Roman" w:eastAsia="Times New Roman" w:hAnsi="Times New Roman" w:cs="Times New Roman"/>
          <w:color w:val="000000"/>
          <w:sz w:val="24"/>
          <w:szCs w:val="24"/>
        </w:rPr>
        <w:t xml:space="preserve"> loses its point of application</w:t>
      </w:r>
      <w:r w:rsidRPr="00AF402A">
        <w:rPr>
          <w:rFonts w:ascii="Times New Roman" w:eastAsia="Times New Roman" w:hAnsi="Times New Roman" w:cs="Times New Roman"/>
          <w:color w:val="000000"/>
          <w:sz w:val="24"/>
          <w:szCs w:val="24"/>
        </w:rPr>
        <w:t>.</w:t>
      </w:r>
      <w:r w:rsidR="00EC351B">
        <w:rPr>
          <w:rFonts w:ascii="Times New Roman" w:eastAsia="Times New Roman" w:hAnsi="Times New Roman" w:cs="Times New Roman"/>
          <w:color w:val="000000"/>
          <w:sz w:val="24"/>
          <w:szCs w:val="24"/>
        </w:rPr>
        <w:t>”</w:t>
      </w:r>
      <w:r w:rsidRPr="00987069">
        <w:rPr>
          <w:rStyle w:val="FootnoteReference"/>
          <w:rFonts w:ascii="Times New Roman" w:hAnsi="Times New Roman" w:cs="Times New Roman"/>
          <w:sz w:val="24"/>
          <w:szCs w:val="24"/>
        </w:rPr>
        <w:footnoteReference w:id="653"/>
      </w:r>
      <w:r w:rsidRPr="00AF402A">
        <w:rPr>
          <w:rFonts w:ascii="Times New Roman" w:eastAsia="Times New Roman" w:hAnsi="Times New Roman" w:cs="Times New Roman"/>
          <w:color w:val="000000"/>
          <w:sz w:val="24"/>
          <w:szCs w:val="24"/>
        </w:rPr>
        <w:t xml:space="preserve"> In a similar vein, we have seen that what was a nonconformist otherwise of eating in Bataille and Beckett becomes, in Auster and Atwood, something that reflects, and is imposed by, the status quo. The same principle </w:t>
      </w:r>
      <w:r w:rsidRPr="00AF402A">
        <w:rPr>
          <w:rFonts w:ascii="Times New Roman" w:eastAsia="Times New Roman" w:hAnsi="Times New Roman" w:cs="Times New Roman"/>
          <w:color w:val="000000"/>
          <w:sz w:val="24"/>
          <w:szCs w:val="24"/>
        </w:rPr>
        <w:lastRenderedPageBreak/>
        <w:t>applies to the interrelated theme of the demands for</w:t>
      </w:r>
      <w:r w:rsidR="00EC351B">
        <w:rPr>
          <w:rFonts w:ascii="Times New Roman" w:eastAsia="Times New Roman" w:hAnsi="Times New Roman" w:cs="Times New Roman"/>
          <w:color w:val="000000"/>
          <w:sz w:val="24"/>
          <w:szCs w:val="24"/>
        </w:rPr>
        <w:t xml:space="preserve"> “unbounded liberation”</w:t>
      </w:r>
      <w:r w:rsidRPr="00AF402A">
        <w:rPr>
          <w:rFonts w:ascii="Times New Roman" w:eastAsia="Times New Roman" w:hAnsi="Times New Roman" w:cs="Times New Roman"/>
          <w:color w:val="000000"/>
          <w:sz w:val="24"/>
          <w:szCs w:val="24"/>
        </w:rPr>
        <w:t xml:space="preserve"> from constraints. In Bataille’s fiction, this is expressed as a vision of allowing the world to exist as it is, without the intervention of the subject, and the stage of capitalism with which Boltanski and Chiapello are concerned perfectly agrees with such demands for unbounded liberation, the fundamental principle of neoliberalism being, of course, precisely that markets are left to operate unregulated, free from state intervention.</w:t>
      </w:r>
      <w:r w:rsidRPr="00987069">
        <w:rPr>
          <w:rStyle w:val="FootnoteReference"/>
          <w:rFonts w:ascii="Times New Roman" w:hAnsi="Times New Roman" w:cs="Times New Roman"/>
          <w:sz w:val="24"/>
          <w:szCs w:val="24"/>
        </w:rPr>
        <w:footnoteReference w:id="654"/>
      </w:r>
    </w:p>
    <w:p w:rsidR="00447C46" w:rsidRPr="00AF402A" w:rsidRDefault="00447C46" w:rsidP="00447C46">
      <w:pPr>
        <w:spacing w:after="0" w:line="480" w:lineRule="auto"/>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In light of this, </w:t>
      </w:r>
      <w:r w:rsidRPr="00AF402A">
        <w:rPr>
          <w:rFonts w:ascii="Times New Roman" w:eastAsia="Times New Roman" w:hAnsi="Times New Roman" w:cs="Times New Roman"/>
          <w:color w:val="000000"/>
          <w:sz w:val="24"/>
          <w:szCs w:val="24"/>
        </w:rPr>
        <w:t>Boltanski and Chiapello’s engagement with the relationship between the artistic critique of mass</w:t>
      </w:r>
      <w:r w:rsidR="00FC36A9">
        <w:rPr>
          <w:rFonts w:ascii="Times New Roman" w:eastAsia="Times New Roman" w:hAnsi="Times New Roman" w:cs="Times New Roman"/>
          <w:color w:val="000000"/>
          <w:sz w:val="24"/>
          <w:szCs w:val="24"/>
        </w:rPr>
        <w:t xml:space="preserve"> capitalism and what they call “the new spirit of capitalism”</w:t>
      </w:r>
      <w:r w:rsidRPr="00AF402A">
        <w:rPr>
          <w:rFonts w:ascii="Times New Roman" w:eastAsia="Times New Roman" w:hAnsi="Times New Roman" w:cs="Times New Roman"/>
          <w:color w:val="000000"/>
          <w:sz w:val="24"/>
          <w:szCs w:val="24"/>
        </w:rPr>
        <w:t xml:space="preserve"> – a spirit of incorporation and assimilation – corresponds to the postmodernist incorporation and assimilation of the modernist correlation between the otherwise of eating and the otherwise of being</w:t>
      </w:r>
      <w:r w:rsidR="00110459">
        <w:rPr>
          <w:rFonts w:ascii="Times New Roman" w:eastAsia="Times New Roman" w:hAnsi="Times New Roman" w:cs="Times New Roman"/>
          <w:color w:val="000000"/>
          <w:sz w:val="24"/>
          <w:szCs w:val="24"/>
        </w:rPr>
        <w:t xml:space="preserve"> explored in this study</w:t>
      </w:r>
      <w:r w:rsidR="00C21D50">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 xml:space="preserve"> </w:t>
      </w:r>
      <w:r w:rsidR="00C21D50">
        <w:rPr>
          <w:rFonts w:ascii="Times New Roman" w:eastAsia="Times New Roman" w:hAnsi="Times New Roman" w:cs="Times New Roman"/>
          <w:color w:val="000000"/>
          <w:sz w:val="24"/>
          <w:szCs w:val="24"/>
        </w:rPr>
        <w:t>This</w:t>
      </w:r>
      <w:r w:rsidRPr="00AF402A">
        <w:rPr>
          <w:rFonts w:ascii="Times New Roman" w:eastAsia="Times New Roman" w:hAnsi="Times New Roman" w:cs="Times New Roman"/>
          <w:color w:val="000000"/>
          <w:sz w:val="24"/>
          <w:szCs w:val="24"/>
        </w:rPr>
        <w:t xml:space="preserve"> incorporation and assimilati</w:t>
      </w:r>
      <w:r w:rsidR="00C21D50">
        <w:rPr>
          <w:rFonts w:ascii="Times New Roman" w:eastAsia="Times New Roman" w:hAnsi="Times New Roman" w:cs="Times New Roman"/>
          <w:color w:val="000000"/>
          <w:sz w:val="24"/>
          <w:szCs w:val="24"/>
        </w:rPr>
        <w:t>on</w:t>
      </w:r>
      <w:r w:rsidR="00FC36A9">
        <w:rPr>
          <w:rFonts w:ascii="Times New Roman" w:eastAsia="Times New Roman" w:hAnsi="Times New Roman" w:cs="Times New Roman"/>
          <w:color w:val="000000"/>
          <w:sz w:val="24"/>
          <w:szCs w:val="24"/>
        </w:rPr>
        <w:t xml:space="preserve"> effectively undoes the “otherwise”</w:t>
      </w:r>
      <w:r w:rsidRPr="00AF402A">
        <w:rPr>
          <w:rFonts w:ascii="Times New Roman" w:eastAsia="Times New Roman" w:hAnsi="Times New Roman" w:cs="Times New Roman"/>
          <w:color w:val="000000"/>
          <w:sz w:val="24"/>
          <w:szCs w:val="24"/>
        </w:rPr>
        <w:t xml:space="preserve"> as such: what was a reaction against and rejection of the status quo becomes the status quo. Indeed, my aim in this concluding chapter has been to show, </w:t>
      </w:r>
      <w:r w:rsidR="00FC36A9">
        <w:rPr>
          <w:rFonts w:ascii="Times New Roman" w:eastAsia="Times New Roman" w:hAnsi="Times New Roman" w:cs="Times New Roman"/>
          <w:color w:val="000000"/>
          <w:sz w:val="24"/>
          <w:szCs w:val="24"/>
        </w:rPr>
        <w:t>through</w:t>
      </w:r>
      <w:r w:rsidRPr="00AF402A">
        <w:rPr>
          <w:rFonts w:ascii="Times New Roman" w:eastAsia="Times New Roman" w:hAnsi="Times New Roman" w:cs="Times New Roman"/>
          <w:color w:val="000000"/>
          <w:sz w:val="24"/>
          <w:szCs w:val="24"/>
        </w:rPr>
        <w:t xml:space="preserve"> the correlation of the question of eating with the question of being, that the literature </w:t>
      </w:r>
      <w:r w:rsidR="00110459">
        <w:rPr>
          <w:rFonts w:ascii="Times New Roman" w:eastAsia="Times New Roman" w:hAnsi="Times New Roman" w:cs="Times New Roman"/>
          <w:color w:val="000000"/>
          <w:sz w:val="24"/>
          <w:szCs w:val="24"/>
        </w:rPr>
        <w:t xml:space="preserve">we have </w:t>
      </w:r>
      <w:r w:rsidRPr="00AF402A">
        <w:rPr>
          <w:rFonts w:ascii="Times New Roman" w:eastAsia="Times New Roman" w:hAnsi="Times New Roman" w:cs="Times New Roman"/>
          <w:color w:val="000000"/>
          <w:sz w:val="24"/>
          <w:szCs w:val="24"/>
        </w:rPr>
        <w:t>examined provides an alimentary perspective through which the relationship between modernism and postmodernism can be thought. As Foucault’s forgotten alimentary monster would suggest, the entanglement of the ontological with the alimentary is </w:t>
      </w:r>
      <w:r w:rsidRPr="00AF402A">
        <w:rPr>
          <w:rFonts w:ascii="Times New Roman" w:eastAsia="Times New Roman" w:hAnsi="Times New Roman" w:cs="Times New Roman"/>
          <w:i/>
          <w:iCs/>
          <w:color w:val="000000"/>
          <w:sz w:val="24"/>
          <w:szCs w:val="24"/>
        </w:rPr>
        <w:t>general</w:t>
      </w:r>
      <w:r w:rsidR="00110459" w:rsidRPr="00110459">
        <w:rPr>
          <w:rFonts w:ascii="Times New Roman" w:eastAsia="Times New Roman" w:hAnsi="Times New Roman" w:cs="Times New Roman"/>
          <w:color w:val="000000"/>
          <w:sz w:val="24"/>
          <w:szCs w:val="24"/>
        </w:rPr>
        <w:t>, and</w:t>
      </w:r>
      <w:r w:rsidRPr="00AF402A">
        <w:rPr>
          <w:rFonts w:ascii="Times New Roman" w:eastAsia="Times New Roman" w:hAnsi="Times New Roman" w:cs="Times New Roman"/>
          <w:color w:val="000000"/>
          <w:sz w:val="24"/>
          <w:szCs w:val="24"/>
        </w:rPr>
        <w:t xml:space="preserve"> </w:t>
      </w:r>
      <w:r w:rsidR="00110459">
        <w:rPr>
          <w:rFonts w:ascii="Times New Roman" w:eastAsia="Times New Roman" w:hAnsi="Times New Roman" w:cs="Times New Roman"/>
          <w:color w:val="000000"/>
          <w:sz w:val="24"/>
          <w:szCs w:val="24"/>
        </w:rPr>
        <w:t xml:space="preserve">we have accordingly </w:t>
      </w:r>
      <w:r w:rsidRPr="00AF402A">
        <w:rPr>
          <w:rFonts w:ascii="Times New Roman" w:eastAsia="Times New Roman" w:hAnsi="Times New Roman" w:cs="Times New Roman"/>
          <w:color w:val="000000"/>
          <w:sz w:val="24"/>
          <w:szCs w:val="24"/>
        </w:rPr>
        <w:t>seen that there is an entire conceptual tradition wherein ontology lays hold of the alimentary and the alimentary lays hold of ontology, thereby reconfiguring it. Also in a</w:t>
      </w:r>
      <w:r w:rsidR="00110459">
        <w:rPr>
          <w:rFonts w:ascii="Times New Roman" w:eastAsia="Times New Roman" w:hAnsi="Times New Roman" w:cs="Times New Roman"/>
          <w:color w:val="000000"/>
          <w:sz w:val="24"/>
          <w:szCs w:val="24"/>
        </w:rPr>
        <w:t xml:space="preserve">greement </w:t>
      </w:r>
      <w:r w:rsidRPr="00AF402A">
        <w:rPr>
          <w:rFonts w:ascii="Times New Roman" w:eastAsia="Times New Roman" w:hAnsi="Times New Roman" w:cs="Times New Roman"/>
          <w:color w:val="000000"/>
          <w:sz w:val="24"/>
          <w:szCs w:val="24"/>
        </w:rPr>
        <w:t xml:space="preserve">with Foucault’s forgotten alimentary monster, this conclusion has flagged up </w:t>
      </w:r>
      <w:r w:rsidR="002F02B5">
        <w:rPr>
          <w:rFonts w:ascii="Times New Roman" w:eastAsia="Times New Roman" w:hAnsi="Times New Roman" w:cs="Times New Roman"/>
          <w:color w:val="000000"/>
          <w:sz w:val="24"/>
          <w:szCs w:val="24"/>
        </w:rPr>
        <w:t xml:space="preserve">the </w:t>
      </w:r>
      <w:r w:rsidRPr="00AF402A">
        <w:rPr>
          <w:rFonts w:ascii="Times New Roman" w:eastAsia="Times New Roman" w:hAnsi="Times New Roman" w:cs="Times New Roman"/>
          <w:color w:val="000000"/>
          <w:sz w:val="24"/>
          <w:szCs w:val="24"/>
        </w:rPr>
        <w:t>specificity</w:t>
      </w:r>
      <w:r w:rsidR="002F02B5">
        <w:rPr>
          <w:rFonts w:ascii="Times New Roman" w:eastAsia="Times New Roman" w:hAnsi="Times New Roman" w:cs="Times New Roman"/>
          <w:color w:val="000000"/>
          <w:sz w:val="24"/>
          <w:szCs w:val="24"/>
        </w:rPr>
        <w:t xml:space="preserve"> of being</w:t>
      </w:r>
      <w:r w:rsidRPr="00AF402A">
        <w:rPr>
          <w:rFonts w:ascii="Times New Roman" w:eastAsia="Times New Roman" w:hAnsi="Times New Roman" w:cs="Times New Roman"/>
          <w:color w:val="000000"/>
          <w:sz w:val="24"/>
          <w:szCs w:val="24"/>
        </w:rPr>
        <w:t xml:space="preserve"> in showing that such </w:t>
      </w:r>
      <w:r w:rsidR="00C21D50">
        <w:rPr>
          <w:rFonts w:ascii="Times New Roman" w:eastAsia="Times New Roman" w:hAnsi="Times New Roman" w:cs="Times New Roman"/>
          <w:color w:val="000000"/>
          <w:sz w:val="24"/>
          <w:szCs w:val="24"/>
        </w:rPr>
        <w:t xml:space="preserve">ontological </w:t>
      </w:r>
      <w:r w:rsidRPr="00AF402A">
        <w:rPr>
          <w:rFonts w:ascii="Times New Roman" w:eastAsia="Times New Roman" w:hAnsi="Times New Roman" w:cs="Times New Roman"/>
          <w:color w:val="000000"/>
          <w:sz w:val="24"/>
          <w:szCs w:val="24"/>
        </w:rPr>
        <w:t>reconfigurations assume forms that are revelatory of the contexts in which they materialise.</w:t>
      </w:r>
    </w:p>
    <w:p w:rsidR="00765134" w:rsidRDefault="00447C46" w:rsidP="00447C46">
      <w:pPr>
        <w:spacing w:after="0" w:line="480" w:lineRule="auto"/>
        <w:ind w:firstLine="720"/>
        <w:jc w:val="both"/>
        <w:rPr>
          <w:rFonts w:ascii="Times New Roman" w:eastAsia="Times New Roman" w:hAnsi="Times New Roman" w:cs="Times New Roman"/>
          <w:color w:val="000000"/>
          <w:sz w:val="24"/>
          <w:szCs w:val="24"/>
        </w:rPr>
      </w:pPr>
      <w:r w:rsidRPr="00AF402A">
        <w:rPr>
          <w:rFonts w:ascii="Times New Roman" w:eastAsia="Times New Roman" w:hAnsi="Times New Roman" w:cs="Times New Roman"/>
          <w:color w:val="000000"/>
          <w:sz w:val="24"/>
          <w:szCs w:val="24"/>
        </w:rPr>
        <w:lastRenderedPageBreak/>
        <w:t xml:space="preserve">With these points in mind, I would like to end by suggesting that </w:t>
      </w:r>
      <w:r>
        <w:rPr>
          <w:rFonts w:ascii="Times New Roman" w:eastAsia="Times New Roman" w:hAnsi="Times New Roman" w:cs="Times New Roman"/>
          <w:color w:val="000000"/>
          <w:sz w:val="24"/>
          <w:szCs w:val="24"/>
        </w:rPr>
        <w:t>this focus on both</w:t>
      </w:r>
      <w:r w:rsidRPr="00AF402A">
        <w:rPr>
          <w:rFonts w:ascii="Times New Roman" w:eastAsia="Times New Roman" w:hAnsi="Times New Roman" w:cs="Times New Roman"/>
          <w:color w:val="000000"/>
          <w:sz w:val="24"/>
          <w:szCs w:val="24"/>
        </w:rPr>
        <w:t xml:space="preserve"> the general and the specific </w:t>
      </w:r>
      <w:r w:rsidR="00FC36A9">
        <w:rPr>
          <w:rFonts w:ascii="Times New Roman" w:eastAsia="Times New Roman" w:hAnsi="Times New Roman" w:cs="Times New Roman"/>
          <w:color w:val="000000"/>
          <w:sz w:val="24"/>
          <w:szCs w:val="24"/>
        </w:rPr>
        <w:t>could map</w:t>
      </w:r>
      <w:r>
        <w:rPr>
          <w:rFonts w:ascii="Times New Roman" w:eastAsia="Times New Roman" w:hAnsi="Times New Roman" w:cs="Times New Roman"/>
          <w:color w:val="000000"/>
          <w:sz w:val="24"/>
          <w:szCs w:val="24"/>
        </w:rPr>
        <w:t xml:space="preserve"> out </w:t>
      </w:r>
      <w:r w:rsidRPr="00AF402A">
        <w:rPr>
          <w:rFonts w:ascii="Times New Roman" w:eastAsia="Times New Roman" w:hAnsi="Times New Roman" w:cs="Times New Roman"/>
          <w:color w:val="000000"/>
          <w:sz w:val="24"/>
          <w:szCs w:val="24"/>
        </w:rPr>
        <w:t>the task of the future gastro-critic. Within this task are not just the alimentary monsters of previous centuries but also the pertinent question of the contemporary alimentary monster and its future(s) as these eme</w:t>
      </w:r>
      <w:r w:rsidR="00FC36A9">
        <w:rPr>
          <w:rFonts w:ascii="Times New Roman" w:eastAsia="Times New Roman" w:hAnsi="Times New Roman" w:cs="Times New Roman"/>
          <w:color w:val="000000"/>
          <w:sz w:val="24"/>
          <w:szCs w:val="24"/>
        </w:rPr>
        <w:t>rge from various manifestations</w:t>
      </w:r>
      <w:r w:rsidRPr="00AF402A">
        <w:rPr>
          <w:rFonts w:ascii="Times New Roman" w:eastAsia="Times New Roman" w:hAnsi="Times New Roman" w:cs="Times New Roman"/>
          <w:color w:val="000000"/>
          <w:sz w:val="24"/>
          <w:szCs w:val="24"/>
        </w:rPr>
        <w:t xml:space="preserve"> – be they the genetically modified foods in Ruth Ozeki’s fic</w:t>
      </w:r>
      <w:r w:rsidR="00FC36A9">
        <w:rPr>
          <w:rFonts w:ascii="Times New Roman" w:eastAsia="Times New Roman" w:hAnsi="Times New Roman" w:cs="Times New Roman"/>
          <w:color w:val="000000"/>
          <w:sz w:val="24"/>
          <w:szCs w:val="24"/>
        </w:rPr>
        <w:t>tion or, indeed, the Yorkshire “Enviropig”; the laboratory-created “ethical”</w:t>
      </w:r>
      <w:r w:rsidRPr="00AF402A">
        <w:rPr>
          <w:rFonts w:ascii="Times New Roman" w:eastAsia="Times New Roman" w:hAnsi="Times New Roman" w:cs="Times New Roman"/>
          <w:color w:val="000000"/>
          <w:sz w:val="24"/>
          <w:szCs w:val="24"/>
        </w:rPr>
        <w:t xml:space="preserve"> animal</w:t>
      </w:r>
      <w:r w:rsidR="00FC36A9">
        <w:rPr>
          <w:rFonts w:ascii="Times New Roman" w:eastAsia="Times New Roman" w:hAnsi="Times New Roman" w:cs="Times New Roman"/>
          <w:color w:val="000000"/>
          <w:sz w:val="24"/>
          <w:szCs w:val="24"/>
        </w:rPr>
        <w:t xml:space="preserve">s of Atwood’s </w:t>
      </w:r>
      <w:r w:rsidRPr="00FC36A9">
        <w:rPr>
          <w:rFonts w:ascii="Times New Roman" w:eastAsia="Times New Roman" w:hAnsi="Times New Roman" w:cs="Times New Roman"/>
          <w:i/>
          <w:color w:val="000000"/>
          <w:sz w:val="24"/>
          <w:szCs w:val="24"/>
        </w:rPr>
        <w:t xml:space="preserve">MaddAddam </w:t>
      </w:r>
      <w:r w:rsidR="00FC36A9">
        <w:rPr>
          <w:rFonts w:ascii="Times New Roman" w:eastAsia="Times New Roman" w:hAnsi="Times New Roman" w:cs="Times New Roman"/>
          <w:color w:val="000000"/>
          <w:sz w:val="24"/>
          <w:szCs w:val="24"/>
        </w:rPr>
        <w:t>trilogy</w:t>
      </w:r>
      <w:r w:rsidRPr="00AF402A">
        <w:rPr>
          <w:rFonts w:ascii="Times New Roman" w:eastAsia="Times New Roman" w:hAnsi="Times New Roman" w:cs="Times New Roman"/>
          <w:color w:val="000000"/>
          <w:sz w:val="24"/>
          <w:szCs w:val="24"/>
        </w:rPr>
        <w:t xml:space="preserve"> (for example, the legless and headless </w:t>
      </w:r>
      <w:r w:rsidR="00E93A94">
        <w:rPr>
          <w:rFonts w:ascii="Times New Roman" w:eastAsia="Times New Roman" w:hAnsi="Times New Roman" w:cs="Times New Roman"/>
          <w:color w:val="000000"/>
          <w:sz w:val="24"/>
          <w:szCs w:val="24"/>
        </w:rPr>
        <w:t>“</w:t>
      </w:r>
      <w:r w:rsidRPr="00AF402A">
        <w:rPr>
          <w:rFonts w:ascii="Times New Roman" w:eastAsia="Times New Roman" w:hAnsi="Times New Roman" w:cs="Times New Roman"/>
          <w:color w:val="000000"/>
          <w:sz w:val="24"/>
          <w:szCs w:val="24"/>
        </w:rPr>
        <w:t>Chic</w:t>
      </w:r>
      <w:r w:rsidR="00FC36A9">
        <w:rPr>
          <w:rFonts w:ascii="Times New Roman" w:eastAsia="Times New Roman" w:hAnsi="Times New Roman" w:cs="Times New Roman"/>
          <w:color w:val="000000"/>
          <w:sz w:val="24"/>
          <w:szCs w:val="24"/>
        </w:rPr>
        <w:t>kieNobs</w:t>
      </w:r>
      <w:r w:rsidR="00E93A94">
        <w:rPr>
          <w:rFonts w:ascii="Times New Roman" w:eastAsia="Times New Roman" w:hAnsi="Times New Roman" w:cs="Times New Roman"/>
          <w:color w:val="000000"/>
          <w:sz w:val="24"/>
          <w:szCs w:val="24"/>
        </w:rPr>
        <w:t>”</w:t>
      </w:r>
      <w:r w:rsidR="00FC36A9">
        <w:rPr>
          <w:rFonts w:ascii="Times New Roman" w:eastAsia="Times New Roman" w:hAnsi="Times New Roman" w:cs="Times New Roman"/>
          <w:color w:val="000000"/>
          <w:sz w:val="24"/>
          <w:szCs w:val="24"/>
        </w:rPr>
        <w:t>), or the now very real “shmeat”</w:t>
      </w:r>
      <w:r w:rsidR="00110459">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color w:val="000000"/>
          <w:sz w:val="24"/>
          <w:szCs w:val="24"/>
        </w:rPr>
        <w:t xml:space="preserve">the </w:t>
      </w:r>
      <w:r w:rsidR="00110459">
        <w:rPr>
          <w:rFonts w:ascii="Times New Roman" w:eastAsia="Times New Roman" w:hAnsi="Times New Roman" w:cs="Times New Roman"/>
          <w:color w:val="000000"/>
          <w:sz w:val="24"/>
          <w:szCs w:val="24"/>
        </w:rPr>
        <w:t xml:space="preserve">nearly realised </w:t>
      </w:r>
      <w:r w:rsidRPr="00AF402A">
        <w:rPr>
          <w:rFonts w:ascii="Times New Roman" w:eastAsia="Times New Roman" w:hAnsi="Times New Roman" w:cs="Times New Roman"/>
          <w:color w:val="000000"/>
          <w:sz w:val="24"/>
          <w:szCs w:val="24"/>
        </w:rPr>
        <w:t xml:space="preserve">vision of </w:t>
      </w:r>
      <w:r w:rsidR="00FC36A9">
        <w:rPr>
          <w:rFonts w:ascii="Times New Roman" w:eastAsia="Times New Roman" w:hAnsi="Times New Roman" w:cs="Times New Roman"/>
          <w:color w:val="000000"/>
          <w:sz w:val="24"/>
          <w:szCs w:val="24"/>
        </w:rPr>
        <w:t>the “techno”</w:t>
      </w:r>
      <w:r w:rsidRPr="00AF402A">
        <w:rPr>
          <w:rFonts w:ascii="Times New Roman" w:eastAsia="Times New Roman" w:hAnsi="Times New Roman" w:cs="Times New Roman"/>
          <w:color w:val="000000"/>
          <w:sz w:val="24"/>
          <w:szCs w:val="24"/>
        </w:rPr>
        <w:t xml:space="preserve"> pain-free animal and, by extension, of its</w:t>
      </w:r>
      <w:r w:rsidR="00E93A94">
        <w:rPr>
          <w:rFonts w:ascii="Times New Roman" w:eastAsia="Times New Roman" w:hAnsi="Times New Roman" w:cs="Times New Roman"/>
          <w:color w:val="000000"/>
          <w:sz w:val="24"/>
          <w:szCs w:val="24"/>
        </w:rPr>
        <w:t xml:space="preserve"> conscience-</w:t>
      </w:r>
      <w:r w:rsidR="00110459">
        <w:rPr>
          <w:rFonts w:ascii="Times New Roman" w:eastAsia="Times New Roman" w:hAnsi="Times New Roman" w:cs="Times New Roman"/>
          <w:color w:val="000000"/>
          <w:sz w:val="24"/>
          <w:szCs w:val="24"/>
        </w:rPr>
        <w:t>clear</w:t>
      </w:r>
      <w:r w:rsidR="00E93A94">
        <w:rPr>
          <w:rFonts w:ascii="Times New Roman" w:eastAsia="Times New Roman" w:hAnsi="Times New Roman" w:cs="Times New Roman"/>
          <w:color w:val="000000"/>
          <w:sz w:val="24"/>
          <w:szCs w:val="24"/>
        </w:rPr>
        <w:t xml:space="preserve"> eaters, or even </w:t>
      </w:r>
      <w:r w:rsidRPr="00AF402A">
        <w:rPr>
          <w:rFonts w:ascii="Times New Roman" w:eastAsia="Times New Roman" w:hAnsi="Times New Roman" w:cs="Times New Roman"/>
          <w:color w:val="000000"/>
          <w:sz w:val="24"/>
          <w:szCs w:val="24"/>
        </w:rPr>
        <w:t xml:space="preserve">the </w:t>
      </w:r>
      <w:r w:rsidR="00110459">
        <w:rPr>
          <w:rFonts w:ascii="Times New Roman" w:eastAsia="Times New Roman" w:hAnsi="Times New Roman" w:cs="Times New Roman"/>
          <w:color w:val="000000"/>
          <w:sz w:val="24"/>
          <w:szCs w:val="24"/>
        </w:rPr>
        <w:t xml:space="preserve">not-so-nearly-realised vision of the </w:t>
      </w:r>
      <w:r w:rsidRPr="00AF402A">
        <w:rPr>
          <w:rFonts w:ascii="Times New Roman" w:eastAsia="Times New Roman" w:hAnsi="Times New Roman" w:cs="Times New Roman"/>
          <w:color w:val="000000"/>
          <w:sz w:val="24"/>
          <w:szCs w:val="24"/>
        </w:rPr>
        <w:t xml:space="preserve">nourishing radio waves </w:t>
      </w:r>
      <w:r w:rsidR="00110459">
        <w:rPr>
          <w:rFonts w:ascii="Times New Roman" w:eastAsia="Times New Roman" w:hAnsi="Times New Roman" w:cs="Times New Roman"/>
          <w:color w:val="000000"/>
          <w:sz w:val="24"/>
          <w:szCs w:val="24"/>
        </w:rPr>
        <w:t xml:space="preserve">dreamed-up </w:t>
      </w:r>
      <w:r w:rsidRPr="00AF402A">
        <w:rPr>
          <w:rFonts w:ascii="Times New Roman" w:eastAsia="Times New Roman" w:hAnsi="Times New Roman" w:cs="Times New Roman"/>
          <w:color w:val="000000"/>
          <w:sz w:val="24"/>
          <w:szCs w:val="24"/>
        </w:rPr>
        <w:t>in</w:t>
      </w:r>
      <w:r w:rsidR="00E93A94">
        <w:rPr>
          <w:rFonts w:ascii="Times New Roman" w:eastAsia="Times New Roman" w:hAnsi="Times New Roman" w:cs="Times New Roman"/>
          <w:color w:val="000000"/>
          <w:sz w:val="24"/>
          <w:szCs w:val="24"/>
        </w:rPr>
        <w:t xml:space="preserve"> </w:t>
      </w:r>
      <w:r w:rsidRPr="00AF402A">
        <w:rPr>
          <w:rFonts w:ascii="Times New Roman" w:eastAsia="Times New Roman" w:hAnsi="Times New Roman" w:cs="Times New Roman"/>
          <w:color w:val="000000"/>
          <w:sz w:val="24"/>
          <w:szCs w:val="24"/>
        </w:rPr>
        <w:t> </w:t>
      </w:r>
      <w:r w:rsidRPr="00AF402A">
        <w:rPr>
          <w:rFonts w:ascii="Times New Roman" w:eastAsia="Times New Roman" w:hAnsi="Times New Roman" w:cs="Times New Roman"/>
          <w:i/>
          <w:iCs/>
          <w:color w:val="000000"/>
          <w:sz w:val="24"/>
          <w:szCs w:val="24"/>
        </w:rPr>
        <w:t>The Futurist</w:t>
      </w:r>
      <w:r w:rsidR="00E93A94">
        <w:rPr>
          <w:rFonts w:ascii="Times New Roman" w:eastAsia="Times New Roman" w:hAnsi="Times New Roman" w:cs="Times New Roman"/>
          <w:i/>
          <w:iCs/>
          <w:color w:val="000000"/>
          <w:sz w:val="24"/>
          <w:szCs w:val="24"/>
        </w:rPr>
        <w:t xml:space="preserve"> Cookbook</w:t>
      </w:r>
      <w:r w:rsidRPr="00AF402A">
        <w:rPr>
          <w:rFonts w:ascii="Times New Roman" w:eastAsia="Times New Roman" w:hAnsi="Times New Roman" w:cs="Times New Roman"/>
          <w:i/>
          <w:iCs/>
          <w:color w:val="000000"/>
          <w:sz w:val="24"/>
          <w:szCs w:val="24"/>
        </w:rPr>
        <w:t>. </w:t>
      </w:r>
      <w:r w:rsidRPr="00AF402A">
        <w:rPr>
          <w:rFonts w:ascii="Times New Roman" w:eastAsia="Times New Roman" w:hAnsi="Times New Roman" w:cs="Times New Roman"/>
          <w:color w:val="000000"/>
          <w:sz w:val="24"/>
          <w:szCs w:val="24"/>
        </w:rPr>
        <w:t xml:space="preserve">In one way or another, explicitly or implicitly, literature has always imagined the alimentary monster, and such manifestations are revealing of our </w:t>
      </w:r>
      <w:r w:rsidR="00126086">
        <w:rPr>
          <w:rFonts w:ascii="Times New Roman" w:eastAsia="Times New Roman" w:hAnsi="Times New Roman" w:cs="Times New Roman"/>
          <w:color w:val="000000"/>
          <w:sz w:val="24"/>
          <w:szCs w:val="24"/>
        </w:rPr>
        <w:t>conceptions of past, present, and future being</w:t>
      </w:r>
      <w:r w:rsidR="00FC36A9">
        <w:rPr>
          <w:rFonts w:ascii="Times New Roman" w:eastAsia="Times New Roman" w:hAnsi="Times New Roman" w:cs="Times New Roman"/>
          <w:color w:val="000000"/>
          <w:sz w:val="24"/>
          <w:szCs w:val="24"/>
        </w:rPr>
        <w:t>.</w:t>
      </w:r>
    </w:p>
    <w:p w:rsidR="00765134" w:rsidRDefault="00765134" w:rsidP="00447C46">
      <w:pPr>
        <w:spacing w:after="0" w:line="480" w:lineRule="auto"/>
        <w:ind w:firstLine="720"/>
        <w:jc w:val="both"/>
        <w:rPr>
          <w:rFonts w:ascii="Times New Roman" w:eastAsia="Times New Roman" w:hAnsi="Times New Roman" w:cs="Times New Roman"/>
          <w:color w:val="000000"/>
          <w:sz w:val="24"/>
          <w:szCs w:val="24"/>
        </w:rPr>
        <w:sectPr w:rsidR="00765134" w:rsidSect="009A5984">
          <w:headerReference w:type="default" r:id="rId45"/>
          <w:footnotePr>
            <w:numRestart w:val="eachSect"/>
          </w:footnotePr>
          <w:pgSz w:w="11906" w:h="16838"/>
          <w:pgMar w:top="1440" w:right="1440" w:bottom="1440" w:left="1440" w:header="708" w:footer="708" w:gutter="0"/>
          <w:cols w:space="708"/>
          <w:titlePg/>
          <w:docGrid w:linePitch="360"/>
        </w:sectPr>
      </w:pPr>
    </w:p>
    <w:p w:rsidR="00765134" w:rsidRPr="0011445E" w:rsidRDefault="00765134" w:rsidP="00765134">
      <w:pPr>
        <w:pStyle w:val="Heading1"/>
        <w:jc w:val="center"/>
        <w:rPr>
          <w:b w:val="0"/>
          <w:smallCaps/>
          <w:sz w:val="28"/>
          <w:szCs w:val="28"/>
        </w:rPr>
      </w:pPr>
      <w:r>
        <w:rPr>
          <w:b w:val="0"/>
          <w:sz w:val="28"/>
          <w:szCs w:val="28"/>
        </w:rPr>
        <w:lastRenderedPageBreak/>
        <w:t>Bibliography</w:t>
      </w:r>
    </w:p>
    <w:p w:rsidR="00765134" w:rsidRDefault="00765134" w:rsidP="00765134">
      <w:pPr>
        <w:spacing w:after="0" w:line="480" w:lineRule="auto"/>
        <w:ind w:left="851" w:hanging="851"/>
        <w:jc w:val="both"/>
        <w:rPr>
          <w:rFonts w:ascii="Times New Roman" w:eastAsia="Times New Roman" w:hAnsi="Times New Roman" w:cs="Times New Roman"/>
          <w:color w:val="000000"/>
          <w:sz w:val="24"/>
          <w:szCs w:val="24"/>
        </w:rPr>
      </w:pPr>
    </w:p>
    <w:p w:rsidR="00765134" w:rsidRPr="00596D23" w:rsidRDefault="00765134" w:rsidP="00765134">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 xml:space="preserve">Abraham, Nicholas, </w:t>
      </w:r>
      <w:r w:rsidR="009D1846">
        <w:rPr>
          <w:rFonts w:ascii="Times New Roman" w:eastAsia="Times New Roman" w:hAnsi="Times New Roman" w:cs="Times New Roman"/>
          <w:color w:val="000000"/>
          <w:sz w:val="24"/>
          <w:szCs w:val="24"/>
        </w:rPr>
        <w:t>and Maria Torok.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Shell and the Kernel: Renewals of</w:t>
      </w:r>
      <w:r w:rsidR="00E920DF">
        <w:rPr>
          <w:rFonts w:ascii="Times New Roman" w:eastAsia="Times New Roman" w:hAnsi="Times New Roman" w:cs="Times New Roman"/>
          <w:i/>
          <w:color w:val="000000"/>
          <w:sz w:val="24"/>
          <w:szCs w:val="24"/>
        </w:rPr>
        <w:t xml:space="preserve"> Psychoanalysis</w:t>
      </w:r>
      <w:r w:rsidR="00270058">
        <w:rPr>
          <w:rFonts w:ascii="Times New Roman" w:eastAsia="Times New Roman" w:hAnsi="Times New Roman" w:cs="Times New Roman"/>
          <w:color w:val="000000"/>
          <w:sz w:val="24"/>
          <w:szCs w:val="24"/>
        </w:rPr>
        <w:t>.</w:t>
      </w:r>
      <w:r w:rsidR="00E920DF">
        <w:rPr>
          <w:rFonts w:ascii="Times New Roman" w:eastAsia="Times New Roman" w:hAnsi="Times New Roman" w:cs="Times New Roman"/>
          <w:color w:val="000000"/>
          <w:sz w:val="24"/>
          <w:szCs w:val="24"/>
        </w:rPr>
        <w:t xml:space="preserve"> </w:t>
      </w:r>
      <w:r w:rsidR="00270058">
        <w:rPr>
          <w:rFonts w:ascii="Times New Roman" w:eastAsia="Times New Roman" w:hAnsi="Times New Roman" w:cs="Times New Roman"/>
          <w:color w:val="000000"/>
          <w:sz w:val="24"/>
          <w:szCs w:val="24"/>
        </w:rPr>
        <w:t>E</w:t>
      </w:r>
      <w:r w:rsidR="009D1846">
        <w:rPr>
          <w:rFonts w:ascii="Times New Roman" w:eastAsia="Times New Roman" w:hAnsi="Times New Roman" w:cs="Times New Roman"/>
          <w:color w:val="000000"/>
          <w:sz w:val="24"/>
          <w:szCs w:val="24"/>
        </w:rPr>
        <w:t>dited and translated</w:t>
      </w:r>
      <w:r w:rsidRPr="00596D23">
        <w:rPr>
          <w:rFonts w:ascii="Times New Roman" w:eastAsia="Times New Roman" w:hAnsi="Times New Roman" w:cs="Times New Roman"/>
          <w:color w:val="000000"/>
          <w:sz w:val="24"/>
          <w:szCs w:val="24"/>
        </w:rPr>
        <w:t xml:space="preserve"> by Nicholas Rand</w:t>
      </w:r>
      <w:r w:rsidR="009D1846">
        <w:rPr>
          <w:rFonts w:ascii="Times New Roman" w:eastAsia="Times New Roman" w:hAnsi="Times New Roman" w:cs="Times New Roman"/>
          <w:color w:val="000000"/>
          <w:sz w:val="24"/>
          <w:szCs w:val="24"/>
        </w:rPr>
        <w:t>.</w:t>
      </w:r>
      <w:r w:rsidR="009D1846" w:rsidRPr="00596D23">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Chicago</w:t>
      </w:r>
      <w:r>
        <w:rPr>
          <w:rFonts w:ascii="Times New Roman" w:eastAsia="Times New Roman" w:hAnsi="Times New Roman" w:cs="Times New Roman"/>
          <w:color w:val="000000"/>
          <w:sz w:val="24"/>
          <w:szCs w:val="24"/>
        </w:rPr>
        <w:t xml:space="preserve"> and London</w:t>
      </w:r>
      <w:r w:rsidR="009D1846">
        <w:rPr>
          <w:rFonts w:ascii="Times New Roman" w:eastAsia="Times New Roman" w:hAnsi="Times New Roman" w:cs="Times New Roman"/>
          <w:color w:val="000000"/>
          <w:sz w:val="24"/>
          <w:szCs w:val="24"/>
        </w:rPr>
        <w:t>: Chicago UP, 1994.</w:t>
      </w:r>
    </w:p>
    <w:p w:rsidR="00270058" w:rsidRDefault="009D1846" w:rsidP="00270058">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Adams, Carol J.</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Neither Man Nor Beast: Feminism and the Defense of Animals</w:t>
      </w:r>
      <w:r w:rsidR="00270058">
        <w:rPr>
          <w:rFonts w:ascii="Times New Roman" w:eastAsia="Times New Roman" w:hAnsi="Times New Roman" w:cs="Times New Roman"/>
          <w:iCs/>
          <w:color w:val="000000"/>
          <w:sz w:val="24"/>
          <w:szCs w:val="24"/>
        </w:rPr>
        <w:t xml:space="preserve">. </w:t>
      </w:r>
      <w:r w:rsidR="00B77B0D">
        <w:rPr>
          <w:rFonts w:ascii="Times New Roman" w:eastAsia="Times New Roman" w:hAnsi="Times New Roman" w:cs="Times New Roman"/>
          <w:color w:val="000000"/>
          <w:sz w:val="24"/>
          <w:szCs w:val="24"/>
        </w:rPr>
        <w:t>New York</w:t>
      </w:r>
      <w:r w:rsidR="00765134" w:rsidRPr="00596D23">
        <w:rPr>
          <w:rFonts w:ascii="Times New Roman" w:eastAsia="Times New Roman" w:hAnsi="Times New Roman" w:cs="Times New Roman"/>
          <w:color w:val="000000"/>
          <w:sz w:val="24"/>
          <w:szCs w:val="24"/>
        </w:rPr>
        <w:t>: Continuum, 1995</w:t>
      </w:r>
      <w:r w:rsidR="006C26A5">
        <w:rPr>
          <w:rFonts w:ascii="Times New Roman" w:eastAsia="Times New Roman" w:hAnsi="Times New Roman" w:cs="Times New Roman"/>
          <w:color w:val="000000"/>
          <w:sz w:val="24"/>
          <w:szCs w:val="24"/>
        </w:rPr>
        <w:t>.</w:t>
      </w:r>
    </w:p>
    <w:p w:rsidR="003310AE" w:rsidRDefault="006C26A5" w:rsidP="00270058">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The Sexual Politics of Meat: A Feminist-Vegetarian Critical Theory</w:t>
      </w:r>
      <w:r>
        <w:rPr>
          <w:rFonts w:ascii="Times New Roman" w:eastAsia="Times New Roman" w:hAnsi="Times New Roman" w:cs="Times New Roman"/>
          <w:iCs/>
          <w:color w:val="000000"/>
          <w:sz w:val="24"/>
          <w:szCs w:val="24"/>
        </w:rPr>
        <w:t xml:space="preserve">. </w:t>
      </w:r>
      <w:r w:rsidR="00B77B0D">
        <w:rPr>
          <w:rFonts w:ascii="Times New Roman" w:eastAsia="Times New Roman" w:hAnsi="Times New Roman" w:cs="Times New Roman"/>
          <w:iCs/>
          <w:color w:val="000000"/>
          <w:sz w:val="24"/>
          <w:szCs w:val="24"/>
        </w:rPr>
        <w:t>New York</w:t>
      </w:r>
      <w:r>
        <w:rPr>
          <w:rFonts w:ascii="Times New Roman" w:eastAsia="Times New Roman" w:hAnsi="Times New Roman" w:cs="Times New Roman"/>
          <w:iCs/>
          <w:color w:val="000000"/>
          <w:sz w:val="24"/>
          <w:szCs w:val="24"/>
        </w:rPr>
        <w:t xml:space="preserve"> and London: </w:t>
      </w:r>
      <w:r>
        <w:rPr>
          <w:rFonts w:ascii="Times New Roman" w:eastAsia="Times New Roman" w:hAnsi="Times New Roman" w:cs="Times New Roman"/>
          <w:color w:val="000000"/>
          <w:sz w:val="24"/>
          <w:szCs w:val="24"/>
        </w:rPr>
        <w:t>Continuum, 2010.</w:t>
      </w:r>
    </w:p>
    <w:p w:rsidR="00765134"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Adams, Ellery.</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Charmed Pie Shoppe Mystery </w:t>
      </w:r>
      <w:r w:rsidR="00765134" w:rsidRPr="00596D23">
        <w:rPr>
          <w:rFonts w:ascii="Times New Roman" w:eastAsia="Times New Roman" w:hAnsi="Times New Roman" w:cs="Times New Roman"/>
          <w:color w:val="000000"/>
          <w:sz w:val="24"/>
          <w:szCs w:val="24"/>
        </w:rPr>
        <w:t>series</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Berkley Publishing, 2012-present.</w:t>
      </w:r>
    </w:p>
    <w:p w:rsidR="00765134" w:rsidRPr="00506C0B"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Adolph, Andrea.</w:t>
      </w:r>
      <w:r w:rsidR="00765134">
        <w:rPr>
          <w:rFonts w:ascii="Times New Roman" w:eastAsia="Times New Roman" w:hAnsi="Times New Roman" w:cs="Times New Roman"/>
          <w:color w:val="000000"/>
          <w:sz w:val="24"/>
          <w:szCs w:val="24"/>
        </w:rPr>
        <w:t xml:space="preserve"> </w:t>
      </w:r>
      <w:r w:rsidR="00765134">
        <w:rPr>
          <w:rFonts w:ascii="Times New Roman" w:eastAsia="Times New Roman" w:hAnsi="Times New Roman" w:cs="Times New Roman"/>
          <w:i/>
          <w:color w:val="000000"/>
          <w:sz w:val="24"/>
          <w:szCs w:val="24"/>
        </w:rPr>
        <w:t>Food and Femininity in Twentieth-Century British Women’s Fiction</w:t>
      </w:r>
      <w:r>
        <w:rPr>
          <w:rFonts w:ascii="Times New Roman" w:eastAsia="Times New Roman" w:hAnsi="Times New Roman" w:cs="Times New Roman"/>
          <w:color w:val="000000"/>
          <w:sz w:val="24"/>
          <w:szCs w:val="24"/>
        </w:rPr>
        <w:t>.</w:t>
      </w:r>
      <w:r w:rsidR="00765134">
        <w:rPr>
          <w:rFonts w:ascii="Times New Roman" w:eastAsia="Times New Roman" w:hAnsi="Times New Roman" w:cs="Times New Roman"/>
          <w:i/>
          <w:color w:val="000000"/>
          <w:sz w:val="24"/>
          <w:szCs w:val="24"/>
        </w:rPr>
        <w:t xml:space="preserve"> </w:t>
      </w:r>
      <w:r w:rsidR="00765134" w:rsidRPr="00506C0B">
        <w:rPr>
          <w:rFonts w:ascii="Times New Roman" w:hAnsi="Times New Roman" w:cs="Times New Roman"/>
          <w:sz w:val="24"/>
          <w:szCs w:val="24"/>
        </w:rPr>
        <w:t>Farnham</w:t>
      </w:r>
      <w:r w:rsidR="00765134">
        <w:rPr>
          <w:rFonts w:ascii="Times New Roman" w:hAnsi="Times New Roman" w:cs="Times New Roman"/>
          <w:sz w:val="24"/>
          <w:szCs w:val="24"/>
        </w:rPr>
        <w:t>: Ashgate, 2009</w:t>
      </w:r>
      <w:r>
        <w:rPr>
          <w:rFonts w:ascii="Times New Roman" w:hAnsi="Times New Roman" w:cs="Times New Roman"/>
          <w:sz w:val="24"/>
          <w:szCs w:val="24"/>
        </w:rPr>
        <w:t>.</w:t>
      </w:r>
    </w:p>
    <w:p w:rsidR="006C26A5" w:rsidRDefault="006C26A5" w:rsidP="006C26A5">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Adorno, Theodor W.</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Negative Dialectics</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765134" w:rsidRPr="00596D23">
        <w:rPr>
          <w:rFonts w:ascii="Times New Roman" w:eastAsia="Times New Roman" w:hAnsi="Times New Roman" w:cs="Times New Roman"/>
          <w:color w:val="000000"/>
          <w:sz w:val="24"/>
          <w:szCs w:val="24"/>
        </w:rPr>
        <w:t xml:space="preserve"> by E. B. Ashton</w:t>
      </w:r>
      <w:r>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color w:val="000000"/>
          <w:sz w:val="24"/>
          <w:szCs w:val="24"/>
        </w:rPr>
        <w:t>Tay</w:t>
      </w:r>
      <w:r>
        <w:rPr>
          <w:rFonts w:ascii="Times New Roman" w:eastAsia="Times New Roman" w:hAnsi="Times New Roman" w:cs="Times New Roman"/>
          <w:color w:val="000000"/>
          <w:sz w:val="24"/>
          <w:szCs w:val="24"/>
        </w:rPr>
        <w:t>lor and Francis e-Library, 2004.</w:t>
      </w:r>
    </w:p>
    <w:p w:rsidR="006C26A5" w:rsidRPr="006C26A5" w:rsidRDefault="006C26A5" w:rsidP="006C26A5">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Agamben, Giorgio. </w:t>
      </w:r>
      <w:r>
        <w:rPr>
          <w:rFonts w:ascii="Times New Roman" w:eastAsia="Times New Roman" w:hAnsi="Times New Roman" w:cs="Times New Roman"/>
          <w:i/>
          <w:color w:val="000000"/>
          <w:sz w:val="24"/>
          <w:szCs w:val="24"/>
        </w:rPr>
        <w:t>Homo Sacer: Sovereign Power and Bare Life</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 by Daniel Heller-Roazen. Stanford: Stanford UP, 1998.</w:t>
      </w:r>
    </w:p>
    <w:p w:rsidR="00765134" w:rsidRPr="00596D23"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The Open: Man and Animal</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765134" w:rsidRPr="00596D23">
        <w:rPr>
          <w:rFonts w:ascii="Times New Roman" w:eastAsia="Times New Roman" w:hAnsi="Times New Roman" w:cs="Times New Roman"/>
          <w:color w:val="000000"/>
          <w:sz w:val="24"/>
          <w:szCs w:val="24"/>
        </w:rPr>
        <w:t xml:space="preserve"> by Kevin Attell</w:t>
      </w:r>
      <w:r>
        <w:rPr>
          <w:rFonts w:ascii="Times New Roman" w:eastAsia="Times New Roman" w:hAnsi="Times New Roman" w:cs="Times New Roman"/>
          <w:color w:val="000000"/>
          <w:sz w:val="24"/>
          <w:szCs w:val="24"/>
        </w:rPr>
        <w:t>. Stanford: Stanford UP, 2004.</w:t>
      </w:r>
    </w:p>
    <w:p w:rsidR="00765134" w:rsidRPr="00596D23"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Potentialities: Collected Essays in Philosophy</w:t>
      </w:r>
      <w:r w:rsidR="00270058">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 and translated</w:t>
      </w:r>
      <w:r w:rsidR="00765134" w:rsidRPr="00596D23">
        <w:rPr>
          <w:rFonts w:ascii="Times New Roman" w:eastAsia="Times New Roman" w:hAnsi="Times New Roman" w:cs="Times New Roman"/>
          <w:color w:val="000000"/>
          <w:sz w:val="24"/>
          <w:szCs w:val="24"/>
        </w:rPr>
        <w:t xml:space="preserve"> by Daniel Heller-Roazen</w:t>
      </w:r>
      <w:r>
        <w:rPr>
          <w:rFonts w:ascii="Times New Roman" w:eastAsia="Times New Roman" w:hAnsi="Times New Roman" w:cs="Times New Roman"/>
          <w:color w:val="000000"/>
          <w:sz w:val="24"/>
          <w:szCs w:val="24"/>
        </w:rPr>
        <w:t>. Stanford: Stanford UP, 1999.</w:t>
      </w:r>
    </w:p>
    <w:p w:rsidR="00765134" w:rsidRPr="00596D23" w:rsidRDefault="00765134" w:rsidP="00765134">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___</w:t>
      </w:r>
      <w:r w:rsidR="006C26A5">
        <w:rPr>
          <w:rFonts w:ascii="Times New Roman" w:eastAsia="Times New Roman" w:hAnsi="Times New Roman" w:cs="Times New Roman"/>
          <w:color w:val="000000"/>
          <w:sz w:val="24"/>
          <w:szCs w:val="24"/>
        </w:rPr>
        <w:t>___.</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Remnants of Auschwitz: The Witness and the Archive</w:t>
      </w:r>
      <w:r w:rsidR="00270058">
        <w:rPr>
          <w:rFonts w:ascii="Times New Roman" w:eastAsia="Times New Roman" w:hAnsi="Times New Roman" w:cs="Times New Roman"/>
          <w:color w:val="000000"/>
          <w:sz w:val="24"/>
          <w:szCs w:val="24"/>
        </w:rPr>
        <w:t>. T</w:t>
      </w:r>
      <w:r w:rsidR="006C26A5">
        <w:rPr>
          <w:rFonts w:ascii="Times New Roman" w:eastAsia="Times New Roman" w:hAnsi="Times New Roman" w:cs="Times New Roman"/>
          <w:color w:val="000000"/>
          <w:sz w:val="24"/>
          <w:szCs w:val="24"/>
        </w:rPr>
        <w:t>ranslated</w:t>
      </w:r>
      <w:r w:rsidRPr="00596D23">
        <w:rPr>
          <w:rFonts w:ascii="Times New Roman" w:eastAsia="Times New Roman" w:hAnsi="Times New Roman" w:cs="Times New Roman"/>
          <w:color w:val="000000"/>
          <w:sz w:val="24"/>
          <w:szCs w:val="24"/>
        </w:rPr>
        <w:t xml:space="preserve"> by Daniel Heller-Roazen</w:t>
      </w:r>
      <w:r w:rsidR="006C26A5">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006C26A5">
        <w:rPr>
          <w:rFonts w:ascii="Times New Roman" w:eastAsia="Times New Roman" w:hAnsi="Times New Roman" w:cs="Times New Roman"/>
          <w:color w:val="000000"/>
          <w:sz w:val="24"/>
          <w:szCs w:val="24"/>
        </w:rPr>
        <w:t>: Zone, 1999.</w:t>
      </w:r>
    </w:p>
    <w:p w:rsidR="00765134"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Allen, Woody. “Thus Ate Zarathustra.”</w:t>
      </w:r>
      <w:r w:rsidR="00765134">
        <w:rPr>
          <w:rFonts w:ascii="Times New Roman" w:eastAsia="Times New Roman" w:hAnsi="Times New Roman" w:cs="Times New Roman"/>
          <w:color w:val="000000"/>
          <w:sz w:val="24"/>
          <w:szCs w:val="24"/>
        </w:rPr>
        <w:t xml:space="preserve"> </w:t>
      </w:r>
      <w:r w:rsidR="00765134">
        <w:rPr>
          <w:rFonts w:ascii="Times New Roman" w:eastAsia="Times New Roman" w:hAnsi="Times New Roman" w:cs="Times New Roman"/>
          <w:i/>
          <w:color w:val="000000"/>
          <w:sz w:val="24"/>
          <w:szCs w:val="24"/>
        </w:rPr>
        <w:t>New Yorker</w:t>
      </w:r>
      <w:r w:rsidR="007651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65134">
        <w:rPr>
          <w:rFonts w:ascii="Times New Roman" w:eastAsia="Times New Roman" w:hAnsi="Times New Roman" w:cs="Times New Roman"/>
          <w:color w:val="000000"/>
          <w:sz w:val="24"/>
          <w:szCs w:val="24"/>
        </w:rPr>
        <w:t>3 July 2006</w:t>
      </w:r>
      <w:r>
        <w:rPr>
          <w:rFonts w:ascii="Times New Roman" w:eastAsia="Times New Roman" w:hAnsi="Times New Roman" w:cs="Times New Roman"/>
          <w:color w:val="000000"/>
          <w:sz w:val="24"/>
          <w:szCs w:val="24"/>
        </w:rPr>
        <w:t>)</w:t>
      </w:r>
      <w:r w:rsidR="004A2B92">
        <w:rPr>
          <w:rFonts w:ascii="Times New Roman" w:eastAsia="Times New Roman" w:hAnsi="Times New Roman" w:cs="Times New Roman"/>
          <w:color w:val="000000"/>
          <w:sz w:val="24"/>
          <w:szCs w:val="24"/>
        </w:rPr>
        <w:t>.</w:t>
      </w:r>
      <w:r w:rsidR="00765134">
        <w:rPr>
          <w:rFonts w:ascii="Times New Roman" w:eastAsia="Times New Roman" w:hAnsi="Times New Roman" w:cs="Times New Roman"/>
          <w:color w:val="000000"/>
          <w:sz w:val="24"/>
          <w:szCs w:val="24"/>
        </w:rPr>
        <w:t xml:space="preserve"> </w:t>
      </w:r>
    </w:p>
    <w:p w:rsidR="00765134" w:rsidRPr="00551A61" w:rsidRDefault="00765134" w:rsidP="00765134">
      <w:pPr>
        <w:pStyle w:val="CommentText"/>
        <w:ind w:firstLine="720"/>
      </w:pPr>
      <w:r w:rsidRPr="00551A61">
        <w:rPr>
          <w:rFonts w:ascii="Times New Roman" w:hAnsi="Times New Roman" w:cs="Times New Roman"/>
          <w:sz w:val="24"/>
          <w:szCs w:val="24"/>
        </w:rPr>
        <w:t>&lt;http://www.newyorker.com/magazine/2006/07/03/thus-ate-zarathustra&gt;</w:t>
      </w:r>
    </w:p>
    <w:p w:rsidR="006C26A5" w:rsidRDefault="006C26A5" w:rsidP="006C26A5">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Althusser, Louis.</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Philosophy of the Encounter: Later Writings, 1978-87</w:t>
      </w:r>
      <w:r w:rsidR="00270058">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w:t>
      </w:r>
      <w:r w:rsidR="00765134" w:rsidRPr="00596D23">
        <w:rPr>
          <w:rFonts w:ascii="Times New Roman" w:eastAsia="Times New Roman" w:hAnsi="Times New Roman" w:cs="Times New Roman"/>
          <w:color w:val="000000"/>
          <w:sz w:val="24"/>
          <w:szCs w:val="24"/>
        </w:rPr>
        <w:t xml:space="preserve"> by François Ma</w:t>
      </w:r>
      <w:r w:rsidR="00270058">
        <w:rPr>
          <w:rFonts w:ascii="Times New Roman" w:eastAsia="Times New Roman" w:hAnsi="Times New Roman" w:cs="Times New Roman"/>
          <w:color w:val="000000"/>
          <w:sz w:val="24"/>
          <w:szCs w:val="24"/>
        </w:rPr>
        <w:t>theron and Oliver Corpet. T</w:t>
      </w:r>
      <w:r>
        <w:rPr>
          <w:rFonts w:ascii="Times New Roman" w:eastAsia="Times New Roman" w:hAnsi="Times New Roman" w:cs="Times New Roman"/>
          <w:color w:val="000000"/>
          <w:sz w:val="24"/>
          <w:szCs w:val="24"/>
        </w:rPr>
        <w:t>ranslated</w:t>
      </w:r>
      <w:r w:rsidR="00765134" w:rsidRPr="00596D23">
        <w:rPr>
          <w:rFonts w:ascii="Times New Roman" w:eastAsia="Times New Roman" w:hAnsi="Times New Roman" w:cs="Times New Roman"/>
          <w:color w:val="000000"/>
          <w:sz w:val="24"/>
          <w:szCs w:val="24"/>
        </w:rPr>
        <w:t xml:space="preserve"> by G. M</w:t>
      </w:r>
      <w:r w:rsidR="0046460E">
        <w:rPr>
          <w:rFonts w:ascii="Times New Roman" w:eastAsia="Times New Roman" w:hAnsi="Times New Roman" w:cs="Times New Roman"/>
          <w:color w:val="000000"/>
          <w:sz w:val="24"/>
          <w:szCs w:val="24"/>
        </w:rPr>
        <w:t>.</w:t>
      </w:r>
      <w:r w:rsidR="00765134" w:rsidRPr="00596D23">
        <w:rPr>
          <w:rFonts w:ascii="Times New Roman" w:eastAsia="Times New Roman" w:hAnsi="Times New Roman" w:cs="Times New Roman"/>
          <w:color w:val="000000"/>
          <w:sz w:val="24"/>
          <w:szCs w:val="24"/>
        </w:rPr>
        <w:t xml:space="preserve"> Goshgarian</w:t>
      </w:r>
      <w:r>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color w:val="000000"/>
          <w:sz w:val="24"/>
          <w:szCs w:val="24"/>
        </w:rPr>
        <w:t>London: Verso</w:t>
      </w:r>
      <w:r w:rsidR="00765134">
        <w:rPr>
          <w:rFonts w:ascii="Times New Roman" w:eastAsia="Times New Roman" w:hAnsi="Times New Roman" w:cs="Times New Roman"/>
          <w:color w:val="000000"/>
          <w:sz w:val="24"/>
          <w:szCs w:val="24"/>
        </w:rPr>
        <w:t>, 2006</w:t>
      </w:r>
      <w:r>
        <w:rPr>
          <w:rFonts w:ascii="Times New Roman" w:eastAsia="Times New Roman" w:hAnsi="Times New Roman" w:cs="Times New Roman"/>
          <w:color w:val="000000"/>
          <w:sz w:val="24"/>
          <w:szCs w:val="24"/>
        </w:rPr>
        <w:t>.</w:t>
      </w:r>
    </w:p>
    <w:p w:rsidR="006C26A5" w:rsidRDefault="006C26A5" w:rsidP="006C26A5">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Andriano, Joseph. “</w:t>
      </w:r>
      <w:r>
        <w:rPr>
          <w:rFonts w:ascii="Times New Roman" w:eastAsia="Times New Roman" w:hAnsi="Times New Roman" w:cs="Times New Roman"/>
          <w:i/>
          <w:color w:val="000000"/>
          <w:sz w:val="24"/>
          <w:szCs w:val="24"/>
        </w:rPr>
        <w:t xml:space="preserve">The Handmaid’s Tale </w:t>
      </w:r>
      <w:r>
        <w:rPr>
          <w:rFonts w:ascii="Times New Roman" w:eastAsia="Times New Roman" w:hAnsi="Times New Roman" w:cs="Times New Roman"/>
          <w:color w:val="000000"/>
          <w:sz w:val="24"/>
          <w:szCs w:val="24"/>
        </w:rPr>
        <w:t xml:space="preserve">as a Scrabble Game.” </w:t>
      </w:r>
      <w:r>
        <w:rPr>
          <w:rFonts w:ascii="Times New Roman" w:eastAsia="Times New Roman" w:hAnsi="Times New Roman" w:cs="Times New Roman"/>
          <w:i/>
          <w:color w:val="000000"/>
          <w:sz w:val="24"/>
          <w:szCs w:val="24"/>
        </w:rPr>
        <w:t xml:space="preserve">Essays on Canadian Writing </w:t>
      </w:r>
      <w:r>
        <w:rPr>
          <w:rFonts w:ascii="Times New Roman" w:eastAsia="Times New Roman" w:hAnsi="Times New Roman" w:cs="Times New Roman"/>
          <w:color w:val="000000"/>
          <w:sz w:val="24"/>
          <w:szCs w:val="24"/>
        </w:rPr>
        <w:t>48 (1992-1993): 89-96.</w:t>
      </w:r>
    </w:p>
    <w:p w:rsidR="00765134" w:rsidRPr="00596D23" w:rsidRDefault="006C26A5" w:rsidP="006C26A5">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Appelbaum, Robert. </w:t>
      </w:r>
      <w:r w:rsidRPr="006C26A5">
        <w:rPr>
          <w:rFonts w:ascii="Times New Roman" w:eastAsia="Times New Roman" w:hAnsi="Times New Roman" w:cs="Times New Roman"/>
          <w:i/>
          <w:color w:val="000000"/>
          <w:sz w:val="24"/>
          <w:szCs w:val="24"/>
        </w:rPr>
        <w:t>Aguecheek’s</w:t>
      </w:r>
      <w:r w:rsidR="00270058">
        <w:rPr>
          <w:rFonts w:ascii="Times New Roman" w:eastAsia="Times New Roman" w:hAnsi="Times New Roman" w:cs="Times New Roman"/>
          <w:i/>
          <w:color w:val="000000"/>
          <w:sz w:val="24"/>
          <w:szCs w:val="24"/>
        </w:rPr>
        <w:t xml:space="preserve"> Beef, Belch</w:t>
      </w:r>
      <w:r>
        <w:rPr>
          <w:rFonts w:ascii="Times New Roman" w:eastAsia="Times New Roman" w:hAnsi="Times New Roman" w:cs="Times New Roman"/>
          <w:i/>
          <w:color w:val="000000"/>
          <w:sz w:val="24"/>
          <w:szCs w:val="24"/>
        </w:rPr>
        <w:t>’s Hiccup, and Other Gastronomic Interjections</w:t>
      </w:r>
      <w:r w:rsidR="0057524A">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sidR="00765134" w:rsidRPr="00596D23">
        <w:rPr>
          <w:rFonts w:ascii="Times New Roman" w:eastAsia="Times New Roman" w:hAnsi="Times New Roman" w:cs="Times New Roman"/>
          <w:i/>
          <w:iCs/>
          <w:color w:val="000000"/>
          <w:sz w:val="24"/>
          <w:szCs w:val="24"/>
        </w:rPr>
        <w:t>Literature, Culture and Food Among the Early Moderns</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sidR="00765134" w:rsidRPr="00596D23">
        <w:rPr>
          <w:rFonts w:ascii="Times New Roman" w:eastAsia="Times New Roman" w:hAnsi="Times New Roman" w:cs="Times New Roman"/>
          <w:color w:val="000000"/>
          <w:sz w:val="24"/>
          <w:szCs w:val="24"/>
        </w:rPr>
        <w:t>Chicago</w:t>
      </w:r>
      <w:r w:rsidR="00765134">
        <w:rPr>
          <w:rFonts w:ascii="Times New Roman" w:eastAsia="Times New Roman" w:hAnsi="Times New Roman" w:cs="Times New Roman"/>
          <w:color w:val="000000"/>
          <w:sz w:val="24"/>
          <w:szCs w:val="24"/>
        </w:rPr>
        <w:t xml:space="preserve"> and London</w:t>
      </w:r>
      <w:r>
        <w:rPr>
          <w:rFonts w:ascii="Times New Roman" w:eastAsia="Times New Roman" w:hAnsi="Times New Roman" w:cs="Times New Roman"/>
          <w:color w:val="000000"/>
          <w:sz w:val="24"/>
          <w:szCs w:val="24"/>
        </w:rPr>
        <w:t>: Chicago UP, 2006.</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 </w:t>
      </w:r>
    </w:p>
    <w:p w:rsidR="00765134" w:rsidRPr="00596D23"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Dishing it Out: In Search of the Restaurant Experience</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sidR="00765134" w:rsidRPr="00596D23">
        <w:rPr>
          <w:rFonts w:ascii="Times New Roman" w:eastAsia="Times New Roman" w:hAnsi="Times New Roman" w:cs="Times New Roman"/>
          <w:color w:val="000000"/>
          <w:sz w:val="24"/>
          <w:szCs w:val="24"/>
        </w:rPr>
        <w:t>London: Reak</w:t>
      </w:r>
      <w:r>
        <w:rPr>
          <w:rFonts w:ascii="Times New Roman" w:eastAsia="Times New Roman" w:hAnsi="Times New Roman" w:cs="Times New Roman"/>
          <w:color w:val="000000"/>
          <w:sz w:val="24"/>
          <w:szCs w:val="24"/>
        </w:rPr>
        <w:t>tion, 2011.</w:t>
      </w:r>
    </w:p>
    <w:p w:rsidR="00270058" w:rsidRDefault="006C26A5" w:rsidP="00270058">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Aristotle.</w:t>
      </w:r>
      <w:r w:rsidR="00765134" w:rsidRPr="00596D23">
        <w:rPr>
          <w:rFonts w:ascii="Times New Roman" w:eastAsia="Times New Roman" w:hAnsi="Times New Roman" w:cs="Times New Roman"/>
          <w:color w:val="000000"/>
          <w:sz w:val="24"/>
          <w:szCs w:val="24"/>
        </w:rPr>
        <w:t> </w:t>
      </w:r>
      <w:r w:rsidR="00270058" w:rsidRPr="00596D23">
        <w:rPr>
          <w:rFonts w:ascii="Times New Roman" w:eastAsia="Times New Roman" w:hAnsi="Times New Roman" w:cs="Times New Roman"/>
          <w:i/>
          <w:iCs/>
          <w:color w:val="000000"/>
          <w:sz w:val="24"/>
          <w:szCs w:val="24"/>
        </w:rPr>
        <w:t>De Anima: Books II and III (With Passages from Book I</w:t>
      </w:r>
      <w:r w:rsidR="00270058" w:rsidRPr="00270058">
        <w:rPr>
          <w:rFonts w:ascii="Times New Roman" w:eastAsia="Times New Roman" w:hAnsi="Times New Roman" w:cs="Times New Roman"/>
          <w:iCs/>
          <w:color w:val="000000"/>
          <w:sz w:val="24"/>
          <w:szCs w:val="24"/>
        </w:rPr>
        <w:t>)</w:t>
      </w:r>
      <w:r w:rsidR="00270058">
        <w:rPr>
          <w:rFonts w:ascii="Times New Roman" w:eastAsia="Times New Roman" w:hAnsi="Times New Roman" w:cs="Times New Roman"/>
          <w:color w:val="000000"/>
          <w:sz w:val="24"/>
          <w:szCs w:val="24"/>
        </w:rPr>
        <w:t>. Translated by D. W. Hamlyn. Oxford: Clarendon, 1993.</w:t>
      </w:r>
    </w:p>
    <w:p w:rsidR="00765134" w:rsidRPr="00596D23" w:rsidRDefault="00270058"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 </w:t>
      </w:r>
      <w:r w:rsidR="00765134" w:rsidRPr="00596D23">
        <w:rPr>
          <w:rFonts w:ascii="Times New Roman" w:eastAsia="Times New Roman" w:hAnsi="Times New Roman" w:cs="Times New Roman"/>
          <w:i/>
          <w:iCs/>
          <w:color w:val="000000"/>
          <w:sz w:val="24"/>
          <w:szCs w:val="24"/>
        </w:rPr>
        <w:t>Metaphysics</w:t>
      </w:r>
      <w:r>
        <w:rPr>
          <w:rFonts w:ascii="Times New Roman" w:eastAsia="Times New Roman" w:hAnsi="Times New Roman" w:cs="Times New Roman"/>
          <w:color w:val="000000"/>
          <w:sz w:val="24"/>
          <w:szCs w:val="24"/>
        </w:rPr>
        <w:t>.</w:t>
      </w:r>
      <w:r w:rsidR="00765134"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E</w:t>
      </w:r>
      <w:r w:rsidR="006C26A5">
        <w:rPr>
          <w:rFonts w:ascii="Times New Roman" w:eastAsia="Times New Roman" w:hAnsi="Times New Roman" w:cs="Times New Roman"/>
          <w:color w:val="000000"/>
          <w:sz w:val="24"/>
          <w:szCs w:val="24"/>
        </w:rPr>
        <w:t>dited and translated</w:t>
      </w:r>
      <w:r w:rsidR="00765134" w:rsidRPr="00596D23">
        <w:rPr>
          <w:rFonts w:ascii="Times New Roman" w:eastAsia="Times New Roman" w:hAnsi="Times New Roman" w:cs="Times New Roman"/>
          <w:color w:val="000000"/>
          <w:sz w:val="24"/>
          <w:szCs w:val="24"/>
        </w:rPr>
        <w:t xml:space="preserve"> by John Warrington</w:t>
      </w:r>
      <w:r w:rsidR="006C26A5">
        <w:rPr>
          <w:rFonts w:ascii="Times New Roman" w:eastAsia="Times New Roman" w:hAnsi="Times New Roman" w:cs="Times New Roman"/>
          <w:color w:val="000000"/>
          <w:sz w:val="24"/>
          <w:szCs w:val="24"/>
        </w:rPr>
        <w:t xml:space="preserve">. London: Dent; </w:t>
      </w:r>
      <w:r w:rsidR="00B77B0D">
        <w:rPr>
          <w:rFonts w:ascii="Times New Roman" w:eastAsia="Times New Roman" w:hAnsi="Times New Roman" w:cs="Times New Roman"/>
          <w:color w:val="000000"/>
          <w:sz w:val="24"/>
          <w:szCs w:val="24"/>
        </w:rPr>
        <w:t>New York</w:t>
      </w:r>
      <w:r w:rsidR="006C26A5">
        <w:rPr>
          <w:rFonts w:ascii="Times New Roman" w:eastAsia="Times New Roman" w:hAnsi="Times New Roman" w:cs="Times New Roman"/>
          <w:color w:val="000000"/>
          <w:sz w:val="24"/>
          <w:szCs w:val="24"/>
        </w:rPr>
        <w:t>: Dutton, 1956.</w:t>
      </w:r>
    </w:p>
    <w:p w:rsidR="00765134" w:rsidRDefault="00765134" w:rsidP="00765134">
      <w:pPr>
        <w:spacing w:after="0" w:line="480" w:lineRule="auto"/>
        <w:ind w:left="851" w:hanging="851"/>
        <w:jc w:val="both"/>
        <w:rPr>
          <w:rFonts w:ascii="Times New Roman" w:eastAsia="Times New Roman" w:hAnsi="Times New Roman" w:cs="Times New Roman"/>
          <w:iCs/>
          <w:color w:val="000000"/>
          <w:sz w:val="24"/>
          <w:szCs w:val="24"/>
        </w:rPr>
      </w:pPr>
      <w:r w:rsidRPr="00596D23">
        <w:rPr>
          <w:rFonts w:ascii="Times New Roman" w:eastAsia="Times New Roman" w:hAnsi="Times New Roman" w:cs="Times New Roman"/>
          <w:color w:val="000000"/>
          <w:sz w:val="24"/>
          <w:szCs w:val="24"/>
        </w:rPr>
        <w:t> </w:t>
      </w:r>
      <w:r w:rsidR="006C26A5">
        <w:rPr>
          <w:rFonts w:ascii="Times New Roman" w:eastAsia="Times New Roman" w:hAnsi="Times New Roman" w:cs="Times New Roman"/>
          <w:color w:val="000000"/>
          <w:sz w:val="24"/>
          <w:szCs w:val="24"/>
        </w:rPr>
        <w:t>______.</w:t>
      </w:r>
      <w:r w:rsidRPr="000468EC">
        <w:rPr>
          <w:rFonts w:ascii="Times New Roman" w:eastAsia="Times New Roman" w:hAnsi="Times New Roman" w:cs="Times New Roman"/>
          <w:color w:val="000000"/>
          <w:sz w:val="24"/>
          <w:szCs w:val="24"/>
        </w:rPr>
        <w:t xml:space="preserve"> </w:t>
      </w:r>
      <w:r w:rsidRPr="000468EC">
        <w:rPr>
          <w:rFonts w:ascii="Times New Roman" w:eastAsia="Times New Roman" w:hAnsi="Times New Roman" w:cs="Times New Roman"/>
          <w:i/>
          <w:iCs/>
          <w:color w:val="000000"/>
          <w:sz w:val="24"/>
          <w:szCs w:val="24"/>
        </w:rPr>
        <w:t>Poetics</w:t>
      </w:r>
      <w:r w:rsidR="00270058">
        <w:rPr>
          <w:rFonts w:ascii="Times New Roman" w:eastAsia="Times New Roman" w:hAnsi="Times New Roman" w:cs="Times New Roman"/>
          <w:iCs/>
          <w:color w:val="000000"/>
          <w:sz w:val="24"/>
          <w:szCs w:val="24"/>
        </w:rPr>
        <w:t>.</w:t>
      </w:r>
      <w:r>
        <w:rPr>
          <w:rFonts w:ascii="Times New Roman" w:eastAsia="Times New Roman" w:hAnsi="Times New Roman" w:cs="Times New Roman"/>
          <w:i/>
          <w:iCs/>
          <w:color w:val="000000"/>
          <w:sz w:val="24"/>
          <w:szCs w:val="24"/>
        </w:rPr>
        <w:t xml:space="preserve"> </w:t>
      </w:r>
      <w:r w:rsidR="00270058">
        <w:rPr>
          <w:rFonts w:ascii="Times New Roman" w:eastAsia="Times New Roman" w:hAnsi="Times New Roman" w:cs="Times New Roman"/>
          <w:iCs/>
          <w:color w:val="000000"/>
          <w:sz w:val="24"/>
          <w:szCs w:val="24"/>
        </w:rPr>
        <w:t>T</w:t>
      </w:r>
      <w:r w:rsidR="006C26A5">
        <w:rPr>
          <w:rFonts w:ascii="Times New Roman" w:eastAsia="Times New Roman" w:hAnsi="Times New Roman" w:cs="Times New Roman"/>
          <w:iCs/>
          <w:color w:val="000000"/>
          <w:sz w:val="24"/>
          <w:szCs w:val="24"/>
        </w:rPr>
        <w:t>ranslated</w:t>
      </w:r>
      <w:r>
        <w:rPr>
          <w:rFonts w:ascii="Times New Roman" w:eastAsia="Times New Roman" w:hAnsi="Times New Roman" w:cs="Times New Roman"/>
          <w:iCs/>
          <w:color w:val="000000"/>
          <w:sz w:val="24"/>
          <w:szCs w:val="24"/>
        </w:rPr>
        <w:t xml:space="preserve"> by Malcolm Heath</w:t>
      </w:r>
      <w:r w:rsidR="006C26A5">
        <w:rPr>
          <w:rFonts w:ascii="Times New Roman" w:eastAsia="Times New Roman" w:hAnsi="Times New Roman" w:cs="Times New Roman"/>
          <w:iCs/>
          <w:color w:val="000000"/>
          <w:sz w:val="24"/>
          <w:szCs w:val="24"/>
        </w:rPr>
        <w:t>. Penguin: London, 1996.</w:t>
      </w:r>
    </w:p>
    <w:p w:rsidR="00527A91" w:rsidRDefault="006C26A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Artaud, Antonin. “</w:t>
      </w:r>
      <w:r w:rsidR="00765134" w:rsidRPr="00596D23">
        <w:rPr>
          <w:rFonts w:ascii="Times New Roman" w:eastAsia="Times New Roman" w:hAnsi="Times New Roman" w:cs="Times New Roman"/>
          <w:color w:val="000000"/>
          <w:sz w:val="24"/>
          <w:szCs w:val="24"/>
        </w:rPr>
        <w:t>To Have</w:t>
      </w:r>
      <w:r w:rsidR="003F5A9D">
        <w:rPr>
          <w:rFonts w:ascii="Times New Roman" w:eastAsia="Times New Roman" w:hAnsi="Times New Roman" w:cs="Times New Roman"/>
          <w:color w:val="000000"/>
          <w:sz w:val="24"/>
          <w:szCs w:val="24"/>
        </w:rPr>
        <w:t xml:space="preserve"> Done with the Judg</w:t>
      </w:r>
      <w:r>
        <w:rPr>
          <w:rFonts w:ascii="Times New Roman" w:eastAsia="Times New Roman" w:hAnsi="Times New Roman" w:cs="Times New Roman"/>
          <w:color w:val="000000"/>
          <w:sz w:val="24"/>
          <w:szCs w:val="24"/>
        </w:rPr>
        <w:t>ment of God.”</w:t>
      </w:r>
      <w:r w:rsidR="00765134" w:rsidRPr="00596D23">
        <w:rPr>
          <w:rFonts w:ascii="Times New Roman" w:eastAsia="Times New Roman" w:hAnsi="Times New Roman" w:cs="Times New Roman"/>
          <w:color w:val="000000"/>
          <w:sz w:val="24"/>
          <w:szCs w:val="24"/>
        </w:rPr>
        <w:t> </w:t>
      </w:r>
      <w:r w:rsidR="00527A91">
        <w:rPr>
          <w:rFonts w:ascii="Times New Roman" w:eastAsia="Times New Roman" w:hAnsi="Times New Roman" w:cs="Times New Roman"/>
          <w:iCs/>
          <w:color w:val="000000"/>
          <w:sz w:val="24"/>
          <w:szCs w:val="24"/>
        </w:rPr>
        <w:t>In</w:t>
      </w:r>
      <w:r w:rsidR="00765134" w:rsidRPr="00596D23">
        <w:rPr>
          <w:rFonts w:ascii="Times New Roman" w:eastAsia="Times New Roman" w:hAnsi="Times New Roman" w:cs="Times New Roman"/>
          <w:i/>
          <w:iCs/>
          <w:color w:val="000000"/>
          <w:sz w:val="24"/>
          <w:szCs w:val="24"/>
        </w:rPr>
        <w:t xml:space="preserve"> Artaud, Selected Writings</w:t>
      </w:r>
      <w:r w:rsidR="00765134" w:rsidRPr="00596D23">
        <w:rPr>
          <w:rFonts w:ascii="Times New Roman" w:eastAsia="Times New Roman" w:hAnsi="Times New Roman" w:cs="Times New Roman"/>
          <w:color w:val="000000"/>
          <w:sz w:val="24"/>
          <w:szCs w:val="24"/>
        </w:rPr>
        <w:t>,</w:t>
      </w:r>
      <w:r w:rsidR="00765134"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edited by Susan Sontag, translated</w:t>
      </w:r>
      <w:r w:rsidR="00765134" w:rsidRPr="00596D23">
        <w:rPr>
          <w:rFonts w:ascii="Times New Roman" w:eastAsia="Times New Roman" w:hAnsi="Times New Roman" w:cs="Times New Roman"/>
          <w:color w:val="000000"/>
          <w:sz w:val="24"/>
          <w:szCs w:val="24"/>
        </w:rPr>
        <w:t xml:space="preserve"> by Helen Weaver</w:t>
      </w:r>
      <w:r w:rsidR="00527A91">
        <w:rPr>
          <w:rFonts w:ascii="Times New Roman" w:eastAsia="Times New Roman" w:hAnsi="Times New Roman" w:cs="Times New Roman"/>
          <w:color w:val="000000"/>
          <w:sz w:val="24"/>
          <w:szCs w:val="24"/>
        </w:rPr>
        <w:t>, 555-71.</w:t>
      </w:r>
      <w:r>
        <w:rPr>
          <w:rFonts w:ascii="Times New Roman" w:eastAsia="Times New Roman" w:hAnsi="Times New Roman" w:cs="Times New Roman"/>
          <w:color w:val="000000"/>
          <w:sz w:val="24"/>
          <w:szCs w:val="24"/>
        </w:rPr>
        <w:t xml:space="preserve"> Berkley: California UP, 1988</w:t>
      </w:r>
      <w:r w:rsidR="00527A91">
        <w:rPr>
          <w:rFonts w:ascii="Times New Roman" w:eastAsia="Times New Roman" w:hAnsi="Times New Roman" w:cs="Times New Roman"/>
          <w:color w:val="000000"/>
          <w:sz w:val="24"/>
          <w:szCs w:val="24"/>
        </w:rPr>
        <w:t xml:space="preserve">. </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Atwood, Margaret.</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The Edible Woman</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Virago, 1998.</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The Handmaid’s Tale</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Vintage, 1996.</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MaddAddam</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sidR="00B77B0D">
        <w:rPr>
          <w:rFonts w:ascii="Times New Roman" w:eastAsia="Times New Roman" w:hAnsi="Times New Roman" w:cs="Times New Roman"/>
          <w:color w:val="000000"/>
          <w:sz w:val="24"/>
          <w:szCs w:val="24"/>
        </w:rPr>
        <w:t>New York</w:t>
      </w:r>
      <w:r w:rsidR="00765134" w:rsidRPr="00596D23">
        <w:rPr>
          <w:rFonts w:ascii="Times New Roman" w:eastAsia="Times New Roman" w:hAnsi="Times New Roman" w:cs="Times New Roman"/>
          <w:color w:val="000000"/>
          <w:sz w:val="24"/>
          <w:szCs w:val="24"/>
        </w:rPr>
        <w:t xml:space="preserve">: Anchor </w:t>
      </w:r>
      <w:r w:rsidR="00765134" w:rsidRPr="00A244D2">
        <w:rPr>
          <w:rFonts w:ascii="Times New Roman" w:eastAsia="Times New Roman" w:hAnsi="Times New Roman" w:cs="Times New Roman"/>
          <w:color w:val="000000"/>
          <w:sz w:val="24"/>
          <w:szCs w:val="24"/>
        </w:rPr>
        <w:t>Books,</w:t>
      </w:r>
      <w:r>
        <w:rPr>
          <w:rFonts w:ascii="Times New Roman" w:eastAsia="Times New Roman" w:hAnsi="Times New Roman" w:cs="Times New Roman"/>
          <w:color w:val="000000"/>
          <w:sz w:val="24"/>
          <w:szCs w:val="24"/>
        </w:rPr>
        <w:t xml:space="preserve"> 2014.</w:t>
      </w:r>
    </w:p>
    <w:p w:rsidR="00765134"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765134" w:rsidRPr="00596D23">
        <w:rPr>
          <w:rFonts w:ascii="Times New Roman" w:eastAsia="Times New Roman" w:hAnsi="Times New Roman" w:cs="Times New Roman"/>
          <w:color w:val="000000"/>
          <w:sz w:val="24"/>
          <w:szCs w:val="24"/>
        </w:rPr>
        <w:t>Margaret Atwood: There’s Nothing in the Bo</w:t>
      </w:r>
      <w:r>
        <w:rPr>
          <w:rFonts w:ascii="Times New Roman" w:eastAsia="Times New Roman" w:hAnsi="Times New Roman" w:cs="Times New Roman"/>
          <w:color w:val="000000"/>
          <w:sz w:val="24"/>
          <w:szCs w:val="24"/>
        </w:rPr>
        <w:t>ok that Hasn’t Already Happened,”</w:t>
      </w:r>
      <w:r w:rsidR="00765134">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color w:val="000000"/>
          <w:sz w:val="24"/>
          <w:szCs w:val="24"/>
        </w:rPr>
        <w:t>int</w:t>
      </w:r>
      <w:r>
        <w:rPr>
          <w:rFonts w:ascii="Times New Roman" w:eastAsia="Times New Roman" w:hAnsi="Times New Roman" w:cs="Times New Roman"/>
          <w:color w:val="000000"/>
          <w:sz w:val="24"/>
          <w:szCs w:val="24"/>
        </w:rPr>
        <w:t>e</w:t>
      </w:r>
      <w:r w:rsidR="00765134" w:rsidRPr="00596D23">
        <w:rPr>
          <w:rFonts w:ascii="Times New Roman" w:eastAsia="Times New Roman" w:hAnsi="Times New Roman" w:cs="Times New Roman"/>
          <w:color w:val="000000"/>
          <w:sz w:val="24"/>
          <w:szCs w:val="24"/>
        </w:rPr>
        <w:t>rv</w:t>
      </w:r>
      <w:r>
        <w:rPr>
          <w:rFonts w:ascii="Times New Roman" w:eastAsia="Times New Roman" w:hAnsi="Times New Roman" w:cs="Times New Roman"/>
          <w:color w:val="000000"/>
          <w:sz w:val="24"/>
          <w:szCs w:val="24"/>
        </w:rPr>
        <w:t>iewed by Kathryn Govier.</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Quill &amp; Quire</w:t>
      </w:r>
      <w:r>
        <w:rPr>
          <w:rFonts w:ascii="Times New Roman" w:eastAsia="Times New Roman" w:hAnsi="Times New Roman" w:cs="Times New Roman"/>
          <w:color w:val="000000"/>
          <w:sz w:val="24"/>
          <w:szCs w:val="24"/>
        </w:rPr>
        <w:t xml:space="preserve"> 59, no. 1 (1985):</w:t>
      </w:r>
      <w:r w:rsidR="00765134" w:rsidRPr="00596D23">
        <w:rPr>
          <w:rFonts w:ascii="Times New Roman" w:eastAsia="Times New Roman" w:hAnsi="Times New Roman" w:cs="Times New Roman"/>
          <w:color w:val="000000"/>
          <w:sz w:val="24"/>
          <w:szCs w:val="24"/>
        </w:rPr>
        <w:t xml:space="preserve"> 66-67</w:t>
      </w:r>
      <w:r>
        <w:rPr>
          <w:rFonts w:ascii="Times New Roman" w:eastAsia="Times New Roman" w:hAnsi="Times New Roman" w:cs="Times New Roman"/>
          <w:color w:val="000000"/>
          <w:sz w:val="24"/>
          <w:szCs w:val="24"/>
        </w:rPr>
        <w:t>.</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Oryx and Crake</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Anchor Books, 2004.</w:t>
      </w:r>
      <w:r w:rsidR="00765134" w:rsidRPr="00596D23">
        <w:rPr>
          <w:rFonts w:ascii="Times New Roman" w:eastAsia="Times New Roman" w:hAnsi="Times New Roman" w:cs="Times New Roman"/>
          <w:color w:val="000000"/>
          <w:sz w:val="24"/>
          <w:szCs w:val="24"/>
        </w:rPr>
        <w:t xml:space="preserve">  </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In Other Worlds: SF and the Human Imagination</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sidR="00765134" w:rsidRPr="00596D23">
        <w:rPr>
          <w:rFonts w:ascii="Times New Roman" w:eastAsia="Times New Roman" w:hAnsi="Times New Roman" w:cs="Times New Roman"/>
          <w:color w:val="000000"/>
          <w:sz w:val="24"/>
          <w:szCs w:val="24"/>
        </w:rPr>
        <w:t>London: Virago, 20</w:t>
      </w:r>
      <w:r>
        <w:rPr>
          <w:rFonts w:ascii="Times New Roman" w:eastAsia="Times New Roman" w:hAnsi="Times New Roman" w:cs="Times New Roman"/>
          <w:color w:val="000000"/>
          <w:sz w:val="24"/>
          <w:szCs w:val="24"/>
        </w:rPr>
        <w:t>12.</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i/>
          <w:iCs/>
          <w:color w:val="000000"/>
          <w:sz w:val="24"/>
          <w:szCs w:val="24"/>
        </w:rPr>
        <w:t>Second Words: Selected Critical Prose</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Toronto: Anansi, 1982.</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w:t>
      </w:r>
      <w:r w:rsidR="00765134" w:rsidRPr="00596D23">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i/>
          <w:iCs/>
          <w:color w:val="000000"/>
          <w:sz w:val="24"/>
          <w:szCs w:val="24"/>
        </w:rPr>
        <w:t>Surfacing</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Popular Library, 1976.</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Survival: A Thematic Guide to Canadian Writing</w:t>
      </w:r>
      <w:r>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color w:val="000000"/>
          <w:sz w:val="24"/>
          <w:szCs w:val="24"/>
        </w:rPr>
        <w:t>Toront</w:t>
      </w:r>
      <w:r>
        <w:rPr>
          <w:rFonts w:ascii="Times New Roman" w:eastAsia="Times New Roman" w:hAnsi="Times New Roman" w:cs="Times New Roman"/>
          <w:color w:val="000000"/>
          <w:sz w:val="24"/>
          <w:szCs w:val="24"/>
        </w:rPr>
        <w:t>o: McClelland and Stewart, 2004.</w:t>
      </w:r>
    </w:p>
    <w:p w:rsidR="00765134" w:rsidRPr="00596D23"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xml:space="preserve"> </w:t>
      </w:r>
      <w:r w:rsidR="00765134" w:rsidRPr="00596D23">
        <w:rPr>
          <w:rFonts w:ascii="Times New Roman" w:eastAsia="Times New Roman" w:hAnsi="Times New Roman" w:cs="Times New Roman"/>
          <w:i/>
          <w:iCs/>
          <w:color w:val="000000"/>
          <w:sz w:val="24"/>
          <w:szCs w:val="24"/>
        </w:rPr>
        <w:t>Wilderness Tips</w:t>
      </w:r>
      <w:r>
        <w:rPr>
          <w:rFonts w:ascii="Times New Roman" w:eastAsia="Times New Roman" w:hAnsi="Times New Roman" w:cs="Times New Roman"/>
          <w:iCs/>
          <w:color w:val="000000"/>
          <w:sz w:val="24"/>
          <w:szCs w:val="24"/>
        </w:rPr>
        <w:t>.</w:t>
      </w:r>
      <w:r w:rsidR="00765134" w:rsidRPr="00596D23">
        <w:rPr>
          <w:rFonts w:ascii="Times New Roman" w:eastAsia="Times New Roman" w:hAnsi="Times New Roman" w:cs="Times New Roman"/>
          <w:i/>
          <w:iCs/>
          <w:color w:val="000000"/>
          <w:sz w:val="24"/>
          <w:szCs w:val="24"/>
        </w:rPr>
        <w:t> </w:t>
      </w:r>
      <w:r w:rsidR="00765134" w:rsidRPr="00596D23">
        <w:rPr>
          <w:rFonts w:ascii="Times New Roman" w:eastAsia="Times New Roman" w:hAnsi="Times New Roman" w:cs="Times New Roman"/>
          <w:color w:val="000000"/>
          <w:sz w:val="24"/>
          <w:szCs w:val="24"/>
        </w:rPr>
        <w:t>London: Blooms</w:t>
      </w:r>
      <w:r>
        <w:rPr>
          <w:rFonts w:ascii="Times New Roman" w:eastAsia="Times New Roman" w:hAnsi="Times New Roman" w:cs="Times New Roman"/>
          <w:color w:val="000000"/>
          <w:sz w:val="24"/>
          <w:szCs w:val="24"/>
        </w:rPr>
        <w:t>bury, 1991.</w:t>
      </w:r>
    </w:p>
    <w:p w:rsidR="00765134"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765134" w:rsidRPr="00596D23">
        <w:rPr>
          <w:rFonts w:ascii="Times New Roman" w:eastAsia="Times New Roman" w:hAnsi="Times New Roman" w:cs="Times New Roman"/>
          <w:color w:val="000000"/>
          <w:sz w:val="24"/>
          <w:szCs w:val="24"/>
        </w:rPr>
        <w:t> </w:t>
      </w:r>
      <w:r w:rsidR="00765134" w:rsidRPr="00596D23">
        <w:rPr>
          <w:rFonts w:ascii="Times New Roman" w:eastAsia="Times New Roman" w:hAnsi="Times New Roman" w:cs="Times New Roman"/>
          <w:i/>
          <w:iCs/>
          <w:color w:val="000000"/>
          <w:sz w:val="24"/>
          <w:szCs w:val="24"/>
        </w:rPr>
        <w:t>The Year of the Flood</w:t>
      </w:r>
      <w:r>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Anchor Books, 2010.</w:t>
      </w:r>
    </w:p>
    <w:p w:rsidR="000C6A05" w:rsidRPr="000C6A05" w:rsidRDefault="000C6A05" w:rsidP="00765134">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Auster, Paul. </w:t>
      </w:r>
      <w:r>
        <w:rPr>
          <w:rFonts w:ascii="Times New Roman" w:eastAsia="Times New Roman" w:hAnsi="Times New Roman" w:cs="Times New Roman"/>
          <w:i/>
          <w:color w:val="000000"/>
          <w:sz w:val="24"/>
          <w:szCs w:val="24"/>
        </w:rPr>
        <w:t xml:space="preserve">The Art of Hunger: Essays, Prefaces, Interviews and the Red Notebook. </w:t>
      </w:r>
      <w:r>
        <w:rPr>
          <w:rFonts w:ascii="Times New Roman" w:eastAsia="Times New Roman" w:hAnsi="Times New Roman" w:cs="Times New Roman"/>
          <w:color w:val="000000"/>
          <w:sz w:val="24"/>
          <w:szCs w:val="24"/>
        </w:rPr>
        <w:t>London: Faber, 1997.</w:t>
      </w:r>
    </w:p>
    <w:p w:rsidR="00151EFE" w:rsidRPr="00596D23" w:rsidRDefault="000C6A05"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In the Country of Last Things</w:t>
      </w:r>
      <w:r>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Faber, 1989.</w:t>
      </w:r>
    </w:p>
    <w:p w:rsidR="00566BF1" w:rsidRDefault="000C6A05" w:rsidP="00566BF1">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The New York Trilogy</w:t>
      </w:r>
      <w:r w:rsidR="00270058">
        <w:rPr>
          <w:rFonts w:ascii="Times New Roman" w:eastAsia="Times New Roman" w:hAnsi="Times New Roman" w:cs="Times New Roman"/>
          <w:iCs/>
          <w:color w:val="000000"/>
          <w:sz w:val="24"/>
          <w:szCs w:val="24"/>
        </w:rPr>
        <w:t xml:space="preserve">: </w:t>
      </w:r>
      <w:r w:rsidR="00270058">
        <w:rPr>
          <w:rFonts w:ascii="Times New Roman" w:eastAsia="Times New Roman" w:hAnsi="Times New Roman" w:cs="Times New Roman"/>
          <w:i/>
          <w:iCs/>
          <w:color w:val="000000"/>
          <w:sz w:val="24"/>
          <w:szCs w:val="24"/>
        </w:rPr>
        <w:t>City of Glass; Ghosts; The Locked Room.</w:t>
      </w:r>
      <w:r>
        <w:rPr>
          <w:rFonts w:ascii="Times New Roman" w:eastAsia="Times New Roman" w:hAnsi="Times New Roman" w:cs="Times New Roman"/>
          <w:color w:val="000000"/>
          <w:sz w:val="24"/>
          <w:szCs w:val="24"/>
        </w:rPr>
        <w:t> London: Faber, 1987.</w:t>
      </w:r>
      <w:r w:rsidR="00151EFE" w:rsidRPr="00596D23">
        <w:rPr>
          <w:rFonts w:ascii="Times New Roman" w:eastAsia="Times New Roman" w:hAnsi="Times New Roman" w:cs="Times New Roman"/>
          <w:color w:val="000000"/>
          <w:sz w:val="24"/>
          <w:szCs w:val="24"/>
        </w:rPr>
        <w:t xml:space="preserve"> </w:t>
      </w:r>
    </w:p>
    <w:p w:rsidR="00566BF1" w:rsidRDefault="00566BF1" w:rsidP="00566BF1">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“Spokes.” In </w:t>
      </w:r>
      <w:r w:rsidRPr="00596D23">
        <w:rPr>
          <w:rFonts w:ascii="Times New Roman" w:eastAsia="Times New Roman" w:hAnsi="Times New Roman" w:cs="Times New Roman"/>
          <w:i/>
          <w:iCs/>
          <w:color w:val="000000"/>
          <w:sz w:val="24"/>
          <w:szCs w:val="24"/>
        </w:rPr>
        <w:t>Collected Poems</w:t>
      </w:r>
      <w:r>
        <w:rPr>
          <w:rFonts w:ascii="Times New Roman" w:eastAsia="Times New Roman" w:hAnsi="Times New Roman" w:cs="Times New Roman"/>
          <w:iCs/>
          <w:color w:val="000000"/>
          <w:sz w:val="24"/>
          <w:szCs w:val="24"/>
        </w:rPr>
        <w:t>, 19-33.</w:t>
      </w:r>
      <w:r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Faber, 2007.</w:t>
      </w:r>
    </w:p>
    <w:p w:rsidR="001B534B" w:rsidRPr="001B534B" w:rsidRDefault="001B534B" w:rsidP="00566BF1">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 </w:t>
      </w:r>
      <w:r>
        <w:rPr>
          <w:rFonts w:ascii="Times New Roman" w:eastAsia="Times New Roman" w:hAnsi="Times New Roman" w:cs="Times New Roman"/>
          <w:i/>
          <w:color w:val="000000"/>
          <w:sz w:val="24"/>
          <w:szCs w:val="24"/>
        </w:rPr>
        <w:t>Travels in the Scriptorium</w:t>
      </w:r>
      <w:r>
        <w:rPr>
          <w:rFonts w:ascii="Times New Roman" w:eastAsia="Times New Roman" w:hAnsi="Times New Roman" w:cs="Times New Roman"/>
          <w:color w:val="000000"/>
          <w:sz w:val="24"/>
          <w:szCs w:val="24"/>
        </w:rPr>
        <w:t>. London: Faber, 2007.</w:t>
      </w:r>
    </w:p>
    <w:p w:rsidR="00151EFE" w:rsidRPr="00596D23"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Auster, Paul, Pau</w:t>
      </w:r>
      <w:r w:rsidR="000C6A05">
        <w:rPr>
          <w:rFonts w:ascii="Times New Roman" w:eastAsia="Times New Roman" w:hAnsi="Times New Roman" w:cs="Times New Roman"/>
          <w:color w:val="000000"/>
          <w:sz w:val="24"/>
          <w:szCs w:val="24"/>
        </w:rPr>
        <w:t>l Karasik</w:t>
      </w:r>
      <w:r w:rsidR="00270058">
        <w:rPr>
          <w:rFonts w:ascii="Times New Roman" w:eastAsia="Times New Roman" w:hAnsi="Times New Roman" w:cs="Times New Roman"/>
          <w:color w:val="000000"/>
          <w:sz w:val="24"/>
          <w:szCs w:val="24"/>
        </w:rPr>
        <w:t>,</w:t>
      </w:r>
      <w:r w:rsidR="000C6A05">
        <w:rPr>
          <w:rFonts w:ascii="Times New Roman" w:eastAsia="Times New Roman" w:hAnsi="Times New Roman" w:cs="Times New Roman"/>
          <w:color w:val="000000"/>
          <w:sz w:val="24"/>
          <w:szCs w:val="24"/>
        </w:rPr>
        <w:t xml:space="preserve"> and David Mazzuc</w:t>
      </w:r>
      <w:r w:rsidR="0046460E">
        <w:rPr>
          <w:rFonts w:ascii="Times New Roman" w:eastAsia="Times New Roman" w:hAnsi="Times New Roman" w:cs="Times New Roman"/>
          <w:color w:val="000000"/>
          <w:sz w:val="24"/>
          <w:szCs w:val="24"/>
        </w:rPr>
        <w:t>c</w:t>
      </w:r>
      <w:r w:rsidR="000C6A05">
        <w:rPr>
          <w:rFonts w:ascii="Times New Roman" w:eastAsia="Times New Roman" w:hAnsi="Times New Roman" w:cs="Times New Roman"/>
          <w:color w:val="000000"/>
          <w:sz w:val="24"/>
          <w:szCs w:val="24"/>
        </w:rPr>
        <w:t>helli.</w:t>
      </w:r>
      <w:r w:rsidRPr="00596D23">
        <w:rPr>
          <w:rFonts w:ascii="Times New Roman" w:eastAsia="Times New Roman" w:hAnsi="Times New Roman" w:cs="Times New Roman"/>
          <w:color w:val="000000"/>
          <w:sz w:val="24"/>
          <w:szCs w:val="24"/>
        </w:rPr>
        <w:t> </w:t>
      </w:r>
      <w:r w:rsidR="00E651C0">
        <w:rPr>
          <w:rFonts w:ascii="Times New Roman" w:eastAsia="Times New Roman" w:hAnsi="Times New Roman" w:cs="Times New Roman"/>
          <w:i/>
          <w:iCs/>
          <w:color w:val="000000"/>
          <w:sz w:val="24"/>
          <w:szCs w:val="24"/>
        </w:rPr>
        <w:t>City of Glass,</w:t>
      </w:r>
      <w:r w:rsidRPr="00596D23">
        <w:rPr>
          <w:rFonts w:ascii="Times New Roman" w:eastAsia="Times New Roman" w:hAnsi="Times New Roman" w:cs="Times New Roman"/>
          <w:i/>
          <w:iCs/>
          <w:color w:val="000000"/>
          <w:sz w:val="24"/>
          <w:szCs w:val="24"/>
        </w:rPr>
        <w:t xml:space="preserve"> The Graphic</w:t>
      </w:r>
      <w:r w:rsidR="000C6A05">
        <w:rPr>
          <w:rFonts w:ascii="Times New Roman" w:eastAsia="Times New Roman" w:hAnsi="Times New Roman" w:cs="Times New Roman"/>
          <w:i/>
          <w:iCs/>
          <w:color w:val="000000"/>
          <w:sz w:val="24"/>
          <w:szCs w:val="24"/>
        </w:rPr>
        <w:t xml:space="preserve"> Novel</w:t>
      </w:r>
      <w:r w:rsidR="000C6A05">
        <w:rPr>
          <w:rFonts w:ascii="Times New Roman" w:eastAsia="Times New Roman" w:hAnsi="Times New Roman" w:cs="Times New Roman"/>
          <w:iCs/>
          <w:color w:val="000000"/>
          <w:sz w:val="24"/>
          <w:szCs w:val="24"/>
        </w:rPr>
        <w:t xml:space="preserve">. London: </w:t>
      </w:r>
      <w:r w:rsidR="000C6A05">
        <w:rPr>
          <w:rFonts w:ascii="Times New Roman" w:eastAsia="Times New Roman" w:hAnsi="Times New Roman" w:cs="Times New Roman"/>
          <w:color w:val="000000"/>
          <w:sz w:val="24"/>
          <w:szCs w:val="24"/>
        </w:rPr>
        <w:t>Faber 2005.</w:t>
      </w:r>
    </w:p>
    <w:p w:rsidR="00151EFE" w:rsidRDefault="000C6A05"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Badiou, Alain.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On Beckett</w:t>
      </w:r>
      <w:r w:rsidR="00270058">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 and translated</w:t>
      </w:r>
      <w:r w:rsidR="00151EFE" w:rsidRPr="00596D23">
        <w:rPr>
          <w:rFonts w:ascii="Times New Roman" w:eastAsia="Times New Roman" w:hAnsi="Times New Roman" w:cs="Times New Roman"/>
          <w:color w:val="000000"/>
          <w:sz w:val="24"/>
          <w:szCs w:val="24"/>
        </w:rPr>
        <w:t xml:space="preserve"> by Nina Power and Alberto Toscano</w:t>
      </w:r>
      <w:r>
        <w:rPr>
          <w:rFonts w:ascii="Times New Roman" w:eastAsia="Times New Roman" w:hAnsi="Times New Roman" w:cs="Times New Roman"/>
          <w:color w:val="000000"/>
          <w:sz w:val="24"/>
          <w:szCs w:val="24"/>
        </w:rPr>
        <w:t>. Manchester: Clinamen, 2003.</w:t>
      </w:r>
    </w:p>
    <w:p w:rsidR="00151EFE" w:rsidRPr="00D17F5F" w:rsidRDefault="000C6A05"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Bakhtin, Mikhail.</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Rabelais and his World</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151EFE">
        <w:rPr>
          <w:rFonts w:ascii="Times New Roman" w:eastAsia="Times New Roman" w:hAnsi="Times New Roman" w:cs="Times New Roman"/>
          <w:color w:val="000000"/>
          <w:sz w:val="24"/>
          <w:szCs w:val="24"/>
        </w:rPr>
        <w:t xml:space="preserve"> by Helene Iswolsky</w:t>
      </w:r>
      <w:r>
        <w:rPr>
          <w:rFonts w:ascii="Times New Roman" w:eastAsia="Times New Roman" w:hAnsi="Times New Roman" w:cs="Times New Roman"/>
          <w:color w:val="000000"/>
          <w:sz w:val="24"/>
          <w:szCs w:val="24"/>
        </w:rPr>
        <w:t>. Bloomington: Indiana UP, 1984.</w:t>
      </w:r>
    </w:p>
    <w:p w:rsidR="00151EFE" w:rsidRPr="00596D23" w:rsidRDefault="00D229B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Barth, John.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Lost in the Funhouse</w:t>
      </w:r>
      <w:r>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i/>
          <w:iCs/>
          <w:color w:val="000000"/>
          <w:sz w:val="24"/>
          <w:szCs w:val="24"/>
        </w:rPr>
        <w:t> </w:t>
      </w:r>
      <w:r w:rsidR="00B77B0D">
        <w:rPr>
          <w:rFonts w:ascii="Times New Roman" w:eastAsia="Times New Roman" w:hAnsi="Times New Roman" w:cs="Times New Roman"/>
          <w:color w:val="000000"/>
          <w:sz w:val="24"/>
          <w:szCs w:val="24"/>
        </w:rPr>
        <w:t>New York</w:t>
      </w:r>
      <w:r w:rsidR="00151EFE" w:rsidRPr="00596D23">
        <w:rPr>
          <w:rFonts w:ascii="Times New Roman" w:eastAsia="Times New Roman" w:hAnsi="Times New Roman" w:cs="Times New Roman"/>
          <w:color w:val="000000"/>
          <w:sz w:val="24"/>
          <w:szCs w:val="24"/>
        </w:rPr>
        <w:t>: Anchor Books, 1988</w:t>
      </w:r>
      <w:r>
        <w:rPr>
          <w:rFonts w:ascii="Times New Roman" w:eastAsia="Times New Roman" w:hAnsi="Times New Roman" w:cs="Times New Roman"/>
          <w:color w:val="000000"/>
          <w:sz w:val="24"/>
          <w:szCs w:val="24"/>
        </w:rPr>
        <w:t>.</w:t>
      </w:r>
    </w:p>
    <w:p w:rsidR="00D229BF" w:rsidRDefault="00D229B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Barthes, Roland. “</w:t>
      </w:r>
      <w:r w:rsidR="00151EFE" w:rsidRPr="00596D23">
        <w:rPr>
          <w:rFonts w:ascii="Times New Roman" w:eastAsia="Times New Roman" w:hAnsi="Times New Roman" w:cs="Times New Roman"/>
          <w:color w:val="000000"/>
          <w:sz w:val="24"/>
          <w:szCs w:val="24"/>
        </w:rPr>
        <w:t>The Metaphor of the Eye</w:t>
      </w:r>
      <w:r>
        <w:rPr>
          <w:rFonts w:ascii="Times New Roman" w:eastAsia="Times New Roman" w:hAnsi="Times New Roman" w:cs="Times New Roman"/>
          <w:color w:val="000000"/>
          <w:sz w:val="24"/>
          <w:szCs w:val="24"/>
        </w:rPr>
        <w:t>.”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Story of the Eye</w:t>
      </w:r>
      <w:r>
        <w:rPr>
          <w:rFonts w:ascii="Times New Roman" w:eastAsia="Times New Roman" w:hAnsi="Times New Roman" w:cs="Times New Roman"/>
          <w:iCs/>
          <w:color w:val="000000"/>
          <w:sz w:val="24"/>
          <w:szCs w:val="24"/>
        </w:rPr>
        <w:t xml:space="preserve">, 119-27. </w:t>
      </w:r>
      <w:r>
        <w:rPr>
          <w:rFonts w:ascii="Times New Roman" w:eastAsia="Times New Roman" w:hAnsi="Times New Roman" w:cs="Times New Roman"/>
          <w:color w:val="000000"/>
          <w:sz w:val="24"/>
          <w:szCs w:val="24"/>
        </w:rPr>
        <w:t xml:space="preserve">London: Penguin, 2001. </w:t>
      </w:r>
    </w:p>
    <w:p w:rsidR="00D229BF" w:rsidRDefault="00D229BF" w:rsidP="00D229BF">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Mythologies</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 xml:space="preserve">ranslated </w:t>
      </w:r>
      <w:r w:rsidR="00151EFE">
        <w:rPr>
          <w:rFonts w:ascii="Times New Roman" w:eastAsia="Times New Roman" w:hAnsi="Times New Roman" w:cs="Times New Roman"/>
          <w:color w:val="000000"/>
          <w:sz w:val="24"/>
          <w:szCs w:val="24"/>
        </w:rPr>
        <w:t>by Annete Lavers</w:t>
      </w:r>
      <w:r>
        <w:rPr>
          <w:rFonts w:ascii="Times New Roman" w:eastAsia="Times New Roman" w:hAnsi="Times New Roman" w:cs="Times New Roman"/>
          <w:color w:val="000000"/>
          <w:sz w:val="24"/>
          <w:szCs w:val="24"/>
        </w:rPr>
        <w:t>. London: Vintage, 1993.</w:t>
      </w:r>
    </w:p>
    <w:p w:rsidR="00151EFE" w:rsidRPr="00792C8C" w:rsidRDefault="00D229BF" w:rsidP="00B11028">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Bataille, Geor</w:t>
      </w:r>
      <w:r w:rsidR="00B11028">
        <w:rPr>
          <w:rFonts w:ascii="Times New Roman" w:eastAsia="Times New Roman" w:hAnsi="Times New Roman" w:cs="Times New Roman"/>
          <w:color w:val="000000"/>
          <w:sz w:val="24"/>
          <w:szCs w:val="24"/>
        </w:rPr>
        <w:t xml:space="preserve">ges. </w:t>
      </w:r>
      <w:r w:rsidR="00B11028" w:rsidRPr="00B11028">
        <w:rPr>
          <w:rFonts w:ascii="Times New Roman" w:eastAsia="Times New Roman" w:hAnsi="Times New Roman" w:cs="Times New Roman"/>
          <w:i/>
          <w:color w:val="000000"/>
          <w:sz w:val="24"/>
          <w:szCs w:val="24"/>
        </w:rPr>
        <w:t>The Absence of Myth: Writings on Surrealism</w:t>
      </w:r>
      <w:r w:rsidR="00270058">
        <w:rPr>
          <w:rFonts w:ascii="Times New Roman" w:eastAsia="Times New Roman" w:hAnsi="Times New Roman" w:cs="Times New Roman"/>
          <w:color w:val="000000"/>
          <w:sz w:val="24"/>
          <w:szCs w:val="24"/>
        </w:rPr>
        <w:t>. T</w:t>
      </w:r>
      <w:r w:rsidR="00B11028">
        <w:rPr>
          <w:rFonts w:ascii="Times New Roman" w:eastAsia="Times New Roman" w:hAnsi="Times New Roman" w:cs="Times New Roman"/>
          <w:color w:val="000000"/>
          <w:sz w:val="24"/>
          <w:szCs w:val="24"/>
        </w:rPr>
        <w:t xml:space="preserve">ranslated by Michael Richardson. London and </w:t>
      </w:r>
      <w:r w:rsidR="00B77B0D">
        <w:rPr>
          <w:rFonts w:ascii="Times New Roman" w:eastAsia="Times New Roman" w:hAnsi="Times New Roman" w:cs="Times New Roman"/>
          <w:color w:val="000000"/>
          <w:sz w:val="24"/>
          <w:szCs w:val="24"/>
        </w:rPr>
        <w:t>New York</w:t>
      </w:r>
      <w:r w:rsidR="00B11028">
        <w:rPr>
          <w:rFonts w:ascii="Times New Roman" w:eastAsia="Times New Roman" w:hAnsi="Times New Roman" w:cs="Times New Roman"/>
          <w:color w:val="000000"/>
          <w:sz w:val="24"/>
          <w:szCs w:val="24"/>
        </w:rPr>
        <w:t>: Verso, 1994.</w:t>
      </w:r>
      <w:r w:rsidR="00151EFE">
        <w:rPr>
          <w:rFonts w:ascii="Times New Roman" w:eastAsia="Times New Roman" w:hAnsi="Times New Roman" w:cs="Times New Roman"/>
          <w:color w:val="000000"/>
          <w:sz w:val="24"/>
          <w:szCs w:val="24"/>
        </w:rPr>
        <w:t xml:space="preserve"> </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w:t>
      </w:r>
      <w:r w:rsidR="00151EFE">
        <w:rPr>
          <w:rFonts w:ascii="Times New Roman" w:eastAsia="Times New Roman" w:hAnsi="Times New Roman" w:cs="Times New Roman"/>
          <w:color w:val="000000"/>
          <w:sz w:val="24"/>
          <w:szCs w:val="24"/>
        </w:rPr>
        <w:t xml:space="preserve"> </w:t>
      </w:r>
      <w:r w:rsidR="00151EFE" w:rsidRPr="00596D23">
        <w:rPr>
          <w:rFonts w:ascii="Times New Roman" w:eastAsia="Times New Roman" w:hAnsi="Times New Roman" w:cs="Times New Roman"/>
          <w:i/>
          <w:iCs/>
          <w:color w:val="000000"/>
          <w:sz w:val="24"/>
          <w:szCs w:val="24"/>
        </w:rPr>
        <w:t>The Accursed Share</w:t>
      </w:r>
      <w:r>
        <w:rPr>
          <w:rFonts w:ascii="Times New Roman" w:eastAsia="Times New Roman" w:hAnsi="Times New Roman" w:cs="Times New Roman"/>
          <w:color w:val="000000"/>
          <w:sz w:val="24"/>
          <w:szCs w:val="24"/>
        </w:rPr>
        <w:t>, 3 vols</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151EFE" w:rsidRPr="00596D23">
        <w:rPr>
          <w:rFonts w:ascii="Times New Roman" w:eastAsia="Times New Roman" w:hAnsi="Times New Roman" w:cs="Times New Roman"/>
          <w:color w:val="000000"/>
          <w:sz w:val="24"/>
          <w:szCs w:val="24"/>
        </w:rPr>
        <w:t xml:space="preserve"> by Robert Hurley</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Zone Books, 1991-1993.</w:t>
      </w:r>
    </w:p>
    <w:p w:rsidR="00B11028"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“Big Toe.”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Visions of Excess: Selected Writings, 1927-1939</w:t>
      </w:r>
      <w:r w:rsidR="00151EFE"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 and translated</w:t>
      </w:r>
      <w:r w:rsidR="00151EFE" w:rsidRPr="00596D23">
        <w:rPr>
          <w:rFonts w:ascii="Times New Roman" w:eastAsia="Times New Roman" w:hAnsi="Times New Roman" w:cs="Times New Roman"/>
          <w:color w:val="000000"/>
          <w:sz w:val="24"/>
          <w:szCs w:val="24"/>
        </w:rPr>
        <w:t xml:space="preserve"> by Allan Stoekl</w:t>
      </w:r>
      <w:r>
        <w:rPr>
          <w:rFonts w:ascii="Times New Roman" w:eastAsia="Times New Roman" w:hAnsi="Times New Roman" w:cs="Times New Roman"/>
          <w:color w:val="000000"/>
          <w:sz w:val="24"/>
          <w:szCs w:val="24"/>
        </w:rPr>
        <w:t>, 20-23. Minneapolis: Minnesota UP, 1985.</w:t>
      </w:r>
    </w:p>
    <w:p w:rsidR="00151EFE" w:rsidRPr="005F10B2" w:rsidRDefault="00B11028" w:rsidP="00151EFE">
      <w:pPr>
        <w:spacing w:after="0" w:line="480" w:lineRule="auto"/>
        <w:ind w:left="851" w:hanging="851"/>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 xml:space="preserve">______. </w:t>
      </w:r>
      <w:r w:rsidRPr="00B11028">
        <w:rPr>
          <w:rFonts w:ascii="Times New Roman" w:eastAsia="Times New Roman" w:hAnsi="Times New Roman" w:cs="Times New Roman"/>
          <w:i/>
          <w:color w:val="000000"/>
          <w:sz w:val="24"/>
          <w:szCs w:val="24"/>
        </w:rPr>
        <w:t>Blue of Noon</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 xml:space="preserve">ranslated by Harry Matthews. </w:t>
      </w:r>
      <w:r w:rsidRPr="005F10B2">
        <w:rPr>
          <w:rFonts w:ascii="Times New Roman" w:eastAsia="Times New Roman" w:hAnsi="Times New Roman" w:cs="Times New Roman"/>
          <w:color w:val="000000"/>
          <w:sz w:val="24"/>
          <w:szCs w:val="24"/>
          <w:lang w:val="fr-FR"/>
        </w:rPr>
        <w:t>London: Penguin, 2012.</w:t>
      </w:r>
    </w:p>
    <w:p w:rsidR="00151EFE"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sidRPr="005F10B2">
        <w:rPr>
          <w:rFonts w:ascii="Times New Roman" w:eastAsia="Times New Roman" w:hAnsi="Times New Roman" w:cs="Times New Roman"/>
          <w:color w:val="000000"/>
          <w:sz w:val="24"/>
          <w:szCs w:val="24"/>
          <w:lang w:val="fr-FR"/>
        </w:rPr>
        <w:t>______.</w:t>
      </w:r>
      <w:r w:rsidR="00151EFE" w:rsidRPr="005F10B2">
        <w:rPr>
          <w:rFonts w:ascii="Times New Roman" w:eastAsia="Times New Roman" w:hAnsi="Times New Roman" w:cs="Times New Roman"/>
          <w:color w:val="000000"/>
          <w:sz w:val="24"/>
          <w:szCs w:val="24"/>
          <w:lang w:val="fr-FR"/>
        </w:rPr>
        <w:t> </w:t>
      </w:r>
      <w:r w:rsidR="00151EFE" w:rsidRPr="005F10B2">
        <w:rPr>
          <w:rFonts w:ascii="Times New Roman" w:eastAsia="Times New Roman" w:hAnsi="Times New Roman" w:cs="Times New Roman"/>
          <w:i/>
          <w:iCs/>
          <w:color w:val="000000"/>
          <w:sz w:val="24"/>
          <w:szCs w:val="24"/>
          <w:lang w:val="fr-FR"/>
        </w:rPr>
        <w:t>Choix de lettres</w:t>
      </w:r>
      <w:r w:rsidR="0046460E" w:rsidRPr="005F10B2">
        <w:rPr>
          <w:rFonts w:ascii="Times New Roman" w:eastAsia="Times New Roman" w:hAnsi="Times New Roman" w:cs="Times New Roman"/>
          <w:i/>
          <w:iCs/>
          <w:color w:val="000000"/>
          <w:sz w:val="24"/>
          <w:szCs w:val="24"/>
          <w:lang w:val="fr-FR"/>
        </w:rPr>
        <w:t>,</w:t>
      </w:r>
      <w:r w:rsidR="00151EFE" w:rsidRPr="005F10B2">
        <w:rPr>
          <w:rFonts w:ascii="Times New Roman" w:eastAsia="Times New Roman" w:hAnsi="Times New Roman" w:cs="Times New Roman"/>
          <w:i/>
          <w:iCs/>
          <w:color w:val="000000"/>
          <w:sz w:val="24"/>
          <w:szCs w:val="24"/>
          <w:lang w:val="fr-FR"/>
        </w:rPr>
        <w:t xml:space="preserve"> 1917-1962</w:t>
      </w:r>
      <w:r w:rsidR="00270058" w:rsidRPr="005F10B2">
        <w:rPr>
          <w:rFonts w:ascii="Times New Roman" w:eastAsia="Times New Roman" w:hAnsi="Times New Roman" w:cs="Times New Roman"/>
          <w:color w:val="000000"/>
          <w:sz w:val="24"/>
          <w:szCs w:val="24"/>
          <w:lang w:val="fr-FR"/>
        </w:rPr>
        <w:t>.</w:t>
      </w:r>
      <w:r w:rsidR="00151EFE" w:rsidRPr="005F10B2">
        <w:rPr>
          <w:rFonts w:ascii="Times New Roman" w:eastAsia="Times New Roman" w:hAnsi="Times New Roman" w:cs="Times New Roman"/>
          <w:i/>
          <w:iCs/>
          <w:color w:val="000000"/>
          <w:sz w:val="24"/>
          <w:szCs w:val="24"/>
          <w:lang w:val="fr-FR"/>
        </w:rPr>
        <w:t> </w:t>
      </w:r>
      <w:r w:rsidR="00270058">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dited</w:t>
      </w:r>
      <w:r w:rsidR="00151EFE" w:rsidRPr="00596D23">
        <w:rPr>
          <w:rFonts w:ascii="Times New Roman" w:eastAsia="Times New Roman" w:hAnsi="Times New Roman" w:cs="Times New Roman"/>
          <w:color w:val="000000"/>
          <w:sz w:val="24"/>
          <w:szCs w:val="24"/>
        </w:rPr>
        <w:t xml:space="preserve"> by Michel Surya</w:t>
      </w:r>
      <w:r>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Paris: Gallimard, 1997.</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xml:space="preserve">  </w:t>
      </w:r>
      <w:r w:rsidR="00151EFE" w:rsidRPr="00596D23">
        <w:rPr>
          <w:rFonts w:ascii="Times New Roman" w:eastAsia="Times New Roman" w:hAnsi="Times New Roman" w:cs="Times New Roman"/>
          <w:i/>
          <w:iCs/>
          <w:color w:val="000000"/>
          <w:sz w:val="24"/>
          <w:szCs w:val="24"/>
        </w:rPr>
        <w:t>Eroticism</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151EFE" w:rsidRPr="00596D23">
        <w:rPr>
          <w:rFonts w:ascii="Times New Roman" w:eastAsia="Times New Roman" w:hAnsi="Times New Roman" w:cs="Times New Roman"/>
          <w:color w:val="000000"/>
          <w:sz w:val="24"/>
          <w:szCs w:val="24"/>
        </w:rPr>
        <w:t xml:space="preserve"> by Mary Dalwood</w:t>
      </w:r>
      <w:r>
        <w:rPr>
          <w:rFonts w:ascii="Times New Roman" w:eastAsia="Times New Roman" w:hAnsi="Times New Roman" w:cs="Times New Roman"/>
          <w:color w:val="000000"/>
          <w:sz w:val="24"/>
          <w:szCs w:val="24"/>
        </w:rPr>
        <w:t xml:space="preserve">. London and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Boyars, 2006.</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Literature and Evil</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151EFE" w:rsidRPr="00596D23">
        <w:rPr>
          <w:rFonts w:ascii="Times New Roman" w:eastAsia="Times New Roman" w:hAnsi="Times New Roman" w:cs="Times New Roman"/>
          <w:color w:val="000000"/>
          <w:sz w:val="24"/>
          <w:szCs w:val="24"/>
        </w:rPr>
        <w:t xml:space="preserve"> by Alastair Hamilton</w:t>
      </w:r>
      <w:r>
        <w:rPr>
          <w:rFonts w:ascii="Times New Roman" w:eastAsia="Times New Roman" w:hAnsi="Times New Roman" w:cs="Times New Roman"/>
          <w:color w:val="000000"/>
          <w:sz w:val="24"/>
          <w:szCs w:val="24"/>
        </w:rPr>
        <w:t>. London: Boyars, 2006.</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“Molloy’s Silence</w:t>
      </w:r>
      <w:r w:rsidR="00270058">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 by John Pilling.</w:t>
      </w:r>
      <w:r w:rsidR="00151EFE"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In </w:t>
      </w:r>
      <w:r w:rsidR="00151EFE" w:rsidRPr="00596D23">
        <w:rPr>
          <w:rFonts w:ascii="Times New Roman" w:eastAsia="Times New Roman" w:hAnsi="Times New Roman" w:cs="Times New Roman"/>
          <w:i/>
          <w:iCs/>
          <w:color w:val="000000"/>
          <w:sz w:val="24"/>
          <w:szCs w:val="24"/>
        </w:rPr>
        <w:t>On Beckett: Essays and Criticism</w:t>
      </w:r>
      <w:r>
        <w:rPr>
          <w:rFonts w:ascii="Times New Roman" w:eastAsia="Times New Roman" w:hAnsi="Times New Roman" w:cs="Times New Roman"/>
          <w:color w:val="000000"/>
          <w:sz w:val="24"/>
          <w:szCs w:val="24"/>
        </w:rPr>
        <w:t>, edited</w:t>
      </w:r>
      <w:r w:rsidR="00151EFE">
        <w:rPr>
          <w:rFonts w:ascii="Times New Roman" w:eastAsia="Times New Roman" w:hAnsi="Times New Roman" w:cs="Times New Roman"/>
          <w:color w:val="000000"/>
          <w:sz w:val="24"/>
          <w:szCs w:val="24"/>
        </w:rPr>
        <w:t xml:space="preserve"> by</w:t>
      </w:r>
      <w:r w:rsidR="00151EFE" w:rsidRPr="00596D23">
        <w:rPr>
          <w:rFonts w:ascii="Times New Roman" w:eastAsia="Times New Roman" w:hAnsi="Times New Roman" w:cs="Times New Roman"/>
          <w:color w:val="000000"/>
          <w:sz w:val="24"/>
          <w:szCs w:val="24"/>
        </w:rPr>
        <w:t xml:space="preserve"> S. E. Gontarski</w:t>
      </w:r>
      <w:r>
        <w:rPr>
          <w:rFonts w:ascii="Times New Roman" w:eastAsia="Times New Roman" w:hAnsi="Times New Roman" w:cs="Times New Roman"/>
          <w:color w:val="000000"/>
          <w:sz w:val="24"/>
          <w:szCs w:val="24"/>
        </w:rPr>
        <w:t xml:space="preserve">, 103-10. </w:t>
      </w:r>
      <w:r w:rsidR="00151EFE" w:rsidRPr="00596D23">
        <w:rPr>
          <w:rFonts w:ascii="Times New Roman" w:eastAsia="Times New Roman" w:hAnsi="Times New Roman" w:cs="Times New Roman"/>
          <w:color w:val="000000"/>
          <w:sz w:val="24"/>
          <w:szCs w:val="24"/>
        </w:rPr>
        <w:t>London an</w:t>
      </w:r>
      <w:r>
        <w:rPr>
          <w:rFonts w:ascii="Times New Roman" w:eastAsia="Times New Roman" w:hAnsi="Times New Roman" w:cs="Times New Roman"/>
          <w:color w:val="000000"/>
          <w:sz w:val="24"/>
          <w:szCs w:val="24"/>
        </w:rPr>
        <w:t xml:space="preserve">d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Anthem Press, 2014. </w:t>
      </w:r>
    </w:p>
    <w:p w:rsidR="00151EFE"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Pr>
          <w:rFonts w:ascii="Times New Roman" w:eastAsia="Times New Roman" w:hAnsi="Times New Roman" w:cs="Times New Roman"/>
          <w:i/>
          <w:iCs/>
          <w:color w:val="000000"/>
          <w:sz w:val="24"/>
          <w:szCs w:val="24"/>
        </w:rPr>
        <w:t>My Mother; Madame Edwarda;</w:t>
      </w:r>
      <w:r w:rsidR="00151EFE" w:rsidRPr="00596D23">
        <w:rPr>
          <w:rFonts w:ascii="Times New Roman" w:eastAsia="Times New Roman" w:hAnsi="Times New Roman" w:cs="Times New Roman"/>
          <w:i/>
          <w:iCs/>
          <w:color w:val="000000"/>
          <w:sz w:val="24"/>
          <w:szCs w:val="24"/>
        </w:rPr>
        <w:t xml:space="preserve"> The Dead Man</w:t>
      </w:r>
      <w:r>
        <w:rPr>
          <w:rFonts w:ascii="Times New Roman" w:eastAsia="Times New Roman" w:hAnsi="Times New Roman" w:cs="Times New Roman"/>
          <w:iCs/>
          <w:color w:val="000000"/>
          <w:sz w:val="24"/>
          <w:szCs w:val="24"/>
        </w:rPr>
        <w:t>.</w:t>
      </w:r>
      <w:r w:rsidR="00270058">
        <w:rPr>
          <w:rFonts w:ascii="Times New Roman" w:eastAsia="Times New Roman" w:hAnsi="Times New Roman" w:cs="Times New Roman"/>
          <w:iCs/>
          <w:color w:val="000000"/>
          <w:sz w:val="24"/>
          <w:szCs w:val="24"/>
        </w:rPr>
        <w:t xml:space="preserve"> Translated by Austryn Wainhouse</w:t>
      </w:r>
      <w:r w:rsidR="00270058">
        <w:rPr>
          <w:rFonts w:ascii="Times New Roman" w:hAnsi="Times New Roman" w:cs="Times New Roman"/>
        </w:rPr>
        <w:t>.</w:t>
      </w:r>
      <w:r w:rsidR="00151EFE"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Penguin, 2012.</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151EFE">
        <w:rPr>
          <w:rFonts w:ascii="Times New Roman" w:eastAsia="Times New Roman" w:hAnsi="Times New Roman" w:cs="Times New Roman"/>
          <w:color w:val="000000"/>
          <w:sz w:val="24"/>
          <w:szCs w:val="24"/>
        </w:rPr>
        <w:t xml:space="preserve">Outline of a Sequel to </w:t>
      </w:r>
      <w:r w:rsidR="00151EFE">
        <w:rPr>
          <w:rFonts w:ascii="Times New Roman" w:eastAsia="Times New Roman" w:hAnsi="Times New Roman" w:cs="Times New Roman"/>
          <w:i/>
          <w:color w:val="000000"/>
          <w:sz w:val="24"/>
          <w:szCs w:val="24"/>
        </w:rPr>
        <w:t xml:space="preserve">Story of the Eye </w:t>
      </w:r>
      <w:r>
        <w:rPr>
          <w:rFonts w:ascii="Times New Roman" w:eastAsia="Times New Roman" w:hAnsi="Times New Roman" w:cs="Times New Roman"/>
          <w:color w:val="000000"/>
          <w:sz w:val="24"/>
          <w:szCs w:val="24"/>
        </w:rPr>
        <w:t xml:space="preserve">[from the fourth edition: 1967].” In </w:t>
      </w:r>
      <w:r w:rsidR="00151EFE">
        <w:rPr>
          <w:rFonts w:ascii="Times New Roman" w:eastAsia="Times New Roman" w:hAnsi="Times New Roman" w:cs="Times New Roman"/>
          <w:i/>
          <w:color w:val="000000"/>
          <w:sz w:val="24"/>
          <w:szCs w:val="24"/>
        </w:rPr>
        <w:t>Story of the Eye</w:t>
      </w:r>
      <w:r w:rsidR="00151EFE">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translated</w:t>
      </w:r>
      <w:r w:rsidR="00151EFE">
        <w:rPr>
          <w:rFonts w:ascii="Times New Roman" w:eastAsia="Times New Roman" w:hAnsi="Times New Roman" w:cs="Times New Roman"/>
          <w:color w:val="000000"/>
          <w:sz w:val="24"/>
          <w:szCs w:val="24"/>
        </w:rPr>
        <w:t xml:space="preserve"> </w:t>
      </w:r>
      <w:r w:rsidR="00151EFE" w:rsidRPr="00596D23">
        <w:rPr>
          <w:rFonts w:ascii="Times New Roman" w:eastAsia="Times New Roman" w:hAnsi="Times New Roman" w:cs="Times New Roman"/>
          <w:color w:val="000000"/>
          <w:sz w:val="24"/>
          <w:szCs w:val="24"/>
        </w:rPr>
        <w:t>by Joachim Neugroschal</w:t>
      </w:r>
      <w:r>
        <w:rPr>
          <w:rFonts w:ascii="Times New Roman" w:eastAsia="Times New Roman" w:hAnsi="Times New Roman" w:cs="Times New Roman"/>
          <w:color w:val="000000"/>
          <w:sz w:val="24"/>
          <w:szCs w:val="24"/>
        </w:rPr>
        <w:t xml:space="preserve">, 79-80. </w:t>
      </w:r>
      <w:r w:rsidR="00151EFE" w:rsidRPr="00596D23">
        <w:rPr>
          <w:rFonts w:ascii="Times New Roman" w:eastAsia="Times New Roman" w:hAnsi="Times New Roman" w:cs="Times New Roman"/>
          <w:color w:val="000000"/>
          <w:sz w:val="24"/>
          <w:szCs w:val="24"/>
        </w:rPr>
        <w:t>London: Pengui</w:t>
      </w:r>
      <w:r>
        <w:rPr>
          <w:rFonts w:ascii="Times New Roman" w:eastAsia="Times New Roman" w:hAnsi="Times New Roman" w:cs="Times New Roman"/>
          <w:color w:val="000000"/>
          <w:sz w:val="24"/>
          <w:szCs w:val="24"/>
        </w:rPr>
        <w:t xml:space="preserve">n, 2001. </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151EFE" w:rsidRPr="00596D23">
        <w:rPr>
          <w:rFonts w:ascii="Times New Roman" w:eastAsia="Times New Roman" w:hAnsi="Times New Roman" w:cs="Times New Roman"/>
          <w:color w:val="000000"/>
          <w:sz w:val="24"/>
          <w:szCs w:val="24"/>
        </w:rPr>
        <w:t>Popular Front in the Street</w:t>
      </w:r>
      <w:r>
        <w:rPr>
          <w:rFonts w:ascii="Times New Roman" w:eastAsia="Times New Roman" w:hAnsi="Times New Roman" w:cs="Times New Roman"/>
          <w:color w:val="000000"/>
          <w:sz w:val="24"/>
          <w:szCs w:val="24"/>
        </w:rPr>
        <w:t>.”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Visions of Excess: Selected Writings, 1927-1939</w:t>
      </w:r>
      <w:r>
        <w:rPr>
          <w:rFonts w:ascii="Times New Roman" w:eastAsia="Times New Roman" w:hAnsi="Times New Roman" w:cs="Times New Roman"/>
          <w:color w:val="000000"/>
          <w:sz w:val="24"/>
          <w:szCs w:val="24"/>
        </w:rPr>
        <w:t>, edited and translated</w:t>
      </w:r>
      <w:r w:rsidR="00151EFE" w:rsidRPr="00596D23">
        <w:rPr>
          <w:rFonts w:ascii="Times New Roman" w:eastAsia="Times New Roman" w:hAnsi="Times New Roman" w:cs="Times New Roman"/>
          <w:color w:val="000000"/>
          <w:sz w:val="24"/>
          <w:szCs w:val="24"/>
        </w:rPr>
        <w:t xml:space="preserve"> by Allan Stoekl</w:t>
      </w:r>
      <w:r>
        <w:rPr>
          <w:rFonts w:ascii="Times New Roman" w:eastAsia="Times New Roman" w:hAnsi="Times New Roman" w:cs="Times New Roman"/>
          <w:color w:val="000000"/>
          <w:sz w:val="24"/>
          <w:szCs w:val="24"/>
        </w:rPr>
        <w:t xml:space="preserve">, 161-68. </w:t>
      </w:r>
      <w:r w:rsidR="00151EFE" w:rsidRPr="00596D23">
        <w:rPr>
          <w:rFonts w:ascii="Times New Roman" w:eastAsia="Times New Roman" w:hAnsi="Times New Roman" w:cs="Times New Roman"/>
          <w:color w:val="000000"/>
          <w:sz w:val="24"/>
          <w:szCs w:val="24"/>
        </w:rPr>
        <w:t>Minneapolis: Minnesota UP, 1985</w:t>
      </w:r>
      <w:r>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151EFE" w:rsidRPr="00596D23">
        <w:rPr>
          <w:rFonts w:ascii="Times New Roman" w:eastAsia="Times New Roman" w:hAnsi="Times New Roman" w:cs="Times New Roman"/>
          <w:color w:val="000000"/>
          <w:sz w:val="24"/>
          <w:szCs w:val="24"/>
        </w:rPr>
        <w:t>The Psychological Structure of Fascism</w:t>
      </w:r>
      <w:r>
        <w:rPr>
          <w:rFonts w:ascii="Times New Roman" w:eastAsia="Times New Roman" w:hAnsi="Times New Roman" w:cs="Times New Roman"/>
          <w:color w:val="000000"/>
          <w:sz w:val="24"/>
          <w:szCs w:val="24"/>
        </w:rPr>
        <w:t>.”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Visions of Excess: Selected Writings, 1927-1939</w:t>
      </w:r>
      <w:r>
        <w:rPr>
          <w:rFonts w:ascii="Times New Roman" w:eastAsia="Times New Roman" w:hAnsi="Times New Roman" w:cs="Times New Roman"/>
          <w:color w:val="000000"/>
          <w:sz w:val="24"/>
          <w:szCs w:val="24"/>
        </w:rPr>
        <w:t>, edited and translated</w:t>
      </w:r>
      <w:r w:rsidR="00151EFE" w:rsidRPr="00596D23">
        <w:rPr>
          <w:rFonts w:ascii="Times New Roman" w:eastAsia="Times New Roman" w:hAnsi="Times New Roman" w:cs="Times New Roman"/>
          <w:color w:val="000000"/>
          <w:sz w:val="24"/>
          <w:szCs w:val="24"/>
        </w:rPr>
        <w:t xml:space="preserve"> by Allan Stoekl</w:t>
      </w:r>
      <w:r>
        <w:rPr>
          <w:rFonts w:ascii="Times New Roman" w:eastAsia="Times New Roman" w:hAnsi="Times New Roman" w:cs="Times New Roman"/>
          <w:color w:val="000000"/>
          <w:sz w:val="24"/>
          <w:szCs w:val="24"/>
        </w:rPr>
        <w:t xml:space="preserve">, 137-60. </w:t>
      </w:r>
      <w:r w:rsidR="00151EFE" w:rsidRPr="00596D23">
        <w:rPr>
          <w:rFonts w:ascii="Times New Roman" w:eastAsia="Times New Roman" w:hAnsi="Times New Roman" w:cs="Times New Roman"/>
          <w:color w:val="000000"/>
          <w:sz w:val="24"/>
          <w:szCs w:val="24"/>
        </w:rPr>
        <w:t>Minneapolis: Minnesota UP, 1985</w:t>
      </w:r>
      <w:r>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Story of the Eye</w:t>
      </w:r>
      <w:r w:rsidR="00270058">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i/>
          <w:iCs/>
          <w:color w:val="000000"/>
          <w:sz w:val="24"/>
          <w:szCs w:val="24"/>
        </w:rPr>
        <w:t> </w:t>
      </w:r>
      <w:r w:rsidR="0027005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151EFE" w:rsidRPr="00596D23">
        <w:rPr>
          <w:rFonts w:ascii="Times New Roman" w:eastAsia="Times New Roman" w:hAnsi="Times New Roman" w:cs="Times New Roman"/>
          <w:color w:val="000000"/>
          <w:sz w:val="24"/>
          <w:szCs w:val="24"/>
        </w:rPr>
        <w:t xml:space="preserve"> by Joachim Neugroschal</w:t>
      </w:r>
      <w:r>
        <w:rPr>
          <w:rFonts w:ascii="Times New Roman" w:eastAsia="Times New Roman" w:hAnsi="Times New Roman" w:cs="Times New Roman"/>
          <w:color w:val="000000"/>
          <w:sz w:val="24"/>
          <w:szCs w:val="24"/>
        </w:rPr>
        <w:t xml:space="preserve">. </w:t>
      </w:r>
      <w:r w:rsidRPr="005F10B2">
        <w:rPr>
          <w:rFonts w:ascii="Times New Roman" w:eastAsia="Times New Roman" w:hAnsi="Times New Roman" w:cs="Times New Roman"/>
          <w:color w:val="000000"/>
          <w:sz w:val="24"/>
          <w:szCs w:val="24"/>
          <w:lang w:val="fr-FR"/>
        </w:rPr>
        <w:t>London: Penguin, 2001</w:t>
      </w:r>
      <w:r w:rsidR="00151EFE" w:rsidRPr="005F10B2">
        <w:rPr>
          <w:rFonts w:ascii="Times New Roman" w:eastAsia="Times New Roman" w:hAnsi="Times New Roman" w:cs="Times New Roman"/>
          <w:color w:val="000000"/>
          <w:sz w:val="24"/>
          <w:szCs w:val="24"/>
          <w:lang w:val="fr-FR"/>
        </w:rPr>
        <w:t xml:space="preserve">; </w:t>
      </w:r>
      <w:r w:rsidR="00151EFE" w:rsidRPr="005F10B2">
        <w:rPr>
          <w:rFonts w:ascii="Times New Roman" w:eastAsia="Times New Roman" w:hAnsi="Times New Roman" w:cs="Times New Roman"/>
          <w:i/>
          <w:iCs/>
          <w:color w:val="000000"/>
          <w:sz w:val="24"/>
          <w:szCs w:val="24"/>
          <w:lang w:val="fr-FR"/>
        </w:rPr>
        <w:t>Histoire de l’oeil</w:t>
      </w:r>
      <w:r w:rsidRPr="005F10B2">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color w:val="000000"/>
          <w:sz w:val="24"/>
          <w:szCs w:val="24"/>
        </w:rPr>
        <w:t xml:space="preserve">In </w:t>
      </w:r>
      <w:r w:rsidR="00151EFE" w:rsidRPr="00596D23">
        <w:rPr>
          <w:rFonts w:ascii="Times New Roman" w:eastAsia="Times New Roman" w:hAnsi="Times New Roman" w:cs="Times New Roman"/>
          <w:i/>
          <w:iCs/>
          <w:color w:val="000000"/>
          <w:sz w:val="24"/>
          <w:szCs w:val="24"/>
        </w:rPr>
        <w:t>Oeuvres Complètes</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1922-1940</w:t>
      </w:r>
      <w:r>
        <w:rPr>
          <w:rFonts w:ascii="Times New Roman" w:eastAsia="Times New Roman" w:hAnsi="Times New Roman" w:cs="Times New Roman"/>
          <w:iCs/>
          <w:color w:val="000000"/>
          <w:sz w:val="24"/>
          <w:szCs w:val="24"/>
        </w:rPr>
        <w:t>, 9-78.</w:t>
      </w:r>
      <w:r>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color w:val="000000"/>
          <w:sz w:val="24"/>
          <w:szCs w:val="24"/>
        </w:rPr>
        <w:t>Paris: Gallimard, 1970</w:t>
      </w:r>
      <w:r>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Theory of Religion</w:t>
      </w:r>
      <w:r w:rsidR="007D4678">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i/>
          <w:iCs/>
          <w:color w:val="000000"/>
          <w:sz w:val="24"/>
          <w:szCs w:val="24"/>
        </w:rPr>
        <w:t> </w:t>
      </w:r>
      <w:r w:rsidR="007D467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151EFE" w:rsidRPr="00596D23">
        <w:rPr>
          <w:rFonts w:ascii="Times New Roman" w:eastAsia="Times New Roman" w:hAnsi="Times New Roman" w:cs="Times New Roman"/>
          <w:color w:val="000000"/>
          <w:sz w:val="24"/>
          <w:szCs w:val="24"/>
        </w:rPr>
        <w:t xml:space="preserve"> by Robert Hurley</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Zone, 1989.</w:t>
      </w:r>
    </w:p>
    <w:p w:rsidR="00151EFE"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151EFE" w:rsidRPr="00596D23">
        <w:rPr>
          <w:rFonts w:ascii="Times New Roman" w:eastAsia="Times New Roman" w:hAnsi="Times New Roman" w:cs="Times New Roman"/>
          <w:color w:val="000000"/>
          <w:sz w:val="24"/>
          <w:szCs w:val="24"/>
        </w:rPr>
        <w:t>The Use Value of D. A. F. De Sade</w:t>
      </w:r>
      <w:r>
        <w:rPr>
          <w:rFonts w:ascii="Times New Roman" w:eastAsia="Times New Roman" w:hAnsi="Times New Roman" w:cs="Times New Roman"/>
          <w:color w:val="000000"/>
          <w:sz w:val="24"/>
          <w:szCs w:val="24"/>
        </w:rPr>
        <w:t>.”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Visions of Excess: Selected Writings, 1927-1939</w:t>
      </w:r>
      <w:r>
        <w:rPr>
          <w:rFonts w:ascii="Times New Roman" w:eastAsia="Times New Roman" w:hAnsi="Times New Roman" w:cs="Times New Roman"/>
          <w:color w:val="000000"/>
          <w:sz w:val="24"/>
          <w:szCs w:val="24"/>
        </w:rPr>
        <w:t>, edited and translated</w:t>
      </w:r>
      <w:r w:rsidR="00151EFE" w:rsidRPr="00596D23">
        <w:rPr>
          <w:rFonts w:ascii="Times New Roman" w:eastAsia="Times New Roman" w:hAnsi="Times New Roman" w:cs="Times New Roman"/>
          <w:color w:val="000000"/>
          <w:sz w:val="24"/>
          <w:szCs w:val="24"/>
        </w:rPr>
        <w:t xml:space="preserve"> by Allan Stoekl</w:t>
      </w:r>
      <w:r>
        <w:rPr>
          <w:rFonts w:ascii="Times New Roman" w:eastAsia="Times New Roman" w:hAnsi="Times New Roman" w:cs="Times New Roman"/>
          <w:color w:val="000000"/>
          <w:sz w:val="24"/>
          <w:szCs w:val="24"/>
        </w:rPr>
        <w:t>, 91-102.</w:t>
      </w:r>
      <w:r w:rsidR="00151EFE" w:rsidRPr="00596D23">
        <w:rPr>
          <w:rFonts w:ascii="Times New Roman" w:eastAsia="Times New Roman" w:hAnsi="Times New Roman" w:cs="Times New Roman"/>
          <w:color w:val="000000"/>
          <w:sz w:val="24"/>
          <w:szCs w:val="24"/>
        </w:rPr>
        <w:t xml:space="preserve"> Minneapolis: Minnesota UP, 1985</w:t>
      </w:r>
      <w:r>
        <w:rPr>
          <w:rFonts w:ascii="Times New Roman" w:eastAsia="Times New Roman" w:hAnsi="Times New Roman" w:cs="Times New Roman"/>
          <w:color w:val="000000"/>
          <w:sz w:val="24"/>
          <w:szCs w:val="24"/>
        </w:rPr>
        <w:t>.</w:t>
      </w:r>
    </w:p>
    <w:p w:rsidR="00B11028"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lastRenderedPageBreak/>
        <w:t>_</w:t>
      </w:r>
      <w:r w:rsidR="00B11028">
        <w:rPr>
          <w:rFonts w:ascii="Times New Roman" w:eastAsia="Times New Roman" w:hAnsi="Times New Roman" w:cs="Times New Roman"/>
          <w:color w:val="000000"/>
          <w:sz w:val="24"/>
          <w:szCs w:val="24"/>
        </w:rPr>
        <w:t>_____. “</w:t>
      </w:r>
      <w:r>
        <w:rPr>
          <w:rFonts w:ascii="Times New Roman" w:eastAsia="Times New Roman" w:hAnsi="Times New Roman" w:cs="Times New Roman"/>
          <w:color w:val="000000"/>
          <w:sz w:val="24"/>
          <w:szCs w:val="24"/>
        </w:rPr>
        <w:t xml:space="preserve">W. C. [Preface to </w:t>
      </w:r>
      <w:r>
        <w:rPr>
          <w:rFonts w:ascii="Times New Roman" w:eastAsia="Times New Roman" w:hAnsi="Times New Roman" w:cs="Times New Roman"/>
          <w:i/>
          <w:color w:val="000000"/>
          <w:sz w:val="24"/>
          <w:szCs w:val="24"/>
        </w:rPr>
        <w:t xml:space="preserve">Story of the Eye </w:t>
      </w:r>
      <w:r>
        <w:rPr>
          <w:rFonts w:ascii="Times New Roman" w:eastAsia="Times New Roman" w:hAnsi="Times New Roman" w:cs="Times New Roman"/>
          <w:color w:val="000000"/>
          <w:sz w:val="24"/>
          <w:szCs w:val="24"/>
        </w:rPr>
        <w:t xml:space="preserve">from </w:t>
      </w:r>
      <w:r>
        <w:rPr>
          <w:rFonts w:ascii="Times New Roman" w:eastAsia="Times New Roman" w:hAnsi="Times New Roman" w:cs="Times New Roman"/>
          <w:i/>
          <w:color w:val="000000"/>
          <w:sz w:val="24"/>
          <w:szCs w:val="24"/>
        </w:rPr>
        <w:t xml:space="preserve">Le Petit: </w:t>
      </w:r>
      <w:r w:rsidR="00B11028">
        <w:rPr>
          <w:rFonts w:ascii="Times New Roman" w:eastAsia="Times New Roman" w:hAnsi="Times New Roman" w:cs="Times New Roman"/>
          <w:color w:val="000000"/>
          <w:sz w:val="24"/>
          <w:szCs w:val="24"/>
        </w:rPr>
        <w:t>1943].” 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Story of the Eye</w:t>
      </w:r>
      <w:r>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xml:space="preserve"> </w:t>
      </w:r>
      <w:r w:rsidR="00B11028">
        <w:rPr>
          <w:rFonts w:ascii="Times New Roman" w:eastAsia="Times New Roman" w:hAnsi="Times New Roman" w:cs="Times New Roman"/>
          <w:color w:val="000000"/>
          <w:sz w:val="24"/>
          <w:szCs w:val="24"/>
        </w:rPr>
        <w:t>translated</w:t>
      </w:r>
      <w:r>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by Joachim Neugroschal</w:t>
      </w:r>
      <w:r w:rsidR="00B11028">
        <w:rPr>
          <w:rFonts w:ascii="Times New Roman" w:eastAsia="Times New Roman" w:hAnsi="Times New Roman" w:cs="Times New Roman"/>
          <w:color w:val="000000"/>
          <w:sz w:val="24"/>
          <w:szCs w:val="24"/>
        </w:rPr>
        <w:t>, 75-78. London: Penguin, 2001.</w:t>
      </w:r>
      <w:r w:rsidR="00B11028" w:rsidRPr="00596D23">
        <w:rPr>
          <w:rFonts w:ascii="Times New Roman" w:eastAsia="Times New Roman" w:hAnsi="Times New Roman" w:cs="Times New Roman"/>
          <w:color w:val="000000"/>
          <w:sz w:val="24"/>
          <w:szCs w:val="24"/>
        </w:rPr>
        <w:t xml:space="preserve"> </w:t>
      </w:r>
    </w:p>
    <w:p w:rsidR="00151EFE" w:rsidRPr="00596D23"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Bataille, Georges, et al.</w:t>
      </w:r>
      <w:r w:rsidR="00B11028">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Counter-Attack: Union of the Struggle of Revolutionary Intellectuals</w:t>
      </w:r>
      <w:r w:rsidR="00B11028">
        <w:rPr>
          <w:rFonts w:ascii="Times New Roman" w:eastAsia="Times New Roman" w:hAnsi="Times New Roman" w:cs="Times New Roman"/>
          <w:color w:val="000000"/>
          <w:sz w:val="24"/>
          <w:szCs w:val="24"/>
        </w:rPr>
        <w:t>.” 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Surrealism Against the Current: Tracts and Declarations</w:t>
      </w:r>
      <w:r w:rsidRPr="00596D23">
        <w:rPr>
          <w:rFonts w:ascii="Times New Roman" w:eastAsia="Times New Roman" w:hAnsi="Times New Roman" w:cs="Times New Roman"/>
          <w:color w:val="000000"/>
          <w:sz w:val="24"/>
          <w:szCs w:val="24"/>
        </w:rPr>
        <w:t>,</w:t>
      </w:r>
      <w:r w:rsidRPr="00596D23">
        <w:rPr>
          <w:rFonts w:ascii="Times New Roman" w:eastAsia="Times New Roman" w:hAnsi="Times New Roman" w:cs="Times New Roman"/>
          <w:i/>
          <w:iCs/>
          <w:color w:val="000000"/>
          <w:sz w:val="24"/>
          <w:szCs w:val="24"/>
        </w:rPr>
        <w:t> </w:t>
      </w:r>
      <w:r w:rsidR="00B11028">
        <w:rPr>
          <w:rFonts w:ascii="Times New Roman" w:eastAsia="Times New Roman" w:hAnsi="Times New Roman" w:cs="Times New Roman"/>
          <w:color w:val="000000"/>
          <w:sz w:val="24"/>
          <w:szCs w:val="24"/>
        </w:rPr>
        <w:t>edited and translated</w:t>
      </w:r>
      <w:r w:rsidRPr="00596D23">
        <w:rPr>
          <w:rFonts w:ascii="Times New Roman" w:eastAsia="Times New Roman" w:hAnsi="Times New Roman" w:cs="Times New Roman"/>
          <w:color w:val="000000"/>
          <w:sz w:val="24"/>
          <w:szCs w:val="24"/>
        </w:rPr>
        <w:t xml:space="preserve"> by Michael Richardson and Krzysztof Fijalkowski</w:t>
      </w:r>
      <w:r w:rsidR="00B11028">
        <w:rPr>
          <w:rFonts w:ascii="Times New Roman" w:eastAsia="Times New Roman" w:hAnsi="Times New Roman" w:cs="Times New Roman"/>
          <w:color w:val="000000"/>
          <w:sz w:val="24"/>
          <w:szCs w:val="24"/>
        </w:rPr>
        <w:t xml:space="preserve">, 114-17. </w:t>
      </w:r>
      <w:r w:rsidRPr="00596D23">
        <w:rPr>
          <w:rFonts w:ascii="Times New Roman" w:eastAsia="Times New Roman" w:hAnsi="Times New Roman" w:cs="Times New Roman"/>
          <w:color w:val="000000"/>
          <w:sz w:val="24"/>
          <w:szCs w:val="24"/>
        </w:rPr>
        <w:t>L</w:t>
      </w:r>
      <w:r w:rsidR="00B11028">
        <w:rPr>
          <w:rFonts w:ascii="Times New Roman" w:eastAsia="Times New Roman" w:hAnsi="Times New Roman" w:cs="Times New Roman"/>
          <w:color w:val="000000"/>
          <w:sz w:val="24"/>
          <w:szCs w:val="24"/>
        </w:rPr>
        <w:t>ondon: Pluto, 2001.</w:t>
      </w:r>
    </w:p>
    <w:p w:rsidR="00486CA6" w:rsidRPr="00596D23" w:rsidRDefault="00B11028" w:rsidP="00486CA6">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Beckett, Samuel.</w:t>
      </w:r>
      <w:r w:rsidR="00151EFE" w:rsidRPr="00596D23">
        <w:rPr>
          <w:rFonts w:ascii="Times New Roman" w:eastAsia="Times New Roman" w:hAnsi="Times New Roman" w:cs="Times New Roman"/>
          <w:color w:val="000000"/>
          <w:sz w:val="24"/>
          <w:szCs w:val="24"/>
        </w:rPr>
        <w:t> </w:t>
      </w:r>
      <w:r w:rsidR="00486CA6" w:rsidRPr="00596D23">
        <w:rPr>
          <w:rFonts w:ascii="Times New Roman" w:eastAsia="Times New Roman" w:hAnsi="Times New Roman" w:cs="Times New Roman"/>
          <w:i/>
          <w:iCs/>
          <w:color w:val="000000"/>
          <w:sz w:val="24"/>
          <w:szCs w:val="24"/>
        </w:rPr>
        <w:t>Company; Ill Seen Ill Said; Worstward Ho; Stirrings Still</w:t>
      </w:r>
      <w:r w:rsidR="00486CA6">
        <w:rPr>
          <w:rFonts w:ascii="Times New Roman" w:eastAsia="Times New Roman" w:hAnsi="Times New Roman" w:cs="Times New Roman"/>
          <w:i/>
          <w:iCs/>
          <w:color w:val="000000"/>
          <w:sz w:val="24"/>
          <w:szCs w:val="24"/>
        </w:rPr>
        <w:t>.</w:t>
      </w:r>
      <w:r w:rsidR="00486CA6">
        <w:rPr>
          <w:rFonts w:ascii="Times New Roman" w:eastAsia="Times New Roman" w:hAnsi="Times New Roman" w:cs="Times New Roman"/>
          <w:iCs/>
          <w:color w:val="000000"/>
          <w:sz w:val="24"/>
          <w:szCs w:val="24"/>
        </w:rPr>
        <w:t xml:space="preserve"> Edited by Dirk Van Hulle.</w:t>
      </w:r>
      <w:r w:rsidR="00486CA6">
        <w:rPr>
          <w:rFonts w:ascii="Times New Roman" w:eastAsia="Times New Roman" w:hAnsi="Times New Roman" w:cs="Times New Roman"/>
          <w:i/>
          <w:iCs/>
          <w:color w:val="000000"/>
          <w:sz w:val="24"/>
          <w:szCs w:val="24"/>
        </w:rPr>
        <w:t xml:space="preserve"> </w:t>
      </w:r>
      <w:r w:rsidR="00486CA6" w:rsidRPr="00596D23">
        <w:rPr>
          <w:rFonts w:ascii="Times New Roman" w:eastAsia="Times New Roman" w:hAnsi="Times New Roman" w:cs="Times New Roman"/>
          <w:color w:val="000000"/>
          <w:sz w:val="24"/>
          <w:szCs w:val="24"/>
        </w:rPr>
        <w:t>London: Faber, 2009</w:t>
      </w:r>
      <w:r w:rsidR="00486CA6">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Disjecta: Miscellaneous Writings and Dramatic Fragment</w:t>
      </w:r>
      <w:r w:rsidR="00FD60D2">
        <w:rPr>
          <w:rFonts w:ascii="Times New Roman" w:eastAsia="Times New Roman" w:hAnsi="Times New Roman" w:cs="Times New Roman"/>
          <w:color w:val="000000"/>
          <w:sz w:val="24"/>
          <w:szCs w:val="24"/>
        </w:rPr>
        <w:t xml:space="preserve">, edited by Ruby Cohn. </w:t>
      </w:r>
      <w:r w:rsidR="00151EFE" w:rsidRPr="00596D23">
        <w:rPr>
          <w:rFonts w:ascii="Times New Roman" w:eastAsia="Times New Roman" w:hAnsi="Times New Roman" w:cs="Times New Roman"/>
          <w:color w:val="000000"/>
          <w:sz w:val="24"/>
          <w:szCs w:val="24"/>
        </w:rPr>
        <w:t>London: Calder, 1983</w:t>
      </w:r>
      <w:r w:rsidR="00FD60D2">
        <w:rPr>
          <w:rFonts w:ascii="Times New Roman" w:eastAsia="Times New Roman" w:hAnsi="Times New Roman" w:cs="Times New Roman"/>
          <w:color w:val="000000"/>
          <w:sz w:val="24"/>
          <w:szCs w:val="24"/>
        </w:rPr>
        <w:t>.</w:t>
      </w:r>
    </w:p>
    <w:p w:rsidR="00151EFE"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Dream of Fair to Middling Women</w:t>
      </w:r>
      <w:r w:rsidR="00566BF1">
        <w:rPr>
          <w:rFonts w:ascii="Times New Roman" w:eastAsia="Times New Roman" w:hAnsi="Times New Roman" w:cs="Times New Roman"/>
          <w:color w:val="000000"/>
          <w:sz w:val="24"/>
          <w:szCs w:val="24"/>
        </w:rPr>
        <w:t>. E</w:t>
      </w:r>
      <w:r w:rsidR="00FD60D2">
        <w:rPr>
          <w:rFonts w:ascii="Times New Roman" w:eastAsia="Times New Roman" w:hAnsi="Times New Roman" w:cs="Times New Roman"/>
          <w:color w:val="000000"/>
          <w:sz w:val="24"/>
          <w:szCs w:val="24"/>
        </w:rPr>
        <w:t>dited</w:t>
      </w:r>
      <w:r w:rsidR="00151EFE" w:rsidRPr="00596D23">
        <w:rPr>
          <w:rFonts w:ascii="Times New Roman" w:eastAsia="Times New Roman" w:hAnsi="Times New Roman" w:cs="Times New Roman"/>
          <w:color w:val="000000"/>
          <w:sz w:val="24"/>
          <w:szCs w:val="24"/>
        </w:rPr>
        <w:t xml:space="preserve"> by Eoin O’Brien and Edith Fournier</w:t>
      </w:r>
      <w:r w:rsidR="00FD60D2">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00151EFE" w:rsidRPr="00596D23">
        <w:rPr>
          <w:rFonts w:ascii="Times New Roman" w:eastAsia="Times New Roman" w:hAnsi="Times New Roman" w:cs="Times New Roman"/>
          <w:color w:val="000000"/>
          <w:sz w:val="24"/>
          <w:szCs w:val="24"/>
        </w:rPr>
        <w:t>: Arcade, 2006</w:t>
      </w:r>
      <w:r w:rsidR="00FD60D2">
        <w:rPr>
          <w:rFonts w:ascii="Times New Roman" w:eastAsia="Times New Roman" w:hAnsi="Times New Roman" w:cs="Times New Roman"/>
          <w:color w:val="000000"/>
          <w:sz w:val="24"/>
          <w:szCs w:val="24"/>
        </w:rPr>
        <w:t>.</w:t>
      </w:r>
    </w:p>
    <w:p w:rsidR="00566BF1" w:rsidRPr="00596D23" w:rsidRDefault="00566BF1" w:rsidP="00566BF1">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Happy </w:t>
      </w:r>
      <w:r w:rsidRPr="00566BF1">
        <w:rPr>
          <w:rFonts w:ascii="Times New Roman" w:eastAsia="Times New Roman" w:hAnsi="Times New Roman" w:cs="Times New Roman"/>
          <w:i/>
          <w:color w:val="000000"/>
          <w:sz w:val="24"/>
          <w:szCs w:val="24"/>
        </w:rPr>
        <w:t>Days</w:t>
      </w:r>
      <w:r>
        <w:rPr>
          <w:rFonts w:ascii="Times New Roman" w:eastAsia="Times New Roman" w:hAnsi="Times New Roman" w:cs="Times New Roman"/>
          <w:color w:val="000000"/>
          <w:sz w:val="24"/>
          <w:szCs w:val="24"/>
        </w:rPr>
        <w:t xml:space="preserve">. In </w:t>
      </w:r>
      <w:r w:rsidRPr="00351BD5">
        <w:rPr>
          <w:rFonts w:ascii="Times New Roman" w:eastAsia="Times New Roman" w:hAnsi="Times New Roman" w:cs="Times New Roman"/>
          <w:i/>
          <w:iCs/>
          <w:color w:val="000000"/>
          <w:sz w:val="24"/>
          <w:szCs w:val="24"/>
        </w:rPr>
        <w:t>The</w:t>
      </w:r>
      <w:r w:rsidRPr="00596D23">
        <w:rPr>
          <w:rFonts w:ascii="Times New Roman" w:eastAsia="Times New Roman" w:hAnsi="Times New Roman" w:cs="Times New Roman"/>
          <w:i/>
          <w:iCs/>
          <w:color w:val="000000"/>
          <w:sz w:val="24"/>
          <w:szCs w:val="24"/>
        </w:rPr>
        <w:t xml:space="preserve"> Complete Dramatic Works</w:t>
      </w:r>
      <w:r>
        <w:rPr>
          <w:rFonts w:ascii="Times New Roman" w:eastAsia="Times New Roman" w:hAnsi="Times New Roman" w:cs="Times New Roman"/>
          <w:iCs/>
          <w:color w:val="000000"/>
          <w:sz w:val="24"/>
          <w:szCs w:val="24"/>
        </w:rPr>
        <w:t>, 135-68.</w:t>
      </w:r>
      <w:r>
        <w:rPr>
          <w:rFonts w:ascii="Times New Roman" w:eastAsia="Times New Roman" w:hAnsi="Times New Roman" w:cs="Times New Roman"/>
          <w:i/>
          <w:iCs/>
          <w:color w:val="000000"/>
          <w:sz w:val="24"/>
          <w:szCs w:val="24"/>
        </w:rPr>
        <w:t xml:space="preserve"> </w:t>
      </w:r>
      <w:r w:rsidRPr="00596D23">
        <w:rPr>
          <w:rFonts w:ascii="Times New Roman" w:eastAsia="Times New Roman" w:hAnsi="Times New Roman" w:cs="Times New Roman"/>
          <w:color w:val="000000"/>
          <w:sz w:val="24"/>
          <w:szCs w:val="24"/>
        </w:rPr>
        <w:t>London: Faber, 2006</w:t>
      </w:r>
      <w:r>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Malone Dies</w:t>
      </w:r>
      <w:r w:rsidR="00FD60D2">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i/>
          <w:iCs/>
          <w:color w:val="000000"/>
          <w:sz w:val="24"/>
          <w:szCs w:val="24"/>
        </w:rPr>
        <w:t> </w:t>
      </w:r>
      <w:r w:rsidR="00151EFE" w:rsidRPr="00596D23">
        <w:rPr>
          <w:rFonts w:ascii="Times New Roman" w:eastAsia="Times New Roman" w:hAnsi="Times New Roman" w:cs="Times New Roman"/>
          <w:color w:val="000000"/>
          <w:sz w:val="24"/>
          <w:szCs w:val="24"/>
        </w:rPr>
        <w:t>London: Faber</w:t>
      </w:r>
      <w:r w:rsidR="0046460E">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color w:val="000000"/>
          <w:sz w:val="24"/>
          <w:szCs w:val="24"/>
        </w:rPr>
        <w:t xml:space="preserve"> 2010</w:t>
      </w:r>
      <w:r w:rsidR="00FD60D2">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Molloy</w:t>
      </w:r>
      <w:r w:rsidR="00566BF1">
        <w:rPr>
          <w:rFonts w:ascii="Times New Roman" w:eastAsia="Times New Roman" w:hAnsi="Times New Roman" w:cs="Times New Roman"/>
          <w:iCs/>
          <w:color w:val="000000"/>
          <w:sz w:val="24"/>
          <w:szCs w:val="24"/>
        </w:rPr>
        <w:t>. T</w:t>
      </w:r>
      <w:r w:rsidR="00FD60D2">
        <w:rPr>
          <w:rFonts w:ascii="Times New Roman" w:eastAsia="Times New Roman" w:hAnsi="Times New Roman" w:cs="Times New Roman"/>
          <w:iCs/>
          <w:color w:val="000000"/>
          <w:sz w:val="24"/>
          <w:szCs w:val="24"/>
        </w:rPr>
        <w:t>ranslated by Samuel Beckett and Patrick Bowles.</w:t>
      </w:r>
      <w:r w:rsidR="00151EFE" w:rsidRPr="00596D23">
        <w:rPr>
          <w:rFonts w:ascii="Times New Roman" w:eastAsia="Times New Roman" w:hAnsi="Times New Roman" w:cs="Times New Roman"/>
          <w:i/>
          <w:iCs/>
          <w:color w:val="000000"/>
          <w:sz w:val="24"/>
          <w:szCs w:val="24"/>
        </w:rPr>
        <w:t> </w:t>
      </w:r>
      <w:r w:rsidR="00151EFE" w:rsidRPr="00596D23">
        <w:rPr>
          <w:rFonts w:ascii="Times New Roman" w:eastAsia="Times New Roman" w:hAnsi="Times New Roman" w:cs="Times New Roman"/>
          <w:color w:val="000000"/>
          <w:sz w:val="24"/>
          <w:szCs w:val="24"/>
        </w:rPr>
        <w:t>London: Faber, 2009</w:t>
      </w:r>
      <w:r w:rsidR="00FD60D2">
        <w:rPr>
          <w:rFonts w:ascii="Times New Roman" w:eastAsia="Times New Roman" w:hAnsi="Times New Roman" w:cs="Times New Roman"/>
          <w:color w:val="000000"/>
          <w:sz w:val="24"/>
          <w:szCs w:val="24"/>
        </w:rPr>
        <w:t>.</w:t>
      </w:r>
    </w:p>
    <w:p w:rsidR="00151EFE" w:rsidRPr="00596D23"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More Pricks than Kicks</w:t>
      </w:r>
      <w:r w:rsidR="00FD60D2">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i/>
          <w:iCs/>
          <w:color w:val="000000"/>
          <w:sz w:val="24"/>
          <w:szCs w:val="24"/>
        </w:rPr>
        <w:t> </w:t>
      </w:r>
      <w:r w:rsidR="00151EFE" w:rsidRPr="00596D23">
        <w:rPr>
          <w:rFonts w:ascii="Times New Roman" w:eastAsia="Times New Roman" w:hAnsi="Times New Roman" w:cs="Times New Roman"/>
          <w:color w:val="000000"/>
          <w:sz w:val="24"/>
          <w:szCs w:val="24"/>
        </w:rPr>
        <w:t>London: Calder and Boyars, 1974</w:t>
      </w:r>
      <w:r w:rsidR="00FD60D2">
        <w:rPr>
          <w:rFonts w:ascii="Times New Roman" w:eastAsia="Times New Roman" w:hAnsi="Times New Roman" w:cs="Times New Roman"/>
          <w:color w:val="000000"/>
          <w:sz w:val="24"/>
          <w:szCs w:val="24"/>
        </w:rPr>
        <w:t>.</w:t>
      </w:r>
    </w:p>
    <w:p w:rsidR="00151EFE"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Murphy</w:t>
      </w:r>
      <w:r w:rsidR="00FD60D2">
        <w:rPr>
          <w:rFonts w:ascii="Times New Roman" w:eastAsia="Times New Roman" w:hAnsi="Times New Roman" w:cs="Times New Roman"/>
          <w:color w:val="000000"/>
          <w:sz w:val="24"/>
          <w:szCs w:val="24"/>
        </w:rPr>
        <w:t xml:space="preserve">. </w:t>
      </w:r>
      <w:r w:rsidR="00151EFE" w:rsidRPr="00596D23">
        <w:rPr>
          <w:rFonts w:ascii="Times New Roman" w:eastAsia="Times New Roman" w:hAnsi="Times New Roman" w:cs="Times New Roman"/>
          <w:color w:val="000000"/>
          <w:sz w:val="24"/>
          <w:szCs w:val="24"/>
        </w:rPr>
        <w:t>London: Faber, 2009</w:t>
      </w:r>
      <w:r w:rsidR="00FD60D2">
        <w:rPr>
          <w:rFonts w:ascii="Times New Roman" w:eastAsia="Times New Roman" w:hAnsi="Times New Roman" w:cs="Times New Roman"/>
          <w:color w:val="000000"/>
          <w:sz w:val="24"/>
          <w:szCs w:val="24"/>
        </w:rPr>
        <w:t>.</w:t>
      </w:r>
    </w:p>
    <w:p w:rsidR="00566BF1" w:rsidRDefault="00566BF1" w:rsidP="00566BF1">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Not I. </w:t>
      </w:r>
      <w:r>
        <w:rPr>
          <w:rFonts w:ascii="Times New Roman" w:eastAsia="Times New Roman" w:hAnsi="Times New Roman" w:cs="Times New Roman"/>
          <w:color w:val="000000"/>
          <w:sz w:val="24"/>
          <w:szCs w:val="24"/>
        </w:rPr>
        <w:t xml:space="preserve">In </w:t>
      </w:r>
      <w:r w:rsidRPr="00596D23">
        <w:rPr>
          <w:rFonts w:ascii="Times New Roman" w:eastAsia="Times New Roman" w:hAnsi="Times New Roman" w:cs="Times New Roman"/>
          <w:i/>
          <w:iCs/>
          <w:color w:val="000000"/>
          <w:sz w:val="24"/>
          <w:szCs w:val="24"/>
        </w:rPr>
        <w:t>The Complete Dramatic Works</w:t>
      </w:r>
      <w:r>
        <w:rPr>
          <w:rFonts w:ascii="Times New Roman" w:eastAsia="Times New Roman" w:hAnsi="Times New Roman" w:cs="Times New Roman"/>
          <w:iCs/>
          <w:color w:val="000000"/>
          <w:sz w:val="24"/>
          <w:szCs w:val="24"/>
        </w:rPr>
        <w:t>, 373-83.</w:t>
      </w:r>
      <w:r>
        <w:rPr>
          <w:rFonts w:ascii="Times New Roman" w:eastAsia="Times New Roman" w:hAnsi="Times New Roman" w:cs="Times New Roman"/>
          <w:i/>
          <w:iCs/>
          <w:color w:val="000000"/>
          <w:sz w:val="24"/>
          <w:szCs w:val="24"/>
        </w:rPr>
        <w:t xml:space="preserve"> </w:t>
      </w:r>
      <w:r w:rsidRPr="00596D23">
        <w:rPr>
          <w:rFonts w:ascii="Times New Roman" w:eastAsia="Times New Roman" w:hAnsi="Times New Roman" w:cs="Times New Roman"/>
          <w:color w:val="000000"/>
          <w:sz w:val="24"/>
          <w:szCs w:val="24"/>
        </w:rPr>
        <w:t>London: Faber, 2006</w:t>
      </w:r>
      <w:r>
        <w:rPr>
          <w:rFonts w:ascii="Times New Roman" w:eastAsia="Times New Roman" w:hAnsi="Times New Roman" w:cs="Times New Roman"/>
          <w:color w:val="000000"/>
          <w:sz w:val="24"/>
          <w:szCs w:val="24"/>
        </w:rPr>
        <w:t>.</w:t>
      </w:r>
    </w:p>
    <w:p w:rsidR="00486CA6" w:rsidRPr="00596D23" w:rsidRDefault="00486CA6" w:rsidP="00486CA6">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Texts for</w:t>
      </w:r>
      <w:r w:rsidRPr="00486CA6">
        <w:rPr>
          <w:rFonts w:ascii="Times New Roman" w:eastAsia="Times New Roman" w:hAnsi="Times New Roman" w:cs="Times New Roman"/>
          <w:i/>
          <w:color w:val="000000"/>
          <w:sz w:val="24"/>
          <w:szCs w:val="24"/>
        </w:rPr>
        <w:t xml:space="preserve"> Nothing</w:t>
      </w:r>
      <w:r>
        <w:rPr>
          <w:rFonts w:ascii="Times New Roman" w:eastAsia="Times New Roman" w:hAnsi="Times New Roman" w:cs="Times New Roman"/>
          <w:color w:val="000000"/>
          <w:sz w:val="24"/>
          <w:szCs w:val="24"/>
        </w:rPr>
        <w:t xml:space="preserve">. In </w:t>
      </w:r>
      <w:r w:rsidRPr="00EA4BE1">
        <w:rPr>
          <w:rFonts w:ascii="Times New Roman" w:eastAsia="Times New Roman" w:hAnsi="Times New Roman" w:cs="Times New Roman"/>
          <w:i/>
          <w:iCs/>
          <w:color w:val="000000"/>
          <w:sz w:val="24"/>
          <w:szCs w:val="24"/>
        </w:rPr>
        <w:t>Collected</w:t>
      </w:r>
      <w:r w:rsidRPr="00596D23">
        <w:rPr>
          <w:rFonts w:ascii="Times New Roman" w:eastAsia="Times New Roman" w:hAnsi="Times New Roman" w:cs="Times New Roman"/>
          <w:i/>
          <w:iCs/>
          <w:color w:val="000000"/>
          <w:sz w:val="24"/>
          <w:szCs w:val="24"/>
        </w:rPr>
        <w:t xml:space="preserve"> Shorter Prose, 1945-1980</w:t>
      </w:r>
      <w:r>
        <w:rPr>
          <w:rFonts w:ascii="Times New Roman" w:eastAsia="Times New Roman" w:hAnsi="Times New Roman" w:cs="Times New Roman"/>
          <w:iCs/>
          <w:color w:val="000000"/>
          <w:sz w:val="24"/>
          <w:szCs w:val="24"/>
        </w:rPr>
        <w:t>, 71-115.</w:t>
      </w:r>
      <w:r>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color w:val="000000"/>
          <w:sz w:val="24"/>
          <w:szCs w:val="24"/>
        </w:rPr>
        <w:t>London: Calder, 1986</w:t>
      </w:r>
      <w:r>
        <w:rPr>
          <w:rFonts w:ascii="Times New Roman" w:eastAsia="Times New Roman" w:hAnsi="Times New Roman" w:cs="Times New Roman"/>
          <w:color w:val="000000"/>
          <w:sz w:val="24"/>
          <w:szCs w:val="24"/>
        </w:rPr>
        <w:t>.</w:t>
      </w:r>
    </w:p>
    <w:p w:rsidR="00151EFE"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The Unnamable</w:t>
      </w:r>
      <w:r w:rsidR="00FD60D2">
        <w:rPr>
          <w:rFonts w:ascii="Times New Roman" w:eastAsia="Times New Roman" w:hAnsi="Times New Roman" w:cs="Times New Roman"/>
          <w:iCs/>
          <w:color w:val="000000"/>
          <w:sz w:val="24"/>
          <w:szCs w:val="24"/>
        </w:rPr>
        <w:t>.</w:t>
      </w:r>
      <w:r w:rsidR="00FD60D2">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color w:val="000000"/>
          <w:sz w:val="24"/>
          <w:szCs w:val="24"/>
        </w:rPr>
        <w:t>London: Faber</w:t>
      </w:r>
      <w:r w:rsidR="0046460E">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color w:val="000000"/>
          <w:sz w:val="24"/>
          <w:szCs w:val="24"/>
        </w:rPr>
        <w:t xml:space="preserve"> 2010</w:t>
      </w:r>
      <w:r w:rsidR="00FD60D2">
        <w:rPr>
          <w:rFonts w:ascii="Times New Roman" w:eastAsia="Times New Roman" w:hAnsi="Times New Roman" w:cs="Times New Roman"/>
          <w:color w:val="000000"/>
          <w:sz w:val="24"/>
          <w:szCs w:val="24"/>
        </w:rPr>
        <w:t>.</w:t>
      </w:r>
    </w:p>
    <w:p w:rsidR="00566BF1" w:rsidRPr="00596D23" w:rsidRDefault="00566BF1" w:rsidP="00566BF1">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Waiting for Godot</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 </w:t>
      </w:r>
      <w:r w:rsidRPr="00596D23">
        <w:rPr>
          <w:rFonts w:ascii="Times New Roman" w:eastAsia="Times New Roman" w:hAnsi="Times New Roman" w:cs="Times New Roman"/>
          <w:i/>
          <w:iCs/>
          <w:color w:val="000000"/>
          <w:sz w:val="24"/>
          <w:szCs w:val="24"/>
        </w:rPr>
        <w:t>The Complete Dramatic Works</w:t>
      </w:r>
      <w:r>
        <w:rPr>
          <w:rFonts w:ascii="Times New Roman" w:eastAsia="Times New Roman" w:hAnsi="Times New Roman" w:cs="Times New Roman"/>
          <w:iCs/>
          <w:color w:val="000000"/>
          <w:sz w:val="24"/>
          <w:szCs w:val="24"/>
        </w:rPr>
        <w:t>, 7-88.</w:t>
      </w:r>
      <w:r>
        <w:rPr>
          <w:rFonts w:ascii="Times New Roman" w:eastAsia="Times New Roman" w:hAnsi="Times New Roman" w:cs="Times New Roman"/>
          <w:i/>
          <w:iCs/>
          <w:color w:val="000000"/>
          <w:sz w:val="24"/>
          <w:szCs w:val="24"/>
        </w:rPr>
        <w:t xml:space="preserve"> </w:t>
      </w:r>
      <w:r w:rsidRPr="00596D23">
        <w:rPr>
          <w:rFonts w:ascii="Times New Roman" w:eastAsia="Times New Roman" w:hAnsi="Times New Roman" w:cs="Times New Roman"/>
          <w:color w:val="000000"/>
          <w:sz w:val="24"/>
          <w:szCs w:val="24"/>
        </w:rPr>
        <w:t>London: Faber, 2006</w:t>
      </w:r>
      <w:r>
        <w:rPr>
          <w:rFonts w:ascii="Times New Roman" w:eastAsia="Times New Roman" w:hAnsi="Times New Roman" w:cs="Times New Roman"/>
          <w:color w:val="000000"/>
          <w:sz w:val="24"/>
          <w:szCs w:val="24"/>
        </w:rPr>
        <w:t>.</w:t>
      </w:r>
    </w:p>
    <w:p w:rsidR="00566BF1" w:rsidRDefault="00B11028"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Watt</w:t>
      </w:r>
      <w:r w:rsidR="00FD60D2">
        <w:rPr>
          <w:rFonts w:ascii="Times New Roman" w:eastAsia="Times New Roman" w:hAnsi="Times New Roman" w:cs="Times New Roman"/>
          <w:i/>
          <w:color w:val="000000"/>
          <w:sz w:val="24"/>
          <w:szCs w:val="24"/>
        </w:rPr>
        <w:t xml:space="preserve">. </w:t>
      </w:r>
      <w:r w:rsidR="00151EFE">
        <w:rPr>
          <w:rFonts w:ascii="Times New Roman" w:eastAsia="Times New Roman" w:hAnsi="Times New Roman" w:cs="Times New Roman"/>
          <w:color w:val="000000"/>
          <w:sz w:val="24"/>
          <w:szCs w:val="24"/>
        </w:rPr>
        <w:t>London: Faber, 2009</w:t>
      </w:r>
      <w:r w:rsidR="00FD60D2">
        <w:rPr>
          <w:rFonts w:ascii="Times New Roman" w:eastAsia="Times New Roman" w:hAnsi="Times New Roman" w:cs="Times New Roman"/>
          <w:color w:val="000000"/>
          <w:sz w:val="24"/>
          <w:szCs w:val="24"/>
        </w:rPr>
        <w:t>.</w:t>
      </w:r>
    </w:p>
    <w:p w:rsidR="00151EFE" w:rsidRPr="00E42A3D" w:rsidRDefault="00566BF1"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 “Whoroscope.” In </w:t>
      </w:r>
      <w:r>
        <w:rPr>
          <w:rFonts w:ascii="Times New Roman" w:eastAsia="Times New Roman" w:hAnsi="Times New Roman" w:cs="Times New Roman"/>
          <w:i/>
          <w:iCs/>
          <w:color w:val="000000"/>
          <w:sz w:val="24"/>
          <w:szCs w:val="24"/>
        </w:rPr>
        <w:t>Collected Poems 1930-</w:t>
      </w:r>
      <w:r w:rsidRPr="00596D23">
        <w:rPr>
          <w:rFonts w:ascii="Times New Roman" w:eastAsia="Times New Roman" w:hAnsi="Times New Roman" w:cs="Times New Roman"/>
          <w:i/>
          <w:iCs/>
          <w:color w:val="000000"/>
          <w:sz w:val="24"/>
          <w:szCs w:val="24"/>
        </w:rPr>
        <w:t>1978</w:t>
      </w:r>
      <w:r>
        <w:rPr>
          <w:rFonts w:ascii="Times New Roman" w:eastAsia="Times New Roman" w:hAnsi="Times New Roman" w:cs="Times New Roman"/>
          <w:iCs/>
          <w:color w:val="000000"/>
          <w:sz w:val="24"/>
          <w:szCs w:val="24"/>
        </w:rPr>
        <w:t>, 1-6.</w:t>
      </w:r>
      <w:r>
        <w:rPr>
          <w:rFonts w:ascii="Times New Roman" w:eastAsia="Times New Roman" w:hAnsi="Times New Roman" w:cs="Times New Roman"/>
          <w:i/>
          <w:iCs/>
          <w:color w:val="000000"/>
          <w:sz w:val="24"/>
          <w:szCs w:val="24"/>
        </w:rPr>
        <w:t xml:space="preserve"> </w:t>
      </w:r>
      <w:r w:rsidRPr="00596D23">
        <w:rPr>
          <w:rFonts w:ascii="Times New Roman" w:eastAsia="Times New Roman" w:hAnsi="Times New Roman" w:cs="Times New Roman"/>
          <w:color w:val="000000"/>
          <w:sz w:val="24"/>
          <w:szCs w:val="24"/>
        </w:rPr>
        <w:t>London: Calder, 1984</w:t>
      </w:r>
      <w:r>
        <w:rPr>
          <w:rFonts w:ascii="Times New Roman" w:eastAsia="Times New Roman" w:hAnsi="Times New Roman" w:cs="Times New Roman"/>
          <w:color w:val="000000"/>
          <w:sz w:val="24"/>
          <w:szCs w:val="24"/>
        </w:rPr>
        <w:t>.</w:t>
      </w:r>
      <w:r w:rsidR="00151EFE">
        <w:rPr>
          <w:rFonts w:ascii="Times New Roman" w:eastAsia="Times New Roman" w:hAnsi="Times New Roman" w:cs="Times New Roman"/>
          <w:color w:val="000000"/>
          <w:sz w:val="24"/>
          <w:szCs w:val="24"/>
        </w:rPr>
        <w:t xml:space="preserve"> </w:t>
      </w:r>
    </w:p>
    <w:p w:rsidR="00151EFE" w:rsidRPr="00697EE5"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Begam, Richard.</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Samuel Beckett and the End of Modernity</w:t>
      </w:r>
      <w:r>
        <w:rPr>
          <w:rFonts w:ascii="Times New Roman" w:eastAsia="Times New Roman" w:hAnsi="Times New Roman" w:cs="Times New Roman"/>
          <w:i/>
          <w:color w:val="000000"/>
          <w:sz w:val="24"/>
          <w:szCs w:val="24"/>
        </w:rPr>
        <w:t xml:space="preserve">. </w:t>
      </w:r>
      <w:r w:rsidR="00151EFE">
        <w:rPr>
          <w:rFonts w:ascii="Times New Roman" w:eastAsia="Times New Roman" w:hAnsi="Times New Roman" w:cs="Times New Roman"/>
          <w:color w:val="000000"/>
          <w:sz w:val="24"/>
          <w:szCs w:val="24"/>
        </w:rPr>
        <w:t>Stanford: Stanford UP, 1996</w:t>
      </w:r>
      <w:r>
        <w:rPr>
          <w:rFonts w:ascii="Times New Roman" w:eastAsia="Times New Roman" w:hAnsi="Times New Roman" w:cs="Times New Roman"/>
          <w:color w:val="000000"/>
          <w:sz w:val="24"/>
          <w:szCs w:val="24"/>
        </w:rPr>
        <w:t>.</w:t>
      </w:r>
    </w:p>
    <w:p w:rsidR="00151EFE" w:rsidRPr="00596D23"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Bell, Michael.</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Literature, Modernism and Myth: Belief and Responsibility in the Twentieth Century</w:t>
      </w:r>
      <w:r>
        <w:rPr>
          <w:rFonts w:ascii="Times New Roman" w:eastAsia="Times New Roman" w:hAnsi="Times New Roman" w:cs="Times New Roman"/>
          <w:i/>
          <w:iCs/>
          <w:color w:val="000000"/>
          <w:sz w:val="24"/>
          <w:szCs w:val="24"/>
        </w:rPr>
        <w:t xml:space="preserve">. </w:t>
      </w:r>
      <w:r w:rsidR="00B77B0D">
        <w:rPr>
          <w:rFonts w:ascii="Times New Roman" w:eastAsia="Times New Roman" w:hAnsi="Times New Roman" w:cs="Times New Roman"/>
          <w:color w:val="000000"/>
          <w:sz w:val="24"/>
          <w:szCs w:val="24"/>
        </w:rPr>
        <w:t>New York</w:t>
      </w:r>
      <w:r w:rsidR="00151EFE" w:rsidRPr="00596D23">
        <w:rPr>
          <w:rFonts w:ascii="Times New Roman" w:eastAsia="Times New Roman" w:hAnsi="Times New Roman" w:cs="Times New Roman"/>
          <w:color w:val="000000"/>
          <w:sz w:val="24"/>
          <w:szCs w:val="24"/>
        </w:rPr>
        <w:t xml:space="preserve"> and Cambridge: Cambridge UP, 1997</w:t>
      </w:r>
      <w:r>
        <w:rPr>
          <w:rFonts w:ascii="Times New Roman" w:eastAsia="Times New Roman" w:hAnsi="Times New Roman" w:cs="Times New Roman"/>
          <w:color w:val="000000"/>
          <w:sz w:val="24"/>
          <w:szCs w:val="24"/>
        </w:rPr>
        <w:t>.</w:t>
      </w:r>
    </w:p>
    <w:p w:rsidR="00151EFE" w:rsidRPr="00596D23"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151E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Metaphysics of Modernism.”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The Cambridge Companion to Modernism</w:t>
      </w:r>
      <w:r w:rsidR="00151EFE" w:rsidRPr="00596D23">
        <w:rPr>
          <w:rFonts w:ascii="Times New Roman" w:eastAsia="Times New Roman" w:hAnsi="Times New Roman" w:cs="Times New Roman"/>
          <w:color w:val="000000"/>
          <w:sz w:val="24"/>
          <w:szCs w:val="24"/>
        </w:rPr>
        <w:t>, 2</w:t>
      </w:r>
      <w:r w:rsidR="00151EFE" w:rsidRPr="00596D23">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ed., edited</w:t>
      </w:r>
      <w:r w:rsidR="00151EFE" w:rsidRPr="00596D23">
        <w:rPr>
          <w:rFonts w:ascii="Times New Roman" w:eastAsia="Times New Roman" w:hAnsi="Times New Roman" w:cs="Times New Roman"/>
          <w:color w:val="000000"/>
          <w:sz w:val="24"/>
          <w:szCs w:val="24"/>
        </w:rPr>
        <w:t xml:space="preserve"> by Michael Levenson</w:t>
      </w:r>
      <w:r>
        <w:rPr>
          <w:rFonts w:ascii="Times New Roman" w:eastAsia="Times New Roman" w:hAnsi="Times New Roman" w:cs="Times New Roman"/>
          <w:color w:val="000000"/>
          <w:sz w:val="24"/>
          <w:szCs w:val="24"/>
        </w:rPr>
        <w:t xml:space="preserve">, 9-32. </w:t>
      </w:r>
      <w:r w:rsidR="00151EFE" w:rsidRPr="00596D23">
        <w:rPr>
          <w:rFonts w:ascii="Times New Roman" w:eastAsia="Times New Roman" w:hAnsi="Times New Roman" w:cs="Times New Roman"/>
          <w:color w:val="000000"/>
          <w:sz w:val="24"/>
          <w:szCs w:val="24"/>
        </w:rPr>
        <w:t>Cambridge: Cambridge UP, 2011</w:t>
      </w:r>
      <w:r>
        <w:rPr>
          <w:rFonts w:ascii="Times New Roman" w:eastAsia="Times New Roman" w:hAnsi="Times New Roman" w:cs="Times New Roman"/>
          <w:color w:val="000000"/>
          <w:sz w:val="24"/>
          <w:szCs w:val="24"/>
        </w:rPr>
        <w:t>.</w:t>
      </w:r>
    </w:p>
    <w:p w:rsidR="00151EFE" w:rsidRPr="00596D23"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Benjamin, Walter</w:t>
      </w:r>
      <w:r w:rsidR="00FD60D2">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color w:val="000000"/>
          <w:sz w:val="24"/>
          <w:szCs w:val="24"/>
        </w:rPr>
        <w:t>On Language as S</w:t>
      </w:r>
      <w:r w:rsidR="00FD60D2">
        <w:rPr>
          <w:rFonts w:ascii="Times New Roman" w:eastAsia="Times New Roman" w:hAnsi="Times New Roman" w:cs="Times New Roman"/>
          <w:color w:val="000000"/>
          <w:sz w:val="24"/>
          <w:szCs w:val="24"/>
        </w:rPr>
        <w:t xml:space="preserve">uch and on the Language of Man,” translated by Edmund Jephcott. In </w:t>
      </w:r>
      <w:r w:rsidR="00FD60D2">
        <w:rPr>
          <w:rFonts w:ascii="Times New Roman" w:eastAsia="Times New Roman" w:hAnsi="Times New Roman" w:cs="Times New Roman"/>
          <w:i/>
          <w:color w:val="000000"/>
          <w:sz w:val="24"/>
          <w:szCs w:val="24"/>
        </w:rPr>
        <w:t>Walter Benjamin: Selected Writings, 1913-1926</w:t>
      </w:r>
      <w:r w:rsidR="00FD60D2">
        <w:rPr>
          <w:rFonts w:ascii="Times New Roman" w:eastAsia="Times New Roman" w:hAnsi="Times New Roman" w:cs="Times New Roman"/>
          <w:color w:val="000000"/>
          <w:sz w:val="24"/>
          <w:szCs w:val="24"/>
        </w:rPr>
        <w:t>, edited by Michael W. Jennings</w:t>
      </w:r>
      <w:r w:rsidR="00B16F1F">
        <w:rPr>
          <w:rFonts w:ascii="Times New Roman" w:eastAsia="Times New Roman" w:hAnsi="Times New Roman" w:cs="Times New Roman"/>
          <w:color w:val="000000"/>
          <w:sz w:val="24"/>
          <w:szCs w:val="24"/>
        </w:rPr>
        <w:t xml:space="preserve"> and Marcus Bullock</w:t>
      </w:r>
      <w:r w:rsidR="00FD60D2">
        <w:rPr>
          <w:rFonts w:ascii="Times New Roman" w:eastAsia="Times New Roman" w:hAnsi="Times New Roman" w:cs="Times New Roman"/>
          <w:color w:val="000000"/>
          <w:sz w:val="24"/>
          <w:szCs w:val="24"/>
        </w:rPr>
        <w:t xml:space="preserve">, 62-74. </w:t>
      </w:r>
      <w:r w:rsidRPr="00596D23">
        <w:rPr>
          <w:rFonts w:ascii="Times New Roman" w:eastAsia="Times New Roman" w:hAnsi="Times New Roman" w:cs="Times New Roman"/>
          <w:color w:val="000000"/>
          <w:sz w:val="24"/>
          <w:szCs w:val="24"/>
        </w:rPr>
        <w:t>Cambridge, Mass. and London: Harvard UP, 1997</w:t>
      </w:r>
      <w:r w:rsidR="00FD60D2">
        <w:rPr>
          <w:rFonts w:ascii="Times New Roman" w:eastAsia="Times New Roman" w:hAnsi="Times New Roman" w:cs="Times New Roman"/>
          <w:color w:val="000000"/>
          <w:sz w:val="24"/>
          <w:szCs w:val="24"/>
        </w:rPr>
        <w:t>.</w:t>
      </w:r>
    </w:p>
    <w:p w:rsidR="00151EFE" w:rsidRPr="00596D23"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Benveniste, Émile.</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Problems in General Linguistics</w:t>
      </w:r>
      <w:r w:rsidR="00AD1635">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 xml:space="preserve">ranslated by Mary Elizabeth Meek. </w:t>
      </w:r>
      <w:r w:rsidR="00151EFE" w:rsidRPr="00596D23">
        <w:rPr>
          <w:rFonts w:ascii="Times New Roman" w:eastAsia="Times New Roman" w:hAnsi="Times New Roman" w:cs="Times New Roman"/>
          <w:color w:val="000000"/>
          <w:sz w:val="24"/>
          <w:szCs w:val="24"/>
        </w:rPr>
        <w:t>Coral Gables, Fla.: Miami UP, 1971</w:t>
      </w:r>
      <w:r>
        <w:rPr>
          <w:rFonts w:ascii="Times New Roman" w:eastAsia="Times New Roman" w:hAnsi="Times New Roman" w:cs="Times New Roman"/>
          <w:color w:val="000000"/>
          <w:sz w:val="24"/>
          <w:szCs w:val="24"/>
        </w:rPr>
        <w:t>.</w:t>
      </w:r>
    </w:p>
    <w:p w:rsidR="00151EFE" w:rsidRPr="005F10B2" w:rsidRDefault="00FD60D2" w:rsidP="00151EFE">
      <w:pPr>
        <w:spacing w:after="0" w:line="480" w:lineRule="auto"/>
        <w:ind w:left="851" w:hanging="851"/>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rPr>
        <w:t>Beraldi, Franco “</w:t>
      </w:r>
      <w:r w:rsidR="00151EFE" w:rsidRPr="00596D23">
        <w:rPr>
          <w:rFonts w:ascii="Times New Roman" w:eastAsia="Times New Roman" w:hAnsi="Times New Roman" w:cs="Times New Roman"/>
          <w:color w:val="000000"/>
          <w:sz w:val="24"/>
          <w:szCs w:val="24"/>
        </w:rPr>
        <w:t>Bifo</w:t>
      </w:r>
      <w:r>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The Uprising: On Poetry and Finance</w:t>
      </w:r>
      <w:r>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i/>
          <w:iCs/>
          <w:color w:val="000000"/>
          <w:sz w:val="24"/>
          <w:szCs w:val="24"/>
        </w:rPr>
        <w:t> </w:t>
      </w:r>
      <w:r w:rsidR="00151EFE" w:rsidRPr="005F10B2">
        <w:rPr>
          <w:rFonts w:ascii="Times New Roman" w:eastAsia="Times New Roman" w:hAnsi="Times New Roman" w:cs="Times New Roman"/>
          <w:color w:val="000000"/>
          <w:sz w:val="24"/>
          <w:szCs w:val="24"/>
          <w:lang w:val="de-DE"/>
        </w:rPr>
        <w:t>Los Angeles: Semiotext(e</w:t>
      </w:r>
      <w:r w:rsidR="008F0C4A" w:rsidRPr="005F10B2">
        <w:rPr>
          <w:rFonts w:ascii="Times New Roman" w:eastAsia="Times New Roman" w:hAnsi="Times New Roman" w:cs="Times New Roman"/>
          <w:color w:val="000000"/>
          <w:sz w:val="24"/>
          <w:szCs w:val="24"/>
          <w:lang w:val="de-DE"/>
        </w:rPr>
        <w:t>)</w:t>
      </w:r>
      <w:r w:rsidR="00151EFE" w:rsidRPr="005F10B2">
        <w:rPr>
          <w:rFonts w:ascii="Times New Roman" w:eastAsia="Times New Roman" w:hAnsi="Times New Roman" w:cs="Times New Roman"/>
          <w:color w:val="000000"/>
          <w:sz w:val="24"/>
          <w:szCs w:val="24"/>
          <w:lang w:val="de-DE"/>
        </w:rPr>
        <w:t>, 2012</w:t>
      </w:r>
      <w:r w:rsidRPr="005F10B2">
        <w:rPr>
          <w:rFonts w:ascii="Times New Roman" w:eastAsia="Times New Roman" w:hAnsi="Times New Roman" w:cs="Times New Roman"/>
          <w:color w:val="000000"/>
          <w:sz w:val="24"/>
          <w:szCs w:val="24"/>
          <w:lang w:val="de-DE"/>
        </w:rPr>
        <w:t>.</w:t>
      </w:r>
    </w:p>
    <w:p w:rsidR="00151EFE" w:rsidRPr="00596D23"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sidRPr="005F10B2">
        <w:rPr>
          <w:rFonts w:ascii="Times New Roman" w:eastAsia="Times New Roman" w:hAnsi="Times New Roman" w:cs="Times New Roman"/>
          <w:color w:val="000000"/>
          <w:sz w:val="24"/>
          <w:szCs w:val="24"/>
          <w:lang w:val="de-DE"/>
        </w:rPr>
        <w:t xml:space="preserve">Bernstein, Steven. </w:t>
      </w:r>
      <w:r w:rsidR="00151EFE" w:rsidRPr="00596D23">
        <w:rPr>
          <w:rFonts w:ascii="Times New Roman" w:eastAsia="Times New Roman" w:hAnsi="Times New Roman" w:cs="Times New Roman"/>
          <w:color w:val="000000"/>
          <w:sz w:val="24"/>
          <w:szCs w:val="24"/>
        </w:rPr>
        <w:t>“</w:t>
      </w:r>
      <w:r w:rsidR="008F0C4A">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he Question is the Story Itself’</w:t>
      </w:r>
      <w:r w:rsidR="00151EFE" w:rsidRPr="00596D23">
        <w:rPr>
          <w:rFonts w:ascii="Times New Roman" w:eastAsia="Times New Roman" w:hAnsi="Times New Roman" w:cs="Times New Roman"/>
          <w:color w:val="000000"/>
          <w:sz w:val="24"/>
          <w:szCs w:val="24"/>
        </w:rPr>
        <w:t>: Postmodernism and Intertextuality in Auster’s </w:t>
      </w:r>
      <w:r w:rsidR="00151EFE" w:rsidRPr="00596D23">
        <w:rPr>
          <w:rFonts w:ascii="Times New Roman" w:eastAsia="Times New Roman" w:hAnsi="Times New Roman" w:cs="Times New Roman"/>
          <w:i/>
          <w:iCs/>
          <w:color w:val="000000"/>
          <w:sz w:val="24"/>
          <w:szCs w:val="24"/>
        </w:rPr>
        <w:t>New York Trilogy</w:t>
      </w:r>
      <w:r>
        <w:rPr>
          <w:rFonts w:ascii="Times New Roman" w:eastAsia="Times New Roman" w:hAnsi="Times New Roman" w:cs="Times New Roman"/>
          <w:color w:val="000000"/>
          <w:sz w:val="24"/>
          <w:szCs w:val="24"/>
        </w:rPr>
        <w:t>.”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Detecting Texts: The Metaphysical Detective Story from Poe to Postmodernism</w:t>
      </w:r>
      <w:r>
        <w:rPr>
          <w:rFonts w:ascii="Times New Roman" w:eastAsia="Times New Roman" w:hAnsi="Times New Roman" w:cs="Times New Roman"/>
          <w:color w:val="000000"/>
          <w:sz w:val="24"/>
          <w:szCs w:val="24"/>
        </w:rPr>
        <w:t>, edited</w:t>
      </w:r>
      <w:r w:rsidR="00151EFE" w:rsidRPr="00596D23">
        <w:rPr>
          <w:rFonts w:ascii="Times New Roman" w:eastAsia="Times New Roman" w:hAnsi="Times New Roman" w:cs="Times New Roman"/>
          <w:color w:val="000000"/>
          <w:sz w:val="24"/>
          <w:szCs w:val="24"/>
        </w:rPr>
        <w:t xml:space="preserve"> by Patri</w:t>
      </w:r>
      <w:r>
        <w:rPr>
          <w:rFonts w:ascii="Times New Roman" w:eastAsia="Times New Roman" w:hAnsi="Times New Roman" w:cs="Times New Roman"/>
          <w:color w:val="000000"/>
          <w:sz w:val="24"/>
          <w:szCs w:val="24"/>
        </w:rPr>
        <w:t xml:space="preserve">cia Merivale and Susan Sweeney, 134-53. </w:t>
      </w:r>
      <w:r w:rsidR="00151EFE" w:rsidRPr="00596D23">
        <w:rPr>
          <w:rFonts w:ascii="Times New Roman" w:eastAsia="Times New Roman" w:hAnsi="Times New Roman" w:cs="Times New Roman"/>
          <w:color w:val="000000"/>
          <w:sz w:val="24"/>
          <w:szCs w:val="24"/>
        </w:rPr>
        <w:t>Philadelphia: Pennsylvania UP, 1998</w:t>
      </w:r>
      <w:r>
        <w:rPr>
          <w:rFonts w:ascii="Times New Roman" w:eastAsia="Times New Roman" w:hAnsi="Times New Roman" w:cs="Times New Roman"/>
          <w:color w:val="000000"/>
          <w:sz w:val="24"/>
          <w:szCs w:val="24"/>
        </w:rPr>
        <w:t>.</w:t>
      </w:r>
    </w:p>
    <w:p w:rsidR="00151EFE" w:rsidRPr="00596D23"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Bersani, Leo.</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The Culture of Redemption</w:t>
      </w:r>
      <w:r>
        <w:rPr>
          <w:rFonts w:ascii="Times New Roman" w:eastAsia="Times New Roman" w:hAnsi="Times New Roman" w:cs="Times New Roman"/>
          <w:i/>
          <w:iCs/>
          <w:color w:val="000000"/>
          <w:sz w:val="24"/>
          <w:szCs w:val="24"/>
        </w:rPr>
        <w:t xml:space="preserve">. </w:t>
      </w:r>
      <w:r w:rsidR="00151EFE" w:rsidRPr="00596D23">
        <w:rPr>
          <w:rFonts w:ascii="Times New Roman" w:eastAsia="Times New Roman" w:hAnsi="Times New Roman" w:cs="Times New Roman"/>
          <w:color w:val="000000"/>
          <w:sz w:val="24"/>
          <w:szCs w:val="24"/>
        </w:rPr>
        <w:t>Cambridge, Mass. and London: Harvard UP, 1990</w:t>
      </w:r>
      <w:r>
        <w:rPr>
          <w:rFonts w:ascii="Times New Roman" w:eastAsia="Times New Roman" w:hAnsi="Times New Roman" w:cs="Times New Roman"/>
          <w:color w:val="000000"/>
          <w:sz w:val="24"/>
          <w:szCs w:val="24"/>
        </w:rPr>
        <w:t>.</w:t>
      </w:r>
    </w:p>
    <w:p w:rsidR="00151EFE" w:rsidRPr="00596D23"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Bettel</w:t>
      </w:r>
      <w:r w:rsidR="00FD60D2">
        <w:rPr>
          <w:rFonts w:ascii="Times New Roman" w:eastAsia="Times New Roman" w:hAnsi="Times New Roman" w:cs="Times New Roman"/>
          <w:color w:val="000000"/>
          <w:sz w:val="24"/>
          <w:szCs w:val="24"/>
        </w:rPr>
        <w:t>heim, Bruno.</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Surviving and Other Essays</w:t>
      </w:r>
      <w:r w:rsidR="00FD60D2">
        <w:rPr>
          <w:rFonts w:ascii="Times New Roman" w:eastAsia="Times New Roman" w:hAnsi="Times New Roman" w:cs="Times New Roman"/>
          <w:iCs/>
          <w:color w:val="000000"/>
          <w:sz w:val="24"/>
          <w:szCs w:val="24"/>
        </w:rPr>
        <w:t>.</w:t>
      </w:r>
      <w:r w:rsidRPr="00596D23">
        <w:rPr>
          <w:rFonts w:ascii="Times New Roman" w:eastAsia="Times New Roman" w:hAnsi="Times New Roman" w:cs="Times New Roman"/>
          <w:i/>
          <w:iCs/>
          <w:color w:val="000000"/>
          <w:sz w:val="24"/>
          <w:szCs w:val="24"/>
        </w:rPr>
        <w:t> </w:t>
      </w:r>
      <w:r w:rsidR="00B77B0D">
        <w:rPr>
          <w:rFonts w:ascii="Times New Roman" w:eastAsia="Times New Roman" w:hAnsi="Times New Roman" w:cs="Times New Roman"/>
          <w:color w:val="000000"/>
          <w:sz w:val="24"/>
          <w:szCs w:val="24"/>
        </w:rPr>
        <w:t>New York</w:t>
      </w:r>
      <w:r w:rsidRPr="00596D23">
        <w:rPr>
          <w:rFonts w:ascii="Times New Roman" w:eastAsia="Times New Roman" w:hAnsi="Times New Roman" w:cs="Times New Roman"/>
          <w:color w:val="000000"/>
          <w:sz w:val="24"/>
          <w:szCs w:val="24"/>
        </w:rPr>
        <w:t>: Vintage, 1980</w:t>
      </w:r>
      <w:r w:rsidR="00FD60D2">
        <w:rPr>
          <w:rFonts w:ascii="Times New Roman" w:eastAsia="Times New Roman" w:hAnsi="Times New Roman" w:cs="Times New Roman"/>
          <w:color w:val="000000"/>
          <w:sz w:val="24"/>
          <w:szCs w:val="24"/>
        </w:rPr>
        <w:t>.</w:t>
      </w:r>
    </w:p>
    <w:p w:rsidR="00151EFE" w:rsidRDefault="00FD60D2"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Bevan, David, ed.</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Literary Gastronomy</w:t>
      </w:r>
      <w:r>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i/>
          <w:iCs/>
          <w:color w:val="000000"/>
          <w:sz w:val="24"/>
          <w:szCs w:val="24"/>
        </w:rPr>
        <w:t> </w:t>
      </w:r>
      <w:r w:rsidR="00151EFE" w:rsidRPr="00596D23">
        <w:rPr>
          <w:rFonts w:ascii="Times New Roman" w:eastAsia="Times New Roman" w:hAnsi="Times New Roman" w:cs="Times New Roman"/>
          <w:color w:val="000000"/>
          <w:sz w:val="24"/>
          <w:szCs w:val="24"/>
        </w:rPr>
        <w:t>Amsterdam: Rodopi, 1988</w:t>
      </w:r>
      <w:r>
        <w:rPr>
          <w:rFonts w:ascii="Times New Roman" w:eastAsia="Times New Roman" w:hAnsi="Times New Roman" w:cs="Times New Roman"/>
          <w:color w:val="000000"/>
          <w:sz w:val="24"/>
          <w:szCs w:val="24"/>
        </w:rPr>
        <w:t>.</w:t>
      </w:r>
    </w:p>
    <w:p w:rsidR="00151EFE" w:rsidRPr="00596D23" w:rsidRDefault="00B50BE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Biddy, Eric. “</w:t>
      </w:r>
      <w:r w:rsidR="00151EFE">
        <w:rPr>
          <w:rFonts w:ascii="Times New Roman" w:eastAsia="Times New Roman" w:hAnsi="Times New Roman" w:cs="Times New Roman"/>
          <w:color w:val="000000"/>
          <w:sz w:val="24"/>
          <w:szCs w:val="24"/>
        </w:rPr>
        <w:t xml:space="preserve">Theodicy and the Detective Story: Holmes, </w:t>
      </w:r>
      <w:r w:rsidR="00151EFE" w:rsidRPr="00080975">
        <w:rPr>
          <w:rFonts w:ascii="Times New Roman" w:hAnsi="Times New Roman" w:cs="Times New Roman"/>
          <w:sz w:val="24"/>
          <w:szCs w:val="24"/>
        </w:rPr>
        <w:t>Hauerwas</w:t>
      </w:r>
      <w:r w:rsidR="00151EFE" w:rsidRPr="0008097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Auster.” In</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Christianity and the Detective Story</w:t>
      </w:r>
      <w:r>
        <w:rPr>
          <w:rFonts w:ascii="Times New Roman" w:eastAsia="Times New Roman" w:hAnsi="Times New Roman" w:cs="Times New Roman"/>
          <w:color w:val="000000"/>
          <w:sz w:val="24"/>
          <w:szCs w:val="24"/>
        </w:rPr>
        <w:t>, edited</w:t>
      </w:r>
      <w:r w:rsidR="00151EFE">
        <w:rPr>
          <w:rFonts w:ascii="Times New Roman" w:eastAsia="Times New Roman" w:hAnsi="Times New Roman" w:cs="Times New Roman"/>
          <w:color w:val="000000"/>
          <w:sz w:val="24"/>
          <w:szCs w:val="24"/>
        </w:rPr>
        <w:t xml:space="preserve"> by Anya Morlan and </w:t>
      </w:r>
      <w:r w:rsidR="00151EFE" w:rsidRPr="00080975">
        <w:rPr>
          <w:rFonts w:ascii="Times New Roman" w:hAnsi="Times New Roman" w:cs="Times New Roman"/>
          <w:sz w:val="24"/>
          <w:szCs w:val="24"/>
        </w:rPr>
        <w:t>Walter Raubicheck</w:t>
      </w:r>
      <w:r>
        <w:rPr>
          <w:rFonts w:ascii="Times New Roman" w:hAnsi="Times New Roman" w:cs="Times New Roman"/>
          <w:sz w:val="24"/>
          <w:szCs w:val="24"/>
        </w:rPr>
        <w:t>, 37-46.</w:t>
      </w:r>
      <w:r w:rsidR="00151EFE">
        <w:rPr>
          <w:rFonts w:ascii="Times New Roman" w:eastAsia="Times New Roman" w:hAnsi="Times New Roman" w:cs="Times New Roman"/>
          <w:i/>
          <w:color w:val="000000"/>
          <w:sz w:val="24"/>
          <w:szCs w:val="24"/>
        </w:rPr>
        <w:t xml:space="preserve"> </w:t>
      </w:r>
      <w:r w:rsidR="00151EFE">
        <w:rPr>
          <w:rFonts w:ascii="Times New Roman" w:eastAsia="Times New Roman" w:hAnsi="Times New Roman" w:cs="Times New Roman"/>
          <w:color w:val="000000"/>
          <w:sz w:val="24"/>
          <w:szCs w:val="24"/>
        </w:rPr>
        <w:t>Newcastle: Cambridge Scholars Publishing, 2013</w:t>
      </w:r>
      <w:r w:rsidR="00FD60D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151EFE"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Birnbaum, Dan</w:t>
      </w:r>
      <w:r w:rsidR="003B4162">
        <w:rPr>
          <w:rFonts w:ascii="Times New Roman" w:eastAsia="Times New Roman" w:hAnsi="Times New Roman" w:cs="Times New Roman"/>
          <w:color w:val="000000"/>
          <w:sz w:val="24"/>
          <w:szCs w:val="24"/>
        </w:rPr>
        <w:t>iel, and Anders Olsson, int</w:t>
      </w:r>
      <w:r w:rsidR="00B50BEF">
        <w:rPr>
          <w:rFonts w:ascii="Times New Roman" w:eastAsia="Times New Roman" w:hAnsi="Times New Roman" w:cs="Times New Roman"/>
          <w:color w:val="000000"/>
          <w:sz w:val="24"/>
          <w:szCs w:val="24"/>
        </w:rPr>
        <w:t>rvs. “</w:t>
      </w:r>
      <w:r w:rsidRPr="00596D23">
        <w:rPr>
          <w:rFonts w:ascii="Times New Roman" w:eastAsia="Times New Roman" w:hAnsi="Times New Roman" w:cs="Times New Roman"/>
          <w:color w:val="000000"/>
          <w:sz w:val="24"/>
          <w:szCs w:val="24"/>
        </w:rPr>
        <w:t>An Interview with Jacques Der</w:t>
      </w:r>
      <w:r w:rsidR="008F0C4A">
        <w:rPr>
          <w:rFonts w:ascii="Times New Roman" w:eastAsia="Times New Roman" w:hAnsi="Times New Roman" w:cs="Times New Roman"/>
          <w:color w:val="000000"/>
          <w:sz w:val="24"/>
          <w:szCs w:val="24"/>
        </w:rPr>
        <w:t>rida on the Limits of Digestion.” T</w:t>
      </w:r>
      <w:r w:rsidR="00B50BEF">
        <w:rPr>
          <w:rFonts w:ascii="Times New Roman" w:eastAsia="Times New Roman" w:hAnsi="Times New Roman" w:cs="Times New Roman"/>
          <w:color w:val="000000"/>
          <w:sz w:val="24"/>
          <w:szCs w:val="24"/>
        </w:rPr>
        <w:t>ranslated</w:t>
      </w:r>
      <w:r w:rsidRPr="00596D23">
        <w:rPr>
          <w:rFonts w:ascii="Times New Roman" w:eastAsia="Times New Roman" w:hAnsi="Times New Roman" w:cs="Times New Roman"/>
          <w:color w:val="000000"/>
          <w:sz w:val="24"/>
          <w:szCs w:val="24"/>
        </w:rPr>
        <w:t xml:space="preserve"> by Brian Manni</w:t>
      </w:r>
      <w:r w:rsidR="00B50BEF">
        <w:rPr>
          <w:rFonts w:ascii="Times New Roman" w:eastAsia="Times New Roman" w:hAnsi="Times New Roman" w:cs="Times New Roman"/>
          <w:color w:val="000000"/>
          <w:sz w:val="24"/>
          <w:szCs w:val="24"/>
        </w:rPr>
        <w:t>ng Delaney.</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E-flux </w:t>
      </w:r>
      <w:r w:rsidR="00B50BEF">
        <w:rPr>
          <w:rFonts w:ascii="Times New Roman" w:eastAsia="Times New Roman" w:hAnsi="Times New Roman" w:cs="Times New Roman"/>
          <w:color w:val="000000"/>
          <w:sz w:val="24"/>
          <w:szCs w:val="24"/>
        </w:rPr>
        <w:t>2, no.</w:t>
      </w:r>
      <w:r w:rsidRPr="00596D23">
        <w:rPr>
          <w:rFonts w:ascii="Times New Roman" w:eastAsia="Times New Roman" w:hAnsi="Times New Roman" w:cs="Times New Roman"/>
          <w:color w:val="000000"/>
          <w:sz w:val="24"/>
          <w:szCs w:val="24"/>
        </w:rPr>
        <w:t xml:space="preserve"> 1 </w:t>
      </w:r>
      <w:r w:rsidR="00B50BEF">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2009</w:t>
      </w:r>
      <w:r w:rsidR="00B50BEF">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xml:space="preserve"> 1-5</w:t>
      </w:r>
      <w:r w:rsidR="00B50BEF">
        <w:rPr>
          <w:rFonts w:ascii="Times New Roman" w:eastAsia="Times New Roman" w:hAnsi="Times New Roman" w:cs="Times New Roman"/>
          <w:color w:val="000000"/>
          <w:sz w:val="24"/>
          <w:szCs w:val="24"/>
        </w:rPr>
        <w:t>.</w:t>
      </w:r>
    </w:p>
    <w:p w:rsidR="0067507C" w:rsidRDefault="0067507C"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Boisvert, Ray. “Philosophy Regains its Senses.” </w:t>
      </w:r>
      <w:r>
        <w:rPr>
          <w:rFonts w:ascii="Times New Roman" w:eastAsia="Times New Roman" w:hAnsi="Times New Roman" w:cs="Times New Roman"/>
          <w:i/>
          <w:color w:val="000000"/>
          <w:sz w:val="24"/>
          <w:szCs w:val="24"/>
        </w:rPr>
        <w:t xml:space="preserve">Philosophy Now </w:t>
      </w:r>
      <w:r>
        <w:rPr>
          <w:rFonts w:ascii="Times New Roman" w:eastAsia="Times New Roman" w:hAnsi="Times New Roman" w:cs="Times New Roman"/>
          <w:color w:val="000000"/>
          <w:sz w:val="24"/>
          <w:szCs w:val="24"/>
        </w:rPr>
        <w:t>31 (2001).</w:t>
      </w:r>
    </w:p>
    <w:p w:rsidR="0067507C" w:rsidRPr="0067507C" w:rsidRDefault="0067507C" w:rsidP="0067507C">
      <w:pPr>
        <w:spacing w:after="0" w:line="480" w:lineRule="auto"/>
        <w:ind w:left="851" w:hanging="131"/>
        <w:jc w:val="both"/>
        <w:rPr>
          <w:rFonts w:ascii="Times New Roman" w:eastAsia="Times New Roman" w:hAnsi="Times New Roman" w:cs="Times New Roman"/>
          <w:color w:val="000000"/>
          <w:sz w:val="24"/>
          <w:szCs w:val="24"/>
        </w:rPr>
      </w:pPr>
      <w:r w:rsidRPr="0067507C">
        <w:rPr>
          <w:rFonts w:ascii="Times New Roman" w:eastAsia="Times New Roman" w:hAnsi="Times New Roman" w:cs="Times New Roman"/>
          <w:color w:val="000000"/>
          <w:sz w:val="24"/>
          <w:szCs w:val="24"/>
        </w:rPr>
        <w:t>&lt;https://philosophynow.org/issues/31/Philosophy_Regains_its_Senses&gt;</w:t>
      </w:r>
      <w:r>
        <w:rPr>
          <w:rFonts w:ascii="Times New Roman" w:eastAsia="Times New Roman" w:hAnsi="Times New Roman" w:cs="Times New Roman"/>
          <w:color w:val="000000"/>
          <w:sz w:val="24"/>
          <w:szCs w:val="24"/>
        </w:rPr>
        <w:t xml:space="preserve"> </w:t>
      </w:r>
    </w:p>
    <w:p w:rsidR="00151EFE" w:rsidRDefault="00151EFE" w:rsidP="00151EFE">
      <w:pPr>
        <w:spacing w:after="0" w:line="480" w:lineRule="auto"/>
        <w:ind w:left="851" w:hanging="851"/>
        <w:jc w:val="both"/>
        <w:rPr>
          <w:rFonts w:ascii="Times New Roman" w:eastAsia="Times New Roman" w:hAnsi="Times New Roman" w:cs="Times New Roman"/>
          <w:color w:val="000000"/>
          <w:sz w:val="24"/>
          <w:szCs w:val="24"/>
        </w:rPr>
      </w:pPr>
      <w:r w:rsidRPr="005F10B2">
        <w:rPr>
          <w:rFonts w:ascii="Times New Roman" w:eastAsia="Times New Roman" w:hAnsi="Times New Roman" w:cs="Times New Roman"/>
          <w:color w:val="000000"/>
          <w:sz w:val="24"/>
          <w:szCs w:val="24"/>
          <w:lang w:val="it-IT"/>
        </w:rPr>
        <w:t>Bo</w:t>
      </w:r>
      <w:r w:rsidR="00B50BEF" w:rsidRPr="005F10B2">
        <w:rPr>
          <w:rFonts w:ascii="Times New Roman" w:eastAsia="Times New Roman" w:hAnsi="Times New Roman" w:cs="Times New Roman"/>
          <w:color w:val="000000"/>
          <w:sz w:val="24"/>
          <w:szCs w:val="24"/>
          <w:lang w:val="it-IT"/>
        </w:rPr>
        <w:t>ltanski, Luc, and Ève Chiapello.</w:t>
      </w:r>
      <w:r w:rsidRPr="005F10B2">
        <w:rPr>
          <w:rFonts w:ascii="Times New Roman" w:eastAsia="Times New Roman" w:hAnsi="Times New Roman" w:cs="Times New Roman"/>
          <w:color w:val="000000"/>
          <w:sz w:val="24"/>
          <w:szCs w:val="24"/>
          <w:lang w:val="it-IT"/>
        </w:rPr>
        <w:t> </w:t>
      </w:r>
      <w:r w:rsidRPr="00596D23">
        <w:rPr>
          <w:rFonts w:ascii="Times New Roman" w:eastAsia="Times New Roman" w:hAnsi="Times New Roman" w:cs="Times New Roman"/>
          <w:i/>
          <w:iCs/>
          <w:color w:val="000000"/>
          <w:sz w:val="24"/>
          <w:szCs w:val="24"/>
        </w:rPr>
        <w:t>The New Spirit of Capitalism</w:t>
      </w:r>
      <w:r w:rsidR="008F0C4A">
        <w:rPr>
          <w:rFonts w:ascii="Times New Roman" w:eastAsia="Times New Roman" w:hAnsi="Times New Roman" w:cs="Times New Roman"/>
          <w:color w:val="000000"/>
          <w:sz w:val="24"/>
          <w:szCs w:val="24"/>
        </w:rPr>
        <w:t>. T</w:t>
      </w:r>
      <w:r w:rsidR="00B50BEF">
        <w:rPr>
          <w:rFonts w:ascii="Times New Roman" w:eastAsia="Times New Roman" w:hAnsi="Times New Roman" w:cs="Times New Roman"/>
          <w:color w:val="000000"/>
          <w:sz w:val="24"/>
          <w:szCs w:val="24"/>
        </w:rPr>
        <w:t>ranslated</w:t>
      </w:r>
      <w:r w:rsidRPr="00596D23">
        <w:rPr>
          <w:rFonts w:ascii="Times New Roman" w:eastAsia="Times New Roman" w:hAnsi="Times New Roman" w:cs="Times New Roman"/>
          <w:color w:val="000000"/>
          <w:sz w:val="24"/>
          <w:szCs w:val="24"/>
        </w:rPr>
        <w:t xml:space="preserve"> by Gregory Elliott</w:t>
      </w:r>
      <w:r w:rsidR="00B50BEF">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xml:space="preserve"> </w:t>
      </w:r>
      <w:r w:rsidR="00B50BEF">
        <w:rPr>
          <w:rFonts w:ascii="Times New Roman" w:eastAsia="Times New Roman" w:hAnsi="Times New Roman" w:cs="Times New Roman"/>
          <w:color w:val="000000"/>
          <w:sz w:val="24"/>
          <w:szCs w:val="24"/>
        </w:rPr>
        <w:t>London: Verso, 2005.</w:t>
      </w:r>
    </w:p>
    <w:p w:rsidR="00151EFE" w:rsidRPr="00596D23" w:rsidRDefault="0046460E"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Borch-Jacobsen, Mikkel.</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Remembering Anna O.: A Century of Psychoanalytic</w:t>
      </w:r>
      <w:r w:rsidR="008F0C4A">
        <w:rPr>
          <w:rFonts w:ascii="Times New Roman" w:eastAsia="Times New Roman" w:hAnsi="Times New Roman" w:cs="Times New Roman"/>
          <w:i/>
          <w:iCs/>
          <w:color w:val="000000"/>
          <w:sz w:val="24"/>
          <w:szCs w:val="24"/>
        </w:rPr>
        <w:t xml:space="preserve"> Mystification</w:t>
      </w:r>
      <w:r w:rsidR="008F0C4A" w:rsidRPr="008F0C4A">
        <w:rPr>
          <w:rFonts w:ascii="Times New Roman" w:eastAsia="Times New Roman" w:hAnsi="Times New Roman" w:cs="Times New Roman"/>
          <w:iCs/>
          <w:color w:val="000000"/>
          <w:sz w:val="24"/>
          <w:szCs w:val="24"/>
        </w:rPr>
        <w:t>.</w:t>
      </w:r>
      <w:r w:rsidR="00151EFE">
        <w:rPr>
          <w:rFonts w:ascii="Times New Roman" w:eastAsia="Times New Roman" w:hAnsi="Times New Roman" w:cs="Times New Roman"/>
          <w:i/>
          <w:iCs/>
          <w:color w:val="000000"/>
          <w:sz w:val="24"/>
          <w:szCs w:val="24"/>
        </w:rPr>
        <w:t xml:space="preserve"> </w:t>
      </w:r>
      <w:r w:rsidR="008F0C4A">
        <w:rPr>
          <w:rFonts w:ascii="Times New Roman" w:eastAsia="Times New Roman" w:hAnsi="Times New Roman" w:cs="Times New Roman"/>
          <w:color w:val="000000"/>
          <w:sz w:val="24"/>
          <w:szCs w:val="24"/>
        </w:rPr>
        <w:t>T</w:t>
      </w:r>
      <w:r w:rsidR="00B50BEF">
        <w:rPr>
          <w:rFonts w:ascii="Times New Roman" w:eastAsia="Times New Roman" w:hAnsi="Times New Roman" w:cs="Times New Roman"/>
          <w:color w:val="000000"/>
          <w:sz w:val="24"/>
          <w:szCs w:val="24"/>
        </w:rPr>
        <w:t>ranslated</w:t>
      </w:r>
      <w:r w:rsidR="00151EFE" w:rsidRPr="00596D23">
        <w:rPr>
          <w:rFonts w:ascii="Times New Roman" w:eastAsia="Times New Roman" w:hAnsi="Times New Roman" w:cs="Times New Roman"/>
          <w:color w:val="000000"/>
          <w:sz w:val="24"/>
          <w:szCs w:val="24"/>
        </w:rPr>
        <w:t xml:space="preserve"> by Kirby Olson</w:t>
      </w:r>
      <w:r w:rsidR="00B50BEF">
        <w:rPr>
          <w:rFonts w:ascii="Times New Roman" w:eastAsia="Times New Roman" w:hAnsi="Times New Roman" w:cs="Times New Roman"/>
          <w:color w:val="000000"/>
          <w:sz w:val="24"/>
          <w:szCs w:val="24"/>
        </w:rPr>
        <w:t>.</w:t>
      </w:r>
      <w:r w:rsidR="00151EFE" w:rsidRPr="00596D23">
        <w:rPr>
          <w:rFonts w:ascii="Times New Roman" w:eastAsia="Times New Roman" w:hAnsi="Times New Roman" w:cs="Times New Roman"/>
          <w:color w:val="000000"/>
          <w:sz w:val="24"/>
          <w:szCs w:val="24"/>
        </w:rPr>
        <w:t xml:space="preserve"> London and </w:t>
      </w:r>
      <w:r w:rsidR="00B77B0D">
        <w:rPr>
          <w:rFonts w:ascii="Times New Roman" w:eastAsia="Times New Roman" w:hAnsi="Times New Roman" w:cs="Times New Roman"/>
          <w:color w:val="000000"/>
          <w:sz w:val="24"/>
          <w:szCs w:val="24"/>
        </w:rPr>
        <w:t>New York</w:t>
      </w:r>
      <w:r w:rsidR="00151EFE" w:rsidRPr="00596D23">
        <w:rPr>
          <w:rFonts w:ascii="Times New Roman" w:eastAsia="Times New Roman" w:hAnsi="Times New Roman" w:cs="Times New Roman"/>
          <w:color w:val="000000"/>
          <w:sz w:val="24"/>
          <w:szCs w:val="24"/>
        </w:rPr>
        <w:t>: Routledge, 1996</w:t>
      </w:r>
      <w:r w:rsidR="00B50BEF">
        <w:rPr>
          <w:rFonts w:ascii="Times New Roman" w:eastAsia="Times New Roman" w:hAnsi="Times New Roman" w:cs="Times New Roman"/>
          <w:color w:val="000000"/>
          <w:sz w:val="24"/>
          <w:szCs w:val="24"/>
        </w:rPr>
        <w:t>.</w:t>
      </w:r>
    </w:p>
    <w:p w:rsidR="00DE4D13" w:rsidRPr="00DE4D13" w:rsidRDefault="00B50BE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hAnsi="Times New Roman" w:cs="Times New Roman"/>
          <w:sz w:val="24"/>
          <w:szCs w:val="24"/>
        </w:rPr>
        <w:t>Boxall, Peter.</w:t>
      </w:r>
      <w:r w:rsidR="00DE4D13" w:rsidRPr="00DE4D13">
        <w:rPr>
          <w:rFonts w:ascii="Times New Roman" w:hAnsi="Times New Roman" w:cs="Times New Roman"/>
          <w:sz w:val="24"/>
          <w:szCs w:val="24"/>
        </w:rPr>
        <w:t xml:space="preserve"> </w:t>
      </w:r>
      <w:r w:rsidR="00DE4D13" w:rsidRPr="00DE4D13">
        <w:rPr>
          <w:rFonts w:ascii="Times New Roman" w:hAnsi="Times New Roman" w:cs="Times New Roman"/>
          <w:i/>
          <w:sz w:val="24"/>
          <w:szCs w:val="24"/>
        </w:rPr>
        <w:t>Since Beckett: Contemporary Writing in the Wake of Modernism</w:t>
      </w:r>
      <w:r>
        <w:rPr>
          <w:rFonts w:ascii="Times New Roman" w:hAnsi="Times New Roman" w:cs="Times New Roman"/>
          <w:sz w:val="24"/>
          <w:szCs w:val="24"/>
        </w:rPr>
        <w:t>.</w:t>
      </w:r>
      <w:r w:rsidR="00DE4D13" w:rsidRPr="00DE4D13">
        <w:rPr>
          <w:rFonts w:ascii="Times New Roman" w:hAnsi="Times New Roman" w:cs="Times New Roman"/>
          <w:sz w:val="24"/>
          <w:szCs w:val="24"/>
        </w:rPr>
        <w:t xml:space="preserve"> London and </w:t>
      </w:r>
      <w:r w:rsidR="00B77B0D">
        <w:rPr>
          <w:rFonts w:ascii="Times New Roman" w:hAnsi="Times New Roman" w:cs="Times New Roman"/>
          <w:sz w:val="24"/>
          <w:szCs w:val="24"/>
        </w:rPr>
        <w:t>New York</w:t>
      </w:r>
      <w:r w:rsidR="00DE4D13" w:rsidRPr="00DE4D13">
        <w:rPr>
          <w:rFonts w:ascii="Times New Roman" w:hAnsi="Times New Roman" w:cs="Times New Roman"/>
          <w:sz w:val="24"/>
          <w:szCs w:val="24"/>
        </w:rPr>
        <w:t>: Continuum, 2009</w:t>
      </w:r>
      <w:r>
        <w:rPr>
          <w:rFonts w:ascii="Times New Roman" w:hAnsi="Times New Roman" w:cs="Times New Roman"/>
          <w:sz w:val="24"/>
          <w:szCs w:val="24"/>
        </w:rPr>
        <w:t>.</w:t>
      </w:r>
    </w:p>
    <w:p w:rsidR="00151EFE" w:rsidRPr="00596D23" w:rsidRDefault="00B50BE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Bramwell, Ros. “</w:t>
      </w:r>
      <w:r w:rsidR="00151EFE" w:rsidRPr="00596D23">
        <w:rPr>
          <w:rFonts w:ascii="Times New Roman" w:eastAsia="Times New Roman" w:hAnsi="Times New Roman" w:cs="Times New Roman"/>
          <w:color w:val="000000"/>
          <w:sz w:val="24"/>
          <w:szCs w:val="24"/>
        </w:rPr>
        <w:t>Blood and Milk: Constructions of Female B</w:t>
      </w:r>
      <w:r>
        <w:rPr>
          <w:rFonts w:ascii="Times New Roman" w:eastAsia="Times New Roman" w:hAnsi="Times New Roman" w:cs="Times New Roman"/>
          <w:color w:val="000000"/>
          <w:sz w:val="24"/>
          <w:szCs w:val="24"/>
        </w:rPr>
        <w:t>odily Fluids in Western Society.”</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Women and Health </w:t>
      </w:r>
      <w:r>
        <w:rPr>
          <w:rFonts w:ascii="Times New Roman" w:eastAsia="Times New Roman" w:hAnsi="Times New Roman" w:cs="Times New Roman"/>
          <w:color w:val="000000"/>
          <w:sz w:val="24"/>
          <w:szCs w:val="24"/>
        </w:rPr>
        <w:t>34, no.</w:t>
      </w:r>
      <w:r w:rsidR="00151EFE" w:rsidRPr="00596D23">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color w:val="000000"/>
          <w:sz w:val="24"/>
          <w:szCs w:val="24"/>
        </w:rPr>
        <w:t>(2001):</w:t>
      </w:r>
      <w:r w:rsidR="00151EFE" w:rsidRPr="00596D23">
        <w:rPr>
          <w:rFonts w:ascii="Times New Roman" w:eastAsia="Times New Roman" w:hAnsi="Times New Roman" w:cs="Times New Roman"/>
          <w:color w:val="000000"/>
          <w:sz w:val="24"/>
          <w:szCs w:val="24"/>
        </w:rPr>
        <w:t xml:space="preserve"> 85-96</w:t>
      </w:r>
      <w:r>
        <w:rPr>
          <w:rFonts w:ascii="Times New Roman" w:eastAsia="Times New Roman" w:hAnsi="Times New Roman" w:cs="Times New Roman"/>
          <w:color w:val="000000"/>
          <w:sz w:val="24"/>
          <w:szCs w:val="24"/>
        </w:rPr>
        <w:t>.</w:t>
      </w:r>
    </w:p>
    <w:p w:rsidR="00151EFE" w:rsidRDefault="00B50BE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Brault, Pascale-Anne. “</w:t>
      </w:r>
      <w:r w:rsidR="00151EFE" w:rsidRPr="00596D23">
        <w:rPr>
          <w:rFonts w:ascii="Times New Roman" w:eastAsia="Times New Roman" w:hAnsi="Times New Roman" w:cs="Times New Roman"/>
          <w:color w:val="000000"/>
          <w:sz w:val="24"/>
          <w:szCs w:val="24"/>
        </w:rPr>
        <w:t>Translating the Impossible Debt: Paul Auster’s </w:t>
      </w:r>
      <w:r w:rsidR="00151EFE" w:rsidRPr="00596D23">
        <w:rPr>
          <w:rFonts w:ascii="Times New Roman" w:eastAsia="Times New Roman" w:hAnsi="Times New Roman" w:cs="Times New Roman"/>
          <w:i/>
          <w:iCs/>
          <w:color w:val="000000"/>
          <w:sz w:val="24"/>
          <w:szCs w:val="24"/>
        </w:rPr>
        <w:t>City</w:t>
      </w:r>
      <w:r w:rsidR="00151EFE">
        <w:rPr>
          <w:rFonts w:ascii="Times New Roman" w:eastAsia="Times New Roman" w:hAnsi="Times New Roman" w:cs="Times New Roman"/>
          <w:i/>
          <w:iCs/>
          <w:color w:val="000000"/>
          <w:sz w:val="24"/>
          <w:szCs w:val="24"/>
        </w:rPr>
        <w:t xml:space="preserve"> of Glass</w:t>
      </w:r>
      <w:r>
        <w:rPr>
          <w:rFonts w:ascii="Times New Roman" w:eastAsia="Times New Roman" w:hAnsi="Times New Roman" w:cs="Times New Roman"/>
          <w:i/>
          <w:iCs/>
          <w:color w:val="000000"/>
          <w:sz w:val="24"/>
          <w:szCs w:val="24"/>
        </w:rPr>
        <w:t>.</w:t>
      </w:r>
      <w:r>
        <w:rPr>
          <w:rFonts w:ascii="Times New Roman" w:eastAsia="Times New Roman" w:hAnsi="Times New Roman" w:cs="Times New Roman"/>
          <w:iCs/>
          <w:color w:val="000000"/>
          <w:sz w:val="24"/>
          <w:szCs w:val="24"/>
        </w:rPr>
        <w:t>”</w:t>
      </w:r>
      <w:r w:rsidR="00151EFE">
        <w:rPr>
          <w:rFonts w:ascii="Times New Roman" w:eastAsia="Times New Roman" w:hAnsi="Times New Roman" w:cs="Times New Roman"/>
          <w:iCs/>
          <w:color w:val="000000"/>
          <w:sz w:val="24"/>
          <w:szCs w:val="24"/>
        </w:rPr>
        <w:t xml:space="preserve"> </w:t>
      </w:r>
      <w:r w:rsidR="00151EFE">
        <w:rPr>
          <w:rFonts w:ascii="Times New Roman" w:eastAsia="Times New Roman" w:hAnsi="Times New Roman" w:cs="Times New Roman"/>
          <w:i/>
          <w:iCs/>
          <w:color w:val="000000"/>
          <w:sz w:val="24"/>
          <w:szCs w:val="24"/>
        </w:rPr>
        <w:t>Critique:</w:t>
      </w:r>
      <w:r w:rsidR="00151EFE" w:rsidRPr="00596D23">
        <w:rPr>
          <w:rFonts w:ascii="Times New Roman" w:eastAsia="Times New Roman" w:hAnsi="Times New Roman" w:cs="Times New Roman"/>
          <w:i/>
          <w:iCs/>
          <w:color w:val="000000"/>
          <w:sz w:val="24"/>
          <w:szCs w:val="24"/>
        </w:rPr>
        <w:t xml:space="preserve"> Studies in Contemporary Fiction </w:t>
      </w:r>
      <w:r>
        <w:rPr>
          <w:rFonts w:ascii="Times New Roman" w:eastAsia="Times New Roman" w:hAnsi="Times New Roman" w:cs="Times New Roman"/>
          <w:color w:val="000000"/>
          <w:sz w:val="24"/>
          <w:szCs w:val="24"/>
        </w:rPr>
        <w:t>39, no.</w:t>
      </w:r>
      <w:r w:rsidR="00151EFE" w:rsidRPr="00596D23">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color w:val="000000"/>
          <w:sz w:val="24"/>
          <w:szCs w:val="24"/>
        </w:rPr>
        <w:t>(1988):</w:t>
      </w:r>
      <w:r w:rsidR="00151EFE" w:rsidRPr="00596D23">
        <w:rPr>
          <w:rFonts w:ascii="Times New Roman" w:eastAsia="Times New Roman" w:hAnsi="Times New Roman" w:cs="Times New Roman"/>
          <w:color w:val="000000"/>
          <w:sz w:val="24"/>
          <w:szCs w:val="24"/>
        </w:rPr>
        <w:t xml:space="preserve"> 228-38</w:t>
      </w:r>
      <w:r>
        <w:rPr>
          <w:rFonts w:ascii="Times New Roman" w:eastAsia="Times New Roman" w:hAnsi="Times New Roman" w:cs="Times New Roman"/>
          <w:color w:val="000000"/>
          <w:sz w:val="24"/>
          <w:szCs w:val="24"/>
        </w:rPr>
        <w:t>.</w:t>
      </w:r>
    </w:p>
    <w:p w:rsidR="00151EFE" w:rsidRPr="004A429D" w:rsidRDefault="00B50BE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Brendan, Martin.</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Paul Auster’s Postmodernity</w:t>
      </w:r>
      <w:r>
        <w:rPr>
          <w:rFonts w:ascii="Times New Roman" w:eastAsia="Times New Roman" w:hAnsi="Times New Roman" w:cs="Times New Roman"/>
          <w:color w:val="000000"/>
          <w:sz w:val="24"/>
          <w:szCs w:val="24"/>
        </w:rPr>
        <w:t>.</w:t>
      </w:r>
      <w:r w:rsidR="00151EFE">
        <w:rPr>
          <w:rFonts w:ascii="Times New Roman" w:eastAsia="Times New Roman" w:hAnsi="Times New Roman" w:cs="Times New Roman"/>
          <w:i/>
          <w:color w:val="000000"/>
          <w:sz w:val="24"/>
          <w:szCs w:val="24"/>
        </w:rPr>
        <w:t xml:space="preserve"> </w:t>
      </w:r>
      <w:r w:rsidR="00B77B0D">
        <w:rPr>
          <w:rFonts w:ascii="Times New Roman" w:eastAsia="Times New Roman" w:hAnsi="Times New Roman" w:cs="Times New Roman"/>
          <w:color w:val="000000"/>
          <w:sz w:val="24"/>
          <w:szCs w:val="24"/>
        </w:rPr>
        <w:t>New York</w:t>
      </w:r>
      <w:r w:rsidR="00151EFE">
        <w:rPr>
          <w:rFonts w:ascii="Times New Roman" w:eastAsia="Times New Roman" w:hAnsi="Times New Roman" w:cs="Times New Roman"/>
          <w:color w:val="000000"/>
          <w:sz w:val="24"/>
          <w:szCs w:val="24"/>
        </w:rPr>
        <w:t xml:space="preserve"> and London: Rout</w:t>
      </w:r>
      <w:r w:rsidR="003B4162">
        <w:rPr>
          <w:rFonts w:ascii="Times New Roman" w:eastAsia="Times New Roman" w:hAnsi="Times New Roman" w:cs="Times New Roman"/>
          <w:color w:val="000000"/>
          <w:sz w:val="24"/>
          <w:szCs w:val="24"/>
        </w:rPr>
        <w:t>l</w:t>
      </w:r>
      <w:r w:rsidR="00151EFE">
        <w:rPr>
          <w:rFonts w:ascii="Times New Roman" w:eastAsia="Times New Roman" w:hAnsi="Times New Roman" w:cs="Times New Roman"/>
          <w:color w:val="000000"/>
          <w:sz w:val="24"/>
          <w:szCs w:val="24"/>
        </w:rPr>
        <w:t>edge, 2008</w:t>
      </w:r>
      <w:r>
        <w:rPr>
          <w:rFonts w:ascii="Times New Roman" w:eastAsia="Times New Roman" w:hAnsi="Times New Roman" w:cs="Times New Roman"/>
          <w:color w:val="000000"/>
          <w:sz w:val="24"/>
          <w:szCs w:val="24"/>
        </w:rPr>
        <w:t>.</w:t>
      </w:r>
    </w:p>
    <w:p w:rsidR="00151EFE" w:rsidRDefault="00B50BEF"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Breton, André. “</w:t>
      </w:r>
      <w:r w:rsidR="00151EFE" w:rsidRPr="00596D23">
        <w:rPr>
          <w:rFonts w:ascii="Times New Roman" w:eastAsia="Times New Roman" w:hAnsi="Times New Roman" w:cs="Times New Roman"/>
          <w:color w:val="000000"/>
          <w:sz w:val="24"/>
          <w:szCs w:val="24"/>
        </w:rPr>
        <w:t>First Manifesto of Surrealism</w:t>
      </w:r>
      <w:r>
        <w:rPr>
          <w:rFonts w:ascii="Times New Roman" w:eastAsia="Times New Roman" w:hAnsi="Times New Roman" w:cs="Times New Roman"/>
          <w:color w:val="000000"/>
          <w:sz w:val="24"/>
          <w:szCs w:val="24"/>
        </w:rPr>
        <w:t>.” In</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Art in Theory, 1900-1990: An Anthology of Changing Ideas</w:t>
      </w:r>
      <w:r>
        <w:rPr>
          <w:rFonts w:ascii="Times New Roman" w:eastAsia="Times New Roman" w:hAnsi="Times New Roman" w:cs="Times New Roman"/>
          <w:color w:val="000000"/>
          <w:sz w:val="24"/>
          <w:szCs w:val="24"/>
        </w:rPr>
        <w:t>, edited</w:t>
      </w:r>
      <w:r w:rsidR="00151EFE" w:rsidRPr="00596D23">
        <w:rPr>
          <w:rFonts w:ascii="Times New Roman" w:eastAsia="Times New Roman" w:hAnsi="Times New Roman" w:cs="Times New Roman"/>
          <w:color w:val="000000"/>
          <w:sz w:val="24"/>
          <w:szCs w:val="24"/>
        </w:rPr>
        <w:t xml:space="preserve"> by Charles Harrison and Paul Wood</w:t>
      </w:r>
      <w:r>
        <w:rPr>
          <w:rFonts w:ascii="Times New Roman" w:eastAsia="Times New Roman" w:hAnsi="Times New Roman" w:cs="Times New Roman"/>
          <w:color w:val="000000"/>
          <w:sz w:val="24"/>
          <w:szCs w:val="24"/>
        </w:rPr>
        <w:t xml:space="preserve">, </w:t>
      </w:r>
      <w:r w:rsidR="000309D3">
        <w:rPr>
          <w:rFonts w:ascii="Times New Roman" w:eastAsia="Times New Roman" w:hAnsi="Times New Roman" w:cs="Times New Roman"/>
          <w:color w:val="000000"/>
          <w:sz w:val="24"/>
          <w:szCs w:val="24"/>
        </w:rPr>
        <w:t>432-39.</w:t>
      </w:r>
      <w:r w:rsidR="00151EFE" w:rsidRPr="00596D23">
        <w:rPr>
          <w:rFonts w:ascii="Times New Roman" w:eastAsia="Times New Roman" w:hAnsi="Times New Roman" w:cs="Times New Roman"/>
          <w:color w:val="000000"/>
          <w:sz w:val="24"/>
          <w:szCs w:val="24"/>
        </w:rPr>
        <w:t xml:space="preserve"> Oxford: Blackwell, 1992</w:t>
      </w:r>
      <w:r>
        <w:rPr>
          <w:rFonts w:ascii="Times New Roman" w:eastAsia="Times New Roman" w:hAnsi="Times New Roman" w:cs="Times New Roman"/>
          <w:color w:val="000000"/>
          <w:sz w:val="24"/>
          <w:szCs w:val="24"/>
        </w:rPr>
        <w:t>.</w:t>
      </w:r>
    </w:p>
    <w:p w:rsidR="00151EFE" w:rsidRPr="00560991" w:rsidRDefault="000309D3"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Brillat-Savarin, Jean Anthelme.</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The Physiology of Taste: Or Meditations on Transcendental Gastronomy</w:t>
      </w:r>
      <w:r w:rsidR="008F0C4A">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151EFE">
        <w:rPr>
          <w:rFonts w:ascii="Times New Roman" w:eastAsia="Times New Roman" w:hAnsi="Times New Roman" w:cs="Times New Roman"/>
          <w:color w:val="000000"/>
          <w:sz w:val="24"/>
          <w:szCs w:val="24"/>
        </w:rPr>
        <w:t xml:space="preserve"> by M. F. K. Fisher</w:t>
      </w:r>
      <w:r>
        <w:rPr>
          <w:rFonts w:ascii="Times New Roman" w:eastAsia="Times New Roman" w:hAnsi="Times New Roman" w:cs="Times New Roman"/>
          <w:color w:val="000000"/>
          <w:sz w:val="24"/>
          <w:szCs w:val="24"/>
        </w:rPr>
        <w:t>.</w:t>
      </w:r>
      <w:r w:rsidR="00151EFE">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00151EFE">
        <w:rPr>
          <w:rFonts w:ascii="Times New Roman" w:eastAsia="Times New Roman" w:hAnsi="Times New Roman" w:cs="Times New Roman"/>
          <w:color w:val="000000"/>
          <w:sz w:val="24"/>
          <w:szCs w:val="24"/>
        </w:rPr>
        <w:t>: Vintage, 2011</w:t>
      </w:r>
      <w:r w:rsidR="00B50BEF">
        <w:rPr>
          <w:rFonts w:ascii="Times New Roman" w:eastAsia="Times New Roman" w:hAnsi="Times New Roman" w:cs="Times New Roman"/>
          <w:color w:val="000000"/>
          <w:sz w:val="24"/>
          <w:szCs w:val="24"/>
        </w:rPr>
        <w:t>.</w:t>
      </w:r>
    </w:p>
    <w:p w:rsidR="00151EFE" w:rsidRDefault="000309D3"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Bryden, Mary, ed.</w:t>
      </w:r>
      <w:r w:rsidR="00151EFE" w:rsidRPr="00596D23">
        <w:rPr>
          <w:rFonts w:ascii="Times New Roman" w:eastAsia="Times New Roman" w:hAnsi="Times New Roman" w:cs="Times New Roman"/>
          <w:color w:val="000000"/>
          <w:sz w:val="24"/>
          <w:szCs w:val="24"/>
        </w:rPr>
        <w:t> </w:t>
      </w:r>
      <w:r w:rsidR="00151EFE" w:rsidRPr="00596D23">
        <w:rPr>
          <w:rFonts w:ascii="Times New Roman" w:eastAsia="Times New Roman" w:hAnsi="Times New Roman" w:cs="Times New Roman"/>
          <w:i/>
          <w:iCs/>
          <w:color w:val="000000"/>
          <w:sz w:val="24"/>
          <w:szCs w:val="24"/>
        </w:rPr>
        <w:t>Beckett and Animals</w:t>
      </w:r>
      <w:r>
        <w:rPr>
          <w:rFonts w:ascii="Times New Roman" w:eastAsia="Times New Roman" w:hAnsi="Times New Roman" w:cs="Times New Roman"/>
          <w:iCs/>
          <w:color w:val="000000"/>
          <w:sz w:val="24"/>
          <w:szCs w:val="24"/>
        </w:rPr>
        <w:t>.</w:t>
      </w:r>
      <w:r w:rsidR="00151EFE" w:rsidRPr="00596D23">
        <w:rPr>
          <w:rFonts w:ascii="Times New Roman" w:eastAsia="Times New Roman" w:hAnsi="Times New Roman" w:cs="Times New Roman"/>
          <w:color w:val="000000"/>
          <w:sz w:val="24"/>
          <w:szCs w:val="24"/>
        </w:rPr>
        <w:t> Cambridge: Cambridge UP, 2013</w:t>
      </w:r>
      <w:r w:rsidR="00B50BEF">
        <w:rPr>
          <w:rFonts w:ascii="Times New Roman" w:eastAsia="Times New Roman" w:hAnsi="Times New Roman" w:cs="Times New Roman"/>
          <w:color w:val="000000"/>
          <w:sz w:val="24"/>
          <w:szCs w:val="24"/>
        </w:rPr>
        <w:t>.</w:t>
      </w:r>
    </w:p>
    <w:p w:rsidR="00151EFE" w:rsidRDefault="0046460E"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Buchanan, Brett.</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 xml:space="preserve">Onto-Ethologies: The Animal Environments </w:t>
      </w:r>
      <w:r w:rsidR="00151EFE" w:rsidRPr="00B15BA1">
        <w:rPr>
          <w:rFonts w:ascii="Times New Roman" w:eastAsia="Times New Roman" w:hAnsi="Times New Roman" w:cs="Times New Roman"/>
          <w:i/>
          <w:color w:val="000000"/>
          <w:sz w:val="24"/>
          <w:szCs w:val="24"/>
        </w:rPr>
        <w:t>of Uexküll, Heidegger, Merleau-Ponty, and Deleuze</w:t>
      </w:r>
      <w:r w:rsidR="000309D3">
        <w:rPr>
          <w:rFonts w:ascii="Times New Roman" w:eastAsia="Times New Roman" w:hAnsi="Times New Roman" w:cs="Times New Roman"/>
          <w:color w:val="000000"/>
          <w:sz w:val="24"/>
          <w:szCs w:val="24"/>
        </w:rPr>
        <w:t>.</w:t>
      </w:r>
      <w:r w:rsidR="00151EFE" w:rsidRPr="00B15BA1">
        <w:rPr>
          <w:rFonts w:ascii="Times New Roman" w:eastAsia="Times New Roman" w:hAnsi="Times New Roman" w:cs="Times New Roman"/>
          <w:i/>
          <w:color w:val="000000"/>
          <w:sz w:val="24"/>
          <w:szCs w:val="24"/>
        </w:rPr>
        <w:t xml:space="preserve"> </w:t>
      </w:r>
      <w:r w:rsidR="00151EFE">
        <w:rPr>
          <w:rFonts w:ascii="Times New Roman" w:eastAsia="Times New Roman" w:hAnsi="Times New Roman" w:cs="Times New Roman"/>
          <w:color w:val="000000"/>
          <w:sz w:val="24"/>
          <w:szCs w:val="24"/>
        </w:rPr>
        <w:t>Albany: SUNY, 2008</w:t>
      </w:r>
      <w:r w:rsidR="00B50BEF">
        <w:rPr>
          <w:rFonts w:ascii="Times New Roman" w:eastAsia="Times New Roman" w:hAnsi="Times New Roman" w:cs="Times New Roman"/>
          <w:color w:val="000000"/>
          <w:sz w:val="24"/>
          <w:szCs w:val="24"/>
        </w:rPr>
        <w:t>.</w:t>
      </w:r>
    </w:p>
    <w:p w:rsidR="00482D36" w:rsidRPr="005F10B2" w:rsidRDefault="00482D36" w:rsidP="00151EFE">
      <w:pPr>
        <w:spacing w:after="0" w:line="480" w:lineRule="auto"/>
        <w:ind w:left="851" w:hanging="851"/>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 xml:space="preserve">Buning, Marius, </w:t>
      </w:r>
      <w:r w:rsidR="008E027C">
        <w:rPr>
          <w:rFonts w:ascii="Times New Roman" w:eastAsia="Times New Roman" w:hAnsi="Times New Roman" w:cs="Times New Roman"/>
          <w:color w:val="000000"/>
          <w:sz w:val="24"/>
          <w:szCs w:val="24"/>
        </w:rPr>
        <w:t xml:space="preserve">et al., </w:t>
      </w:r>
      <w:r>
        <w:rPr>
          <w:rFonts w:ascii="Times New Roman" w:eastAsia="Times New Roman" w:hAnsi="Times New Roman" w:cs="Times New Roman"/>
          <w:color w:val="000000"/>
          <w:sz w:val="24"/>
          <w:szCs w:val="24"/>
        </w:rPr>
        <w:t>ed</w:t>
      </w:r>
      <w:r w:rsidR="008E027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Beckett and Religion; Beckett/Aesthetics/Politics / Beckett et la religion; Beckett/L’esthétique/La politique. </w:t>
      </w:r>
      <w:r w:rsidRPr="005F10B2">
        <w:rPr>
          <w:rFonts w:ascii="Times New Roman" w:eastAsia="Times New Roman" w:hAnsi="Times New Roman" w:cs="Times New Roman"/>
          <w:color w:val="000000"/>
          <w:sz w:val="24"/>
          <w:szCs w:val="24"/>
          <w:lang w:val="fr-FR"/>
        </w:rPr>
        <w:t>Amsterdam: Rodopi, 2000.</w:t>
      </w:r>
    </w:p>
    <w:p w:rsidR="00151EFE" w:rsidRPr="005F10B2" w:rsidRDefault="00151EFE" w:rsidP="00151EFE">
      <w:pPr>
        <w:spacing w:after="0" w:line="480" w:lineRule="auto"/>
        <w:ind w:left="851" w:hanging="851"/>
        <w:jc w:val="both"/>
        <w:rPr>
          <w:rFonts w:ascii="Times New Roman" w:eastAsia="Times New Roman" w:hAnsi="Times New Roman" w:cs="Times New Roman"/>
          <w:color w:val="000000"/>
          <w:sz w:val="24"/>
          <w:szCs w:val="24"/>
          <w:lang w:val="fr-FR"/>
        </w:rPr>
      </w:pPr>
      <w:r w:rsidRPr="005F10B2">
        <w:rPr>
          <w:rFonts w:ascii="Times New Roman" w:eastAsia="Times New Roman" w:hAnsi="Times New Roman" w:cs="Times New Roman"/>
          <w:color w:val="000000"/>
          <w:sz w:val="24"/>
          <w:szCs w:val="24"/>
          <w:lang w:val="fr-FR"/>
        </w:rPr>
        <w:t>Buñuel</w:t>
      </w:r>
      <w:r w:rsidR="000309D3" w:rsidRPr="005F10B2">
        <w:rPr>
          <w:rFonts w:ascii="Times New Roman" w:eastAsia="Times New Roman" w:hAnsi="Times New Roman" w:cs="Times New Roman"/>
          <w:color w:val="000000"/>
          <w:sz w:val="24"/>
          <w:szCs w:val="24"/>
          <w:lang w:val="fr-FR"/>
        </w:rPr>
        <w:t>, Luis, and Salvador Dalí, dirs.</w:t>
      </w:r>
      <w:r w:rsidRPr="005F10B2">
        <w:rPr>
          <w:rFonts w:ascii="Times New Roman" w:eastAsia="Times New Roman" w:hAnsi="Times New Roman" w:cs="Times New Roman"/>
          <w:color w:val="000000"/>
          <w:sz w:val="24"/>
          <w:szCs w:val="24"/>
          <w:lang w:val="fr-FR"/>
        </w:rPr>
        <w:t> </w:t>
      </w:r>
      <w:r w:rsidRPr="005F10B2">
        <w:rPr>
          <w:rFonts w:ascii="Times New Roman" w:eastAsia="Times New Roman" w:hAnsi="Times New Roman" w:cs="Times New Roman"/>
          <w:i/>
          <w:iCs/>
          <w:color w:val="000000"/>
          <w:sz w:val="24"/>
          <w:szCs w:val="24"/>
          <w:lang w:val="fr-FR"/>
        </w:rPr>
        <w:t>Un chien </w:t>
      </w:r>
      <w:r w:rsidRPr="005F10B2">
        <w:rPr>
          <w:rFonts w:ascii="Times New Roman" w:eastAsia="Times New Roman" w:hAnsi="Times New Roman" w:cs="Times New Roman"/>
          <w:i/>
          <w:color w:val="000000"/>
          <w:sz w:val="24"/>
          <w:szCs w:val="24"/>
          <w:lang w:val="fr-FR"/>
        </w:rPr>
        <w:t>andalou</w:t>
      </w:r>
      <w:r w:rsidR="000309D3" w:rsidRPr="005F10B2">
        <w:rPr>
          <w:rFonts w:ascii="Times New Roman" w:eastAsia="Times New Roman" w:hAnsi="Times New Roman" w:cs="Times New Roman"/>
          <w:color w:val="000000"/>
          <w:sz w:val="24"/>
          <w:szCs w:val="24"/>
          <w:lang w:val="fr-FR"/>
        </w:rPr>
        <w:t>.</w:t>
      </w:r>
      <w:r w:rsidRPr="005F10B2">
        <w:rPr>
          <w:rFonts w:ascii="Times New Roman" w:eastAsia="Times New Roman" w:hAnsi="Times New Roman" w:cs="Times New Roman"/>
          <w:color w:val="000000"/>
          <w:sz w:val="24"/>
          <w:szCs w:val="24"/>
          <w:lang w:val="fr-FR"/>
        </w:rPr>
        <w:t xml:space="preserve"> Les grands films classiques, 1929</w:t>
      </w:r>
      <w:r w:rsidR="00B50BEF" w:rsidRPr="005F10B2">
        <w:rPr>
          <w:rFonts w:ascii="Times New Roman" w:eastAsia="Times New Roman" w:hAnsi="Times New Roman" w:cs="Times New Roman"/>
          <w:color w:val="000000"/>
          <w:sz w:val="24"/>
          <w:szCs w:val="24"/>
          <w:lang w:val="fr-FR"/>
        </w:rPr>
        <w:t>.</w:t>
      </w:r>
    </w:p>
    <w:p w:rsidR="00151EFE" w:rsidRDefault="0046460E"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Burton, Robert.</w:t>
      </w:r>
      <w:r w:rsidR="00151EFE">
        <w:rPr>
          <w:rFonts w:ascii="Times New Roman" w:eastAsia="Times New Roman" w:hAnsi="Times New Roman" w:cs="Times New Roman"/>
          <w:color w:val="000000"/>
          <w:sz w:val="24"/>
          <w:szCs w:val="24"/>
        </w:rPr>
        <w:t xml:space="preserve"> </w:t>
      </w:r>
      <w:r w:rsidR="00151EFE">
        <w:rPr>
          <w:rFonts w:ascii="Times New Roman" w:eastAsia="Times New Roman" w:hAnsi="Times New Roman" w:cs="Times New Roman"/>
          <w:i/>
          <w:color w:val="000000"/>
          <w:sz w:val="24"/>
          <w:szCs w:val="24"/>
        </w:rPr>
        <w:t>Egg: Nature’s Miracle of Packaging</w:t>
      </w:r>
      <w:r w:rsidR="000309D3">
        <w:rPr>
          <w:rFonts w:ascii="Times New Roman" w:eastAsia="Times New Roman" w:hAnsi="Times New Roman" w:cs="Times New Roman"/>
          <w:color w:val="000000"/>
          <w:sz w:val="24"/>
          <w:szCs w:val="24"/>
        </w:rPr>
        <w:t>.</w:t>
      </w:r>
      <w:r w:rsidR="00151EFE">
        <w:rPr>
          <w:rFonts w:ascii="Times New Roman" w:eastAsia="Times New Roman" w:hAnsi="Times New Roman" w:cs="Times New Roman"/>
          <w:i/>
          <w:color w:val="000000"/>
          <w:sz w:val="24"/>
          <w:szCs w:val="24"/>
        </w:rPr>
        <w:t xml:space="preserve"> </w:t>
      </w:r>
      <w:r w:rsidR="00151EFE">
        <w:rPr>
          <w:rFonts w:ascii="Times New Roman" w:eastAsia="Times New Roman" w:hAnsi="Times New Roman" w:cs="Times New Roman"/>
          <w:color w:val="000000"/>
          <w:sz w:val="24"/>
          <w:szCs w:val="24"/>
        </w:rPr>
        <w:t>London: Collins, 1987</w:t>
      </w:r>
      <w:r w:rsidR="00B50BEF">
        <w:rPr>
          <w:rFonts w:ascii="Times New Roman" w:eastAsia="Times New Roman" w:hAnsi="Times New Roman" w:cs="Times New Roman"/>
          <w:color w:val="000000"/>
          <w:sz w:val="24"/>
          <w:szCs w:val="24"/>
        </w:rPr>
        <w:t>.</w:t>
      </w:r>
    </w:p>
    <w:p w:rsidR="000309D3" w:rsidRPr="000309D3" w:rsidRDefault="000309D3" w:rsidP="00151EF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Butler, Judith. </w:t>
      </w:r>
      <w:r>
        <w:rPr>
          <w:rFonts w:ascii="Times New Roman" w:eastAsia="Times New Roman" w:hAnsi="Times New Roman" w:cs="Times New Roman"/>
          <w:i/>
          <w:color w:val="000000"/>
          <w:sz w:val="24"/>
          <w:szCs w:val="24"/>
        </w:rPr>
        <w:t>Bodies That Matter: On the Discursive Limits of Sex</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and London: Routledge, 1995.</w:t>
      </w:r>
    </w:p>
    <w:p w:rsidR="00151EFE" w:rsidRDefault="000309D3" w:rsidP="000309D3">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 </w:t>
      </w:r>
      <w:r>
        <w:rPr>
          <w:rFonts w:ascii="Times New Roman" w:eastAsia="Times New Roman" w:hAnsi="Times New Roman" w:cs="Times New Roman"/>
          <w:i/>
          <w:color w:val="000000"/>
          <w:sz w:val="24"/>
          <w:szCs w:val="24"/>
        </w:rPr>
        <w:t xml:space="preserve">Gender Trouble: Feminism and the Subversion of Identity. </w:t>
      </w:r>
      <w:r>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w:t>
      </w:r>
      <w:r w:rsidR="00151EFE" w:rsidRPr="00596D23">
        <w:rPr>
          <w:rFonts w:ascii="Times New Roman" w:eastAsia="Times New Roman" w:hAnsi="Times New Roman" w:cs="Times New Roman"/>
          <w:color w:val="000000"/>
          <w:sz w:val="24"/>
          <w:szCs w:val="24"/>
        </w:rPr>
        <w:t>Routledge, 1990</w:t>
      </w:r>
      <w:r w:rsidR="00B50BEF">
        <w:rPr>
          <w:rFonts w:ascii="Times New Roman" w:eastAsia="Times New Roman" w:hAnsi="Times New Roman" w:cs="Times New Roman"/>
          <w:color w:val="000000"/>
          <w:sz w:val="24"/>
          <w:szCs w:val="24"/>
        </w:rPr>
        <w:t>.</w:t>
      </w:r>
    </w:p>
    <w:p w:rsidR="00D53BD9" w:rsidRPr="0071016A"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Calarco, Matthew. “</w:t>
      </w:r>
      <w:r w:rsidR="00D53BD9">
        <w:rPr>
          <w:rFonts w:ascii="Times New Roman" w:eastAsia="Times New Roman" w:hAnsi="Times New Roman" w:cs="Times New Roman"/>
          <w:color w:val="000000"/>
          <w:sz w:val="24"/>
          <w:szCs w:val="24"/>
        </w:rPr>
        <w:t>Deconstruction Is Not Vegetarianism: Humanism, Subjectivity, and Animal Ethics</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 xml:space="preserve">Continental Philosophy Review </w:t>
      </w:r>
      <w:r w:rsidR="00D53BD9">
        <w:rPr>
          <w:rFonts w:ascii="Times New Roman" w:eastAsia="Times New Roman" w:hAnsi="Times New Roman" w:cs="Times New Roman"/>
          <w:color w:val="000000"/>
          <w:sz w:val="24"/>
          <w:szCs w:val="24"/>
        </w:rPr>
        <w:t xml:space="preserve">37 </w:t>
      </w:r>
      <w:r>
        <w:rPr>
          <w:rFonts w:ascii="Times New Roman" w:eastAsia="Times New Roman" w:hAnsi="Times New Roman" w:cs="Times New Roman"/>
          <w:color w:val="000000"/>
          <w:sz w:val="24"/>
          <w:szCs w:val="24"/>
        </w:rPr>
        <w:t>(2004):</w:t>
      </w:r>
      <w:r w:rsidR="00D53BD9">
        <w:rPr>
          <w:rFonts w:ascii="Times New Roman" w:eastAsia="Times New Roman" w:hAnsi="Times New Roman" w:cs="Times New Roman"/>
          <w:color w:val="000000"/>
          <w:sz w:val="24"/>
          <w:szCs w:val="24"/>
        </w:rPr>
        <w:t xml:space="preserve"> 175-201</w:t>
      </w:r>
      <w:r>
        <w:rPr>
          <w:rFonts w:ascii="Times New Roman" w:eastAsia="Times New Roman" w:hAnsi="Times New Roman" w:cs="Times New Roman"/>
          <w:color w:val="000000"/>
          <w:sz w:val="24"/>
          <w:szCs w:val="24"/>
        </w:rPr>
        <w:t>.</w:t>
      </w:r>
    </w:p>
    <w:p w:rsidR="00D53BD9" w:rsidRPr="00CE6E35" w:rsidRDefault="000309D3" w:rsidP="000309D3">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Pr>
          <w:rFonts w:ascii="Times New Roman" w:eastAsia="Times New Roman" w:hAnsi="Times New Roman" w:cs="Times New Roman"/>
          <w:color w:val="000000"/>
          <w:sz w:val="24"/>
          <w:szCs w:val="24"/>
        </w:rPr>
        <w:t>Heidegger’s Zoontology</w:t>
      </w:r>
      <w:r>
        <w:rPr>
          <w:rFonts w:ascii="Times New Roman" w:eastAsia="Times New Roman" w:hAnsi="Times New Roman" w:cs="Times New Roman"/>
          <w:color w:val="000000"/>
          <w:sz w:val="24"/>
          <w:szCs w:val="24"/>
        </w:rPr>
        <w:t>.” In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Animal Philosophy: Essential Readings in Continental Thought</w:t>
      </w:r>
      <w:r>
        <w:rPr>
          <w:rFonts w:ascii="Times New Roman" w:eastAsia="Times New Roman" w:hAnsi="Times New Roman" w:cs="Times New Roman"/>
          <w:color w:val="000000"/>
          <w:sz w:val="24"/>
          <w:szCs w:val="24"/>
        </w:rPr>
        <w:t>, edited</w:t>
      </w:r>
      <w:r w:rsidR="00D53BD9">
        <w:rPr>
          <w:rFonts w:ascii="Times New Roman" w:eastAsia="Times New Roman" w:hAnsi="Times New Roman" w:cs="Times New Roman"/>
          <w:color w:val="000000"/>
          <w:sz w:val="24"/>
          <w:szCs w:val="24"/>
        </w:rPr>
        <w:t xml:space="preserve"> by Peter Atterton and Matthew Calarco</w:t>
      </w:r>
      <w:r>
        <w:rPr>
          <w:rFonts w:ascii="Times New Roman" w:eastAsia="Times New Roman" w:hAnsi="Times New Roman" w:cs="Times New Roman"/>
          <w:color w:val="000000"/>
          <w:sz w:val="24"/>
          <w:szCs w:val="24"/>
        </w:rPr>
        <w:t>, 24-27.</w:t>
      </w:r>
      <w:r w:rsidR="00D53BD9">
        <w:rPr>
          <w:rFonts w:ascii="Times New Roman" w:eastAsia="Times New Roman" w:hAnsi="Times New Roman" w:cs="Times New Roman"/>
          <w:color w:val="000000"/>
          <w:sz w:val="24"/>
          <w:szCs w:val="24"/>
        </w:rPr>
        <w:t xml:space="preserve"> London and </w:t>
      </w:r>
      <w:r w:rsidR="00B77B0D">
        <w:rPr>
          <w:rFonts w:ascii="Times New Roman" w:eastAsia="Times New Roman" w:hAnsi="Times New Roman" w:cs="Times New Roman"/>
          <w:color w:val="000000"/>
          <w:sz w:val="24"/>
          <w:szCs w:val="24"/>
        </w:rPr>
        <w:t>New York</w:t>
      </w:r>
      <w:r w:rsidR="00D53BD9">
        <w:rPr>
          <w:rFonts w:ascii="Times New Roman" w:eastAsia="Times New Roman" w:hAnsi="Times New Roman" w:cs="Times New Roman"/>
          <w:color w:val="000000"/>
          <w:sz w:val="24"/>
          <w:szCs w:val="24"/>
        </w:rPr>
        <w:t>: Continuum, 2004</w:t>
      </w:r>
      <w:r w:rsidR="00B50BEF">
        <w:rPr>
          <w:rFonts w:ascii="Times New Roman" w:eastAsia="Times New Roman" w:hAnsi="Times New Roman" w:cs="Times New Roman"/>
          <w:color w:val="000000"/>
          <w:sz w:val="24"/>
          <w:szCs w:val="24"/>
        </w:rPr>
        <w:t>.</w:t>
      </w:r>
    </w:p>
    <w:p w:rsidR="00D53BD9" w:rsidRPr="00596D23"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Călinescu, Matei. </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Five Faces of Modernity: Modernism, Avant-garde, Decadence, Kitsch, Postmodernism</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Durham, DC: Duke UP, 1987</w:t>
      </w:r>
      <w:r w:rsidR="00B50BEF">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 </w:t>
      </w:r>
    </w:p>
    <w:p w:rsidR="00D53BD9"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Candland, Douglas Keith. </w:t>
      </w:r>
      <w:r w:rsidR="00D53BD9" w:rsidRPr="00596D23">
        <w:rPr>
          <w:rFonts w:ascii="Times New Roman" w:eastAsia="Times New Roman" w:hAnsi="Times New Roman" w:cs="Times New Roman"/>
          <w:i/>
          <w:iCs/>
          <w:color w:val="000000"/>
          <w:sz w:val="24"/>
          <w:szCs w:val="24"/>
        </w:rPr>
        <w:t>Feral Children and Clever Animals: Reflections on Human</w:t>
      </w:r>
      <w:r>
        <w:rPr>
          <w:rFonts w:ascii="Times New Roman" w:eastAsia="Times New Roman" w:hAnsi="Times New Roman" w:cs="Times New Roman"/>
          <w:i/>
          <w:iCs/>
          <w:color w:val="000000"/>
          <w:sz w:val="24"/>
          <w:szCs w:val="24"/>
        </w:rPr>
        <w:t xml:space="preserve"> Nature. </w:t>
      </w:r>
      <w:r w:rsidR="00D53BD9" w:rsidRPr="00596D23">
        <w:rPr>
          <w:rFonts w:ascii="Times New Roman" w:eastAsia="Times New Roman" w:hAnsi="Times New Roman" w:cs="Times New Roman"/>
          <w:color w:val="000000"/>
          <w:sz w:val="24"/>
          <w:szCs w:val="24"/>
        </w:rPr>
        <w:t>Oxford: Oxford UP, 1993</w:t>
      </w:r>
      <w:r w:rsidR="00B50BEF">
        <w:rPr>
          <w:rFonts w:ascii="Times New Roman" w:eastAsia="Times New Roman" w:hAnsi="Times New Roman" w:cs="Times New Roman"/>
          <w:color w:val="000000"/>
          <w:sz w:val="24"/>
          <w:szCs w:val="24"/>
        </w:rPr>
        <w:t>.</w:t>
      </w:r>
    </w:p>
    <w:p w:rsidR="00D53BD9" w:rsidRPr="000509F8"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Carey, John</w:t>
      </w:r>
      <w:r w:rsidR="000309D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Intellectuals and the Masses: Pride and Prejudice Among the Literary Intelligen</w:t>
      </w:r>
      <w:r w:rsidR="00713209">
        <w:rPr>
          <w:rFonts w:ascii="Times New Roman" w:eastAsia="Times New Roman" w:hAnsi="Times New Roman" w:cs="Times New Roman"/>
          <w:i/>
          <w:color w:val="000000"/>
          <w:sz w:val="24"/>
          <w:szCs w:val="24"/>
        </w:rPr>
        <w:t>t</w:t>
      </w:r>
      <w:r>
        <w:rPr>
          <w:rFonts w:ascii="Times New Roman" w:eastAsia="Times New Roman" w:hAnsi="Times New Roman" w:cs="Times New Roman"/>
          <w:i/>
          <w:color w:val="000000"/>
          <w:sz w:val="24"/>
          <w:szCs w:val="24"/>
        </w:rPr>
        <w:t>sia, 1880-1939</w:t>
      </w:r>
      <w:r w:rsidR="000309D3">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Chicago: Academy Chicago, 2002</w:t>
      </w:r>
      <w:r w:rsidR="00B50BEF">
        <w:rPr>
          <w:rFonts w:ascii="Times New Roman" w:eastAsia="Times New Roman" w:hAnsi="Times New Roman" w:cs="Times New Roman"/>
          <w:color w:val="000000"/>
          <w:sz w:val="24"/>
          <w:szCs w:val="24"/>
        </w:rPr>
        <w:t>.</w:t>
      </w:r>
    </w:p>
    <w:p w:rsidR="00D53BD9" w:rsidRPr="00596D23"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Casarino, Cesare. </w:t>
      </w:r>
      <w:r w:rsidR="00D53BD9" w:rsidRPr="00596D23">
        <w:rPr>
          <w:rFonts w:ascii="Times New Roman" w:eastAsia="Times New Roman" w:hAnsi="Times New Roman" w:cs="Times New Roman"/>
          <w:i/>
          <w:iCs/>
          <w:color w:val="000000"/>
          <w:sz w:val="24"/>
          <w:szCs w:val="24"/>
        </w:rPr>
        <w:t>Modernity at Sea: Melville, Marx, Conrad in Crisis</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Minneapolis and London: Minnesota UP, 2002</w:t>
      </w:r>
      <w:r w:rsidR="00B50BEF">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Cavender,</w:t>
      </w:r>
      <w:r w:rsidR="000309D3">
        <w:rPr>
          <w:rFonts w:ascii="Times New Roman" w:eastAsia="Times New Roman" w:hAnsi="Times New Roman" w:cs="Times New Roman"/>
          <w:color w:val="000000"/>
          <w:sz w:val="24"/>
          <w:szCs w:val="24"/>
        </w:rPr>
        <w:t xml:space="preserve"> Chris.</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Pizza Lovers</w:t>
      </w:r>
      <w:r w:rsidRPr="00596D23">
        <w:rPr>
          <w:rFonts w:ascii="Times New Roman" w:eastAsia="Times New Roman" w:hAnsi="Times New Roman" w:cs="Times New Roman"/>
          <w:color w:val="000000"/>
          <w:sz w:val="24"/>
          <w:szCs w:val="24"/>
        </w:rPr>
        <w:t> series</w:t>
      </w:r>
      <w:r w:rsidR="000309D3">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Pr="00596D23">
        <w:rPr>
          <w:rFonts w:ascii="Times New Roman" w:eastAsia="Times New Roman" w:hAnsi="Times New Roman" w:cs="Times New Roman"/>
          <w:color w:val="000000"/>
          <w:sz w:val="24"/>
          <w:szCs w:val="24"/>
        </w:rPr>
        <w:t>: Kensington Publishing, 2009-</w:t>
      </w:r>
      <w:r w:rsidR="000309D3">
        <w:rPr>
          <w:rFonts w:ascii="Times New Roman" w:eastAsia="Times New Roman" w:hAnsi="Times New Roman" w:cs="Times New Roman"/>
          <w:color w:val="000000"/>
          <w:sz w:val="24"/>
          <w:szCs w:val="24"/>
        </w:rPr>
        <w:t>present</w:t>
      </w:r>
      <w:r w:rsidR="00B50BEF">
        <w:rPr>
          <w:rFonts w:ascii="Times New Roman" w:eastAsia="Times New Roman" w:hAnsi="Times New Roman" w:cs="Times New Roman"/>
          <w:color w:val="000000"/>
          <w:sz w:val="24"/>
          <w:szCs w:val="24"/>
        </w:rPr>
        <w:t>.</w:t>
      </w:r>
    </w:p>
    <w:p w:rsidR="00D53BD9"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Chamayou, Grégoire. “</w:t>
      </w:r>
      <w:r w:rsidR="00D53BD9" w:rsidRPr="00596D23">
        <w:rPr>
          <w:rFonts w:ascii="Times New Roman" w:eastAsia="Times New Roman" w:hAnsi="Times New Roman" w:cs="Times New Roman"/>
          <w:color w:val="000000"/>
          <w:sz w:val="24"/>
          <w:szCs w:val="24"/>
        </w:rPr>
        <w:t>Fichte’s Passp</w:t>
      </w:r>
      <w:r>
        <w:rPr>
          <w:rFonts w:ascii="Times New Roman" w:eastAsia="Times New Roman" w:hAnsi="Times New Roman" w:cs="Times New Roman"/>
          <w:color w:val="000000"/>
          <w:sz w:val="24"/>
          <w:szCs w:val="24"/>
        </w:rPr>
        <w:t>ort: A Philosophy of the Police</w:t>
      </w:r>
      <w:r w:rsidR="008F0C4A">
        <w:rPr>
          <w:rFonts w:ascii="Times New Roman" w:eastAsia="Times New Roman" w:hAnsi="Times New Roman" w:cs="Times New Roman"/>
          <w:color w:val="000000"/>
          <w:sz w:val="24"/>
          <w:szCs w:val="24"/>
        </w:rPr>
        <w:t>.” Translated</w:t>
      </w:r>
      <w:r>
        <w:rPr>
          <w:rFonts w:ascii="Times New Roman" w:eastAsia="Times New Roman" w:hAnsi="Times New Roman" w:cs="Times New Roman"/>
          <w:color w:val="000000"/>
          <w:sz w:val="24"/>
          <w:szCs w:val="24"/>
        </w:rPr>
        <w:t xml:space="preserve"> by Kieran Aarons.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Theory and Event </w:t>
      </w:r>
      <w:r w:rsidR="008F0C4A">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 xml:space="preserve"> no. 2 (2013):</w:t>
      </w:r>
      <w:r w:rsidR="00D53BD9" w:rsidRPr="00596D23">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n.p.</w:t>
      </w:r>
    </w:p>
    <w:p w:rsidR="00D53BD9" w:rsidRPr="00596D23" w:rsidRDefault="008F0C4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Chesterton, G. K.</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Complete Father Brown Stories</w:t>
      </w:r>
      <w:r>
        <w:rPr>
          <w:rFonts w:ascii="Times New Roman" w:eastAsia="Times New Roman" w:hAnsi="Times New Roman" w:cs="Times New Roman"/>
          <w:color w:val="000000"/>
          <w:sz w:val="24"/>
          <w:szCs w:val="24"/>
        </w:rPr>
        <w:t>. E</w:t>
      </w:r>
      <w:r w:rsidR="000309D3">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by Michael D. Hurley</w:t>
      </w:r>
      <w:r w:rsidR="000309D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London: Penguin, 2012</w:t>
      </w:r>
      <w:r w:rsidR="00B50BEF">
        <w:rPr>
          <w:rFonts w:ascii="Times New Roman" w:eastAsia="Times New Roman" w:hAnsi="Times New Roman" w:cs="Times New Roman"/>
          <w:color w:val="000000"/>
          <w:sz w:val="24"/>
          <w:szCs w:val="24"/>
        </w:rPr>
        <w:t>.</w:t>
      </w:r>
    </w:p>
    <w:p w:rsidR="00D53BD9" w:rsidRPr="00596D23"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Ciobanu, Calina. “</w:t>
      </w:r>
      <w:r w:rsidR="00D53BD9" w:rsidRPr="00596D23">
        <w:rPr>
          <w:rFonts w:ascii="Times New Roman" w:eastAsia="Times New Roman" w:hAnsi="Times New Roman" w:cs="Times New Roman"/>
          <w:color w:val="000000"/>
          <w:sz w:val="24"/>
          <w:szCs w:val="24"/>
        </w:rPr>
        <w:t>Rewriting the Human at the End of the Anthropocene in Margaret Atwood’s </w:t>
      </w:r>
      <w:r w:rsidR="00D53BD9" w:rsidRPr="00596D23">
        <w:rPr>
          <w:rFonts w:ascii="Times New Roman" w:eastAsia="Times New Roman" w:hAnsi="Times New Roman" w:cs="Times New Roman"/>
          <w:i/>
          <w:iCs/>
          <w:color w:val="000000"/>
          <w:sz w:val="24"/>
          <w:szCs w:val="24"/>
        </w:rPr>
        <w:t>MaddAddam </w:t>
      </w:r>
      <w:r w:rsidR="00D53BD9" w:rsidRPr="00596D23">
        <w:rPr>
          <w:rFonts w:ascii="Times New Roman" w:eastAsia="Times New Roman" w:hAnsi="Times New Roman" w:cs="Times New Roman"/>
          <w:color w:val="000000"/>
          <w:sz w:val="24"/>
          <w:szCs w:val="24"/>
        </w:rPr>
        <w:t>Trilogy</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Minnesota Review</w:t>
      </w:r>
      <w:r>
        <w:rPr>
          <w:rFonts w:ascii="Times New Roman" w:eastAsia="Times New Roman" w:hAnsi="Times New Roman" w:cs="Times New Roman"/>
          <w:color w:val="000000"/>
          <w:sz w:val="24"/>
          <w:szCs w:val="24"/>
        </w:rPr>
        <w:t xml:space="preserve"> 83 (2014):</w:t>
      </w:r>
      <w:r w:rsidR="00D53BD9" w:rsidRPr="00596D23">
        <w:rPr>
          <w:rFonts w:ascii="Times New Roman" w:eastAsia="Times New Roman" w:hAnsi="Times New Roman" w:cs="Times New Roman"/>
          <w:color w:val="000000"/>
          <w:sz w:val="24"/>
          <w:szCs w:val="24"/>
        </w:rPr>
        <w:t xml:space="preserve"> 153-162</w:t>
      </w:r>
      <w:r>
        <w:rPr>
          <w:rFonts w:ascii="Times New Roman" w:eastAsia="Times New Roman" w:hAnsi="Times New Roman" w:cs="Times New Roman"/>
          <w:color w:val="000000"/>
          <w:sz w:val="24"/>
          <w:szCs w:val="24"/>
        </w:rPr>
        <w:t>.</w:t>
      </w:r>
    </w:p>
    <w:p w:rsidR="00D53BD9" w:rsidRPr="00596D23"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Cixous, Hélène.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Stigmata: Escaping Texts</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8F0C4A">
        <w:rPr>
          <w:rFonts w:ascii="Times New Roman" w:eastAsia="Times New Roman" w:hAnsi="Times New Roman" w:cs="Times New Roman"/>
          <w:iCs/>
          <w:color w:val="000000"/>
          <w:sz w:val="24"/>
          <w:szCs w:val="24"/>
        </w:rPr>
        <w:t xml:space="preserve">Translated by </w:t>
      </w:r>
      <w:r w:rsidR="008F0C4A" w:rsidRPr="008F0C4A">
        <w:rPr>
          <w:rFonts w:ascii="Times New Roman" w:eastAsia="Times New Roman" w:hAnsi="Times New Roman" w:cs="Times New Roman"/>
          <w:iCs/>
          <w:color w:val="000000"/>
          <w:sz w:val="24"/>
          <w:szCs w:val="24"/>
        </w:rPr>
        <w:t>Eric Prenowitz</w:t>
      </w:r>
      <w:r w:rsidR="008F0C4A">
        <w:rPr>
          <w:rFonts w:ascii="Times New Roman" w:eastAsia="Times New Roman" w:hAnsi="Times New Roman" w:cs="Times New Roman"/>
          <w:iCs/>
          <w:color w:val="000000"/>
          <w:sz w:val="24"/>
          <w:szCs w:val="24"/>
        </w:rPr>
        <w:t xml:space="preserve"> et al.</w:t>
      </w:r>
      <w:r w:rsidR="008F0C4A" w:rsidRPr="008F0C4A">
        <w:rPr>
          <w:rFonts w:ascii="Times New Roman" w:eastAsia="Times New Roman" w:hAnsi="Times New Roman" w:cs="Times New Roman"/>
          <w:iCs/>
          <w:color w:val="000000"/>
          <w:sz w:val="24"/>
          <w:szCs w:val="24"/>
        </w:rPr>
        <w:t xml:space="preserve"> </w:t>
      </w:r>
      <w:r w:rsidR="00D53BD9" w:rsidRPr="00596D23">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Routledge, 1998</w:t>
      </w:r>
      <w:r w:rsidR="00B50BEF">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Cohen, Jo</w:t>
      </w:r>
      <w:r w:rsidR="000309D3">
        <w:rPr>
          <w:rFonts w:ascii="Times New Roman" w:eastAsia="Times New Roman" w:hAnsi="Times New Roman" w:cs="Times New Roman"/>
          <w:color w:val="000000"/>
          <w:sz w:val="24"/>
          <w:szCs w:val="24"/>
        </w:rPr>
        <w:t>sh. “</w:t>
      </w:r>
      <w:r w:rsidRPr="00596D23">
        <w:rPr>
          <w:rFonts w:ascii="Times New Roman" w:eastAsia="Times New Roman" w:hAnsi="Times New Roman" w:cs="Times New Roman"/>
          <w:color w:val="000000"/>
          <w:sz w:val="24"/>
          <w:szCs w:val="24"/>
        </w:rPr>
        <w:t>Desertions: Paul Auster, Edmond Jabès, and the Writing of Auschwitz</w:t>
      </w:r>
      <w:r w:rsidR="000309D3">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The Journal of the Midwest Modern Language Association</w:t>
      </w:r>
      <w:r w:rsidR="000309D3">
        <w:rPr>
          <w:rFonts w:ascii="Times New Roman" w:eastAsia="Times New Roman" w:hAnsi="Times New Roman" w:cs="Times New Roman"/>
          <w:color w:val="000000"/>
          <w:sz w:val="24"/>
          <w:szCs w:val="24"/>
        </w:rPr>
        <w:t xml:space="preserve"> 33, no.</w:t>
      </w:r>
      <w:r>
        <w:rPr>
          <w:rFonts w:ascii="Times New Roman" w:eastAsia="Times New Roman" w:hAnsi="Times New Roman" w:cs="Times New Roman"/>
          <w:color w:val="000000"/>
          <w:sz w:val="24"/>
          <w:szCs w:val="24"/>
        </w:rPr>
        <w:t xml:space="preserve"> 3 </w:t>
      </w:r>
      <w:r w:rsidR="000309D3">
        <w:rPr>
          <w:rFonts w:ascii="Times New Roman" w:eastAsia="Times New Roman" w:hAnsi="Times New Roman" w:cs="Times New Roman"/>
          <w:color w:val="000000"/>
          <w:sz w:val="24"/>
          <w:szCs w:val="24"/>
        </w:rPr>
        <w:t>(2000):</w:t>
      </w:r>
      <w:r>
        <w:rPr>
          <w:rFonts w:ascii="Times New Roman" w:eastAsia="Times New Roman" w:hAnsi="Times New Roman" w:cs="Times New Roman"/>
          <w:color w:val="000000"/>
          <w:sz w:val="24"/>
          <w:szCs w:val="24"/>
        </w:rPr>
        <w:t xml:space="preserve"> 94-</w:t>
      </w:r>
      <w:r w:rsidRPr="00596D23">
        <w:rPr>
          <w:rFonts w:ascii="Times New Roman" w:eastAsia="Times New Roman" w:hAnsi="Times New Roman" w:cs="Times New Roman"/>
          <w:color w:val="000000"/>
          <w:sz w:val="24"/>
          <w:szCs w:val="24"/>
        </w:rPr>
        <w:t>107</w:t>
      </w:r>
      <w:r w:rsidR="000309D3">
        <w:rPr>
          <w:rFonts w:ascii="Times New Roman" w:eastAsia="Times New Roman" w:hAnsi="Times New Roman" w:cs="Times New Roman"/>
          <w:color w:val="000000"/>
          <w:sz w:val="24"/>
          <w:szCs w:val="24"/>
        </w:rPr>
        <w:t>.</w:t>
      </w:r>
    </w:p>
    <w:p w:rsidR="00D53BD9" w:rsidRDefault="000309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Cohn, Ruby.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 Beckett Canon</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Ann Arbor: Michigan UP, 2005.</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Connole,</w:t>
      </w:r>
      <w:r w:rsidR="000309D3">
        <w:rPr>
          <w:rFonts w:ascii="Times New Roman" w:eastAsia="Times New Roman" w:hAnsi="Times New Roman" w:cs="Times New Roman"/>
          <w:color w:val="000000"/>
          <w:sz w:val="24"/>
          <w:szCs w:val="24"/>
        </w:rPr>
        <w:t xml:space="preserve"> Edia, and Scott Wilson.</w:t>
      </w:r>
      <w:r w:rsidRPr="00596D23">
        <w:rPr>
          <w:rFonts w:ascii="Times New Roman" w:eastAsia="Times New Roman" w:hAnsi="Times New Roman" w:cs="Times New Roman"/>
          <w:color w:val="000000"/>
          <w:sz w:val="24"/>
          <w:szCs w:val="24"/>
        </w:rPr>
        <w:t xml:space="preserve"> </w:t>
      </w:r>
      <w:r w:rsidR="000309D3" w:rsidRPr="005F10B2">
        <w:rPr>
          <w:rFonts w:ascii="Times New Roman" w:eastAsia="Times New Roman" w:hAnsi="Times New Roman" w:cs="Times New Roman"/>
          <w:color w:val="000000"/>
          <w:sz w:val="24"/>
          <w:szCs w:val="24"/>
          <w:lang w:val="fr-FR"/>
        </w:rPr>
        <w:t>“</w:t>
      </w:r>
      <w:r w:rsidRPr="005F10B2">
        <w:rPr>
          <w:rFonts w:ascii="Times New Roman" w:eastAsia="Times New Roman" w:hAnsi="Times New Roman" w:cs="Times New Roman"/>
          <w:i/>
          <w:iCs/>
          <w:color w:val="000000"/>
          <w:sz w:val="24"/>
          <w:szCs w:val="24"/>
          <w:lang w:val="fr-FR"/>
        </w:rPr>
        <w:t>En soirée culinaire par Georges Bataille, pour</w:t>
      </w:r>
      <w:r w:rsidRPr="005F10B2">
        <w:rPr>
          <w:rFonts w:ascii="Times New Roman" w:eastAsia="Times New Roman" w:hAnsi="Times New Roman" w:cs="Times New Roman"/>
          <w:color w:val="000000"/>
          <w:sz w:val="24"/>
          <w:szCs w:val="24"/>
          <w:lang w:val="fr-FR"/>
        </w:rPr>
        <w:t> Radical Love II</w:t>
      </w:r>
      <w:r w:rsidR="000309D3" w:rsidRPr="005F10B2">
        <w:rPr>
          <w:rFonts w:ascii="Times New Roman" w:eastAsia="Times New Roman" w:hAnsi="Times New Roman" w:cs="Times New Roman"/>
          <w:color w:val="000000"/>
          <w:sz w:val="24"/>
          <w:szCs w:val="24"/>
          <w:lang w:val="fr-FR"/>
        </w:rPr>
        <w:t xml:space="preserve">.” </w:t>
      </w:r>
      <w:r w:rsidR="000309D3">
        <w:rPr>
          <w:rFonts w:ascii="Times New Roman" w:eastAsia="Times New Roman" w:hAnsi="Times New Roman" w:cs="Times New Roman"/>
          <w:color w:val="000000"/>
          <w:sz w:val="24"/>
          <w:szCs w:val="24"/>
        </w:rPr>
        <w:t>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Mouth</w:t>
      </w:r>
      <w:r w:rsidRPr="00596D23">
        <w:rPr>
          <w:rFonts w:ascii="Times New Roman" w:eastAsia="Times New Roman" w:hAnsi="Times New Roman" w:cs="Times New Roman"/>
          <w:color w:val="000000"/>
          <w:sz w:val="24"/>
          <w:szCs w:val="24"/>
        </w:rPr>
        <w:t>, undated</w:t>
      </w:r>
      <w:r w:rsidR="000309D3">
        <w:rPr>
          <w:rFonts w:ascii="Times New Roman" w:eastAsia="Times New Roman" w:hAnsi="Times New Roman" w:cs="Times New Roman"/>
          <w:color w:val="000000"/>
          <w:sz w:val="24"/>
          <w:szCs w:val="24"/>
        </w:rPr>
        <w:t>.</w:t>
      </w:r>
    </w:p>
    <w:p w:rsidR="00D53BD9" w:rsidRPr="00596D23" w:rsidRDefault="00D53BD9" w:rsidP="0046460E">
      <w:pPr>
        <w:spacing w:after="0" w:line="480" w:lineRule="auto"/>
        <w:ind w:left="851" w:hanging="131"/>
        <w:jc w:val="both"/>
        <w:rPr>
          <w:rFonts w:ascii="Times New Roman" w:eastAsia="Times New Roman" w:hAnsi="Times New Roman" w:cs="Times New Roman"/>
          <w:sz w:val="24"/>
          <w:szCs w:val="24"/>
        </w:rPr>
      </w:pP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&lt;</w:t>
      </w:r>
      <w:r w:rsidRPr="00596D23">
        <w:rPr>
          <w:rFonts w:ascii="Times New Roman" w:eastAsia="Times New Roman" w:hAnsi="Times New Roman" w:cs="Times New Roman"/>
          <w:sz w:val="24"/>
          <w:szCs w:val="24"/>
        </w:rPr>
        <w:t>http://mmmouth.wordpress.com/en-soiree-culinaire-par-george-bataille/&gt;</w:t>
      </w:r>
    </w:p>
    <w:p w:rsidR="000309D3" w:rsidRPr="000309D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Connor, Steven.</w:t>
      </w:r>
      <w:r w:rsidR="000309D3">
        <w:rPr>
          <w:rFonts w:ascii="Times New Roman" w:eastAsia="Times New Roman" w:hAnsi="Times New Roman" w:cs="Times New Roman"/>
          <w:color w:val="000000"/>
          <w:sz w:val="24"/>
          <w:szCs w:val="24"/>
        </w:rPr>
        <w:t xml:space="preserve"> </w:t>
      </w:r>
      <w:r w:rsidR="000309D3">
        <w:rPr>
          <w:rFonts w:ascii="Times New Roman" w:eastAsia="Times New Roman" w:hAnsi="Times New Roman" w:cs="Times New Roman"/>
          <w:i/>
          <w:color w:val="000000"/>
          <w:sz w:val="24"/>
          <w:szCs w:val="24"/>
        </w:rPr>
        <w:t>Beckett, Modernism, and the Material Imagination</w:t>
      </w:r>
      <w:r w:rsidR="000309D3">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000309D3">
        <w:rPr>
          <w:rFonts w:ascii="Times New Roman" w:eastAsia="Times New Roman" w:hAnsi="Times New Roman" w:cs="Times New Roman"/>
          <w:color w:val="000000"/>
          <w:sz w:val="24"/>
          <w:szCs w:val="24"/>
        </w:rPr>
        <w:t>: Cambridge UP, 2014.</w:t>
      </w:r>
      <w:r w:rsidR="000309D3">
        <w:rPr>
          <w:rFonts w:ascii="Times New Roman" w:eastAsia="Times New Roman" w:hAnsi="Times New Roman" w:cs="Times New Roman"/>
          <w:i/>
          <w:color w:val="000000"/>
          <w:sz w:val="24"/>
          <w:szCs w:val="24"/>
        </w:rPr>
        <w:t xml:space="preserve"> </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Postmodernism and Literature</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Cambridge Companion to</w:t>
      </w:r>
      <w:r>
        <w:rPr>
          <w:rFonts w:ascii="Times New Roman" w:eastAsia="Times New Roman" w:hAnsi="Times New Roman" w:cs="Times New Roman"/>
          <w:i/>
          <w:iCs/>
          <w:color w:val="000000"/>
          <w:sz w:val="24"/>
          <w:szCs w:val="24"/>
        </w:rPr>
        <w:t xml:space="preserve"> Postmodernism</w:t>
      </w:r>
      <w:r>
        <w:rPr>
          <w:rFonts w:ascii="Times New Roman" w:eastAsia="Times New Roman" w:hAnsi="Times New Roman" w:cs="Times New Roman"/>
          <w:iCs/>
          <w:color w:val="000000"/>
          <w:sz w:val="24"/>
          <w:szCs w:val="24"/>
        </w:rPr>
        <w:t xml:space="preserve">, edited by </w:t>
      </w:r>
      <w:r w:rsidR="00D53BD9" w:rsidRPr="00596D23">
        <w:rPr>
          <w:rFonts w:ascii="Times New Roman" w:eastAsia="Times New Roman" w:hAnsi="Times New Roman" w:cs="Times New Roman"/>
          <w:color w:val="000000"/>
          <w:sz w:val="24"/>
          <w:szCs w:val="24"/>
        </w:rPr>
        <w:t>Steven Connor</w:t>
      </w:r>
      <w:r>
        <w:rPr>
          <w:rFonts w:ascii="Times New Roman" w:eastAsia="Times New Roman" w:hAnsi="Times New Roman" w:cs="Times New Roman"/>
          <w:color w:val="000000"/>
          <w:sz w:val="24"/>
          <w:szCs w:val="24"/>
        </w:rPr>
        <w:t>, 62-81.</w:t>
      </w:r>
      <w:r w:rsidR="00D53BD9" w:rsidRPr="00596D23">
        <w:rPr>
          <w:rFonts w:ascii="Times New Roman" w:eastAsia="Times New Roman" w:hAnsi="Times New Roman" w:cs="Times New Roman"/>
          <w:color w:val="000000"/>
          <w:sz w:val="24"/>
          <w:szCs w:val="24"/>
        </w:rPr>
        <w:t xml:space="preserve"> Cambridge and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Cambridge UP, 2004</w:t>
      </w:r>
      <w:r>
        <w:rPr>
          <w:rFonts w:ascii="Times New Roman" w:eastAsia="Times New Roman" w:hAnsi="Times New Roman" w:cs="Times New Roman"/>
          <w:color w:val="000000"/>
          <w:sz w:val="24"/>
          <w:szCs w:val="24"/>
        </w:rPr>
        <w:t xml:space="preserve">. </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Postmodernist Culture: An Introduction to Theories of the Contemporary</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2</w:t>
      </w:r>
      <w:r w:rsidR="00D53BD9" w:rsidRPr="00596D23">
        <w:rPr>
          <w:rFonts w:ascii="Times New Roman" w:eastAsia="Times New Roman" w:hAnsi="Times New Roman" w:cs="Times New Roman"/>
          <w:color w:val="000000"/>
          <w:sz w:val="24"/>
          <w:szCs w:val="24"/>
          <w:vertAlign w:val="superscript"/>
        </w:rPr>
        <w:t>nd</w:t>
      </w:r>
      <w:r w:rsidR="0046460E">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 Oxford: Blackwell, 1997.</w:t>
      </w:r>
    </w:p>
    <w:p w:rsidR="00D53BD9"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Samuel Beckett: Repetition, Theory, and Text</w:t>
      </w:r>
      <w:r>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xml:space="preserve"> Oxford and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Blackwell, 1988.</w:t>
      </w:r>
    </w:p>
    <w:p w:rsidR="00F32195" w:rsidRPr="00F32195" w:rsidRDefault="00F32195" w:rsidP="00787553">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Cottingham, John. “</w:t>
      </w:r>
      <w:r w:rsidR="00D53BD9">
        <w:rPr>
          <w:rFonts w:ascii="Times New Roman" w:eastAsia="Times New Roman" w:hAnsi="Times New Roman" w:cs="Times New Roman"/>
          <w:color w:val="000000"/>
          <w:sz w:val="24"/>
          <w:szCs w:val="24"/>
        </w:rPr>
        <w:t xml:space="preserve">General Introduction: The </w:t>
      </w:r>
      <w:r w:rsidR="00D53BD9">
        <w:rPr>
          <w:rFonts w:ascii="Times New Roman" w:eastAsia="Times New Roman" w:hAnsi="Times New Roman" w:cs="Times New Roman"/>
          <w:i/>
          <w:color w:val="000000"/>
          <w:sz w:val="24"/>
          <w:szCs w:val="24"/>
        </w:rPr>
        <w:t xml:space="preserve">Meditations </w:t>
      </w:r>
      <w:r>
        <w:rPr>
          <w:rFonts w:ascii="Times New Roman" w:eastAsia="Times New Roman" w:hAnsi="Times New Roman" w:cs="Times New Roman"/>
          <w:color w:val="000000"/>
          <w:sz w:val="24"/>
          <w:szCs w:val="24"/>
        </w:rPr>
        <w:t xml:space="preserve">and Cartesian Philosophy.” </w:t>
      </w:r>
      <w:r w:rsidRPr="0046460E">
        <w:rPr>
          <w:rFonts w:ascii="Times New Roman" w:eastAsia="Times New Roman" w:hAnsi="Times New Roman" w:cs="Times New Roman"/>
          <w:color w:val="000000"/>
          <w:sz w:val="24"/>
          <w:szCs w:val="24"/>
        </w:rPr>
        <w:t>In</w:t>
      </w:r>
      <w:r>
        <w:rPr>
          <w:rFonts w:ascii="Times New Roman" w:eastAsia="Times New Roman" w:hAnsi="Times New Roman" w:cs="Times New Roman"/>
          <w:i/>
          <w:color w:val="000000"/>
          <w:sz w:val="24"/>
          <w:szCs w:val="24"/>
        </w:rPr>
        <w:t xml:space="preserve"> </w:t>
      </w:r>
      <w:r w:rsidR="00D53BD9" w:rsidRPr="00596D23">
        <w:rPr>
          <w:rFonts w:ascii="Times New Roman" w:eastAsia="Times New Roman" w:hAnsi="Times New Roman" w:cs="Times New Roman"/>
          <w:i/>
          <w:iCs/>
          <w:color w:val="000000"/>
          <w:sz w:val="24"/>
          <w:szCs w:val="24"/>
        </w:rPr>
        <w:t>Meditations on First Philosophy: With Selections from the Objections and Replies</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John Cottingham</w:t>
      </w:r>
      <w:r>
        <w:rPr>
          <w:rFonts w:ascii="Times New Roman" w:eastAsia="Times New Roman" w:hAnsi="Times New Roman" w:cs="Times New Roman"/>
          <w:color w:val="000000"/>
          <w:sz w:val="24"/>
          <w:szCs w:val="24"/>
        </w:rPr>
        <w:t>, xviii-xxxviii. Cambridge: Cambridge UP, 2005.</w:t>
      </w:r>
    </w:p>
    <w:p w:rsidR="00D53BD9"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Cozzi, Annette.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Discourses of Food in Nineteenth-Century British Fiction</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Basing</w:t>
      </w:r>
      <w:r>
        <w:rPr>
          <w:rFonts w:ascii="Times New Roman" w:eastAsia="Times New Roman" w:hAnsi="Times New Roman" w:cs="Times New Roman"/>
          <w:color w:val="000000"/>
          <w:sz w:val="24"/>
          <w:szCs w:val="24"/>
        </w:rPr>
        <w:t>stoke: Palgrave Macmillan, 2010.</w:t>
      </w:r>
    </w:p>
    <w:p w:rsidR="00D53BD9" w:rsidRPr="00630A8B"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Critchley, Simon.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Very Little – Almost Nothing: Death, Philosophy, Literature</w:t>
      </w:r>
      <w:r>
        <w:rPr>
          <w:rFonts w:ascii="Times New Roman" w:eastAsia="Times New Roman" w:hAnsi="Times New Roman" w:cs="Times New Roman"/>
          <w:color w:val="000000"/>
          <w:sz w:val="24"/>
          <w:szCs w:val="24"/>
        </w:rPr>
        <w:t>. R</w:t>
      </w:r>
      <w:r w:rsidR="0046460E">
        <w:rPr>
          <w:rFonts w:ascii="Times New Roman" w:eastAsia="Times New Roman" w:hAnsi="Times New Roman" w:cs="Times New Roman"/>
          <w:color w:val="000000"/>
          <w:sz w:val="24"/>
          <w:szCs w:val="24"/>
        </w:rPr>
        <w:t>evised ed</w:t>
      </w:r>
      <w:r>
        <w:rPr>
          <w:rFonts w:ascii="Times New Roman" w:eastAsia="Times New Roman" w:hAnsi="Times New Roman" w:cs="Times New Roman"/>
          <w:color w:val="000000"/>
          <w:sz w:val="24"/>
          <w:szCs w:val="24"/>
        </w:rPr>
        <w:t>. London: Routledge, 2004.</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Cronin, Anthony.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Samuel Beckett: The Last Modernist</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Flamingo, 1997.</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Cunningham, David. “</w:t>
      </w:r>
      <w:r w:rsidR="00D53BD9" w:rsidRPr="00596D23">
        <w:rPr>
          <w:rFonts w:ascii="Times New Roman" w:eastAsia="Times New Roman" w:hAnsi="Times New Roman" w:cs="Times New Roman"/>
          <w:color w:val="000000"/>
          <w:sz w:val="24"/>
          <w:szCs w:val="24"/>
        </w:rPr>
        <w:t>Farts and Formalization</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Radical Philosophy </w:t>
      </w:r>
      <w:r>
        <w:rPr>
          <w:rFonts w:ascii="Times New Roman" w:eastAsia="Times New Roman" w:hAnsi="Times New Roman" w:cs="Times New Roman"/>
          <w:color w:val="000000"/>
          <w:sz w:val="24"/>
          <w:szCs w:val="24"/>
        </w:rPr>
        <w:t>126 (2004):</w:t>
      </w:r>
      <w:r w:rsidR="00D53BD9" w:rsidRPr="00596D23">
        <w:rPr>
          <w:rFonts w:ascii="Times New Roman" w:eastAsia="Times New Roman" w:hAnsi="Times New Roman" w:cs="Times New Roman"/>
          <w:color w:val="000000"/>
          <w:sz w:val="24"/>
          <w:szCs w:val="24"/>
        </w:rPr>
        <w:t xml:space="preserve"> 44-46</w:t>
      </w:r>
      <w:r>
        <w:rPr>
          <w:rFonts w:ascii="Times New Roman" w:eastAsia="Times New Roman" w:hAnsi="Times New Roman" w:cs="Times New Roman"/>
          <w:color w:val="000000"/>
          <w:sz w:val="24"/>
          <w:szCs w:val="24"/>
        </w:rPr>
        <w:t>.</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 “</w:t>
      </w:r>
      <w:r w:rsidR="00D53BD9" w:rsidRPr="00596D23">
        <w:rPr>
          <w:rFonts w:ascii="Times New Roman" w:eastAsia="Times New Roman" w:hAnsi="Times New Roman" w:cs="Times New Roman"/>
          <w:color w:val="000000"/>
          <w:sz w:val="24"/>
          <w:szCs w:val="24"/>
        </w:rPr>
        <w:t>The Futures of Surrealism: Hegeliani</w:t>
      </w:r>
      <w:r>
        <w:rPr>
          <w:rFonts w:ascii="Times New Roman" w:eastAsia="Times New Roman" w:hAnsi="Times New Roman" w:cs="Times New Roman"/>
          <w:color w:val="000000"/>
          <w:sz w:val="24"/>
          <w:szCs w:val="24"/>
        </w:rPr>
        <w:t xml:space="preserve">sm, Romanticism, and the Avant-garde.” </w:t>
      </w:r>
      <w:r w:rsidR="00D53BD9" w:rsidRPr="00596D23">
        <w:rPr>
          <w:rFonts w:ascii="Times New Roman" w:eastAsia="Times New Roman" w:hAnsi="Times New Roman" w:cs="Times New Roman"/>
          <w:i/>
          <w:iCs/>
          <w:color w:val="000000"/>
          <w:sz w:val="24"/>
          <w:szCs w:val="24"/>
        </w:rPr>
        <w:t>SubStance </w:t>
      </w:r>
      <w:r>
        <w:rPr>
          <w:rFonts w:ascii="Times New Roman" w:eastAsia="Times New Roman" w:hAnsi="Times New Roman" w:cs="Times New Roman"/>
          <w:color w:val="000000"/>
          <w:sz w:val="24"/>
          <w:szCs w:val="24"/>
        </w:rPr>
        <w:t>34, no. 2 (2005):</w:t>
      </w:r>
      <w:r w:rsidR="00D53BD9" w:rsidRPr="00596D23">
        <w:rPr>
          <w:rFonts w:ascii="Times New Roman" w:eastAsia="Times New Roman" w:hAnsi="Times New Roman" w:cs="Times New Roman"/>
          <w:color w:val="000000"/>
          <w:sz w:val="24"/>
          <w:szCs w:val="24"/>
        </w:rPr>
        <w:t xml:space="preserve"> 47-65</w:t>
      </w:r>
      <w:r>
        <w:rPr>
          <w:rFonts w:ascii="Times New Roman" w:eastAsia="Times New Roman" w:hAnsi="Times New Roman" w:cs="Times New Roman"/>
          <w:color w:val="000000"/>
          <w:sz w:val="24"/>
          <w:szCs w:val="24"/>
        </w:rPr>
        <w:t>.</w:t>
      </w:r>
    </w:p>
    <w:p w:rsidR="00D53BD9" w:rsidRPr="00C408C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C408C9">
        <w:rPr>
          <w:rFonts w:ascii="Times New Roman" w:hAnsi="Times New Roman" w:cs="Times New Roman"/>
          <w:sz w:val="24"/>
          <w:szCs w:val="24"/>
        </w:rPr>
        <w:t>Dalí</w:t>
      </w:r>
      <w:r>
        <w:rPr>
          <w:rFonts w:ascii="Times New Roman" w:hAnsi="Times New Roman" w:cs="Times New Roman"/>
          <w:sz w:val="24"/>
          <w:szCs w:val="24"/>
        </w:rPr>
        <w:t xml:space="preserve">, </w:t>
      </w:r>
      <w:r w:rsidR="00F32195">
        <w:rPr>
          <w:rFonts w:ascii="Times New Roman" w:hAnsi="Times New Roman" w:cs="Times New Roman"/>
          <w:sz w:val="24"/>
          <w:szCs w:val="24"/>
        </w:rPr>
        <w:t>Salvador.</w:t>
      </w:r>
      <w:r w:rsidRPr="00C408C9">
        <w:rPr>
          <w:rFonts w:ascii="Times New Roman" w:hAnsi="Times New Roman" w:cs="Times New Roman"/>
          <w:sz w:val="24"/>
          <w:szCs w:val="24"/>
        </w:rPr>
        <w:t xml:space="preserve"> </w:t>
      </w:r>
      <w:r w:rsidRPr="00C408C9">
        <w:rPr>
          <w:rFonts w:ascii="Times New Roman" w:hAnsi="Times New Roman" w:cs="Times New Roman"/>
          <w:i/>
          <w:sz w:val="24"/>
          <w:szCs w:val="24"/>
        </w:rPr>
        <w:t>The Unspeakable Confessions of Salvador Dalí, as Told to André Parinaud</w:t>
      </w:r>
      <w:r w:rsidR="00391245">
        <w:rPr>
          <w:rFonts w:ascii="Times New Roman" w:hAnsi="Times New Roman" w:cs="Times New Roman"/>
          <w:sz w:val="24"/>
          <w:szCs w:val="24"/>
        </w:rPr>
        <w:t>.</w:t>
      </w:r>
      <w:r w:rsidRPr="00C408C9">
        <w:rPr>
          <w:rFonts w:ascii="Times New Roman" w:hAnsi="Times New Roman" w:cs="Times New Roman"/>
          <w:i/>
          <w:sz w:val="24"/>
          <w:szCs w:val="24"/>
        </w:rPr>
        <w:t xml:space="preserve"> </w:t>
      </w:r>
      <w:r w:rsidR="00391245">
        <w:rPr>
          <w:rFonts w:ascii="Times New Roman" w:hAnsi="Times New Roman" w:cs="Times New Roman"/>
          <w:sz w:val="24"/>
          <w:szCs w:val="24"/>
        </w:rPr>
        <w:t>T</w:t>
      </w:r>
      <w:r w:rsidR="00F32195">
        <w:rPr>
          <w:rFonts w:ascii="Times New Roman" w:hAnsi="Times New Roman" w:cs="Times New Roman"/>
          <w:sz w:val="24"/>
          <w:szCs w:val="24"/>
        </w:rPr>
        <w:t>ranslated</w:t>
      </w:r>
      <w:r w:rsidRPr="00C408C9">
        <w:rPr>
          <w:rFonts w:ascii="Times New Roman" w:hAnsi="Times New Roman" w:cs="Times New Roman"/>
          <w:sz w:val="24"/>
          <w:szCs w:val="24"/>
        </w:rPr>
        <w:t xml:space="preserve"> by Harold Salesmon</w:t>
      </w:r>
      <w:r w:rsidR="00F32195">
        <w:rPr>
          <w:rFonts w:ascii="Times New Roman" w:hAnsi="Times New Roman" w:cs="Times New Roman"/>
          <w:sz w:val="24"/>
          <w:szCs w:val="24"/>
        </w:rPr>
        <w:t>.</w:t>
      </w:r>
      <w:r w:rsidRPr="00C408C9">
        <w:rPr>
          <w:rFonts w:ascii="Times New Roman" w:hAnsi="Times New Roman" w:cs="Times New Roman"/>
          <w:sz w:val="24"/>
          <w:szCs w:val="24"/>
        </w:rPr>
        <w:t xml:space="preserve"> </w:t>
      </w:r>
      <w:r w:rsidR="00B77B0D">
        <w:rPr>
          <w:rFonts w:ascii="Times New Roman" w:hAnsi="Times New Roman" w:cs="Times New Roman"/>
          <w:sz w:val="24"/>
          <w:szCs w:val="24"/>
        </w:rPr>
        <w:t>New York</w:t>
      </w:r>
      <w:r w:rsidRPr="00C408C9">
        <w:rPr>
          <w:rFonts w:ascii="Times New Roman" w:hAnsi="Times New Roman" w:cs="Times New Roman"/>
          <w:sz w:val="24"/>
          <w:szCs w:val="24"/>
        </w:rPr>
        <w:t>: William Morrow, 1976</w:t>
      </w:r>
      <w:r w:rsidR="00F32195">
        <w:rPr>
          <w:rFonts w:ascii="Times New Roman" w:hAnsi="Times New Roman" w:cs="Times New Roman"/>
          <w:sz w:val="24"/>
          <w:szCs w:val="24"/>
        </w:rPr>
        <w:t>.</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 Robert J.</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Origins of the Christian Doctrine of Sacrifice</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Longman and Todd, 1978.</w:t>
      </w:r>
    </w:p>
    <w:p w:rsidR="00D53BD9" w:rsidRPr="00596D23" w:rsidRDefault="008949DD"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Deer, Glenn.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Postmodern Canadian Fiction and the Rhetoric of Authority</w:t>
      </w:r>
      <w:r w:rsidR="00F32195">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Mo</w:t>
      </w:r>
      <w:r w:rsidR="00F32195">
        <w:rPr>
          <w:rFonts w:ascii="Times New Roman" w:eastAsia="Times New Roman" w:hAnsi="Times New Roman" w:cs="Times New Roman"/>
          <w:color w:val="000000"/>
          <w:sz w:val="24"/>
          <w:szCs w:val="24"/>
        </w:rPr>
        <w:t>ntreal: McGill-Queen’s UP, 1994.</w:t>
      </w:r>
    </w:p>
    <w:p w:rsidR="00D53BD9" w:rsidRPr="00596D23" w:rsidRDefault="00D53BD9" w:rsidP="00F32195">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Deleuze,</w:t>
      </w:r>
      <w:r>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Gilles</w:t>
      </w:r>
      <w:r w:rsidR="00F32195">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color w:val="000000"/>
          <w:sz w:val="24"/>
          <w:szCs w:val="24"/>
        </w:rPr>
        <w:t>Desert Islands</w:t>
      </w:r>
      <w:r w:rsidR="00F32195">
        <w:rPr>
          <w:rFonts w:ascii="Times New Roman" w:eastAsia="Times New Roman" w:hAnsi="Times New Roman" w:cs="Times New Roman"/>
          <w:color w:val="000000"/>
          <w:sz w:val="24"/>
          <w:szCs w:val="24"/>
        </w:rPr>
        <w:t>.” 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Desert Islands and Other Texts, 1953-1974</w:t>
      </w:r>
      <w:r w:rsidRPr="00596D23">
        <w:rPr>
          <w:rFonts w:ascii="Times New Roman" w:eastAsia="Times New Roman" w:hAnsi="Times New Roman" w:cs="Times New Roman"/>
          <w:color w:val="000000"/>
          <w:sz w:val="24"/>
          <w:szCs w:val="24"/>
        </w:rPr>
        <w:t>, ed</w:t>
      </w:r>
      <w:r w:rsidR="00F32195">
        <w:rPr>
          <w:rFonts w:ascii="Times New Roman" w:eastAsia="Times New Roman" w:hAnsi="Times New Roman" w:cs="Times New Roman"/>
          <w:color w:val="000000"/>
          <w:sz w:val="24"/>
          <w:szCs w:val="24"/>
        </w:rPr>
        <w:t xml:space="preserve">ited by David Lapoujade, translated by Michael Taormina, 9-14. Los Angeles: Semiotext(e), 2004. </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Difference and Repetition</w:t>
      </w:r>
      <w:r w:rsidR="00391245">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391245">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Paul Patton</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London and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Continuum, 2001.</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“T</w:t>
      </w:r>
      <w:r w:rsidR="00391245">
        <w:rPr>
          <w:rFonts w:ascii="Times New Roman" w:eastAsia="Times New Roman" w:hAnsi="Times New Roman" w:cs="Times New Roman"/>
          <w:color w:val="000000"/>
          <w:sz w:val="24"/>
          <w:szCs w:val="24"/>
        </w:rPr>
        <w:t>he Exhausted.”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Anthony Ulhmann</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Essays Critical and</w:t>
      </w:r>
      <w:r w:rsidR="00922666">
        <w:rPr>
          <w:rFonts w:ascii="Times New Roman" w:eastAsia="Times New Roman" w:hAnsi="Times New Roman" w:cs="Times New Roman"/>
          <w:i/>
          <w:iCs/>
          <w:color w:val="000000"/>
          <w:sz w:val="24"/>
          <w:szCs w:val="24"/>
        </w:rPr>
        <w:t xml:space="preserve"> Clinical</w:t>
      </w:r>
      <w:r>
        <w:rPr>
          <w:rFonts w:ascii="Times New Roman" w:eastAsia="Times New Roman" w:hAnsi="Times New Roman" w:cs="Times New Roman"/>
          <w:iCs/>
          <w:color w:val="000000"/>
          <w:sz w:val="24"/>
          <w:szCs w:val="24"/>
        </w:rPr>
        <w:t>, 152-74.</w:t>
      </w:r>
      <w:r w:rsidR="00922666">
        <w:rPr>
          <w:rFonts w:ascii="Times New Roman" w:eastAsia="Times New Roman" w:hAnsi="Times New Roman" w:cs="Times New Roman"/>
          <w:i/>
          <w:iCs/>
          <w:color w:val="000000"/>
          <w:sz w:val="24"/>
          <w:szCs w:val="24"/>
        </w:rPr>
        <w:t xml:space="preserve"> </w:t>
      </w:r>
      <w:r w:rsidR="00922666">
        <w:rPr>
          <w:rFonts w:ascii="Times New Roman" w:eastAsia="Times New Roman" w:hAnsi="Times New Roman" w:cs="Times New Roman"/>
          <w:iCs/>
          <w:color w:val="000000"/>
          <w:sz w:val="24"/>
          <w:szCs w:val="24"/>
        </w:rPr>
        <w:t xml:space="preserve">Minneapolis: </w:t>
      </w:r>
      <w:r w:rsidR="00D53BD9">
        <w:rPr>
          <w:rFonts w:ascii="Times New Roman" w:eastAsia="Times New Roman" w:hAnsi="Times New Roman" w:cs="Times New Roman"/>
          <w:color w:val="000000"/>
          <w:sz w:val="24"/>
          <w:szCs w:val="24"/>
        </w:rPr>
        <w:t>Minnesota UP, 1997</w:t>
      </w:r>
      <w:r>
        <w:rPr>
          <w:rFonts w:ascii="Times New Roman" w:eastAsia="Times New Roman" w:hAnsi="Times New Roman" w:cs="Times New Roman"/>
          <w:color w:val="000000"/>
          <w:sz w:val="24"/>
          <w:szCs w:val="24"/>
        </w:rPr>
        <w:t xml:space="preserve">. </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Francis Bacon: The Logic of Sensation</w:t>
      </w:r>
      <w:r w:rsidR="00391245">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Daniel W. Smith</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Continuum, 2005.</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Logic of Sense</w:t>
      </w:r>
      <w:r w:rsidR="00391245">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391245">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w:t>
      </w:r>
      <w:r w:rsidR="00391245">
        <w:rPr>
          <w:rFonts w:ascii="Times New Roman" w:eastAsia="Times New Roman" w:hAnsi="Times New Roman" w:cs="Times New Roman"/>
          <w:color w:val="000000"/>
          <w:sz w:val="24"/>
          <w:szCs w:val="24"/>
        </w:rPr>
        <w:t>by Constantin V. Boundas.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Mark Lester and</w:t>
      </w:r>
      <w:r w:rsidR="00391245">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Charles Stivale</w:t>
      </w:r>
      <w:r>
        <w:rPr>
          <w:rFonts w:ascii="Times New Roman" w:eastAsia="Times New Roman" w:hAnsi="Times New Roman" w:cs="Times New Roman"/>
          <w:color w:val="000000"/>
          <w:sz w:val="24"/>
          <w:szCs w:val="24"/>
        </w:rPr>
        <w:t xml:space="preserve">. </w:t>
      </w:r>
      <w:r w:rsidR="00391245">
        <w:rPr>
          <w:rFonts w:ascii="Times New Roman" w:eastAsia="Times New Roman" w:hAnsi="Times New Roman" w:cs="Times New Roman"/>
          <w:color w:val="000000"/>
          <w:sz w:val="24"/>
          <w:szCs w:val="24"/>
        </w:rPr>
        <w:t>London: Athlone, 1990</w:t>
      </w:r>
      <w:r>
        <w:rPr>
          <w:rFonts w:ascii="Times New Roman" w:eastAsia="Times New Roman" w:hAnsi="Times New Roman" w:cs="Times New Roman"/>
          <w:color w:val="000000"/>
          <w:sz w:val="24"/>
          <w:szCs w:val="24"/>
        </w:rPr>
        <w:t>.</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The Method of Dramatization</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Desert Islands and Other Texts, 1953-1974</w:t>
      </w:r>
      <w:r>
        <w:rPr>
          <w:rFonts w:ascii="Times New Roman" w:eastAsia="Times New Roman" w:hAnsi="Times New Roman" w:cs="Times New Roman"/>
          <w:color w:val="000000"/>
          <w:sz w:val="24"/>
          <w:szCs w:val="24"/>
        </w:rPr>
        <w:t>, edited by David Lapoujade, translated</w:t>
      </w:r>
      <w:r w:rsidR="00D53BD9" w:rsidRPr="00596D23">
        <w:rPr>
          <w:rFonts w:ascii="Times New Roman" w:eastAsia="Times New Roman" w:hAnsi="Times New Roman" w:cs="Times New Roman"/>
          <w:color w:val="000000"/>
          <w:sz w:val="24"/>
          <w:szCs w:val="24"/>
        </w:rPr>
        <w:t xml:space="preserve"> by Michael Taormina</w:t>
      </w:r>
      <w:r>
        <w:rPr>
          <w:rFonts w:ascii="Times New Roman" w:eastAsia="Times New Roman" w:hAnsi="Times New Roman" w:cs="Times New Roman"/>
          <w:color w:val="000000"/>
          <w:sz w:val="24"/>
          <w:szCs w:val="24"/>
        </w:rPr>
        <w:t>, 94-116.</w:t>
      </w:r>
      <w:r w:rsidR="00D53BD9" w:rsidRPr="00596D23">
        <w:rPr>
          <w:rFonts w:ascii="Times New Roman" w:eastAsia="Times New Roman" w:hAnsi="Times New Roman" w:cs="Times New Roman"/>
          <w:i/>
          <w:iCs/>
          <w:color w:val="000000"/>
          <w:sz w:val="24"/>
          <w:szCs w:val="24"/>
        </w:rPr>
        <w:t> </w:t>
      </w:r>
      <w:r w:rsidR="00D53BD9">
        <w:rPr>
          <w:rFonts w:ascii="Times New Roman" w:eastAsia="Times New Roman" w:hAnsi="Times New Roman" w:cs="Times New Roman"/>
          <w:color w:val="000000"/>
          <w:sz w:val="24"/>
          <w:szCs w:val="24"/>
        </w:rPr>
        <w:t>Los Angeles</w:t>
      </w:r>
      <w:r w:rsidR="00D53BD9" w:rsidRPr="00596D23">
        <w:rPr>
          <w:rFonts w:ascii="Times New Roman" w:eastAsia="Times New Roman" w:hAnsi="Times New Roman" w:cs="Times New Roman"/>
          <w:color w:val="000000"/>
          <w:sz w:val="24"/>
          <w:szCs w:val="24"/>
        </w:rPr>
        <w:t xml:space="preserve">: Semiotext(e), </w:t>
      </w:r>
      <w:r w:rsidR="00D53BD9">
        <w:rPr>
          <w:rFonts w:ascii="Times New Roman" w:eastAsia="Times New Roman" w:hAnsi="Times New Roman" w:cs="Times New Roman"/>
          <w:color w:val="000000"/>
          <w:sz w:val="24"/>
          <w:szCs w:val="24"/>
        </w:rPr>
        <w:t>2004</w:t>
      </w:r>
      <w:r>
        <w:rPr>
          <w:rFonts w:ascii="Times New Roman" w:eastAsia="Times New Roman" w:hAnsi="Times New Roman" w:cs="Times New Roman"/>
          <w:color w:val="000000"/>
          <w:sz w:val="24"/>
          <w:szCs w:val="24"/>
        </w:rPr>
        <w:t xml:space="preserve">. </w:t>
      </w:r>
    </w:p>
    <w:p w:rsidR="00D53BD9" w:rsidRPr="00596D23" w:rsidRDefault="00F32195" w:rsidP="00D53BD9">
      <w:pPr>
        <w:spacing w:after="0" w:line="480" w:lineRule="auto"/>
        <w:ind w:left="851" w:hanging="851"/>
        <w:jc w:val="both"/>
        <w:rPr>
          <w:rFonts w:ascii="Times New Roman" w:eastAsia="Times New Roman" w:hAnsi="Times New Roman" w:cs="Times New Roman"/>
          <w:color w:val="000000"/>
          <w:sz w:val="24"/>
          <w:szCs w:val="24"/>
        </w:rPr>
      </w:pPr>
      <w:r w:rsidRPr="005B0135">
        <w:rPr>
          <w:rFonts w:ascii="Times New Roman" w:eastAsia="Times New Roman" w:hAnsi="Times New Roman" w:cs="Times New Roman"/>
          <w:color w:val="000000"/>
          <w:sz w:val="24"/>
          <w:szCs w:val="24"/>
        </w:rPr>
        <w:t>______. “</w:t>
      </w:r>
      <w:r w:rsidR="00D53BD9" w:rsidRPr="005B0135">
        <w:rPr>
          <w:rFonts w:ascii="Times New Roman" w:eastAsia="Times New Roman" w:hAnsi="Times New Roman" w:cs="Times New Roman"/>
          <w:color w:val="000000"/>
          <w:sz w:val="24"/>
          <w:szCs w:val="24"/>
        </w:rPr>
        <w:t>The Philosophy of Crime Novels</w:t>
      </w:r>
      <w:r w:rsidRPr="005B0135">
        <w:rPr>
          <w:rFonts w:ascii="Times New Roman" w:eastAsia="Times New Roman" w:hAnsi="Times New Roman" w:cs="Times New Roman"/>
          <w:color w:val="000000"/>
          <w:sz w:val="24"/>
          <w:szCs w:val="24"/>
        </w:rPr>
        <w:t>.” In</w:t>
      </w:r>
      <w:r w:rsidR="00D53BD9" w:rsidRPr="005B0135">
        <w:rPr>
          <w:rFonts w:ascii="Times New Roman" w:eastAsia="Times New Roman" w:hAnsi="Times New Roman" w:cs="Times New Roman"/>
          <w:color w:val="000000"/>
          <w:sz w:val="24"/>
          <w:szCs w:val="24"/>
        </w:rPr>
        <w:t> </w:t>
      </w:r>
      <w:r w:rsidR="00D53BD9" w:rsidRPr="005B0135">
        <w:rPr>
          <w:rFonts w:ascii="Times New Roman" w:eastAsia="Times New Roman" w:hAnsi="Times New Roman" w:cs="Times New Roman"/>
          <w:i/>
          <w:iCs/>
          <w:color w:val="000000"/>
          <w:sz w:val="24"/>
          <w:szCs w:val="24"/>
        </w:rPr>
        <w:t>Desert Islands and Other Texts, 1953-1974</w:t>
      </w:r>
      <w:r w:rsidR="00D53BD9" w:rsidRPr="005B0135">
        <w:rPr>
          <w:rFonts w:ascii="Times New Roman" w:eastAsia="Times New Roman" w:hAnsi="Times New Roman" w:cs="Times New Roman"/>
          <w:color w:val="000000"/>
          <w:sz w:val="24"/>
          <w:szCs w:val="24"/>
        </w:rPr>
        <w:t>, ed</w:t>
      </w:r>
      <w:r w:rsidRPr="005B0135">
        <w:rPr>
          <w:rFonts w:ascii="Times New Roman" w:eastAsia="Times New Roman" w:hAnsi="Times New Roman" w:cs="Times New Roman"/>
          <w:color w:val="000000"/>
          <w:sz w:val="24"/>
          <w:szCs w:val="24"/>
        </w:rPr>
        <w:t>ited by David Lapoujade, translated</w:t>
      </w:r>
      <w:r w:rsidR="00D53BD9" w:rsidRPr="005B0135">
        <w:rPr>
          <w:rFonts w:ascii="Times New Roman" w:eastAsia="Times New Roman" w:hAnsi="Times New Roman" w:cs="Times New Roman"/>
          <w:color w:val="000000"/>
          <w:sz w:val="24"/>
          <w:szCs w:val="24"/>
        </w:rPr>
        <w:t xml:space="preserve"> by Michael Taormina</w:t>
      </w:r>
      <w:r w:rsidRPr="005B0135">
        <w:rPr>
          <w:rFonts w:ascii="Times New Roman" w:eastAsia="Times New Roman" w:hAnsi="Times New Roman" w:cs="Times New Roman"/>
          <w:color w:val="000000"/>
          <w:sz w:val="24"/>
          <w:szCs w:val="24"/>
        </w:rPr>
        <w:t xml:space="preserve">, </w:t>
      </w:r>
      <w:r w:rsidR="005B0135" w:rsidRPr="005B0135">
        <w:rPr>
          <w:rFonts w:ascii="Times New Roman" w:eastAsia="Times New Roman" w:hAnsi="Times New Roman" w:cs="Times New Roman"/>
          <w:color w:val="000000"/>
          <w:sz w:val="24"/>
          <w:szCs w:val="24"/>
        </w:rPr>
        <w:t>8</w:t>
      </w:r>
      <w:r w:rsidRPr="005B0135">
        <w:rPr>
          <w:rFonts w:ascii="Times New Roman" w:eastAsia="Times New Roman" w:hAnsi="Times New Roman" w:cs="Times New Roman"/>
          <w:color w:val="000000"/>
          <w:sz w:val="24"/>
          <w:szCs w:val="24"/>
        </w:rPr>
        <w:t>1-85.</w:t>
      </w:r>
      <w:r w:rsidR="00D53BD9" w:rsidRPr="005B0135">
        <w:rPr>
          <w:rFonts w:ascii="Times New Roman" w:eastAsia="Times New Roman" w:hAnsi="Times New Roman" w:cs="Times New Roman"/>
          <w:i/>
          <w:iCs/>
          <w:color w:val="000000"/>
          <w:sz w:val="24"/>
          <w:szCs w:val="24"/>
        </w:rPr>
        <w:t> </w:t>
      </w:r>
      <w:r w:rsidR="00D53BD9" w:rsidRPr="005B0135">
        <w:rPr>
          <w:rFonts w:ascii="Times New Roman" w:eastAsia="Times New Roman" w:hAnsi="Times New Roman" w:cs="Times New Roman"/>
          <w:color w:val="000000"/>
          <w:sz w:val="24"/>
          <w:szCs w:val="24"/>
        </w:rPr>
        <w:t>Los Angeles: Semiotext(e), 2004</w:t>
      </w:r>
      <w:r w:rsidR="005B0135" w:rsidRPr="005B0135">
        <w:rPr>
          <w:rFonts w:ascii="Times New Roman" w:eastAsia="Times New Roman" w:hAnsi="Times New Roman" w:cs="Times New Roman"/>
          <w:color w:val="000000"/>
          <w:sz w:val="24"/>
          <w:szCs w:val="24"/>
        </w:rPr>
        <w:t>.</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 “</w:t>
      </w:r>
      <w:r w:rsidR="00D53BD9" w:rsidRPr="00596D23">
        <w:rPr>
          <w:rFonts w:ascii="Times New Roman" w:eastAsia="Times New Roman" w:hAnsi="Times New Roman" w:cs="Times New Roman"/>
          <w:color w:val="000000"/>
          <w:sz w:val="24"/>
          <w:szCs w:val="24"/>
        </w:rPr>
        <w:t>Postscript on Control Societies</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Negotiations, 1972-1990</w:t>
      </w:r>
      <w:r>
        <w:rPr>
          <w:rFonts w:ascii="Times New Roman" w:eastAsia="Times New Roman" w:hAnsi="Times New Roman" w:cs="Times New Roman"/>
          <w:color w:val="000000"/>
          <w:sz w:val="24"/>
          <w:szCs w:val="24"/>
        </w:rPr>
        <w:t>, translated</w:t>
      </w:r>
      <w:r w:rsidR="00D53BD9" w:rsidRPr="00596D23">
        <w:rPr>
          <w:rFonts w:ascii="Times New Roman" w:eastAsia="Times New Roman" w:hAnsi="Times New Roman" w:cs="Times New Roman"/>
          <w:color w:val="000000"/>
          <w:sz w:val="24"/>
          <w:szCs w:val="24"/>
        </w:rPr>
        <w:t xml:space="preserve"> by Martin Joughin</w:t>
      </w:r>
      <w:r>
        <w:rPr>
          <w:rFonts w:ascii="Times New Roman" w:eastAsia="Times New Roman" w:hAnsi="Times New Roman" w:cs="Times New Roman"/>
          <w:color w:val="000000"/>
          <w:sz w:val="24"/>
          <w:szCs w:val="24"/>
        </w:rPr>
        <w:t xml:space="preserve">, 177-82. </w:t>
      </w:r>
      <w:r w:rsidR="00B77B0D">
        <w:rPr>
          <w:rFonts w:ascii="Times New Roman" w:eastAsia="Times New Roman" w:hAnsi="Times New Roman" w:cs="Times New Roman"/>
          <w:color w:val="000000"/>
          <w:sz w:val="24"/>
          <w:szCs w:val="24"/>
        </w:rPr>
        <w:t>New York</w:t>
      </w:r>
      <w:r w:rsidR="00391245">
        <w:rPr>
          <w:rFonts w:ascii="Times New Roman" w:eastAsia="Times New Roman" w:hAnsi="Times New Roman" w:cs="Times New Roman"/>
          <w:color w:val="000000"/>
          <w:sz w:val="24"/>
          <w:szCs w:val="24"/>
        </w:rPr>
        <w:t>: Columbia, 1995</w:t>
      </w:r>
      <w:r>
        <w:rPr>
          <w:rFonts w:ascii="Times New Roman" w:eastAsia="Times New Roman" w:hAnsi="Times New Roman" w:cs="Times New Roman"/>
          <w:color w:val="000000"/>
          <w:sz w:val="24"/>
          <w:szCs w:val="24"/>
        </w:rPr>
        <w:t xml:space="preserve">. </w:t>
      </w:r>
    </w:p>
    <w:p w:rsidR="005B0135"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 Deleuze, Gilles, and Félix Guattari</w:t>
      </w:r>
      <w:r w:rsidR="005B0135">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Anti-Oedipus: Capitalism and Schizophrenia</w:t>
      </w:r>
      <w:r w:rsidR="00391245">
        <w:rPr>
          <w:rFonts w:ascii="Times New Roman" w:eastAsia="Times New Roman" w:hAnsi="Times New Roman" w:cs="Times New Roman"/>
          <w:color w:val="000000"/>
          <w:sz w:val="24"/>
          <w:szCs w:val="24"/>
        </w:rPr>
        <w:t>. T</w:t>
      </w:r>
      <w:r w:rsidR="005B0135">
        <w:rPr>
          <w:rFonts w:ascii="Times New Roman" w:eastAsia="Times New Roman" w:hAnsi="Times New Roman" w:cs="Times New Roman"/>
          <w:color w:val="000000"/>
          <w:sz w:val="24"/>
          <w:szCs w:val="24"/>
        </w:rPr>
        <w:t>ranslated</w:t>
      </w:r>
      <w:r>
        <w:rPr>
          <w:rFonts w:ascii="Times New Roman" w:eastAsia="Times New Roman" w:hAnsi="Times New Roman" w:cs="Times New Roman"/>
          <w:color w:val="000000"/>
          <w:sz w:val="24"/>
          <w:szCs w:val="24"/>
        </w:rPr>
        <w:t xml:space="preserve"> by</w:t>
      </w:r>
      <w:r w:rsidR="005B0135">
        <w:rPr>
          <w:rFonts w:ascii="Times New Roman" w:eastAsia="Times New Roman" w:hAnsi="Times New Roman" w:cs="Times New Roman"/>
          <w:color w:val="000000"/>
          <w:sz w:val="24"/>
          <w:szCs w:val="24"/>
        </w:rPr>
        <w:t xml:space="preserve"> Robert Hurley et al. Minneapolis: Minnesota UP, 2000.</w:t>
      </w:r>
    </w:p>
    <w:p w:rsidR="00D53BD9"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 Thousand Plateaus: Capitalism and Schizophrenia</w:t>
      </w:r>
      <w:r w:rsidR="00391245">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 xml:space="preserve">ranslated by Brian Massumi. </w:t>
      </w:r>
      <w:r w:rsidR="00D53BD9" w:rsidRPr="00596D23">
        <w:rPr>
          <w:rFonts w:ascii="Times New Roman" w:eastAsia="Times New Roman" w:hAnsi="Times New Roman" w:cs="Times New Roman"/>
          <w:color w:val="000000"/>
          <w:sz w:val="24"/>
          <w:szCs w:val="24"/>
        </w:rPr>
        <w:t>Minneapolis</w:t>
      </w:r>
      <w:r>
        <w:rPr>
          <w:rFonts w:ascii="Times New Roman" w:eastAsia="Times New Roman" w:hAnsi="Times New Roman" w:cs="Times New Roman"/>
          <w:color w:val="000000"/>
          <w:sz w:val="24"/>
          <w:szCs w:val="24"/>
        </w:rPr>
        <w:t xml:space="preserve"> and London: Minnesota UP, 2005.</w:t>
      </w:r>
    </w:p>
    <w:p w:rsidR="005B0135" w:rsidRPr="005B0135"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Delville, Michel. </w:t>
      </w:r>
      <w:r>
        <w:rPr>
          <w:rFonts w:ascii="Times New Roman" w:eastAsia="Times New Roman" w:hAnsi="Times New Roman" w:cs="Times New Roman"/>
          <w:i/>
          <w:color w:val="000000"/>
          <w:sz w:val="24"/>
          <w:szCs w:val="24"/>
        </w:rPr>
        <w:t xml:space="preserve">Food, Poetry, and the Aesthetics of Consumption: Eating the Avant-garde.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and London: Routledge, 2008.</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Derrida, Jacques.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Animal That Therefore I Am</w:t>
      </w:r>
      <w:r w:rsidR="00391245">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391245">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dited</w:t>
      </w:r>
      <w:r w:rsidR="00391245">
        <w:rPr>
          <w:rFonts w:ascii="Times New Roman" w:eastAsia="Times New Roman" w:hAnsi="Times New Roman" w:cs="Times New Roman"/>
          <w:color w:val="000000"/>
          <w:sz w:val="24"/>
          <w:szCs w:val="24"/>
        </w:rPr>
        <w:t xml:space="preserve"> by Marie-L</w:t>
      </w:r>
      <w:r w:rsidR="00847D43">
        <w:rPr>
          <w:rFonts w:ascii="Times New Roman" w:eastAsia="Times New Roman" w:hAnsi="Times New Roman" w:cs="Times New Roman"/>
          <w:color w:val="000000"/>
          <w:sz w:val="24"/>
          <w:szCs w:val="24"/>
        </w:rPr>
        <w:t>o</w:t>
      </w:r>
      <w:r w:rsidR="00391245">
        <w:rPr>
          <w:rFonts w:ascii="Times New Roman" w:eastAsia="Times New Roman" w:hAnsi="Times New Roman" w:cs="Times New Roman"/>
          <w:color w:val="000000"/>
          <w:sz w:val="24"/>
          <w:szCs w:val="24"/>
        </w:rPr>
        <w:t>uise Mallet. T</w:t>
      </w:r>
      <w:r w:rsidR="00D53BD9" w:rsidRPr="00596D23">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anslated</w:t>
      </w:r>
      <w:r w:rsidR="00D53BD9" w:rsidRPr="00596D23">
        <w:rPr>
          <w:rFonts w:ascii="Times New Roman" w:eastAsia="Times New Roman" w:hAnsi="Times New Roman" w:cs="Times New Roman"/>
          <w:color w:val="000000"/>
          <w:sz w:val="24"/>
          <w:szCs w:val="24"/>
        </w:rPr>
        <w:t xml:space="preserve"> by David Wills</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Fordham UP, 2008.</w:t>
      </w:r>
      <w:r w:rsidR="00D53BD9" w:rsidRPr="00596D23">
        <w:rPr>
          <w:rFonts w:ascii="Times New Roman" w:eastAsia="Times New Roman" w:hAnsi="Times New Roman" w:cs="Times New Roman"/>
          <w:color w:val="000000"/>
          <w:sz w:val="24"/>
          <w:szCs w:val="24"/>
        </w:rPr>
        <w:t> </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“Des Tours de Babel,” translated by Joseph F. Graham.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Difference in Translation</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Joseph F. Graham</w:t>
      </w:r>
      <w:r>
        <w:rPr>
          <w:rFonts w:ascii="Times New Roman" w:eastAsia="Times New Roman" w:hAnsi="Times New Roman" w:cs="Times New Roman"/>
          <w:color w:val="000000"/>
          <w:sz w:val="24"/>
          <w:szCs w:val="24"/>
        </w:rPr>
        <w:t xml:space="preserve">, 165-207. </w:t>
      </w:r>
      <w:r w:rsidR="00D53BD9" w:rsidRPr="00596D23">
        <w:rPr>
          <w:rFonts w:ascii="Times New Roman" w:eastAsia="Times New Roman" w:hAnsi="Times New Roman" w:cs="Times New Roman"/>
          <w:color w:val="000000"/>
          <w:sz w:val="24"/>
          <w:szCs w:val="24"/>
        </w:rPr>
        <w:t>Ithaca: Cornell UP, 1985</w:t>
      </w:r>
      <w:r>
        <w:rPr>
          <w:rFonts w:ascii="Times New Roman" w:eastAsia="Times New Roman" w:hAnsi="Times New Roman" w:cs="Times New Roman"/>
          <w:color w:val="000000"/>
          <w:sz w:val="24"/>
          <w:szCs w:val="24"/>
        </w:rPr>
        <w:t xml:space="preserve">. </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Dissemination</w:t>
      </w:r>
      <w:r w:rsidR="00391245">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Barbara Johnson</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Continuum, 2004.</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 </w:t>
      </w:r>
      <w:r w:rsidR="00D53BD9" w:rsidRPr="00596D23">
        <w:rPr>
          <w:rFonts w:ascii="Times New Roman" w:eastAsia="Times New Roman" w:hAnsi="Times New Roman" w:cs="Times New Roman"/>
          <w:color w:val="000000"/>
          <w:sz w:val="24"/>
          <w:szCs w:val="24"/>
        </w:rPr>
        <w:t>“</w:t>
      </w:r>
      <w:r w:rsidR="0039124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Eating Well</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or the Calculation of the Subject: An</w:t>
      </w:r>
      <w:r>
        <w:rPr>
          <w:rFonts w:ascii="Times New Roman" w:eastAsia="Times New Roman" w:hAnsi="Times New Roman" w:cs="Times New Roman"/>
          <w:color w:val="000000"/>
          <w:sz w:val="24"/>
          <w:szCs w:val="24"/>
        </w:rPr>
        <w:t xml:space="preserve"> Interview with Jacques Derrida</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interviewed </w:t>
      </w:r>
      <w:r w:rsidR="00D53BD9">
        <w:rPr>
          <w:rFonts w:ascii="Times New Roman" w:eastAsia="Times New Roman" w:hAnsi="Times New Roman" w:cs="Times New Roman"/>
          <w:color w:val="000000"/>
          <w:sz w:val="24"/>
          <w:szCs w:val="24"/>
        </w:rPr>
        <w:t xml:space="preserve">by Jean-Luc Nancy, </w:t>
      </w:r>
      <w:r>
        <w:rPr>
          <w:rFonts w:ascii="Times New Roman" w:eastAsia="Times New Roman" w:hAnsi="Times New Roman" w:cs="Times New Roman"/>
          <w:color w:val="000000"/>
          <w:sz w:val="24"/>
          <w:szCs w:val="24"/>
        </w:rPr>
        <w:t>translated</w:t>
      </w:r>
      <w:r w:rsidR="00D53BD9" w:rsidRPr="00596D23">
        <w:rPr>
          <w:rFonts w:ascii="Times New Roman" w:eastAsia="Times New Roman" w:hAnsi="Times New Roman" w:cs="Times New Roman"/>
          <w:color w:val="000000"/>
          <w:sz w:val="24"/>
          <w:szCs w:val="24"/>
        </w:rPr>
        <w:t xml:space="preserve"> by Peter Connor and Avital Ronell</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Who Comes After the Subject?</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edited</w:t>
      </w:r>
      <w:r w:rsidR="00D53BD9" w:rsidRPr="00596D23">
        <w:rPr>
          <w:rFonts w:ascii="Times New Roman" w:eastAsia="Times New Roman" w:hAnsi="Times New Roman" w:cs="Times New Roman"/>
          <w:color w:val="000000"/>
          <w:sz w:val="24"/>
          <w:szCs w:val="24"/>
        </w:rPr>
        <w:t xml:space="preserve"> by Eduardo Cadava et al.</w:t>
      </w:r>
      <w:r>
        <w:rPr>
          <w:rFonts w:ascii="Times New Roman" w:eastAsia="Times New Roman" w:hAnsi="Times New Roman" w:cs="Times New Roman"/>
          <w:color w:val="000000"/>
          <w:sz w:val="24"/>
          <w:szCs w:val="24"/>
        </w:rPr>
        <w:t xml:space="preserve">, 96-119. </w:t>
      </w:r>
      <w:r w:rsidR="00D53BD9" w:rsidRPr="00596D23">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Routledge, 1991</w:t>
      </w:r>
      <w:r>
        <w:rPr>
          <w:rFonts w:ascii="Times New Roman" w:eastAsia="Times New Roman" w:hAnsi="Times New Roman" w:cs="Times New Roman"/>
          <w:color w:val="000000"/>
          <w:sz w:val="24"/>
          <w:szCs w:val="24"/>
        </w:rPr>
        <w:t xml:space="preserve">. </w:t>
      </w:r>
    </w:p>
    <w:p w:rsidR="00D53BD9"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From Restricted to General Economy: A Hegelianism Without Reserve</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Writing and Difference</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translated</w:t>
      </w:r>
      <w:r w:rsidR="00D53BD9" w:rsidRPr="00596D23">
        <w:rPr>
          <w:rFonts w:ascii="Times New Roman" w:eastAsia="Times New Roman" w:hAnsi="Times New Roman" w:cs="Times New Roman"/>
          <w:color w:val="000000"/>
          <w:sz w:val="24"/>
          <w:szCs w:val="24"/>
        </w:rPr>
        <w:t xml:space="preserve"> by Alan Bass</w:t>
      </w:r>
      <w:r>
        <w:rPr>
          <w:rFonts w:ascii="Times New Roman" w:eastAsia="Times New Roman" w:hAnsi="Times New Roman" w:cs="Times New Roman"/>
          <w:color w:val="000000"/>
          <w:sz w:val="24"/>
          <w:szCs w:val="24"/>
        </w:rPr>
        <w:t xml:space="preserve">, 317-50. </w:t>
      </w:r>
      <w:r w:rsidR="00D53BD9" w:rsidRPr="00596D23">
        <w:rPr>
          <w:rFonts w:ascii="Times New Roman" w:eastAsia="Times New Roman" w:hAnsi="Times New Roman" w:cs="Times New Roman"/>
          <w:color w:val="000000"/>
          <w:sz w:val="24"/>
          <w:szCs w:val="24"/>
        </w:rPr>
        <w:t>Taylor and Fran</w:t>
      </w:r>
      <w:r>
        <w:rPr>
          <w:rFonts w:ascii="Times New Roman" w:eastAsia="Times New Roman" w:hAnsi="Times New Roman" w:cs="Times New Roman"/>
          <w:color w:val="000000"/>
          <w:sz w:val="24"/>
          <w:szCs w:val="24"/>
        </w:rPr>
        <w:t>cis e-Library, 2005.</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Given Time: I. Counterfeit Money</w:t>
      </w:r>
      <w:r w:rsidR="00391245">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391245">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Peggy Kamuf</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Chica</w:t>
      </w:r>
      <w:r>
        <w:rPr>
          <w:rFonts w:ascii="Times New Roman" w:eastAsia="Times New Roman" w:hAnsi="Times New Roman" w:cs="Times New Roman"/>
          <w:color w:val="000000"/>
          <w:sz w:val="24"/>
          <w:szCs w:val="24"/>
        </w:rPr>
        <w:t>go and London: Chicago UP, 1992.</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Glas</w:t>
      </w:r>
      <w:r w:rsidR="00391245">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 by John P. Leavey Jr</w:t>
      </w:r>
      <w:r w:rsidR="00D53BD9" w:rsidRPr="00596D23">
        <w:rPr>
          <w:rFonts w:ascii="Times New Roman" w:eastAsia="Times New Roman" w:hAnsi="Times New Roman" w:cs="Times New Roman"/>
          <w:color w:val="000000"/>
          <w:sz w:val="24"/>
          <w:szCs w:val="24"/>
        </w:rPr>
        <w:t xml:space="preserve"> and Richard Rand</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Lincol</w:t>
      </w:r>
      <w:r>
        <w:rPr>
          <w:rFonts w:ascii="Times New Roman" w:eastAsia="Times New Roman" w:hAnsi="Times New Roman" w:cs="Times New Roman"/>
          <w:color w:val="000000"/>
          <w:sz w:val="24"/>
          <w:szCs w:val="24"/>
        </w:rPr>
        <w:t>n and London: Nebraska UP, 1986.</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 “Marx &amp; Sons</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tra</w:t>
      </w:r>
      <w:r>
        <w:rPr>
          <w:rFonts w:ascii="Times New Roman" w:eastAsia="Times New Roman" w:hAnsi="Times New Roman" w:cs="Times New Roman"/>
          <w:color w:val="000000"/>
          <w:sz w:val="24"/>
          <w:szCs w:val="24"/>
        </w:rPr>
        <w:t>nslated by G. M. Goshgarian.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 xml:space="preserve">Ghostly Demarcations: A Symposium on Jacques Derrida’s </w:t>
      </w:r>
      <w:r w:rsidR="007E0485">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Specters of Marx</w:t>
      </w:r>
      <w:r w:rsidRPr="007E0485">
        <w:rPr>
          <w:rFonts w:ascii="Times New Roman" w:eastAsia="Times New Roman" w:hAnsi="Times New Roman" w:cs="Times New Roman"/>
          <w:i/>
          <w:color w:val="000000"/>
          <w:sz w:val="24"/>
          <w:szCs w:val="24"/>
        </w:rPr>
        <w:t>,</w:t>
      </w:r>
      <w:r w:rsidR="007E0485" w:rsidRPr="007E0485">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edited</w:t>
      </w:r>
      <w:r w:rsidR="007E0485">
        <w:rPr>
          <w:rFonts w:ascii="Times New Roman" w:eastAsia="Times New Roman" w:hAnsi="Times New Roman" w:cs="Times New Roman"/>
          <w:color w:val="000000"/>
          <w:sz w:val="24"/>
          <w:szCs w:val="24"/>
        </w:rPr>
        <w:t xml:space="preserve"> by Michael Sprink</w:t>
      </w:r>
      <w:r w:rsidR="00D53BD9" w:rsidRPr="00596D23">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z w:val="24"/>
          <w:szCs w:val="24"/>
        </w:rPr>
        <w:t xml:space="preserve">, 213-69. </w:t>
      </w:r>
      <w:r w:rsidR="00D53BD9" w:rsidRPr="00596D23">
        <w:rPr>
          <w:rFonts w:ascii="Times New Roman" w:eastAsia="Times New Roman" w:hAnsi="Times New Roman" w:cs="Times New Roman"/>
          <w:color w:val="000000"/>
          <w:sz w:val="24"/>
          <w:szCs w:val="24"/>
        </w:rPr>
        <w:t>London: Verso, 1999</w:t>
      </w:r>
      <w:r>
        <w:rPr>
          <w:rFonts w:ascii="Times New Roman" w:eastAsia="Times New Roman" w:hAnsi="Times New Roman" w:cs="Times New Roman"/>
          <w:color w:val="000000"/>
          <w:sz w:val="24"/>
          <w:szCs w:val="24"/>
        </w:rPr>
        <w:t>.</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Structure, Sign and Play in the Discourses of the Human Sciences</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Writing and Difference</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Alan Bass</w:t>
      </w:r>
      <w:r>
        <w:rPr>
          <w:rFonts w:ascii="Times New Roman" w:eastAsia="Times New Roman" w:hAnsi="Times New Roman" w:cs="Times New Roman"/>
          <w:color w:val="000000"/>
          <w:sz w:val="24"/>
          <w:szCs w:val="24"/>
        </w:rPr>
        <w:t xml:space="preserve">, 351-70. </w:t>
      </w:r>
      <w:r w:rsidR="00D53BD9" w:rsidRPr="00596D23">
        <w:rPr>
          <w:rFonts w:ascii="Times New Roman" w:eastAsia="Times New Roman" w:hAnsi="Times New Roman" w:cs="Times New Roman"/>
          <w:color w:val="000000"/>
          <w:sz w:val="24"/>
          <w:szCs w:val="24"/>
        </w:rPr>
        <w:t>Taylor and Francis e-Library, 2005</w:t>
      </w:r>
      <w:r>
        <w:rPr>
          <w:rFonts w:ascii="Times New Roman" w:eastAsia="Times New Roman" w:hAnsi="Times New Roman" w:cs="Times New Roman"/>
          <w:color w:val="000000"/>
          <w:sz w:val="24"/>
          <w:szCs w:val="24"/>
        </w:rPr>
        <w:t>.</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White Mythology: Metaphor in the Text of Philosophy</w:t>
      </w:r>
      <w:r w:rsidR="00391245">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 by F. C. T. Moore.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New Literary History </w:t>
      </w:r>
      <w:r>
        <w:rPr>
          <w:rFonts w:ascii="Times New Roman" w:eastAsia="Times New Roman" w:hAnsi="Times New Roman" w:cs="Times New Roman"/>
          <w:color w:val="000000"/>
          <w:sz w:val="24"/>
          <w:szCs w:val="24"/>
        </w:rPr>
        <w:t>6, no. 1 (1974):</w:t>
      </w:r>
      <w:r w:rsidR="00D53BD9" w:rsidRPr="00596D23">
        <w:rPr>
          <w:rFonts w:ascii="Times New Roman" w:eastAsia="Times New Roman" w:hAnsi="Times New Roman" w:cs="Times New Roman"/>
          <w:color w:val="000000"/>
          <w:sz w:val="24"/>
          <w:szCs w:val="24"/>
        </w:rPr>
        <w:t xml:space="preserve"> 5-74</w:t>
      </w:r>
      <w:r>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Descartes, René</w:t>
      </w:r>
      <w:r w:rsidR="005B0135">
        <w:rPr>
          <w:rFonts w:ascii="Times New Roman" w:eastAsia="Times New Roman" w:hAnsi="Times New Roman" w:cs="Times New Roman"/>
          <w:color w:val="000000"/>
          <w:sz w:val="24"/>
          <w:szCs w:val="24"/>
        </w:rPr>
        <w:t>.</w:t>
      </w:r>
      <w:r w:rsidRPr="00596D23">
        <w:rPr>
          <w:rFonts w:ascii="Times New Roman" w:eastAsia="Times New Roman" w:hAnsi="Times New Roman" w:cs="Times New Roman"/>
          <w:i/>
          <w:iCs/>
          <w:color w:val="000000"/>
          <w:sz w:val="24"/>
          <w:szCs w:val="24"/>
        </w:rPr>
        <w:t> Discourse on the Method</w:t>
      </w:r>
      <w:r w:rsidR="00391245">
        <w:rPr>
          <w:rFonts w:ascii="Times New Roman" w:eastAsia="Times New Roman" w:hAnsi="Times New Roman" w:cs="Times New Roman"/>
          <w:color w:val="000000"/>
          <w:sz w:val="24"/>
          <w:szCs w:val="24"/>
        </w:rPr>
        <w:t>. T</w:t>
      </w:r>
      <w:r w:rsidR="005B0135">
        <w:rPr>
          <w:rFonts w:ascii="Times New Roman" w:eastAsia="Times New Roman" w:hAnsi="Times New Roman" w:cs="Times New Roman"/>
          <w:color w:val="000000"/>
          <w:sz w:val="24"/>
          <w:szCs w:val="24"/>
        </w:rPr>
        <w:t>ranslated</w:t>
      </w:r>
      <w:r w:rsidRPr="00596D23">
        <w:rPr>
          <w:rFonts w:ascii="Times New Roman" w:eastAsia="Times New Roman" w:hAnsi="Times New Roman" w:cs="Times New Roman"/>
          <w:color w:val="000000"/>
          <w:sz w:val="24"/>
          <w:szCs w:val="24"/>
        </w:rPr>
        <w:t xml:space="preserve"> by Ian Maclean</w:t>
      </w:r>
      <w:r w:rsidR="005B0135">
        <w:rPr>
          <w:rFonts w:ascii="Times New Roman" w:eastAsia="Times New Roman" w:hAnsi="Times New Roman" w:cs="Times New Roman"/>
          <w:color w:val="000000"/>
          <w:sz w:val="24"/>
          <w:szCs w:val="24"/>
        </w:rPr>
        <w:t xml:space="preserve">. Oxford and </w:t>
      </w:r>
      <w:r w:rsidR="00B77B0D">
        <w:rPr>
          <w:rFonts w:ascii="Times New Roman" w:eastAsia="Times New Roman" w:hAnsi="Times New Roman" w:cs="Times New Roman"/>
          <w:color w:val="000000"/>
          <w:sz w:val="24"/>
          <w:szCs w:val="24"/>
        </w:rPr>
        <w:t>New York</w:t>
      </w:r>
      <w:r w:rsidR="005B0135">
        <w:rPr>
          <w:rFonts w:ascii="Times New Roman" w:eastAsia="Times New Roman" w:hAnsi="Times New Roman" w:cs="Times New Roman"/>
          <w:color w:val="000000"/>
          <w:sz w:val="24"/>
          <w:szCs w:val="24"/>
        </w:rPr>
        <w:t>: Oxford UP, 2006.</w:t>
      </w:r>
    </w:p>
    <w:p w:rsidR="00D53BD9" w:rsidRPr="00596D23" w:rsidRDefault="005B013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Meditations on First Philosophy: With Selections from the Objections and Replies</w:t>
      </w:r>
      <w:r w:rsidR="00391245">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by John Cottingham</w:t>
      </w:r>
      <w:r>
        <w:rPr>
          <w:rFonts w:ascii="Times New Roman" w:eastAsia="Times New Roman" w:hAnsi="Times New Roman" w:cs="Times New Roman"/>
          <w:color w:val="000000"/>
          <w:sz w:val="24"/>
          <w:szCs w:val="24"/>
        </w:rPr>
        <w:t>. Cambridge: Cambridge UP, 2005.</w:t>
      </w:r>
    </w:p>
    <w:p w:rsidR="00D53BD9" w:rsidRDefault="005B0135" w:rsidP="00D53BD9">
      <w:pPr>
        <w:spacing w:after="0" w:line="480" w:lineRule="auto"/>
        <w:ind w:left="851" w:hanging="851"/>
        <w:jc w:val="both"/>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Philosophical Works of Descartes</w:t>
      </w:r>
      <w:r w:rsidR="00391245">
        <w:rPr>
          <w:rFonts w:ascii="Times New Roman" w:eastAsia="Times New Roman" w:hAnsi="Times New Roman" w:cs="Times New Roman"/>
          <w:color w:val="000000"/>
          <w:sz w:val="24"/>
          <w:szCs w:val="24"/>
        </w:rPr>
        <w:t>, 2 vols.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Elizabeth Haldane and G. R. T. Ross</w:t>
      </w:r>
      <w:r w:rsidR="0071624C">
        <w:rPr>
          <w:rFonts w:ascii="Times New Roman" w:eastAsia="Times New Roman" w:hAnsi="Times New Roman" w:cs="Times New Roman"/>
          <w:smallCaps/>
          <w:color w:val="000000"/>
          <w:sz w:val="24"/>
          <w:szCs w:val="24"/>
        </w:rPr>
        <w:t>.</w:t>
      </w:r>
      <w:r>
        <w:rPr>
          <w:rFonts w:ascii="Times New Roman" w:eastAsia="Times New Roman" w:hAnsi="Times New Roman" w:cs="Times New Roman"/>
          <w:color w:val="000000"/>
          <w:sz w:val="24"/>
          <w:szCs w:val="24"/>
        </w:rPr>
        <w:t xml:space="preserve"> Cambridge: Cambridge UP, 1911</w:t>
      </w:r>
      <w:r w:rsidR="0071624C">
        <w:rPr>
          <w:rFonts w:ascii="Times New Roman" w:eastAsia="Times New Roman" w:hAnsi="Times New Roman" w:cs="Times New Roman"/>
          <w:smallCaps/>
          <w:color w:val="000000"/>
          <w:sz w:val="24"/>
          <w:szCs w:val="24"/>
        </w:rPr>
        <w:t>.</w:t>
      </w:r>
    </w:p>
    <w:p w:rsidR="00D53BD9" w:rsidRPr="006161AB" w:rsidRDefault="00D53BD9" w:rsidP="00D53BD9">
      <w:pPr>
        <w:spacing w:after="0" w:line="480" w:lineRule="auto"/>
        <w:ind w:left="851" w:hanging="851"/>
        <w:jc w:val="both"/>
        <w:rPr>
          <w:rFonts w:ascii="Times New Roman" w:eastAsia="Times New Roman" w:hAnsi="Times New Roman" w:cs="Times New Roman"/>
          <w:smallCaps/>
          <w:color w:val="000000"/>
          <w:sz w:val="24"/>
          <w:szCs w:val="24"/>
        </w:rPr>
      </w:pPr>
      <w:r w:rsidRPr="00596D23">
        <w:rPr>
          <w:rFonts w:ascii="Times New Roman" w:eastAsia="Times New Roman" w:hAnsi="Times New Roman" w:cs="Times New Roman"/>
          <w:color w:val="000000"/>
          <w:sz w:val="24"/>
          <w:szCs w:val="24"/>
        </w:rPr>
        <w:t>______</w:t>
      </w:r>
      <w:r w:rsidR="0071624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World and Other Writings</w:t>
      </w:r>
      <w:r w:rsidR="00391245">
        <w:rPr>
          <w:rFonts w:ascii="Times New Roman" w:eastAsia="Times New Roman" w:hAnsi="Times New Roman" w:cs="Times New Roman"/>
          <w:color w:val="000000"/>
          <w:sz w:val="24"/>
          <w:szCs w:val="24"/>
        </w:rPr>
        <w:t>. E</w:t>
      </w:r>
      <w:r w:rsidR="0071624C">
        <w:rPr>
          <w:rFonts w:ascii="Times New Roman" w:eastAsia="Times New Roman" w:hAnsi="Times New Roman" w:cs="Times New Roman"/>
          <w:color w:val="000000"/>
          <w:sz w:val="24"/>
          <w:szCs w:val="24"/>
        </w:rPr>
        <w:t>dited and translated</w:t>
      </w:r>
      <w:r>
        <w:rPr>
          <w:rFonts w:ascii="Times New Roman" w:eastAsia="Times New Roman" w:hAnsi="Times New Roman" w:cs="Times New Roman"/>
          <w:color w:val="000000"/>
          <w:sz w:val="24"/>
          <w:szCs w:val="24"/>
        </w:rPr>
        <w:t xml:space="preserve"> </w:t>
      </w:r>
      <w:r w:rsidRPr="006161AB">
        <w:rPr>
          <w:rFonts w:ascii="Times New Roman" w:eastAsia="Times New Roman" w:hAnsi="Times New Roman" w:cs="Times New Roman"/>
          <w:color w:val="000000"/>
          <w:sz w:val="24"/>
          <w:szCs w:val="24"/>
        </w:rPr>
        <w:t xml:space="preserve">by </w:t>
      </w:r>
      <w:r w:rsidRPr="006161AB">
        <w:rPr>
          <w:rFonts w:ascii="Times New Roman" w:hAnsi="Times New Roman" w:cs="Times New Roman"/>
          <w:sz w:val="24"/>
          <w:szCs w:val="24"/>
        </w:rPr>
        <w:t>Stephen Gaukroger</w:t>
      </w:r>
      <w:r w:rsidR="0071624C">
        <w:rPr>
          <w:rFonts w:ascii="Times New Roman" w:hAnsi="Times New Roman" w:cs="Times New Roman"/>
          <w:sz w:val="24"/>
          <w:szCs w:val="24"/>
        </w:rPr>
        <w:t xml:space="preserve">. </w:t>
      </w:r>
      <w:r w:rsidRPr="006161AB">
        <w:rPr>
          <w:rFonts w:ascii="Times New Roman" w:hAnsi="Times New Roman" w:cs="Times New Roman"/>
          <w:sz w:val="24"/>
          <w:szCs w:val="24"/>
        </w:rPr>
        <w:t>Cambridge: Cambridge UP, 2006</w:t>
      </w:r>
      <w:r w:rsidR="0071624C">
        <w:rPr>
          <w:rFonts w:ascii="Times New Roman" w:hAnsi="Times New Roman" w:cs="Times New Roman"/>
          <w:sz w:val="24"/>
          <w:szCs w:val="24"/>
        </w:rPr>
        <w:t>.</w:t>
      </w:r>
      <w:r w:rsidRPr="006161AB">
        <w:rPr>
          <w:rFonts w:ascii="Times New Roman" w:eastAsia="Times New Roman" w:hAnsi="Times New Roman" w:cs="Times New Roman"/>
          <w:color w:val="000000"/>
          <w:sz w:val="24"/>
          <w:szCs w:val="24"/>
        </w:rPr>
        <w:t xml:space="preserve"> </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Detienne, Marcel</w:t>
      </w:r>
      <w:r>
        <w:rPr>
          <w:rFonts w:ascii="Times New Roman" w:eastAsia="Times New Roman" w:hAnsi="Times New Roman" w:cs="Times New Roman"/>
          <w:color w:val="000000"/>
          <w:sz w:val="24"/>
          <w:szCs w:val="24"/>
        </w:rPr>
        <w:t>,</w:t>
      </w:r>
      <w:r w:rsidR="0071624C">
        <w:rPr>
          <w:rFonts w:ascii="Times New Roman" w:eastAsia="Times New Roman" w:hAnsi="Times New Roman" w:cs="Times New Roman"/>
          <w:color w:val="000000"/>
          <w:sz w:val="24"/>
          <w:szCs w:val="24"/>
        </w:rPr>
        <w:t xml:space="preserve"> and Jean-Pierre Vernant, eds.</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The Cuisine of Sacrifice among the Greeks</w:t>
      </w:r>
      <w:r w:rsidR="0071624C">
        <w:rPr>
          <w:rFonts w:ascii="Times New Roman" w:eastAsia="Times New Roman" w:hAnsi="Times New Roman" w:cs="Times New Roman"/>
          <w:color w:val="000000"/>
          <w:sz w:val="24"/>
          <w:szCs w:val="24"/>
        </w:rPr>
        <w:t>, translated by Paula Wissing. Chicago: Chicago UP, 1989.</w:t>
      </w:r>
      <w:r w:rsidRPr="00596D23">
        <w:rPr>
          <w:rFonts w:ascii="Times New Roman" w:eastAsia="Times New Roman" w:hAnsi="Times New Roman" w:cs="Times New Roman"/>
          <w:color w:val="000000"/>
          <w:sz w:val="24"/>
          <w:szCs w:val="24"/>
        </w:rPr>
        <w:t> </w:t>
      </w:r>
    </w:p>
    <w:p w:rsidR="00D53BD9" w:rsidRPr="00596D23" w:rsidRDefault="0071624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Dettmar, Kevin.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Illicit Joyce of Postmodernism: Reading Against the Grain</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Wisconsin</w:t>
      </w:r>
      <w:r>
        <w:rPr>
          <w:rFonts w:ascii="Times New Roman" w:eastAsia="Times New Roman" w:hAnsi="Times New Roman" w:cs="Times New Roman"/>
          <w:color w:val="000000"/>
          <w:sz w:val="24"/>
          <w:szCs w:val="24"/>
        </w:rPr>
        <w:t xml:space="preserve"> and London: Wisconsin UP, 1996.</w:t>
      </w:r>
    </w:p>
    <w:p w:rsidR="0071624C" w:rsidRDefault="008949DD"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Dick, Philip K.</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Collected Stories of Philip K. Dick</w:t>
      </w:r>
      <w:r w:rsidR="00D53BD9" w:rsidRPr="00596D23">
        <w:rPr>
          <w:rFonts w:ascii="Times New Roman" w:eastAsia="Times New Roman" w:hAnsi="Times New Roman" w:cs="Times New Roman"/>
          <w:color w:val="000000"/>
          <w:sz w:val="24"/>
          <w:szCs w:val="24"/>
        </w:rPr>
        <w:t>, 5 vols</w:t>
      </w:r>
      <w:r w:rsidR="0071624C">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Burton</w:t>
      </w:r>
      <w:r w:rsidR="0071624C">
        <w:rPr>
          <w:rFonts w:ascii="Times New Roman" w:eastAsia="Times New Roman" w:hAnsi="Times New Roman" w:cs="Times New Roman"/>
          <w:color w:val="000000"/>
          <w:sz w:val="24"/>
          <w:szCs w:val="24"/>
        </w:rPr>
        <w:t>: Subterranean Press, 2010-2014.</w:t>
      </w:r>
      <w:r w:rsidR="00D53BD9" w:rsidRPr="00596D23">
        <w:rPr>
          <w:rFonts w:ascii="Times New Roman" w:eastAsia="Times New Roman" w:hAnsi="Times New Roman" w:cs="Times New Roman"/>
          <w:color w:val="000000"/>
          <w:sz w:val="24"/>
          <w:szCs w:val="24"/>
        </w:rPr>
        <w:t> </w:t>
      </w:r>
    </w:p>
    <w:p w:rsidR="00D53BD9" w:rsidRDefault="0071624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Doherty, Francis. “Mahaffy’s </w:t>
      </w:r>
      <w:r w:rsidRPr="00C13470">
        <w:rPr>
          <w:rFonts w:ascii="Times New Roman" w:eastAsia="Times New Roman" w:hAnsi="Times New Roman" w:cs="Times New Roman"/>
          <w:i/>
          <w:color w:val="000000"/>
          <w:sz w:val="24"/>
          <w:szCs w:val="24"/>
        </w:rPr>
        <w:t>Whoroscope</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Journal of Beckett Studies </w:t>
      </w:r>
      <w:r>
        <w:rPr>
          <w:rFonts w:ascii="Times New Roman" w:eastAsia="Times New Roman" w:hAnsi="Times New Roman" w:cs="Times New Roman"/>
          <w:color w:val="000000"/>
          <w:sz w:val="24"/>
          <w:szCs w:val="24"/>
        </w:rPr>
        <w:t>2, no. 1 (1992):</w:t>
      </w:r>
      <w:r w:rsidR="00D53BD9" w:rsidRPr="00596D23">
        <w:rPr>
          <w:rFonts w:ascii="Times New Roman" w:eastAsia="Times New Roman" w:hAnsi="Times New Roman" w:cs="Times New Roman"/>
          <w:color w:val="000000"/>
          <w:sz w:val="24"/>
          <w:szCs w:val="24"/>
        </w:rPr>
        <w:t xml:space="preserve"> 21- 37</w:t>
      </w:r>
      <w:r>
        <w:rPr>
          <w:rFonts w:ascii="Times New Roman" w:eastAsia="Times New Roman" w:hAnsi="Times New Roman" w:cs="Times New Roman"/>
          <w:color w:val="000000"/>
          <w:sz w:val="24"/>
          <w:szCs w:val="24"/>
        </w:rPr>
        <w:t>.</w:t>
      </w:r>
    </w:p>
    <w:p w:rsidR="008204EF" w:rsidRPr="008204EF"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Dombrowski, Daniel A. “Was Plato a Vegetarian?” </w:t>
      </w:r>
      <w:r>
        <w:rPr>
          <w:rFonts w:ascii="Times New Roman" w:eastAsia="Times New Roman" w:hAnsi="Times New Roman" w:cs="Times New Roman"/>
          <w:i/>
          <w:color w:val="000000"/>
          <w:sz w:val="24"/>
          <w:szCs w:val="24"/>
        </w:rPr>
        <w:t xml:space="preserve">Apeiron: A Journal for Ancient Philosophy and Science </w:t>
      </w:r>
      <w:r>
        <w:rPr>
          <w:rFonts w:ascii="Times New Roman" w:eastAsia="Times New Roman" w:hAnsi="Times New Roman" w:cs="Times New Roman"/>
          <w:color w:val="000000"/>
          <w:sz w:val="24"/>
          <w:szCs w:val="24"/>
        </w:rPr>
        <w:t>18, no. 1 (1984): 1-9.</w:t>
      </w:r>
    </w:p>
    <w:p w:rsidR="00D53BD9"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Douglas, Mary. “</w:t>
      </w:r>
      <w:r w:rsidR="00D53BD9" w:rsidRPr="00596D23">
        <w:rPr>
          <w:rFonts w:ascii="Times New Roman" w:eastAsia="Times New Roman" w:hAnsi="Times New Roman" w:cs="Times New Roman"/>
          <w:color w:val="000000"/>
          <w:sz w:val="24"/>
          <w:szCs w:val="24"/>
        </w:rPr>
        <w:t>Deciphering a Meal</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Daedalus</w:t>
      </w:r>
      <w:r>
        <w:rPr>
          <w:rFonts w:ascii="Times New Roman" w:eastAsia="Times New Roman" w:hAnsi="Times New Roman" w:cs="Times New Roman"/>
          <w:color w:val="000000"/>
          <w:sz w:val="24"/>
          <w:szCs w:val="24"/>
        </w:rPr>
        <w:t xml:space="preserve"> 101, no. 1 (1972):</w:t>
      </w:r>
      <w:r w:rsidR="00D53BD9" w:rsidRPr="00596D23">
        <w:rPr>
          <w:rFonts w:ascii="Times New Roman" w:eastAsia="Times New Roman" w:hAnsi="Times New Roman" w:cs="Times New Roman"/>
          <w:color w:val="000000"/>
          <w:sz w:val="24"/>
          <w:szCs w:val="24"/>
        </w:rPr>
        <w:t xml:space="preserve"> 61-81</w:t>
      </w:r>
      <w:r w:rsidR="00391245">
        <w:rPr>
          <w:rFonts w:ascii="Times New Roman" w:eastAsia="Times New Roman" w:hAnsi="Times New Roman" w:cs="Times New Roman"/>
          <w:color w:val="000000"/>
          <w:sz w:val="24"/>
          <w:szCs w:val="24"/>
        </w:rPr>
        <w:t>.</w:t>
      </w:r>
    </w:p>
    <w:p w:rsidR="00D53BD9" w:rsidRDefault="00391245"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Purity and Danger: An Analysis of the Concepts of Pollution and Taboo</w:t>
      </w:r>
      <w:r w:rsidR="008204EF">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8204EF">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sidR="008204EF">
        <w:rPr>
          <w:rFonts w:ascii="Times New Roman" w:eastAsia="Times New Roman" w:hAnsi="Times New Roman" w:cs="Times New Roman"/>
          <w:color w:val="000000"/>
          <w:sz w:val="24"/>
          <w:szCs w:val="24"/>
        </w:rPr>
        <w:t>: Routledge, 2002.</w:t>
      </w:r>
    </w:p>
    <w:p w:rsidR="00D53BD9" w:rsidRPr="00596D23" w:rsidRDefault="00391245" w:rsidP="008204EF">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Doyle, Arthur Conan.</w:t>
      </w:r>
      <w:r w:rsidR="008204EF">
        <w:rPr>
          <w:rFonts w:ascii="Times New Roman" w:eastAsia="Times New Roman" w:hAnsi="Times New Roman" w:cs="Times New Roman"/>
          <w:color w:val="000000"/>
          <w:sz w:val="24"/>
          <w:szCs w:val="24"/>
        </w:rPr>
        <w:t xml:space="preserve"> </w:t>
      </w:r>
      <w:r w:rsidR="008204EF">
        <w:rPr>
          <w:rFonts w:ascii="Times New Roman" w:eastAsia="Times New Roman" w:hAnsi="Times New Roman" w:cs="Times New Roman"/>
          <w:i/>
          <w:color w:val="000000"/>
          <w:sz w:val="24"/>
          <w:szCs w:val="24"/>
        </w:rPr>
        <w:t>Sherlock Holmes: The Major Stories with Contemporary Critical Essays</w:t>
      </w:r>
      <w:r>
        <w:rPr>
          <w:rFonts w:ascii="Times New Roman" w:eastAsia="Times New Roman" w:hAnsi="Times New Roman" w:cs="Times New Roman"/>
          <w:color w:val="000000"/>
          <w:sz w:val="24"/>
          <w:szCs w:val="24"/>
        </w:rPr>
        <w:t>. E</w:t>
      </w:r>
      <w:r w:rsidR="008204EF">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by John A. Hodgson</w:t>
      </w:r>
      <w:r w:rsidR="008204EF">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Boston: Bedford Bo</w:t>
      </w:r>
      <w:r w:rsidR="008204EF">
        <w:rPr>
          <w:rFonts w:ascii="Times New Roman" w:eastAsia="Times New Roman" w:hAnsi="Times New Roman" w:cs="Times New Roman"/>
          <w:color w:val="000000"/>
          <w:sz w:val="24"/>
          <w:szCs w:val="24"/>
        </w:rPr>
        <w:t>oks of St. Martin’s Press, 1994.</w:t>
      </w:r>
    </w:p>
    <w:p w:rsidR="00D53BD9" w:rsidRDefault="008204EF" w:rsidP="008204EF">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Dworkin, Andrea. </w:t>
      </w:r>
      <w:r>
        <w:rPr>
          <w:rFonts w:ascii="Times New Roman" w:eastAsia="Times New Roman" w:hAnsi="Times New Roman" w:cs="Times New Roman"/>
          <w:i/>
          <w:color w:val="000000"/>
          <w:sz w:val="24"/>
          <w:szCs w:val="24"/>
        </w:rPr>
        <w:t xml:space="preserve">Pornography: Men Possessing Women. </w:t>
      </w:r>
      <w:r>
        <w:rPr>
          <w:rFonts w:ascii="Times New Roman" w:eastAsia="Times New Roman" w:hAnsi="Times New Roman" w:cs="Times New Roman"/>
          <w:color w:val="000000"/>
          <w:sz w:val="24"/>
          <w:szCs w:val="24"/>
        </w:rPr>
        <w:t xml:space="preserve">London: The Women’s Press, 1981. </w:t>
      </w:r>
    </w:p>
    <w:p w:rsidR="00D53BD9" w:rsidRPr="00596D23" w:rsidRDefault="008204EF" w:rsidP="008204EF">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Eaglestone, Robert. “Postmodernism and Ethics Against the Metaphysics of Comprehension.” In </w:t>
      </w:r>
      <w:r w:rsidR="00D53BD9" w:rsidRPr="00596D23">
        <w:rPr>
          <w:rFonts w:ascii="Times New Roman" w:eastAsia="Times New Roman" w:hAnsi="Times New Roman" w:cs="Times New Roman"/>
          <w:i/>
          <w:iCs/>
          <w:color w:val="000000"/>
          <w:sz w:val="24"/>
          <w:szCs w:val="24"/>
        </w:rPr>
        <w:t>The Cambridge Companion to Postmodernism</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w:t>
      </w:r>
      <w:r>
        <w:rPr>
          <w:rFonts w:ascii="Times New Roman" w:eastAsia="Times New Roman" w:hAnsi="Times New Roman" w:cs="Times New Roman"/>
          <w:color w:val="000000"/>
          <w:sz w:val="24"/>
          <w:szCs w:val="24"/>
        </w:rPr>
        <w:t xml:space="preserve"> Steven </w:t>
      </w:r>
      <w:r w:rsidR="00D53BD9" w:rsidRPr="00596D23">
        <w:rPr>
          <w:rFonts w:ascii="Times New Roman" w:eastAsia="Times New Roman" w:hAnsi="Times New Roman" w:cs="Times New Roman"/>
          <w:color w:val="000000"/>
          <w:sz w:val="24"/>
          <w:szCs w:val="24"/>
        </w:rPr>
        <w:t>Connor</w:t>
      </w:r>
      <w:r>
        <w:rPr>
          <w:rFonts w:ascii="Times New Roman" w:eastAsia="Times New Roman" w:hAnsi="Times New Roman" w:cs="Times New Roman"/>
          <w:color w:val="000000"/>
          <w:sz w:val="24"/>
          <w:szCs w:val="24"/>
        </w:rPr>
        <w:t xml:space="preserve">, 182-95. </w:t>
      </w:r>
      <w:r w:rsidR="00D53BD9" w:rsidRPr="00596D23">
        <w:rPr>
          <w:rFonts w:ascii="Times New Roman" w:eastAsia="Times New Roman" w:hAnsi="Times New Roman" w:cs="Times New Roman"/>
          <w:color w:val="000000"/>
          <w:sz w:val="24"/>
          <w:szCs w:val="24"/>
        </w:rPr>
        <w:t xml:space="preserve">Cambridge and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Cambridge UP, 2004</w:t>
      </w:r>
      <w:r>
        <w:rPr>
          <w:rFonts w:ascii="Times New Roman" w:eastAsia="Times New Roman" w:hAnsi="Times New Roman" w:cs="Times New Roman"/>
          <w:color w:val="000000"/>
          <w:sz w:val="24"/>
          <w:szCs w:val="24"/>
        </w:rPr>
        <w:t>.</w:t>
      </w:r>
    </w:p>
    <w:p w:rsidR="00D53BD9"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Eagleton, Terry. “</w:t>
      </w:r>
      <w:r w:rsidR="00D53BD9" w:rsidRPr="00596D23">
        <w:rPr>
          <w:rFonts w:ascii="Times New Roman" w:eastAsia="Times New Roman" w:hAnsi="Times New Roman" w:cs="Times New Roman"/>
          <w:color w:val="000000"/>
          <w:sz w:val="24"/>
          <w:szCs w:val="24"/>
        </w:rPr>
        <w:t>Contradictions of Modernism</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Modernity, Modernism, Postmodernism</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Manuel Barbeito</w:t>
      </w:r>
      <w:r>
        <w:rPr>
          <w:rFonts w:ascii="Times New Roman" w:eastAsia="Times New Roman" w:hAnsi="Times New Roman" w:cs="Times New Roman"/>
          <w:color w:val="000000"/>
          <w:sz w:val="24"/>
          <w:szCs w:val="24"/>
        </w:rPr>
        <w:t xml:space="preserve">, 35-44. </w:t>
      </w:r>
      <w:r w:rsidR="00D53BD9" w:rsidRPr="00596D23">
        <w:rPr>
          <w:rFonts w:ascii="Times New Roman" w:eastAsia="Times New Roman" w:hAnsi="Times New Roman" w:cs="Times New Roman"/>
          <w:color w:val="000000"/>
          <w:sz w:val="24"/>
          <w:szCs w:val="24"/>
        </w:rPr>
        <w:t xml:space="preserve">Santiago de Compostella: Santiago de </w:t>
      </w:r>
      <w:r>
        <w:rPr>
          <w:rFonts w:ascii="Times New Roman" w:eastAsia="Times New Roman" w:hAnsi="Times New Roman" w:cs="Times New Roman"/>
          <w:color w:val="000000"/>
          <w:sz w:val="24"/>
          <w:szCs w:val="24"/>
        </w:rPr>
        <w:t>Compostella UP, 2000.</w:t>
      </w:r>
    </w:p>
    <w:p w:rsidR="00D53BD9"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Edible Ecriture</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Times Higher Education </w:t>
      </w:r>
      <w:r>
        <w:rPr>
          <w:rFonts w:ascii="Times New Roman" w:eastAsia="Times New Roman" w:hAnsi="Times New Roman" w:cs="Times New Roman"/>
          <w:iCs/>
          <w:color w:val="000000"/>
          <w:sz w:val="24"/>
          <w:szCs w:val="24"/>
        </w:rPr>
        <w:t>(</w:t>
      </w:r>
      <w:r w:rsidR="00D53BD9">
        <w:rPr>
          <w:rFonts w:ascii="Times New Roman" w:eastAsia="Times New Roman" w:hAnsi="Times New Roman" w:cs="Times New Roman"/>
          <w:color w:val="000000"/>
          <w:sz w:val="24"/>
          <w:szCs w:val="24"/>
        </w:rPr>
        <w:t>24 October 1997</w:t>
      </w:r>
      <w:r>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131"/>
        <w:jc w:val="both"/>
        <w:rPr>
          <w:rFonts w:ascii="Times New Roman" w:eastAsia="Times New Roman" w:hAnsi="Times New Roman" w:cs="Times New Roman"/>
          <w:color w:val="000000"/>
          <w:sz w:val="24"/>
          <w:szCs w:val="24"/>
        </w:rPr>
      </w:pPr>
      <w:r w:rsidRPr="00551A61">
        <w:rPr>
          <w:rFonts w:ascii="Times New Roman" w:eastAsia="Times New Roman" w:hAnsi="Times New Roman" w:cs="Times New Roman"/>
          <w:sz w:val="24"/>
          <w:szCs w:val="24"/>
        </w:rPr>
        <w:t>&lt;</w:t>
      </w:r>
      <w:hyperlink r:id="rId46" w:tgtFrame="_blank" w:history="1">
        <w:r w:rsidRPr="00551A61">
          <w:rPr>
            <w:rFonts w:ascii="Times New Roman" w:eastAsia="Times New Roman" w:hAnsi="Times New Roman" w:cs="Times New Roman"/>
            <w:sz w:val="24"/>
            <w:szCs w:val="24"/>
          </w:rPr>
          <w:t>http://www.timeshighereducation.co.uk/story.asp?storyCode=104281&amp;sectioncode=26</w:t>
        </w:r>
      </w:hyperlink>
      <w:r w:rsidRPr="00551A61">
        <w:rPr>
          <w:rFonts w:ascii="Times New Roman" w:eastAsia="Times New Roman" w:hAnsi="Times New Roman" w:cs="Times New Roman"/>
          <w:sz w:val="24"/>
          <w:szCs w:val="24"/>
        </w:rPr>
        <w:t>&gt;</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Heathcliff and the Great Hunger: Studies in Irish Culture</w:t>
      </w:r>
      <w:r>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London: Verso, 1995.</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Ellmann, Maud.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Hunger Artists: Starving, Writing and Imprisonment</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Virago, 1993.</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Epictetus.</w:t>
      </w:r>
      <w:r w:rsidR="00D53BD9" w:rsidRPr="00596D23">
        <w:rPr>
          <w:rFonts w:ascii="Times New Roman" w:eastAsia="Times New Roman" w:hAnsi="Times New Roman" w:cs="Times New Roman"/>
          <w:color w:val="000000"/>
          <w:sz w:val="24"/>
          <w:szCs w:val="24"/>
        </w:rPr>
        <w:t> </w:t>
      </w:r>
      <w:r w:rsidR="00D53BD9">
        <w:rPr>
          <w:rFonts w:ascii="Times New Roman" w:eastAsia="Times New Roman" w:hAnsi="Times New Roman" w:cs="Times New Roman"/>
          <w:i/>
          <w:iCs/>
          <w:color w:val="000000"/>
          <w:sz w:val="24"/>
          <w:szCs w:val="24"/>
        </w:rPr>
        <w:t>The Discourses o</w:t>
      </w:r>
      <w:r w:rsidR="00D53BD9" w:rsidRPr="00596D23">
        <w:rPr>
          <w:rFonts w:ascii="Times New Roman" w:eastAsia="Times New Roman" w:hAnsi="Times New Roman" w:cs="Times New Roman"/>
          <w:i/>
          <w:iCs/>
          <w:color w:val="000000"/>
          <w:sz w:val="24"/>
          <w:szCs w:val="24"/>
        </w:rPr>
        <w:t>f Epictetus: Collected and Preserved by Arrian, his Disciple, in Four Books</w:t>
      </w:r>
      <w:r>
        <w:rPr>
          <w:rFonts w:ascii="Times New Roman" w:eastAsia="Times New Roman" w:hAnsi="Times New Roman" w:cs="Times New Roman"/>
          <w:iCs/>
          <w:color w:val="000000"/>
          <w:sz w:val="24"/>
          <w:szCs w:val="24"/>
        </w:rPr>
        <w:t>.</w:t>
      </w:r>
      <w:r w:rsidR="00032172">
        <w:rPr>
          <w:rFonts w:ascii="Times New Roman" w:eastAsia="Times New Roman" w:hAnsi="Times New Roman" w:cs="Times New Roman"/>
          <w:color w:val="000000"/>
          <w:sz w:val="24"/>
          <w:szCs w:val="24"/>
        </w:rPr>
        <w:t> London: S.n.</w:t>
      </w:r>
      <w:r>
        <w:rPr>
          <w:rFonts w:ascii="Times New Roman" w:eastAsia="Times New Roman" w:hAnsi="Times New Roman" w:cs="Times New Roman"/>
          <w:color w:val="000000"/>
          <w:sz w:val="24"/>
          <w:szCs w:val="24"/>
        </w:rPr>
        <w:t>, 1766.</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Ewert, Jeanne C. </w:t>
      </w:r>
      <w:r w:rsidR="00D53BD9" w:rsidRPr="00596D23">
        <w:rPr>
          <w:rFonts w:ascii="Times New Roman" w:eastAsia="Times New Roman" w:hAnsi="Times New Roman" w:cs="Times New Roman"/>
          <w:color w:val="000000"/>
          <w:sz w:val="24"/>
          <w:szCs w:val="24"/>
        </w:rPr>
        <w:t>“</w:t>
      </w:r>
      <w:r w:rsidR="000321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 Thousand Other Mysteries’</w:t>
      </w:r>
      <w:r w:rsidR="00D53BD9" w:rsidRPr="00596D23">
        <w:rPr>
          <w:rFonts w:ascii="Times New Roman" w:eastAsia="Times New Roman" w:hAnsi="Times New Roman" w:cs="Times New Roman"/>
          <w:color w:val="000000"/>
          <w:sz w:val="24"/>
          <w:szCs w:val="24"/>
        </w:rPr>
        <w:t>: Metaphysical Detection, Ontological</w:t>
      </w:r>
      <w:r>
        <w:rPr>
          <w:rFonts w:ascii="Times New Roman" w:eastAsia="Times New Roman" w:hAnsi="Times New Roman" w:cs="Times New Roman"/>
          <w:color w:val="000000"/>
          <w:sz w:val="24"/>
          <w:szCs w:val="24"/>
        </w:rPr>
        <w:t xml:space="preserve"> Quests.” In </w:t>
      </w:r>
      <w:r w:rsidR="00D53BD9" w:rsidRPr="00596D23">
        <w:rPr>
          <w:rFonts w:ascii="Times New Roman" w:eastAsia="Times New Roman" w:hAnsi="Times New Roman" w:cs="Times New Roman"/>
          <w:i/>
          <w:iCs/>
          <w:color w:val="000000"/>
          <w:sz w:val="24"/>
          <w:szCs w:val="24"/>
        </w:rPr>
        <w:t xml:space="preserve">Detecting Texts: The Metaphysical Detective Story from Poe to </w:t>
      </w:r>
      <w:r w:rsidR="00D53BD9" w:rsidRPr="00596D23">
        <w:rPr>
          <w:rFonts w:ascii="Times New Roman" w:eastAsia="Times New Roman" w:hAnsi="Times New Roman" w:cs="Times New Roman"/>
          <w:i/>
          <w:iCs/>
          <w:color w:val="000000"/>
          <w:sz w:val="24"/>
          <w:szCs w:val="24"/>
        </w:rPr>
        <w:lastRenderedPageBreak/>
        <w:t>Postmodernism</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Patricia Merivale and Susan Sweeney</w:t>
      </w:r>
      <w:r>
        <w:rPr>
          <w:rFonts w:ascii="Times New Roman" w:eastAsia="Times New Roman" w:hAnsi="Times New Roman" w:cs="Times New Roman"/>
          <w:color w:val="000000"/>
          <w:sz w:val="24"/>
          <w:szCs w:val="24"/>
        </w:rPr>
        <w:t xml:space="preserve">, 179-98. </w:t>
      </w:r>
      <w:r w:rsidR="00D53BD9" w:rsidRPr="00596D23">
        <w:rPr>
          <w:rFonts w:ascii="Times New Roman" w:eastAsia="Times New Roman" w:hAnsi="Times New Roman" w:cs="Times New Roman"/>
          <w:color w:val="000000"/>
          <w:sz w:val="24"/>
          <w:szCs w:val="24"/>
        </w:rPr>
        <w:t>Philadelphia: Pennsylvania UP,</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 xml:space="preserve">1998. </w:t>
      </w:r>
      <w:r w:rsidR="00D53BD9" w:rsidRPr="00596D23">
        <w:rPr>
          <w:rFonts w:ascii="Times New Roman" w:eastAsia="Times New Roman" w:hAnsi="Times New Roman" w:cs="Times New Roman"/>
          <w:color w:val="000000"/>
          <w:sz w:val="24"/>
          <w:szCs w:val="24"/>
        </w:rPr>
        <w:t xml:space="preserve"> </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Faulkner, Joanne. “</w:t>
      </w:r>
      <w:r w:rsidR="00D53BD9" w:rsidRPr="00596D23">
        <w:rPr>
          <w:rFonts w:ascii="Times New Roman" w:eastAsia="Times New Roman" w:hAnsi="Times New Roman" w:cs="Times New Roman"/>
          <w:color w:val="000000"/>
          <w:sz w:val="24"/>
          <w:szCs w:val="24"/>
        </w:rPr>
        <w:t>Disgust, Purity, and a Longing for Companionship: Dialectics of Affect in Nietzsche’s Imagined Community</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Journal of Nietzsche Studies</w:t>
      </w:r>
      <w:r>
        <w:rPr>
          <w:rFonts w:ascii="Times New Roman" w:eastAsia="Times New Roman" w:hAnsi="Times New Roman" w:cs="Times New Roman"/>
          <w:color w:val="000000"/>
          <w:sz w:val="24"/>
          <w:szCs w:val="24"/>
        </w:rPr>
        <w:t xml:space="preserve"> 44, no.</w:t>
      </w:r>
      <w:r w:rsidR="00D53BD9">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(2013): </w:t>
      </w:r>
      <w:r w:rsidR="00D53BD9" w:rsidRPr="00596D23">
        <w:rPr>
          <w:rFonts w:ascii="Times New Roman" w:eastAsia="Times New Roman" w:hAnsi="Times New Roman" w:cs="Times New Roman"/>
          <w:color w:val="000000"/>
          <w:sz w:val="24"/>
          <w:szCs w:val="24"/>
        </w:rPr>
        <w:t>49-68</w:t>
      </w:r>
      <w:r>
        <w:rPr>
          <w:rFonts w:ascii="Times New Roman" w:eastAsia="Times New Roman" w:hAnsi="Times New Roman" w:cs="Times New Roman"/>
          <w:color w:val="000000"/>
          <w:sz w:val="24"/>
          <w:szCs w:val="24"/>
        </w:rPr>
        <w:t>.</w:t>
      </w:r>
    </w:p>
    <w:p w:rsidR="00D53BD9"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______.</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Neg</w:t>
      </w:r>
      <w:r>
        <w:rPr>
          <w:rFonts w:ascii="Times New Roman" w:eastAsia="Times New Roman" w:hAnsi="Times New Roman" w:cs="Times New Roman"/>
          <w:color w:val="000000"/>
          <w:sz w:val="24"/>
          <w:szCs w:val="24"/>
        </w:rPr>
        <w:t xml:space="preserve">otiating Vulnerability Through </w:t>
      </w:r>
      <w:r w:rsidR="000321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Animal’</w:t>
      </w:r>
      <w:r w:rsidR="00D53BD9" w:rsidRPr="00596D23">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nd </w:t>
      </w:r>
      <w:r w:rsidR="000321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Child’</w:t>
      </w:r>
      <w:r w:rsidR="00D53BD9" w:rsidRPr="00596D23">
        <w:rPr>
          <w:rFonts w:ascii="Times New Roman" w:eastAsia="Times New Roman" w:hAnsi="Times New Roman" w:cs="Times New Roman"/>
          <w:color w:val="000000"/>
          <w:sz w:val="24"/>
          <w:szCs w:val="24"/>
        </w:rPr>
        <w:t>: Agamben and Ranciére at the Limit of Being Human</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Angelaki: Journal of the Theoretical Humanities </w:t>
      </w:r>
      <w:r>
        <w:rPr>
          <w:rFonts w:ascii="Times New Roman" w:eastAsia="Times New Roman" w:hAnsi="Times New Roman" w:cs="Times New Roman"/>
          <w:color w:val="000000"/>
          <w:sz w:val="24"/>
          <w:szCs w:val="24"/>
        </w:rPr>
        <w:t>16,</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no. 4 (2011):</w:t>
      </w:r>
      <w:r w:rsidR="00D53BD9" w:rsidRPr="00596D23">
        <w:rPr>
          <w:rFonts w:ascii="Times New Roman" w:eastAsia="Times New Roman" w:hAnsi="Times New Roman" w:cs="Times New Roman"/>
          <w:color w:val="000000"/>
          <w:sz w:val="24"/>
          <w:szCs w:val="24"/>
        </w:rPr>
        <w:t xml:space="preserve"> 73-85</w:t>
      </w:r>
      <w:r>
        <w:rPr>
          <w:rFonts w:ascii="Times New Roman" w:eastAsia="Times New Roman" w:hAnsi="Times New Roman" w:cs="Times New Roman"/>
          <w:color w:val="000000"/>
          <w:sz w:val="24"/>
          <w:szCs w:val="24"/>
        </w:rPr>
        <w:t>.</w:t>
      </w:r>
    </w:p>
    <w:p w:rsidR="00D53BD9" w:rsidRPr="00596D23" w:rsidRDefault="00032172" w:rsidP="008204EF">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Feldman, Matthew.</w:t>
      </w:r>
      <w:r w:rsidR="008204EF">
        <w:rPr>
          <w:rFonts w:ascii="Times New Roman" w:eastAsia="Times New Roman" w:hAnsi="Times New Roman" w:cs="Times New Roman"/>
          <w:color w:val="000000"/>
          <w:sz w:val="24"/>
          <w:szCs w:val="24"/>
        </w:rPr>
        <w:t xml:space="preserve"> </w:t>
      </w:r>
      <w:r w:rsidR="008204EF">
        <w:rPr>
          <w:rFonts w:ascii="Times New Roman" w:eastAsia="Times New Roman" w:hAnsi="Times New Roman" w:cs="Times New Roman"/>
          <w:i/>
          <w:color w:val="000000"/>
          <w:sz w:val="24"/>
          <w:szCs w:val="24"/>
        </w:rPr>
        <w:t xml:space="preserve">Beckett’s Books: A Cultural History of Samuel </w:t>
      </w:r>
      <w:r w:rsidR="00D53BD9" w:rsidRPr="00596D23">
        <w:rPr>
          <w:rFonts w:ascii="Times New Roman" w:eastAsia="Times New Roman" w:hAnsi="Times New Roman" w:cs="Times New Roman"/>
          <w:i/>
          <w:iCs/>
          <w:color w:val="000000"/>
          <w:sz w:val="24"/>
          <w:szCs w:val="24"/>
        </w:rPr>
        <w:t>Beckett’s Interwar Notes</w:t>
      </w:r>
      <w:r w:rsidR="008204EF">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8204EF">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sidR="008204EF">
        <w:rPr>
          <w:rFonts w:ascii="Times New Roman" w:eastAsia="Times New Roman" w:hAnsi="Times New Roman" w:cs="Times New Roman"/>
          <w:color w:val="000000"/>
          <w:sz w:val="24"/>
          <w:szCs w:val="24"/>
        </w:rPr>
        <w:t>: Continuum, 2006.</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Fe</w:t>
      </w:r>
      <w:r w:rsidR="008204EF">
        <w:rPr>
          <w:rFonts w:ascii="Times New Roman" w:eastAsia="Times New Roman" w:hAnsi="Times New Roman" w:cs="Times New Roman"/>
          <w:color w:val="000000"/>
          <w:sz w:val="24"/>
          <w:szCs w:val="24"/>
        </w:rPr>
        <w:t>rguson, Suzanne. “</w:t>
      </w:r>
      <w:r w:rsidRPr="00596D23">
        <w:rPr>
          <w:rFonts w:ascii="Times New Roman" w:eastAsia="Times New Roman" w:hAnsi="Times New Roman" w:cs="Times New Roman"/>
          <w:color w:val="000000"/>
          <w:sz w:val="24"/>
          <w:szCs w:val="24"/>
        </w:rPr>
        <w:t>A Sherlook at Dubliners: Structural and Thematic Analogues in Detective Stories and the Modern Short Story</w:t>
      </w:r>
      <w:r w:rsidR="008204EF">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James Joyce Quarterly</w:t>
      </w:r>
      <w:r w:rsidR="008204EF">
        <w:rPr>
          <w:rFonts w:ascii="Times New Roman" w:eastAsia="Times New Roman" w:hAnsi="Times New Roman" w:cs="Times New Roman"/>
          <w:color w:val="000000"/>
          <w:sz w:val="24"/>
          <w:szCs w:val="24"/>
        </w:rPr>
        <w:t xml:space="preserve"> 16, no. 1 (1978):</w:t>
      </w:r>
      <w:r w:rsidRPr="00596D23">
        <w:rPr>
          <w:rFonts w:ascii="Times New Roman" w:eastAsia="Times New Roman" w:hAnsi="Times New Roman" w:cs="Times New Roman"/>
          <w:color w:val="000000"/>
          <w:sz w:val="24"/>
          <w:szCs w:val="24"/>
        </w:rPr>
        <w:t xml:space="preserve"> 111-21</w:t>
      </w:r>
      <w:r w:rsidR="008204EF">
        <w:rPr>
          <w:rFonts w:ascii="Times New Roman" w:eastAsia="Times New Roman" w:hAnsi="Times New Roman" w:cs="Times New Roman"/>
          <w:color w:val="000000"/>
          <w:sz w:val="24"/>
          <w:szCs w:val="24"/>
        </w:rPr>
        <w:t>.</w:t>
      </w:r>
    </w:p>
    <w:p w:rsidR="00D53BD9" w:rsidRPr="00596D23" w:rsidRDefault="00512E74"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8204EF">
        <w:rPr>
          <w:rFonts w:ascii="Times New Roman" w:eastAsia="Times New Roman" w:hAnsi="Times New Roman" w:cs="Times New Roman"/>
          <w:color w:val="000000"/>
          <w:sz w:val="24"/>
          <w:szCs w:val="24"/>
        </w:rPr>
        <w:t>french</w:t>
      </w:r>
      <w:r>
        <w:rPr>
          <w:rFonts w:ascii="Times New Roman" w:eastAsia="Times New Roman" w:hAnsi="Times New Roman" w:cs="Times New Roman"/>
          <w:color w:val="000000"/>
          <w:sz w:val="24"/>
          <w:szCs w:val="24"/>
        </w:rPr>
        <w:t xml:space="preserve"> [</w:t>
      </w:r>
      <w:r w:rsidRPr="00512E74">
        <w:rPr>
          <w:rFonts w:ascii="Times New Roman" w:eastAsia="Times New Roman" w:hAnsi="Times New Roman" w:cs="Times New Roman"/>
          <w:i/>
          <w:color w:val="000000"/>
          <w:sz w:val="24"/>
          <w:szCs w:val="24"/>
        </w:rPr>
        <w:t>sic</w:t>
      </w:r>
      <w:r>
        <w:rPr>
          <w:rFonts w:ascii="Times New Roman" w:eastAsia="Times New Roman" w:hAnsi="Times New Roman" w:cs="Times New Roman"/>
          <w:color w:val="000000"/>
          <w:sz w:val="24"/>
          <w:szCs w:val="24"/>
        </w:rPr>
        <w:t>]</w:t>
      </w:r>
      <w:r w:rsidR="008204EF">
        <w:rPr>
          <w:rFonts w:ascii="Times New Roman" w:eastAsia="Times New Roman" w:hAnsi="Times New Roman" w:cs="Times New Roman"/>
          <w:color w:val="000000"/>
          <w:sz w:val="24"/>
          <w:szCs w:val="24"/>
        </w:rPr>
        <w:t>, Patrick.</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Reading Bataille’s Histoire de l’oeil</w:t>
      </w:r>
      <w:r w:rsidR="008204EF">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8204EF">
        <w:rPr>
          <w:rFonts w:ascii="Times New Roman" w:eastAsia="Times New Roman" w:hAnsi="Times New Roman" w:cs="Times New Roman"/>
          <w:color w:val="000000"/>
          <w:sz w:val="24"/>
          <w:szCs w:val="24"/>
        </w:rPr>
        <w:t>Oxford: Oxford UP, 1999</w:t>
      </w:r>
      <w:r w:rsidR="008949DD">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Fic</w:t>
      </w:r>
      <w:r w:rsidR="008204EF">
        <w:rPr>
          <w:rFonts w:ascii="Times New Roman" w:eastAsia="Times New Roman" w:hAnsi="Times New Roman" w:cs="Times New Roman"/>
          <w:color w:val="000000"/>
          <w:sz w:val="24"/>
          <w:szCs w:val="24"/>
        </w:rPr>
        <w:t>hte, Johann Gottlieb.</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Foundations of Natural Right</w:t>
      </w:r>
      <w:r w:rsidR="00032172">
        <w:rPr>
          <w:rFonts w:ascii="Times New Roman" w:eastAsia="Times New Roman" w:hAnsi="Times New Roman" w:cs="Times New Roman"/>
          <w:color w:val="000000"/>
          <w:sz w:val="24"/>
          <w:szCs w:val="24"/>
        </w:rPr>
        <w:t>. E</w:t>
      </w:r>
      <w:r w:rsidR="008204EF">
        <w:rPr>
          <w:rFonts w:ascii="Times New Roman" w:eastAsia="Times New Roman" w:hAnsi="Times New Roman" w:cs="Times New Roman"/>
          <w:color w:val="000000"/>
          <w:sz w:val="24"/>
          <w:szCs w:val="24"/>
        </w:rPr>
        <w:t>dited by Frederick Neu</w:t>
      </w:r>
      <w:r w:rsidR="00032172">
        <w:rPr>
          <w:rFonts w:ascii="Times New Roman" w:eastAsia="Times New Roman" w:hAnsi="Times New Roman" w:cs="Times New Roman"/>
          <w:color w:val="000000"/>
          <w:sz w:val="24"/>
          <w:szCs w:val="24"/>
        </w:rPr>
        <w:t>houser. T</w:t>
      </w:r>
      <w:r w:rsidR="008204EF">
        <w:rPr>
          <w:rFonts w:ascii="Times New Roman" w:eastAsia="Times New Roman" w:hAnsi="Times New Roman" w:cs="Times New Roman"/>
          <w:color w:val="000000"/>
          <w:sz w:val="24"/>
          <w:szCs w:val="24"/>
        </w:rPr>
        <w:t>ranslated</w:t>
      </w:r>
      <w:r w:rsidRPr="00596D23">
        <w:rPr>
          <w:rFonts w:ascii="Times New Roman" w:eastAsia="Times New Roman" w:hAnsi="Times New Roman" w:cs="Times New Roman"/>
          <w:color w:val="000000"/>
          <w:sz w:val="24"/>
          <w:szCs w:val="24"/>
        </w:rPr>
        <w:t xml:space="preserve"> by Michael Baur</w:t>
      </w:r>
      <w:r w:rsidR="008204EF">
        <w:rPr>
          <w:rFonts w:ascii="Times New Roman" w:eastAsia="Times New Roman" w:hAnsi="Times New Roman" w:cs="Times New Roman"/>
          <w:color w:val="000000"/>
          <w:sz w:val="24"/>
          <w:szCs w:val="24"/>
        </w:rPr>
        <w:t>. Cambridge: Cambridge UP, 2000.</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Fifield, Peter. </w:t>
      </w:r>
      <w:r w:rsidR="00D53BD9" w:rsidRPr="00596D23">
        <w:rPr>
          <w:rFonts w:ascii="Times New Roman" w:eastAsia="Times New Roman" w:hAnsi="Times New Roman" w:cs="Times New Roman"/>
          <w:color w:val="000000"/>
          <w:sz w:val="24"/>
          <w:szCs w:val="24"/>
        </w:rPr>
        <w:t>“</w:t>
      </w:r>
      <w:r w:rsidR="000321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Accursed Progenitor!’</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Fin de partie</w:t>
      </w:r>
      <w:r w:rsidR="00D53BD9" w:rsidRPr="00596D23">
        <w:rPr>
          <w:rFonts w:ascii="Times New Roman" w:eastAsia="Times New Roman" w:hAnsi="Times New Roman" w:cs="Times New Roman"/>
          <w:color w:val="000000"/>
          <w:sz w:val="24"/>
          <w:szCs w:val="24"/>
        </w:rPr>
        <w:t> and Georges Bataille</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Beckett Today</w:t>
      </w:r>
      <w:r w:rsidR="00D53BD9">
        <w:rPr>
          <w:rFonts w:ascii="Times New Roman" w:eastAsia="Times New Roman" w:hAnsi="Times New Roman" w:cs="Times New Roman"/>
          <w:i/>
          <w:iCs/>
          <w:color w:val="000000"/>
          <w:sz w:val="24"/>
          <w:szCs w:val="24"/>
        </w:rPr>
        <w:t xml:space="preserve"> </w:t>
      </w:r>
      <w:r w:rsidR="00D53BD9" w:rsidRPr="00596D23">
        <w:rPr>
          <w:rFonts w:ascii="Times New Roman" w:eastAsia="Times New Roman" w:hAnsi="Times New Roman" w:cs="Times New Roman"/>
          <w:i/>
          <w:iCs/>
          <w:color w:val="000000"/>
          <w:sz w:val="24"/>
          <w:szCs w:val="24"/>
        </w:rPr>
        <w:t>/</w:t>
      </w:r>
      <w:r w:rsidR="00D53BD9">
        <w:rPr>
          <w:rFonts w:ascii="Times New Roman" w:eastAsia="Times New Roman" w:hAnsi="Times New Roman" w:cs="Times New Roman"/>
          <w:i/>
          <w:iCs/>
          <w:color w:val="000000"/>
          <w:sz w:val="24"/>
          <w:szCs w:val="24"/>
        </w:rPr>
        <w:t xml:space="preserve"> </w:t>
      </w:r>
      <w:r w:rsidR="00D53BD9" w:rsidRPr="00596D23">
        <w:rPr>
          <w:rFonts w:ascii="Times New Roman" w:eastAsia="Times New Roman" w:hAnsi="Times New Roman" w:cs="Times New Roman"/>
          <w:i/>
          <w:iCs/>
          <w:color w:val="000000"/>
          <w:sz w:val="24"/>
          <w:szCs w:val="24"/>
        </w:rPr>
        <w:t>Aujourd’hui </w:t>
      </w:r>
      <w:r>
        <w:rPr>
          <w:rFonts w:ascii="Times New Roman" w:eastAsia="Times New Roman" w:hAnsi="Times New Roman" w:cs="Times New Roman"/>
          <w:color w:val="000000"/>
          <w:sz w:val="24"/>
          <w:szCs w:val="24"/>
        </w:rPr>
        <w:t xml:space="preserve">22 (2010): </w:t>
      </w:r>
      <w:r w:rsidR="00D53BD9" w:rsidRPr="00596D23">
        <w:rPr>
          <w:rFonts w:ascii="Times New Roman" w:eastAsia="Times New Roman" w:hAnsi="Times New Roman" w:cs="Times New Roman"/>
          <w:color w:val="000000"/>
          <w:sz w:val="24"/>
          <w:szCs w:val="24"/>
        </w:rPr>
        <w:t>107-21</w:t>
      </w:r>
      <w:r>
        <w:rPr>
          <w:rFonts w:ascii="Times New Roman" w:eastAsia="Times New Roman" w:hAnsi="Times New Roman" w:cs="Times New Roman"/>
          <w:color w:val="000000"/>
          <w:sz w:val="24"/>
          <w:szCs w:val="24"/>
        </w:rPr>
        <w:t>.</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Filipczak, Dorota. “</w:t>
      </w:r>
      <w:r w:rsidR="00D53BD9" w:rsidRPr="00596D23">
        <w:rPr>
          <w:rFonts w:ascii="Times New Roman" w:eastAsia="Times New Roman" w:hAnsi="Times New Roman" w:cs="Times New Roman"/>
          <w:color w:val="000000"/>
          <w:sz w:val="24"/>
          <w:szCs w:val="24"/>
        </w:rPr>
        <w:t>Is There No Balm in Gilead? – Biblical Intertext in </w:t>
      </w:r>
      <w:r w:rsidR="00D53BD9" w:rsidRPr="00596D23">
        <w:rPr>
          <w:rFonts w:ascii="Times New Roman" w:eastAsia="Times New Roman" w:hAnsi="Times New Roman" w:cs="Times New Roman"/>
          <w:i/>
          <w:iCs/>
          <w:color w:val="000000"/>
          <w:sz w:val="24"/>
          <w:szCs w:val="24"/>
        </w:rPr>
        <w:t>The Handmaid’s Tale</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Literature and Theology </w:t>
      </w:r>
      <w:r>
        <w:rPr>
          <w:rFonts w:ascii="Times New Roman" w:eastAsia="Times New Roman" w:hAnsi="Times New Roman" w:cs="Times New Roman"/>
          <w:color w:val="000000"/>
          <w:sz w:val="24"/>
          <w:szCs w:val="24"/>
        </w:rPr>
        <w:t>7, no. 2 (1993):</w:t>
      </w:r>
      <w:r w:rsidR="00D53BD9" w:rsidRPr="00596D23">
        <w:rPr>
          <w:rFonts w:ascii="Times New Roman" w:eastAsia="Times New Roman" w:hAnsi="Times New Roman" w:cs="Times New Roman"/>
          <w:color w:val="000000"/>
          <w:sz w:val="24"/>
          <w:szCs w:val="24"/>
        </w:rPr>
        <w:t xml:space="preserve"> 171-85</w:t>
      </w:r>
      <w:r>
        <w:rPr>
          <w:rFonts w:ascii="Times New Roman" w:eastAsia="Times New Roman" w:hAnsi="Times New Roman" w:cs="Times New Roman"/>
          <w:color w:val="000000"/>
          <w:sz w:val="24"/>
          <w:szCs w:val="24"/>
        </w:rPr>
        <w:t>.</w:t>
      </w:r>
    </w:p>
    <w:p w:rsidR="00D53BD9" w:rsidRPr="00596D23" w:rsidRDefault="008204E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Fisher, Sova. “</w:t>
      </w:r>
      <w:r w:rsidR="00D53BD9" w:rsidRPr="00596D23">
        <w:rPr>
          <w:rFonts w:ascii="Times New Roman" w:eastAsia="Times New Roman" w:hAnsi="Times New Roman" w:cs="Times New Roman"/>
          <w:color w:val="000000"/>
          <w:sz w:val="24"/>
          <w:szCs w:val="24"/>
        </w:rPr>
        <w:t>The Vision Thing: The Cat’s Eye and the Sacred in George</w:t>
      </w:r>
      <w:r w:rsidR="003862B6">
        <w:rPr>
          <w:rFonts w:ascii="Times New Roman" w:eastAsia="Times New Roman" w:hAnsi="Times New Roman" w:cs="Times New Roman"/>
          <w:color w:val="000000"/>
          <w:sz w:val="24"/>
          <w:szCs w:val="24"/>
        </w:rPr>
        <w:t>s</w:t>
      </w:r>
      <w:r w:rsidR="00D53BD9" w:rsidRPr="00596D23">
        <w:rPr>
          <w:rFonts w:ascii="Times New Roman" w:eastAsia="Times New Roman" w:hAnsi="Times New Roman" w:cs="Times New Roman"/>
          <w:color w:val="000000"/>
          <w:sz w:val="24"/>
          <w:szCs w:val="24"/>
        </w:rPr>
        <w:t xml:space="preserve"> Bataille’s </w:t>
      </w:r>
      <w:r w:rsidR="00D53BD9">
        <w:rPr>
          <w:rFonts w:ascii="Times New Roman" w:eastAsia="Times New Roman" w:hAnsi="Times New Roman" w:cs="Times New Roman"/>
          <w:i/>
          <w:iCs/>
          <w:color w:val="000000"/>
          <w:sz w:val="24"/>
          <w:szCs w:val="24"/>
        </w:rPr>
        <w:t>Histoire de l</w:t>
      </w:r>
      <w:r>
        <w:rPr>
          <w:rFonts w:ascii="Times New Roman" w:eastAsia="Times New Roman" w:hAnsi="Times New Roman" w:cs="Times New Roman"/>
          <w:i/>
          <w:iCs/>
          <w:color w:val="000000"/>
          <w:sz w:val="24"/>
          <w:szCs w:val="24"/>
        </w:rPr>
        <w:t>’oeil</w:t>
      </w:r>
      <w:r w:rsidRPr="008204EF">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Romantic Review </w:t>
      </w:r>
      <w:r>
        <w:rPr>
          <w:rFonts w:ascii="Times New Roman" w:eastAsia="Times New Roman" w:hAnsi="Times New Roman" w:cs="Times New Roman"/>
          <w:color w:val="000000"/>
          <w:sz w:val="24"/>
          <w:szCs w:val="24"/>
        </w:rPr>
        <w:t>89, no. 4 (1998):</w:t>
      </w:r>
      <w:r w:rsidR="00D53BD9" w:rsidRPr="00596D23">
        <w:rPr>
          <w:rFonts w:ascii="Times New Roman" w:eastAsia="Times New Roman" w:hAnsi="Times New Roman" w:cs="Times New Roman"/>
          <w:color w:val="000000"/>
          <w:sz w:val="24"/>
          <w:szCs w:val="24"/>
        </w:rPr>
        <w:t xml:space="preserve"> 539-56</w:t>
      </w:r>
      <w:r>
        <w:rPr>
          <w:rFonts w:ascii="Times New Roman" w:eastAsia="Times New Roman" w:hAnsi="Times New Roman" w:cs="Times New Roman"/>
          <w:color w:val="000000"/>
          <w:sz w:val="24"/>
          <w:szCs w:val="24"/>
        </w:rPr>
        <w:t>.</w:t>
      </w:r>
    </w:p>
    <w:p w:rsidR="00D53BD9" w:rsidRPr="00596D23" w:rsidRDefault="000E6E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Fletcher, John.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Samuel Beckett’s Art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London: Chatto and Windus, 1971.</w:t>
      </w:r>
    </w:p>
    <w:p w:rsidR="00D53BD9" w:rsidRDefault="000E6E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Forsyth, Mark.</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Etymologicon: A Circular Stroll Through the Hidden Connections of the English Language</w:t>
      </w:r>
      <w:r>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ondon: Faber, 2011.</w:t>
      </w:r>
    </w:p>
    <w:p w:rsidR="00D53BD9" w:rsidRDefault="000E6ED3" w:rsidP="00D53BD9">
      <w:pPr>
        <w:spacing w:after="0" w:line="480" w:lineRule="auto"/>
        <w:ind w:left="851" w:hanging="851"/>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Foucault, Michel.</w:t>
      </w:r>
      <w:r w:rsidR="00D53BD9" w:rsidRPr="001141E3">
        <w:rPr>
          <w:rFonts w:ascii="Times New Roman" w:eastAsia="Times New Roman" w:hAnsi="Times New Roman" w:cs="Times New Roman"/>
          <w:color w:val="000000"/>
          <w:sz w:val="24"/>
          <w:szCs w:val="24"/>
        </w:rPr>
        <w:t xml:space="preserve"> </w:t>
      </w:r>
      <w:r w:rsidR="00D53BD9" w:rsidRPr="001141E3">
        <w:rPr>
          <w:rFonts w:ascii="Times New Roman" w:eastAsia="Times New Roman" w:hAnsi="Times New Roman" w:cs="Times New Roman"/>
          <w:i/>
          <w:color w:val="000000"/>
          <w:sz w:val="24"/>
          <w:szCs w:val="24"/>
        </w:rPr>
        <w:t xml:space="preserve">Abnormal: Lectures at the </w:t>
      </w:r>
      <w:r w:rsidR="00D53BD9" w:rsidRPr="001141E3">
        <w:rPr>
          <w:rFonts w:ascii="Times New Roman" w:hAnsi="Times New Roman" w:cs="Times New Roman"/>
          <w:i/>
          <w:sz w:val="24"/>
          <w:szCs w:val="24"/>
        </w:rPr>
        <w:t xml:space="preserve">Collège de France, </w:t>
      </w:r>
      <w:r w:rsidR="00D53BD9">
        <w:rPr>
          <w:rFonts w:ascii="Times New Roman" w:hAnsi="Times New Roman" w:cs="Times New Roman"/>
          <w:i/>
          <w:sz w:val="24"/>
          <w:szCs w:val="24"/>
        </w:rPr>
        <w:t>1974-1975</w:t>
      </w:r>
      <w:r>
        <w:rPr>
          <w:rFonts w:ascii="Times New Roman" w:hAnsi="Times New Roman" w:cs="Times New Roman"/>
          <w:sz w:val="24"/>
          <w:szCs w:val="24"/>
        </w:rPr>
        <w:t>.</w:t>
      </w:r>
      <w:r w:rsidR="003512CE">
        <w:rPr>
          <w:rFonts w:ascii="Times New Roman" w:hAnsi="Times New Roman" w:cs="Times New Roman"/>
          <w:sz w:val="24"/>
          <w:szCs w:val="24"/>
        </w:rPr>
        <w:t xml:space="preserve"> Translated by Graham Burchell.</w:t>
      </w:r>
      <w:r w:rsidR="00D53BD9">
        <w:rPr>
          <w:rFonts w:ascii="Times New Roman" w:hAnsi="Times New Roman" w:cs="Times New Roman"/>
          <w:i/>
          <w:sz w:val="24"/>
          <w:szCs w:val="24"/>
        </w:rPr>
        <w:t xml:space="preserve"> </w:t>
      </w:r>
      <w:r>
        <w:rPr>
          <w:rFonts w:ascii="Times New Roman" w:hAnsi="Times New Roman" w:cs="Times New Roman"/>
          <w:sz w:val="24"/>
          <w:szCs w:val="24"/>
        </w:rPr>
        <w:t>London: Verso, 2003.</w:t>
      </w:r>
    </w:p>
    <w:p w:rsidR="00D53BD9" w:rsidRDefault="000E6ED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Pr>
          <w:rFonts w:ascii="Times New Roman" w:eastAsia="Times New Roman" w:hAnsi="Times New Roman" w:cs="Times New Roman"/>
          <w:color w:val="000000"/>
          <w:sz w:val="24"/>
          <w:szCs w:val="24"/>
        </w:rPr>
        <w:t>A Preface to Transgression</w:t>
      </w:r>
      <w:r>
        <w:rPr>
          <w:rFonts w:ascii="Times New Roman" w:eastAsia="Times New Roman" w:hAnsi="Times New Roman" w:cs="Times New Roman"/>
          <w:color w:val="000000"/>
          <w:sz w:val="24"/>
          <w:szCs w:val="24"/>
        </w:rPr>
        <w:t>.” In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Language, Counter-Memory, Practice: Selected Essays and Interviews</w:t>
      </w:r>
      <w:r>
        <w:rPr>
          <w:rFonts w:ascii="Times New Roman" w:eastAsia="Times New Roman" w:hAnsi="Times New Roman" w:cs="Times New Roman"/>
          <w:color w:val="000000"/>
          <w:sz w:val="24"/>
          <w:szCs w:val="24"/>
        </w:rPr>
        <w:t>, edited by Donald F. Bouchard, translated</w:t>
      </w:r>
      <w:r w:rsidR="00D53BD9">
        <w:rPr>
          <w:rFonts w:ascii="Times New Roman" w:eastAsia="Times New Roman" w:hAnsi="Times New Roman" w:cs="Times New Roman"/>
          <w:color w:val="000000"/>
          <w:sz w:val="24"/>
          <w:szCs w:val="24"/>
        </w:rPr>
        <w:t xml:space="preserve"> by Donald F. Bouchard and Sherry Simon</w:t>
      </w:r>
      <w:r>
        <w:rPr>
          <w:rFonts w:ascii="Times New Roman" w:eastAsia="Times New Roman" w:hAnsi="Times New Roman" w:cs="Times New Roman"/>
          <w:color w:val="000000"/>
          <w:sz w:val="24"/>
          <w:szCs w:val="24"/>
        </w:rPr>
        <w:t>, 29-52. Ithaca: Cornell UP, 1980.</w:t>
      </w:r>
    </w:p>
    <w:p w:rsidR="00D53BD9" w:rsidRPr="006161AB"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Frankfurt, Harry G.</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Necessity, Volition, and Love</w:t>
      </w:r>
      <w:r>
        <w:rPr>
          <w:rFonts w:ascii="Times New Roman" w:eastAsia="Times New Roman" w:hAnsi="Times New Roman" w:cs="Times New Roman"/>
          <w:color w:val="000000"/>
          <w:sz w:val="24"/>
          <w:szCs w:val="24"/>
        </w:rPr>
        <w:t>. Cambridge: Cambridge UP, 1999.</w:t>
      </w:r>
    </w:p>
    <w:p w:rsidR="00D53BD9" w:rsidRPr="00596D23"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Freud, Sigmund.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Standard Edition of the Complete Psychological Works of Sigmund Freud</w:t>
      </w:r>
      <w:r w:rsidR="00032172">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and 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James Strachey</w:t>
      </w:r>
      <w:r>
        <w:rPr>
          <w:rFonts w:ascii="Times New Roman" w:eastAsia="Times New Roman" w:hAnsi="Times New Roman" w:cs="Times New Roman"/>
          <w:color w:val="000000"/>
          <w:sz w:val="24"/>
          <w:szCs w:val="24"/>
        </w:rPr>
        <w:t xml:space="preserve">. </w:t>
      </w:r>
      <w:r w:rsidR="00032172">
        <w:rPr>
          <w:rFonts w:ascii="Times New Roman" w:eastAsia="Times New Roman" w:hAnsi="Times New Roman" w:cs="Times New Roman"/>
          <w:color w:val="000000"/>
          <w:sz w:val="24"/>
          <w:szCs w:val="24"/>
        </w:rPr>
        <w:t xml:space="preserve">24 vols. </w:t>
      </w:r>
      <w:r w:rsidR="00D53BD9" w:rsidRPr="00596D23">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ondon: Hogarth Press, 1953-1974. </w:t>
      </w:r>
    </w:p>
    <w:p w:rsidR="00D53BD9" w:rsidRPr="00C408C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Frost, Laura.</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Sex Drives: Fantasies and Fascism in Literary Modernism</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Ithaca: Cornell UP, 2002.</w:t>
      </w:r>
    </w:p>
    <w:p w:rsidR="00D53BD9" w:rsidRPr="001141E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Fudge, </w:t>
      </w:r>
      <w:r w:rsidR="003F56BA">
        <w:rPr>
          <w:rFonts w:ascii="Times New Roman" w:eastAsia="Times New Roman" w:hAnsi="Times New Roman" w:cs="Times New Roman"/>
          <w:color w:val="000000"/>
          <w:sz w:val="24"/>
          <w:szCs w:val="24"/>
        </w:rPr>
        <w:t>Erica. “</w:t>
      </w:r>
      <w:r>
        <w:rPr>
          <w:rFonts w:ascii="Times New Roman" w:eastAsia="Times New Roman" w:hAnsi="Times New Roman" w:cs="Times New Roman"/>
          <w:color w:val="000000"/>
          <w:sz w:val="24"/>
          <w:szCs w:val="24"/>
        </w:rPr>
        <w:t>Why it’s Easy Being a Vegetarian</w:t>
      </w:r>
      <w:r w:rsidR="003F56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Textual Practice </w:t>
      </w:r>
      <w:r w:rsidR="003F56BA">
        <w:rPr>
          <w:rFonts w:ascii="Times New Roman" w:eastAsia="Times New Roman" w:hAnsi="Times New Roman" w:cs="Times New Roman"/>
          <w:color w:val="000000"/>
          <w:sz w:val="24"/>
          <w:szCs w:val="24"/>
        </w:rPr>
        <w:t>24, no. 1 (2010):</w:t>
      </w:r>
      <w:r>
        <w:rPr>
          <w:rFonts w:ascii="Times New Roman" w:eastAsia="Times New Roman" w:hAnsi="Times New Roman" w:cs="Times New Roman"/>
          <w:color w:val="000000"/>
          <w:sz w:val="24"/>
          <w:szCs w:val="24"/>
        </w:rPr>
        <w:t xml:space="preserve"> 149-66</w:t>
      </w:r>
      <w:r w:rsidR="003F56BA">
        <w:rPr>
          <w:rFonts w:ascii="Times New Roman" w:eastAsia="Times New Roman" w:hAnsi="Times New Roman" w:cs="Times New Roman"/>
          <w:color w:val="000000"/>
          <w:sz w:val="24"/>
          <w:szCs w:val="24"/>
        </w:rPr>
        <w:t>.</w:t>
      </w:r>
    </w:p>
    <w:p w:rsidR="00D53BD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Fumerton, Patricia.</w:t>
      </w:r>
      <w:r w:rsidR="00D53BD9" w:rsidRPr="00596D23">
        <w:rPr>
          <w:rFonts w:ascii="Times New Roman" w:eastAsia="Times New Roman" w:hAnsi="Times New Roman" w:cs="Times New Roman"/>
          <w:color w:val="000000"/>
          <w:sz w:val="24"/>
          <w:szCs w:val="24"/>
        </w:rPr>
        <w:t> </w:t>
      </w:r>
      <w:r w:rsidR="00D53BD9">
        <w:rPr>
          <w:rFonts w:ascii="Times New Roman" w:eastAsia="Times New Roman" w:hAnsi="Times New Roman" w:cs="Times New Roman"/>
          <w:i/>
          <w:color w:val="000000"/>
          <w:sz w:val="24"/>
          <w:szCs w:val="24"/>
        </w:rPr>
        <w:t xml:space="preserve">Cultural Aesthetics: </w:t>
      </w:r>
      <w:r w:rsidR="00D53BD9" w:rsidRPr="00596D23">
        <w:rPr>
          <w:rFonts w:ascii="Times New Roman" w:eastAsia="Times New Roman" w:hAnsi="Times New Roman" w:cs="Times New Roman"/>
          <w:i/>
          <w:iCs/>
          <w:color w:val="000000"/>
          <w:sz w:val="24"/>
          <w:szCs w:val="24"/>
        </w:rPr>
        <w:t>Renaissance Literature and the Practice of Social Ornament</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Chicago</w:t>
      </w:r>
      <w:r w:rsidR="00D53BD9">
        <w:rPr>
          <w:rFonts w:ascii="Times New Roman" w:eastAsia="Times New Roman" w:hAnsi="Times New Roman" w:cs="Times New Roman"/>
          <w:color w:val="000000"/>
          <w:sz w:val="24"/>
          <w:szCs w:val="24"/>
        </w:rPr>
        <w:t xml:space="preserve"> and London</w:t>
      </w:r>
      <w:r w:rsidR="00D53BD9" w:rsidRPr="00596D23">
        <w:rPr>
          <w:rFonts w:ascii="Times New Roman" w:eastAsia="Times New Roman" w:hAnsi="Times New Roman" w:cs="Times New Roman"/>
          <w:color w:val="000000"/>
          <w:sz w:val="24"/>
          <w:szCs w:val="24"/>
        </w:rPr>
        <w:t>: Chic</w:t>
      </w:r>
      <w:r>
        <w:rPr>
          <w:rFonts w:ascii="Times New Roman" w:eastAsia="Times New Roman" w:hAnsi="Times New Roman" w:cs="Times New Roman"/>
          <w:color w:val="000000"/>
          <w:sz w:val="24"/>
          <w:szCs w:val="24"/>
        </w:rPr>
        <w:t>ago UP, 1991.</w:t>
      </w:r>
    </w:p>
    <w:p w:rsidR="00D53BD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Gay, Peter.</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Modernism: The Lure of Heresy from Baudelaire to Beckett and Beyond</w:t>
      </w:r>
      <w:r>
        <w:rPr>
          <w:rFonts w:ascii="Times New Roman" w:eastAsia="Times New Roman" w:hAnsi="Times New Roman" w:cs="Times New Roman"/>
          <w:color w:val="000000"/>
          <w:sz w:val="24"/>
          <w:szCs w:val="24"/>
        </w:rPr>
        <w:t>. London: Heinemann, 2007.</w:t>
      </w:r>
    </w:p>
    <w:p w:rsidR="00D53BD9" w:rsidRPr="00792C8C"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792C8C">
        <w:rPr>
          <w:rFonts w:ascii="Times New Roman" w:hAnsi="Times New Roman" w:cs="Times New Roman"/>
          <w:sz w:val="24"/>
          <w:szCs w:val="24"/>
        </w:rPr>
        <w:t>Gemerchak</w:t>
      </w:r>
      <w:r w:rsidR="003F56BA">
        <w:rPr>
          <w:rFonts w:ascii="Times New Roman" w:hAnsi="Times New Roman" w:cs="Times New Roman"/>
          <w:sz w:val="24"/>
          <w:szCs w:val="24"/>
        </w:rPr>
        <w:t>, Christopher M.</w:t>
      </w:r>
      <w:r>
        <w:rPr>
          <w:rFonts w:ascii="Times New Roman" w:hAnsi="Times New Roman" w:cs="Times New Roman"/>
          <w:sz w:val="24"/>
          <w:szCs w:val="24"/>
        </w:rPr>
        <w:t xml:space="preserve"> </w:t>
      </w:r>
      <w:r>
        <w:rPr>
          <w:rFonts w:ascii="Times New Roman" w:hAnsi="Times New Roman" w:cs="Times New Roman"/>
          <w:i/>
          <w:sz w:val="24"/>
          <w:szCs w:val="24"/>
        </w:rPr>
        <w:t>The Sunday of the Negative: Reading Bataille Reading Hegel</w:t>
      </w:r>
      <w:r w:rsidR="003F56BA">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Albany: SUNY, 2003</w:t>
      </w:r>
      <w:r w:rsidR="003F56BA">
        <w:rPr>
          <w:rFonts w:ascii="Times New Roman" w:hAnsi="Times New Roman" w:cs="Times New Roman"/>
          <w:sz w:val="24"/>
          <w:szCs w:val="24"/>
        </w:rPr>
        <w:t>.</w:t>
      </w:r>
    </w:p>
    <w:p w:rsidR="00D53BD9" w:rsidRPr="00596D23"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Gilbert, Sandra.</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Culinary Imagination: From Myth to Modernity</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and London: W. W. Norton, 2014.</w:t>
      </w:r>
    </w:p>
    <w:p w:rsidR="00C3370C"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Goldhammer, Jesse. “</w:t>
      </w:r>
      <w:r w:rsidR="00D53BD9" w:rsidRPr="00596D23">
        <w:rPr>
          <w:rFonts w:ascii="Times New Roman" w:eastAsia="Times New Roman" w:hAnsi="Times New Roman" w:cs="Times New Roman"/>
          <w:color w:val="000000"/>
          <w:sz w:val="24"/>
          <w:szCs w:val="24"/>
        </w:rPr>
        <w:t>Dare to Know, Dare to Sacrifice: Georges Bataille and the Crisis of the Left</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Reading Bataille Now</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Shannon Winnubst</w:t>
      </w:r>
      <w:r>
        <w:rPr>
          <w:rFonts w:ascii="Times New Roman" w:eastAsia="Times New Roman" w:hAnsi="Times New Roman" w:cs="Times New Roman"/>
          <w:color w:val="000000"/>
          <w:sz w:val="24"/>
          <w:szCs w:val="24"/>
        </w:rPr>
        <w:t xml:space="preserve">, 15-34. </w:t>
      </w:r>
      <w:r w:rsidR="00D53BD9" w:rsidRPr="00596D23">
        <w:rPr>
          <w:rFonts w:ascii="Times New Roman" w:eastAsia="Times New Roman" w:hAnsi="Times New Roman" w:cs="Times New Roman"/>
          <w:color w:val="000000"/>
          <w:sz w:val="24"/>
          <w:szCs w:val="24"/>
        </w:rPr>
        <w:t>Bloomingt</w:t>
      </w:r>
      <w:r>
        <w:rPr>
          <w:rFonts w:ascii="Times New Roman" w:eastAsia="Times New Roman" w:hAnsi="Times New Roman" w:cs="Times New Roman"/>
          <w:color w:val="000000"/>
          <w:sz w:val="24"/>
          <w:szCs w:val="24"/>
        </w:rPr>
        <w:t>on: Indiana UP, 2007.</w:t>
      </w:r>
    </w:p>
    <w:p w:rsidR="00D53BD9" w:rsidRPr="00596D23"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Goldman, Marlene. “</w:t>
      </w:r>
      <w:r w:rsidR="00D53BD9" w:rsidRPr="00596D23">
        <w:rPr>
          <w:rFonts w:ascii="Times New Roman" w:eastAsia="Times New Roman" w:hAnsi="Times New Roman" w:cs="Times New Roman"/>
          <w:color w:val="000000"/>
          <w:sz w:val="24"/>
          <w:szCs w:val="24"/>
        </w:rPr>
        <w:t>Atwood’s </w:t>
      </w:r>
      <w:r w:rsidR="00D53BD9" w:rsidRPr="00596D23">
        <w:rPr>
          <w:rFonts w:ascii="Times New Roman" w:eastAsia="Times New Roman" w:hAnsi="Times New Roman" w:cs="Times New Roman"/>
          <w:i/>
          <w:iCs/>
          <w:color w:val="000000"/>
          <w:sz w:val="24"/>
          <w:szCs w:val="24"/>
        </w:rPr>
        <w:t>Wilderness Tips</w:t>
      </w:r>
      <w:r w:rsidR="00D53BD9" w:rsidRPr="00596D23">
        <w:rPr>
          <w:rFonts w:ascii="Times New Roman" w:eastAsia="Times New Roman" w:hAnsi="Times New Roman" w:cs="Times New Roman"/>
          <w:color w:val="000000"/>
          <w:sz w:val="24"/>
          <w:szCs w:val="24"/>
        </w:rPr>
        <w:t>: Apocalyptic Canadian Fiction</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In </w:t>
      </w:r>
      <w:r w:rsidR="00D53BD9" w:rsidRPr="00596D23">
        <w:rPr>
          <w:rFonts w:ascii="Times New Roman" w:eastAsia="Times New Roman" w:hAnsi="Times New Roman" w:cs="Times New Roman"/>
          <w:i/>
          <w:iCs/>
          <w:color w:val="000000"/>
          <w:sz w:val="24"/>
          <w:szCs w:val="24"/>
        </w:rPr>
        <w:t>Eating their Words: Cannibalism and the Boundaries of Cultural Identity</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edited</w:t>
      </w:r>
      <w:r w:rsidR="00D53BD9">
        <w:rPr>
          <w:rFonts w:ascii="Times New Roman" w:eastAsia="Times New Roman" w:hAnsi="Times New Roman" w:cs="Times New Roman"/>
          <w:color w:val="000000"/>
          <w:sz w:val="24"/>
          <w:szCs w:val="24"/>
        </w:rPr>
        <w:t xml:space="preserve"> by Kristen Guest</w:t>
      </w:r>
      <w:r>
        <w:rPr>
          <w:rFonts w:ascii="Times New Roman" w:eastAsia="Times New Roman" w:hAnsi="Times New Roman" w:cs="Times New Roman"/>
          <w:color w:val="000000"/>
          <w:sz w:val="24"/>
          <w:szCs w:val="24"/>
        </w:rPr>
        <w:t xml:space="preserve">, 167-85. </w:t>
      </w:r>
      <w:r w:rsidR="00D53BD9">
        <w:rPr>
          <w:rFonts w:ascii="Times New Roman" w:eastAsia="Times New Roman" w:hAnsi="Times New Roman" w:cs="Times New Roman"/>
          <w:color w:val="000000"/>
          <w:sz w:val="24"/>
          <w:szCs w:val="24"/>
        </w:rPr>
        <w:t>Albany</w:t>
      </w:r>
      <w:r>
        <w:rPr>
          <w:rFonts w:ascii="Times New Roman" w:eastAsia="Times New Roman" w:hAnsi="Times New Roman" w:cs="Times New Roman"/>
          <w:color w:val="000000"/>
          <w:sz w:val="24"/>
          <w:szCs w:val="24"/>
        </w:rPr>
        <w:t xml:space="preserve">: SUNY, 2001. </w:t>
      </w:r>
    </w:p>
    <w:p w:rsidR="00D53BD9" w:rsidRPr="00596D23"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Gordon, Kerry. “</w:t>
      </w:r>
      <w:r w:rsidR="00D53BD9" w:rsidRPr="00596D23">
        <w:rPr>
          <w:rFonts w:ascii="Times New Roman" w:eastAsia="Times New Roman" w:hAnsi="Times New Roman" w:cs="Times New Roman"/>
          <w:color w:val="000000"/>
          <w:sz w:val="24"/>
          <w:szCs w:val="24"/>
        </w:rPr>
        <w:t>Worlds within Worlds: Kabbalah and the New</w:t>
      </w:r>
      <w:r>
        <w:rPr>
          <w:rFonts w:ascii="Times New Roman" w:eastAsia="Times New Roman" w:hAnsi="Times New Roman" w:cs="Times New Roman"/>
          <w:color w:val="000000"/>
          <w:sz w:val="24"/>
          <w:szCs w:val="24"/>
        </w:rPr>
        <w:t xml:space="preserve"> Scientific Paradigm.”</w:t>
      </w:r>
      <w:r w:rsidR="00D53BD9">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i/>
          <w:iCs/>
          <w:color w:val="000000"/>
          <w:sz w:val="24"/>
          <w:szCs w:val="24"/>
        </w:rPr>
        <w:t>Zygon </w:t>
      </w:r>
      <w:r>
        <w:rPr>
          <w:rFonts w:ascii="Times New Roman" w:eastAsia="Times New Roman" w:hAnsi="Times New Roman" w:cs="Times New Roman"/>
          <w:color w:val="000000"/>
          <w:sz w:val="24"/>
          <w:szCs w:val="24"/>
        </w:rPr>
        <w:t>37, no. 4 (2002):</w:t>
      </w:r>
      <w:r w:rsidR="00D53BD9" w:rsidRPr="00596D23">
        <w:rPr>
          <w:rFonts w:ascii="Times New Roman" w:eastAsia="Times New Roman" w:hAnsi="Times New Roman" w:cs="Times New Roman"/>
          <w:color w:val="000000"/>
          <w:sz w:val="24"/>
          <w:szCs w:val="24"/>
        </w:rPr>
        <w:t xml:space="preserve"> 963-83</w:t>
      </w:r>
      <w:r>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Goulemot</w:t>
      </w:r>
      <w:r w:rsidR="003F56BA">
        <w:rPr>
          <w:rFonts w:ascii="Times New Roman" w:eastAsia="Times New Roman" w:hAnsi="Times New Roman" w:cs="Times New Roman"/>
          <w:color w:val="000000"/>
          <w:sz w:val="24"/>
          <w:szCs w:val="24"/>
        </w:rPr>
        <w:t>, Jean-Marie. “</w:t>
      </w:r>
      <w:r w:rsidRPr="00596D23">
        <w:rPr>
          <w:rFonts w:ascii="Times New Roman" w:eastAsia="Times New Roman" w:hAnsi="Times New Roman" w:cs="Times New Roman"/>
          <w:color w:val="000000"/>
          <w:sz w:val="24"/>
          <w:szCs w:val="24"/>
        </w:rPr>
        <w:t>Toward a Definition of Libertine Fiction and Pornographic Novels</w:t>
      </w:r>
      <w:r w:rsidR="00032172">
        <w:rPr>
          <w:rFonts w:ascii="Times New Roman" w:eastAsia="Times New Roman" w:hAnsi="Times New Roman" w:cs="Times New Roman"/>
          <w:color w:val="000000"/>
          <w:sz w:val="24"/>
          <w:szCs w:val="24"/>
        </w:rPr>
        <w:t>.” T</w:t>
      </w:r>
      <w:r w:rsidR="003F56BA">
        <w:rPr>
          <w:rFonts w:ascii="Times New Roman" w:eastAsia="Times New Roman" w:hAnsi="Times New Roman" w:cs="Times New Roman"/>
          <w:color w:val="000000"/>
          <w:sz w:val="24"/>
          <w:szCs w:val="24"/>
        </w:rPr>
        <w:t>ranslated by Arthur Greenspan.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Yale French Studies </w:t>
      </w:r>
      <w:r w:rsidR="003F56BA">
        <w:rPr>
          <w:rFonts w:ascii="Times New Roman" w:eastAsia="Times New Roman" w:hAnsi="Times New Roman" w:cs="Times New Roman"/>
          <w:color w:val="000000"/>
          <w:sz w:val="24"/>
          <w:szCs w:val="24"/>
        </w:rPr>
        <w:t>94 (1998):</w:t>
      </w:r>
      <w:r w:rsidR="008949DD">
        <w:rPr>
          <w:rFonts w:ascii="Times New Roman" w:eastAsia="Times New Roman" w:hAnsi="Times New Roman" w:cs="Times New Roman"/>
          <w:color w:val="000000"/>
          <w:sz w:val="24"/>
          <w:szCs w:val="24"/>
        </w:rPr>
        <w:t xml:space="preserve"> 133-</w:t>
      </w:r>
      <w:r w:rsidRPr="00596D23">
        <w:rPr>
          <w:rFonts w:ascii="Times New Roman" w:eastAsia="Times New Roman" w:hAnsi="Times New Roman" w:cs="Times New Roman"/>
          <w:color w:val="000000"/>
          <w:sz w:val="24"/>
          <w:szCs w:val="24"/>
        </w:rPr>
        <w:t>45</w:t>
      </w:r>
      <w:r w:rsidR="003F56BA">
        <w:rPr>
          <w:rFonts w:ascii="Times New Roman" w:eastAsia="Times New Roman" w:hAnsi="Times New Roman" w:cs="Times New Roman"/>
          <w:color w:val="000000"/>
          <w:sz w:val="24"/>
          <w:szCs w:val="24"/>
        </w:rPr>
        <w:t>.</w:t>
      </w:r>
    </w:p>
    <w:p w:rsidR="00D53BD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Graves, Robert.</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Greek Myths</w:t>
      </w:r>
      <w:r w:rsidR="00D53BD9">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2 vols</w:t>
      </w:r>
      <w:r>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Middlesex: Penguin, 1960</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 xml:space="preserve"> </w:t>
      </w:r>
    </w:p>
    <w:p w:rsidR="00D53BD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Gregory, Frederick. “</w:t>
      </w:r>
      <w:r w:rsidR="00D53BD9">
        <w:rPr>
          <w:rFonts w:ascii="Times New Roman" w:eastAsia="Times New Roman" w:hAnsi="Times New Roman" w:cs="Times New Roman"/>
          <w:color w:val="000000"/>
          <w:sz w:val="24"/>
          <w:szCs w:val="24"/>
        </w:rPr>
        <w:t>Proto-Monism in German Philosophy, Theology, and Science, 1800-1845</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w:t>
      </w:r>
      <w:r w:rsidR="00D53BD9">
        <w:rPr>
          <w:rFonts w:ascii="Times New Roman" w:eastAsia="Times New Roman" w:hAnsi="Times New Roman" w:cs="Times New Roman"/>
          <w:i/>
          <w:color w:val="000000"/>
          <w:sz w:val="24"/>
          <w:szCs w:val="24"/>
        </w:rPr>
        <w:t>Monism: Science, Philosophy, Religion, and the History of a Worldview</w:t>
      </w:r>
      <w:r>
        <w:rPr>
          <w:rFonts w:ascii="Times New Roman" w:eastAsia="Times New Roman" w:hAnsi="Times New Roman" w:cs="Times New Roman"/>
          <w:color w:val="000000"/>
          <w:sz w:val="24"/>
          <w:szCs w:val="24"/>
        </w:rPr>
        <w:t>, edited</w:t>
      </w:r>
      <w:r w:rsidR="00D53BD9">
        <w:rPr>
          <w:rFonts w:ascii="Times New Roman" w:eastAsia="Times New Roman" w:hAnsi="Times New Roman" w:cs="Times New Roman"/>
          <w:color w:val="000000"/>
          <w:sz w:val="24"/>
          <w:szCs w:val="24"/>
        </w:rPr>
        <w:t xml:space="preserve"> by Todd W. Weir</w:t>
      </w:r>
      <w:r>
        <w:rPr>
          <w:rFonts w:ascii="Times New Roman" w:eastAsia="Times New Roman" w:hAnsi="Times New Roman" w:cs="Times New Roman"/>
          <w:color w:val="000000"/>
          <w:sz w:val="24"/>
          <w:szCs w:val="24"/>
        </w:rPr>
        <w:t xml:space="preserve">, 45-69. </w:t>
      </w:r>
      <w:r w:rsidR="00B77B0D">
        <w:rPr>
          <w:rFonts w:ascii="Times New Roman" w:eastAsia="Times New Roman" w:hAnsi="Times New Roman" w:cs="Times New Roman"/>
          <w:color w:val="000000"/>
          <w:sz w:val="24"/>
          <w:szCs w:val="24"/>
        </w:rPr>
        <w:t>New York</w:t>
      </w:r>
      <w:r w:rsidR="00D53BD9">
        <w:rPr>
          <w:rFonts w:ascii="Times New Roman" w:eastAsia="Times New Roman" w:hAnsi="Times New Roman" w:cs="Times New Roman"/>
          <w:color w:val="000000"/>
          <w:sz w:val="24"/>
          <w:szCs w:val="24"/>
        </w:rPr>
        <w:t xml:space="preserve"> and Basingstoke: Palgrave Ma</w:t>
      </w:r>
      <w:r>
        <w:rPr>
          <w:rFonts w:ascii="Times New Roman" w:eastAsia="Times New Roman" w:hAnsi="Times New Roman" w:cs="Times New Roman"/>
          <w:color w:val="000000"/>
          <w:sz w:val="24"/>
          <w:szCs w:val="24"/>
        </w:rPr>
        <w:t>cmillan, 2012.</w:t>
      </w:r>
    </w:p>
    <w:p w:rsidR="00D53BD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Guattari, Félix. “</w:t>
      </w:r>
      <w:r w:rsidR="00D53BD9" w:rsidRPr="00596D23">
        <w:rPr>
          <w:rFonts w:ascii="Times New Roman" w:eastAsia="Times New Roman" w:hAnsi="Times New Roman" w:cs="Times New Roman"/>
          <w:color w:val="000000"/>
          <w:sz w:val="24"/>
          <w:szCs w:val="24"/>
        </w:rPr>
        <w:t>Everybody Wants to be a Fascist</w:t>
      </w:r>
      <w:r>
        <w:rPr>
          <w:rFonts w:ascii="Times New Roman" w:eastAsia="Times New Roman" w:hAnsi="Times New Roman" w:cs="Times New Roman"/>
          <w:color w:val="000000"/>
          <w:sz w:val="24"/>
          <w:szCs w:val="24"/>
        </w:rPr>
        <w:t>,” translated</w:t>
      </w:r>
      <w:r w:rsidR="00D53BD9" w:rsidRPr="00596D23">
        <w:rPr>
          <w:rFonts w:ascii="Times New Roman" w:eastAsia="Times New Roman" w:hAnsi="Times New Roman" w:cs="Times New Roman"/>
          <w:color w:val="000000"/>
          <w:sz w:val="24"/>
          <w:szCs w:val="24"/>
        </w:rPr>
        <w:t xml:space="preserve"> by Suzanne Fletcher and Catherine Benamou</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Chaosophy: Texts and Interviews, 1972-1977</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edited</w:t>
      </w:r>
      <w:r w:rsidR="00D53BD9" w:rsidRPr="00596D23">
        <w:rPr>
          <w:rFonts w:ascii="Times New Roman" w:eastAsia="Times New Roman" w:hAnsi="Times New Roman" w:cs="Times New Roman"/>
          <w:color w:val="000000"/>
          <w:sz w:val="24"/>
          <w:szCs w:val="24"/>
        </w:rPr>
        <w:t xml:space="preserve"> by Sylvère Lotringer,</w:t>
      </w:r>
      <w:r>
        <w:rPr>
          <w:rFonts w:ascii="Times New Roman" w:eastAsia="Times New Roman" w:hAnsi="Times New Roman" w:cs="Times New Roman"/>
          <w:color w:val="000000"/>
          <w:sz w:val="24"/>
          <w:szCs w:val="24"/>
        </w:rPr>
        <w:t xml:space="preserve"> 154-75. </w:t>
      </w:r>
      <w:r w:rsidR="00D53BD9">
        <w:rPr>
          <w:rFonts w:ascii="Times New Roman" w:eastAsia="Times New Roman" w:hAnsi="Times New Roman" w:cs="Times New Roman"/>
          <w:color w:val="000000"/>
          <w:sz w:val="24"/>
          <w:szCs w:val="24"/>
        </w:rPr>
        <w:t>Los Angeles</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Semiotext(e), 2009.</w:t>
      </w:r>
    </w:p>
    <w:p w:rsidR="00D53BD9" w:rsidRDefault="003F56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To Have Done with the Massacre of the Body</w:t>
      </w:r>
      <w:r>
        <w:rPr>
          <w:rFonts w:ascii="Times New Roman" w:eastAsia="Times New Roman" w:hAnsi="Times New Roman" w:cs="Times New Roman"/>
          <w:color w:val="000000"/>
          <w:sz w:val="24"/>
          <w:szCs w:val="24"/>
        </w:rPr>
        <w:t>,” translated</w:t>
      </w:r>
      <w:r w:rsidR="00D53BD9" w:rsidRPr="00596D23">
        <w:rPr>
          <w:rFonts w:ascii="Times New Roman" w:eastAsia="Times New Roman" w:hAnsi="Times New Roman" w:cs="Times New Roman"/>
          <w:color w:val="000000"/>
          <w:sz w:val="24"/>
          <w:szCs w:val="24"/>
        </w:rPr>
        <w:t xml:space="preserve"> by Jarred Becker</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i/>
          <w:iCs/>
          <w:color w:val="000000"/>
          <w:sz w:val="24"/>
          <w:szCs w:val="24"/>
        </w:rPr>
        <w:t> Chaosophy: Texts and Interviews, 1972-</w:t>
      </w:r>
      <w:r w:rsidR="008949DD">
        <w:rPr>
          <w:rFonts w:ascii="Times New Roman" w:eastAsia="Times New Roman" w:hAnsi="Times New Roman" w:cs="Times New Roman"/>
          <w:i/>
          <w:iCs/>
          <w:color w:val="000000"/>
          <w:sz w:val="24"/>
          <w:szCs w:val="24"/>
        </w:rPr>
        <w:t>19</w:t>
      </w:r>
      <w:r w:rsidR="00D53BD9" w:rsidRPr="00596D23">
        <w:rPr>
          <w:rFonts w:ascii="Times New Roman" w:eastAsia="Times New Roman" w:hAnsi="Times New Roman" w:cs="Times New Roman"/>
          <w:i/>
          <w:iCs/>
          <w:color w:val="000000"/>
          <w:sz w:val="24"/>
          <w:szCs w:val="24"/>
        </w:rPr>
        <w:t>77</w:t>
      </w:r>
      <w:r w:rsidR="008949DD">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Sylvère Lotringer</w:t>
      </w:r>
      <w:r>
        <w:rPr>
          <w:rFonts w:ascii="Times New Roman" w:eastAsia="Times New Roman" w:hAnsi="Times New Roman" w:cs="Times New Roman"/>
          <w:color w:val="000000"/>
          <w:sz w:val="24"/>
          <w:szCs w:val="24"/>
        </w:rPr>
        <w:t xml:space="preserve">, 207-14. </w:t>
      </w:r>
      <w:r w:rsidR="00D53BD9">
        <w:rPr>
          <w:rFonts w:ascii="Times New Roman" w:eastAsia="Times New Roman" w:hAnsi="Times New Roman" w:cs="Times New Roman"/>
          <w:color w:val="000000"/>
          <w:sz w:val="24"/>
          <w:szCs w:val="24"/>
        </w:rPr>
        <w:t>Los Angeles</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Semiotext(e), 2009.</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Guyer, Sara. “</w:t>
      </w:r>
      <w:r w:rsidR="00D53BD9" w:rsidRPr="00596D23">
        <w:rPr>
          <w:rFonts w:ascii="Times New Roman" w:eastAsia="Times New Roman" w:hAnsi="Times New Roman" w:cs="Times New Roman"/>
          <w:color w:val="000000"/>
          <w:sz w:val="24"/>
          <w:szCs w:val="24"/>
        </w:rPr>
        <w:t>Albeit Eating: Towards an Ethics of Cannibalism</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Angelaki: Journal of the Theoretical Humanities </w:t>
      </w:r>
      <w:r>
        <w:rPr>
          <w:rFonts w:ascii="Times New Roman" w:eastAsia="Times New Roman" w:hAnsi="Times New Roman" w:cs="Times New Roman"/>
          <w:color w:val="000000"/>
          <w:sz w:val="24"/>
          <w:szCs w:val="24"/>
        </w:rPr>
        <w:t>2, no. 1 (1997):</w:t>
      </w:r>
      <w:r w:rsidR="00D53BD9" w:rsidRPr="00596D23">
        <w:rPr>
          <w:rFonts w:ascii="Times New Roman" w:eastAsia="Times New Roman" w:hAnsi="Times New Roman" w:cs="Times New Roman"/>
          <w:color w:val="000000"/>
          <w:sz w:val="24"/>
          <w:szCs w:val="24"/>
        </w:rPr>
        <w:t xml:space="preserve"> 63-80</w:t>
      </w:r>
      <w:r>
        <w:rPr>
          <w:rFonts w:ascii="Times New Roman" w:eastAsia="Times New Roman" w:hAnsi="Times New Roman" w:cs="Times New Roman"/>
          <w:color w:val="000000"/>
          <w:sz w:val="24"/>
          <w:szCs w:val="24"/>
        </w:rPr>
        <w:t>.</w:t>
      </w:r>
    </w:p>
    <w:p w:rsidR="00D53BD9" w:rsidRPr="00596D23" w:rsidRDefault="00530D76" w:rsidP="00530D76">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Pr="00596D23">
        <w:rPr>
          <w:rFonts w:ascii="Times New Roman" w:eastAsia="Times New Roman" w:hAnsi="Times New Roman" w:cs="Times New Roman"/>
          <w:color w:val="000000"/>
          <w:sz w:val="24"/>
          <w:szCs w:val="24"/>
        </w:rPr>
        <w:t>Buccality</w:t>
      </w:r>
      <w:r>
        <w:rPr>
          <w:rFonts w:ascii="Times New Roman" w:eastAsia="Times New Roman" w:hAnsi="Times New Roman" w:cs="Times New Roman"/>
          <w:color w:val="000000"/>
          <w:sz w:val="24"/>
          <w:szCs w:val="24"/>
        </w:rPr>
        <w:t>.” 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Derrida, Deleuze, Psychoanalysis</w:t>
      </w:r>
      <w:r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edited by </w:t>
      </w:r>
      <w:r w:rsidRPr="00596D23">
        <w:rPr>
          <w:rFonts w:ascii="Times New Roman" w:eastAsia="Times New Roman" w:hAnsi="Times New Roman" w:cs="Times New Roman"/>
          <w:color w:val="000000"/>
          <w:sz w:val="24"/>
          <w:szCs w:val="24"/>
        </w:rPr>
        <w:t>Gabriele Schwab</w:t>
      </w:r>
      <w:r>
        <w:rPr>
          <w:rFonts w:ascii="Times New Roman" w:eastAsia="Times New Roman" w:hAnsi="Times New Roman" w:cs="Times New Roman"/>
          <w:color w:val="000000"/>
          <w:sz w:val="24"/>
          <w:szCs w:val="24"/>
        </w:rPr>
        <w:t xml:space="preserve">, 77-104.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Columbia UP, 2008</w:t>
      </w:r>
      <w:r>
        <w:rPr>
          <w:rFonts w:ascii="Times New Roman" w:eastAsia="Times New Roman" w:hAnsi="Times New Roman" w:cs="Times New Roman"/>
          <w:color w:val="000000"/>
          <w:sz w:val="24"/>
          <w:szCs w:val="24"/>
        </w:rPr>
        <w:t>.</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Halley, Michael. </w:t>
      </w:r>
      <w:r w:rsidR="00032172">
        <w:rPr>
          <w:rFonts w:ascii="Times New Roman" w:eastAsia="Times New Roman" w:hAnsi="Times New Roman" w:cs="Times New Roman"/>
          <w:color w:val="000000"/>
          <w:sz w:val="24"/>
          <w:szCs w:val="24"/>
        </w:rPr>
        <w:t>“</w:t>
      </w:r>
      <w:r w:rsidR="009D45CC">
        <w:rPr>
          <w:rFonts w:ascii="Times New Roman" w:eastAsia="Times New Roman" w:hAnsi="Times New Roman" w:cs="Times New Roman"/>
          <w:color w:val="000000"/>
          <w:sz w:val="24"/>
          <w:szCs w:val="24"/>
        </w:rPr>
        <w:t>.</w:t>
      </w:r>
      <w:r w:rsidR="00032172">
        <w:rPr>
          <w:rFonts w:ascii="Times New Roman" w:eastAsia="Times New Roman" w:hAnsi="Times New Roman" w:cs="Times New Roman"/>
          <w:color w:val="000000"/>
          <w:sz w:val="24"/>
          <w:szCs w:val="24"/>
        </w:rPr>
        <w:t xml:space="preserve"> . </w:t>
      </w:r>
      <w:r w:rsidR="00D53BD9" w:rsidRPr="00596D23">
        <w:rPr>
          <w:rFonts w:ascii="Times New Roman" w:eastAsia="Times New Roman" w:hAnsi="Times New Roman" w:cs="Times New Roman"/>
          <w:color w:val="000000"/>
          <w:sz w:val="24"/>
          <w:szCs w:val="24"/>
        </w:rPr>
        <w:t>.</w:t>
      </w:r>
      <w:r w:rsidR="00032172">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And a Truth for a Truth</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On Bataille: Critical Essays</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Leslie Anne Boldt-Irons</w:t>
      </w:r>
      <w:r>
        <w:rPr>
          <w:rFonts w:ascii="Times New Roman" w:eastAsia="Times New Roman" w:hAnsi="Times New Roman" w:cs="Times New Roman"/>
          <w:color w:val="000000"/>
          <w:sz w:val="24"/>
          <w:szCs w:val="24"/>
        </w:rPr>
        <w:t xml:space="preserve">, 285-94. </w:t>
      </w:r>
      <w:r w:rsidR="00D53BD9" w:rsidRPr="00596D23">
        <w:rPr>
          <w:rFonts w:ascii="Times New Roman" w:eastAsia="Times New Roman" w:hAnsi="Times New Roman" w:cs="Times New Roman"/>
          <w:color w:val="000000"/>
          <w:sz w:val="24"/>
          <w:szCs w:val="24"/>
        </w:rPr>
        <w:t>Alba</w:t>
      </w:r>
      <w:r w:rsidR="00D53BD9">
        <w:rPr>
          <w:rFonts w:ascii="Times New Roman" w:eastAsia="Times New Roman" w:hAnsi="Times New Roman" w:cs="Times New Roman"/>
          <w:color w:val="000000"/>
          <w:sz w:val="24"/>
          <w:szCs w:val="24"/>
        </w:rPr>
        <w:t>ny: SUNY, 1995</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Hamsun, Knut.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Hunger</w:t>
      </w:r>
      <w:r w:rsidR="00032172">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032172">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Sverre Lyngstad</w:t>
      </w:r>
      <w:r>
        <w:rPr>
          <w:rFonts w:ascii="Times New Roman" w:eastAsia="Times New Roman" w:hAnsi="Times New Roman" w:cs="Times New Roman"/>
          <w:color w:val="000000"/>
          <w:sz w:val="24"/>
          <w:szCs w:val="24"/>
        </w:rPr>
        <w:t>. Edinburgh: Canongate, 2006.</w:t>
      </w:r>
    </w:p>
    <w:p w:rsidR="00D53BD9" w:rsidRPr="00C574A6"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w:t>
      </w:r>
      <w:r w:rsidR="00530D76">
        <w:rPr>
          <w:rFonts w:ascii="Times New Roman" w:eastAsia="Times New Roman" w:hAnsi="Times New Roman" w:cs="Times New Roman"/>
          <w:color w:val="000000"/>
          <w:sz w:val="24"/>
          <w:szCs w:val="24"/>
        </w:rPr>
        <w:t>rvey, David.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The Postmodern Condition: An Enquiry into the Origins of Cultural Change</w:t>
      </w:r>
      <w:r w:rsidR="00530D76">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Ca</w:t>
      </w:r>
      <w:r w:rsidR="00530D76">
        <w:rPr>
          <w:rFonts w:ascii="Times New Roman" w:eastAsia="Times New Roman" w:hAnsi="Times New Roman" w:cs="Times New Roman"/>
          <w:color w:val="000000"/>
          <w:sz w:val="24"/>
          <w:szCs w:val="24"/>
        </w:rPr>
        <w:t>mbridge, Mass.: Blackwell, 1992.</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Harvey, Lawrence 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Samuel Beckett: Poet and Critic</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Princeton: Princeton UP, 1970.</w:t>
      </w:r>
    </w:p>
    <w:p w:rsidR="00D53BD9"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Hass, Robert.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Time and Materials: Poems</w:t>
      </w:r>
      <w:r w:rsidR="00D53BD9">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xml:space="preserve"> 1997-2005</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Harper Collins, 2007.</w:t>
      </w:r>
    </w:p>
    <w:p w:rsidR="00530D76"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Hassan, Ihab.</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Dismemberment of Orpheus: Toward a Postmodern Literature</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B77B0D">
        <w:rPr>
          <w:rFonts w:ascii="Times New Roman" w:eastAsia="Times New Roman" w:hAnsi="Times New Roman" w:cs="Times New Roman"/>
          <w:color w:val="000000"/>
          <w:sz w:val="24"/>
          <w:szCs w:val="24"/>
        </w:rPr>
        <w:t>New York</w:t>
      </w:r>
      <w:r w:rsidR="00D53BD9">
        <w:rPr>
          <w:rFonts w:ascii="Times New Roman" w:eastAsia="Times New Roman" w:hAnsi="Times New Roman" w:cs="Times New Roman"/>
          <w:color w:val="000000"/>
          <w:sz w:val="24"/>
          <w:szCs w:val="24"/>
        </w:rPr>
        <w:t xml:space="preserve">: Oxford </w:t>
      </w:r>
      <w:r>
        <w:rPr>
          <w:rFonts w:ascii="Times New Roman" w:eastAsia="Times New Roman" w:hAnsi="Times New Roman" w:cs="Times New Roman"/>
          <w:color w:val="000000"/>
          <w:sz w:val="24"/>
          <w:szCs w:val="24"/>
        </w:rPr>
        <w:t xml:space="preserve">UP, 1982. </w:t>
      </w:r>
    </w:p>
    <w:p w:rsidR="00D53BD9"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Hegel, G. W. F.</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Phenomenology of Spirit</w:t>
      </w:r>
      <w:r w:rsidR="006B26D6">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 by</w:t>
      </w:r>
      <w:r w:rsidR="00D53BD9" w:rsidRPr="00596D23">
        <w:rPr>
          <w:rFonts w:ascii="Times New Roman" w:eastAsia="Times New Roman" w:hAnsi="Times New Roman" w:cs="Times New Roman"/>
          <w:color w:val="000000"/>
          <w:sz w:val="24"/>
          <w:szCs w:val="24"/>
        </w:rPr>
        <w:t xml:space="preserve"> A. V. Miller</w:t>
      </w:r>
      <w:r>
        <w:rPr>
          <w:rFonts w:ascii="Times New Roman" w:eastAsia="Times New Roman" w:hAnsi="Times New Roman" w:cs="Times New Roman"/>
          <w:color w:val="000000"/>
          <w:sz w:val="24"/>
          <w:szCs w:val="24"/>
        </w:rPr>
        <w:t>. Oxford: Clarendon Press, 1977.</w:t>
      </w:r>
    </w:p>
    <w:p w:rsidR="00530D76" w:rsidRPr="00596D23" w:rsidRDefault="00530D76" w:rsidP="00530D76">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Heidegger, Martin. </w:t>
      </w:r>
      <w:r>
        <w:rPr>
          <w:rFonts w:ascii="Times New Roman" w:eastAsia="Times New Roman" w:hAnsi="Times New Roman" w:cs="Times New Roman"/>
          <w:i/>
          <w:color w:val="000000"/>
          <w:sz w:val="24"/>
          <w:szCs w:val="24"/>
        </w:rPr>
        <w:t>Being and Time</w:t>
      </w:r>
      <w:r w:rsidR="006B26D6">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 xml:space="preserve">ranslated by </w:t>
      </w:r>
      <w:r w:rsidRPr="00596D23">
        <w:rPr>
          <w:rFonts w:ascii="Times New Roman" w:eastAsia="Times New Roman" w:hAnsi="Times New Roman" w:cs="Times New Roman"/>
          <w:color w:val="000000"/>
          <w:sz w:val="24"/>
          <w:szCs w:val="24"/>
        </w:rPr>
        <w:t>John Macquarrie and Edward Robinson</w:t>
      </w:r>
      <w:r>
        <w:rPr>
          <w:rFonts w:ascii="Times New Roman" w:eastAsia="Times New Roman" w:hAnsi="Times New Roman" w:cs="Times New Roman"/>
          <w:color w:val="000000"/>
          <w:sz w:val="24"/>
          <w:szCs w:val="24"/>
        </w:rPr>
        <w:t>. Oxford: Blackwell, 2001.</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Fundamental Concepts of Metaphysics: World, Finitude, Solitude</w:t>
      </w:r>
      <w:r w:rsidR="006B26D6">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William McNeil and Nicholas Walker</w:t>
      </w:r>
      <w:r>
        <w:rPr>
          <w:rFonts w:ascii="Times New Roman" w:eastAsia="Times New Roman" w:hAnsi="Times New Roman" w:cs="Times New Roman"/>
          <w:color w:val="000000"/>
          <w:sz w:val="24"/>
          <w:szCs w:val="24"/>
        </w:rPr>
        <w:t>. Bloomington: Indiana UP, 1995.</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Identity and Difference</w:t>
      </w:r>
      <w:r w:rsidR="006B26D6">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w:t>
      </w:r>
      <w:r w:rsidR="006B26D6">
        <w:rPr>
          <w:rFonts w:ascii="Times New Roman" w:eastAsia="Times New Roman" w:hAnsi="Times New Roman" w:cs="Times New Roman"/>
          <w:color w:val="000000"/>
          <w:sz w:val="24"/>
          <w:szCs w:val="24"/>
        </w:rPr>
        <w:t>Translated</w:t>
      </w:r>
      <w:r w:rsidR="00D53BD9" w:rsidRPr="00596D23">
        <w:rPr>
          <w:rFonts w:ascii="Times New Roman" w:eastAsia="Times New Roman" w:hAnsi="Times New Roman" w:cs="Times New Roman"/>
          <w:color w:val="000000"/>
          <w:sz w:val="24"/>
          <w:szCs w:val="24"/>
        </w:rPr>
        <w:t xml:space="preserve"> by Joan Stambaugh</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Harper and Row, 1969.</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“The Question Concerning Technology,” translated by William Lovitt.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Martin Heidegger: Philosophical and Political Writings</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Manfred Stassen</w:t>
      </w:r>
      <w:r>
        <w:rPr>
          <w:rFonts w:ascii="Times New Roman" w:eastAsia="Times New Roman" w:hAnsi="Times New Roman" w:cs="Times New Roman"/>
          <w:color w:val="000000"/>
          <w:sz w:val="24"/>
          <w:szCs w:val="24"/>
        </w:rPr>
        <w:t xml:space="preserve">, 279-304. </w:t>
      </w:r>
      <w:r w:rsidR="00D53BD9" w:rsidRPr="00596D23">
        <w:rPr>
          <w:rFonts w:ascii="Times New Roman" w:eastAsia="Times New Roman" w:hAnsi="Times New Roman" w:cs="Times New Roman"/>
          <w:color w:val="000000"/>
          <w:sz w:val="24"/>
          <w:szCs w:val="24"/>
        </w:rPr>
        <w:t>London: Continuum, 2003</w:t>
      </w:r>
      <w:r>
        <w:rPr>
          <w:rFonts w:ascii="Times New Roman" w:eastAsia="Times New Roman" w:hAnsi="Times New Roman" w:cs="Times New Roman"/>
          <w:color w:val="000000"/>
          <w:sz w:val="24"/>
          <w:szCs w:val="24"/>
        </w:rPr>
        <w:t xml:space="preserve">. </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 xml:space="preserve">Heldke, Lisa </w:t>
      </w:r>
      <w:r w:rsidR="006B26D6">
        <w:rPr>
          <w:rFonts w:ascii="Times New Roman" w:eastAsia="Times New Roman" w:hAnsi="Times New Roman" w:cs="Times New Roman"/>
          <w:color w:val="000000"/>
          <w:sz w:val="24"/>
          <w:szCs w:val="24"/>
        </w:rPr>
        <w:t>M. “</w:t>
      </w:r>
      <w:r w:rsidRPr="00596D23">
        <w:rPr>
          <w:rFonts w:ascii="Times New Roman" w:eastAsia="Times New Roman" w:hAnsi="Times New Roman" w:cs="Times New Roman"/>
          <w:color w:val="000000"/>
          <w:sz w:val="24"/>
          <w:szCs w:val="24"/>
        </w:rPr>
        <w:t>Foodmaking as a Thoughtful Practice</w:t>
      </w:r>
      <w:r w:rsidR="00530D76">
        <w:rPr>
          <w:rFonts w:ascii="Times New Roman" w:eastAsia="Times New Roman" w:hAnsi="Times New Roman" w:cs="Times New Roman"/>
          <w:color w:val="000000"/>
          <w:sz w:val="24"/>
          <w:szCs w:val="24"/>
        </w:rPr>
        <w:t xml:space="preserve">.” In </w:t>
      </w:r>
      <w:r w:rsidRPr="00596D23">
        <w:rPr>
          <w:rFonts w:ascii="Times New Roman" w:eastAsia="Times New Roman" w:hAnsi="Times New Roman" w:cs="Times New Roman"/>
          <w:i/>
          <w:iCs/>
          <w:color w:val="000000"/>
          <w:sz w:val="24"/>
          <w:szCs w:val="24"/>
        </w:rPr>
        <w:t>Cooking, Eating, Thinking: Transformative Philosophies of Food</w:t>
      </w:r>
      <w:r w:rsidR="00530D76">
        <w:rPr>
          <w:rFonts w:ascii="Times New Roman" w:eastAsia="Times New Roman" w:hAnsi="Times New Roman" w:cs="Times New Roman"/>
          <w:color w:val="000000"/>
          <w:sz w:val="24"/>
          <w:szCs w:val="24"/>
        </w:rPr>
        <w:t>, edited</w:t>
      </w:r>
      <w:r w:rsidRPr="00596D23">
        <w:rPr>
          <w:rFonts w:ascii="Times New Roman" w:eastAsia="Times New Roman" w:hAnsi="Times New Roman" w:cs="Times New Roman"/>
          <w:color w:val="000000"/>
          <w:sz w:val="24"/>
          <w:szCs w:val="24"/>
        </w:rPr>
        <w:t xml:space="preserve"> by Lisa M. Heldke and Deane W. Curtin</w:t>
      </w:r>
      <w:r w:rsidR="00530D76">
        <w:rPr>
          <w:rFonts w:ascii="Times New Roman" w:eastAsia="Times New Roman" w:hAnsi="Times New Roman" w:cs="Times New Roman"/>
          <w:color w:val="000000"/>
          <w:sz w:val="24"/>
          <w:szCs w:val="24"/>
        </w:rPr>
        <w:t xml:space="preserve">, 203-29. </w:t>
      </w:r>
      <w:r w:rsidRPr="00596D23">
        <w:rPr>
          <w:rFonts w:ascii="Times New Roman" w:eastAsia="Times New Roman" w:hAnsi="Times New Roman" w:cs="Times New Roman"/>
          <w:color w:val="000000"/>
          <w:sz w:val="24"/>
          <w:szCs w:val="24"/>
        </w:rPr>
        <w:t>Bloomington: Indiana UP, 1992</w:t>
      </w:r>
      <w:r w:rsidR="00530D76">
        <w:rPr>
          <w:rFonts w:ascii="Times New Roman" w:eastAsia="Times New Roman" w:hAnsi="Times New Roman" w:cs="Times New Roman"/>
          <w:color w:val="000000"/>
          <w:sz w:val="24"/>
          <w:szCs w:val="24"/>
        </w:rPr>
        <w:t>.</w:t>
      </w:r>
    </w:p>
    <w:p w:rsidR="00D53BD9" w:rsidRPr="005F10B2" w:rsidRDefault="00530D76" w:rsidP="00D53BD9">
      <w:pPr>
        <w:spacing w:after="0" w:line="480" w:lineRule="auto"/>
        <w:ind w:left="851" w:hanging="851"/>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rPr>
        <w:t>Herzogenrath, Bernd.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 Art of Desire: Reading Paul Auster</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Pr="005F10B2">
        <w:rPr>
          <w:rFonts w:ascii="Times New Roman" w:eastAsia="Times New Roman" w:hAnsi="Times New Roman" w:cs="Times New Roman"/>
          <w:color w:val="000000"/>
          <w:sz w:val="24"/>
          <w:szCs w:val="24"/>
          <w:lang w:val="de-DE"/>
        </w:rPr>
        <w:t>Amsterdam: Rodopi, 1999.</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sidRPr="005F10B2">
        <w:rPr>
          <w:rFonts w:ascii="Times New Roman" w:eastAsia="Times New Roman" w:hAnsi="Times New Roman" w:cs="Times New Roman"/>
          <w:color w:val="000000"/>
          <w:sz w:val="24"/>
          <w:szCs w:val="24"/>
          <w:lang w:val="de-DE"/>
        </w:rPr>
        <w:t>Hitler, Adolph.</w:t>
      </w:r>
      <w:r w:rsidR="00D53BD9" w:rsidRPr="005F10B2">
        <w:rPr>
          <w:rFonts w:ascii="Times New Roman" w:eastAsia="Times New Roman" w:hAnsi="Times New Roman" w:cs="Times New Roman"/>
          <w:color w:val="000000"/>
          <w:sz w:val="24"/>
          <w:szCs w:val="24"/>
          <w:lang w:val="de-DE"/>
        </w:rPr>
        <w:t> </w:t>
      </w:r>
      <w:r w:rsidR="00D53BD9" w:rsidRPr="005F10B2">
        <w:rPr>
          <w:rFonts w:ascii="Times New Roman" w:eastAsia="Times New Roman" w:hAnsi="Times New Roman" w:cs="Times New Roman"/>
          <w:i/>
          <w:iCs/>
          <w:color w:val="000000"/>
          <w:sz w:val="24"/>
          <w:szCs w:val="24"/>
          <w:lang w:val="de-DE"/>
        </w:rPr>
        <w:t>Mein Kampf</w:t>
      </w:r>
      <w:r w:rsidR="006B26D6" w:rsidRPr="005F10B2">
        <w:rPr>
          <w:rFonts w:ascii="Times New Roman" w:eastAsia="Times New Roman" w:hAnsi="Times New Roman" w:cs="Times New Roman"/>
          <w:color w:val="000000"/>
          <w:sz w:val="24"/>
          <w:szCs w:val="24"/>
          <w:lang w:val="de-DE"/>
        </w:rPr>
        <w:t xml:space="preserve">. </w:t>
      </w:r>
      <w:r w:rsidR="006B26D6">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Ralph Manheim</w:t>
      </w:r>
      <w:r>
        <w:rPr>
          <w:rFonts w:ascii="Times New Roman" w:eastAsia="Times New Roman" w:hAnsi="Times New Roman" w:cs="Times New Roman"/>
          <w:color w:val="000000"/>
          <w:sz w:val="24"/>
          <w:szCs w:val="24"/>
        </w:rPr>
        <w:t>. London: Hutchinson, 1969.</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Holland, Eugene W.</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Schizoanalysis, Nomadology, Fascism</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Deleuze and Politics</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Ian Buchanan and Nicholas Thoburn</w:t>
      </w:r>
      <w:r>
        <w:rPr>
          <w:rFonts w:ascii="Times New Roman" w:eastAsia="Times New Roman" w:hAnsi="Times New Roman" w:cs="Times New Roman"/>
          <w:color w:val="000000"/>
          <w:sz w:val="24"/>
          <w:szCs w:val="24"/>
        </w:rPr>
        <w:t xml:space="preserve">, 74-97. </w:t>
      </w:r>
      <w:r w:rsidR="00D53BD9" w:rsidRPr="00596D23">
        <w:rPr>
          <w:rFonts w:ascii="Times New Roman" w:eastAsia="Times New Roman" w:hAnsi="Times New Roman" w:cs="Times New Roman"/>
          <w:color w:val="000000"/>
          <w:sz w:val="24"/>
          <w:szCs w:val="24"/>
        </w:rPr>
        <w:t>Edinburgh: Edinburgh UP, 2008</w:t>
      </w:r>
      <w:r>
        <w:rPr>
          <w:rFonts w:ascii="Times New Roman" w:eastAsia="Times New Roman" w:hAnsi="Times New Roman" w:cs="Times New Roman"/>
          <w:color w:val="000000"/>
          <w:sz w:val="24"/>
          <w:szCs w:val="24"/>
        </w:rPr>
        <w:t>.</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Hollington, Michael. “</w:t>
      </w:r>
      <w:r w:rsidR="00D53BD9" w:rsidRPr="00596D23">
        <w:rPr>
          <w:rFonts w:ascii="Times New Roman" w:eastAsia="Times New Roman" w:hAnsi="Times New Roman" w:cs="Times New Roman"/>
          <w:color w:val="000000"/>
          <w:sz w:val="24"/>
          <w:szCs w:val="24"/>
        </w:rPr>
        <w:t>Food, Modernity, Modernism: D. H. Lawrence and the Futurist Cookbook</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Pleasures and Horrors of Eating: The Cultural History of Eating in Anglophone Literature</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Marion Gymnich and Norbert Lennartz</w:t>
      </w:r>
      <w:r>
        <w:rPr>
          <w:rFonts w:ascii="Times New Roman" w:eastAsia="Times New Roman" w:hAnsi="Times New Roman" w:cs="Times New Roman"/>
          <w:color w:val="000000"/>
          <w:sz w:val="24"/>
          <w:szCs w:val="24"/>
        </w:rPr>
        <w:t>, 305-21.</w:t>
      </w:r>
      <w:r w:rsidR="00D53BD9" w:rsidRPr="00596D23">
        <w:rPr>
          <w:rFonts w:ascii="Times New Roman" w:eastAsia="Times New Roman" w:hAnsi="Times New Roman" w:cs="Times New Roman"/>
          <w:color w:val="000000"/>
          <w:sz w:val="24"/>
          <w:szCs w:val="24"/>
        </w:rPr>
        <w:t xml:space="preserve"> Bonn: Bonn UP, 2010</w:t>
      </w:r>
      <w:r>
        <w:rPr>
          <w:rFonts w:ascii="Times New Roman" w:eastAsia="Times New Roman" w:hAnsi="Times New Roman" w:cs="Times New Roman"/>
          <w:color w:val="000000"/>
          <w:sz w:val="24"/>
          <w:szCs w:val="24"/>
        </w:rPr>
        <w:t xml:space="preserve">. </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Humm, Peter. “Camera Eye</w:t>
      </w:r>
      <w:r w:rsidR="008B54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8B5477">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Private Eye</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American Crime Fiction: Studies in the Genre</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w:t>
      </w:r>
      <w:r w:rsidR="00D53BD9">
        <w:rPr>
          <w:rFonts w:ascii="Times New Roman" w:eastAsia="Times New Roman" w:hAnsi="Times New Roman" w:cs="Times New Roman"/>
          <w:color w:val="000000"/>
          <w:sz w:val="24"/>
          <w:szCs w:val="24"/>
        </w:rPr>
        <w:t xml:space="preserve"> Brian Docherty</w:t>
      </w:r>
      <w:r>
        <w:rPr>
          <w:rFonts w:ascii="Times New Roman" w:eastAsia="Times New Roman" w:hAnsi="Times New Roman" w:cs="Times New Roman"/>
          <w:color w:val="000000"/>
          <w:sz w:val="24"/>
          <w:szCs w:val="24"/>
        </w:rPr>
        <w:t xml:space="preserve">, 23-28. </w:t>
      </w:r>
      <w:r w:rsidR="00D53BD9">
        <w:rPr>
          <w:rFonts w:ascii="Times New Roman" w:eastAsia="Times New Roman" w:hAnsi="Times New Roman" w:cs="Times New Roman"/>
          <w:color w:val="000000"/>
          <w:sz w:val="24"/>
          <w:szCs w:val="24"/>
        </w:rPr>
        <w:t>Basingstoke</w:t>
      </w:r>
      <w:r w:rsidR="00D53BD9" w:rsidRPr="00596D23">
        <w:rPr>
          <w:rFonts w:ascii="Times New Roman" w:eastAsia="Times New Roman" w:hAnsi="Times New Roman" w:cs="Times New Roman"/>
          <w:color w:val="000000"/>
          <w:sz w:val="24"/>
          <w:szCs w:val="24"/>
        </w:rPr>
        <w:t>: Macmillan, 1988</w:t>
      </w:r>
      <w:r>
        <w:rPr>
          <w:rFonts w:ascii="Times New Roman" w:eastAsia="Times New Roman" w:hAnsi="Times New Roman" w:cs="Times New Roman"/>
          <w:color w:val="000000"/>
          <w:sz w:val="24"/>
          <w:szCs w:val="24"/>
        </w:rPr>
        <w:t xml:space="preserve">. </w:t>
      </w:r>
    </w:p>
    <w:p w:rsidR="00D53BD9"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Hutcheon, Linda.</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 Poetics of Postmodernism: History, Theory, Fiction</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Tay</w:t>
      </w:r>
      <w:r>
        <w:rPr>
          <w:rFonts w:ascii="Times New Roman" w:eastAsia="Times New Roman" w:hAnsi="Times New Roman" w:cs="Times New Roman"/>
          <w:color w:val="000000"/>
          <w:sz w:val="24"/>
          <w:szCs w:val="24"/>
        </w:rPr>
        <w:t>lor and Francis e-Library, 2004.</w:t>
      </w:r>
    </w:p>
    <w:p w:rsidR="00D53BD9" w:rsidRPr="00A335CB"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Idel, Moshe.</w:t>
      </w:r>
      <w:r w:rsidR="00D53BD9">
        <w:rPr>
          <w:rFonts w:ascii="Times New Roman" w:eastAsia="Times New Roman" w:hAnsi="Times New Roman" w:cs="Times New Roman"/>
          <w:color w:val="000000"/>
          <w:sz w:val="24"/>
          <w:szCs w:val="24"/>
        </w:rPr>
        <w:t xml:space="preserve"> </w:t>
      </w:r>
      <w:r w:rsidR="00D53BD9" w:rsidRPr="00A335CB">
        <w:rPr>
          <w:rFonts w:ascii="Times New Roman" w:eastAsia="Times New Roman" w:hAnsi="Times New Roman" w:cs="Times New Roman"/>
          <w:i/>
          <w:color w:val="000000"/>
          <w:sz w:val="24"/>
          <w:szCs w:val="24"/>
        </w:rPr>
        <w:t>Old Worlds</w:t>
      </w:r>
      <w:r w:rsidR="00D53BD9">
        <w:rPr>
          <w:rFonts w:ascii="Times New Roman" w:eastAsia="Times New Roman" w:hAnsi="Times New Roman" w:cs="Times New Roman"/>
          <w:i/>
          <w:color w:val="000000"/>
          <w:sz w:val="24"/>
          <w:szCs w:val="24"/>
        </w:rPr>
        <w:t>, New Mirrors: On Jewish Mysticism and Twentieth-Century Thought</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Philadelphia</w:t>
      </w:r>
      <w:r>
        <w:rPr>
          <w:rFonts w:ascii="Times New Roman" w:eastAsia="Times New Roman" w:hAnsi="Times New Roman" w:cs="Times New Roman"/>
          <w:color w:val="000000"/>
          <w:sz w:val="24"/>
          <w:szCs w:val="24"/>
        </w:rPr>
        <w:t>: Pennsylvania UP, 2010.</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Inge, William Ralph. “</w:t>
      </w:r>
      <w:r w:rsidR="00D53BD9" w:rsidRPr="00596D23">
        <w:rPr>
          <w:rFonts w:ascii="Times New Roman" w:eastAsia="Times New Roman" w:hAnsi="Times New Roman" w:cs="Times New Roman"/>
          <w:color w:val="000000"/>
          <w:sz w:val="24"/>
          <w:szCs w:val="24"/>
        </w:rPr>
        <w:t>Confessio Fidei</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Outspoken Essays</w:t>
      </w:r>
      <w:r>
        <w:rPr>
          <w:rFonts w:ascii="Times New Roman" w:eastAsia="Times New Roman" w:hAnsi="Times New Roman" w:cs="Times New Roman"/>
          <w:iCs/>
          <w:color w:val="000000"/>
          <w:sz w:val="24"/>
          <w:szCs w:val="24"/>
        </w:rPr>
        <w:t>, 1-60.</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London: Longmans</w:t>
      </w:r>
      <w:r>
        <w:rPr>
          <w:rFonts w:ascii="Times New Roman" w:eastAsia="Times New Roman" w:hAnsi="Times New Roman" w:cs="Times New Roman"/>
          <w:color w:val="000000"/>
          <w:sz w:val="24"/>
          <w:szCs w:val="24"/>
        </w:rPr>
        <w:t>, Green and Co., 1923.</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Inwood, Michael</w:t>
      </w:r>
      <w:r w:rsidR="00530D76">
        <w:rPr>
          <w:rFonts w:ascii="Times New Roman" w:eastAsia="Times New Roman" w:hAnsi="Times New Roman" w:cs="Times New Roman"/>
          <w:color w:val="000000"/>
          <w:sz w:val="24"/>
          <w:szCs w:val="24"/>
        </w:rPr>
        <w:t>.</w:t>
      </w:r>
      <w:r w:rsidR="00D30C02">
        <w:rPr>
          <w:rFonts w:ascii="Times New Roman" w:eastAsia="Times New Roman" w:hAnsi="Times New Roman" w:cs="Times New Roman"/>
          <w:i/>
          <w:iCs/>
          <w:color w:val="000000"/>
          <w:sz w:val="24"/>
          <w:szCs w:val="24"/>
        </w:rPr>
        <w:t> A Commentary on Hegel’</w:t>
      </w:r>
      <w:r w:rsidRPr="00596D23">
        <w:rPr>
          <w:rFonts w:ascii="Times New Roman" w:eastAsia="Times New Roman" w:hAnsi="Times New Roman" w:cs="Times New Roman"/>
          <w:i/>
          <w:iCs/>
          <w:color w:val="000000"/>
          <w:sz w:val="24"/>
          <w:szCs w:val="24"/>
        </w:rPr>
        <w:t>s Philosophy of Mind</w:t>
      </w:r>
      <w:r w:rsidR="00530D76">
        <w:rPr>
          <w:rFonts w:ascii="Times New Roman" w:eastAsia="Times New Roman" w:hAnsi="Times New Roman" w:cs="Times New Roman"/>
          <w:iCs/>
          <w:color w:val="000000"/>
          <w:sz w:val="24"/>
          <w:szCs w:val="24"/>
        </w:rPr>
        <w:t>.</w:t>
      </w:r>
      <w:r w:rsidRPr="00596D23">
        <w:rPr>
          <w:rFonts w:ascii="Times New Roman" w:eastAsia="Times New Roman" w:hAnsi="Times New Roman" w:cs="Times New Roman"/>
          <w:i/>
          <w:iCs/>
          <w:color w:val="000000"/>
          <w:sz w:val="24"/>
          <w:szCs w:val="24"/>
        </w:rPr>
        <w:t> </w:t>
      </w:r>
      <w:r w:rsidR="00530D76">
        <w:rPr>
          <w:rFonts w:ascii="Times New Roman" w:eastAsia="Times New Roman" w:hAnsi="Times New Roman" w:cs="Times New Roman"/>
          <w:color w:val="000000"/>
          <w:sz w:val="24"/>
          <w:szCs w:val="24"/>
        </w:rPr>
        <w:t xml:space="preserve">Oxford and </w:t>
      </w:r>
      <w:r w:rsidR="00B77B0D">
        <w:rPr>
          <w:rFonts w:ascii="Times New Roman" w:eastAsia="Times New Roman" w:hAnsi="Times New Roman" w:cs="Times New Roman"/>
          <w:color w:val="000000"/>
          <w:sz w:val="24"/>
          <w:szCs w:val="24"/>
        </w:rPr>
        <w:t>New York</w:t>
      </w:r>
      <w:r w:rsidR="00530D76">
        <w:rPr>
          <w:rFonts w:ascii="Times New Roman" w:eastAsia="Times New Roman" w:hAnsi="Times New Roman" w:cs="Times New Roman"/>
          <w:color w:val="000000"/>
          <w:sz w:val="24"/>
          <w:szCs w:val="24"/>
        </w:rPr>
        <w:t>: Oxford UP, 2007.</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Hegel</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London: Routledg</w:t>
      </w:r>
      <w:r>
        <w:rPr>
          <w:rFonts w:ascii="Times New Roman" w:eastAsia="Times New Roman" w:hAnsi="Times New Roman" w:cs="Times New Roman"/>
          <w:color w:val="000000"/>
          <w:sz w:val="24"/>
          <w:szCs w:val="24"/>
        </w:rPr>
        <w:t>e and Kegan Paul, 1983.</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Iveson, Richard. “</w:t>
      </w:r>
      <w:r w:rsidR="00D53BD9" w:rsidRPr="00596D23">
        <w:rPr>
          <w:rFonts w:ascii="Times New Roman" w:eastAsia="Times New Roman" w:hAnsi="Times New Roman" w:cs="Times New Roman"/>
          <w:color w:val="000000"/>
          <w:sz w:val="24"/>
          <w:szCs w:val="24"/>
        </w:rPr>
        <w:t>Deeply Ecological Deleuze and Guattari: Humanism’s Becoming Animal</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Humanimalia </w:t>
      </w:r>
      <w:r>
        <w:rPr>
          <w:rFonts w:ascii="Times New Roman" w:eastAsia="Times New Roman" w:hAnsi="Times New Roman" w:cs="Times New Roman"/>
          <w:color w:val="000000"/>
          <w:sz w:val="24"/>
          <w:szCs w:val="24"/>
        </w:rPr>
        <w:t>4, no. 2 (2013):</w:t>
      </w:r>
      <w:r w:rsidR="00D53BD9" w:rsidRPr="00596D23">
        <w:rPr>
          <w:rFonts w:ascii="Times New Roman" w:eastAsia="Times New Roman" w:hAnsi="Times New Roman" w:cs="Times New Roman"/>
          <w:color w:val="000000"/>
          <w:sz w:val="24"/>
          <w:szCs w:val="24"/>
        </w:rPr>
        <w:t xml:space="preserve"> 34-53</w:t>
      </w:r>
      <w:r>
        <w:rPr>
          <w:rFonts w:ascii="Times New Roman" w:eastAsia="Times New Roman" w:hAnsi="Times New Roman" w:cs="Times New Roman"/>
          <w:color w:val="000000"/>
          <w:sz w:val="24"/>
          <w:szCs w:val="24"/>
        </w:rPr>
        <w:t>.</w:t>
      </w:r>
    </w:p>
    <w:p w:rsidR="00D53BD9" w:rsidRPr="00596D23" w:rsidRDefault="00530D7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“Domestic Scenes and Species Trouble – On Judith Butler and Other Animals.” </w:t>
      </w:r>
      <w:r w:rsidR="00D53BD9" w:rsidRPr="00596D23">
        <w:rPr>
          <w:rFonts w:ascii="Times New Roman" w:eastAsia="Times New Roman" w:hAnsi="Times New Roman" w:cs="Times New Roman"/>
          <w:i/>
          <w:iCs/>
          <w:color w:val="000000"/>
          <w:sz w:val="24"/>
          <w:szCs w:val="24"/>
        </w:rPr>
        <w:t>Journal for Critical Animal Studies </w:t>
      </w:r>
      <w:r>
        <w:rPr>
          <w:rFonts w:ascii="Times New Roman" w:eastAsia="Times New Roman" w:hAnsi="Times New Roman" w:cs="Times New Roman"/>
          <w:color w:val="000000"/>
          <w:sz w:val="24"/>
          <w:szCs w:val="24"/>
        </w:rPr>
        <w:t>10, no. 4 (2012):</w:t>
      </w:r>
      <w:r w:rsidR="00D53BD9" w:rsidRPr="00596D23">
        <w:rPr>
          <w:rFonts w:ascii="Times New Roman" w:eastAsia="Times New Roman" w:hAnsi="Times New Roman" w:cs="Times New Roman"/>
          <w:color w:val="000000"/>
          <w:sz w:val="24"/>
          <w:szCs w:val="24"/>
        </w:rPr>
        <w:t xml:space="preserve"> 20-40</w:t>
      </w:r>
      <w:r>
        <w:rPr>
          <w:rFonts w:ascii="Times New Roman" w:eastAsia="Times New Roman" w:hAnsi="Times New Roman" w:cs="Times New Roman"/>
          <w:color w:val="000000"/>
          <w:sz w:val="24"/>
          <w:szCs w:val="24"/>
        </w:rPr>
        <w:t>.</w:t>
      </w:r>
    </w:p>
    <w:p w:rsidR="00D53BD9" w:rsidRPr="00596D23"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Jameson, Fredric. “</w:t>
      </w:r>
      <w:r w:rsidR="00D53BD9" w:rsidRPr="00596D23">
        <w:rPr>
          <w:rFonts w:ascii="Times New Roman" w:eastAsia="Times New Roman" w:hAnsi="Times New Roman" w:cs="Times New Roman"/>
          <w:color w:val="000000"/>
          <w:sz w:val="24"/>
          <w:szCs w:val="24"/>
        </w:rPr>
        <w:t>The Antinomies of Postmodernity</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The Jameson Reader</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Michael Hardt and Kathi Weeks</w:t>
      </w:r>
      <w:r>
        <w:rPr>
          <w:rFonts w:ascii="Times New Roman" w:eastAsia="Times New Roman" w:hAnsi="Times New Roman" w:cs="Times New Roman"/>
          <w:color w:val="000000"/>
          <w:sz w:val="24"/>
          <w:szCs w:val="24"/>
        </w:rPr>
        <w:t xml:space="preserve">, 233-54. </w:t>
      </w:r>
      <w:r w:rsidR="00D53BD9" w:rsidRPr="00596D23">
        <w:rPr>
          <w:rFonts w:ascii="Times New Roman" w:eastAsia="Times New Roman" w:hAnsi="Times New Roman" w:cs="Times New Roman"/>
          <w:color w:val="000000"/>
          <w:sz w:val="24"/>
          <w:szCs w:val="24"/>
        </w:rPr>
        <w:t>Oxford and Malden: Blackwell, 2000</w:t>
      </w:r>
      <w:r>
        <w:rPr>
          <w:rFonts w:ascii="Times New Roman" w:eastAsia="Times New Roman" w:hAnsi="Times New Roman" w:cs="Times New Roman"/>
          <w:color w:val="000000"/>
          <w:sz w:val="24"/>
          <w:szCs w:val="24"/>
        </w:rPr>
        <w:t>.</w:t>
      </w:r>
    </w:p>
    <w:p w:rsidR="00F91B36" w:rsidRDefault="002F681C" w:rsidP="00F91B36">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Then You Are Them</w:t>
      </w:r>
      <w:r w:rsidR="00F91B36">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London Review of Books</w:t>
      </w:r>
      <w:r w:rsidR="00F91B36">
        <w:rPr>
          <w:rFonts w:ascii="Times New Roman" w:eastAsia="Times New Roman" w:hAnsi="Times New Roman" w:cs="Times New Roman"/>
          <w:color w:val="000000"/>
          <w:sz w:val="24"/>
          <w:szCs w:val="24"/>
        </w:rPr>
        <w:t xml:space="preserve"> 31, no. 17 (2009):</w:t>
      </w:r>
      <w:r w:rsidR="00D53BD9" w:rsidRPr="00596D23">
        <w:rPr>
          <w:rFonts w:ascii="Times New Roman" w:eastAsia="Times New Roman" w:hAnsi="Times New Roman" w:cs="Times New Roman"/>
          <w:color w:val="000000"/>
          <w:sz w:val="24"/>
          <w:szCs w:val="24"/>
        </w:rPr>
        <w:t xml:space="preserve"> 7-8</w:t>
      </w:r>
      <w:r w:rsidR="00F91B36">
        <w:rPr>
          <w:rFonts w:ascii="Times New Roman" w:eastAsia="Times New Roman" w:hAnsi="Times New Roman" w:cs="Times New Roman"/>
          <w:color w:val="000000"/>
          <w:sz w:val="24"/>
          <w:szCs w:val="24"/>
        </w:rPr>
        <w:t>.</w:t>
      </w:r>
    </w:p>
    <w:p w:rsidR="00D53BD9" w:rsidRPr="00596D23" w:rsidRDefault="00F91B36" w:rsidP="00F91B36">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Jay, Martin. </w:t>
      </w:r>
      <w:r>
        <w:rPr>
          <w:rFonts w:ascii="Times New Roman" w:eastAsia="Times New Roman" w:hAnsi="Times New Roman" w:cs="Times New Roman"/>
          <w:i/>
          <w:color w:val="000000"/>
          <w:sz w:val="24"/>
          <w:szCs w:val="24"/>
        </w:rPr>
        <w:t xml:space="preserve">Downcast Eyes: The Denigration of Vision in Twentieth-Century French Thought. </w:t>
      </w:r>
      <w:r>
        <w:rPr>
          <w:rFonts w:ascii="Times New Roman" w:eastAsia="Times New Roman" w:hAnsi="Times New Roman" w:cs="Times New Roman"/>
          <w:color w:val="000000"/>
          <w:sz w:val="24"/>
          <w:szCs w:val="24"/>
        </w:rPr>
        <w:t>Berkley: California UP, 1994.</w:t>
      </w:r>
    </w:p>
    <w:p w:rsidR="00D53BD9" w:rsidRPr="00596D23"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Jencks, Charles.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What is Post-Modernism? </w:t>
      </w:r>
      <w:r w:rsidR="00D53BD9" w:rsidRPr="00596D23">
        <w:rPr>
          <w:rFonts w:ascii="Times New Roman" w:eastAsia="Times New Roman" w:hAnsi="Times New Roman" w:cs="Times New Roman"/>
          <w:color w:val="000000"/>
          <w:sz w:val="24"/>
          <w:szCs w:val="24"/>
        </w:rPr>
        <w:t>4</w:t>
      </w:r>
      <w:r w:rsidR="00D53BD9" w:rsidRPr="00596D23">
        <w:rPr>
          <w:rFonts w:ascii="Times New Roman" w:eastAsia="Times New Roman" w:hAnsi="Times New Roman" w:cs="Times New Roman"/>
          <w:color w:val="000000"/>
          <w:sz w:val="24"/>
          <w:szCs w:val="24"/>
          <w:vertAlign w:val="superscript"/>
        </w:rPr>
        <w:t>th</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 London: Academy Editions, 1996.</w:t>
      </w:r>
    </w:p>
    <w:p w:rsidR="001C21CD" w:rsidRPr="001C21CD" w:rsidRDefault="001C21CD" w:rsidP="001C21CD">
      <w:pPr>
        <w:spacing w:after="0" w:line="480" w:lineRule="auto"/>
        <w:ind w:left="851" w:hanging="851"/>
        <w:jc w:val="both"/>
        <w:rPr>
          <w:rFonts w:ascii="Times New Roman" w:eastAsia="Times New Roman" w:hAnsi="Times New Roman" w:cs="Times New Roman"/>
          <w:color w:val="000000"/>
          <w:sz w:val="24"/>
          <w:szCs w:val="24"/>
        </w:rPr>
      </w:pPr>
      <w:r w:rsidRPr="001C21CD">
        <w:rPr>
          <w:rFonts w:ascii="Times New Roman" w:hAnsi="Times New Roman" w:cs="Times New Roman"/>
          <w:sz w:val="24"/>
          <w:szCs w:val="24"/>
        </w:rPr>
        <w:lastRenderedPageBreak/>
        <w:t>Johnson</w:t>
      </w:r>
      <w:r>
        <w:rPr>
          <w:rFonts w:ascii="Times New Roman" w:hAnsi="Times New Roman" w:cs="Times New Roman"/>
          <w:sz w:val="24"/>
          <w:szCs w:val="24"/>
        </w:rPr>
        <w:t xml:space="preserve">, </w:t>
      </w:r>
      <w:r w:rsidRPr="001C21CD">
        <w:rPr>
          <w:rFonts w:ascii="Times New Roman" w:hAnsi="Times New Roman" w:cs="Times New Roman"/>
          <w:sz w:val="24"/>
          <w:szCs w:val="24"/>
        </w:rPr>
        <w:t xml:space="preserve">Dirk R. </w:t>
      </w:r>
      <w:r w:rsidRPr="001C21CD">
        <w:rPr>
          <w:rFonts w:ascii="Times New Roman" w:hAnsi="Times New Roman" w:cs="Times New Roman"/>
          <w:i/>
          <w:sz w:val="24"/>
          <w:szCs w:val="24"/>
        </w:rPr>
        <w:t>Nietzsche’s Anti-Darwinism</w:t>
      </w:r>
      <w:r w:rsidR="00F91B36">
        <w:rPr>
          <w:rFonts w:ascii="Times New Roman" w:hAnsi="Times New Roman" w:cs="Times New Roman"/>
          <w:sz w:val="24"/>
          <w:szCs w:val="24"/>
        </w:rPr>
        <w:t>.</w:t>
      </w:r>
      <w:r w:rsidRPr="001C21CD">
        <w:rPr>
          <w:rFonts w:ascii="Times New Roman" w:hAnsi="Times New Roman" w:cs="Times New Roman"/>
          <w:i/>
          <w:sz w:val="24"/>
          <w:szCs w:val="24"/>
        </w:rPr>
        <w:t xml:space="preserve"> </w:t>
      </w:r>
      <w:r w:rsidR="00F91B36">
        <w:rPr>
          <w:rFonts w:ascii="Times New Roman" w:hAnsi="Times New Roman" w:cs="Times New Roman"/>
          <w:sz w:val="24"/>
          <w:szCs w:val="24"/>
        </w:rPr>
        <w:t>Cambridge: Cambridge UP, 2010</w:t>
      </w:r>
      <w:r w:rsidRPr="001C21CD">
        <w:rPr>
          <w:rFonts w:ascii="Times New Roman" w:hAnsi="Times New Roman" w:cs="Times New Roman"/>
          <w:sz w:val="24"/>
          <w:szCs w:val="24"/>
        </w:rPr>
        <w:t xml:space="preserve">. </w:t>
      </w:r>
    </w:p>
    <w:p w:rsidR="00D53BD9" w:rsidRPr="00596D23" w:rsidRDefault="00F91B36" w:rsidP="001C21CD">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Johnson, Victoria. “</w:t>
      </w:r>
      <w:r w:rsidR="00D53BD9" w:rsidRPr="00596D23">
        <w:rPr>
          <w:rFonts w:ascii="Times New Roman" w:eastAsia="Times New Roman" w:hAnsi="Times New Roman" w:cs="Times New Roman"/>
          <w:color w:val="000000"/>
          <w:sz w:val="24"/>
          <w:szCs w:val="24"/>
        </w:rPr>
        <w:t>Everyday Rituals of the Master Race: Fascism, Strat</w:t>
      </w:r>
      <w:r>
        <w:rPr>
          <w:rFonts w:ascii="Times New Roman" w:eastAsia="Times New Roman" w:hAnsi="Times New Roman" w:cs="Times New Roman"/>
          <w:color w:val="000000"/>
          <w:sz w:val="24"/>
          <w:szCs w:val="24"/>
        </w:rPr>
        <w:t xml:space="preserve">ification, and the Fluidity of </w:t>
      </w:r>
      <w:r w:rsidR="006B26D6">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imal’</w:t>
      </w:r>
      <w:r w:rsidR="00D53BD9" w:rsidRPr="00596D23">
        <w:rPr>
          <w:rFonts w:ascii="Times New Roman" w:eastAsia="Times New Roman" w:hAnsi="Times New Roman" w:cs="Times New Roman"/>
          <w:color w:val="000000"/>
          <w:sz w:val="24"/>
          <w:szCs w:val="24"/>
        </w:rPr>
        <w:t xml:space="preserve"> Domination</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Critical Theory and Animal Liberation</w:t>
      </w:r>
      <w:r w:rsidR="00D53BD9" w:rsidRPr="00C74EEC">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John Sanbonmatsu</w:t>
      </w:r>
      <w:r>
        <w:rPr>
          <w:rFonts w:ascii="Times New Roman" w:eastAsia="Times New Roman" w:hAnsi="Times New Roman" w:cs="Times New Roman"/>
          <w:color w:val="000000"/>
          <w:sz w:val="24"/>
          <w:szCs w:val="24"/>
        </w:rPr>
        <w:t xml:space="preserve">, 203-15. </w:t>
      </w:r>
      <w:r w:rsidR="00D53BD9" w:rsidRPr="00596D23">
        <w:rPr>
          <w:rFonts w:ascii="Times New Roman" w:eastAsia="Times New Roman" w:hAnsi="Times New Roman" w:cs="Times New Roman"/>
          <w:color w:val="000000"/>
          <w:sz w:val="24"/>
          <w:szCs w:val="24"/>
        </w:rPr>
        <w:t>Maryland and Plymouth: Rowman and Littlefield, 2011</w:t>
      </w:r>
      <w:r>
        <w:rPr>
          <w:rFonts w:ascii="Times New Roman" w:eastAsia="Times New Roman" w:hAnsi="Times New Roman" w:cs="Times New Roman"/>
          <w:color w:val="000000"/>
          <w:sz w:val="24"/>
          <w:szCs w:val="24"/>
        </w:rPr>
        <w:t>.</w:t>
      </w:r>
    </w:p>
    <w:p w:rsidR="00D53BD9" w:rsidRPr="00596D23"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Joyce, James.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Ulysses</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Penguin, 2000.</w:t>
      </w:r>
    </w:p>
    <w:p w:rsidR="00D53BD9"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Judt, Tony.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Past Imperfect: French Intellectuals, 1944-1956</w:t>
      </w:r>
      <w:r>
        <w:rPr>
          <w:rFonts w:ascii="Times New Roman" w:eastAsia="Times New Roman" w:hAnsi="Times New Roman" w:cs="Times New Roman"/>
          <w:iCs/>
          <w:color w:val="000000"/>
          <w:sz w:val="24"/>
          <w:szCs w:val="24"/>
        </w:rPr>
        <w:t>. Berkley: California UP, 1993.</w:t>
      </w:r>
    </w:p>
    <w:p w:rsidR="00D53BD9" w:rsidRPr="006161AB"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Jung, Carl Gustav.</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Analytical Psychology: Its Theory and Practice</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Oxon: Routledge, 2014.</w:t>
      </w:r>
    </w:p>
    <w:p w:rsidR="00D53BD9" w:rsidRPr="00596D23"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Kafka, Franz.</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Metamorphosis and Other Stories</w:t>
      </w:r>
      <w:r w:rsidR="006B26D6">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 xml:space="preserve">by </w:t>
      </w:r>
      <w:r w:rsidR="00D53BD9" w:rsidRPr="00596D23">
        <w:rPr>
          <w:rFonts w:ascii="Times New Roman" w:eastAsia="Times New Roman" w:hAnsi="Times New Roman" w:cs="Times New Roman"/>
          <w:color w:val="000000"/>
          <w:sz w:val="24"/>
          <w:szCs w:val="24"/>
        </w:rPr>
        <w:t>Michael Hofmann</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London: Penguin, 2007</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Die Verwandlung</w:t>
      </w:r>
      <w:r w:rsidR="006B26D6">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by Peter Hutchinson and Michael Minden</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aylor &amp; Francis e-Library, 2006.</w:t>
      </w:r>
    </w:p>
    <w:p w:rsidR="00D53BD9"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Kaler, Anne K. </w:t>
      </w:r>
      <w:r w:rsidR="00D53BD9" w:rsidRPr="00596D23">
        <w:rPr>
          <w:rFonts w:ascii="Times New Roman" w:eastAsia="Times New Roman" w:hAnsi="Times New Roman" w:cs="Times New Roman"/>
          <w:color w:val="000000"/>
          <w:sz w:val="24"/>
          <w:szCs w:val="24"/>
        </w:rPr>
        <w:t>“</w:t>
      </w:r>
      <w:r w:rsidR="006B26D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 Sister Dipped in Blood’</w:t>
      </w:r>
      <w:r w:rsidR="00D53BD9" w:rsidRPr="00596D23">
        <w:rPr>
          <w:rFonts w:ascii="Times New Roman" w:eastAsia="Times New Roman" w:hAnsi="Times New Roman" w:cs="Times New Roman"/>
          <w:color w:val="000000"/>
          <w:sz w:val="24"/>
          <w:szCs w:val="24"/>
        </w:rPr>
        <w:t>: Satiric Inversion of the Formation Techniques of Women Religious in Margaret Atwood’s </w:t>
      </w:r>
      <w:r w:rsidR="00D53BD9" w:rsidRPr="00596D23">
        <w:rPr>
          <w:rFonts w:ascii="Times New Roman" w:eastAsia="Times New Roman" w:hAnsi="Times New Roman" w:cs="Times New Roman"/>
          <w:i/>
          <w:iCs/>
          <w:color w:val="000000"/>
          <w:sz w:val="24"/>
          <w:szCs w:val="24"/>
        </w:rPr>
        <w:t>The Handmaid’s Tale</w:t>
      </w:r>
      <w:r>
        <w:rPr>
          <w:rFonts w:ascii="Times New Roman" w:eastAsia="Times New Roman" w:hAnsi="Times New Roman" w:cs="Times New Roman"/>
          <w:i/>
          <w:iCs/>
          <w:color w:val="000000"/>
          <w:sz w:val="24"/>
          <w:szCs w:val="24"/>
        </w:rPr>
        <w:t>.</w:t>
      </w:r>
      <w:r w:rsidRPr="00F91B36">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Christianity and Religion </w:t>
      </w:r>
      <w:r>
        <w:rPr>
          <w:rFonts w:ascii="Times New Roman" w:eastAsia="Times New Roman" w:hAnsi="Times New Roman" w:cs="Times New Roman"/>
          <w:color w:val="000000"/>
          <w:sz w:val="24"/>
          <w:szCs w:val="24"/>
        </w:rPr>
        <w:t>38, no. 2 (1989): 43-</w:t>
      </w:r>
      <w:r w:rsidR="00D53BD9" w:rsidRPr="00596D23">
        <w:rPr>
          <w:rFonts w:ascii="Times New Roman" w:eastAsia="Times New Roman" w:hAnsi="Times New Roman" w:cs="Times New Roman"/>
          <w:color w:val="000000"/>
          <w:sz w:val="24"/>
          <w:szCs w:val="24"/>
        </w:rPr>
        <w:t>62</w:t>
      </w:r>
      <w:r>
        <w:rPr>
          <w:rFonts w:ascii="Times New Roman" w:eastAsia="Times New Roman" w:hAnsi="Times New Roman" w:cs="Times New Roman"/>
          <w:color w:val="000000"/>
          <w:sz w:val="24"/>
          <w:szCs w:val="24"/>
        </w:rPr>
        <w:t>.</w:t>
      </w:r>
    </w:p>
    <w:p w:rsidR="00D53BD9" w:rsidRPr="00596D23" w:rsidRDefault="00F91B3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Katz, Daniel.</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Saying I No More: Subjectivity and Consciousness in the Prose of Samuel Beckett</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Evanston, I</w:t>
      </w:r>
      <w:r>
        <w:rPr>
          <w:rFonts w:ascii="Times New Roman" w:eastAsia="Times New Roman" w:hAnsi="Times New Roman" w:cs="Times New Roman"/>
          <w:color w:val="000000"/>
          <w:sz w:val="24"/>
          <w:szCs w:val="24"/>
        </w:rPr>
        <w:t>llinois: North Western UP, 1999.</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Kay, Jackie. </w:t>
      </w:r>
      <w:r w:rsidRPr="00596D23">
        <w:rPr>
          <w:rFonts w:ascii="Times New Roman" w:eastAsia="Times New Roman" w:hAnsi="Times New Roman" w:cs="Times New Roman"/>
          <w:i/>
          <w:iCs/>
          <w:color w:val="000000"/>
          <w:sz w:val="24"/>
          <w:szCs w:val="24"/>
        </w:rPr>
        <w:t>Reality, Reality</w:t>
      </w:r>
      <w:r w:rsidR="007D69BA">
        <w:rPr>
          <w:rFonts w:ascii="Times New Roman" w:eastAsia="Times New Roman" w:hAnsi="Times New Roman" w:cs="Times New Roman"/>
          <w:i/>
          <w:iCs/>
          <w:color w:val="000000"/>
          <w:sz w:val="24"/>
          <w:szCs w:val="24"/>
        </w:rPr>
        <w:t>.</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London: Picador, 2012</w:t>
      </w:r>
      <w:r w:rsidR="00F91B36">
        <w:rPr>
          <w:rFonts w:ascii="Times New Roman" w:eastAsia="Times New Roman" w:hAnsi="Times New Roman" w:cs="Times New Roman"/>
          <w:color w:val="000000"/>
          <w:sz w:val="24"/>
          <w:szCs w:val="24"/>
        </w:rPr>
        <w:t>.</w:t>
      </w:r>
    </w:p>
    <w:p w:rsidR="00D53BD9" w:rsidRPr="00596D23" w:rsidRDefault="006B26D6"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Keenan, Dennis K</w:t>
      </w:r>
      <w:r w:rsidR="007D69BA">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Question of Sacrifice</w:t>
      </w:r>
      <w:r w:rsidR="007D69BA">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Bloomington: Indiana UP, 2005</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Kenner, Hugh.</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Dublin’s Joyce</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Bloomington: Indiana UP, 1956</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Kessel, Marc de. “A</w:t>
      </w:r>
      <w:r w:rsidR="00D53BD9" w:rsidRPr="00596D23">
        <w:rPr>
          <w:rFonts w:ascii="Times New Roman" w:eastAsia="Times New Roman" w:hAnsi="Times New Roman" w:cs="Times New Roman"/>
          <w:color w:val="000000"/>
          <w:sz w:val="24"/>
          <w:szCs w:val="24"/>
        </w:rPr>
        <w:t xml:space="preserve"> Sovereign’s Anatomy: The Antique in Bataille’s Modernity and its Impact on his Political Thought</w:t>
      </w:r>
      <w:r>
        <w:rPr>
          <w:rFonts w:ascii="Times New Roman" w:eastAsia="Times New Roman" w:hAnsi="Times New Roman" w:cs="Times New Roman"/>
          <w:color w:val="000000"/>
          <w:sz w:val="24"/>
          <w:szCs w:val="24"/>
        </w:rPr>
        <w:t>,” translated by G. Daniël Bügel.</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In </w:t>
      </w:r>
      <w:r w:rsidR="00D53BD9" w:rsidRPr="00596D23">
        <w:rPr>
          <w:rFonts w:ascii="Times New Roman" w:eastAsia="Times New Roman" w:hAnsi="Times New Roman" w:cs="Times New Roman"/>
          <w:i/>
          <w:iCs/>
          <w:color w:val="000000"/>
          <w:sz w:val="24"/>
          <w:szCs w:val="24"/>
        </w:rPr>
        <w:t>Cogito and the Unconscious: Sic 2</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Slavoj Žižek</w:t>
      </w:r>
      <w:r>
        <w:rPr>
          <w:rFonts w:ascii="Times New Roman" w:eastAsia="Times New Roman" w:hAnsi="Times New Roman" w:cs="Times New Roman"/>
          <w:color w:val="000000"/>
          <w:sz w:val="24"/>
          <w:szCs w:val="24"/>
        </w:rPr>
        <w:t xml:space="preserve">, 199-224. </w:t>
      </w:r>
      <w:r w:rsidR="00D53BD9" w:rsidRPr="00596D23">
        <w:rPr>
          <w:rFonts w:ascii="Times New Roman" w:eastAsia="Times New Roman" w:hAnsi="Times New Roman" w:cs="Times New Roman"/>
          <w:color w:val="000000"/>
          <w:sz w:val="24"/>
          <w:szCs w:val="24"/>
        </w:rPr>
        <w:t>Durham and London: Duke UP, 1988</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Klein, Melanie. “</w:t>
      </w:r>
      <w:r w:rsidR="00D53BD9" w:rsidRPr="00596D23">
        <w:rPr>
          <w:rFonts w:ascii="Times New Roman" w:eastAsia="Times New Roman" w:hAnsi="Times New Roman" w:cs="Times New Roman"/>
          <w:color w:val="000000"/>
          <w:sz w:val="24"/>
          <w:szCs w:val="24"/>
        </w:rPr>
        <w:t>Some Theoretical Conclusions Regarding the Emotional Life of the Infant</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Developments in Psycho-analysis</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Melanie Klein et al.</w:t>
      </w:r>
      <w:r>
        <w:rPr>
          <w:rFonts w:ascii="Times New Roman" w:eastAsia="Times New Roman" w:hAnsi="Times New Roman" w:cs="Times New Roman"/>
          <w:color w:val="000000"/>
          <w:sz w:val="24"/>
          <w:szCs w:val="24"/>
        </w:rPr>
        <w:t>, 198-236.</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London: Karnac, 2002</w:t>
      </w:r>
      <w:r w:rsidR="00F91B36">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Knowlson, Jam</w:t>
      </w:r>
      <w:r w:rsidR="007D69BA">
        <w:rPr>
          <w:rFonts w:ascii="Times New Roman" w:eastAsia="Times New Roman" w:hAnsi="Times New Roman" w:cs="Times New Roman"/>
          <w:color w:val="000000"/>
          <w:sz w:val="24"/>
          <w:szCs w:val="24"/>
        </w:rPr>
        <w:t xml:space="preserve">es, and Elizabeth Knowlson, eds. </w:t>
      </w:r>
      <w:r w:rsidR="007D69BA">
        <w:rPr>
          <w:rFonts w:ascii="Times New Roman" w:eastAsia="Times New Roman" w:hAnsi="Times New Roman" w:cs="Times New Roman"/>
          <w:i/>
          <w:color w:val="000000"/>
          <w:sz w:val="24"/>
          <w:szCs w:val="24"/>
        </w:rPr>
        <w:t xml:space="preserve">Beckett Remembering / Remembering </w:t>
      </w:r>
      <w:r w:rsidRPr="00596D23">
        <w:rPr>
          <w:rFonts w:ascii="Times New Roman" w:eastAsia="Times New Roman" w:hAnsi="Times New Roman" w:cs="Times New Roman"/>
          <w:i/>
          <w:iCs/>
          <w:color w:val="000000"/>
          <w:sz w:val="24"/>
          <w:szCs w:val="24"/>
        </w:rPr>
        <w:t>Beckett</w:t>
      </w:r>
      <w:r w:rsidR="007D69BA">
        <w:rPr>
          <w:rFonts w:ascii="Times New Roman" w:eastAsia="Times New Roman" w:hAnsi="Times New Roman" w:cs="Times New Roman"/>
          <w:i/>
          <w:iCs/>
          <w:color w:val="000000"/>
          <w:sz w:val="24"/>
          <w:szCs w:val="24"/>
        </w:rPr>
        <w:t>:</w:t>
      </w:r>
      <w:r w:rsidRPr="00596D23">
        <w:rPr>
          <w:rFonts w:ascii="Times New Roman" w:eastAsia="Times New Roman" w:hAnsi="Times New Roman" w:cs="Times New Roman"/>
          <w:i/>
          <w:iCs/>
          <w:color w:val="000000"/>
          <w:sz w:val="24"/>
          <w:szCs w:val="24"/>
        </w:rPr>
        <w:t xml:space="preserve"> Uncollected Interviews with Samuel</w:t>
      </w:r>
      <w:r w:rsidR="007D69BA">
        <w:rPr>
          <w:rFonts w:ascii="Times New Roman" w:eastAsia="Times New Roman" w:hAnsi="Times New Roman" w:cs="Times New Roman"/>
          <w:i/>
          <w:iCs/>
          <w:color w:val="000000"/>
          <w:sz w:val="24"/>
          <w:szCs w:val="24"/>
        </w:rPr>
        <w:t xml:space="preserve"> Beckett and Memories of Those w</w:t>
      </w:r>
      <w:r w:rsidRPr="00596D23">
        <w:rPr>
          <w:rFonts w:ascii="Times New Roman" w:eastAsia="Times New Roman" w:hAnsi="Times New Roman" w:cs="Times New Roman"/>
          <w:i/>
          <w:iCs/>
          <w:color w:val="000000"/>
          <w:sz w:val="24"/>
          <w:szCs w:val="24"/>
        </w:rPr>
        <w:t>ho Knew Him</w:t>
      </w:r>
      <w:r w:rsidR="007D69BA">
        <w:rPr>
          <w:rFonts w:ascii="Times New Roman" w:eastAsia="Times New Roman" w:hAnsi="Times New Roman" w:cs="Times New Roman"/>
          <w:i/>
          <w:iCs/>
          <w:color w:val="000000"/>
          <w:sz w:val="24"/>
          <w:szCs w:val="24"/>
        </w:rPr>
        <w:t>.</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London: Bloomsbury, 2007</w:t>
      </w:r>
      <w:r w:rsidR="00F91B36">
        <w:rPr>
          <w:rFonts w:ascii="Times New Roman" w:eastAsia="Times New Roman" w:hAnsi="Times New Roman" w:cs="Times New Roman"/>
          <w:color w:val="000000"/>
          <w:sz w:val="24"/>
          <w:szCs w:val="24"/>
        </w:rPr>
        <w:t>.</w:t>
      </w:r>
    </w:p>
    <w:p w:rsidR="00D53BD9"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Kojève, Alexandre.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Introduction to the Reading of Hegel</w:t>
      </w:r>
      <w:r w:rsidR="006B26D6">
        <w:rPr>
          <w:rFonts w:ascii="Times New Roman" w:eastAsia="Times New Roman" w:hAnsi="Times New Roman" w:cs="Times New Roman"/>
          <w:color w:val="000000"/>
          <w:sz w:val="24"/>
          <w:szCs w:val="24"/>
        </w:rPr>
        <w:t>. E</w:t>
      </w:r>
      <w:r w:rsidR="00D53BD9" w:rsidRPr="00596D23">
        <w:rPr>
          <w:rFonts w:ascii="Times New Roman" w:eastAsia="Times New Roman" w:hAnsi="Times New Roman" w:cs="Times New Roman"/>
          <w:color w:val="000000"/>
          <w:sz w:val="24"/>
          <w:szCs w:val="24"/>
        </w:rPr>
        <w:t>d</w:t>
      </w:r>
      <w:r w:rsidR="006B26D6">
        <w:rPr>
          <w:rFonts w:ascii="Times New Roman" w:eastAsia="Times New Roman" w:hAnsi="Times New Roman" w:cs="Times New Roman"/>
          <w:color w:val="000000"/>
          <w:sz w:val="24"/>
          <w:szCs w:val="24"/>
        </w:rPr>
        <w:t>ited by Allan Bloom.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James H. Nicholls</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xml:space="preserve"> and London: Basic Books, 1969</w:t>
      </w:r>
      <w:r w:rsidR="00F91B36">
        <w:rPr>
          <w:rFonts w:ascii="Times New Roman" w:eastAsia="Times New Roman" w:hAnsi="Times New Roman" w:cs="Times New Roman"/>
          <w:color w:val="000000"/>
          <w:sz w:val="24"/>
          <w:szCs w:val="24"/>
        </w:rPr>
        <w:t>.</w:t>
      </w:r>
    </w:p>
    <w:p w:rsidR="00F52829" w:rsidRPr="00F52829" w:rsidRDefault="00F5282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Korthals, Michiel. </w:t>
      </w:r>
      <w:r>
        <w:rPr>
          <w:rFonts w:ascii="Times New Roman" w:eastAsia="Times New Roman" w:hAnsi="Times New Roman" w:cs="Times New Roman"/>
          <w:i/>
          <w:color w:val="000000"/>
          <w:sz w:val="24"/>
          <w:szCs w:val="24"/>
        </w:rPr>
        <w:t>Before Dinner: Philosophy and Ethics of Food</w:t>
      </w:r>
      <w:r w:rsidRPr="00F52829">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Translated by Frans Kooymans. Dordrecht: Springer, 2004.</w:t>
      </w:r>
      <w:r>
        <w:rPr>
          <w:rFonts w:ascii="Times New Roman" w:eastAsia="Times New Roman" w:hAnsi="Times New Roman" w:cs="Times New Roman"/>
          <w:i/>
          <w:color w:val="000000"/>
          <w:sz w:val="24"/>
          <w:szCs w:val="24"/>
        </w:rPr>
        <w:t xml:space="preserve"> </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Krell, David Farrell. “</w:t>
      </w:r>
      <w:r w:rsidR="00D53BD9" w:rsidRPr="00596D23">
        <w:rPr>
          <w:rFonts w:ascii="Times New Roman" w:eastAsia="Times New Roman" w:hAnsi="Times New Roman" w:cs="Times New Roman"/>
          <w:color w:val="000000"/>
          <w:sz w:val="24"/>
          <w:szCs w:val="24"/>
        </w:rPr>
        <w:t xml:space="preserve">All You Can’t Eat: Derrida’s Course </w:t>
      </w:r>
      <w:r w:rsidR="00D30C02">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Rhetorique du Cannibalisme</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(1990-1991)</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Research in Phenomenology </w:t>
      </w:r>
      <w:r>
        <w:rPr>
          <w:rFonts w:ascii="Times New Roman" w:eastAsia="Times New Roman" w:hAnsi="Times New Roman" w:cs="Times New Roman"/>
          <w:color w:val="000000"/>
          <w:sz w:val="24"/>
          <w:szCs w:val="24"/>
        </w:rPr>
        <w:t>36 (2006):</w:t>
      </w:r>
      <w:r w:rsidR="006B26D6">
        <w:rPr>
          <w:rFonts w:ascii="Times New Roman" w:eastAsia="Times New Roman" w:hAnsi="Times New Roman" w:cs="Times New Roman"/>
          <w:color w:val="000000"/>
          <w:sz w:val="24"/>
          <w:szCs w:val="24"/>
        </w:rPr>
        <w:t xml:space="preserve"> 130-</w:t>
      </w:r>
      <w:r w:rsidR="00D53BD9" w:rsidRPr="00596D23">
        <w:rPr>
          <w:rFonts w:ascii="Times New Roman" w:eastAsia="Times New Roman" w:hAnsi="Times New Roman" w:cs="Times New Roman"/>
          <w:color w:val="000000"/>
          <w:sz w:val="24"/>
          <w:szCs w:val="24"/>
        </w:rPr>
        <w:t>80</w:t>
      </w:r>
      <w:r>
        <w:rPr>
          <w:rFonts w:ascii="Times New Roman" w:eastAsia="Times New Roman" w:hAnsi="Times New Roman" w:cs="Times New Roman"/>
          <w:color w:val="000000"/>
          <w:sz w:val="24"/>
          <w:szCs w:val="24"/>
        </w:rPr>
        <w:t>.</w:t>
      </w:r>
    </w:p>
    <w:p w:rsidR="007D69BA"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Kristeva, Julia. “</w:t>
      </w:r>
      <w:r w:rsidR="00D53BD9" w:rsidRPr="00596D23">
        <w:rPr>
          <w:rFonts w:ascii="Times New Roman" w:eastAsia="Times New Roman" w:hAnsi="Times New Roman" w:cs="Times New Roman"/>
          <w:color w:val="000000"/>
          <w:sz w:val="24"/>
          <w:szCs w:val="24"/>
        </w:rPr>
        <w:t>Bataille, Experience and Practice</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On Bataille: Critical Essays</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w:t>
      </w:r>
      <w:r w:rsidR="00D53BD9">
        <w:rPr>
          <w:rFonts w:ascii="Times New Roman" w:eastAsia="Times New Roman" w:hAnsi="Times New Roman" w:cs="Times New Roman"/>
          <w:color w:val="000000"/>
          <w:sz w:val="24"/>
          <w:szCs w:val="24"/>
        </w:rPr>
        <w:t>Leslie Anne Boldt-Irons</w:t>
      </w:r>
      <w:r>
        <w:rPr>
          <w:rFonts w:ascii="Times New Roman" w:eastAsia="Times New Roman" w:hAnsi="Times New Roman" w:cs="Times New Roman"/>
          <w:color w:val="000000"/>
          <w:sz w:val="24"/>
          <w:szCs w:val="24"/>
        </w:rPr>
        <w:t xml:space="preserve">, 237-64. </w:t>
      </w:r>
      <w:r w:rsidR="00D53BD9">
        <w:rPr>
          <w:rFonts w:ascii="Times New Roman" w:eastAsia="Times New Roman" w:hAnsi="Times New Roman" w:cs="Times New Roman"/>
          <w:color w:val="000000"/>
          <w:sz w:val="24"/>
          <w:szCs w:val="24"/>
        </w:rPr>
        <w:t>Albany: SUNY, 1995</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 xml:space="preserve"> </w:t>
      </w:r>
      <w:r w:rsidR="0053407A">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Powers of Horror: An Essay on Abjection</w:t>
      </w:r>
      <w:r w:rsidR="0053407A">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Leon S. Roudiez</w:t>
      </w:r>
      <w:r>
        <w:rPr>
          <w:rFonts w:ascii="Times New Roman" w:eastAsia="Times New Roman" w:hAnsi="Times New Roman" w:cs="Times New Roman"/>
          <w:color w:val="000000"/>
          <w:sz w:val="24"/>
          <w:szCs w:val="24"/>
        </w:rPr>
        <w:t xml:space="preserve">.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Columbia UP, 1982</w:t>
      </w:r>
      <w:r w:rsidR="00F91B36">
        <w:rPr>
          <w:rFonts w:ascii="Times New Roman" w:eastAsia="Times New Roman" w:hAnsi="Times New Roman" w:cs="Times New Roman"/>
          <w:color w:val="000000"/>
          <w:sz w:val="24"/>
          <w:szCs w:val="24"/>
        </w:rPr>
        <w:t>.</w:t>
      </w:r>
    </w:p>
    <w:p w:rsidR="00D53BD9"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Kundera, Milan.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Unbearable Lightness of Being</w:t>
      </w:r>
      <w:r w:rsidR="0053407A">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Michael Henry Heim</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London: Faber, 1995</w:t>
      </w:r>
      <w:r w:rsidR="00F91B36">
        <w:rPr>
          <w:rFonts w:ascii="Times New Roman" w:eastAsia="Times New Roman" w:hAnsi="Times New Roman" w:cs="Times New Roman"/>
          <w:color w:val="000000"/>
          <w:sz w:val="24"/>
          <w:szCs w:val="24"/>
        </w:rPr>
        <w:t>.</w:t>
      </w:r>
    </w:p>
    <w:p w:rsidR="0053407A" w:rsidRPr="0053407A" w:rsidRDefault="0053407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Lacan, Jacques. </w:t>
      </w:r>
      <w:r w:rsidRPr="00596D23">
        <w:rPr>
          <w:rFonts w:ascii="Times New Roman" w:eastAsia="Times New Roman" w:hAnsi="Times New Roman" w:cs="Times New Roman"/>
          <w:i/>
          <w:iCs/>
          <w:color w:val="000000"/>
          <w:sz w:val="24"/>
          <w:szCs w:val="24"/>
        </w:rPr>
        <w:t>Écrits</w:t>
      </w:r>
      <w:r>
        <w:rPr>
          <w:rFonts w:ascii="Times New Roman" w:eastAsia="Times New Roman" w:hAnsi="Times New Roman" w:cs="Times New Roman"/>
          <w:i/>
          <w:iCs/>
          <w:color w:val="000000"/>
          <w:sz w:val="24"/>
          <w:szCs w:val="24"/>
        </w:rPr>
        <w:t xml:space="preserve">: A Selection. </w:t>
      </w:r>
      <w:r>
        <w:rPr>
          <w:rFonts w:ascii="Times New Roman" w:eastAsia="Times New Roman" w:hAnsi="Times New Roman" w:cs="Times New Roman"/>
          <w:iCs/>
          <w:color w:val="000000"/>
          <w:sz w:val="24"/>
          <w:szCs w:val="24"/>
        </w:rPr>
        <w:t>Translated by Alan Sheridan. Taylor and Francis e-Library, 2005.</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Four Fundamental Concepts of Psycho-analysis</w:t>
      </w:r>
      <w:r w:rsidR="0053407A">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53407A">
        <w:rPr>
          <w:rFonts w:ascii="Times New Roman" w:eastAsia="Times New Roman" w:hAnsi="Times New Roman" w:cs="Times New Roman"/>
          <w:color w:val="000000"/>
          <w:sz w:val="24"/>
          <w:szCs w:val="24"/>
        </w:rPr>
        <w:t>E</w:t>
      </w:r>
      <w:r w:rsidR="00D53BD9" w:rsidRPr="00596D23">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Jacques-Alain Miller</w:t>
      </w:r>
      <w:r w:rsidR="0053407A">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Alan Sheridan</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Harmondsworth: Penguin, 1979</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Lanchester, John.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Debt to Pleasure</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color w:val="000000"/>
          <w:sz w:val="24"/>
          <w:szCs w:val="24"/>
        </w:rPr>
        <w:t>Basingstoke and Oxford: Picador, 1996</w:t>
      </w:r>
      <w:r w:rsidR="00F91B36">
        <w:rPr>
          <w:rFonts w:ascii="Times New Roman" w:eastAsia="Times New Roman" w:hAnsi="Times New Roman" w:cs="Times New Roman"/>
          <w:color w:val="000000"/>
          <w:sz w:val="24"/>
          <w:szCs w:val="24"/>
        </w:rPr>
        <w:t>.</w:t>
      </w:r>
    </w:p>
    <w:p w:rsidR="00D53BD9" w:rsidRPr="00596D23" w:rsidRDefault="0053407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Whoops! Why Everyone Owes Everyone and No One Can Pay</w:t>
      </w:r>
      <w:r w:rsidR="007D69BA">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London: Penguin, 2010</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Laporte, Dominique.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History of Shit</w:t>
      </w:r>
      <w:r w:rsidR="0053407A">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Rodolphe el-Khoury and Nadia</w:t>
      </w:r>
      <w:r>
        <w:rPr>
          <w:rFonts w:ascii="Times New Roman" w:eastAsia="Times New Roman" w:hAnsi="Times New Roman" w:cs="Times New Roman"/>
          <w:color w:val="000000"/>
          <w:sz w:val="24"/>
          <w:szCs w:val="24"/>
        </w:rPr>
        <w:t xml:space="preserve"> Benabid. </w:t>
      </w:r>
      <w:r w:rsidR="00D53BD9">
        <w:rPr>
          <w:rFonts w:ascii="Times New Roman" w:eastAsia="Times New Roman" w:hAnsi="Times New Roman" w:cs="Times New Roman"/>
          <w:color w:val="000000"/>
          <w:sz w:val="24"/>
          <w:szCs w:val="24"/>
        </w:rPr>
        <w:t>Cambri</w:t>
      </w:r>
      <w:r w:rsidR="00D53BD9" w:rsidRPr="00596D23">
        <w:rPr>
          <w:rFonts w:ascii="Times New Roman" w:eastAsia="Times New Roman" w:hAnsi="Times New Roman" w:cs="Times New Roman"/>
          <w:color w:val="000000"/>
          <w:sz w:val="24"/>
          <w:szCs w:val="24"/>
        </w:rPr>
        <w:t>dge, Mass.: MIT Press, 2000</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Larson, Janet. “</w:t>
      </w:r>
      <w:r w:rsidR="00D53BD9" w:rsidRPr="00596D23">
        <w:rPr>
          <w:rFonts w:ascii="Times New Roman" w:eastAsia="Times New Roman" w:hAnsi="Times New Roman" w:cs="Times New Roman"/>
          <w:color w:val="000000"/>
          <w:sz w:val="24"/>
          <w:szCs w:val="24"/>
        </w:rPr>
        <w:t>Margaret Atwood and the Future of Prophecy</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Religion and Literature</w:t>
      </w:r>
      <w:r>
        <w:rPr>
          <w:rFonts w:ascii="Times New Roman" w:eastAsia="Times New Roman" w:hAnsi="Times New Roman" w:cs="Times New Roman"/>
          <w:color w:val="000000"/>
          <w:sz w:val="24"/>
          <w:szCs w:val="24"/>
        </w:rPr>
        <w:t xml:space="preserve"> 21, no.</w:t>
      </w:r>
      <w:r w:rsidR="00D53BD9" w:rsidRPr="00596D23">
        <w:rPr>
          <w:rFonts w:ascii="Times New Roman" w:eastAsia="Times New Roman" w:hAnsi="Times New Roman" w:cs="Times New Roman"/>
          <w:color w:val="000000"/>
          <w:sz w:val="24"/>
          <w:szCs w:val="24"/>
        </w:rPr>
        <w:t xml:space="preserve"> 1 (1989</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27-61</w:t>
      </w:r>
      <w:r>
        <w:rPr>
          <w:rFonts w:ascii="Times New Roman" w:eastAsia="Times New Roman" w:hAnsi="Times New Roman" w:cs="Times New Roman"/>
          <w:color w:val="000000"/>
          <w:sz w:val="24"/>
          <w:szCs w:val="24"/>
        </w:rPr>
        <w:t>.</w:t>
      </w:r>
    </w:p>
    <w:p w:rsidR="00D53BD9" w:rsidRDefault="007D69BA" w:rsidP="00D53BD9">
      <w:pPr>
        <w:spacing w:after="0"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Margaret Atwood’s Testaments: Resisting the Gilead Within</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Christian Century </w:t>
      </w:r>
      <w:r w:rsidRPr="007D69BA">
        <w:rPr>
          <w:rFonts w:ascii="Times New Roman" w:eastAsia="Times New Roman" w:hAnsi="Times New Roman" w:cs="Times New Roman"/>
          <w:iCs/>
          <w:color w:val="000000"/>
          <w:sz w:val="24"/>
          <w:szCs w:val="24"/>
        </w:rPr>
        <w:t>(</w:t>
      </w:r>
      <w:r w:rsidR="00D53BD9">
        <w:rPr>
          <w:rFonts w:ascii="Times New Roman" w:eastAsia="Times New Roman" w:hAnsi="Times New Roman" w:cs="Times New Roman"/>
          <w:iCs/>
          <w:color w:val="000000"/>
          <w:sz w:val="24"/>
          <w:szCs w:val="24"/>
        </w:rPr>
        <w:t xml:space="preserve">20 </w:t>
      </w:r>
      <w:r w:rsidR="00D53BD9" w:rsidRPr="00596D23">
        <w:rPr>
          <w:rFonts w:ascii="Times New Roman" w:eastAsia="Times New Roman" w:hAnsi="Times New Roman" w:cs="Times New Roman"/>
          <w:color w:val="000000"/>
          <w:sz w:val="24"/>
          <w:szCs w:val="24"/>
        </w:rPr>
        <w:t>May 1987</w:t>
      </w:r>
      <w:r>
        <w:rPr>
          <w:rFonts w:ascii="Times New Roman" w:eastAsia="Times New Roman" w:hAnsi="Times New Roman" w:cs="Times New Roman"/>
          <w:color w:val="000000"/>
          <w:sz w:val="24"/>
          <w:szCs w:val="24"/>
        </w:rPr>
        <w:t>)</w:t>
      </w:r>
      <w:r w:rsidR="0053407A">
        <w:rPr>
          <w:rFonts w:ascii="Times New Roman" w:eastAsia="Times New Roman" w:hAnsi="Times New Roman" w:cs="Times New Roman"/>
          <w:color w:val="000000"/>
          <w:sz w:val="24"/>
          <w:szCs w:val="24"/>
        </w:rPr>
        <w:t>.</w:t>
      </w:r>
      <w:r w:rsidR="009E194E">
        <w:rPr>
          <w:rFonts w:ascii="Times New Roman" w:eastAsia="Times New Roman" w:hAnsi="Times New Roman" w:cs="Times New Roman"/>
          <w:color w:val="000000"/>
          <w:sz w:val="24"/>
          <w:szCs w:val="24"/>
        </w:rPr>
        <w:t xml:space="preserve"> </w:t>
      </w:r>
    </w:p>
    <w:p w:rsidR="00D53BD9" w:rsidRDefault="00D53BD9" w:rsidP="00D53BD9">
      <w:pPr>
        <w:spacing w:after="0" w:line="480" w:lineRule="auto"/>
        <w:ind w:left="851" w:hanging="131"/>
        <w:jc w:val="both"/>
        <w:rPr>
          <w:rFonts w:ascii="Times New Roman" w:eastAsia="Times New Roman" w:hAnsi="Times New Roman" w:cs="Times New Roman"/>
          <w:color w:val="000000"/>
          <w:sz w:val="24"/>
          <w:szCs w:val="24"/>
        </w:rPr>
      </w:pPr>
      <w:r w:rsidRPr="00506C0B">
        <w:rPr>
          <w:rFonts w:ascii="Times New Roman" w:eastAsia="Times New Roman" w:hAnsi="Times New Roman" w:cs="Times New Roman"/>
          <w:sz w:val="24"/>
          <w:szCs w:val="24"/>
        </w:rPr>
        <w:t> &lt;</w:t>
      </w:r>
      <w:hyperlink r:id="rId47" w:tgtFrame="_blank" w:history="1">
        <w:r w:rsidRPr="00506C0B">
          <w:rPr>
            <w:rFonts w:ascii="Times New Roman" w:eastAsia="Times New Roman" w:hAnsi="Times New Roman" w:cs="Times New Roman"/>
            <w:sz w:val="24"/>
            <w:szCs w:val="24"/>
          </w:rPr>
          <w:t>http://www.religion-online.org/showarticle.asp?title=1021</w:t>
        </w:r>
      </w:hyperlink>
      <w:r w:rsidRPr="00596D23">
        <w:rPr>
          <w:rFonts w:ascii="Times New Roman" w:eastAsia="Times New Roman" w:hAnsi="Times New Roman" w:cs="Times New Roman"/>
          <w:color w:val="000000"/>
          <w:sz w:val="24"/>
          <w:szCs w:val="24"/>
        </w:rPr>
        <w:t>&gt;</w:t>
      </w:r>
    </w:p>
    <w:p w:rsidR="00D53BD9" w:rsidRPr="00EB3955" w:rsidRDefault="007D69BA" w:rsidP="00D53BD9">
      <w:pPr>
        <w:spacing w:after="0" w:line="48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Lavin, Chad.</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Eating Anxiety: The Perils of Food Politics</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Minneapolis and London: Minnesota UP, 2013</w:t>
      </w:r>
      <w:r>
        <w:rPr>
          <w:rFonts w:ascii="Times New Roman" w:eastAsia="Times New Roman" w:hAnsi="Times New Roman" w:cs="Times New Roman"/>
          <w:color w:val="000000"/>
          <w:sz w:val="24"/>
          <w:szCs w:val="24"/>
        </w:rPr>
        <w:t>.</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Lawl</w:t>
      </w:r>
      <w:r w:rsidR="007D69BA">
        <w:rPr>
          <w:rFonts w:ascii="Times New Roman" w:eastAsia="Times New Roman" w:hAnsi="Times New Roman" w:cs="Times New Roman"/>
          <w:color w:val="000000"/>
          <w:sz w:val="24"/>
          <w:szCs w:val="24"/>
        </w:rPr>
        <w:t>or, Seán, and John Pilling, eds.</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The Collected Poems of Samuel Beckett: A Critical Edition</w:t>
      </w:r>
      <w:r w:rsidR="007D69BA">
        <w:rPr>
          <w:rFonts w:ascii="Times New Roman" w:eastAsia="Times New Roman" w:hAnsi="Times New Roman" w:cs="Times New Roman"/>
          <w:i/>
          <w:iCs/>
          <w:color w:val="000000"/>
          <w:sz w:val="24"/>
          <w:szCs w:val="24"/>
        </w:rPr>
        <w:t>.</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London: Faber, 2012</w:t>
      </w:r>
      <w:r w:rsidR="00F91B36">
        <w:rPr>
          <w:rFonts w:ascii="Times New Roman" w:eastAsia="Times New Roman" w:hAnsi="Times New Roman" w:cs="Times New Roman"/>
          <w:color w:val="000000"/>
          <w:sz w:val="24"/>
          <w:szCs w:val="24"/>
        </w:rPr>
        <w:t>.</w:t>
      </w:r>
    </w:p>
    <w:p w:rsidR="00D53BD9" w:rsidRPr="00C61931"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Lawrence, D. H.</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Women in Love</w:t>
      </w:r>
      <w:r>
        <w:rPr>
          <w:rFonts w:ascii="Times New Roman" w:eastAsia="Times New Roman" w:hAnsi="Times New Roman" w:cs="Times New Roman"/>
          <w:i/>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Oxford: Oxford UP, 1998</w:t>
      </w:r>
      <w:r w:rsidR="00F91B36">
        <w:rPr>
          <w:rFonts w:ascii="Times New Roman" w:eastAsia="Times New Roman" w:hAnsi="Times New Roman" w:cs="Times New Roman"/>
          <w:color w:val="000000"/>
          <w:sz w:val="24"/>
          <w:szCs w:val="24"/>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 Richard A. “</w:t>
      </w:r>
      <w:r w:rsidR="00D53BD9" w:rsidRPr="00596D23">
        <w:rPr>
          <w:rFonts w:ascii="Times New Roman" w:eastAsia="Times New Roman" w:hAnsi="Times New Roman" w:cs="Times New Roman"/>
          <w:color w:val="000000"/>
          <w:sz w:val="24"/>
          <w:szCs w:val="24"/>
        </w:rPr>
        <w:t>Politics and the Thing: Excess as the Matter of Politics</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In </w:t>
      </w:r>
      <w:r w:rsidR="00D53BD9" w:rsidRPr="00596D23">
        <w:rPr>
          <w:rFonts w:ascii="Times New Roman" w:eastAsia="Times New Roman" w:hAnsi="Times New Roman" w:cs="Times New Roman"/>
          <w:i/>
          <w:iCs/>
          <w:color w:val="000000"/>
          <w:sz w:val="24"/>
          <w:szCs w:val="24"/>
        </w:rPr>
        <w:t>Reading Bataille Now</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Shannon Winnubst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240-51. </w:t>
      </w:r>
      <w:r w:rsidR="00D53BD9" w:rsidRPr="00596D23">
        <w:rPr>
          <w:rFonts w:ascii="Times New Roman" w:eastAsia="Times New Roman" w:hAnsi="Times New Roman" w:cs="Times New Roman"/>
          <w:color w:val="000000"/>
          <w:sz w:val="24"/>
          <w:szCs w:val="24"/>
        </w:rPr>
        <w:t>Bloomington: Indiana UP, 2007</w:t>
      </w:r>
      <w:r>
        <w:rPr>
          <w:rFonts w:ascii="Times New Roman" w:eastAsia="Times New Roman" w:hAnsi="Times New Roman" w:cs="Times New Roman"/>
          <w:color w:val="000000"/>
          <w:sz w:val="24"/>
          <w:szCs w:val="24"/>
        </w:rPr>
        <w:t>.</w:t>
      </w:r>
    </w:p>
    <w:p w:rsidR="00D53BD9" w:rsidRPr="005F10B2" w:rsidRDefault="007D69BA" w:rsidP="00D53BD9">
      <w:pPr>
        <w:spacing w:after="0" w:line="480" w:lineRule="auto"/>
        <w:ind w:left="851" w:hanging="851"/>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Leet, Leonora.</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Universal Kabbalah</w:t>
      </w:r>
      <w:r>
        <w:rPr>
          <w:rFonts w:ascii="Times New Roman" w:eastAsia="Times New Roman" w:hAnsi="Times New Roman" w:cs="Times New Roman"/>
          <w:i/>
          <w:iCs/>
          <w:color w:val="000000"/>
          <w:sz w:val="24"/>
          <w:szCs w:val="24"/>
        </w:rPr>
        <w:t>.</w:t>
      </w:r>
      <w:r w:rsidR="0053407A">
        <w:rPr>
          <w:rFonts w:ascii="Times New Roman" w:eastAsia="Times New Roman" w:hAnsi="Times New Roman" w:cs="Times New Roman"/>
          <w:color w:val="000000"/>
          <w:sz w:val="24"/>
          <w:szCs w:val="24"/>
        </w:rPr>
        <w:t xml:space="preserve"> </w:t>
      </w:r>
      <w:r w:rsidR="00D53BD9" w:rsidRPr="005F10B2">
        <w:rPr>
          <w:rFonts w:ascii="Times New Roman" w:eastAsia="Times New Roman" w:hAnsi="Times New Roman" w:cs="Times New Roman"/>
          <w:color w:val="000000"/>
          <w:sz w:val="24"/>
          <w:szCs w:val="24"/>
          <w:lang w:val="fr-FR"/>
        </w:rPr>
        <w:t>Richmond, VT: Inner Traditions, 2004</w:t>
      </w:r>
      <w:r w:rsidR="00F91B36" w:rsidRPr="005F10B2">
        <w:rPr>
          <w:rFonts w:ascii="Times New Roman" w:eastAsia="Times New Roman" w:hAnsi="Times New Roman" w:cs="Times New Roman"/>
          <w:color w:val="000000"/>
          <w:sz w:val="24"/>
          <w:szCs w:val="24"/>
          <w:lang w:val="fr-FR"/>
        </w:rPr>
        <w:t>.</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sidRPr="005F10B2">
        <w:rPr>
          <w:rFonts w:ascii="Times New Roman" w:eastAsia="Times New Roman" w:hAnsi="Times New Roman" w:cs="Times New Roman"/>
          <w:color w:val="000000"/>
          <w:sz w:val="24"/>
          <w:szCs w:val="24"/>
          <w:lang w:val="fr-FR"/>
        </w:rPr>
        <w:t xml:space="preserve">Lévi-Strauss, Claude. </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The Culinary Tr</w:t>
      </w:r>
      <w:r>
        <w:rPr>
          <w:rFonts w:ascii="Times New Roman" w:eastAsia="Times New Roman" w:hAnsi="Times New Roman" w:cs="Times New Roman"/>
          <w:color w:val="000000"/>
          <w:sz w:val="24"/>
          <w:szCs w:val="24"/>
        </w:rPr>
        <w:t>iangle</w:t>
      </w:r>
      <w:r w:rsidR="00D53B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 xml:space="preserve"> trans</w:t>
      </w:r>
      <w:r>
        <w:rPr>
          <w:rFonts w:ascii="Times New Roman" w:eastAsia="Times New Roman" w:hAnsi="Times New Roman" w:cs="Times New Roman"/>
          <w:color w:val="000000"/>
          <w:sz w:val="24"/>
          <w:szCs w:val="24"/>
        </w:rPr>
        <w:t>lated by Peter Brooks. In</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Food and Culture: </w:t>
      </w:r>
      <w:r w:rsidR="00D53BD9" w:rsidRPr="00596D23">
        <w:rPr>
          <w:rFonts w:ascii="Times New Roman" w:eastAsia="Times New Roman" w:hAnsi="Times New Roman" w:cs="Times New Roman"/>
          <w:i/>
          <w:iCs/>
          <w:color w:val="000000"/>
          <w:sz w:val="24"/>
          <w:szCs w:val="24"/>
        </w:rPr>
        <w:t>A Reader</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edited</w:t>
      </w:r>
      <w:r w:rsidR="00D53BD9" w:rsidRPr="00596D23">
        <w:rPr>
          <w:rFonts w:ascii="Times New Roman" w:eastAsia="Times New Roman" w:hAnsi="Times New Roman" w:cs="Times New Roman"/>
          <w:color w:val="000000"/>
          <w:sz w:val="24"/>
          <w:szCs w:val="24"/>
        </w:rPr>
        <w:t xml:space="preserve"> by Carole Counihan and Penny Van Esterik</w:t>
      </w:r>
      <w:r>
        <w:rPr>
          <w:rFonts w:ascii="Times New Roman" w:eastAsia="Times New Roman" w:hAnsi="Times New Roman" w:cs="Times New Roman"/>
          <w:color w:val="000000"/>
          <w:sz w:val="24"/>
          <w:szCs w:val="24"/>
        </w:rPr>
        <w:t xml:space="preserve">, 28-35. </w:t>
      </w:r>
      <w:r w:rsidR="00D53BD9" w:rsidRPr="00596D23">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sidR="00D53BD9" w:rsidRPr="00596D23">
        <w:rPr>
          <w:rFonts w:ascii="Times New Roman" w:eastAsia="Times New Roman" w:hAnsi="Times New Roman" w:cs="Times New Roman"/>
          <w:color w:val="000000"/>
          <w:sz w:val="24"/>
          <w:szCs w:val="24"/>
        </w:rPr>
        <w:t>: Routledge, 2008</w:t>
      </w:r>
      <w:r w:rsidR="00F91B36">
        <w:rPr>
          <w:rFonts w:ascii="Times New Roman" w:eastAsia="Times New Roman" w:hAnsi="Times New Roman" w:cs="Times New Roman"/>
          <w:color w:val="000000"/>
          <w:sz w:val="24"/>
          <w:szCs w:val="24"/>
        </w:rPr>
        <w:t>.</w:t>
      </w:r>
    </w:p>
    <w:p w:rsidR="00D53BD9"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Levinas, Emmanuel.</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The Paradox of Morality: An Interview with Emmanuel Levinas</w:t>
      </w:r>
      <w:r>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 xml:space="preserve"> in</w:t>
      </w:r>
      <w:r w:rsidR="003B4162">
        <w:rPr>
          <w:rFonts w:ascii="Times New Roman" w:eastAsia="Times New Roman" w:hAnsi="Times New Roman" w:cs="Times New Roman"/>
          <w:color w:val="000000"/>
          <w:sz w:val="24"/>
          <w:szCs w:val="24"/>
        </w:rPr>
        <w:t>t</w:t>
      </w:r>
      <w:r w:rsidR="00D53BD9">
        <w:rPr>
          <w:rFonts w:ascii="Times New Roman" w:eastAsia="Times New Roman" w:hAnsi="Times New Roman" w:cs="Times New Roman"/>
          <w:color w:val="000000"/>
          <w:sz w:val="24"/>
          <w:szCs w:val="24"/>
        </w:rPr>
        <w:t>erv</w:t>
      </w:r>
      <w:r>
        <w:rPr>
          <w:rFonts w:ascii="Times New Roman" w:eastAsia="Times New Roman" w:hAnsi="Times New Roman" w:cs="Times New Roman"/>
          <w:color w:val="000000"/>
          <w:sz w:val="24"/>
          <w:szCs w:val="24"/>
        </w:rPr>
        <w:t xml:space="preserve">iewed </w:t>
      </w:r>
      <w:r w:rsidR="00D53BD9">
        <w:rPr>
          <w:rFonts w:ascii="Times New Roman" w:eastAsia="Times New Roman" w:hAnsi="Times New Roman" w:cs="Times New Roman"/>
          <w:color w:val="000000"/>
          <w:sz w:val="24"/>
          <w:szCs w:val="24"/>
        </w:rPr>
        <w:t>by Tamra Wright et al., trans</w:t>
      </w:r>
      <w:r>
        <w:rPr>
          <w:rFonts w:ascii="Times New Roman" w:eastAsia="Times New Roman" w:hAnsi="Times New Roman" w:cs="Times New Roman"/>
          <w:color w:val="000000"/>
          <w:sz w:val="24"/>
          <w:szCs w:val="24"/>
        </w:rPr>
        <w:t xml:space="preserve">lated </w:t>
      </w:r>
      <w:r w:rsidR="00D53BD9">
        <w:rPr>
          <w:rFonts w:ascii="Times New Roman" w:eastAsia="Times New Roman" w:hAnsi="Times New Roman" w:cs="Times New Roman"/>
          <w:color w:val="000000"/>
          <w:sz w:val="24"/>
          <w:szCs w:val="24"/>
        </w:rPr>
        <w:t>by A</w:t>
      </w:r>
      <w:r>
        <w:rPr>
          <w:rFonts w:ascii="Times New Roman" w:eastAsia="Times New Roman" w:hAnsi="Times New Roman" w:cs="Times New Roman"/>
          <w:color w:val="000000"/>
          <w:sz w:val="24"/>
          <w:szCs w:val="24"/>
        </w:rPr>
        <w:t>ndrew Benjamin and Tamra Wright. In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Provocation of Levinas: Rethinking the Other</w:t>
      </w:r>
      <w:r w:rsidR="00D53BD9">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Pr>
          <w:rFonts w:ascii="Times New Roman" w:eastAsia="Times New Roman" w:hAnsi="Times New Roman" w:cs="Times New Roman"/>
          <w:color w:val="000000"/>
          <w:sz w:val="24"/>
          <w:szCs w:val="24"/>
        </w:rPr>
        <w:t xml:space="preserve"> by Roberto Bernasconi and David Wood</w:t>
      </w:r>
      <w:r>
        <w:rPr>
          <w:rFonts w:ascii="Times New Roman" w:eastAsia="Times New Roman" w:hAnsi="Times New Roman" w:cs="Times New Roman"/>
          <w:color w:val="000000"/>
          <w:sz w:val="24"/>
          <w:szCs w:val="24"/>
        </w:rPr>
        <w:t xml:space="preserve">, 168-80. </w:t>
      </w:r>
      <w:r w:rsidR="00D53BD9">
        <w:rPr>
          <w:rFonts w:ascii="Times New Roman" w:eastAsia="Times New Roman" w:hAnsi="Times New Roman" w:cs="Times New Roman"/>
          <w:color w:val="000000"/>
          <w:sz w:val="24"/>
          <w:szCs w:val="24"/>
        </w:rPr>
        <w:t>London: Routledge, 1988</w:t>
      </w:r>
      <w:r w:rsidR="00F91B36">
        <w:rPr>
          <w:rFonts w:ascii="Times New Roman" w:eastAsia="Times New Roman" w:hAnsi="Times New Roman" w:cs="Times New Roman"/>
          <w:color w:val="000000"/>
          <w:sz w:val="24"/>
          <w:szCs w:val="24"/>
        </w:rPr>
        <w:t>.</w:t>
      </w:r>
    </w:p>
    <w:p w:rsidR="00D53BD9"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i/>
          <w:iCs/>
          <w:color w:val="000000"/>
          <w:sz w:val="24"/>
          <w:szCs w:val="24"/>
        </w:rPr>
        <w:t>Totality and Infinity: An Essay on Exteriority</w:t>
      </w:r>
      <w:r w:rsidR="0053407A">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53407A">
        <w:rPr>
          <w:rFonts w:ascii="Times New Roman" w:eastAsia="Times New Roman" w:hAnsi="Times New Roman" w:cs="Times New Roman"/>
          <w:color w:val="000000"/>
          <w:sz w:val="24"/>
          <w:szCs w:val="24"/>
        </w:rPr>
        <w:t>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 xml:space="preserve">lated by Alphonso Lingis. </w:t>
      </w:r>
      <w:r w:rsidR="00D53BD9" w:rsidRPr="00596D23">
        <w:rPr>
          <w:rFonts w:ascii="Times New Roman" w:eastAsia="Times New Roman" w:hAnsi="Times New Roman" w:cs="Times New Roman"/>
          <w:color w:val="000000"/>
          <w:sz w:val="24"/>
          <w:szCs w:val="24"/>
        </w:rPr>
        <w:t>Pittsburgh, PA: Duquesne UP, 1969</w:t>
      </w:r>
      <w:r w:rsidR="00F91B36">
        <w:rPr>
          <w:rFonts w:ascii="Times New Roman" w:eastAsia="Times New Roman" w:hAnsi="Times New Roman" w:cs="Times New Roman"/>
          <w:color w:val="000000"/>
          <w:sz w:val="24"/>
          <w:szCs w:val="24"/>
        </w:rPr>
        <w:t>.</w:t>
      </w:r>
    </w:p>
    <w:p w:rsidR="00D53BD9" w:rsidRPr="00BD2C38"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Lindlahr, Victor.</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You Are What You Eat: How to Keep Health with Diet</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Hollywood, CA: Newcastle  Pub. Co., 1971</w:t>
      </w:r>
      <w:r w:rsidR="00F91B36">
        <w:rPr>
          <w:rFonts w:ascii="Times New Roman" w:eastAsia="Times New Roman" w:hAnsi="Times New Roman" w:cs="Times New Roman"/>
          <w:color w:val="000000"/>
          <w:sz w:val="24"/>
          <w:szCs w:val="24"/>
        </w:rPr>
        <w:t>.</w:t>
      </w:r>
    </w:p>
    <w:p w:rsidR="00D53BD9"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Llewelyn</w:t>
      </w:r>
      <w:r w:rsidR="00D30C0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John. “</w:t>
      </w:r>
      <w:r w:rsidR="00D53BD9">
        <w:rPr>
          <w:rFonts w:ascii="Times New Roman" w:eastAsia="Times New Roman" w:hAnsi="Times New Roman" w:cs="Times New Roman"/>
          <w:color w:val="000000"/>
          <w:sz w:val="24"/>
          <w:szCs w:val="24"/>
        </w:rPr>
        <w:t xml:space="preserve">Am I Obsessed by Bobby? (Humanism of </w:t>
      </w:r>
      <w:r>
        <w:rPr>
          <w:rFonts w:ascii="Times New Roman" w:eastAsia="Times New Roman" w:hAnsi="Times New Roman" w:cs="Times New Roman"/>
          <w:color w:val="000000"/>
          <w:sz w:val="24"/>
          <w:szCs w:val="24"/>
        </w:rPr>
        <w:t>the Other Animal).” In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Re-reading Levinas</w:t>
      </w:r>
      <w:r w:rsidR="00D53BD9">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Pr>
          <w:rFonts w:ascii="Times New Roman" w:eastAsia="Times New Roman" w:hAnsi="Times New Roman" w:cs="Times New Roman"/>
          <w:color w:val="000000"/>
          <w:sz w:val="24"/>
          <w:szCs w:val="24"/>
        </w:rPr>
        <w:t xml:space="preserve"> by Roberto Bernasconi and Simon Critchley</w:t>
      </w:r>
      <w:r>
        <w:rPr>
          <w:rFonts w:ascii="Times New Roman" w:eastAsia="Times New Roman" w:hAnsi="Times New Roman" w:cs="Times New Roman"/>
          <w:color w:val="000000"/>
          <w:sz w:val="24"/>
          <w:szCs w:val="24"/>
        </w:rPr>
        <w:t xml:space="preserve">, 234-45. </w:t>
      </w:r>
      <w:r w:rsidR="00D53BD9">
        <w:rPr>
          <w:rFonts w:ascii="Times New Roman" w:eastAsia="Times New Roman" w:hAnsi="Times New Roman" w:cs="Times New Roman"/>
          <w:color w:val="000000"/>
          <w:sz w:val="24"/>
          <w:szCs w:val="24"/>
        </w:rPr>
        <w:t>Bloomington: Indiana UP, 1991</w:t>
      </w:r>
      <w:r w:rsidR="00F91B36">
        <w:rPr>
          <w:rFonts w:ascii="Times New Roman" w:eastAsia="Times New Roman" w:hAnsi="Times New Roman" w:cs="Times New Roman"/>
          <w:color w:val="000000"/>
          <w:sz w:val="24"/>
          <w:szCs w:val="24"/>
        </w:rPr>
        <w:t>.</w:t>
      </w:r>
    </w:p>
    <w:p w:rsidR="00D53BD9" w:rsidRPr="00C574A6" w:rsidRDefault="007D69BA" w:rsidP="00D53BD9">
      <w:pPr>
        <w:spacing w:after="0" w:line="480" w:lineRule="auto"/>
        <w:ind w:left="851" w:hanging="851"/>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Lyotard, Jean-François.</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Postmodern Condition: A Report on Knowledge</w:t>
      </w:r>
      <w:r w:rsidR="0053407A">
        <w:rPr>
          <w:rFonts w:ascii="Times New Roman" w:eastAsia="Times New Roman" w:hAnsi="Times New Roman" w:cs="Times New Roman"/>
          <w:color w:val="000000"/>
          <w:sz w:val="24"/>
          <w:szCs w:val="24"/>
        </w:rPr>
        <w:t>. T</w:t>
      </w:r>
      <w:r>
        <w:rPr>
          <w:rFonts w:ascii="Times New Roman" w:eastAsia="Times New Roman" w:hAnsi="Times New Roman" w:cs="Times New Roman"/>
          <w:color w:val="000000"/>
          <w:sz w:val="24"/>
          <w:szCs w:val="24"/>
        </w:rPr>
        <w:t>ranslated</w:t>
      </w:r>
      <w:r w:rsidR="00D53BD9">
        <w:rPr>
          <w:rFonts w:ascii="Times New Roman" w:eastAsia="Times New Roman" w:hAnsi="Times New Roman" w:cs="Times New Roman"/>
          <w:color w:val="000000"/>
          <w:sz w:val="24"/>
          <w:szCs w:val="24"/>
        </w:rPr>
        <w:t xml:space="preserve"> by Geoff Bennington and Brian Massumi</w:t>
      </w:r>
      <w:r>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Manchester: Manchester UP, 1984</w:t>
      </w:r>
      <w:r w:rsidR="00F91B36">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p>
    <w:p w:rsidR="00D53BD9" w:rsidRPr="00596D23" w:rsidRDefault="007D69BA"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i/>
          <w:iCs/>
          <w:color w:val="000000"/>
          <w:sz w:val="24"/>
          <w:szCs w:val="24"/>
        </w:rPr>
        <w:t>The Postmodern Explained</w:t>
      </w:r>
      <w:r w:rsidR="0053407A">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37133E">
        <w:rPr>
          <w:rFonts w:ascii="Times New Roman" w:eastAsia="Times New Roman" w:hAnsi="Times New Roman" w:cs="Times New Roman"/>
          <w:color w:val="000000"/>
          <w:sz w:val="24"/>
          <w:szCs w:val="24"/>
        </w:rPr>
        <w:t xml:space="preserve"> by Don Bary et al. </w:t>
      </w:r>
      <w:r w:rsidR="00D53BD9" w:rsidRPr="00596D23">
        <w:rPr>
          <w:rFonts w:ascii="Times New Roman" w:eastAsia="Times New Roman" w:hAnsi="Times New Roman" w:cs="Times New Roman"/>
          <w:color w:val="000000"/>
          <w:sz w:val="24"/>
          <w:szCs w:val="24"/>
        </w:rPr>
        <w:t>Minneapoli</w:t>
      </w:r>
      <w:r w:rsidR="00D53BD9">
        <w:rPr>
          <w:rFonts w:ascii="Times New Roman" w:eastAsia="Times New Roman" w:hAnsi="Times New Roman" w:cs="Times New Roman"/>
          <w:color w:val="000000"/>
          <w:sz w:val="24"/>
          <w:szCs w:val="24"/>
        </w:rPr>
        <w:t>s: Minnesota UP, 1992</w:t>
      </w:r>
      <w:r w:rsidR="0037133E">
        <w:rPr>
          <w:rFonts w:ascii="Times New Roman" w:eastAsia="Times New Roman" w:hAnsi="Times New Roman" w:cs="Times New Roman"/>
          <w:color w:val="000000"/>
          <w:sz w:val="24"/>
          <w:szCs w:val="24"/>
        </w:rPr>
        <w:t>.</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721C77">
        <w:rPr>
          <w:rFonts w:ascii="Times New Roman" w:eastAsia="Times New Roman" w:hAnsi="Times New Roman" w:cs="Times New Roman"/>
          <w:color w:val="000000"/>
          <w:sz w:val="24"/>
          <w:szCs w:val="24"/>
        </w:rPr>
        <w:t>Malabou, Catheri</w:t>
      </w:r>
      <w:r w:rsidRPr="00596D23">
        <w:rPr>
          <w:rFonts w:ascii="Times New Roman" w:eastAsia="Times New Roman" w:hAnsi="Times New Roman" w:cs="Times New Roman"/>
          <w:color w:val="000000"/>
          <w:sz w:val="24"/>
          <w:szCs w:val="24"/>
        </w:rPr>
        <w:t>ne</w:t>
      </w:r>
      <w:r w:rsidR="0037133E">
        <w:rPr>
          <w:rFonts w:ascii="Times New Roman" w:eastAsia="Times New Roman" w:hAnsi="Times New Roman" w:cs="Times New Roman"/>
          <w:color w:val="000000"/>
          <w:sz w:val="24"/>
          <w:szCs w:val="24"/>
        </w:rPr>
        <w:t>.</w:t>
      </w:r>
      <w:r w:rsidRPr="00596D23">
        <w:rPr>
          <w:rFonts w:ascii="Times New Roman" w:eastAsia="Times New Roman" w:hAnsi="Times New Roman" w:cs="Times New Roman"/>
          <w:i/>
          <w:iCs/>
          <w:color w:val="000000"/>
          <w:sz w:val="24"/>
          <w:szCs w:val="24"/>
        </w:rPr>
        <w:t> Ontology of the Accident: An Essay on Destructive Plasticity</w:t>
      </w:r>
      <w:r w:rsidR="0053407A">
        <w:rPr>
          <w:rFonts w:ascii="Times New Roman" w:eastAsia="Times New Roman" w:hAnsi="Times New Roman" w:cs="Times New Roman"/>
          <w:color w:val="000000"/>
          <w:sz w:val="24"/>
          <w:szCs w:val="24"/>
        </w:rPr>
        <w:t>. T</w:t>
      </w:r>
      <w:r w:rsidRPr="00596D23">
        <w:rPr>
          <w:rFonts w:ascii="Times New Roman" w:eastAsia="Times New Roman" w:hAnsi="Times New Roman" w:cs="Times New Roman"/>
          <w:color w:val="000000"/>
          <w:sz w:val="24"/>
          <w:szCs w:val="24"/>
        </w:rPr>
        <w:t>rans</w:t>
      </w:r>
      <w:r w:rsidR="0037133E">
        <w:rPr>
          <w:rFonts w:ascii="Times New Roman" w:eastAsia="Times New Roman" w:hAnsi="Times New Roman" w:cs="Times New Roman"/>
          <w:color w:val="000000"/>
          <w:sz w:val="24"/>
          <w:szCs w:val="24"/>
        </w:rPr>
        <w:t>lated</w:t>
      </w:r>
      <w:r w:rsidRPr="00596D23">
        <w:rPr>
          <w:rFonts w:ascii="Times New Roman" w:eastAsia="Times New Roman" w:hAnsi="Times New Roman" w:cs="Times New Roman"/>
          <w:color w:val="000000"/>
          <w:sz w:val="24"/>
          <w:szCs w:val="24"/>
        </w:rPr>
        <w:t xml:space="preserve"> by Carolyn Shread</w:t>
      </w:r>
      <w:r w:rsidR="0037133E">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Cambridge: Polity Press, 2012</w:t>
      </w:r>
      <w:r w:rsidR="00F91B36">
        <w:rPr>
          <w:rFonts w:ascii="Times New Roman" w:eastAsia="Times New Roman" w:hAnsi="Times New Roman" w:cs="Times New Roman"/>
          <w:color w:val="000000"/>
          <w:sz w:val="24"/>
          <w:szCs w:val="24"/>
        </w:rPr>
        <w:t>.</w:t>
      </w:r>
    </w:p>
    <w:p w:rsidR="00D53BD9" w:rsidRPr="00B51EB4"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Malpass, Simon.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Postmodern</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 xml:space="preserve">London and </w:t>
      </w:r>
      <w:r w:rsidR="00B77B0D">
        <w:rPr>
          <w:rFonts w:ascii="Times New Roman" w:eastAsia="Times New Roman" w:hAnsi="Times New Roman" w:cs="Times New Roman"/>
          <w:color w:val="000000"/>
          <w:sz w:val="24"/>
          <w:szCs w:val="24"/>
        </w:rPr>
        <w:t>New York</w:t>
      </w:r>
      <w:r w:rsidR="00D53BD9">
        <w:rPr>
          <w:rFonts w:ascii="Times New Roman" w:eastAsia="Times New Roman" w:hAnsi="Times New Roman" w:cs="Times New Roman"/>
          <w:color w:val="000000"/>
          <w:sz w:val="24"/>
          <w:szCs w:val="24"/>
        </w:rPr>
        <w:t>: Routledge</w:t>
      </w:r>
      <w:r w:rsidR="00F91B36">
        <w:rPr>
          <w:rFonts w:ascii="Times New Roman" w:eastAsia="Times New Roman" w:hAnsi="Times New Roman" w:cs="Times New Roman"/>
          <w:color w:val="000000"/>
          <w:sz w:val="24"/>
          <w:szCs w:val="24"/>
        </w:rPr>
        <w:t>.</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Marder, Michael.</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Plant-Thinking: A Philosophy of Vegetal Life</w:t>
      </w:r>
      <w:r>
        <w:rPr>
          <w:rFonts w:ascii="Times New Roman" w:eastAsia="Times New Roman" w:hAnsi="Times New Roman" w:cs="Times New Roman"/>
          <w:iCs/>
          <w:color w:val="000000"/>
          <w:sz w:val="24"/>
          <w:szCs w:val="24"/>
        </w:rPr>
        <w:t>.</w:t>
      </w:r>
      <w:r w:rsidR="00B77B0D">
        <w:rPr>
          <w:rFonts w:ascii="Times New Roman" w:eastAsia="Times New Roman" w:hAnsi="Times New Roman" w:cs="Times New Roman"/>
          <w:i/>
          <w:iCs/>
          <w:color w:val="000000"/>
          <w:sz w:val="24"/>
          <w:szCs w:val="24"/>
        </w:rPr>
        <w:t xml:space="preserve"> </w:t>
      </w:r>
      <w:r w:rsidR="00B77B0D" w:rsidRPr="00DB7D1D">
        <w:rPr>
          <w:rFonts w:ascii="Times New Roman" w:eastAsia="Times New Roman" w:hAnsi="Times New Roman" w:cs="Times New Roman"/>
          <w:iCs/>
          <w:color w:val="000000"/>
          <w:sz w:val="24"/>
          <w:szCs w:val="24"/>
        </w:rPr>
        <w:t>New York</w:t>
      </w:r>
      <w:r w:rsidR="00D53BD9" w:rsidRPr="00596D23">
        <w:rPr>
          <w:rFonts w:ascii="Times New Roman" w:eastAsia="Times New Roman" w:hAnsi="Times New Roman" w:cs="Times New Roman"/>
          <w:color w:val="000000"/>
          <w:sz w:val="24"/>
          <w:szCs w:val="24"/>
        </w:rPr>
        <w:t>: Columbia UP, 2013</w:t>
      </w:r>
      <w:r w:rsidR="00F91B36">
        <w:rPr>
          <w:rFonts w:ascii="Times New Roman" w:eastAsia="Times New Roman" w:hAnsi="Times New Roman" w:cs="Times New Roman"/>
          <w:color w:val="000000"/>
          <w:sz w:val="24"/>
          <w:szCs w:val="24"/>
        </w:rPr>
        <w:t>.</w:t>
      </w:r>
    </w:p>
    <w:p w:rsidR="00D53BD9" w:rsidRPr="00D5239F"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Marinetti, Filippo T.</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Futurist Cookbook</w:t>
      </w:r>
      <w:r w:rsidR="0053407A">
        <w:rPr>
          <w:rFonts w:ascii="Times New Roman" w:eastAsia="Times New Roman" w:hAnsi="Times New Roman" w:cs="Times New Roman"/>
          <w:color w:val="000000"/>
          <w:sz w:val="24"/>
          <w:szCs w:val="24"/>
        </w:rPr>
        <w:t>. T</w:t>
      </w:r>
      <w:r w:rsidR="00D53BD9">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Pr>
          <w:rFonts w:ascii="Times New Roman" w:eastAsia="Times New Roman" w:hAnsi="Times New Roman" w:cs="Times New Roman"/>
          <w:color w:val="000000"/>
          <w:sz w:val="24"/>
          <w:szCs w:val="24"/>
        </w:rPr>
        <w:t xml:space="preserve"> by Suzanne Brill</w:t>
      </w:r>
      <w:r>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London: Trefoil, 1989</w:t>
      </w:r>
      <w:r w:rsidR="00F91B36">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Martel, Yann</w:t>
      </w:r>
      <w:r w:rsidR="0037133E">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i/>
          <w:iCs/>
          <w:color w:val="000000"/>
          <w:sz w:val="24"/>
          <w:szCs w:val="24"/>
        </w:rPr>
        <w:t>Life of Pi</w:t>
      </w:r>
      <w:r w:rsidR="0037133E">
        <w:rPr>
          <w:rFonts w:ascii="Times New Roman" w:eastAsia="Times New Roman" w:hAnsi="Times New Roman" w:cs="Times New Roman"/>
          <w:i/>
          <w:iCs/>
          <w:color w:val="000000"/>
          <w:sz w:val="24"/>
          <w:szCs w:val="24"/>
        </w:rPr>
        <w:t>.</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Edinburgh: Canongate, 2002</w:t>
      </w:r>
      <w:r w:rsidR="00F91B36">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Mart</w:t>
      </w:r>
      <w:r w:rsidR="0037133E">
        <w:rPr>
          <w:rFonts w:ascii="Times New Roman" w:eastAsia="Times New Roman" w:hAnsi="Times New Roman" w:cs="Times New Roman"/>
          <w:color w:val="000000"/>
          <w:sz w:val="24"/>
          <w:szCs w:val="24"/>
        </w:rPr>
        <w:t>in, Emily. “</w:t>
      </w:r>
      <w:r w:rsidRPr="00596D23">
        <w:rPr>
          <w:rFonts w:ascii="Times New Roman" w:eastAsia="Times New Roman" w:hAnsi="Times New Roman" w:cs="Times New Roman"/>
          <w:color w:val="000000"/>
          <w:sz w:val="24"/>
          <w:szCs w:val="24"/>
        </w:rPr>
        <w:t>The Egg and the Sperm: How Science Has Constructed a Romance Based on Stereotypical Male-Female Roles</w:t>
      </w:r>
      <w:r w:rsidR="0037133E">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Signs</w:t>
      </w:r>
      <w:r w:rsidRPr="00596D23">
        <w:rPr>
          <w:rFonts w:ascii="Times New Roman" w:eastAsia="Times New Roman" w:hAnsi="Times New Roman" w:cs="Times New Roman"/>
          <w:color w:val="000000"/>
          <w:sz w:val="24"/>
          <w:szCs w:val="24"/>
        </w:rPr>
        <w:t xml:space="preserve"> 16</w:t>
      </w:r>
      <w:r w:rsidR="0037133E">
        <w:rPr>
          <w:rFonts w:ascii="Times New Roman" w:eastAsia="Times New Roman" w:hAnsi="Times New Roman" w:cs="Times New Roman"/>
          <w:color w:val="000000"/>
          <w:sz w:val="24"/>
          <w:szCs w:val="24"/>
        </w:rPr>
        <w:t xml:space="preserve">, no. 3 (1991): </w:t>
      </w:r>
      <w:r w:rsidRPr="00596D23">
        <w:rPr>
          <w:rFonts w:ascii="Times New Roman" w:eastAsia="Times New Roman" w:hAnsi="Times New Roman" w:cs="Times New Roman"/>
          <w:color w:val="000000"/>
          <w:sz w:val="24"/>
          <w:szCs w:val="24"/>
        </w:rPr>
        <w:t>485-501</w:t>
      </w:r>
      <w:r w:rsidR="0037133E">
        <w:rPr>
          <w:rFonts w:ascii="Times New Roman" w:eastAsia="Times New Roman" w:hAnsi="Times New Roman" w:cs="Times New Roman"/>
          <w:color w:val="000000"/>
          <w:sz w:val="24"/>
          <w:szCs w:val="24"/>
        </w:rPr>
        <w:t>.</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Marx, Karl.</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Critique of the Gotha Programme</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Martin Lawrence, 1933.</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Early Writings</w:t>
      </w:r>
      <w:r w:rsidR="0053407A">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Rodney Livingstone and Gregor Benton</w:t>
      </w:r>
      <w:r>
        <w:rPr>
          <w:rFonts w:ascii="Times New Roman" w:eastAsia="Times New Roman" w:hAnsi="Times New Roman" w:cs="Times New Roman"/>
          <w:color w:val="000000"/>
          <w:sz w:val="24"/>
          <w:szCs w:val="24"/>
        </w:rPr>
        <w:t>. London: Penguin, 1975.</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M</w:t>
      </w:r>
      <w:r w:rsidR="0037133E">
        <w:rPr>
          <w:rFonts w:ascii="Times New Roman" w:eastAsia="Times New Roman" w:hAnsi="Times New Roman" w:cs="Times New Roman"/>
          <w:color w:val="000000"/>
          <w:sz w:val="24"/>
          <w:szCs w:val="24"/>
        </w:rPr>
        <w:t>arx, Karl, and Friedrich Engels.</w:t>
      </w:r>
      <w:r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The German Ideology: Part One w</w:t>
      </w:r>
      <w:r w:rsidRPr="00596D23">
        <w:rPr>
          <w:rFonts w:ascii="Times New Roman" w:eastAsia="Times New Roman" w:hAnsi="Times New Roman" w:cs="Times New Roman"/>
          <w:i/>
          <w:iCs/>
          <w:color w:val="000000"/>
          <w:sz w:val="24"/>
          <w:szCs w:val="24"/>
        </w:rPr>
        <w:t>ith Selections from Parts Two and Three and Supplementary Texts</w:t>
      </w:r>
      <w:r w:rsidR="0053407A">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w:t>
      </w:r>
      <w:r w:rsidR="0037133E">
        <w:rPr>
          <w:rFonts w:ascii="Times New Roman" w:eastAsia="Times New Roman" w:hAnsi="Times New Roman" w:cs="Times New Roman"/>
          <w:color w:val="000000"/>
          <w:sz w:val="24"/>
          <w:szCs w:val="24"/>
        </w:rPr>
        <w:t xml:space="preserve">ited by C. J. Arthur. </w:t>
      </w:r>
      <w:r w:rsidR="0053407A">
        <w:rPr>
          <w:rFonts w:ascii="Times New Roman" w:eastAsia="Times New Roman" w:hAnsi="Times New Roman" w:cs="Times New Roman"/>
          <w:color w:val="000000"/>
          <w:sz w:val="24"/>
          <w:szCs w:val="24"/>
        </w:rPr>
        <w:t>S.l</w:t>
      </w:r>
      <w:r w:rsidRPr="00596D23">
        <w:rPr>
          <w:rFonts w:ascii="Times New Roman" w:eastAsia="Times New Roman" w:hAnsi="Times New Roman" w:cs="Times New Roman"/>
          <w:color w:val="000000"/>
          <w:sz w:val="24"/>
          <w:szCs w:val="24"/>
        </w:rPr>
        <w:t>:</w:t>
      </w:r>
      <w:r w:rsidR="0037133E">
        <w:rPr>
          <w:rFonts w:ascii="Times New Roman" w:eastAsia="Times New Roman" w:hAnsi="Times New Roman" w:cs="Times New Roman"/>
          <w:color w:val="000000"/>
          <w:sz w:val="24"/>
          <w:szCs w:val="24"/>
        </w:rPr>
        <w:t xml:space="preserve"> International Publishers, 2004.</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Matt, Daniel C.</w:t>
      </w:r>
      <w:r w:rsidR="00D53BD9" w:rsidRPr="00596D23">
        <w:rPr>
          <w:rFonts w:ascii="Times New Roman" w:eastAsia="Times New Roman" w:hAnsi="Times New Roman" w:cs="Times New Roman"/>
          <w:color w:val="000000"/>
          <w:sz w:val="24"/>
          <w:szCs w:val="24"/>
        </w:rPr>
        <w:t xml:space="preserve"> </w:t>
      </w:r>
      <w:r w:rsidR="00D53BD9" w:rsidRPr="00A335CB">
        <w:rPr>
          <w:rFonts w:ascii="Times New Roman" w:eastAsia="Times New Roman" w:hAnsi="Times New Roman" w:cs="Times New Roman"/>
          <w:i/>
          <w:color w:val="000000"/>
          <w:sz w:val="24"/>
          <w:szCs w:val="24"/>
        </w:rPr>
        <w:t>Essential Kabbalah: The Heart of Jewish Mysticism</w:t>
      </w:r>
      <w:r>
        <w:rPr>
          <w:rFonts w:ascii="Times New Roman" w:eastAsia="Times New Roman" w:hAnsi="Times New Roman" w:cs="Times New Roman"/>
          <w:color w:val="000000"/>
          <w:sz w:val="24"/>
          <w:szCs w:val="24"/>
        </w:rPr>
        <w:t>.</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Harper San Francisco, 1995.</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McCarthy, Cormack.</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Road</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Picador, 2006.</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McHale, Brian.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Postmodernist Fiction</w:t>
      </w:r>
      <w:r>
        <w:rPr>
          <w:rFonts w:ascii="Times New Roman" w:eastAsia="Times New Roman" w:hAnsi="Times New Roman" w:cs="Times New Roman"/>
          <w:iCs/>
          <w:color w:val="000000"/>
          <w:sz w:val="24"/>
          <w:szCs w:val="24"/>
        </w:rPr>
        <w:t>.</w:t>
      </w:r>
      <w:r w:rsidR="00B77B0D">
        <w:rPr>
          <w:rFonts w:ascii="Times New Roman" w:eastAsia="Times New Roman" w:hAnsi="Times New Roman" w:cs="Times New Roman"/>
          <w:i/>
          <w:iCs/>
          <w:color w:val="000000"/>
          <w:sz w:val="24"/>
          <w:szCs w:val="24"/>
        </w:rPr>
        <w:t xml:space="preserve"> </w:t>
      </w:r>
      <w:r w:rsidR="00B77B0D" w:rsidRPr="00DB7D1D">
        <w:rPr>
          <w:rFonts w:ascii="Times New Roman" w:eastAsia="Times New Roman" w:hAnsi="Times New Roman" w:cs="Times New Roman"/>
          <w:iCs/>
          <w:color w:val="000000"/>
          <w:sz w:val="24"/>
          <w:szCs w:val="24"/>
        </w:rPr>
        <w:t>New York</w:t>
      </w:r>
      <w:r>
        <w:rPr>
          <w:rFonts w:ascii="Times New Roman" w:eastAsia="Times New Roman" w:hAnsi="Times New Roman" w:cs="Times New Roman"/>
          <w:color w:val="000000"/>
          <w:sz w:val="24"/>
          <w:szCs w:val="24"/>
        </w:rPr>
        <w:t xml:space="preserve"> and London: Routledge, 1991.</w:t>
      </w:r>
    </w:p>
    <w:p w:rsidR="00D53BD9" w:rsidRPr="00DE4D1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Mellamphy, Dan. “Alchemical Endgame: </w:t>
      </w:r>
      <w:r w:rsidR="005340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Checkmate’</w:t>
      </w:r>
      <w:r w:rsidR="00D53BD9" w:rsidRPr="00596D23">
        <w:rPr>
          <w:rFonts w:ascii="Times New Roman" w:eastAsia="Times New Roman" w:hAnsi="Times New Roman" w:cs="Times New Roman"/>
          <w:color w:val="000000"/>
          <w:sz w:val="24"/>
          <w:szCs w:val="24"/>
        </w:rPr>
        <w:t xml:space="preserve"> in Beckett and Eliot</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Alchemical Traditio</w:t>
      </w:r>
      <w:r w:rsidR="00D53BD9">
        <w:rPr>
          <w:rFonts w:ascii="Times New Roman" w:eastAsia="Times New Roman" w:hAnsi="Times New Roman" w:cs="Times New Roman"/>
          <w:i/>
          <w:iCs/>
          <w:color w:val="000000"/>
          <w:sz w:val="24"/>
          <w:szCs w:val="24"/>
        </w:rPr>
        <w:t>ns from Antiquity to the Avant-g</w:t>
      </w:r>
      <w:r w:rsidR="00D53BD9" w:rsidRPr="00596D23">
        <w:rPr>
          <w:rFonts w:ascii="Times New Roman" w:eastAsia="Times New Roman" w:hAnsi="Times New Roman" w:cs="Times New Roman"/>
          <w:i/>
          <w:iCs/>
          <w:color w:val="000000"/>
          <w:sz w:val="24"/>
          <w:szCs w:val="24"/>
        </w:rPr>
        <w:t>arde</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Aaron Cheak</w:t>
      </w:r>
      <w:r>
        <w:rPr>
          <w:rFonts w:ascii="Times New Roman" w:eastAsia="Times New Roman" w:hAnsi="Times New Roman" w:cs="Times New Roman"/>
          <w:color w:val="000000"/>
          <w:sz w:val="24"/>
          <w:szCs w:val="24"/>
        </w:rPr>
        <w:t>, 548-638.</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Melbourne: Numen Boo</w:t>
      </w:r>
      <w:r w:rsidR="00D53BD9" w:rsidRPr="00DE4D13">
        <w:rPr>
          <w:rFonts w:ascii="Times New Roman" w:eastAsia="Times New Roman" w:hAnsi="Times New Roman" w:cs="Times New Roman"/>
          <w:color w:val="000000"/>
          <w:sz w:val="24"/>
          <w:szCs w:val="24"/>
        </w:rPr>
        <w:t>ks, 2013</w:t>
      </w:r>
      <w:r>
        <w:rPr>
          <w:rFonts w:ascii="Times New Roman" w:eastAsia="Times New Roman" w:hAnsi="Times New Roman" w:cs="Times New Roman"/>
          <w:color w:val="000000"/>
          <w:sz w:val="24"/>
          <w:szCs w:val="24"/>
        </w:rPr>
        <w:t>.</w:t>
      </w:r>
    </w:p>
    <w:p w:rsidR="00664805" w:rsidRPr="00DE4D13" w:rsidRDefault="0037133E" w:rsidP="00D53BD9">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Melnyk, David. “</w:t>
      </w:r>
      <w:r w:rsidR="00664805" w:rsidRPr="00DE4D13">
        <w:rPr>
          <w:rFonts w:ascii="Times New Roman" w:hAnsi="Times New Roman" w:cs="Times New Roman"/>
          <w:sz w:val="24"/>
          <w:szCs w:val="24"/>
        </w:rPr>
        <w:t>Never Been Properly Jung</w:t>
      </w:r>
      <w:r>
        <w:rPr>
          <w:rFonts w:ascii="Times New Roman" w:hAnsi="Times New Roman" w:cs="Times New Roman"/>
          <w:sz w:val="24"/>
          <w:szCs w:val="24"/>
        </w:rPr>
        <w:t xml:space="preserve">.” In </w:t>
      </w:r>
      <w:r w:rsidR="00664805" w:rsidRPr="00DE4D13">
        <w:rPr>
          <w:rFonts w:ascii="Times New Roman" w:hAnsi="Times New Roman" w:cs="Times New Roman"/>
          <w:i/>
          <w:sz w:val="24"/>
          <w:szCs w:val="24"/>
        </w:rPr>
        <w:t>Historicising Beckett; Issues of Performance / Beckett dans l'histoire; En jouant Beckett</w:t>
      </w:r>
      <w:r>
        <w:rPr>
          <w:rFonts w:ascii="Times New Roman" w:hAnsi="Times New Roman" w:cs="Times New Roman"/>
          <w:sz w:val="24"/>
          <w:szCs w:val="24"/>
        </w:rPr>
        <w:t>, edited</w:t>
      </w:r>
      <w:r w:rsidR="00664805" w:rsidRPr="00DE4D13">
        <w:rPr>
          <w:rFonts w:ascii="Times New Roman" w:hAnsi="Times New Roman" w:cs="Times New Roman"/>
          <w:sz w:val="24"/>
          <w:szCs w:val="24"/>
        </w:rPr>
        <w:t xml:space="preserve"> by Marius Buning et al.</w:t>
      </w:r>
      <w:r>
        <w:rPr>
          <w:rFonts w:ascii="Times New Roman" w:hAnsi="Times New Roman" w:cs="Times New Roman"/>
          <w:sz w:val="24"/>
          <w:szCs w:val="24"/>
        </w:rPr>
        <w:t xml:space="preserve">, 355-62. </w:t>
      </w:r>
      <w:r w:rsidR="00664805" w:rsidRPr="00DE4D13">
        <w:rPr>
          <w:rFonts w:ascii="Times New Roman" w:hAnsi="Times New Roman" w:cs="Times New Roman"/>
          <w:sz w:val="24"/>
          <w:szCs w:val="24"/>
        </w:rPr>
        <w:t xml:space="preserve">Amsterdam: Rodopi, 2005. </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Merivale, P</w:t>
      </w:r>
      <w:r w:rsidR="0037133E">
        <w:rPr>
          <w:rFonts w:ascii="Times New Roman" w:eastAsia="Times New Roman" w:hAnsi="Times New Roman" w:cs="Times New Roman"/>
          <w:color w:val="000000"/>
          <w:sz w:val="24"/>
          <w:szCs w:val="24"/>
        </w:rPr>
        <w:t>atricia, and Susan Sweene</w:t>
      </w:r>
      <w:r w:rsidR="00A27238">
        <w:rPr>
          <w:rFonts w:ascii="Times New Roman" w:eastAsia="Times New Roman" w:hAnsi="Times New Roman" w:cs="Times New Roman"/>
          <w:color w:val="000000"/>
          <w:sz w:val="24"/>
          <w:szCs w:val="24"/>
        </w:rPr>
        <w:t xml:space="preserve">y. </w:t>
      </w:r>
      <w:r w:rsidR="0037133E">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The Game’s Afoot: On the Trail of t</w:t>
      </w:r>
      <w:r w:rsidR="0037133E">
        <w:rPr>
          <w:rFonts w:ascii="Times New Roman" w:eastAsia="Times New Roman" w:hAnsi="Times New Roman" w:cs="Times New Roman"/>
          <w:color w:val="000000"/>
          <w:sz w:val="24"/>
          <w:szCs w:val="24"/>
        </w:rPr>
        <w:t>he Metaphysical Detective Story.” I</w:t>
      </w:r>
      <w:r w:rsidRPr="00596D23">
        <w:rPr>
          <w:rFonts w:ascii="Times New Roman" w:eastAsia="Times New Roman" w:hAnsi="Times New Roman" w:cs="Times New Roman"/>
          <w:color w:val="000000"/>
          <w:sz w:val="24"/>
          <w:szCs w:val="24"/>
        </w:rPr>
        <w:t>n </w:t>
      </w:r>
      <w:r w:rsidRPr="00596D23">
        <w:rPr>
          <w:rFonts w:ascii="Times New Roman" w:eastAsia="Times New Roman" w:hAnsi="Times New Roman" w:cs="Times New Roman"/>
          <w:i/>
          <w:iCs/>
          <w:color w:val="000000"/>
          <w:sz w:val="24"/>
          <w:szCs w:val="24"/>
        </w:rPr>
        <w:t>Detecting Texts: The Metaphysical Detective Story from Poe to Postmodernism</w:t>
      </w:r>
      <w:r w:rsidRPr="00596D23">
        <w:rPr>
          <w:rFonts w:ascii="Times New Roman" w:eastAsia="Times New Roman" w:hAnsi="Times New Roman" w:cs="Times New Roman"/>
          <w:color w:val="000000"/>
          <w:sz w:val="24"/>
          <w:szCs w:val="24"/>
        </w:rPr>
        <w:t>, ed</w:t>
      </w:r>
      <w:r w:rsidR="0037133E">
        <w:rPr>
          <w:rFonts w:ascii="Times New Roman" w:eastAsia="Times New Roman" w:hAnsi="Times New Roman" w:cs="Times New Roman"/>
          <w:color w:val="000000"/>
          <w:sz w:val="24"/>
          <w:szCs w:val="24"/>
        </w:rPr>
        <w:t>ited</w:t>
      </w:r>
      <w:r w:rsidRPr="00596D23">
        <w:rPr>
          <w:rFonts w:ascii="Times New Roman" w:eastAsia="Times New Roman" w:hAnsi="Times New Roman" w:cs="Times New Roman"/>
          <w:color w:val="000000"/>
          <w:sz w:val="24"/>
          <w:szCs w:val="24"/>
        </w:rPr>
        <w:t xml:space="preserve"> by Patricia Merivale and Susan Sweeney</w:t>
      </w:r>
      <w:r w:rsidR="0037133E">
        <w:rPr>
          <w:rFonts w:ascii="Times New Roman" w:eastAsia="Times New Roman" w:hAnsi="Times New Roman" w:cs="Times New Roman"/>
          <w:color w:val="000000"/>
          <w:sz w:val="24"/>
          <w:szCs w:val="24"/>
        </w:rPr>
        <w:t xml:space="preserve">, 1-24. </w:t>
      </w:r>
      <w:r w:rsidRPr="00596D23">
        <w:rPr>
          <w:rFonts w:ascii="Times New Roman" w:eastAsia="Times New Roman" w:hAnsi="Times New Roman" w:cs="Times New Roman"/>
          <w:color w:val="000000"/>
          <w:sz w:val="24"/>
          <w:szCs w:val="24"/>
        </w:rPr>
        <w:t>Philadelphia: Pennsylvania UP,</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1998</w:t>
      </w:r>
      <w:r w:rsidR="0037133E">
        <w:rPr>
          <w:rFonts w:ascii="Times New Roman" w:eastAsia="Times New Roman" w:hAnsi="Times New Roman" w:cs="Times New Roman"/>
          <w:color w:val="000000"/>
          <w:sz w:val="24"/>
          <w:szCs w:val="24"/>
        </w:rPr>
        <w:t>.</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Meyers, Jeffrey.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Edgar Allan Poe: His Life and Legacy</w:t>
      </w:r>
      <w:r>
        <w:rPr>
          <w:rFonts w:ascii="Times New Roman" w:eastAsia="Times New Roman" w:hAnsi="Times New Roman" w:cs="Times New Roman"/>
          <w:iCs/>
          <w:color w:val="000000"/>
          <w:sz w:val="24"/>
          <w:szCs w:val="24"/>
        </w:rPr>
        <w:t>.</w:t>
      </w:r>
      <w:r w:rsidR="00B77B0D">
        <w:rPr>
          <w:rFonts w:ascii="Times New Roman" w:eastAsia="Times New Roman" w:hAnsi="Times New Roman" w:cs="Times New Roman"/>
          <w:i/>
          <w:iCs/>
          <w:color w:val="000000"/>
          <w:sz w:val="24"/>
          <w:szCs w:val="24"/>
        </w:rPr>
        <w:t xml:space="preserve"> </w:t>
      </w:r>
      <w:r w:rsidR="00B77B0D" w:rsidRPr="00DB7D1D">
        <w:rPr>
          <w:rFonts w:ascii="Times New Roman" w:eastAsia="Times New Roman" w:hAnsi="Times New Roman" w:cs="Times New Roman"/>
          <w:iCs/>
          <w:color w:val="000000"/>
          <w:sz w:val="24"/>
          <w:szCs w:val="24"/>
        </w:rPr>
        <w:t>New York</w:t>
      </w:r>
      <w:r w:rsidRPr="00DB7D1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Cooper Square Press, 1992.</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Michelsen, Nic</w:t>
      </w:r>
      <w:r w:rsidR="0037133E">
        <w:rPr>
          <w:rFonts w:ascii="Times New Roman" w:eastAsia="Times New Roman" w:hAnsi="Times New Roman" w:cs="Times New Roman"/>
          <w:color w:val="000000"/>
          <w:sz w:val="24"/>
          <w:szCs w:val="24"/>
        </w:rPr>
        <w:t>holas. “</w:t>
      </w:r>
      <w:r w:rsidRPr="00596D23">
        <w:rPr>
          <w:rFonts w:ascii="Times New Roman" w:eastAsia="Times New Roman" w:hAnsi="Times New Roman" w:cs="Times New Roman"/>
          <w:color w:val="000000"/>
          <w:sz w:val="24"/>
          <w:szCs w:val="24"/>
        </w:rPr>
        <w:t>Fascist Lines of the Tokkōtai</w:t>
      </w:r>
      <w:r w:rsidR="0037133E">
        <w:rPr>
          <w:rFonts w:ascii="Times New Roman" w:eastAsia="Times New Roman" w:hAnsi="Times New Roman" w:cs="Times New Roman"/>
          <w:color w:val="000000"/>
          <w:sz w:val="24"/>
          <w:szCs w:val="24"/>
        </w:rPr>
        <w:t>.” 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Deleuze and Fascism: Security, War, Aesthetics</w:t>
      </w:r>
      <w:r w:rsidR="0037133E">
        <w:rPr>
          <w:rFonts w:ascii="Times New Roman" w:eastAsia="Times New Roman" w:hAnsi="Times New Roman" w:cs="Times New Roman"/>
          <w:color w:val="000000"/>
          <w:sz w:val="24"/>
          <w:szCs w:val="24"/>
        </w:rPr>
        <w:t>, edited</w:t>
      </w:r>
      <w:r w:rsidRPr="00596D23">
        <w:rPr>
          <w:rFonts w:ascii="Times New Roman" w:eastAsia="Times New Roman" w:hAnsi="Times New Roman" w:cs="Times New Roman"/>
          <w:color w:val="000000"/>
          <w:sz w:val="24"/>
          <w:szCs w:val="24"/>
        </w:rPr>
        <w:t xml:space="preserve"> by Brad Evans and Julian Reid</w:t>
      </w:r>
      <w:r w:rsidR="0037133E">
        <w:rPr>
          <w:rFonts w:ascii="Times New Roman" w:eastAsia="Times New Roman" w:hAnsi="Times New Roman" w:cs="Times New Roman"/>
          <w:color w:val="000000"/>
          <w:sz w:val="24"/>
          <w:szCs w:val="24"/>
        </w:rPr>
        <w:t>, 148-72.</w:t>
      </w:r>
      <w:r w:rsidR="00B77B0D">
        <w:rPr>
          <w:rFonts w:ascii="Times New Roman" w:eastAsia="Times New Roman" w:hAnsi="Times New Roman" w:cs="Times New Roman"/>
          <w:color w:val="000000"/>
          <w:sz w:val="24"/>
          <w:szCs w:val="24"/>
        </w:rPr>
        <w:t xml:space="preserve"> New York</w:t>
      </w:r>
      <w:r w:rsidRPr="00596D23">
        <w:rPr>
          <w:rFonts w:ascii="Times New Roman" w:eastAsia="Times New Roman" w:hAnsi="Times New Roman" w:cs="Times New Roman"/>
          <w:color w:val="000000"/>
          <w:sz w:val="24"/>
          <w:szCs w:val="24"/>
        </w:rPr>
        <w:t>: Routledge, 2013</w:t>
      </w:r>
      <w:r w:rsidR="0037133E">
        <w:rPr>
          <w:rFonts w:ascii="Times New Roman" w:eastAsia="Times New Roman" w:hAnsi="Times New Roman" w:cs="Times New Roman"/>
          <w:color w:val="000000"/>
          <w:sz w:val="24"/>
          <w:szCs w:val="24"/>
        </w:rPr>
        <w:t>.</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Milbank, John. “T</w:t>
      </w:r>
      <w:r w:rsidR="00D30C02">
        <w:rPr>
          <w:rFonts w:ascii="Times New Roman" w:eastAsia="Times New Roman" w:hAnsi="Times New Roman" w:cs="Times New Roman"/>
          <w:color w:val="000000"/>
          <w:sz w:val="24"/>
          <w:szCs w:val="24"/>
        </w:rPr>
        <w:t>he Ethics of Self-Sacrifice.”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First Things: A Monthly Journal of Religion and Public Life </w:t>
      </w:r>
      <w:r>
        <w:rPr>
          <w:rFonts w:ascii="Times New Roman" w:eastAsia="Times New Roman" w:hAnsi="Times New Roman" w:cs="Times New Roman"/>
          <w:color w:val="000000"/>
          <w:sz w:val="24"/>
          <w:szCs w:val="24"/>
        </w:rPr>
        <w:t>91 (1999):</w:t>
      </w:r>
      <w:r w:rsidR="00D53BD9" w:rsidRPr="00596D23">
        <w:rPr>
          <w:rFonts w:ascii="Times New Roman" w:eastAsia="Times New Roman" w:hAnsi="Times New Roman" w:cs="Times New Roman"/>
          <w:color w:val="000000"/>
          <w:sz w:val="24"/>
          <w:szCs w:val="24"/>
        </w:rPr>
        <w:t xml:space="preserve"> 33-38</w:t>
      </w:r>
      <w:r>
        <w:rPr>
          <w:rFonts w:ascii="Times New Roman" w:eastAsia="Times New Roman" w:hAnsi="Times New Roman" w:cs="Times New Roman"/>
          <w:color w:val="000000"/>
          <w:sz w:val="24"/>
          <w:szCs w:val="24"/>
        </w:rPr>
        <w:t>.</w:t>
      </w:r>
    </w:p>
    <w:p w:rsidR="00D53BD9" w:rsidRDefault="0037133E" w:rsidP="00D53BD9">
      <w:pPr>
        <w:spacing w:after="0" w:line="480" w:lineRule="auto"/>
        <w:ind w:left="851" w:hanging="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Montakhabi, Narges. “</w:t>
      </w:r>
      <w:r w:rsidR="00D53BD9">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 xml:space="preserve">leuze and Beckett: The Case of </w:t>
      </w:r>
      <w:r w:rsidR="005340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Whoroscope’.”</w:t>
      </w:r>
      <w:r w:rsidR="00D53BD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w:t>
      </w:r>
      <w:r w:rsidR="00D53BD9">
        <w:rPr>
          <w:rFonts w:ascii="Times New Roman" w:eastAsia="Times New Roman" w:hAnsi="Times New Roman" w:cs="Times New Roman"/>
          <w:i/>
          <w:color w:val="000000"/>
          <w:sz w:val="24"/>
          <w:szCs w:val="24"/>
        </w:rPr>
        <w:t>Samuel Beckett and the Encounter of Philosophy and Literature</w:t>
      </w:r>
      <w:r>
        <w:rPr>
          <w:rFonts w:ascii="Times New Roman" w:eastAsia="Times New Roman" w:hAnsi="Times New Roman" w:cs="Times New Roman"/>
          <w:color w:val="000000"/>
          <w:sz w:val="24"/>
          <w:szCs w:val="24"/>
        </w:rPr>
        <w:t>, edited</w:t>
      </w:r>
      <w:r w:rsidR="00D53BD9">
        <w:rPr>
          <w:rFonts w:ascii="Times New Roman" w:eastAsia="Times New Roman" w:hAnsi="Times New Roman" w:cs="Times New Roman"/>
          <w:color w:val="000000"/>
          <w:sz w:val="24"/>
          <w:szCs w:val="24"/>
        </w:rPr>
        <w:t xml:space="preserve"> by Arka Chattopadhyay and James Martell</w:t>
      </w:r>
      <w:r>
        <w:rPr>
          <w:rFonts w:ascii="Times New Roman" w:eastAsia="Times New Roman" w:hAnsi="Times New Roman" w:cs="Times New Roman"/>
          <w:color w:val="000000"/>
          <w:sz w:val="24"/>
          <w:szCs w:val="24"/>
        </w:rPr>
        <w:t>, 207-26.</w:t>
      </w:r>
      <w:r w:rsidR="00D53BD9">
        <w:rPr>
          <w:rFonts w:ascii="Times New Roman" w:eastAsia="Times New Roman" w:hAnsi="Times New Roman" w:cs="Times New Roman"/>
          <w:color w:val="000000"/>
          <w:sz w:val="24"/>
          <w:szCs w:val="24"/>
        </w:rPr>
        <w:t xml:space="preserve"> London: Roman Books, 2013</w:t>
      </w:r>
      <w:r>
        <w:rPr>
          <w:rFonts w:ascii="Times New Roman" w:eastAsia="Times New Roman" w:hAnsi="Times New Roman" w:cs="Times New Roman"/>
          <w:color w:val="000000"/>
          <w:sz w:val="24"/>
          <w:szCs w:val="24"/>
        </w:rPr>
        <w:t>.</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Moody, Alys. “</w:t>
      </w:r>
      <w:r w:rsidR="00D53BD9" w:rsidRPr="00596D23">
        <w:rPr>
          <w:rFonts w:ascii="Times New Roman" w:eastAsia="Times New Roman" w:hAnsi="Times New Roman" w:cs="Times New Roman"/>
          <w:color w:val="000000"/>
          <w:sz w:val="24"/>
          <w:szCs w:val="24"/>
        </w:rPr>
        <w:t>The Non-</w:t>
      </w:r>
      <w:r w:rsidR="00D53BD9" w:rsidRPr="00596D23">
        <w:rPr>
          <w:rFonts w:ascii="Times New Roman" w:eastAsia="Times New Roman" w:hAnsi="Times New Roman" w:cs="Times New Roman"/>
          <w:i/>
          <w:iCs/>
          <w:color w:val="000000"/>
          <w:sz w:val="24"/>
          <w:szCs w:val="24"/>
        </w:rPr>
        <w:t>lieu</w:t>
      </w:r>
      <w:r w:rsidR="00D53BD9" w:rsidRPr="00596D23">
        <w:rPr>
          <w:rFonts w:ascii="Times New Roman" w:eastAsia="Times New Roman" w:hAnsi="Times New Roman" w:cs="Times New Roman"/>
          <w:color w:val="000000"/>
          <w:sz w:val="24"/>
          <w:szCs w:val="24"/>
        </w:rPr>
        <w:t> of Hunger: Post-war Beckett and the Genealogies of Starvation</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Early Modern Beckett; Beckett Between / Beckett et le début de l’ère moderne; Beckett entre deux</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Angela Moorjani et al.</w:t>
      </w:r>
      <w:r>
        <w:rPr>
          <w:rFonts w:ascii="Times New Roman" w:eastAsia="Times New Roman" w:hAnsi="Times New Roman" w:cs="Times New Roman"/>
          <w:color w:val="000000"/>
          <w:sz w:val="24"/>
          <w:szCs w:val="24"/>
        </w:rPr>
        <w:t xml:space="preserve">, 260-74. </w:t>
      </w:r>
      <w:r w:rsidR="00D53BD9" w:rsidRPr="00596D23">
        <w:rPr>
          <w:rFonts w:ascii="Times New Roman" w:eastAsia="Times New Roman" w:hAnsi="Times New Roman" w:cs="Times New Roman"/>
          <w:color w:val="000000"/>
          <w:sz w:val="24"/>
          <w:szCs w:val="24"/>
        </w:rPr>
        <w:t>Amsterdam: Rodopi, 2012.</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 “</w:t>
      </w:r>
      <w:r w:rsidR="00D53BD9" w:rsidRPr="00596D23">
        <w:rPr>
          <w:rFonts w:ascii="Times New Roman" w:eastAsia="Times New Roman" w:hAnsi="Times New Roman" w:cs="Times New Roman"/>
          <w:color w:val="000000"/>
          <w:sz w:val="24"/>
          <w:szCs w:val="24"/>
        </w:rPr>
        <w:t>Tasteless Beckett: Towards an Aesthetics of Hunger</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Symplok</w:t>
      </w:r>
      <w:r w:rsidR="00D53BD9">
        <w:rPr>
          <w:rFonts w:ascii="Times New Roman" w:eastAsia="Times New Roman" w:hAnsi="Times New Roman" w:cs="Times New Roman"/>
          <w:i/>
          <w:iCs/>
          <w:color w:val="000000"/>
          <w:sz w:val="24"/>
          <w:szCs w:val="24"/>
        </w:rPr>
        <w:t>e</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19, no. 1-2 (2011):</w:t>
      </w:r>
      <w:r w:rsidR="00D53BD9" w:rsidRPr="00596D23">
        <w:rPr>
          <w:rFonts w:ascii="Times New Roman" w:eastAsia="Times New Roman" w:hAnsi="Times New Roman" w:cs="Times New Roman"/>
          <w:color w:val="000000"/>
          <w:sz w:val="24"/>
          <w:szCs w:val="24"/>
        </w:rPr>
        <w:t xml:space="preserve"> 57-73</w:t>
      </w:r>
      <w:r>
        <w:rPr>
          <w:rFonts w:ascii="Times New Roman" w:eastAsia="Times New Roman" w:hAnsi="Times New Roman" w:cs="Times New Roman"/>
          <w:color w:val="000000"/>
          <w:sz w:val="24"/>
          <w:szCs w:val="24"/>
        </w:rPr>
        <w:t>.</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Moraru, Christian. “</w:t>
      </w:r>
      <w:r w:rsidR="00D53BD9" w:rsidRPr="00596D23">
        <w:rPr>
          <w:rFonts w:ascii="Times New Roman" w:eastAsia="Times New Roman" w:hAnsi="Times New Roman" w:cs="Times New Roman"/>
          <w:color w:val="000000"/>
          <w:sz w:val="24"/>
          <w:szCs w:val="24"/>
        </w:rPr>
        <w:t>To Eat is a Compromise: Theory, Identity, and Dietary Politics after Kafka</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Symploke </w:t>
      </w:r>
      <w:r w:rsidR="00D53BD9" w:rsidRPr="00596D23">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no. 1 (2011):</w:t>
      </w:r>
      <w:r w:rsidR="00D53BD9" w:rsidRPr="00596D23">
        <w:rPr>
          <w:rFonts w:ascii="Times New Roman" w:eastAsia="Times New Roman" w:hAnsi="Times New Roman" w:cs="Times New Roman"/>
          <w:color w:val="000000"/>
          <w:sz w:val="24"/>
          <w:szCs w:val="24"/>
        </w:rPr>
        <w:t xml:space="preserve"> 11-16</w:t>
      </w:r>
      <w:r>
        <w:rPr>
          <w:rFonts w:ascii="Times New Roman" w:eastAsia="Times New Roman" w:hAnsi="Times New Roman" w:cs="Times New Roman"/>
          <w:color w:val="000000"/>
          <w:sz w:val="24"/>
          <w:szCs w:val="24"/>
        </w:rPr>
        <w:t>.</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More, Nicholas D. </w:t>
      </w:r>
      <w:r w:rsidR="00D53BD9" w:rsidRPr="00596D23">
        <w:rPr>
          <w:rFonts w:ascii="Times New Roman" w:eastAsia="Times New Roman" w:hAnsi="Times New Roman" w:cs="Times New Roman"/>
          <w:i/>
          <w:iCs/>
          <w:color w:val="000000"/>
          <w:sz w:val="24"/>
          <w:szCs w:val="24"/>
        </w:rPr>
        <w:t>Nietzsche’s Last Laugh: Ecce Homo as Satire</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Cambridge: Cambridge, UP, 2014.</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Morlan, Anya, and </w:t>
      </w:r>
      <w:r w:rsidRPr="00080975">
        <w:rPr>
          <w:rFonts w:ascii="Times New Roman" w:hAnsi="Times New Roman" w:cs="Times New Roman"/>
          <w:sz w:val="24"/>
          <w:szCs w:val="24"/>
        </w:rPr>
        <w:t>Walter Raubicheck</w:t>
      </w:r>
      <w:r w:rsidR="0037133E">
        <w:rPr>
          <w:rFonts w:ascii="Times New Roman" w:hAnsi="Times New Roman" w:cs="Times New Roman"/>
          <w:sz w:val="24"/>
          <w:szCs w:val="24"/>
        </w:rPr>
        <w:t>, eds.</w:t>
      </w:r>
      <w:r>
        <w:rPr>
          <w:rFonts w:ascii="Times New Roman" w:hAnsi="Times New Roman" w:cs="Times New Roman"/>
          <w:sz w:val="24"/>
          <w:szCs w:val="24"/>
        </w:rPr>
        <w:t xml:space="preserve"> </w:t>
      </w:r>
      <w:r>
        <w:rPr>
          <w:rFonts w:ascii="Times New Roman" w:eastAsia="Times New Roman" w:hAnsi="Times New Roman" w:cs="Times New Roman"/>
          <w:i/>
          <w:color w:val="000000"/>
          <w:sz w:val="24"/>
          <w:szCs w:val="24"/>
        </w:rPr>
        <w:t>Christianity and the Detective Story</w:t>
      </w:r>
      <w:r w:rsidR="0037133E">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Newcastle: Camb</w:t>
      </w:r>
      <w:r w:rsidR="0037133E">
        <w:rPr>
          <w:rFonts w:ascii="Times New Roman" w:eastAsia="Times New Roman" w:hAnsi="Times New Roman" w:cs="Times New Roman"/>
          <w:color w:val="000000"/>
          <w:sz w:val="24"/>
          <w:szCs w:val="24"/>
        </w:rPr>
        <w:t>ridge Scholars Publishing, 2013.</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Moss, Jessica. “</w:t>
      </w:r>
      <w:r w:rsidR="00D53BD9" w:rsidRPr="00596D23">
        <w:rPr>
          <w:rFonts w:ascii="Times New Roman" w:eastAsia="Times New Roman" w:hAnsi="Times New Roman" w:cs="Times New Roman"/>
          <w:color w:val="000000"/>
          <w:sz w:val="24"/>
          <w:szCs w:val="24"/>
        </w:rPr>
        <w:t>The Doctor and the Pastry Chef: Pleasure and Persuasion in Plato’s </w:t>
      </w:r>
      <w:r w:rsidR="00D53BD9" w:rsidRPr="00596D23">
        <w:rPr>
          <w:rFonts w:ascii="Times New Roman" w:eastAsia="Times New Roman" w:hAnsi="Times New Roman" w:cs="Times New Roman"/>
          <w:i/>
          <w:iCs/>
          <w:color w:val="000000"/>
          <w:sz w:val="24"/>
          <w:szCs w:val="24"/>
        </w:rPr>
        <w:t>Gorgias</w:t>
      </w:r>
      <w:r w:rsidRPr="0037133E">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Ancient Philosophy </w:t>
      </w:r>
      <w:r>
        <w:rPr>
          <w:rFonts w:ascii="Times New Roman" w:eastAsia="Times New Roman" w:hAnsi="Times New Roman" w:cs="Times New Roman"/>
          <w:color w:val="000000"/>
          <w:sz w:val="24"/>
          <w:szCs w:val="24"/>
        </w:rPr>
        <w:t>27 (2007):</w:t>
      </w:r>
      <w:r w:rsidR="00D53BD9" w:rsidRPr="00596D23">
        <w:rPr>
          <w:rFonts w:ascii="Times New Roman" w:eastAsia="Times New Roman" w:hAnsi="Times New Roman" w:cs="Times New Roman"/>
          <w:color w:val="000000"/>
          <w:sz w:val="24"/>
          <w:szCs w:val="24"/>
        </w:rPr>
        <w:t xml:space="preserve"> 229-49. </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Nealon, Jeffrey T. “</w:t>
      </w:r>
      <w:r w:rsidR="00D53BD9" w:rsidRPr="00596D23">
        <w:rPr>
          <w:rFonts w:ascii="Times New Roman" w:eastAsia="Times New Roman" w:hAnsi="Times New Roman" w:cs="Times New Roman"/>
          <w:color w:val="000000"/>
          <w:sz w:val="24"/>
          <w:szCs w:val="24"/>
        </w:rPr>
        <w:t>Work of the Detective, Work of the Writer</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Detecting Texts: The Metaphysical Detective Story from Poe to Postmodernism</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Patricia Merivale and Susan Sweeney</w:t>
      </w:r>
      <w:r>
        <w:rPr>
          <w:rFonts w:ascii="Times New Roman" w:eastAsia="Times New Roman" w:hAnsi="Times New Roman" w:cs="Times New Roman"/>
          <w:color w:val="000000"/>
          <w:sz w:val="24"/>
          <w:szCs w:val="24"/>
        </w:rPr>
        <w:t xml:space="preserve">, 117-33. </w:t>
      </w:r>
      <w:r w:rsidR="00D53BD9" w:rsidRPr="00596D23">
        <w:rPr>
          <w:rFonts w:ascii="Times New Roman" w:eastAsia="Times New Roman" w:hAnsi="Times New Roman" w:cs="Times New Roman"/>
          <w:color w:val="000000"/>
          <w:sz w:val="24"/>
          <w:szCs w:val="24"/>
        </w:rPr>
        <w:t>Philadelphia: Pennsylvania UP,</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1998</w:t>
      </w:r>
      <w:r>
        <w:rPr>
          <w:rFonts w:ascii="Times New Roman" w:eastAsia="Times New Roman" w:hAnsi="Times New Roman" w:cs="Times New Roman"/>
          <w:color w:val="000000"/>
          <w:sz w:val="24"/>
          <w:szCs w:val="24"/>
        </w:rPr>
        <w:t xml:space="preserve">. </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Newall,</w:t>
      </w:r>
      <w:r w:rsidR="000D7BC8">
        <w:rPr>
          <w:rFonts w:ascii="Times New Roman" w:eastAsia="Times New Roman" w:hAnsi="Times New Roman" w:cs="Times New Roman"/>
          <w:color w:val="000000"/>
          <w:sz w:val="24"/>
          <w:szCs w:val="24"/>
        </w:rPr>
        <w:t xml:space="preserve"> Vene</w:t>
      </w:r>
      <w:r w:rsidR="0037133E">
        <w:rPr>
          <w:rFonts w:ascii="Times New Roman" w:eastAsia="Times New Roman" w:hAnsi="Times New Roman" w:cs="Times New Roman"/>
          <w:color w:val="000000"/>
          <w:sz w:val="24"/>
          <w:szCs w:val="24"/>
        </w:rPr>
        <w:t xml:space="preserve">tia. </w:t>
      </w:r>
      <w:r w:rsidR="0037133E">
        <w:rPr>
          <w:rFonts w:ascii="Times New Roman" w:eastAsia="Times New Roman" w:hAnsi="Times New Roman" w:cs="Times New Roman"/>
          <w:i/>
          <w:color w:val="000000"/>
          <w:sz w:val="24"/>
          <w:szCs w:val="24"/>
        </w:rPr>
        <w:t xml:space="preserve">An Egg at Easter: </w:t>
      </w:r>
      <w:r w:rsidRPr="00596D23">
        <w:rPr>
          <w:rFonts w:ascii="Times New Roman" w:eastAsia="Times New Roman" w:hAnsi="Times New Roman" w:cs="Times New Roman"/>
          <w:i/>
          <w:iCs/>
          <w:color w:val="000000"/>
          <w:sz w:val="24"/>
          <w:szCs w:val="24"/>
        </w:rPr>
        <w:t>A Folklore Study</w:t>
      </w:r>
      <w:r w:rsidR="0037133E">
        <w:rPr>
          <w:rFonts w:ascii="Times New Roman" w:eastAsia="Times New Roman" w:hAnsi="Times New Roman" w:cs="Times New Roman"/>
          <w:iCs/>
          <w:color w:val="000000"/>
          <w:sz w:val="24"/>
          <w:szCs w:val="24"/>
        </w:rPr>
        <w:t>.</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 xml:space="preserve">London: </w:t>
      </w:r>
      <w:r w:rsidR="0037133E">
        <w:rPr>
          <w:rFonts w:ascii="Times New Roman" w:eastAsia="Times New Roman" w:hAnsi="Times New Roman" w:cs="Times New Roman"/>
          <w:color w:val="000000"/>
          <w:sz w:val="24"/>
          <w:szCs w:val="24"/>
        </w:rPr>
        <w:t>Routledge and Kegan Paul, 1971.</w:t>
      </w:r>
    </w:p>
    <w:p w:rsidR="00D53BD9" w:rsidRPr="00140198"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Nicklas, Tobias. “</w:t>
      </w:r>
      <w:r w:rsidR="00D53BD9">
        <w:rPr>
          <w:rFonts w:ascii="Times New Roman" w:eastAsia="Times New Roman" w:hAnsi="Times New Roman" w:cs="Times New Roman"/>
          <w:color w:val="000000"/>
          <w:sz w:val="24"/>
          <w:szCs w:val="24"/>
        </w:rPr>
        <w:t>The Bible and Anti-Semitism</w:t>
      </w:r>
      <w:r>
        <w:rPr>
          <w:rFonts w:ascii="Times New Roman" w:eastAsia="Times New Roman" w:hAnsi="Times New Roman" w:cs="Times New Roman"/>
          <w:color w:val="000000"/>
          <w:sz w:val="24"/>
          <w:szCs w:val="24"/>
        </w:rPr>
        <w:t>.” In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Oxford Handbook of the Reception History of the Bible</w:t>
      </w:r>
      <w:r w:rsidR="00D53BD9">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Pr>
          <w:rFonts w:ascii="Times New Roman" w:eastAsia="Times New Roman" w:hAnsi="Times New Roman" w:cs="Times New Roman"/>
          <w:color w:val="000000"/>
          <w:sz w:val="24"/>
          <w:szCs w:val="24"/>
        </w:rPr>
        <w:t xml:space="preserve"> by Michael Lieb et al.</w:t>
      </w:r>
      <w:r>
        <w:rPr>
          <w:rFonts w:ascii="Times New Roman" w:eastAsia="Times New Roman" w:hAnsi="Times New Roman" w:cs="Times New Roman"/>
          <w:color w:val="000000"/>
          <w:sz w:val="24"/>
          <w:szCs w:val="24"/>
        </w:rPr>
        <w:t xml:space="preserve">, 267-80. </w:t>
      </w:r>
      <w:r w:rsidR="00D53BD9">
        <w:rPr>
          <w:rFonts w:ascii="Times New Roman" w:eastAsia="Times New Roman" w:hAnsi="Times New Roman" w:cs="Times New Roman"/>
          <w:color w:val="000000"/>
          <w:sz w:val="24"/>
          <w:szCs w:val="24"/>
        </w:rPr>
        <w:t>Oxfo</w:t>
      </w:r>
      <w:r>
        <w:rPr>
          <w:rFonts w:ascii="Times New Roman" w:eastAsia="Times New Roman" w:hAnsi="Times New Roman" w:cs="Times New Roman"/>
          <w:color w:val="000000"/>
          <w:sz w:val="24"/>
          <w:szCs w:val="24"/>
        </w:rPr>
        <w:t>rd: Oxford UP, 2010.</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Nietzsche, Friedrich. </w:t>
      </w:r>
      <w:r w:rsidRPr="0037133E">
        <w:rPr>
          <w:rFonts w:ascii="Times New Roman" w:eastAsia="Times New Roman" w:hAnsi="Times New Roman" w:cs="Times New Roman"/>
          <w:i/>
          <w:color w:val="000000"/>
          <w:sz w:val="24"/>
          <w:szCs w:val="24"/>
        </w:rPr>
        <w:t>Daybreak: Thoughts on the Prejudices of Morality</w:t>
      </w:r>
      <w:r w:rsidR="0053407A">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 xml:space="preserve">dited by </w:t>
      </w:r>
      <w:r w:rsidR="00D53BD9" w:rsidRPr="00596D23">
        <w:rPr>
          <w:rFonts w:ascii="Times New Roman" w:eastAsia="Times New Roman" w:hAnsi="Times New Roman" w:cs="Times New Roman"/>
          <w:color w:val="000000"/>
          <w:sz w:val="24"/>
          <w:szCs w:val="24"/>
        </w:rPr>
        <w:t>Maudmari</w:t>
      </w:r>
      <w:r w:rsidR="0053407A">
        <w:rPr>
          <w:rFonts w:ascii="Times New Roman" w:eastAsia="Times New Roman" w:hAnsi="Times New Roman" w:cs="Times New Roman"/>
          <w:color w:val="000000"/>
          <w:sz w:val="24"/>
          <w:szCs w:val="24"/>
        </w:rPr>
        <w:t>e Clark and Brian Leiter. 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R. J. Hollingdale</w:t>
      </w:r>
      <w:r>
        <w:rPr>
          <w:rFonts w:ascii="Times New Roman" w:eastAsia="Times New Roman" w:hAnsi="Times New Roman" w:cs="Times New Roman"/>
          <w:color w:val="000000"/>
          <w:sz w:val="24"/>
          <w:szCs w:val="24"/>
        </w:rPr>
        <w:t>. Cambridge: Cambridge UP, 2005.</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Ecce Homo: How to Become What You Are</w:t>
      </w:r>
      <w:r w:rsidR="0053407A">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53407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ranslated</w:t>
      </w:r>
      <w:r w:rsidR="00D53BD9" w:rsidRPr="00596D23">
        <w:rPr>
          <w:rFonts w:ascii="Times New Roman" w:eastAsia="Times New Roman" w:hAnsi="Times New Roman" w:cs="Times New Roman"/>
          <w:color w:val="000000"/>
          <w:sz w:val="24"/>
          <w:szCs w:val="24"/>
        </w:rPr>
        <w:t xml:space="preserve"> by Duncan Large</w:t>
      </w:r>
      <w:r>
        <w:rPr>
          <w:rFonts w:ascii="Times New Roman" w:eastAsia="Times New Roman" w:hAnsi="Times New Roman" w:cs="Times New Roman"/>
          <w:color w:val="000000"/>
          <w:sz w:val="24"/>
          <w:szCs w:val="24"/>
        </w:rPr>
        <w:t>. Oxford and</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Oxford UP, 2007.</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Pr>
          <w:rFonts w:ascii="Times New Roman" w:eastAsia="Times New Roman" w:hAnsi="Times New Roman" w:cs="Times New Roman"/>
          <w:i/>
          <w:iCs/>
          <w:color w:val="000000"/>
          <w:sz w:val="24"/>
          <w:szCs w:val="24"/>
        </w:rPr>
        <w:t>On t</w:t>
      </w:r>
      <w:r w:rsidR="00D53BD9" w:rsidRPr="00596D23">
        <w:rPr>
          <w:rFonts w:ascii="Times New Roman" w:eastAsia="Times New Roman" w:hAnsi="Times New Roman" w:cs="Times New Roman"/>
          <w:i/>
          <w:iCs/>
          <w:color w:val="000000"/>
          <w:sz w:val="24"/>
          <w:szCs w:val="24"/>
        </w:rPr>
        <w:t>he Genealogy of Morals: A Polemical Tract</w:t>
      </w:r>
      <w:r w:rsidR="0053407A">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53407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ranslated by Ian Johnston. </w:t>
      </w:r>
      <w:r w:rsidR="00D53BD9" w:rsidRPr="00596D23">
        <w:rPr>
          <w:rFonts w:ascii="Times New Roman" w:eastAsia="Times New Roman" w:hAnsi="Times New Roman" w:cs="Times New Roman"/>
          <w:color w:val="000000"/>
          <w:sz w:val="24"/>
          <w:szCs w:val="24"/>
        </w:rPr>
        <w:t>Virginia: Rich</w:t>
      </w:r>
      <w:r>
        <w:rPr>
          <w:rFonts w:ascii="Times New Roman" w:eastAsia="Times New Roman" w:hAnsi="Times New Roman" w:cs="Times New Roman"/>
          <w:color w:val="000000"/>
          <w:sz w:val="24"/>
          <w:szCs w:val="24"/>
        </w:rPr>
        <w:t>er Resources Publications, 2009.</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Human All Too Human: A Book for Free Spirits</w:t>
      </w:r>
      <w:r w:rsidR="0053407A">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R. J. Hollingdale</w:t>
      </w:r>
      <w:r>
        <w:rPr>
          <w:rFonts w:ascii="Times New Roman" w:eastAsia="Times New Roman" w:hAnsi="Times New Roman" w:cs="Times New Roman"/>
          <w:color w:val="000000"/>
          <w:sz w:val="24"/>
          <w:szCs w:val="24"/>
        </w:rPr>
        <w:t>. Cambridge: Cambridge UP, 1996.</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Thus Spake Zarathustra</w:t>
      </w:r>
      <w:r w:rsidR="0053407A">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Thomas Common</w:t>
      </w:r>
      <w:r>
        <w:rPr>
          <w:rFonts w:ascii="Times New Roman" w:eastAsia="Times New Roman" w:hAnsi="Times New Roman" w:cs="Times New Roman"/>
          <w:color w:val="000000"/>
          <w:sz w:val="24"/>
          <w:szCs w:val="24"/>
        </w:rPr>
        <w:t>.</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Random House, 1917.</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On Tru</w:t>
      </w:r>
      <w:r w:rsidR="003B4162">
        <w:rPr>
          <w:rFonts w:ascii="Times New Roman" w:eastAsia="Times New Roman" w:hAnsi="Times New Roman" w:cs="Times New Roman"/>
          <w:color w:val="000000"/>
          <w:sz w:val="24"/>
          <w:szCs w:val="24"/>
        </w:rPr>
        <w:t>th and Lies in a Nonm</w:t>
      </w:r>
      <w:r>
        <w:rPr>
          <w:rFonts w:ascii="Times New Roman" w:eastAsia="Times New Roman" w:hAnsi="Times New Roman" w:cs="Times New Roman"/>
          <w:color w:val="000000"/>
          <w:sz w:val="24"/>
          <w:szCs w:val="24"/>
        </w:rPr>
        <w:t>oral Sense</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trans</w:t>
      </w:r>
      <w:r>
        <w:rPr>
          <w:rFonts w:ascii="Times New Roman" w:eastAsia="Times New Roman" w:hAnsi="Times New Roman" w:cs="Times New Roman"/>
          <w:color w:val="000000"/>
          <w:sz w:val="24"/>
          <w:szCs w:val="24"/>
        </w:rPr>
        <w:t>lated by Daniel Breazeale.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Nietzsche Reader</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Keith Ansell Pearson and Duncan Large</w:t>
      </w:r>
      <w:r>
        <w:rPr>
          <w:rFonts w:ascii="Times New Roman" w:eastAsia="Times New Roman" w:hAnsi="Times New Roman" w:cs="Times New Roman"/>
          <w:color w:val="000000"/>
          <w:sz w:val="24"/>
          <w:szCs w:val="24"/>
        </w:rPr>
        <w:t xml:space="preserve">, 144-23. </w:t>
      </w:r>
      <w:r w:rsidR="00D53BD9" w:rsidRPr="00596D23">
        <w:rPr>
          <w:rFonts w:ascii="Times New Roman" w:eastAsia="Times New Roman" w:hAnsi="Times New Roman" w:cs="Times New Roman"/>
          <w:color w:val="000000"/>
          <w:sz w:val="24"/>
          <w:szCs w:val="24"/>
        </w:rPr>
        <w:t>Oxford and Malden: Blackwell, 2006</w:t>
      </w:r>
      <w:r>
        <w:rPr>
          <w:rFonts w:ascii="Times New Roman" w:eastAsia="Times New Roman" w:hAnsi="Times New Roman" w:cs="Times New Roman"/>
          <w:color w:val="000000"/>
          <w:sz w:val="24"/>
          <w:szCs w:val="24"/>
        </w:rPr>
        <w:t xml:space="preserve">. </w:t>
      </w:r>
    </w:p>
    <w:p w:rsidR="0037133E" w:rsidRDefault="0037133E" w:rsidP="00D53BD9">
      <w:pPr>
        <w:spacing w:after="0" w:line="480" w:lineRule="auto"/>
        <w:ind w:left="851" w:hanging="851"/>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North, Michael. </w:t>
      </w:r>
      <w:r>
        <w:rPr>
          <w:rFonts w:ascii="Times New Roman" w:eastAsia="Times New Roman" w:hAnsi="Times New Roman" w:cs="Times New Roman"/>
          <w:i/>
          <w:color w:val="000000"/>
          <w:sz w:val="24"/>
          <w:szCs w:val="24"/>
        </w:rPr>
        <w:t xml:space="preserve">Novelty: A History of the New. </w:t>
      </w:r>
      <w:r>
        <w:rPr>
          <w:rFonts w:ascii="Times New Roman" w:eastAsia="Times New Roman" w:hAnsi="Times New Roman" w:cs="Times New Roman"/>
          <w:color w:val="000000"/>
          <w:sz w:val="24"/>
          <w:szCs w:val="24"/>
        </w:rPr>
        <w:t xml:space="preserve">Chicago: Chicago UP, 2013. </w:t>
      </w:r>
    </w:p>
    <w:p w:rsidR="00D53BD9" w:rsidRDefault="00D30C02"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Novero, Cecilia.</w:t>
      </w:r>
      <w:r w:rsidR="0037133E">
        <w:rPr>
          <w:rFonts w:ascii="Times New Roman" w:eastAsia="Times New Roman" w:hAnsi="Times New Roman" w:cs="Times New Roman"/>
          <w:color w:val="000000"/>
          <w:sz w:val="24"/>
          <w:szCs w:val="24"/>
        </w:rPr>
        <w:t xml:space="preserve"> </w:t>
      </w:r>
      <w:r w:rsidR="0037133E">
        <w:rPr>
          <w:rFonts w:ascii="Times New Roman" w:eastAsia="Times New Roman" w:hAnsi="Times New Roman" w:cs="Times New Roman"/>
          <w:i/>
          <w:color w:val="000000"/>
          <w:sz w:val="24"/>
          <w:szCs w:val="24"/>
        </w:rPr>
        <w:t xml:space="preserve">Antidiets of the Avant-garde: From Futurist Cuisine to </w:t>
      </w:r>
      <w:r w:rsidR="00D53BD9">
        <w:rPr>
          <w:rFonts w:ascii="Times New Roman" w:eastAsia="Times New Roman" w:hAnsi="Times New Roman" w:cs="Times New Roman"/>
          <w:i/>
          <w:iCs/>
          <w:color w:val="000000"/>
          <w:sz w:val="24"/>
          <w:szCs w:val="24"/>
        </w:rPr>
        <w:t>Eat Art</w:t>
      </w:r>
      <w:r w:rsidR="0037133E">
        <w:rPr>
          <w:rFonts w:ascii="Times New Roman" w:eastAsia="Times New Roman" w:hAnsi="Times New Roman" w:cs="Times New Roman"/>
          <w:i/>
          <w:iCs/>
          <w:color w:val="000000"/>
          <w:sz w:val="24"/>
          <w:szCs w:val="24"/>
        </w:rPr>
        <w:t xml:space="preserve">. </w:t>
      </w:r>
      <w:r w:rsidR="0037133E">
        <w:rPr>
          <w:rFonts w:ascii="Times New Roman" w:eastAsia="Times New Roman" w:hAnsi="Times New Roman" w:cs="Times New Roman"/>
          <w:iCs/>
          <w:color w:val="000000"/>
          <w:sz w:val="24"/>
          <w:szCs w:val="24"/>
        </w:rPr>
        <w:t xml:space="preserve">Minneapolis: </w:t>
      </w:r>
      <w:r w:rsidR="00D53BD9">
        <w:rPr>
          <w:rFonts w:ascii="Times New Roman" w:eastAsia="Times New Roman" w:hAnsi="Times New Roman" w:cs="Times New Roman"/>
          <w:i/>
          <w:iCs/>
          <w:color w:val="000000"/>
          <w:sz w:val="24"/>
          <w:szCs w:val="24"/>
        </w:rPr>
        <w:t xml:space="preserve"> </w:t>
      </w:r>
      <w:r w:rsidR="0037133E">
        <w:rPr>
          <w:rFonts w:ascii="Times New Roman" w:eastAsia="Times New Roman" w:hAnsi="Times New Roman" w:cs="Times New Roman"/>
          <w:iCs/>
          <w:color w:val="000000"/>
          <w:sz w:val="24"/>
          <w:szCs w:val="24"/>
        </w:rPr>
        <w:t>Minnesota UP, 2010.</w:t>
      </w:r>
    </w:p>
    <w:p w:rsidR="00D53BD9" w:rsidRPr="00BA4AF4"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w:t>
      </w:r>
      <w:r w:rsidR="0037133E">
        <w:rPr>
          <w:rFonts w:ascii="Times New Roman" w:eastAsia="Times New Roman" w:hAnsi="Times New Roman" w:cs="Times New Roman"/>
          <w:color w:val="000000"/>
          <w:sz w:val="24"/>
          <w:szCs w:val="24"/>
        </w:rPr>
        <w:t>amuro, Minako. “</w:t>
      </w:r>
      <w:r>
        <w:rPr>
          <w:rFonts w:ascii="Times New Roman" w:eastAsia="Times New Roman" w:hAnsi="Times New Roman" w:cs="Times New Roman"/>
          <w:color w:val="000000"/>
          <w:sz w:val="24"/>
          <w:szCs w:val="24"/>
        </w:rPr>
        <w:t>A Cartesian Egg: Alchemy in Beckett’s Early Works</w:t>
      </w:r>
      <w:r w:rsidR="0037133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Journal of Beckett Studies </w:t>
      </w:r>
      <w:r w:rsidR="0037133E">
        <w:rPr>
          <w:rFonts w:ascii="Times New Roman" w:eastAsia="Times New Roman" w:hAnsi="Times New Roman" w:cs="Times New Roman"/>
          <w:color w:val="000000"/>
          <w:sz w:val="24"/>
          <w:szCs w:val="24"/>
        </w:rPr>
        <w:t>9, no. 2 (2000):</w:t>
      </w:r>
      <w:r>
        <w:rPr>
          <w:rFonts w:ascii="Times New Roman" w:eastAsia="Times New Roman" w:hAnsi="Times New Roman" w:cs="Times New Roman"/>
          <w:color w:val="000000"/>
          <w:sz w:val="24"/>
          <w:szCs w:val="24"/>
        </w:rPr>
        <w:t xml:space="preserve"> 63-80</w:t>
      </w:r>
      <w:r w:rsidR="0037133E">
        <w:rPr>
          <w:rFonts w:ascii="Times New Roman" w:eastAsia="Times New Roman" w:hAnsi="Times New Roman" w:cs="Times New Roman"/>
          <w:color w:val="000000"/>
          <w:sz w:val="24"/>
          <w:szCs w:val="24"/>
        </w:rPr>
        <w:t>.</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Oliver, Kelly.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Animal Lessons: How They Teach Us to Be Human</w:t>
      </w:r>
      <w:r>
        <w:rPr>
          <w:rFonts w:ascii="Times New Roman" w:eastAsia="Times New Roman" w:hAnsi="Times New Roman" w:cs="Times New Roman"/>
          <w:i/>
          <w:iCs/>
          <w:color w:val="000000"/>
          <w:sz w:val="24"/>
          <w:szCs w:val="24"/>
        </w:rPr>
        <w:t>.</w:t>
      </w:r>
      <w:r w:rsidR="00B77B0D">
        <w:rPr>
          <w:rFonts w:ascii="Times New Roman" w:eastAsia="Times New Roman" w:hAnsi="Times New Roman" w:cs="Times New Roman"/>
          <w:i/>
          <w:iCs/>
          <w:color w:val="000000"/>
          <w:sz w:val="24"/>
          <w:szCs w:val="24"/>
        </w:rPr>
        <w:t xml:space="preserve"> </w:t>
      </w:r>
      <w:r w:rsidR="00B77B0D" w:rsidRPr="00DB7D1D">
        <w:rPr>
          <w:rFonts w:ascii="Times New Roman" w:eastAsia="Times New Roman" w:hAnsi="Times New Roman" w:cs="Times New Roman"/>
          <w:iCs/>
          <w:color w:val="000000"/>
          <w:sz w:val="24"/>
          <w:szCs w:val="24"/>
        </w:rPr>
        <w:t>New York</w:t>
      </w:r>
      <w:r>
        <w:rPr>
          <w:rFonts w:ascii="Times New Roman" w:eastAsia="Times New Roman" w:hAnsi="Times New Roman" w:cs="Times New Roman"/>
          <w:color w:val="000000"/>
          <w:sz w:val="24"/>
          <w:szCs w:val="24"/>
        </w:rPr>
        <w:t>: Columbia UP, 2009.</w:t>
      </w:r>
    </w:p>
    <w:p w:rsidR="00D53BD9" w:rsidRPr="002D152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Ozeki, Ruth.</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My Year of Meats</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Edinburgh: Canongate, 201</w:t>
      </w:r>
      <w:r>
        <w:rPr>
          <w:rFonts w:ascii="Times New Roman" w:eastAsia="Times New Roman" w:hAnsi="Times New Roman" w:cs="Times New Roman"/>
          <w:color w:val="000000"/>
          <w:sz w:val="24"/>
          <w:szCs w:val="24"/>
        </w:rPr>
        <w:t>3.</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Panek, Leroy Lad.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Origins of the American Detective Story</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Jefferson,</w:t>
      </w:r>
      <w:r>
        <w:rPr>
          <w:rFonts w:ascii="Times New Roman" w:eastAsia="Times New Roman" w:hAnsi="Times New Roman" w:cs="Times New Roman"/>
          <w:color w:val="000000"/>
          <w:sz w:val="24"/>
          <w:szCs w:val="24"/>
        </w:rPr>
        <w:t xml:space="preserve"> NC and London: McFarland, 2006.</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Parker, Emma. “</w:t>
      </w:r>
      <w:r w:rsidR="00D53BD9" w:rsidRPr="00596D23">
        <w:rPr>
          <w:rFonts w:ascii="Times New Roman" w:eastAsia="Times New Roman" w:hAnsi="Times New Roman" w:cs="Times New Roman"/>
          <w:color w:val="000000"/>
          <w:sz w:val="24"/>
          <w:szCs w:val="24"/>
        </w:rPr>
        <w:t xml:space="preserve">You Are What You Eat: The Politics </w:t>
      </w:r>
      <w:r w:rsidR="0053407A">
        <w:rPr>
          <w:rFonts w:ascii="Times New Roman" w:eastAsia="Times New Roman" w:hAnsi="Times New Roman" w:cs="Times New Roman"/>
          <w:color w:val="000000"/>
          <w:sz w:val="24"/>
          <w:szCs w:val="24"/>
        </w:rPr>
        <w:t>of Eating in Margaret Atwood’s N</w:t>
      </w:r>
      <w:r w:rsidR="00D53BD9" w:rsidRPr="00596D23">
        <w:rPr>
          <w:rFonts w:ascii="Times New Roman" w:eastAsia="Times New Roman" w:hAnsi="Times New Roman" w:cs="Times New Roman"/>
          <w:color w:val="000000"/>
          <w:sz w:val="24"/>
          <w:szCs w:val="24"/>
        </w:rPr>
        <w:t>ovels</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Twentieth Century Literature </w:t>
      </w:r>
      <w:r>
        <w:rPr>
          <w:rFonts w:ascii="Times New Roman" w:eastAsia="Times New Roman" w:hAnsi="Times New Roman" w:cs="Times New Roman"/>
          <w:color w:val="000000"/>
          <w:sz w:val="24"/>
          <w:szCs w:val="24"/>
        </w:rPr>
        <w:t>41, no. 3 (1995):</w:t>
      </w:r>
      <w:r w:rsidR="00D53BD9" w:rsidRPr="00596D23">
        <w:rPr>
          <w:rFonts w:ascii="Times New Roman" w:eastAsia="Times New Roman" w:hAnsi="Times New Roman" w:cs="Times New Roman"/>
          <w:color w:val="000000"/>
          <w:sz w:val="24"/>
          <w:szCs w:val="24"/>
        </w:rPr>
        <w:t xml:space="preserve"> 349-68</w:t>
      </w:r>
      <w:r>
        <w:rPr>
          <w:rFonts w:ascii="Times New Roman" w:eastAsia="Times New Roman" w:hAnsi="Times New Roman" w:cs="Times New Roman"/>
          <w:color w:val="000000"/>
          <w:sz w:val="24"/>
          <w:szCs w:val="24"/>
        </w:rPr>
        <w:t>.</w:t>
      </w:r>
    </w:p>
    <w:p w:rsidR="0037133E" w:rsidRPr="00C07D8A" w:rsidRDefault="00D53BD9" w:rsidP="00C07D8A">
      <w:pPr>
        <w:spacing w:after="0" w:line="480" w:lineRule="auto"/>
        <w:ind w:left="851" w:hanging="851"/>
        <w:jc w:val="both"/>
        <w:rPr>
          <w:rFonts w:ascii="Times New Roman" w:eastAsia="Times New Roman" w:hAnsi="Times New Roman" w:cs="Times New Roman"/>
          <w:color w:val="FF0000"/>
          <w:sz w:val="24"/>
          <w:szCs w:val="24"/>
        </w:rPr>
      </w:pPr>
      <w:r w:rsidRPr="00596D23">
        <w:rPr>
          <w:rFonts w:ascii="Times New Roman" w:eastAsia="Times New Roman" w:hAnsi="Times New Roman" w:cs="Times New Roman"/>
          <w:color w:val="000000"/>
          <w:sz w:val="24"/>
          <w:szCs w:val="24"/>
        </w:rPr>
        <w:t>Pasley</w:t>
      </w:r>
      <w:r w:rsidR="0037133E">
        <w:rPr>
          <w:rFonts w:ascii="Times New Roman" w:eastAsia="Times New Roman" w:hAnsi="Times New Roman" w:cs="Times New Roman"/>
          <w:color w:val="000000"/>
          <w:sz w:val="24"/>
          <w:szCs w:val="24"/>
        </w:rPr>
        <w:t>, Malcolm. “</w:t>
      </w:r>
      <w:r w:rsidRPr="00596D23">
        <w:rPr>
          <w:rFonts w:ascii="Times New Roman" w:eastAsia="Times New Roman" w:hAnsi="Times New Roman" w:cs="Times New Roman"/>
          <w:color w:val="000000"/>
          <w:sz w:val="24"/>
          <w:szCs w:val="24"/>
        </w:rPr>
        <w:t>Nietzsche’s Use of Medical Terms</w:t>
      </w:r>
      <w:r w:rsidR="0037133E">
        <w:rPr>
          <w:rFonts w:ascii="Times New Roman" w:eastAsia="Times New Roman" w:hAnsi="Times New Roman" w:cs="Times New Roman"/>
          <w:color w:val="000000"/>
          <w:sz w:val="24"/>
          <w:szCs w:val="24"/>
        </w:rPr>
        <w:t>.” 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Nietzsche: Imagery and Thought: A Collection of Essays</w:t>
      </w:r>
      <w:r w:rsidRPr="00596D23">
        <w:rPr>
          <w:rFonts w:ascii="Times New Roman" w:eastAsia="Times New Roman" w:hAnsi="Times New Roman" w:cs="Times New Roman"/>
          <w:color w:val="000000"/>
          <w:sz w:val="24"/>
          <w:szCs w:val="24"/>
        </w:rPr>
        <w:t>, ed</w:t>
      </w:r>
      <w:r w:rsidR="0037133E">
        <w:rPr>
          <w:rFonts w:ascii="Times New Roman" w:eastAsia="Times New Roman" w:hAnsi="Times New Roman" w:cs="Times New Roman"/>
          <w:color w:val="000000"/>
          <w:sz w:val="24"/>
          <w:szCs w:val="24"/>
        </w:rPr>
        <w:t xml:space="preserve">ited </w:t>
      </w:r>
      <w:r w:rsidRPr="00596D23">
        <w:rPr>
          <w:rFonts w:ascii="Times New Roman" w:eastAsia="Times New Roman" w:hAnsi="Times New Roman" w:cs="Times New Roman"/>
          <w:color w:val="000000"/>
          <w:sz w:val="24"/>
          <w:szCs w:val="24"/>
        </w:rPr>
        <w:t>by Malcolm Pasley</w:t>
      </w:r>
      <w:r w:rsidR="0037133E">
        <w:rPr>
          <w:rFonts w:ascii="Times New Roman" w:eastAsia="Times New Roman" w:hAnsi="Times New Roman" w:cs="Times New Roman"/>
          <w:color w:val="000000"/>
          <w:sz w:val="24"/>
          <w:szCs w:val="24"/>
        </w:rPr>
        <w:t xml:space="preserve">, 123-58. </w:t>
      </w:r>
      <w:r w:rsidRPr="00596D23">
        <w:rPr>
          <w:rFonts w:ascii="Times New Roman" w:eastAsia="Times New Roman" w:hAnsi="Times New Roman" w:cs="Times New Roman"/>
          <w:color w:val="000000"/>
          <w:sz w:val="24"/>
          <w:szCs w:val="24"/>
        </w:rPr>
        <w:t>London: Methuen, 1978</w:t>
      </w:r>
      <w:r w:rsidR="0037133E">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lastRenderedPageBreak/>
        <w:t>P</w:t>
      </w:r>
      <w:r w:rsidR="0037133E">
        <w:rPr>
          <w:rFonts w:ascii="Times New Roman" w:eastAsia="Times New Roman" w:hAnsi="Times New Roman" w:cs="Times New Roman"/>
          <w:color w:val="000000"/>
          <w:sz w:val="24"/>
          <w:szCs w:val="24"/>
        </w:rPr>
        <w:t>ayne, Stanley G. “</w:t>
      </w:r>
      <w:r w:rsidRPr="00596D23">
        <w:rPr>
          <w:rFonts w:ascii="Times New Roman" w:eastAsia="Times New Roman" w:hAnsi="Times New Roman" w:cs="Times New Roman"/>
          <w:color w:val="000000"/>
          <w:sz w:val="24"/>
          <w:szCs w:val="24"/>
        </w:rPr>
        <w:t>Fascist Italy and Spain, 1922-45</w:t>
      </w:r>
      <w:r w:rsidR="0037133E">
        <w:rPr>
          <w:rFonts w:ascii="Times New Roman" w:eastAsia="Times New Roman" w:hAnsi="Times New Roman" w:cs="Times New Roman"/>
          <w:color w:val="000000"/>
          <w:sz w:val="24"/>
          <w:szCs w:val="24"/>
        </w:rPr>
        <w:t>.” In</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Spain and the Mediterranean since 1898</w:t>
      </w:r>
      <w:r w:rsidRPr="00596D23">
        <w:rPr>
          <w:rFonts w:ascii="Times New Roman" w:eastAsia="Times New Roman" w:hAnsi="Times New Roman" w:cs="Times New Roman"/>
          <w:color w:val="000000"/>
          <w:sz w:val="24"/>
          <w:szCs w:val="24"/>
        </w:rPr>
        <w:t>,</w:t>
      </w:r>
      <w:r w:rsidRPr="00596D23">
        <w:rPr>
          <w:rFonts w:ascii="Times New Roman" w:eastAsia="Times New Roman" w:hAnsi="Times New Roman" w:cs="Times New Roman"/>
          <w:i/>
          <w:iCs/>
          <w:color w:val="000000"/>
          <w:sz w:val="24"/>
          <w:szCs w:val="24"/>
        </w:rPr>
        <w:t> </w:t>
      </w:r>
      <w:r w:rsidRPr="00596D23">
        <w:rPr>
          <w:rFonts w:ascii="Times New Roman" w:eastAsia="Times New Roman" w:hAnsi="Times New Roman" w:cs="Times New Roman"/>
          <w:color w:val="000000"/>
          <w:sz w:val="24"/>
          <w:szCs w:val="24"/>
        </w:rPr>
        <w:t>ed</w:t>
      </w:r>
      <w:r w:rsidR="0037133E">
        <w:rPr>
          <w:rFonts w:ascii="Times New Roman" w:eastAsia="Times New Roman" w:hAnsi="Times New Roman" w:cs="Times New Roman"/>
          <w:color w:val="000000"/>
          <w:sz w:val="24"/>
          <w:szCs w:val="24"/>
        </w:rPr>
        <w:t>ited</w:t>
      </w:r>
      <w:r w:rsidRPr="00596D23">
        <w:rPr>
          <w:rFonts w:ascii="Times New Roman" w:eastAsia="Times New Roman" w:hAnsi="Times New Roman" w:cs="Times New Roman"/>
          <w:color w:val="000000"/>
          <w:sz w:val="24"/>
          <w:szCs w:val="24"/>
        </w:rPr>
        <w:t xml:space="preserve"> by Raanan Rein</w:t>
      </w:r>
      <w:r w:rsidR="0037133E">
        <w:rPr>
          <w:rFonts w:ascii="Times New Roman" w:eastAsia="Times New Roman" w:hAnsi="Times New Roman" w:cs="Times New Roman"/>
          <w:color w:val="000000"/>
          <w:sz w:val="24"/>
          <w:szCs w:val="24"/>
        </w:rPr>
        <w:t>, 99-115.</w:t>
      </w:r>
      <w:r w:rsidRPr="00596D23">
        <w:rPr>
          <w:rFonts w:ascii="Times New Roman" w:eastAsia="Times New Roman" w:hAnsi="Times New Roman" w:cs="Times New Roman"/>
          <w:color w:val="000000"/>
          <w:sz w:val="24"/>
          <w:szCs w:val="24"/>
        </w:rPr>
        <w:t xml:space="preserve"> London and</w:t>
      </w:r>
      <w:r w:rsidR="00B77B0D">
        <w:rPr>
          <w:rFonts w:ascii="Times New Roman" w:eastAsia="Times New Roman" w:hAnsi="Times New Roman" w:cs="Times New Roman"/>
          <w:color w:val="000000"/>
          <w:sz w:val="24"/>
          <w:szCs w:val="24"/>
        </w:rPr>
        <w:t xml:space="preserve"> New York</w:t>
      </w:r>
      <w:r w:rsidRPr="00596D23">
        <w:rPr>
          <w:rFonts w:ascii="Times New Roman" w:eastAsia="Times New Roman" w:hAnsi="Times New Roman" w:cs="Times New Roman"/>
          <w:color w:val="000000"/>
          <w:sz w:val="24"/>
          <w:szCs w:val="24"/>
        </w:rPr>
        <w:t>: Routledge, 1999</w:t>
      </w:r>
      <w:r w:rsidR="0037133E">
        <w:rPr>
          <w:rFonts w:ascii="Times New Roman" w:eastAsia="Times New Roman" w:hAnsi="Times New Roman" w:cs="Times New Roman"/>
          <w:color w:val="000000"/>
          <w:sz w:val="24"/>
          <w:szCs w:val="24"/>
        </w:rPr>
        <w:t xml:space="preserve">. </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Peirce, Charles 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Collected Papers of Charles Sanders Peirce</w:t>
      </w:r>
      <w:r w:rsidR="0053407A">
        <w:rPr>
          <w:rFonts w:ascii="Times New Roman" w:eastAsia="Times New Roman" w:hAnsi="Times New Roman" w:cs="Times New Roman"/>
          <w:color w:val="000000"/>
          <w:sz w:val="24"/>
          <w:szCs w:val="24"/>
        </w:rPr>
        <w:t>. E</w:t>
      </w:r>
      <w:r>
        <w:rPr>
          <w:rFonts w:ascii="Times New Roman" w:eastAsia="Times New Roman" w:hAnsi="Times New Roman" w:cs="Times New Roman"/>
          <w:color w:val="000000"/>
          <w:sz w:val="24"/>
          <w:szCs w:val="24"/>
        </w:rPr>
        <w:t>dited</w:t>
      </w:r>
      <w:r w:rsidR="00D53BD9" w:rsidRPr="00596D23">
        <w:rPr>
          <w:rFonts w:ascii="Times New Roman" w:eastAsia="Times New Roman" w:hAnsi="Times New Roman" w:cs="Times New Roman"/>
          <w:color w:val="000000"/>
          <w:sz w:val="24"/>
          <w:szCs w:val="24"/>
        </w:rPr>
        <w:t xml:space="preserve"> by Charles Hartshorne and Paul Weiss</w:t>
      </w:r>
      <w:r>
        <w:rPr>
          <w:rFonts w:ascii="Times New Roman" w:eastAsia="Times New Roman" w:hAnsi="Times New Roman" w:cs="Times New Roman"/>
          <w:color w:val="000000"/>
          <w:sz w:val="24"/>
          <w:szCs w:val="24"/>
        </w:rPr>
        <w:t>.</w:t>
      </w:r>
      <w:r w:rsidR="0053407A">
        <w:rPr>
          <w:rFonts w:ascii="Times New Roman" w:eastAsia="Times New Roman" w:hAnsi="Times New Roman" w:cs="Times New Roman"/>
          <w:color w:val="000000"/>
          <w:sz w:val="24"/>
          <w:szCs w:val="24"/>
        </w:rPr>
        <w:t xml:space="preserve"> 8 vols.</w:t>
      </w:r>
      <w:r>
        <w:rPr>
          <w:rFonts w:ascii="Times New Roman" w:eastAsia="Times New Roman" w:hAnsi="Times New Roman" w:cs="Times New Roman"/>
          <w:color w:val="000000"/>
          <w:sz w:val="24"/>
          <w:szCs w:val="24"/>
        </w:rPr>
        <w:t xml:space="preserve"> Harvard: Harvard UP, 1931-1958.</w:t>
      </w:r>
      <w:r w:rsidR="00D53BD9" w:rsidRPr="00596D23">
        <w:rPr>
          <w:rFonts w:ascii="Times New Roman" w:eastAsia="Times New Roman" w:hAnsi="Times New Roman" w:cs="Times New Roman"/>
          <w:color w:val="000000"/>
          <w:sz w:val="24"/>
          <w:szCs w:val="24"/>
        </w:rPr>
        <w:t> </w:t>
      </w:r>
    </w:p>
    <w:p w:rsidR="00D53BD9" w:rsidRPr="005F10B2" w:rsidRDefault="0037133E" w:rsidP="00D53BD9">
      <w:pPr>
        <w:spacing w:after="0" w:line="480" w:lineRule="auto"/>
        <w:ind w:left="851" w:hanging="851"/>
        <w:jc w:val="both"/>
        <w:rPr>
          <w:rFonts w:ascii="Times New Roman" w:eastAsia="Times New Roman" w:hAnsi="Times New Roman" w:cs="Times New Roman"/>
          <w:color w:val="000000"/>
          <w:sz w:val="24"/>
          <w:szCs w:val="24"/>
          <w:lang w:val="it-IT"/>
        </w:rPr>
      </w:pPr>
      <w:r>
        <w:rPr>
          <w:rFonts w:ascii="Times New Roman" w:eastAsia="Times New Roman" w:hAnsi="Times New Roman" w:cs="Times New Roman"/>
          <w:color w:val="000000"/>
          <w:sz w:val="24"/>
          <w:szCs w:val="24"/>
        </w:rPr>
        <w:t>Pence, Joanne.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Angie Amalfi Mysteries</w:t>
      </w:r>
      <w:r w:rsidR="00D53BD9" w:rsidRPr="00596D23">
        <w:rPr>
          <w:rFonts w:ascii="Times New Roman" w:eastAsia="Times New Roman" w:hAnsi="Times New Roman" w:cs="Times New Roman"/>
          <w:color w:val="000000"/>
          <w:sz w:val="24"/>
          <w:szCs w:val="24"/>
        </w:rPr>
        <w:t> series</w:t>
      </w:r>
      <w:r>
        <w:rPr>
          <w:rFonts w:ascii="Times New Roman" w:eastAsia="Times New Roman" w:hAnsi="Times New Roman" w:cs="Times New Roman"/>
          <w:color w:val="000000"/>
          <w:sz w:val="24"/>
          <w:szCs w:val="24"/>
        </w:rPr>
        <w:t xml:space="preserve">. </w:t>
      </w:r>
      <w:r w:rsidRPr="005F10B2">
        <w:rPr>
          <w:rFonts w:ascii="Times New Roman" w:eastAsia="Times New Roman" w:hAnsi="Times New Roman" w:cs="Times New Roman"/>
          <w:color w:val="000000"/>
          <w:sz w:val="24"/>
          <w:szCs w:val="24"/>
          <w:lang w:val="it-IT"/>
        </w:rPr>
        <w:t>NT: Avon, 1993-present.</w:t>
      </w:r>
    </w:p>
    <w:p w:rsidR="00D53BD9" w:rsidRPr="00506C0B"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sidRPr="005F10B2">
        <w:rPr>
          <w:rFonts w:ascii="Times New Roman" w:eastAsia="Times New Roman" w:hAnsi="Times New Roman" w:cs="Times New Roman"/>
          <w:color w:val="000000"/>
          <w:sz w:val="24"/>
          <w:szCs w:val="24"/>
          <w:lang w:val="it-IT"/>
        </w:rPr>
        <w:t>Piatti-Farnell, Lorna.</w:t>
      </w:r>
      <w:r w:rsidR="00D53BD9" w:rsidRPr="005F10B2">
        <w:rPr>
          <w:rFonts w:ascii="Times New Roman" w:eastAsia="Times New Roman" w:hAnsi="Times New Roman" w:cs="Times New Roman"/>
          <w:color w:val="000000"/>
          <w:sz w:val="24"/>
          <w:szCs w:val="24"/>
          <w:lang w:val="it-IT"/>
        </w:rPr>
        <w:t xml:space="preserve"> </w:t>
      </w:r>
      <w:r w:rsidR="00D53BD9">
        <w:rPr>
          <w:rFonts w:ascii="Times New Roman" w:eastAsia="Times New Roman" w:hAnsi="Times New Roman" w:cs="Times New Roman"/>
          <w:i/>
          <w:color w:val="000000"/>
          <w:sz w:val="24"/>
          <w:szCs w:val="24"/>
        </w:rPr>
        <w:t>Food and Culture in Contemporary American Fiction</w:t>
      </w:r>
      <w:r>
        <w:rPr>
          <w:rFonts w:ascii="Times New Roman" w:eastAsia="Times New Roman" w:hAnsi="Times New Roman" w:cs="Times New Roman"/>
          <w:i/>
          <w:color w:val="000000"/>
          <w:sz w:val="24"/>
          <w:szCs w:val="24"/>
        </w:rPr>
        <w:t>.</w:t>
      </w:r>
      <w:r w:rsidR="00B77B0D">
        <w:rPr>
          <w:rFonts w:ascii="Times New Roman" w:eastAsia="Times New Roman" w:hAnsi="Times New Roman" w:cs="Times New Roman"/>
          <w:i/>
          <w:color w:val="000000"/>
          <w:sz w:val="24"/>
          <w:szCs w:val="24"/>
        </w:rPr>
        <w:t xml:space="preserve"> </w:t>
      </w:r>
      <w:r w:rsidR="00B77B0D" w:rsidRPr="00DB7D1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xml:space="preserve"> and Abingdon: Routledge, 2011.</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Pickard, Nancy</w:t>
      </w:r>
      <w:r>
        <w:rPr>
          <w:rFonts w:ascii="Times New Roman" w:eastAsia="Times New Roman" w:hAnsi="Times New Roman" w:cs="Times New Roman"/>
          <w:color w:val="000000"/>
          <w:sz w:val="24"/>
          <w:szCs w:val="24"/>
        </w:rPr>
        <w:t>, and</w:t>
      </w:r>
      <w:r w:rsidRPr="00596D23">
        <w:rPr>
          <w:rFonts w:ascii="Times New Roman" w:eastAsia="Times New Roman" w:hAnsi="Times New Roman" w:cs="Times New Roman"/>
          <w:color w:val="000000"/>
          <w:sz w:val="24"/>
          <w:szCs w:val="24"/>
        </w:rPr>
        <w:t xml:space="preserve"> (previously</w:t>
      </w:r>
      <w:r>
        <w:rPr>
          <w:rFonts w:ascii="Times New Roman" w:eastAsia="Times New Roman" w:hAnsi="Times New Roman" w:cs="Times New Roman"/>
          <w:color w:val="000000"/>
          <w:sz w:val="24"/>
          <w:szCs w:val="24"/>
        </w:rPr>
        <w:t>) Virginia Rich</w:t>
      </w:r>
      <w:r w:rsidR="0037133E">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Eugenia Potter </w:t>
      </w:r>
      <w:r w:rsidRPr="00596D23">
        <w:rPr>
          <w:rFonts w:ascii="Times New Roman" w:eastAsia="Times New Roman" w:hAnsi="Times New Roman" w:cs="Times New Roman"/>
          <w:color w:val="000000"/>
          <w:sz w:val="24"/>
          <w:szCs w:val="24"/>
        </w:rPr>
        <w:t>series</w:t>
      </w:r>
      <w:r w:rsidR="0037133E">
        <w:rPr>
          <w:rFonts w:ascii="Times New Roman" w:eastAsia="Times New Roman" w:hAnsi="Times New Roman" w:cs="Times New Roman"/>
          <w:color w:val="000000"/>
          <w:sz w:val="24"/>
          <w:szCs w:val="24"/>
        </w:rPr>
        <w:t>.</w:t>
      </w:r>
      <w:r w:rsidR="00B77B0D">
        <w:rPr>
          <w:rFonts w:ascii="Times New Roman" w:eastAsia="Times New Roman" w:hAnsi="Times New Roman" w:cs="Times New Roman"/>
          <w:color w:val="000000"/>
          <w:sz w:val="24"/>
          <w:szCs w:val="24"/>
        </w:rPr>
        <w:t xml:space="preserve"> New York</w:t>
      </w:r>
      <w:r w:rsidR="00C3370C">
        <w:rPr>
          <w:rFonts w:ascii="Times New Roman" w:eastAsia="Times New Roman" w:hAnsi="Times New Roman" w:cs="Times New Roman"/>
          <w:color w:val="000000"/>
          <w:sz w:val="24"/>
          <w:szCs w:val="24"/>
        </w:rPr>
        <w:t xml:space="preserve">: </w:t>
      </w:r>
      <w:r w:rsidR="0037133E">
        <w:rPr>
          <w:rFonts w:ascii="Times New Roman" w:eastAsia="Times New Roman" w:hAnsi="Times New Roman" w:cs="Times New Roman"/>
          <w:color w:val="000000"/>
          <w:sz w:val="24"/>
          <w:szCs w:val="24"/>
        </w:rPr>
        <w:t>Dutton, 1982-2001.</w:t>
      </w:r>
    </w:p>
    <w:p w:rsidR="00A02278" w:rsidRDefault="0053407A" w:rsidP="00D53BD9">
      <w:pPr>
        <w:spacing w:after="0" w:line="480" w:lineRule="auto"/>
        <w:ind w:left="851" w:hanging="851"/>
        <w:jc w:val="both"/>
        <w:rPr>
          <w:rFonts w:ascii="Times New Roman" w:eastAsia="Times New Roman" w:hAnsi="Times New Roman" w:cs="Times New Roman"/>
          <w:color w:val="000000"/>
          <w:sz w:val="24"/>
          <w:szCs w:val="24"/>
        </w:rPr>
      </w:pPr>
      <w:r w:rsidRPr="0053407A">
        <w:rPr>
          <w:rFonts w:ascii="Times New Roman" w:eastAsia="Times New Roman" w:hAnsi="Times New Roman" w:cs="Times New Roman"/>
          <w:color w:val="000000"/>
          <w:sz w:val="24"/>
          <w:szCs w:val="24"/>
        </w:rPr>
        <w:t>Pico della Mirandola, Giovanni.</w:t>
      </w:r>
      <w:r w:rsidR="00D53BD9" w:rsidRPr="0053407A">
        <w:rPr>
          <w:rFonts w:ascii="Times New Roman" w:eastAsia="Times New Roman" w:hAnsi="Times New Roman" w:cs="Times New Roman"/>
          <w:color w:val="000000"/>
          <w:sz w:val="24"/>
          <w:szCs w:val="24"/>
        </w:rPr>
        <w:t> </w:t>
      </w:r>
      <w:r w:rsidR="00D53BD9" w:rsidRPr="0053407A">
        <w:rPr>
          <w:rFonts w:ascii="Times New Roman" w:eastAsia="Times New Roman" w:hAnsi="Times New Roman" w:cs="Times New Roman"/>
          <w:i/>
          <w:iCs/>
          <w:color w:val="000000"/>
          <w:sz w:val="24"/>
          <w:szCs w:val="24"/>
        </w:rPr>
        <w:t>Oration on the Dignity of Man</w:t>
      </w:r>
      <w:r w:rsidRPr="0053407A">
        <w:rPr>
          <w:rFonts w:ascii="Times New Roman" w:eastAsia="Times New Roman" w:hAnsi="Times New Roman" w:cs="Times New Roman"/>
          <w:color w:val="000000"/>
          <w:sz w:val="24"/>
          <w:szCs w:val="24"/>
        </w:rPr>
        <w:t>.</w:t>
      </w:r>
      <w:r w:rsidR="00D53BD9" w:rsidRPr="0053407A">
        <w:rPr>
          <w:rFonts w:ascii="Times New Roman" w:eastAsia="Times New Roman" w:hAnsi="Times New Roman" w:cs="Times New Roman"/>
          <w:i/>
          <w:iCs/>
          <w:color w:val="000000"/>
          <w:sz w:val="24"/>
          <w:szCs w:val="24"/>
        </w:rPr>
        <w:t> </w:t>
      </w:r>
      <w:r w:rsidRPr="0053407A">
        <w:rPr>
          <w:rFonts w:ascii="Times New Roman" w:eastAsia="Times New Roman" w:hAnsi="Times New Roman" w:cs="Times New Roman"/>
          <w:color w:val="000000"/>
          <w:sz w:val="24"/>
          <w:szCs w:val="24"/>
        </w:rPr>
        <w:t>T</w:t>
      </w:r>
      <w:r w:rsidR="00D53BD9" w:rsidRPr="0053407A">
        <w:rPr>
          <w:rFonts w:ascii="Times New Roman" w:eastAsia="Times New Roman" w:hAnsi="Times New Roman" w:cs="Times New Roman"/>
          <w:color w:val="000000"/>
          <w:sz w:val="24"/>
          <w:szCs w:val="24"/>
        </w:rPr>
        <w:t>rans</w:t>
      </w:r>
      <w:r w:rsidR="0037133E" w:rsidRPr="0053407A">
        <w:rPr>
          <w:rFonts w:ascii="Times New Roman" w:eastAsia="Times New Roman" w:hAnsi="Times New Roman" w:cs="Times New Roman"/>
          <w:color w:val="000000"/>
          <w:sz w:val="24"/>
          <w:szCs w:val="24"/>
        </w:rPr>
        <w:t>lated</w:t>
      </w:r>
      <w:r w:rsidR="00D53BD9" w:rsidRPr="0053407A">
        <w:rPr>
          <w:rFonts w:ascii="Times New Roman" w:eastAsia="Times New Roman" w:hAnsi="Times New Roman" w:cs="Times New Roman"/>
          <w:color w:val="000000"/>
          <w:sz w:val="24"/>
          <w:szCs w:val="24"/>
        </w:rPr>
        <w:t xml:space="preserve"> by </w:t>
      </w:r>
      <w:r>
        <w:rPr>
          <w:rFonts w:ascii="Times New Roman" w:eastAsia="Times New Roman" w:hAnsi="Times New Roman" w:cs="Times New Roman"/>
          <w:color w:val="000000"/>
          <w:sz w:val="24"/>
          <w:szCs w:val="24"/>
        </w:rPr>
        <w:t xml:space="preserve">A. Robert Caponigri. </w:t>
      </w:r>
      <w:r w:rsidR="00A02278">
        <w:rPr>
          <w:rFonts w:ascii="Times New Roman" w:eastAsia="Times New Roman" w:hAnsi="Times New Roman" w:cs="Times New Roman"/>
          <w:color w:val="000000"/>
          <w:sz w:val="24"/>
          <w:szCs w:val="24"/>
        </w:rPr>
        <w:t xml:space="preserve">Chicago: Gateway, 1956. </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Pinto-Correia, Clara.</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Ovary of Eve: Egg and Sperm and Preformation</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Chica</w:t>
      </w:r>
      <w:r>
        <w:rPr>
          <w:rFonts w:ascii="Times New Roman" w:eastAsia="Times New Roman" w:hAnsi="Times New Roman" w:cs="Times New Roman"/>
          <w:color w:val="000000"/>
          <w:sz w:val="24"/>
          <w:szCs w:val="24"/>
        </w:rPr>
        <w:t>go and London: Chicago UP, 1997.</w:t>
      </w:r>
    </w:p>
    <w:p w:rsidR="00D53BD9" w:rsidRPr="007D51B1"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Pippin, Robert B.</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Hegel on Self-Consciousness: Desire and Death in the Phenomenology of Spirit</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Pr</w:t>
      </w:r>
      <w:r>
        <w:rPr>
          <w:rFonts w:ascii="Times New Roman" w:eastAsia="Times New Roman" w:hAnsi="Times New Roman" w:cs="Times New Roman"/>
          <w:color w:val="000000"/>
          <w:sz w:val="24"/>
          <w:szCs w:val="24"/>
        </w:rPr>
        <w:t>inceton: Princeton UP, 2001.</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Plato.</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Gorgias; Menexenus; Protagoras</w:t>
      </w:r>
      <w:r w:rsidR="00A02278">
        <w:rPr>
          <w:rFonts w:ascii="Times New Roman" w:eastAsia="Times New Roman" w:hAnsi="Times New Roman" w:cs="Times New Roman"/>
          <w:color w:val="000000"/>
          <w:sz w:val="24"/>
          <w:szCs w:val="24"/>
        </w:rPr>
        <w:t>. E</w:t>
      </w:r>
      <w:r w:rsidR="00D53BD9" w:rsidRPr="00596D23">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ited</w:t>
      </w:r>
      <w:r w:rsidR="00A02278">
        <w:rPr>
          <w:rFonts w:ascii="Times New Roman" w:eastAsia="Times New Roman" w:hAnsi="Times New Roman" w:cs="Times New Roman"/>
          <w:color w:val="000000"/>
          <w:sz w:val="24"/>
          <w:szCs w:val="24"/>
        </w:rPr>
        <w:t xml:space="preserve"> by Malcolm Schofield.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Tom Griffith</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Cambr</w:t>
      </w:r>
      <w:r>
        <w:rPr>
          <w:rFonts w:ascii="Times New Roman" w:eastAsia="Times New Roman" w:hAnsi="Times New Roman" w:cs="Times New Roman"/>
          <w:color w:val="000000"/>
          <w:sz w:val="24"/>
          <w:szCs w:val="24"/>
        </w:rPr>
        <w:t>idge and</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Cambridge UP, 2010.</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Phaedo</w:t>
      </w:r>
      <w:r w:rsidR="00A02278">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David Gallop</w:t>
      </w:r>
      <w:r>
        <w:rPr>
          <w:rFonts w:ascii="Times New Roman" w:eastAsia="Times New Roman" w:hAnsi="Times New Roman" w:cs="Times New Roman"/>
          <w:color w:val="000000"/>
          <w:sz w:val="24"/>
          <w:szCs w:val="24"/>
        </w:rPr>
        <w:t>. Oxford: Clarendon Press, 1975.</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Republic</w:t>
      </w:r>
      <w:r w:rsidR="00A02278">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C. D. C. Reeve</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Indianapolis and Camb</w:t>
      </w:r>
      <w:r>
        <w:rPr>
          <w:rFonts w:ascii="Times New Roman" w:eastAsia="Times New Roman" w:hAnsi="Times New Roman" w:cs="Times New Roman"/>
          <w:color w:val="000000"/>
          <w:sz w:val="24"/>
          <w:szCs w:val="24"/>
        </w:rPr>
        <w:t>ridge: Hackett Publishing, 2004.</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Symposium</w:t>
      </w:r>
      <w:r w:rsidR="00A02278">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A02278">
        <w:rPr>
          <w:rFonts w:ascii="Times New Roman" w:eastAsia="Times New Roman" w:hAnsi="Times New Roman" w:cs="Times New Roman"/>
          <w:color w:val="000000"/>
          <w:sz w:val="24"/>
          <w:szCs w:val="24"/>
        </w:rPr>
        <w:t>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Robin Waterfield</w:t>
      </w:r>
      <w:r>
        <w:rPr>
          <w:rFonts w:ascii="Times New Roman" w:eastAsia="Times New Roman" w:hAnsi="Times New Roman" w:cs="Times New Roman"/>
          <w:color w:val="000000"/>
          <w:sz w:val="24"/>
          <w:szCs w:val="24"/>
        </w:rPr>
        <w:t>. Oxford and</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Oxford UP, 2008.</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Timaeus</w:t>
      </w:r>
      <w:r w:rsidR="00A02278">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A02278">
        <w:rPr>
          <w:rFonts w:ascii="Times New Roman" w:eastAsia="Times New Roman" w:hAnsi="Times New Roman" w:cs="Times New Roman"/>
          <w:color w:val="000000"/>
          <w:sz w:val="24"/>
          <w:szCs w:val="24"/>
        </w:rPr>
        <w:t>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Benjamin Jowett</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Rockville</w:t>
      </w:r>
      <w:r>
        <w:rPr>
          <w:rFonts w:ascii="Times New Roman" w:eastAsia="Times New Roman" w:hAnsi="Times New Roman" w:cs="Times New Roman"/>
          <w:color w:val="000000"/>
          <w:sz w:val="24"/>
          <w:szCs w:val="24"/>
        </w:rPr>
        <w:t>, MD: Serenity Publishers, 2009.</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Poe, Edgar Allan.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Fall of the House of Usher and Other Writings: Poems, Tales, Essays and Reviews</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Penguin, 2003.</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Poiana, Peter. “</w:t>
      </w:r>
      <w:r w:rsidR="00D53BD9" w:rsidRPr="00596D23">
        <w:rPr>
          <w:rFonts w:ascii="Times New Roman" w:eastAsia="Times New Roman" w:hAnsi="Times New Roman" w:cs="Times New Roman"/>
          <w:color w:val="000000"/>
          <w:sz w:val="24"/>
          <w:szCs w:val="24"/>
        </w:rPr>
        <w:t>The On-tology of Beckett’s</w:t>
      </w:r>
      <w:r w:rsidR="00D53BD9" w:rsidRPr="00596D23">
        <w:rPr>
          <w:rFonts w:ascii="Times New Roman" w:eastAsia="Times New Roman" w:hAnsi="Times New Roman" w:cs="Times New Roman"/>
          <w:i/>
          <w:iCs/>
          <w:color w:val="000000"/>
          <w:sz w:val="24"/>
          <w:szCs w:val="24"/>
        </w:rPr>
        <w:t> Nohow On</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SubStance </w:t>
      </w:r>
      <w:r w:rsidR="00D53BD9" w:rsidRPr="00596D23">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rPr>
        <w:t>, no. 2 (2009):</w:t>
      </w:r>
      <w:r w:rsidR="00D53BD9" w:rsidRPr="00596D23">
        <w:rPr>
          <w:rFonts w:ascii="Times New Roman" w:eastAsia="Times New Roman" w:hAnsi="Times New Roman" w:cs="Times New Roman"/>
          <w:color w:val="000000"/>
          <w:sz w:val="24"/>
          <w:szCs w:val="24"/>
        </w:rPr>
        <w:t xml:space="preserve"> 136-53</w:t>
      </w:r>
      <w:r>
        <w:rPr>
          <w:rFonts w:ascii="Times New Roman" w:eastAsia="Times New Roman" w:hAnsi="Times New Roman" w:cs="Times New Roman"/>
          <w:color w:val="000000"/>
          <w:sz w:val="24"/>
          <w:szCs w:val="24"/>
        </w:rPr>
        <w:t>.</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Pound, Ezra.</w:t>
      </w:r>
      <w:r w:rsidR="00D53BD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Jefferson and/or Mussolini</w:t>
      </w:r>
      <w:r w:rsidRPr="00A02278">
        <w:rPr>
          <w:rFonts w:ascii="Times New Roman" w:eastAsia="Times New Roman" w:hAnsi="Times New Roman" w:cs="Times New Roman"/>
          <w:color w:val="000000"/>
          <w:sz w:val="24"/>
          <w:szCs w:val="24"/>
        </w:rPr>
        <w:t>.</w:t>
      </w:r>
      <w:r w:rsidR="00A02278">
        <w:rPr>
          <w:rFonts w:ascii="Times New Roman" w:eastAsia="Times New Roman" w:hAnsi="Times New Roman" w:cs="Times New Roman"/>
          <w:color w:val="000000"/>
          <w:sz w:val="24"/>
          <w:szCs w:val="24"/>
        </w:rPr>
        <w:t xml:space="preserve"> S. l.</w:t>
      </w:r>
      <w:r>
        <w:rPr>
          <w:rFonts w:ascii="Times New Roman" w:eastAsia="Times New Roman" w:hAnsi="Times New Roman" w:cs="Times New Roman"/>
          <w:color w:val="000000"/>
          <w:sz w:val="24"/>
          <w:szCs w:val="24"/>
        </w:rPr>
        <w:t>: Liveright, 1970.</w:t>
      </w:r>
    </w:p>
    <w:p w:rsidR="00D53BD9" w:rsidRPr="004506DA"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Pr>
          <w:rFonts w:ascii="Times New Roman" w:eastAsia="Times New Roman" w:hAnsi="Times New Roman" w:cs="Times New Roman"/>
          <w:i/>
          <w:color w:val="000000"/>
          <w:sz w:val="24"/>
          <w:szCs w:val="24"/>
        </w:rPr>
        <w:t>Make It New: Essays by Ezra Pound</w:t>
      </w:r>
      <w:r>
        <w:rPr>
          <w:rFonts w:ascii="Times New Roman" w:eastAsia="Times New Roman" w:hAnsi="Times New Roman" w:cs="Times New Roman"/>
          <w:i/>
          <w:color w:val="000000"/>
          <w:sz w:val="24"/>
          <w:szCs w:val="24"/>
        </w:rPr>
        <w:t>.</w:t>
      </w:r>
      <w:r w:rsidR="00D53BD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London: Faber, 1934.</w:t>
      </w:r>
    </w:p>
    <w:p w:rsidR="00D53BD9" w:rsidRPr="005B763D"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Pr>
          <w:rFonts w:ascii="Times New Roman" w:eastAsia="Times New Roman" w:hAnsi="Times New Roman" w:cs="Times New Roman"/>
          <w:i/>
          <w:color w:val="000000"/>
          <w:sz w:val="24"/>
          <w:szCs w:val="24"/>
        </w:rPr>
        <w:t>Ta Hio: The Great Learning, Newly Rendered into the American Language</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Seattle: Universit</w:t>
      </w:r>
      <w:r>
        <w:rPr>
          <w:rFonts w:ascii="Times New Roman" w:eastAsia="Times New Roman" w:hAnsi="Times New Roman" w:cs="Times New Roman"/>
          <w:color w:val="000000"/>
          <w:sz w:val="24"/>
          <w:szCs w:val="24"/>
        </w:rPr>
        <w:t>y of Washington Chapbooks, 1928.</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Probyn, Elspeth.</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Carnal Appetites: FoodSexIdentity</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London: R</w:t>
      </w:r>
      <w:r>
        <w:rPr>
          <w:rFonts w:ascii="Times New Roman" w:eastAsia="Times New Roman" w:hAnsi="Times New Roman" w:cs="Times New Roman"/>
          <w:color w:val="000000"/>
          <w:sz w:val="24"/>
          <w:szCs w:val="24"/>
        </w:rPr>
        <w:t>outledge, 2000.</w:t>
      </w:r>
    </w:p>
    <w:p w:rsidR="00D53BD9" w:rsidRPr="00E42A3D"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Rae, Gavin.</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Ontology in Heidegger and Deleuze: A Comparative Analysis</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Basing</w:t>
      </w:r>
      <w:r>
        <w:rPr>
          <w:rFonts w:ascii="Times New Roman" w:eastAsia="Times New Roman" w:hAnsi="Times New Roman" w:cs="Times New Roman"/>
          <w:color w:val="000000"/>
          <w:sz w:val="24"/>
          <w:szCs w:val="24"/>
        </w:rPr>
        <w:t>stoke: Palgrave Macmillan, 2014.</w:t>
      </w:r>
    </w:p>
    <w:p w:rsidR="00D53BD9" w:rsidRPr="00596D23"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Rainer, Friedrich. “</w:t>
      </w:r>
      <w:r w:rsidR="00D53BD9" w:rsidRPr="00596D23">
        <w:rPr>
          <w:rFonts w:ascii="Times New Roman" w:eastAsia="Times New Roman" w:hAnsi="Times New Roman" w:cs="Times New Roman"/>
          <w:color w:val="000000"/>
          <w:sz w:val="24"/>
          <w:szCs w:val="24"/>
        </w:rPr>
        <w:t>The Deconstructed Self in Artaud and Brecht: Negation of S</w:t>
      </w:r>
      <w:r w:rsidR="00D53BD9">
        <w:rPr>
          <w:rFonts w:ascii="Times New Roman" w:eastAsia="Times New Roman" w:hAnsi="Times New Roman" w:cs="Times New Roman"/>
          <w:color w:val="000000"/>
          <w:sz w:val="24"/>
          <w:szCs w:val="24"/>
        </w:rPr>
        <w:t>ubject</w:t>
      </w:r>
      <w:r w:rsidR="00D53BD9" w:rsidRPr="00596D23">
        <w:rPr>
          <w:rFonts w:ascii="Times New Roman" w:eastAsia="Times New Roman" w:hAnsi="Times New Roman" w:cs="Times New Roman"/>
          <w:color w:val="000000"/>
          <w:sz w:val="24"/>
          <w:szCs w:val="24"/>
        </w:rPr>
        <w:t xml:space="preserve"> and Anti-Totalitarianism</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Forum for Modern Language Studies</w:t>
      </w:r>
      <w:r w:rsidR="00D53BD9" w:rsidRPr="00596D23">
        <w:rPr>
          <w:rFonts w:ascii="Times New Roman" w:eastAsia="Times New Roman" w:hAnsi="Times New Roman" w:cs="Times New Roman"/>
          <w:color w:val="000000"/>
          <w:sz w:val="24"/>
          <w:szCs w:val="24"/>
        </w:rPr>
        <w:t xml:space="preserve"> 26</w:t>
      </w:r>
      <w:r>
        <w:rPr>
          <w:rFonts w:ascii="Times New Roman" w:eastAsia="Times New Roman" w:hAnsi="Times New Roman" w:cs="Times New Roman"/>
          <w:color w:val="000000"/>
          <w:sz w:val="24"/>
          <w:szCs w:val="24"/>
        </w:rPr>
        <w:t>, no. 3 (1990): 282-</w:t>
      </w:r>
      <w:r w:rsidR="00D53BD9" w:rsidRPr="00596D23">
        <w:rPr>
          <w:rFonts w:ascii="Times New Roman" w:eastAsia="Times New Roman" w:hAnsi="Times New Roman" w:cs="Times New Roman"/>
          <w:color w:val="000000"/>
          <w:sz w:val="24"/>
          <w:szCs w:val="24"/>
        </w:rPr>
        <w:t>97</w:t>
      </w:r>
      <w:r>
        <w:rPr>
          <w:rFonts w:ascii="Times New Roman" w:eastAsia="Times New Roman" w:hAnsi="Times New Roman" w:cs="Times New Roman"/>
          <w:color w:val="000000"/>
          <w:sz w:val="24"/>
          <w:szCs w:val="24"/>
        </w:rPr>
        <w:t>.</w:t>
      </w:r>
    </w:p>
    <w:p w:rsidR="00D53BD9" w:rsidRDefault="0037133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Rainey, Lawrence S., ed.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Modernism: An Anthology</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Malden: Blackwell, 2005.</w:t>
      </w:r>
    </w:p>
    <w:p w:rsidR="00D53BD9" w:rsidRPr="00596D23" w:rsidRDefault="00836CC3" w:rsidP="00836CC3">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Rash, Felicity. </w:t>
      </w:r>
      <w:r>
        <w:rPr>
          <w:rFonts w:ascii="Times New Roman" w:eastAsia="Times New Roman" w:hAnsi="Times New Roman" w:cs="Times New Roman"/>
          <w:i/>
          <w:color w:val="000000"/>
          <w:sz w:val="24"/>
          <w:szCs w:val="24"/>
        </w:rPr>
        <w:t>The Language of Violence: Adolph Hitler’s Mein Kampf.</w:t>
      </w:r>
      <w:r w:rsidR="00B77B0D">
        <w:rPr>
          <w:rFonts w:ascii="Times New Roman" w:eastAsia="Times New Roman" w:hAnsi="Times New Roman" w:cs="Times New Roman"/>
          <w:i/>
          <w:color w:val="000000"/>
          <w:sz w:val="24"/>
          <w:szCs w:val="24"/>
        </w:rPr>
        <w:t xml:space="preserve"> </w:t>
      </w:r>
      <w:r w:rsidR="00B77B0D" w:rsidRP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Laing Publishing, 2006.</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Rees, Valery.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From Gabriel to Lucifer: A Cultural History of Angels</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I. B. Tauris, 2013.</w:t>
      </w:r>
    </w:p>
    <w:p w:rsidR="001C21CD" w:rsidRPr="00836CC3" w:rsidRDefault="00836CC3" w:rsidP="001C21CD">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Richardson, John.</w:t>
      </w:r>
      <w:r w:rsidR="001C21CD" w:rsidRPr="00836CC3">
        <w:rPr>
          <w:rFonts w:ascii="Times New Roman" w:hAnsi="Times New Roman" w:cs="Times New Roman"/>
          <w:sz w:val="24"/>
          <w:szCs w:val="24"/>
        </w:rPr>
        <w:t xml:space="preserve"> </w:t>
      </w:r>
      <w:r w:rsidR="001C21CD" w:rsidRPr="00836CC3">
        <w:rPr>
          <w:rFonts w:ascii="Times New Roman" w:hAnsi="Times New Roman" w:cs="Times New Roman"/>
          <w:i/>
          <w:sz w:val="24"/>
          <w:szCs w:val="24"/>
        </w:rPr>
        <w:t>Nietzsche’s New Darwinism</w:t>
      </w:r>
      <w:r>
        <w:rPr>
          <w:rFonts w:ascii="Times New Roman" w:hAnsi="Times New Roman" w:cs="Times New Roman"/>
          <w:sz w:val="24"/>
          <w:szCs w:val="24"/>
        </w:rPr>
        <w:t>.</w:t>
      </w:r>
      <w:r w:rsidR="00B77B0D">
        <w:rPr>
          <w:rFonts w:ascii="Times New Roman" w:hAnsi="Times New Roman" w:cs="Times New Roman"/>
          <w:i/>
          <w:sz w:val="24"/>
          <w:szCs w:val="24"/>
        </w:rPr>
        <w:t xml:space="preserve"> </w:t>
      </w:r>
      <w:r w:rsidR="00B77B0D" w:rsidRPr="00B77B0D">
        <w:rPr>
          <w:rFonts w:ascii="Times New Roman" w:hAnsi="Times New Roman" w:cs="Times New Roman"/>
          <w:sz w:val="24"/>
          <w:szCs w:val="24"/>
        </w:rPr>
        <w:t>New York</w:t>
      </w:r>
      <w:r>
        <w:rPr>
          <w:rFonts w:ascii="Times New Roman" w:hAnsi="Times New Roman" w:cs="Times New Roman"/>
          <w:sz w:val="24"/>
          <w:szCs w:val="24"/>
        </w:rPr>
        <w:t xml:space="preserve"> and Oxford: Oxford UP, 2009.</w:t>
      </w:r>
    </w:p>
    <w:p w:rsidR="00D53BD9" w:rsidRPr="0071016A"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Richardson, Michael.</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Georges Bataille</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London and</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Routledge, 2005.</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Rothstein, Mervyn. “</w:t>
      </w:r>
      <w:r w:rsidR="00D53BD9" w:rsidRPr="00596D23">
        <w:rPr>
          <w:rFonts w:ascii="Times New Roman" w:eastAsia="Times New Roman" w:hAnsi="Times New Roman" w:cs="Times New Roman"/>
          <w:color w:val="000000"/>
          <w:sz w:val="24"/>
          <w:szCs w:val="24"/>
        </w:rPr>
        <w:t>No Balm in Gilead for Margaret Atwood</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New York Times </w:t>
      </w:r>
      <w:r w:rsidRPr="00A02278">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color w:val="000000"/>
          <w:sz w:val="24"/>
          <w:szCs w:val="24"/>
        </w:rPr>
        <w:t>17 February 1986</w:t>
      </w:r>
      <w:r>
        <w:rPr>
          <w:rFonts w:ascii="Times New Roman" w:eastAsia="Times New Roman" w:hAnsi="Times New Roman" w:cs="Times New Roman"/>
          <w:color w:val="000000"/>
          <w:sz w:val="24"/>
          <w:szCs w:val="24"/>
        </w:rPr>
        <w:t>)</w:t>
      </w:r>
      <w:r w:rsidR="00A02278">
        <w:rPr>
          <w:rFonts w:ascii="Times New Roman" w:eastAsia="Times New Roman" w:hAnsi="Times New Roman" w:cs="Times New Roman"/>
          <w:color w:val="000000"/>
          <w:sz w:val="24"/>
          <w:szCs w:val="24"/>
        </w:rPr>
        <w:t>.</w:t>
      </w:r>
    </w:p>
    <w:p w:rsidR="00D53BD9" w:rsidRPr="00BD2C38" w:rsidRDefault="00D53BD9" w:rsidP="00D53BD9">
      <w:pPr>
        <w:spacing w:after="0" w:line="480" w:lineRule="auto"/>
        <w:ind w:left="851" w:hanging="131"/>
        <w:jc w:val="both"/>
        <w:rPr>
          <w:rFonts w:ascii="Times New Roman" w:eastAsia="Times New Roman" w:hAnsi="Times New Roman" w:cs="Times New Roman"/>
          <w:sz w:val="24"/>
          <w:szCs w:val="24"/>
        </w:rPr>
      </w:pPr>
      <w:r w:rsidRPr="00BD2C38">
        <w:rPr>
          <w:rFonts w:ascii="Times New Roman" w:eastAsia="Times New Roman" w:hAnsi="Times New Roman" w:cs="Times New Roman"/>
          <w:sz w:val="24"/>
          <w:szCs w:val="24"/>
        </w:rPr>
        <w:t>&lt; http://www.nytimes.com/books/00/09/03/specials/atwood-gilead.html&gt;</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Rousseau, Signe.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Food Media: Celebrity Chefs and the Politics of Everyday</w:t>
      </w:r>
      <w:r w:rsidR="00D53BD9">
        <w:rPr>
          <w:rFonts w:ascii="Times New Roman" w:eastAsia="Times New Roman" w:hAnsi="Times New Roman" w:cs="Times New Roman"/>
          <w:i/>
          <w:iCs/>
          <w:color w:val="000000"/>
          <w:sz w:val="24"/>
          <w:szCs w:val="24"/>
        </w:rPr>
        <w:t xml:space="preserve"> Interference</w:t>
      </w:r>
      <w:r>
        <w:rPr>
          <w:rFonts w:ascii="Times New Roman" w:eastAsia="Times New Roman" w:hAnsi="Times New Roman" w:cs="Times New Roman"/>
          <w:i/>
          <w:iCs/>
          <w:color w:val="000000"/>
          <w:sz w:val="24"/>
          <w:szCs w:val="24"/>
        </w:rPr>
        <w:t>.</w:t>
      </w:r>
      <w:r w:rsidR="00D53BD9">
        <w:rPr>
          <w:rFonts w:ascii="Times New Roman" w:eastAsia="Times New Roman" w:hAnsi="Times New Roman" w:cs="Times New Roman"/>
          <w:i/>
          <w:iCs/>
          <w:color w:val="000000"/>
          <w:sz w:val="24"/>
          <w:szCs w:val="24"/>
        </w:rPr>
        <w:t xml:space="preserve"> </w:t>
      </w:r>
      <w:r w:rsidR="00D53BD9">
        <w:rPr>
          <w:rFonts w:ascii="Times New Roman" w:eastAsia="Times New Roman" w:hAnsi="Times New Roman" w:cs="Times New Roman"/>
          <w:iCs/>
          <w:color w:val="000000"/>
          <w:sz w:val="24"/>
          <w:szCs w:val="24"/>
        </w:rPr>
        <w:t xml:space="preserve">Oxford: </w:t>
      </w:r>
      <w:r>
        <w:rPr>
          <w:rFonts w:ascii="Times New Roman" w:eastAsia="Times New Roman" w:hAnsi="Times New Roman" w:cs="Times New Roman"/>
          <w:color w:val="000000"/>
          <w:sz w:val="24"/>
          <w:szCs w:val="24"/>
        </w:rPr>
        <w:t>Berg, 2012.</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Rowen, Norma. “</w:t>
      </w:r>
      <w:r w:rsidR="00D53BD9" w:rsidRPr="00596D23">
        <w:rPr>
          <w:rFonts w:ascii="Times New Roman" w:eastAsia="Times New Roman" w:hAnsi="Times New Roman" w:cs="Times New Roman"/>
          <w:color w:val="000000"/>
          <w:sz w:val="24"/>
          <w:szCs w:val="24"/>
        </w:rPr>
        <w:t>The Detective in Search of the Lost Tongue of Adam: Paul Auster’s </w:t>
      </w:r>
      <w:r w:rsidR="00D53BD9" w:rsidRPr="00596D23">
        <w:rPr>
          <w:rFonts w:ascii="Times New Roman" w:eastAsia="Times New Roman" w:hAnsi="Times New Roman" w:cs="Times New Roman"/>
          <w:i/>
          <w:iCs/>
          <w:color w:val="000000"/>
          <w:sz w:val="24"/>
          <w:szCs w:val="24"/>
        </w:rPr>
        <w:t>City of Glass</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Critique</w:t>
      </w:r>
      <w:r>
        <w:rPr>
          <w:rFonts w:ascii="Times New Roman" w:eastAsia="Times New Roman" w:hAnsi="Times New Roman" w:cs="Times New Roman"/>
          <w:color w:val="000000"/>
          <w:sz w:val="24"/>
          <w:szCs w:val="24"/>
        </w:rPr>
        <w:t>:</w:t>
      </w:r>
      <w:r w:rsidRPr="00836CC3">
        <w:rPr>
          <w:rFonts w:ascii="Times New Roman" w:eastAsia="Times New Roman" w:hAnsi="Times New Roman" w:cs="Times New Roman"/>
          <w:i/>
          <w:color w:val="000000"/>
          <w:sz w:val="24"/>
          <w:szCs w:val="24"/>
        </w:rPr>
        <w:t xml:space="preserve"> Studies in Contemporary Fiction</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 no. 4 (1991):</w:t>
      </w:r>
      <w:r w:rsidR="00D53BD9" w:rsidRPr="00596D23">
        <w:rPr>
          <w:rFonts w:ascii="Times New Roman" w:eastAsia="Times New Roman" w:hAnsi="Times New Roman" w:cs="Times New Roman"/>
          <w:color w:val="000000"/>
          <w:sz w:val="24"/>
          <w:szCs w:val="24"/>
        </w:rPr>
        <w:t xml:space="preserve"> 224-34</w:t>
      </w:r>
      <w:r>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lastRenderedPageBreak/>
        <w:t>Rubenstein, Roberta</w:t>
      </w:r>
      <w:r w:rsidR="00836CC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color w:val="000000"/>
          <w:sz w:val="24"/>
          <w:szCs w:val="24"/>
        </w:rPr>
        <w:t>Nature and Nurture in Dystopia:</w:t>
      </w:r>
      <w:r w:rsidRPr="00596D23">
        <w:rPr>
          <w:rFonts w:ascii="Times New Roman" w:eastAsia="Times New Roman" w:hAnsi="Times New Roman" w:cs="Times New Roman"/>
          <w:i/>
          <w:iCs/>
          <w:color w:val="000000"/>
          <w:sz w:val="24"/>
          <w:szCs w:val="24"/>
        </w:rPr>
        <w:t> The</w:t>
      </w:r>
      <w:r w:rsidR="00836CC3">
        <w:rPr>
          <w:rFonts w:ascii="Times New Roman" w:eastAsia="Times New Roman" w:hAnsi="Times New Roman" w:cs="Times New Roman"/>
          <w:i/>
          <w:iCs/>
          <w:color w:val="000000"/>
          <w:sz w:val="24"/>
          <w:szCs w:val="24"/>
        </w:rPr>
        <w:t xml:space="preserve"> Handmaid’s Tale.</w:t>
      </w:r>
      <w:r w:rsidR="00836CC3">
        <w:rPr>
          <w:rFonts w:ascii="Times New Roman" w:eastAsia="Times New Roman" w:hAnsi="Times New Roman" w:cs="Times New Roman"/>
          <w:iCs/>
          <w:color w:val="000000"/>
          <w:sz w:val="24"/>
          <w:szCs w:val="24"/>
        </w:rPr>
        <w:t>”</w:t>
      </w:r>
      <w:r w:rsidR="00836CC3">
        <w:rPr>
          <w:rFonts w:ascii="Times New Roman" w:eastAsia="Times New Roman" w:hAnsi="Times New Roman" w:cs="Times New Roman"/>
          <w:i/>
          <w:iCs/>
          <w:color w:val="000000"/>
          <w:sz w:val="24"/>
          <w:szCs w:val="24"/>
        </w:rPr>
        <w:t xml:space="preserve"> </w:t>
      </w:r>
      <w:r w:rsidR="00836CC3">
        <w:rPr>
          <w:rFonts w:ascii="Times New Roman" w:eastAsia="Times New Roman" w:hAnsi="Times New Roman" w:cs="Times New Roman"/>
          <w:iCs/>
          <w:color w:val="000000"/>
          <w:sz w:val="24"/>
          <w:szCs w:val="24"/>
        </w:rPr>
        <w:t xml:space="preserve">In </w:t>
      </w:r>
      <w:r w:rsidRPr="00596D23">
        <w:rPr>
          <w:rFonts w:ascii="Times New Roman" w:eastAsia="Times New Roman" w:hAnsi="Times New Roman" w:cs="Times New Roman"/>
          <w:i/>
          <w:iCs/>
          <w:color w:val="000000"/>
          <w:sz w:val="24"/>
          <w:szCs w:val="24"/>
        </w:rPr>
        <w:t>Margaret Atwood: Vision and Forms</w:t>
      </w:r>
      <w:r w:rsidRPr="00596D23">
        <w:rPr>
          <w:rFonts w:ascii="Times New Roman" w:eastAsia="Times New Roman" w:hAnsi="Times New Roman" w:cs="Times New Roman"/>
          <w:color w:val="000000"/>
          <w:sz w:val="24"/>
          <w:szCs w:val="24"/>
        </w:rPr>
        <w:t>, ed</w:t>
      </w:r>
      <w:r w:rsidR="00836CC3">
        <w:rPr>
          <w:rFonts w:ascii="Times New Roman" w:eastAsia="Times New Roman" w:hAnsi="Times New Roman" w:cs="Times New Roman"/>
          <w:color w:val="000000"/>
          <w:sz w:val="24"/>
          <w:szCs w:val="24"/>
        </w:rPr>
        <w:t>ited</w:t>
      </w:r>
      <w:r w:rsidRPr="00596D23">
        <w:rPr>
          <w:rFonts w:ascii="Times New Roman" w:eastAsia="Times New Roman" w:hAnsi="Times New Roman" w:cs="Times New Roman"/>
          <w:color w:val="000000"/>
          <w:sz w:val="24"/>
          <w:szCs w:val="24"/>
        </w:rPr>
        <w:t xml:space="preserve"> by Kathryn Van Spanckeren and Jan Garden Castro</w:t>
      </w:r>
      <w:r w:rsidR="00836CC3">
        <w:rPr>
          <w:rFonts w:ascii="Times New Roman" w:eastAsia="Times New Roman" w:hAnsi="Times New Roman" w:cs="Times New Roman"/>
          <w:color w:val="000000"/>
          <w:sz w:val="24"/>
          <w:szCs w:val="24"/>
        </w:rPr>
        <w:t xml:space="preserve">, 101-12. </w:t>
      </w:r>
      <w:r w:rsidRPr="00596D23">
        <w:rPr>
          <w:rFonts w:ascii="Times New Roman" w:eastAsia="Times New Roman" w:hAnsi="Times New Roman" w:cs="Times New Roman"/>
          <w:color w:val="000000"/>
          <w:sz w:val="24"/>
          <w:szCs w:val="24"/>
        </w:rPr>
        <w:t>Carbondale: Southern Illinois UP, 1988</w:t>
      </w:r>
      <w:r w:rsidR="00836CC3">
        <w:rPr>
          <w:rFonts w:ascii="Times New Roman" w:eastAsia="Times New Roman" w:hAnsi="Times New Roman" w:cs="Times New Roman"/>
          <w:color w:val="000000"/>
          <w:sz w:val="24"/>
          <w:szCs w:val="24"/>
        </w:rPr>
        <w:t>.</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Rubin, Derek. </w:t>
      </w:r>
      <w:r w:rsidR="00D53BD9" w:rsidRPr="00596D23">
        <w:rPr>
          <w:rFonts w:ascii="Times New Roman" w:eastAsia="Times New Roman" w:hAnsi="Times New Roman" w:cs="Times New Roman"/>
          <w:color w:val="000000"/>
          <w:sz w:val="24"/>
          <w:szCs w:val="24"/>
        </w:rPr>
        <w:t>“</w:t>
      </w:r>
      <w:r w:rsidR="00A02278">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The Hunge</w:t>
      </w:r>
      <w:r>
        <w:rPr>
          <w:rFonts w:ascii="Times New Roman" w:eastAsia="Times New Roman" w:hAnsi="Times New Roman" w:cs="Times New Roman"/>
          <w:color w:val="000000"/>
          <w:sz w:val="24"/>
          <w:szCs w:val="24"/>
        </w:rPr>
        <w:t>r Must Be Preserved at All Cost’</w:t>
      </w:r>
      <w:r w:rsidR="00D53BD9" w:rsidRPr="00596D23">
        <w:rPr>
          <w:rFonts w:ascii="Times New Roman" w:eastAsia="Times New Roman" w:hAnsi="Times New Roman" w:cs="Times New Roman"/>
          <w:color w:val="000000"/>
          <w:sz w:val="24"/>
          <w:szCs w:val="24"/>
        </w:rPr>
        <w:t>: A Reading of </w:t>
      </w:r>
      <w:r w:rsidR="00D53BD9" w:rsidRPr="00596D23">
        <w:rPr>
          <w:rFonts w:ascii="Times New Roman" w:eastAsia="Times New Roman" w:hAnsi="Times New Roman" w:cs="Times New Roman"/>
          <w:i/>
          <w:iCs/>
          <w:color w:val="000000"/>
          <w:sz w:val="24"/>
          <w:szCs w:val="24"/>
        </w:rPr>
        <w:t>The Invention of Solitude</w:t>
      </w:r>
      <w:r>
        <w:rPr>
          <w:rFonts w:ascii="Times New Roman" w:eastAsia="Times New Roman" w:hAnsi="Times New Roman" w:cs="Times New Roman"/>
          <w:i/>
          <w:iCs/>
          <w:color w:val="000000"/>
          <w:sz w:val="24"/>
          <w:szCs w:val="24"/>
        </w:rPr>
        <w:t>.</w:t>
      </w:r>
      <w:r>
        <w:rPr>
          <w:rFonts w:ascii="Times New Roman" w:eastAsia="Times New Roman" w:hAnsi="Times New Roman" w:cs="Times New Roman"/>
          <w:iCs/>
          <w:color w:val="000000"/>
          <w:sz w:val="24"/>
          <w:szCs w:val="24"/>
        </w:rPr>
        <w:t xml:space="preserve">” In </w:t>
      </w:r>
      <w:r w:rsidR="00D53BD9" w:rsidRPr="00596D23">
        <w:rPr>
          <w:rFonts w:ascii="Times New Roman" w:eastAsia="Times New Roman" w:hAnsi="Times New Roman" w:cs="Times New Roman"/>
          <w:i/>
          <w:iCs/>
          <w:color w:val="000000"/>
          <w:sz w:val="24"/>
          <w:szCs w:val="24"/>
        </w:rPr>
        <w:t>Beyond the Red Notebook: Essays on Paul Auster</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w:t>
      </w:r>
      <w:r w:rsidR="00D53BD9">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ited</w:t>
      </w:r>
      <w:r w:rsidR="00D53BD9">
        <w:rPr>
          <w:rFonts w:ascii="Times New Roman" w:eastAsia="Times New Roman" w:hAnsi="Times New Roman" w:cs="Times New Roman"/>
          <w:color w:val="000000"/>
          <w:sz w:val="24"/>
          <w:szCs w:val="24"/>
        </w:rPr>
        <w:t xml:space="preserve"> by Dennis Barone</w:t>
      </w:r>
      <w:r>
        <w:rPr>
          <w:rFonts w:ascii="Times New Roman" w:eastAsia="Times New Roman" w:hAnsi="Times New Roman" w:cs="Times New Roman"/>
          <w:color w:val="000000"/>
          <w:sz w:val="24"/>
          <w:szCs w:val="24"/>
        </w:rPr>
        <w:t xml:space="preserve">, 60-70. </w:t>
      </w:r>
      <w:r w:rsidR="00D53BD9">
        <w:rPr>
          <w:rFonts w:ascii="Times New Roman" w:eastAsia="Times New Roman" w:hAnsi="Times New Roman" w:cs="Times New Roman"/>
          <w:color w:val="000000"/>
          <w:sz w:val="24"/>
          <w:szCs w:val="24"/>
        </w:rPr>
        <w:t>Philadelphia</w:t>
      </w:r>
      <w:r w:rsidR="00D53BD9" w:rsidRPr="00596D23">
        <w:rPr>
          <w:rFonts w:ascii="Times New Roman" w:eastAsia="Times New Roman" w:hAnsi="Times New Roman" w:cs="Times New Roman"/>
          <w:color w:val="000000"/>
          <w:sz w:val="24"/>
          <w:szCs w:val="24"/>
        </w:rPr>
        <w:t>: Pennsylvania UP, 1</w:t>
      </w:r>
      <w:r>
        <w:rPr>
          <w:rFonts w:ascii="Times New Roman" w:eastAsia="Times New Roman" w:hAnsi="Times New Roman" w:cs="Times New Roman"/>
          <w:color w:val="000000"/>
          <w:sz w:val="24"/>
          <w:szCs w:val="24"/>
        </w:rPr>
        <w:t>995.</w:t>
      </w:r>
    </w:p>
    <w:p w:rsidR="001D35AF" w:rsidRPr="001D35AF" w:rsidRDefault="001D35AF"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Ruiz, Ana. </w:t>
      </w:r>
      <w:r>
        <w:rPr>
          <w:rFonts w:ascii="Times New Roman" w:eastAsia="Times New Roman" w:hAnsi="Times New Roman" w:cs="Times New Roman"/>
          <w:i/>
          <w:color w:val="000000"/>
          <w:sz w:val="24"/>
          <w:szCs w:val="24"/>
        </w:rPr>
        <w:t>The Spirit of Ancient Egypt</w:t>
      </w:r>
      <w:r>
        <w:rPr>
          <w:rFonts w:ascii="Times New Roman" w:eastAsia="Times New Roman" w:hAnsi="Times New Roman" w:cs="Times New Roman"/>
          <w:color w:val="000000"/>
          <w:sz w:val="24"/>
          <w:szCs w:val="24"/>
        </w:rPr>
        <w:t>.</w:t>
      </w:r>
      <w:r w:rsidR="00B77B0D">
        <w:rPr>
          <w:rFonts w:ascii="Times New Roman" w:eastAsia="Times New Roman" w:hAnsi="Times New Roman" w:cs="Times New Roman"/>
          <w:i/>
          <w:color w:val="000000"/>
          <w:sz w:val="24"/>
          <w:szCs w:val="24"/>
        </w:rPr>
        <w:t xml:space="preserve"> </w:t>
      </w:r>
      <w:r w:rsidR="00B77B0D" w:rsidRPr="00B77B0D">
        <w:rPr>
          <w:rFonts w:ascii="Times New Roman" w:eastAsia="Times New Roman" w:hAnsi="Times New Roman" w:cs="Times New Roman"/>
          <w:color w:val="000000"/>
          <w:sz w:val="24"/>
          <w:szCs w:val="24"/>
        </w:rPr>
        <w:t>New York</w:t>
      </w:r>
      <w:r>
        <w:rPr>
          <w:rFonts w:ascii="Times New Roman" w:eastAsia="Times New Roman" w:hAnsi="Times New Roman" w:cs="Times New Roman"/>
          <w:color w:val="000000"/>
          <w:sz w:val="24"/>
          <w:szCs w:val="24"/>
        </w:rPr>
        <w:t>: Algora, 2001.</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Rymer, Russ.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Genie: A Scientific Tragedy</w:t>
      </w:r>
      <w:r>
        <w:rPr>
          <w:rFonts w:ascii="Times New Roman" w:eastAsia="Times New Roman" w:hAnsi="Times New Roman" w:cs="Times New Roman"/>
          <w:iCs/>
          <w:color w:val="000000"/>
          <w:sz w:val="24"/>
          <w:szCs w:val="24"/>
        </w:rPr>
        <w:t>.</w:t>
      </w:r>
      <w:r w:rsidR="00B77B0D">
        <w:rPr>
          <w:rFonts w:ascii="Times New Roman" w:eastAsia="Times New Roman" w:hAnsi="Times New Roman" w:cs="Times New Roman"/>
          <w:i/>
          <w:iCs/>
          <w:color w:val="000000"/>
          <w:sz w:val="24"/>
          <w:szCs w:val="24"/>
        </w:rPr>
        <w:t xml:space="preserve"> </w:t>
      </w:r>
      <w:r w:rsidR="00B77B0D" w:rsidRPr="00B77B0D">
        <w:rPr>
          <w:rFonts w:ascii="Times New Roman" w:eastAsia="Times New Roman" w:hAnsi="Times New Roman" w:cs="Times New Roman"/>
          <w:iCs/>
          <w:color w:val="000000"/>
          <w:sz w:val="24"/>
          <w:szCs w:val="24"/>
        </w:rPr>
        <w:t>New York</w:t>
      </w:r>
      <w:r>
        <w:rPr>
          <w:rFonts w:ascii="Times New Roman" w:eastAsia="Times New Roman" w:hAnsi="Times New Roman" w:cs="Times New Roman"/>
          <w:color w:val="000000"/>
          <w:sz w:val="24"/>
          <w:szCs w:val="24"/>
        </w:rPr>
        <w:t>: Harper, 1994.</w:t>
      </w:r>
    </w:p>
    <w:p w:rsidR="00D53BD9" w:rsidRDefault="002F681C" w:rsidP="00D53BD9">
      <w:pPr>
        <w:spacing w:after="0" w:line="480" w:lineRule="auto"/>
        <w:ind w:left="851" w:hanging="851"/>
        <w:jc w:val="both"/>
        <w:rPr>
          <w:rFonts w:ascii="Times New Roman" w:hAnsi="Times New Roman" w:cs="Times New Roman"/>
          <w:sz w:val="24"/>
          <w:szCs w:val="24"/>
        </w:rPr>
      </w:pPr>
      <w:r>
        <w:rPr>
          <w:rFonts w:ascii="Times New Roman" w:eastAsia="Times New Roman" w:hAnsi="Times New Roman" w:cs="Times New Roman"/>
          <w:color w:val="000000"/>
          <w:sz w:val="24"/>
          <w:szCs w:val="24"/>
        </w:rPr>
        <w:t>Sachy, Sandra Kumari de, “</w:t>
      </w:r>
      <w:r w:rsidR="00D53BD9">
        <w:rPr>
          <w:rFonts w:ascii="Times New Roman" w:eastAsia="Times New Roman" w:hAnsi="Times New Roman" w:cs="Times New Roman"/>
          <w:color w:val="000000"/>
          <w:sz w:val="24"/>
          <w:szCs w:val="24"/>
        </w:rPr>
        <w:t xml:space="preserve">We Are What We Eat: Sri Swami </w:t>
      </w:r>
      <w:r w:rsidR="00D53BD9" w:rsidRPr="00AC28D7">
        <w:rPr>
          <w:rFonts w:ascii="Times New Roman" w:hAnsi="Times New Roman" w:cs="Times New Roman"/>
          <w:sz w:val="24"/>
          <w:szCs w:val="24"/>
        </w:rPr>
        <w:t>Satchidananda</w:t>
      </w:r>
      <w:r>
        <w:rPr>
          <w:rFonts w:ascii="Times New Roman" w:hAnsi="Times New Roman" w:cs="Times New Roman"/>
          <w:sz w:val="24"/>
          <w:szCs w:val="24"/>
        </w:rPr>
        <w:t xml:space="preserve"> on Vegetarianism.” In</w:t>
      </w:r>
      <w:r w:rsidR="00D53BD9">
        <w:rPr>
          <w:rFonts w:ascii="Times New Roman" w:hAnsi="Times New Roman" w:cs="Times New Roman"/>
          <w:sz w:val="24"/>
          <w:szCs w:val="24"/>
        </w:rPr>
        <w:t xml:space="preserve"> </w:t>
      </w:r>
      <w:r w:rsidR="00D53BD9">
        <w:rPr>
          <w:rFonts w:ascii="Times New Roman" w:hAnsi="Times New Roman" w:cs="Times New Roman"/>
          <w:i/>
          <w:sz w:val="24"/>
          <w:szCs w:val="24"/>
        </w:rPr>
        <w:t>Food for the Soul: Vegetarianism and Yoga Traditions</w:t>
      </w:r>
      <w:r w:rsidR="00D53BD9" w:rsidRPr="00BD2C38">
        <w:rPr>
          <w:rFonts w:ascii="Times New Roman" w:hAnsi="Times New Roman" w:cs="Times New Roman"/>
          <w:sz w:val="24"/>
          <w:szCs w:val="24"/>
        </w:rPr>
        <w:t>,</w:t>
      </w:r>
      <w:r w:rsidR="00D53BD9">
        <w:rPr>
          <w:rFonts w:ascii="Times New Roman" w:hAnsi="Times New Roman" w:cs="Times New Roman"/>
          <w:sz w:val="24"/>
          <w:szCs w:val="24"/>
        </w:rPr>
        <w:t xml:space="preserve"> ed</w:t>
      </w:r>
      <w:r>
        <w:rPr>
          <w:rFonts w:ascii="Times New Roman" w:hAnsi="Times New Roman" w:cs="Times New Roman"/>
          <w:sz w:val="24"/>
          <w:szCs w:val="24"/>
        </w:rPr>
        <w:t>ited</w:t>
      </w:r>
      <w:r w:rsidR="00D53BD9">
        <w:rPr>
          <w:rFonts w:ascii="Times New Roman" w:hAnsi="Times New Roman" w:cs="Times New Roman"/>
          <w:sz w:val="24"/>
          <w:szCs w:val="24"/>
        </w:rPr>
        <w:t xml:space="preserve"> by Steven J. Rosen</w:t>
      </w:r>
      <w:r>
        <w:rPr>
          <w:rFonts w:ascii="Times New Roman" w:hAnsi="Times New Roman" w:cs="Times New Roman"/>
          <w:sz w:val="24"/>
          <w:szCs w:val="24"/>
        </w:rPr>
        <w:t xml:space="preserve">, 63-93. </w:t>
      </w:r>
      <w:r w:rsidR="00D53BD9">
        <w:rPr>
          <w:rFonts w:ascii="Times New Roman" w:hAnsi="Times New Roman" w:cs="Times New Roman"/>
          <w:sz w:val="24"/>
          <w:szCs w:val="24"/>
        </w:rPr>
        <w:t>Santa Barbara, CA:</w:t>
      </w:r>
      <w:r>
        <w:rPr>
          <w:rFonts w:ascii="Times New Roman" w:hAnsi="Times New Roman" w:cs="Times New Roman"/>
          <w:sz w:val="24"/>
          <w:szCs w:val="24"/>
        </w:rPr>
        <w:t xml:space="preserve"> Praeger</w:t>
      </w:r>
      <w:r w:rsidR="009E194E">
        <w:rPr>
          <w:rFonts w:ascii="Times New Roman" w:hAnsi="Times New Roman" w:cs="Times New Roman"/>
          <w:sz w:val="24"/>
          <w:szCs w:val="24"/>
        </w:rPr>
        <w:t>,</w:t>
      </w:r>
      <w:r>
        <w:rPr>
          <w:rFonts w:ascii="Times New Roman" w:hAnsi="Times New Roman" w:cs="Times New Roman"/>
          <w:sz w:val="24"/>
          <w:szCs w:val="24"/>
        </w:rPr>
        <w:t xml:space="preserve"> 2011.</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Salisbury, Laura. “</w:t>
      </w:r>
      <w:r w:rsidR="00D53BD9" w:rsidRPr="00596D23">
        <w:rPr>
          <w:rFonts w:ascii="Times New Roman" w:eastAsia="Times New Roman" w:hAnsi="Times New Roman" w:cs="Times New Roman"/>
          <w:color w:val="000000"/>
          <w:sz w:val="24"/>
          <w:szCs w:val="24"/>
        </w:rPr>
        <w:t>Bulimic Beckett: Food for Thoug</w:t>
      </w:r>
      <w:r>
        <w:rPr>
          <w:rFonts w:ascii="Times New Roman" w:eastAsia="Times New Roman" w:hAnsi="Times New Roman" w:cs="Times New Roman"/>
          <w:color w:val="000000"/>
          <w:sz w:val="24"/>
          <w:szCs w:val="24"/>
        </w:rPr>
        <w:t>ht and the Archive of Analysis.”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Critical Quarterly </w:t>
      </w:r>
      <w:r w:rsidR="00D53BD9" w:rsidRPr="00596D23">
        <w:rPr>
          <w:rFonts w:ascii="Times New Roman" w:eastAsia="Times New Roman" w:hAnsi="Times New Roman" w:cs="Times New Roman"/>
          <w:color w:val="000000"/>
          <w:sz w:val="24"/>
          <w:szCs w:val="24"/>
        </w:rPr>
        <w:t>53</w:t>
      </w:r>
      <w:r>
        <w:rPr>
          <w:rFonts w:ascii="Times New Roman" w:eastAsia="Times New Roman" w:hAnsi="Times New Roman" w:cs="Times New Roman"/>
          <w:color w:val="000000"/>
          <w:sz w:val="24"/>
          <w:szCs w:val="24"/>
        </w:rPr>
        <w:t>, no. 3 (2011):</w:t>
      </w:r>
      <w:r w:rsidR="00D53BD9" w:rsidRPr="00596D23">
        <w:rPr>
          <w:rFonts w:ascii="Times New Roman" w:eastAsia="Times New Roman" w:hAnsi="Times New Roman" w:cs="Times New Roman"/>
          <w:color w:val="000000"/>
          <w:sz w:val="24"/>
          <w:szCs w:val="24"/>
        </w:rPr>
        <w:t xml:space="preserve"> 60-80</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p>
    <w:p w:rsidR="00407778" w:rsidRPr="00407778" w:rsidRDefault="00407778"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Sartre, Jean-Paul. </w:t>
      </w:r>
      <w:r w:rsidRPr="00407778">
        <w:rPr>
          <w:rFonts w:ascii="Times New Roman" w:eastAsia="Times New Roman" w:hAnsi="Times New Roman" w:cs="Times New Roman"/>
          <w:i/>
          <w:color w:val="000000"/>
          <w:sz w:val="24"/>
          <w:szCs w:val="24"/>
        </w:rPr>
        <w:t>Existentialism is a Humanism</w:t>
      </w:r>
      <w:r>
        <w:rPr>
          <w:rFonts w:ascii="Times New Roman" w:eastAsia="Times New Roman" w:hAnsi="Times New Roman" w:cs="Times New Roman"/>
          <w:color w:val="000000"/>
          <w:sz w:val="24"/>
          <w:szCs w:val="24"/>
        </w:rPr>
        <w:t>. Translated by Carole Macomber. New Haven and London: Yale UP, 2007.</w:t>
      </w:r>
    </w:p>
    <w:p w:rsidR="002F681C" w:rsidRPr="002F681C"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Sax, Boria. </w:t>
      </w:r>
      <w:r>
        <w:rPr>
          <w:rFonts w:ascii="Times New Roman" w:eastAsia="Times New Roman" w:hAnsi="Times New Roman" w:cs="Times New Roman"/>
          <w:i/>
          <w:color w:val="000000"/>
          <w:sz w:val="24"/>
          <w:szCs w:val="24"/>
        </w:rPr>
        <w:t xml:space="preserve">Animals in the Third Reich: Pets, Scapegoats and the Holocaust. </w:t>
      </w:r>
      <w:r>
        <w:rPr>
          <w:rFonts w:ascii="Times New Roman" w:eastAsia="Times New Roman" w:hAnsi="Times New Roman" w:cs="Times New Roman"/>
          <w:color w:val="000000"/>
          <w:sz w:val="24"/>
          <w:szCs w:val="24"/>
        </w:rPr>
        <w:t>London: Continuum, 2000.</w:t>
      </w:r>
    </w:p>
    <w:p w:rsidR="00D53BD9" w:rsidRPr="00506C0B"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Sceats, Sarah.</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Food, Consumption, and the Body in Contemporary Women’s Fiction</w:t>
      </w:r>
      <w:r>
        <w:rPr>
          <w:rFonts w:ascii="Times New Roman" w:eastAsia="Times New Roman" w:hAnsi="Times New Roman" w:cs="Times New Roman"/>
          <w:i/>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Cambridge and</w:t>
      </w:r>
      <w:r w:rsidR="00B77B0D">
        <w:rPr>
          <w:rFonts w:ascii="Times New Roman" w:eastAsia="Times New Roman" w:hAnsi="Times New Roman" w:cs="Times New Roman"/>
          <w:color w:val="000000"/>
          <w:sz w:val="24"/>
          <w:szCs w:val="24"/>
        </w:rPr>
        <w:t xml:space="preserve"> New York</w:t>
      </w:r>
      <w:r w:rsidR="00D53BD9">
        <w:rPr>
          <w:rFonts w:ascii="Times New Roman" w:eastAsia="Times New Roman" w:hAnsi="Times New Roman" w:cs="Times New Roman"/>
          <w:color w:val="000000"/>
          <w:sz w:val="24"/>
          <w:szCs w:val="24"/>
        </w:rPr>
        <w:t>: Cambridge UP, 2</w:t>
      </w:r>
      <w:r>
        <w:rPr>
          <w:rFonts w:ascii="Times New Roman" w:eastAsia="Times New Roman" w:hAnsi="Times New Roman" w:cs="Times New Roman"/>
          <w:color w:val="000000"/>
          <w:sz w:val="24"/>
          <w:szCs w:val="24"/>
        </w:rPr>
        <w:t>000.</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Schor, Naomi. “</w:t>
      </w:r>
      <w:r w:rsidR="00D53BD9" w:rsidRPr="00596D23">
        <w:rPr>
          <w:rFonts w:ascii="Times New Roman" w:eastAsia="Times New Roman" w:hAnsi="Times New Roman" w:cs="Times New Roman"/>
          <w:color w:val="000000"/>
          <w:sz w:val="24"/>
          <w:szCs w:val="24"/>
        </w:rPr>
        <w:t>Agape and Anorexia: Deca</w:t>
      </w:r>
      <w:r>
        <w:rPr>
          <w:rFonts w:ascii="Times New Roman" w:eastAsia="Times New Roman" w:hAnsi="Times New Roman" w:cs="Times New Roman"/>
          <w:color w:val="000000"/>
          <w:sz w:val="24"/>
          <w:szCs w:val="24"/>
        </w:rPr>
        <w:t>dent Feast and Democratic Feast.”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French Food on the Table, on the Page, and in French Culture</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Lawrence R. Schehr and Allen Weiss</w:t>
      </w:r>
      <w:r>
        <w:rPr>
          <w:rFonts w:ascii="Times New Roman" w:eastAsia="Times New Roman" w:hAnsi="Times New Roman" w:cs="Times New Roman"/>
          <w:color w:val="000000"/>
          <w:sz w:val="24"/>
          <w:szCs w:val="24"/>
        </w:rPr>
        <w:t>, 90-98.</w:t>
      </w:r>
      <w:r w:rsidR="00B77B0D">
        <w:rPr>
          <w:rFonts w:ascii="Times New Roman" w:eastAsia="Times New Roman" w:hAnsi="Times New Roman" w:cs="Times New Roman"/>
          <w:color w:val="000000"/>
          <w:sz w:val="24"/>
          <w:szCs w:val="24"/>
        </w:rPr>
        <w:t xml:space="preserve"> New York</w:t>
      </w:r>
      <w:r w:rsidR="00D53BD9" w:rsidRPr="00596D23">
        <w:rPr>
          <w:rFonts w:ascii="Times New Roman" w:eastAsia="Times New Roman" w:hAnsi="Times New Roman" w:cs="Times New Roman"/>
          <w:color w:val="000000"/>
          <w:sz w:val="24"/>
          <w:szCs w:val="24"/>
        </w:rPr>
        <w:t xml:space="preserve"> and London: Routledge, 2001</w:t>
      </w:r>
      <w:r>
        <w:rPr>
          <w:rFonts w:ascii="Times New Roman" w:eastAsia="Times New Roman" w:hAnsi="Times New Roman" w:cs="Times New Roman"/>
          <w:color w:val="000000"/>
          <w:sz w:val="24"/>
          <w:szCs w:val="24"/>
        </w:rPr>
        <w:t>.</w:t>
      </w:r>
    </w:p>
    <w:p w:rsidR="00D53BD9" w:rsidRPr="00D5239F"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Scranton, Laird.</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The Cosmological Origins of Myth and Symbol: From the Dogon and Ancient Egypt to India, Tibet, and China</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Rochest</w:t>
      </w:r>
      <w:r>
        <w:rPr>
          <w:rFonts w:ascii="Times New Roman" w:eastAsia="Times New Roman" w:hAnsi="Times New Roman" w:cs="Times New Roman"/>
          <w:color w:val="000000"/>
          <w:sz w:val="24"/>
          <w:szCs w:val="24"/>
        </w:rPr>
        <w:t>er, Vt.: Inner Traditions, 2010.</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Sebeok, Thomas.</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Play of Musement</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Bloomington: Indiana UP, 1981.</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Secada, J. E. K. “</w:t>
      </w:r>
      <w:r w:rsidR="00D53BD9" w:rsidRPr="00596D23">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escartes on Time and Causality.”</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Philosophical Review </w:t>
      </w:r>
      <w:r w:rsidR="00D53BD9" w:rsidRPr="00596D23">
        <w:rPr>
          <w:rFonts w:ascii="Times New Roman" w:eastAsia="Times New Roman" w:hAnsi="Times New Roman" w:cs="Times New Roman"/>
          <w:color w:val="000000"/>
          <w:sz w:val="24"/>
          <w:szCs w:val="24"/>
        </w:rPr>
        <w:t>99</w:t>
      </w:r>
      <w:r>
        <w:rPr>
          <w:rFonts w:ascii="Times New Roman" w:eastAsia="Times New Roman" w:hAnsi="Times New Roman" w:cs="Times New Roman"/>
          <w:color w:val="000000"/>
          <w:sz w:val="24"/>
          <w:szCs w:val="24"/>
        </w:rPr>
        <w:t>, no. 1 (1990):</w:t>
      </w:r>
      <w:r w:rsidR="00D53BD9" w:rsidRPr="00596D23">
        <w:rPr>
          <w:rFonts w:ascii="Times New Roman" w:eastAsia="Times New Roman" w:hAnsi="Times New Roman" w:cs="Times New Roman"/>
          <w:color w:val="000000"/>
          <w:sz w:val="24"/>
          <w:szCs w:val="24"/>
        </w:rPr>
        <w:t xml:space="preserve"> 45-72</w:t>
      </w:r>
      <w:r>
        <w:rPr>
          <w:rFonts w:ascii="Times New Roman" w:eastAsia="Times New Roman" w:hAnsi="Times New Roman" w:cs="Times New Roman"/>
          <w:color w:val="000000"/>
          <w:sz w:val="24"/>
          <w:szCs w:val="24"/>
        </w:rPr>
        <w:t>.</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Sellars, John.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Stoicism</w:t>
      </w:r>
      <w:r>
        <w:rPr>
          <w:rFonts w:ascii="Times New Roman" w:eastAsia="Times New Roman" w:hAnsi="Times New Roman" w:cs="Times New Roman"/>
          <w:color w:val="000000"/>
          <w:sz w:val="24"/>
          <w:szCs w:val="24"/>
        </w:rPr>
        <w:t>. California: California UP, 2006.</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Serres, Michel.</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Parasite</w:t>
      </w:r>
      <w:r w:rsidR="00A02278">
        <w:rPr>
          <w:rFonts w:ascii="Times New Roman" w:eastAsia="Times New Roman" w:hAnsi="Times New Roman" w:cs="Times New Roman"/>
          <w:color w:val="000000"/>
          <w:sz w:val="24"/>
          <w:szCs w:val="24"/>
        </w:rPr>
        <w:t>. T</w:t>
      </w:r>
      <w:r w:rsidR="00D53BD9" w:rsidRPr="00596D23">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 xml:space="preserve">by </w:t>
      </w:r>
      <w:r w:rsidR="00D53BD9" w:rsidRPr="00596D23">
        <w:rPr>
          <w:rFonts w:ascii="Times New Roman" w:eastAsia="Times New Roman" w:hAnsi="Times New Roman" w:cs="Times New Roman"/>
          <w:color w:val="000000"/>
          <w:sz w:val="24"/>
          <w:szCs w:val="24"/>
        </w:rPr>
        <w:t>L. R. Schehr</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Ba</w:t>
      </w:r>
      <w:r>
        <w:rPr>
          <w:rFonts w:ascii="Times New Roman" w:eastAsia="Times New Roman" w:hAnsi="Times New Roman" w:cs="Times New Roman"/>
          <w:color w:val="000000"/>
          <w:sz w:val="24"/>
          <w:szCs w:val="24"/>
        </w:rPr>
        <w:t>ltimore: Johns Hopkins UP, 1982.</w:t>
      </w:r>
    </w:p>
    <w:p w:rsidR="00D53BD9"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Sharkey, Rodney. </w:t>
      </w:r>
      <w:r w:rsidR="000E42F7">
        <w:rPr>
          <w:rFonts w:ascii="Times New Roman" w:eastAsia="Times New Roman" w:hAnsi="Times New Roman" w:cs="Times New Roman"/>
          <w:color w:val="000000"/>
          <w:sz w:val="24"/>
          <w:szCs w:val="24"/>
        </w:rPr>
        <w:t>“</w:t>
      </w:r>
      <w:r w:rsidR="00A022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Local’ Anaesthetic for a </w:t>
      </w:r>
      <w:r w:rsidR="00A022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Public’</w:t>
      </w:r>
      <w:r w:rsidR="00D53BD9" w:rsidRPr="00596D23">
        <w:rPr>
          <w:rFonts w:ascii="Times New Roman" w:eastAsia="Times New Roman" w:hAnsi="Times New Roman" w:cs="Times New Roman"/>
          <w:color w:val="000000"/>
          <w:sz w:val="24"/>
          <w:szCs w:val="24"/>
        </w:rPr>
        <w:t xml:space="preserve"> Birth: Beckett, Parturition and the Porter Period</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Journal of Beckett Studies </w:t>
      </w:r>
      <w:r>
        <w:rPr>
          <w:rFonts w:ascii="Times New Roman" w:eastAsia="Times New Roman" w:hAnsi="Times New Roman" w:cs="Times New Roman"/>
          <w:color w:val="000000"/>
          <w:sz w:val="24"/>
          <w:szCs w:val="24"/>
        </w:rPr>
        <w:t>21, no. 1 (2012):</w:t>
      </w:r>
      <w:r w:rsidR="00D53BD9" w:rsidRPr="00596D23">
        <w:rPr>
          <w:rFonts w:ascii="Times New Roman" w:eastAsia="Times New Roman" w:hAnsi="Times New Roman" w:cs="Times New Roman"/>
          <w:color w:val="000000"/>
          <w:sz w:val="24"/>
          <w:szCs w:val="24"/>
        </w:rPr>
        <w:t xml:space="preserve"> 193-222</w:t>
      </w:r>
      <w:r>
        <w:rPr>
          <w:rFonts w:ascii="Times New Roman" w:eastAsia="Times New Roman" w:hAnsi="Times New Roman" w:cs="Times New Roman"/>
          <w:color w:val="000000"/>
          <w:sz w:val="24"/>
          <w:szCs w:val="24"/>
        </w:rPr>
        <w:t>.</w:t>
      </w:r>
    </w:p>
    <w:p w:rsidR="00D53BD9"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Shaw M. Teresa. “</w:t>
      </w:r>
      <w:r w:rsidR="00D53BD9">
        <w:rPr>
          <w:rFonts w:ascii="Times New Roman" w:eastAsia="Times New Roman" w:hAnsi="Times New Roman" w:cs="Times New Roman"/>
          <w:color w:val="000000"/>
          <w:sz w:val="24"/>
          <w:szCs w:val="24"/>
        </w:rPr>
        <w:t>Vegetarianism, Heresy, and Asceticism in Late Ancient Christianity</w:t>
      </w:r>
      <w:r>
        <w:rPr>
          <w:rFonts w:ascii="Times New Roman" w:eastAsia="Times New Roman" w:hAnsi="Times New Roman" w:cs="Times New Roman"/>
          <w:color w:val="000000"/>
          <w:sz w:val="24"/>
          <w:szCs w:val="24"/>
        </w:rPr>
        <w:t xml:space="preserve">.” In </w:t>
      </w:r>
      <w:r w:rsidR="00D53BD9">
        <w:rPr>
          <w:rFonts w:ascii="Times New Roman" w:eastAsia="Times New Roman" w:hAnsi="Times New Roman" w:cs="Times New Roman"/>
          <w:i/>
          <w:color w:val="000000"/>
          <w:sz w:val="24"/>
          <w:szCs w:val="24"/>
        </w:rPr>
        <w:t>Eating and Believing: Interdisciplinary Perspectives on Vegetarianism and</w:t>
      </w:r>
      <w:r>
        <w:rPr>
          <w:rFonts w:ascii="Times New Roman" w:eastAsia="Times New Roman" w:hAnsi="Times New Roman" w:cs="Times New Roman"/>
          <w:i/>
          <w:color w:val="000000"/>
          <w:sz w:val="24"/>
          <w:szCs w:val="24"/>
        </w:rPr>
        <w:t xml:space="preserve"> Theology</w:t>
      </w:r>
      <w:r>
        <w:rPr>
          <w:rFonts w:ascii="Times New Roman" w:eastAsia="Times New Roman" w:hAnsi="Times New Roman" w:cs="Times New Roman"/>
          <w:color w:val="000000"/>
          <w:sz w:val="24"/>
          <w:szCs w:val="24"/>
        </w:rPr>
        <w:t>, edited</w:t>
      </w:r>
      <w:r w:rsidR="000D7BC8">
        <w:rPr>
          <w:rFonts w:ascii="Times New Roman" w:eastAsia="Times New Roman" w:hAnsi="Times New Roman" w:cs="Times New Roman"/>
          <w:color w:val="000000"/>
          <w:sz w:val="24"/>
          <w:szCs w:val="24"/>
        </w:rPr>
        <w:t xml:space="preserve"> by David Grum</w:t>
      </w:r>
      <w:r w:rsidR="00D53BD9">
        <w:rPr>
          <w:rFonts w:ascii="Times New Roman" w:eastAsia="Times New Roman" w:hAnsi="Times New Roman" w:cs="Times New Roman"/>
          <w:color w:val="000000"/>
          <w:sz w:val="24"/>
          <w:szCs w:val="24"/>
        </w:rPr>
        <w:t>ett and Rachel Muers</w:t>
      </w:r>
      <w:r>
        <w:rPr>
          <w:rFonts w:ascii="Times New Roman" w:eastAsia="Times New Roman" w:hAnsi="Times New Roman" w:cs="Times New Roman"/>
          <w:color w:val="000000"/>
          <w:sz w:val="24"/>
          <w:szCs w:val="24"/>
        </w:rPr>
        <w:t>, 73-99. London: T &amp; T Clark, 2008.</w:t>
      </w:r>
      <w:r w:rsidR="00D53BD9">
        <w:rPr>
          <w:rFonts w:ascii="Times New Roman" w:eastAsia="Times New Roman" w:hAnsi="Times New Roman" w:cs="Times New Roman"/>
          <w:color w:val="000000"/>
          <w:sz w:val="24"/>
          <w:szCs w:val="24"/>
        </w:rPr>
        <w:t xml:space="preserve"> </w:t>
      </w:r>
    </w:p>
    <w:p w:rsidR="00D53BD9" w:rsidRPr="00596D23" w:rsidRDefault="002F681C"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Shklovsky, Victor. “Art as Technique.”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Russian Formalist Criticism: Four Essays</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ited and translated</w:t>
      </w:r>
      <w:r w:rsidR="00D53BD9" w:rsidRPr="00596D23">
        <w:rPr>
          <w:rFonts w:ascii="Times New Roman" w:eastAsia="Times New Roman" w:hAnsi="Times New Roman" w:cs="Times New Roman"/>
          <w:color w:val="000000"/>
          <w:sz w:val="24"/>
          <w:szCs w:val="24"/>
        </w:rPr>
        <w:t xml:space="preserve"> by Lee T. Lemon and Marion J. Reis</w:t>
      </w:r>
      <w:r>
        <w:rPr>
          <w:rFonts w:ascii="Times New Roman" w:eastAsia="Times New Roman" w:hAnsi="Times New Roman" w:cs="Times New Roman"/>
          <w:color w:val="000000"/>
          <w:sz w:val="24"/>
          <w:szCs w:val="24"/>
        </w:rPr>
        <w:t xml:space="preserve">, 3-24. </w:t>
      </w:r>
      <w:r w:rsidR="00D53BD9" w:rsidRPr="00596D23">
        <w:rPr>
          <w:rFonts w:ascii="Times New Roman" w:eastAsia="Times New Roman" w:hAnsi="Times New Roman" w:cs="Times New Roman"/>
          <w:color w:val="000000"/>
          <w:sz w:val="24"/>
          <w:szCs w:val="24"/>
        </w:rPr>
        <w:t>Lincol</w:t>
      </w:r>
      <w:r>
        <w:rPr>
          <w:rFonts w:ascii="Times New Roman" w:eastAsia="Times New Roman" w:hAnsi="Times New Roman" w:cs="Times New Roman"/>
          <w:color w:val="000000"/>
          <w:sz w:val="24"/>
          <w:szCs w:val="24"/>
        </w:rPr>
        <w:t>n: Nebraska UP, 1965.</w:t>
      </w:r>
    </w:p>
    <w:p w:rsidR="00D53BD9" w:rsidRPr="00596D23" w:rsidRDefault="009E177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Silverman, Kenneth.</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Edgar A. Poe: Mournful and Never-Ending Remembrance</w:t>
      </w:r>
      <w:r>
        <w:rPr>
          <w:rFonts w:ascii="Times New Roman" w:eastAsia="Times New Roman" w:hAnsi="Times New Roman" w:cs="Times New Roman"/>
          <w:i/>
          <w:iCs/>
          <w:color w:val="000000"/>
          <w:sz w:val="24"/>
          <w:szCs w:val="24"/>
        </w:rPr>
        <w:t>.</w:t>
      </w:r>
      <w:r w:rsidR="00B77B0D">
        <w:rPr>
          <w:rFonts w:ascii="Times New Roman" w:eastAsia="Times New Roman" w:hAnsi="Times New Roman" w:cs="Times New Roman"/>
          <w:i/>
          <w:iCs/>
          <w:color w:val="000000"/>
          <w:sz w:val="24"/>
          <w:szCs w:val="24"/>
        </w:rPr>
        <w:t xml:space="preserve"> </w:t>
      </w:r>
      <w:r w:rsidR="00B77B0D" w:rsidRPr="00B77B0D">
        <w:rPr>
          <w:rFonts w:ascii="Times New Roman" w:eastAsia="Times New Roman" w:hAnsi="Times New Roman" w:cs="Times New Roman"/>
          <w:iCs/>
          <w:color w:val="000000"/>
          <w:sz w:val="24"/>
          <w:szCs w:val="24"/>
        </w:rPr>
        <w:t>New York</w:t>
      </w:r>
      <w:r>
        <w:rPr>
          <w:rFonts w:ascii="Times New Roman" w:eastAsia="Times New Roman" w:hAnsi="Times New Roman" w:cs="Times New Roman"/>
          <w:color w:val="000000"/>
          <w:sz w:val="24"/>
          <w:szCs w:val="24"/>
        </w:rPr>
        <w:t>: Harper Perennial, 1991.</w:t>
      </w:r>
    </w:p>
    <w:p w:rsidR="00D53BD9" w:rsidRDefault="009E177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Simmel, Georg.</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“Sociology of the Meal</w:t>
      </w:r>
      <w:r w:rsidR="00D53BD9" w:rsidRPr="00596D2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xml:space="preserve"> trans</w:t>
      </w:r>
      <w:r>
        <w:rPr>
          <w:rFonts w:ascii="Times New Roman" w:eastAsia="Times New Roman" w:hAnsi="Times New Roman" w:cs="Times New Roman"/>
          <w:color w:val="000000"/>
          <w:sz w:val="24"/>
          <w:szCs w:val="24"/>
        </w:rPr>
        <w:t>lated</w:t>
      </w:r>
      <w:r w:rsidR="00A02278">
        <w:rPr>
          <w:rFonts w:ascii="Times New Roman" w:eastAsia="Times New Roman" w:hAnsi="Times New Roman" w:cs="Times New Roman"/>
          <w:color w:val="000000"/>
          <w:sz w:val="24"/>
          <w:szCs w:val="24"/>
        </w:rPr>
        <w:t xml:space="preserve"> by Mark Ritter.</w:t>
      </w:r>
      <w:r w:rsidR="00D53BD9" w:rsidRPr="00596D23">
        <w:rPr>
          <w:rFonts w:ascii="Times New Roman" w:eastAsia="Times New Roman" w:hAnsi="Times New Roman" w:cs="Times New Roman"/>
          <w:color w:val="000000"/>
          <w:sz w:val="24"/>
          <w:szCs w:val="24"/>
        </w:rPr>
        <w:t> </w:t>
      </w:r>
      <w:r w:rsidR="00A02278">
        <w:rPr>
          <w:rFonts w:ascii="Times New Roman" w:eastAsia="Times New Roman" w:hAnsi="Times New Roman" w:cs="Times New Roman"/>
          <w:color w:val="000000"/>
          <w:sz w:val="24"/>
          <w:szCs w:val="24"/>
        </w:rPr>
        <w:t xml:space="preserve">In </w:t>
      </w:r>
      <w:r w:rsidR="00D53BD9" w:rsidRPr="00596D23">
        <w:rPr>
          <w:rFonts w:ascii="Times New Roman" w:eastAsia="Times New Roman" w:hAnsi="Times New Roman" w:cs="Times New Roman"/>
          <w:i/>
          <w:iCs/>
          <w:color w:val="000000"/>
          <w:sz w:val="24"/>
          <w:szCs w:val="24"/>
        </w:rPr>
        <w:t>Simmel On Culture: Selected Writings</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David Frisby and Mike Featherstone</w:t>
      </w:r>
      <w:r>
        <w:rPr>
          <w:rFonts w:ascii="Times New Roman" w:eastAsia="Times New Roman" w:hAnsi="Times New Roman" w:cs="Times New Roman"/>
          <w:color w:val="000000"/>
          <w:sz w:val="24"/>
          <w:szCs w:val="24"/>
        </w:rPr>
        <w:t xml:space="preserve">, 130-35. </w:t>
      </w:r>
      <w:r w:rsidR="00D53BD9" w:rsidRPr="00596D23">
        <w:rPr>
          <w:rFonts w:ascii="Times New Roman" w:eastAsia="Times New Roman" w:hAnsi="Times New Roman" w:cs="Times New Roman"/>
          <w:color w:val="000000"/>
          <w:sz w:val="24"/>
          <w:szCs w:val="24"/>
        </w:rPr>
        <w:t>London: Sage, 1997</w:t>
      </w:r>
      <w:r>
        <w:rPr>
          <w:rFonts w:ascii="Times New Roman" w:eastAsia="Times New Roman" w:hAnsi="Times New Roman" w:cs="Times New Roman"/>
          <w:color w:val="000000"/>
          <w:sz w:val="24"/>
          <w:szCs w:val="24"/>
        </w:rPr>
        <w:t>.</w:t>
      </w:r>
    </w:p>
    <w:p w:rsidR="00D53BD9" w:rsidRDefault="00A02278"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Skubal, Susanne M.</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Word of Mouth: Food and Fiction After Freud</w:t>
      </w:r>
      <w:r w:rsidR="009E177E">
        <w:rPr>
          <w:rFonts w:ascii="Times New Roman" w:eastAsia="Times New Roman" w:hAnsi="Times New Roman" w:cs="Times New Roman"/>
          <w:color w:val="000000"/>
          <w:sz w:val="24"/>
          <w:szCs w:val="24"/>
        </w:rPr>
        <w:t>.</w:t>
      </w:r>
      <w:r w:rsidR="00B77B0D">
        <w:rPr>
          <w:rFonts w:ascii="Times New Roman" w:eastAsia="Times New Roman" w:hAnsi="Times New Roman" w:cs="Times New Roman"/>
          <w:i/>
          <w:color w:val="000000"/>
          <w:sz w:val="24"/>
          <w:szCs w:val="24"/>
        </w:rPr>
        <w:t xml:space="preserve"> </w:t>
      </w:r>
      <w:r w:rsidR="00B77B0D" w:rsidRPr="00B77B0D">
        <w:rPr>
          <w:rFonts w:ascii="Times New Roman" w:eastAsia="Times New Roman" w:hAnsi="Times New Roman" w:cs="Times New Roman"/>
          <w:color w:val="000000"/>
          <w:sz w:val="24"/>
          <w:szCs w:val="24"/>
        </w:rPr>
        <w:t>New York</w:t>
      </w:r>
      <w:r w:rsidR="00D53BD9">
        <w:rPr>
          <w:rFonts w:ascii="Times New Roman" w:eastAsia="Times New Roman" w:hAnsi="Times New Roman" w:cs="Times New Roman"/>
          <w:color w:val="000000"/>
          <w:sz w:val="24"/>
          <w:szCs w:val="24"/>
        </w:rPr>
        <w:t xml:space="preserve"> and London: Routledge, 2002</w:t>
      </w:r>
      <w:r w:rsidR="009E177E">
        <w:rPr>
          <w:rFonts w:ascii="Times New Roman" w:eastAsia="Times New Roman" w:hAnsi="Times New Roman" w:cs="Times New Roman"/>
          <w:color w:val="000000"/>
          <w:sz w:val="24"/>
          <w:szCs w:val="24"/>
        </w:rPr>
        <w:t>.</w:t>
      </w:r>
    </w:p>
    <w:p w:rsidR="00D53BD9" w:rsidRPr="00F36AE4" w:rsidRDefault="009E177E" w:rsidP="00D53BD9">
      <w:pPr>
        <w:spacing w:after="0" w:line="480" w:lineRule="auto"/>
        <w:ind w:left="851" w:hanging="851"/>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Sloterdijk, Peter.</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Bubbles: Microspherology</w:t>
      </w:r>
      <w:r w:rsidR="00A02278">
        <w:rPr>
          <w:rFonts w:ascii="Times New Roman" w:eastAsia="Times New Roman" w:hAnsi="Times New Roman" w:cs="Times New Roman"/>
          <w:color w:val="000000"/>
          <w:sz w:val="24"/>
          <w:szCs w:val="24"/>
        </w:rPr>
        <w:t>. T</w:t>
      </w:r>
      <w:r w:rsidR="00D53BD9">
        <w:rPr>
          <w:rFonts w:ascii="Times New Roman" w:eastAsia="Times New Roman" w:hAnsi="Times New Roman" w:cs="Times New Roman"/>
          <w:color w:val="000000"/>
          <w:sz w:val="24"/>
          <w:szCs w:val="24"/>
        </w:rPr>
        <w:t>rans</w:t>
      </w:r>
      <w:r>
        <w:rPr>
          <w:rFonts w:ascii="Times New Roman" w:eastAsia="Times New Roman" w:hAnsi="Times New Roman" w:cs="Times New Roman"/>
          <w:color w:val="000000"/>
          <w:sz w:val="24"/>
          <w:szCs w:val="24"/>
        </w:rPr>
        <w:t>lated</w:t>
      </w:r>
      <w:r w:rsidR="00D53BD9">
        <w:rPr>
          <w:rFonts w:ascii="Times New Roman" w:eastAsia="Times New Roman" w:hAnsi="Times New Roman" w:cs="Times New Roman"/>
          <w:color w:val="000000"/>
          <w:sz w:val="24"/>
          <w:szCs w:val="24"/>
        </w:rPr>
        <w:t xml:space="preserve"> by Wieland Hoban</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D53BD9">
        <w:rPr>
          <w:rFonts w:ascii="Times New Roman" w:eastAsia="Times New Roman" w:hAnsi="Times New Roman" w:cs="Times New Roman"/>
          <w:color w:val="000000"/>
          <w:sz w:val="24"/>
          <w:szCs w:val="24"/>
        </w:rPr>
        <w:t>Los Angeles: Semiotext(e), 2011</w:t>
      </w:r>
      <w:r>
        <w:rPr>
          <w:rFonts w:ascii="Times New Roman" w:eastAsia="Times New Roman" w:hAnsi="Times New Roman" w:cs="Times New Roman"/>
          <w:color w:val="000000"/>
          <w:sz w:val="24"/>
          <w:szCs w:val="24"/>
        </w:rPr>
        <w:t>.</w:t>
      </w:r>
    </w:p>
    <w:p w:rsidR="00D53BD9" w:rsidRPr="00596D23" w:rsidRDefault="009E177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Söderlind, Sylvia. “</w:t>
      </w:r>
      <w:r w:rsidR="00D53BD9" w:rsidRPr="00596D23">
        <w:rPr>
          <w:rFonts w:ascii="Times New Roman" w:eastAsia="Times New Roman" w:hAnsi="Times New Roman" w:cs="Times New Roman"/>
          <w:color w:val="000000"/>
          <w:sz w:val="24"/>
          <w:szCs w:val="24"/>
        </w:rPr>
        <w:t>Humpty Dumpty in New York: Language and Regime Change in Paul Auster’s </w:t>
      </w:r>
      <w:r w:rsidR="00D53BD9" w:rsidRPr="00596D23">
        <w:rPr>
          <w:rFonts w:ascii="Times New Roman" w:eastAsia="Times New Roman" w:hAnsi="Times New Roman" w:cs="Times New Roman"/>
          <w:i/>
          <w:iCs/>
          <w:color w:val="000000"/>
          <w:sz w:val="24"/>
          <w:szCs w:val="24"/>
        </w:rPr>
        <w:t>The New York Trilogy</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Modern Fiction Studies </w:t>
      </w:r>
      <w:r w:rsidR="00D53BD9">
        <w:rPr>
          <w:rFonts w:ascii="Times New Roman" w:eastAsia="Times New Roman" w:hAnsi="Times New Roman" w:cs="Times New Roman"/>
          <w:color w:val="000000"/>
          <w:sz w:val="24"/>
          <w:szCs w:val="24"/>
        </w:rPr>
        <w:t>52</w:t>
      </w:r>
      <w:r>
        <w:rPr>
          <w:rFonts w:ascii="Times New Roman" w:eastAsia="Times New Roman" w:hAnsi="Times New Roman" w:cs="Times New Roman"/>
          <w:color w:val="000000"/>
          <w:sz w:val="24"/>
          <w:szCs w:val="24"/>
        </w:rPr>
        <w:t>, no</w:t>
      </w:r>
      <w:r w:rsidR="00D53BD9">
        <w:rPr>
          <w:rFonts w:ascii="Times New Roman" w:eastAsia="Times New Roman" w:hAnsi="Times New Roman" w:cs="Times New Roman"/>
          <w:color w:val="000000"/>
          <w:sz w:val="24"/>
          <w:szCs w:val="24"/>
        </w:rPr>
        <w:t>. 3 (2006)</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 xml:space="preserve"> 613-</w:t>
      </w:r>
      <w:r w:rsidR="00D53BD9" w:rsidRPr="00596D23">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w:t>
      </w:r>
    </w:p>
    <w:p w:rsidR="00D53BD9" w:rsidRPr="00596D23" w:rsidRDefault="009E177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Soler, Jean. “</w:t>
      </w:r>
      <w:r w:rsidR="00D53BD9" w:rsidRPr="00596D23">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Semiotics of Food in the Bible.”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Food and Culture: A Reader</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Carole Counihan and Penny Van Esterik</w:t>
      </w:r>
      <w:r>
        <w:rPr>
          <w:rFonts w:ascii="Times New Roman" w:eastAsia="Times New Roman" w:hAnsi="Times New Roman" w:cs="Times New Roman"/>
          <w:color w:val="000000"/>
          <w:sz w:val="24"/>
          <w:szCs w:val="24"/>
        </w:rPr>
        <w:t xml:space="preserve">, 55-66. </w:t>
      </w:r>
      <w:r w:rsidR="00D53BD9" w:rsidRPr="00596D23">
        <w:rPr>
          <w:rFonts w:ascii="Times New Roman" w:eastAsia="Times New Roman" w:hAnsi="Times New Roman" w:cs="Times New Roman"/>
          <w:color w:val="000000"/>
          <w:sz w:val="24"/>
          <w:szCs w:val="24"/>
        </w:rPr>
        <w:t>London and</w:t>
      </w:r>
      <w:r w:rsidR="00B77B0D">
        <w:rPr>
          <w:rFonts w:ascii="Times New Roman" w:eastAsia="Times New Roman" w:hAnsi="Times New Roman" w:cs="Times New Roman"/>
          <w:color w:val="000000"/>
          <w:sz w:val="24"/>
          <w:szCs w:val="24"/>
        </w:rPr>
        <w:t xml:space="preserve"> New York</w:t>
      </w:r>
      <w:r w:rsidR="00D53BD9" w:rsidRPr="00596D23">
        <w:rPr>
          <w:rFonts w:ascii="Times New Roman" w:eastAsia="Times New Roman" w:hAnsi="Times New Roman" w:cs="Times New Roman"/>
          <w:color w:val="000000"/>
          <w:sz w:val="24"/>
          <w:szCs w:val="24"/>
        </w:rPr>
        <w:t>: Routledge, 1997</w:t>
      </w:r>
      <w:r>
        <w:rPr>
          <w:rFonts w:ascii="Times New Roman" w:eastAsia="Times New Roman" w:hAnsi="Times New Roman" w:cs="Times New Roman"/>
          <w:color w:val="000000"/>
          <w:sz w:val="24"/>
          <w:szCs w:val="24"/>
        </w:rPr>
        <w:t>.</w:t>
      </w:r>
    </w:p>
    <w:p w:rsidR="00D53BD9" w:rsidRPr="00596D23" w:rsidRDefault="009E177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Soler, Nieves Pascual.</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 Critical Study of Female Culinary Detective Stories: Murder by Cookbook</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Lewiston, NY and Lam</w:t>
      </w:r>
      <w:r>
        <w:rPr>
          <w:rFonts w:ascii="Times New Roman" w:eastAsia="Times New Roman" w:hAnsi="Times New Roman" w:cs="Times New Roman"/>
          <w:color w:val="000000"/>
          <w:sz w:val="24"/>
          <w:szCs w:val="24"/>
        </w:rPr>
        <w:t>peter: Edwin Mellen Press, 2009.</w:t>
      </w:r>
    </w:p>
    <w:p w:rsidR="00D53BD9" w:rsidRDefault="00A02278"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Sontag, Susan.</w:t>
      </w:r>
      <w:r w:rsidR="00D53BD9" w:rsidRPr="00596D23">
        <w:rPr>
          <w:rFonts w:ascii="Times New Roman" w:eastAsia="Times New Roman" w:hAnsi="Times New Roman" w:cs="Times New Roman"/>
          <w:color w:val="000000"/>
          <w:sz w:val="24"/>
          <w:szCs w:val="24"/>
        </w:rPr>
        <w:t xml:space="preserve"> </w:t>
      </w:r>
      <w:r w:rsidR="009E177E">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The Pornographic Imagination</w:t>
      </w:r>
      <w:r w:rsidR="009E177E">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i/>
          <w:iCs/>
          <w:color w:val="000000"/>
          <w:sz w:val="24"/>
          <w:szCs w:val="24"/>
        </w:rPr>
        <w:t>Story of the Eye</w:t>
      </w:r>
      <w:r w:rsidR="009E177E">
        <w:rPr>
          <w:rFonts w:ascii="Times New Roman" w:eastAsia="Times New Roman" w:hAnsi="Times New Roman" w:cs="Times New Roman"/>
          <w:iCs/>
          <w:color w:val="000000"/>
          <w:sz w:val="24"/>
          <w:szCs w:val="24"/>
        </w:rPr>
        <w:t>, 83-118.</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 xml:space="preserve">London: Penguin, </w:t>
      </w:r>
      <w:r w:rsidR="009E177E">
        <w:rPr>
          <w:rFonts w:ascii="Times New Roman" w:eastAsia="Times New Roman" w:hAnsi="Times New Roman" w:cs="Times New Roman"/>
          <w:color w:val="000000"/>
          <w:sz w:val="24"/>
          <w:szCs w:val="24"/>
        </w:rPr>
        <w:t>2001.</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Spanos, William V. </w:t>
      </w:r>
      <w:r w:rsidR="00A02278">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The Detective and the Boundary: Some Notes on the Postmodern Literary Imagination</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Boundary </w:t>
      </w:r>
      <w:r w:rsidR="00D53BD9" w:rsidRPr="00596D23">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no. 1 (1972):</w:t>
      </w:r>
      <w:r w:rsidR="00D53BD9" w:rsidRPr="00596D23">
        <w:rPr>
          <w:rFonts w:ascii="Times New Roman" w:eastAsia="Times New Roman" w:hAnsi="Times New Roman" w:cs="Times New Roman"/>
          <w:color w:val="000000"/>
          <w:sz w:val="24"/>
          <w:szCs w:val="24"/>
        </w:rPr>
        <w:t xml:space="preserve"> 147-60</w:t>
      </w:r>
      <w:r>
        <w:rPr>
          <w:rFonts w:ascii="Times New Roman" w:eastAsia="Times New Roman" w:hAnsi="Times New Roman" w:cs="Times New Roman"/>
          <w:color w:val="000000"/>
          <w:sz w:val="24"/>
          <w:szCs w:val="24"/>
        </w:rPr>
        <w:t>.</w:t>
      </w:r>
    </w:p>
    <w:p w:rsidR="00D53BD9"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Stanley, J. B.</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Supper Club Mystery </w:t>
      </w:r>
      <w:r w:rsidR="00D53BD9" w:rsidRPr="00596D23">
        <w:rPr>
          <w:rFonts w:ascii="Times New Roman" w:eastAsia="Times New Roman" w:hAnsi="Times New Roman" w:cs="Times New Roman"/>
          <w:color w:val="000000"/>
          <w:sz w:val="24"/>
          <w:szCs w:val="24"/>
        </w:rPr>
        <w:t>series</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Woodbu</w:t>
      </w:r>
      <w:r>
        <w:rPr>
          <w:rFonts w:ascii="Times New Roman" w:eastAsia="Times New Roman" w:hAnsi="Times New Roman" w:cs="Times New Roman"/>
          <w:color w:val="000000"/>
          <w:sz w:val="24"/>
          <w:szCs w:val="24"/>
        </w:rPr>
        <w:t>ry, MN: Midnight Ink, 2006-2010.</w:t>
      </w:r>
    </w:p>
    <w:p w:rsidR="00D53BD9" w:rsidRPr="00596D23" w:rsidRDefault="00A02278"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Stein, Karen.</w:t>
      </w:r>
      <w:r w:rsidR="00975E19">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Margaret Atwood’s Modest Proposal: </w:t>
      </w:r>
      <w:r w:rsidR="00D53BD9" w:rsidRPr="00596D23">
        <w:rPr>
          <w:rFonts w:ascii="Times New Roman" w:eastAsia="Times New Roman" w:hAnsi="Times New Roman" w:cs="Times New Roman"/>
          <w:i/>
          <w:iCs/>
          <w:color w:val="000000"/>
          <w:sz w:val="24"/>
          <w:szCs w:val="24"/>
        </w:rPr>
        <w:t>The Handmaid’s Tale</w:t>
      </w:r>
      <w:r w:rsidR="00975E19">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Canadian Literature</w:t>
      </w:r>
      <w:r w:rsidR="00975E19">
        <w:rPr>
          <w:rFonts w:ascii="Times New Roman" w:eastAsia="Times New Roman" w:hAnsi="Times New Roman" w:cs="Times New Roman"/>
          <w:color w:val="000000"/>
          <w:sz w:val="24"/>
          <w:szCs w:val="24"/>
        </w:rPr>
        <w:t xml:space="preserve"> 148 (1996):</w:t>
      </w:r>
      <w:r w:rsidR="00D53BD9" w:rsidRPr="00596D23">
        <w:rPr>
          <w:rFonts w:ascii="Times New Roman" w:eastAsia="Times New Roman" w:hAnsi="Times New Roman" w:cs="Times New Roman"/>
          <w:color w:val="000000"/>
          <w:sz w:val="24"/>
          <w:szCs w:val="24"/>
        </w:rPr>
        <w:t xml:space="preserve"> 57-72</w:t>
      </w:r>
      <w:r w:rsidR="00975E19">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Stein, William Bysshe</w:t>
      </w:r>
      <w:r w:rsidR="00975E19">
        <w:rPr>
          <w:rFonts w:ascii="Times New Roman" w:eastAsia="Times New Roman" w:hAnsi="Times New Roman" w:cs="Times New Roman"/>
          <w:color w:val="000000"/>
          <w:sz w:val="24"/>
          <w:szCs w:val="24"/>
        </w:rPr>
        <w:t xml:space="preserve">. “Beckett’s </w:t>
      </w:r>
      <w:r w:rsidR="009E194E">
        <w:rPr>
          <w:rFonts w:ascii="Times New Roman" w:eastAsia="Times New Roman" w:hAnsi="Times New Roman" w:cs="Times New Roman"/>
          <w:color w:val="000000"/>
          <w:sz w:val="24"/>
          <w:szCs w:val="24"/>
        </w:rPr>
        <w:t>‘</w:t>
      </w:r>
      <w:r w:rsidR="00975E19">
        <w:rPr>
          <w:rFonts w:ascii="Times New Roman" w:eastAsia="Times New Roman" w:hAnsi="Times New Roman" w:cs="Times New Roman"/>
          <w:color w:val="000000"/>
          <w:sz w:val="24"/>
          <w:szCs w:val="24"/>
        </w:rPr>
        <w:t>Whoroscope’: Turdy Ooscopy.”</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ELH </w:t>
      </w:r>
      <w:r w:rsidRPr="00596D23">
        <w:rPr>
          <w:rFonts w:ascii="Times New Roman" w:eastAsia="Times New Roman" w:hAnsi="Times New Roman" w:cs="Times New Roman"/>
          <w:color w:val="000000"/>
          <w:sz w:val="24"/>
          <w:szCs w:val="24"/>
        </w:rPr>
        <w:t>42</w:t>
      </w:r>
      <w:r w:rsidR="00975E19">
        <w:rPr>
          <w:rFonts w:ascii="Times New Roman" w:eastAsia="Times New Roman" w:hAnsi="Times New Roman" w:cs="Times New Roman"/>
          <w:color w:val="000000"/>
          <w:sz w:val="24"/>
          <w:szCs w:val="24"/>
        </w:rPr>
        <w:t>, no. 1 (1975):</w:t>
      </w:r>
      <w:r w:rsidRPr="00596D23">
        <w:rPr>
          <w:rFonts w:ascii="Times New Roman" w:eastAsia="Times New Roman" w:hAnsi="Times New Roman" w:cs="Times New Roman"/>
          <w:color w:val="000000"/>
          <w:sz w:val="24"/>
          <w:szCs w:val="24"/>
        </w:rPr>
        <w:t xml:space="preserve"> 125-55</w:t>
      </w:r>
      <w:r w:rsidR="00975E19">
        <w:rPr>
          <w:rFonts w:ascii="Times New Roman" w:eastAsia="Times New Roman" w:hAnsi="Times New Roman" w:cs="Times New Roman"/>
          <w:color w:val="000000"/>
          <w:sz w:val="24"/>
          <w:szCs w:val="24"/>
        </w:rPr>
        <w:t>.</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Steiner,</w:t>
      </w:r>
      <w:r w:rsidR="00975E19">
        <w:rPr>
          <w:rFonts w:ascii="Times New Roman" w:eastAsia="Times New Roman" w:hAnsi="Times New Roman" w:cs="Times New Roman"/>
          <w:color w:val="000000"/>
          <w:sz w:val="24"/>
          <w:szCs w:val="24"/>
        </w:rPr>
        <w:t xml:space="preserve"> Gary.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Animals and the Limits of Postmodernism</w:t>
      </w:r>
      <w:r w:rsidR="00975E19">
        <w:rPr>
          <w:rFonts w:ascii="Times New Roman" w:eastAsia="Times New Roman" w:hAnsi="Times New Roman" w:cs="Times New Roman"/>
          <w:color w:val="000000"/>
          <w:sz w:val="24"/>
          <w:szCs w:val="24"/>
        </w:rPr>
        <w:t>. N</w:t>
      </w:r>
      <w:r w:rsidR="00B77B0D">
        <w:rPr>
          <w:rFonts w:ascii="Times New Roman" w:eastAsia="Times New Roman" w:hAnsi="Times New Roman" w:cs="Times New Roman"/>
          <w:color w:val="000000"/>
          <w:sz w:val="24"/>
          <w:szCs w:val="24"/>
        </w:rPr>
        <w:t xml:space="preserve">ew </w:t>
      </w:r>
      <w:r w:rsidR="00975E19">
        <w:rPr>
          <w:rFonts w:ascii="Times New Roman" w:eastAsia="Times New Roman" w:hAnsi="Times New Roman" w:cs="Times New Roman"/>
          <w:color w:val="000000"/>
          <w:sz w:val="24"/>
          <w:szCs w:val="24"/>
        </w:rPr>
        <w:t>Y</w:t>
      </w:r>
      <w:r w:rsidR="00B77B0D">
        <w:rPr>
          <w:rFonts w:ascii="Times New Roman" w:eastAsia="Times New Roman" w:hAnsi="Times New Roman" w:cs="Times New Roman"/>
          <w:color w:val="000000"/>
          <w:sz w:val="24"/>
          <w:szCs w:val="24"/>
        </w:rPr>
        <w:t>ork</w:t>
      </w:r>
      <w:r w:rsidR="00975E19">
        <w:rPr>
          <w:rFonts w:ascii="Times New Roman" w:eastAsia="Times New Roman" w:hAnsi="Times New Roman" w:cs="Times New Roman"/>
          <w:color w:val="000000"/>
          <w:sz w:val="24"/>
          <w:szCs w:val="24"/>
        </w:rPr>
        <w:t>: Columbia UP, 2013.</w:t>
      </w:r>
    </w:p>
    <w:p w:rsidR="00D53BD9" w:rsidRPr="00596D23" w:rsidRDefault="00975E19" w:rsidP="00975E1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Stoekl, Allan. “Introduction.” In </w:t>
      </w:r>
      <w:r>
        <w:rPr>
          <w:rFonts w:ascii="Times New Roman" w:eastAsia="Times New Roman" w:hAnsi="Times New Roman" w:cs="Times New Roman"/>
          <w:i/>
          <w:color w:val="000000"/>
          <w:sz w:val="24"/>
          <w:szCs w:val="24"/>
        </w:rPr>
        <w:t xml:space="preserve">Visions of Excess: Selected Writings, 1927-1939, </w:t>
      </w:r>
      <w:r>
        <w:rPr>
          <w:rFonts w:ascii="Times New Roman" w:eastAsia="Times New Roman" w:hAnsi="Times New Roman" w:cs="Times New Roman"/>
          <w:color w:val="000000"/>
          <w:sz w:val="24"/>
          <w:szCs w:val="24"/>
        </w:rPr>
        <w:t>edited by Allan Stoekl, ix-xxv.</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Minneapolis: </w:t>
      </w:r>
      <w:r w:rsidR="00D53BD9" w:rsidRPr="00596D23">
        <w:rPr>
          <w:rFonts w:ascii="Times New Roman" w:eastAsia="Times New Roman" w:hAnsi="Times New Roman" w:cs="Times New Roman"/>
          <w:color w:val="000000"/>
          <w:sz w:val="24"/>
          <w:szCs w:val="24"/>
        </w:rPr>
        <w:t>Minnesota UP, 1985</w:t>
      </w:r>
      <w:r>
        <w:rPr>
          <w:rFonts w:ascii="Times New Roman" w:eastAsia="Times New Roman" w:hAnsi="Times New Roman" w:cs="Times New Roman"/>
          <w:color w:val="000000"/>
          <w:sz w:val="24"/>
          <w:szCs w:val="24"/>
        </w:rPr>
        <w:t xml:space="preserve">. </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Preface</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Yale French Studies</w:t>
      </w:r>
      <w:r>
        <w:rPr>
          <w:rFonts w:ascii="Times New Roman" w:eastAsia="Times New Roman" w:hAnsi="Times New Roman" w:cs="Times New Roman"/>
          <w:color w:val="000000"/>
          <w:sz w:val="24"/>
          <w:szCs w:val="24"/>
        </w:rPr>
        <w:t> 78 (1990):</w:t>
      </w:r>
      <w:r w:rsidR="00D53BD9" w:rsidRPr="00596D23">
        <w:rPr>
          <w:rFonts w:ascii="Times New Roman" w:eastAsia="Times New Roman" w:hAnsi="Times New Roman" w:cs="Times New Roman"/>
          <w:color w:val="000000"/>
          <w:sz w:val="24"/>
          <w:szCs w:val="24"/>
        </w:rPr>
        <w:t xml:space="preserve"> 1-6</w:t>
      </w:r>
      <w:r>
        <w:rPr>
          <w:rFonts w:ascii="Times New Roman" w:eastAsia="Times New Roman" w:hAnsi="Times New Roman" w:cs="Times New Roman"/>
          <w:color w:val="000000"/>
          <w:sz w:val="24"/>
          <w:szCs w:val="24"/>
        </w:rPr>
        <w:t>.</w:t>
      </w:r>
    </w:p>
    <w:p w:rsidR="00D53BD9"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Streicher, Julius. “</w:t>
      </w:r>
      <w:r w:rsidR="00D53BD9" w:rsidRPr="00596D23">
        <w:rPr>
          <w:rFonts w:ascii="Times New Roman" w:eastAsia="Times New Roman" w:hAnsi="Times New Roman" w:cs="Times New Roman"/>
          <w:color w:val="000000"/>
          <w:sz w:val="24"/>
          <w:szCs w:val="24"/>
        </w:rPr>
        <w:t>Ritual Murder</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Der Stürmer</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May 1934</w:t>
      </w:r>
      <w:r>
        <w:rPr>
          <w:rFonts w:ascii="Times New Roman" w:eastAsia="Times New Roman" w:hAnsi="Times New Roman" w:cs="Times New Roman"/>
          <w:color w:val="000000"/>
          <w:sz w:val="24"/>
          <w:szCs w:val="24"/>
        </w:rPr>
        <w:t>).</w:t>
      </w:r>
    </w:p>
    <w:p w:rsidR="00D53BD9" w:rsidRPr="002D1529" w:rsidRDefault="00D53BD9" w:rsidP="00D53BD9">
      <w:pPr>
        <w:spacing w:after="0" w:line="480" w:lineRule="auto"/>
        <w:ind w:left="851" w:hanging="13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2D1529">
        <w:rPr>
          <w:rFonts w:ascii="Times New Roman" w:eastAsia="Times New Roman" w:hAnsi="Times New Roman" w:cs="Times New Roman"/>
          <w:sz w:val="24"/>
          <w:szCs w:val="24"/>
        </w:rPr>
        <w:t>&lt;http://der-stuermer.org/ritualmurder.htm&gt;</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Suleiman, Susan Rubin. “</w:t>
      </w:r>
      <w:r w:rsidR="00D53BD9" w:rsidRPr="00596D23">
        <w:rPr>
          <w:rFonts w:ascii="Times New Roman" w:eastAsia="Times New Roman" w:hAnsi="Times New Roman" w:cs="Times New Roman"/>
          <w:color w:val="000000"/>
          <w:sz w:val="24"/>
          <w:szCs w:val="24"/>
        </w:rPr>
        <w:t>Bataille in the Street: The Search for Virility in the 1930s</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Bataille: Writing the Sacred</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Carolyn Bailey Gill</w:t>
      </w:r>
      <w:r>
        <w:rPr>
          <w:rFonts w:ascii="Times New Roman" w:eastAsia="Times New Roman" w:hAnsi="Times New Roman" w:cs="Times New Roman"/>
          <w:color w:val="000000"/>
          <w:sz w:val="24"/>
          <w:szCs w:val="24"/>
        </w:rPr>
        <w:t xml:space="preserve">, 26-45. </w:t>
      </w:r>
      <w:r w:rsidR="00D53BD9" w:rsidRPr="00596D23">
        <w:rPr>
          <w:rFonts w:ascii="Times New Roman" w:eastAsia="Times New Roman" w:hAnsi="Times New Roman" w:cs="Times New Roman"/>
          <w:color w:val="000000"/>
          <w:sz w:val="24"/>
          <w:szCs w:val="24"/>
        </w:rPr>
        <w:t>London and</w:t>
      </w:r>
      <w:r>
        <w:rPr>
          <w:rFonts w:ascii="Times New Roman" w:eastAsia="Times New Roman" w:hAnsi="Times New Roman" w:cs="Times New Roman"/>
          <w:color w:val="000000"/>
          <w:sz w:val="24"/>
          <w:szCs w:val="24"/>
        </w:rPr>
        <w:t xml:space="preserve"> N</w:t>
      </w:r>
      <w:r w:rsidR="00B77B0D">
        <w:rPr>
          <w:rFonts w:ascii="Times New Roman" w:eastAsia="Times New Roman" w:hAnsi="Times New Roman" w:cs="Times New Roman"/>
          <w:color w:val="000000"/>
          <w:sz w:val="24"/>
          <w:szCs w:val="24"/>
        </w:rPr>
        <w:t xml:space="preserve">ew </w:t>
      </w:r>
      <w:r>
        <w:rPr>
          <w:rFonts w:ascii="Times New Roman" w:eastAsia="Times New Roman" w:hAnsi="Times New Roman" w:cs="Times New Roman"/>
          <w:color w:val="000000"/>
          <w:sz w:val="24"/>
          <w:szCs w:val="24"/>
        </w:rPr>
        <w:t>Y</w:t>
      </w:r>
      <w:r w:rsidR="00B77B0D">
        <w:rPr>
          <w:rFonts w:ascii="Times New Roman" w:eastAsia="Times New Roman" w:hAnsi="Times New Roman" w:cs="Times New Roman"/>
          <w:color w:val="000000"/>
          <w:sz w:val="24"/>
          <w:szCs w:val="24"/>
        </w:rPr>
        <w:t>ork</w:t>
      </w:r>
      <w:r>
        <w:rPr>
          <w:rFonts w:ascii="Times New Roman" w:eastAsia="Times New Roman" w:hAnsi="Times New Roman" w:cs="Times New Roman"/>
          <w:color w:val="000000"/>
          <w:sz w:val="24"/>
          <w:szCs w:val="24"/>
        </w:rPr>
        <w:t>: Routledge, 1995.</w:t>
      </w:r>
    </w:p>
    <w:p w:rsidR="00D53BD9"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 xml:space="preserve">Subversive Intent: Gender, Politics, and </w:t>
      </w:r>
      <w:r w:rsidR="00D53BD9" w:rsidRPr="0077071E">
        <w:rPr>
          <w:rFonts w:ascii="Times New Roman" w:eastAsia="Times New Roman" w:hAnsi="Times New Roman" w:cs="Times New Roman"/>
          <w:i/>
          <w:color w:val="000000"/>
          <w:sz w:val="24"/>
          <w:szCs w:val="24"/>
        </w:rPr>
        <w:t>the Avant-garde</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Cam</w:t>
      </w:r>
      <w:r>
        <w:rPr>
          <w:rFonts w:ascii="Times New Roman" w:eastAsia="Times New Roman" w:hAnsi="Times New Roman" w:cs="Times New Roman"/>
          <w:color w:val="000000"/>
          <w:sz w:val="24"/>
          <w:szCs w:val="24"/>
        </w:rPr>
        <w:t>bridge, Mass.: Harvard UP, 1990.</w:t>
      </w:r>
    </w:p>
    <w:p w:rsidR="00D53BD9" w:rsidRPr="00B33041"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Svendsen, Lars.</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A Philosophy of Boredom</w:t>
      </w:r>
      <w:r w:rsidR="00A02278">
        <w:rPr>
          <w:rFonts w:ascii="Times New Roman" w:eastAsia="Times New Roman" w:hAnsi="Times New Roman" w:cs="Times New Roman"/>
          <w:color w:val="000000"/>
          <w:sz w:val="24"/>
          <w:szCs w:val="24"/>
        </w:rPr>
        <w:t>.</w:t>
      </w:r>
      <w:r w:rsidR="00D53BD9">
        <w:rPr>
          <w:rFonts w:ascii="Times New Roman" w:eastAsia="Times New Roman" w:hAnsi="Times New Roman" w:cs="Times New Roman"/>
          <w:i/>
          <w:color w:val="000000"/>
          <w:sz w:val="24"/>
          <w:szCs w:val="24"/>
        </w:rPr>
        <w:t xml:space="preserve"> </w:t>
      </w:r>
      <w:r w:rsidR="00A0227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ranslated by </w:t>
      </w:r>
      <w:r w:rsidR="00D53BD9">
        <w:rPr>
          <w:rFonts w:ascii="Times New Roman" w:eastAsia="Times New Roman" w:hAnsi="Times New Roman" w:cs="Times New Roman"/>
          <w:color w:val="000000"/>
          <w:sz w:val="24"/>
          <w:szCs w:val="24"/>
        </w:rPr>
        <w:t>Joh</w:t>
      </w:r>
      <w:r>
        <w:rPr>
          <w:rFonts w:ascii="Times New Roman" w:eastAsia="Times New Roman" w:hAnsi="Times New Roman" w:cs="Times New Roman"/>
          <w:color w:val="000000"/>
          <w:sz w:val="24"/>
          <w:szCs w:val="24"/>
        </w:rPr>
        <w:t>n Irons. London: Reaktion, 2005.</w:t>
      </w:r>
    </w:p>
    <w:p w:rsidR="009E194E" w:rsidRPr="009E194E" w:rsidRDefault="00975E19" w:rsidP="009E194E">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Swanson, Paul D. “</w:t>
      </w:r>
      <w:r w:rsidR="00D53BD9">
        <w:rPr>
          <w:rFonts w:ascii="Times New Roman" w:eastAsia="Times New Roman" w:hAnsi="Times New Roman" w:cs="Times New Roman"/>
          <w:color w:val="000000"/>
          <w:sz w:val="24"/>
          <w:szCs w:val="24"/>
        </w:rPr>
        <w:t>We Are What We Eat: The Origi</w:t>
      </w:r>
      <w:r>
        <w:rPr>
          <w:rFonts w:ascii="Times New Roman" w:eastAsia="Times New Roman" w:hAnsi="Times New Roman" w:cs="Times New Roman"/>
          <w:color w:val="000000"/>
          <w:sz w:val="24"/>
          <w:szCs w:val="24"/>
        </w:rPr>
        <w:t xml:space="preserve">ns and Current Legal Status of </w:t>
      </w:r>
      <w:r w:rsidR="00A02278">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atural’ and </w:t>
      </w:r>
      <w:r w:rsidR="00A022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Organic’</w:t>
      </w:r>
      <w:r w:rsidR="00D53BD9">
        <w:rPr>
          <w:rFonts w:ascii="Times New Roman" w:eastAsia="Times New Roman" w:hAnsi="Times New Roman" w:cs="Times New Roman"/>
          <w:color w:val="000000"/>
          <w:sz w:val="24"/>
          <w:szCs w:val="24"/>
        </w:rPr>
        <w:t xml:space="preserve"> Food Labels</w:t>
      </w:r>
      <w:r>
        <w:rPr>
          <w:rFonts w:ascii="Times New Roman" w:eastAsia="Times New Roman" w:hAnsi="Times New Roman" w:cs="Times New Roman"/>
          <w:color w:val="000000"/>
          <w:sz w:val="24"/>
          <w:szCs w:val="24"/>
        </w:rPr>
        <w:t>.”</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 xml:space="preserve">Gastronomica: The Journal of Critical Food Studies </w:t>
      </w:r>
      <w:r w:rsidR="00D53BD9">
        <w:rPr>
          <w:rFonts w:ascii="Times New Roman" w:eastAsia="Times New Roman" w:hAnsi="Times New Roman" w:cs="Times New Roman"/>
          <w:color w:val="000000"/>
          <w:sz w:val="24"/>
          <w:szCs w:val="24"/>
        </w:rPr>
        <w:t>(2012)</w:t>
      </w:r>
      <w:r w:rsidR="00A02278">
        <w:rPr>
          <w:rFonts w:ascii="Times New Roman" w:eastAsia="Times New Roman" w:hAnsi="Times New Roman" w:cs="Times New Roman"/>
          <w:color w:val="000000"/>
          <w:sz w:val="24"/>
          <w:szCs w:val="24"/>
        </w:rPr>
        <w:t>.</w:t>
      </w:r>
      <w:r w:rsidR="009E194E">
        <w:rPr>
          <w:rFonts w:ascii="Times New Roman" w:eastAsia="Times New Roman" w:hAnsi="Times New Roman" w:cs="Times New Roman"/>
          <w:color w:val="000000"/>
          <w:sz w:val="24"/>
          <w:szCs w:val="24"/>
        </w:rPr>
        <w:t xml:space="preserve"> </w:t>
      </w:r>
      <w:r w:rsidR="009E194E" w:rsidRPr="009E194E">
        <w:rPr>
          <w:rFonts w:ascii="Times New Roman" w:hAnsi="Times New Roman" w:cs="Times New Roman"/>
          <w:sz w:val="24"/>
          <w:szCs w:val="24"/>
        </w:rPr>
        <w:t>&lt;http://www.gastronomica.org/we-are-what-we-eat/&gt;</w:t>
      </w:r>
      <w:r w:rsidR="009E194E" w:rsidRPr="009E194E">
        <w:rPr>
          <w:rStyle w:val="EndnoteReference"/>
          <w:rFonts w:ascii="Times New Roman" w:hAnsi="Times New Roman" w:cs="Times New Roman"/>
          <w:sz w:val="24"/>
          <w:szCs w:val="24"/>
        </w:rPr>
        <w:t xml:space="preserve"> </w:t>
      </w:r>
      <w:r w:rsidR="009E194E" w:rsidRPr="009E194E">
        <w:rPr>
          <w:rFonts w:ascii="Times New Roman" w:hAnsi="Times New Roman" w:cs="Times New Roman"/>
          <w:sz w:val="24"/>
          <w:szCs w:val="24"/>
        </w:rPr>
        <w:t xml:space="preserve">  </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Taylor, Chloe. “</w:t>
      </w:r>
      <w:r w:rsidR="00D53BD9" w:rsidRPr="00596D23">
        <w:rPr>
          <w:rFonts w:ascii="Times New Roman" w:eastAsia="Times New Roman" w:hAnsi="Times New Roman" w:cs="Times New Roman"/>
          <w:color w:val="000000"/>
          <w:sz w:val="24"/>
          <w:szCs w:val="24"/>
        </w:rPr>
        <w:t>Abnormal Appetites: Foucault, Atwood, and the Normalization of Animal-Based Diet</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Journal for Critical Animal Studies </w:t>
      </w:r>
      <w:r w:rsidR="00D53BD9">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no. 4 (2012):</w:t>
      </w:r>
      <w:r w:rsidR="00D53BD9">
        <w:rPr>
          <w:rFonts w:ascii="Times New Roman" w:eastAsia="Times New Roman" w:hAnsi="Times New Roman" w:cs="Times New Roman"/>
          <w:color w:val="000000"/>
          <w:sz w:val="24"/>
          <w:szCs w:val="24"/>
        </w:rPr>
        <w:t xml:space="preserve"> 130-</w:t>
      </w:r>
      <w:r w:rsidR="00D53BD9" w:rsidRPr="00596D23">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rPr>
        <w:t>.</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w:t>
      </w:r>
      <w:r w:rsidR="00D53BD9" w:rsidRPr="00596D23">
        <w:rPr>
          <w:rFonts w:ascii="Times New Roman" w:eastAsia="Times New Roman" w:hAnsi="Times New Roman" w:cs="Times New Roman"/>
          <w:color w:val="000000"/>
          <w:sz w:val="24"/>
          <w:szCs w:val="24"/>
        </w:rPr>
        <w:t>The Precarious Lives of Animals: Butler, Coetzee, and Animal Ethics</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Philosophy Today </w:t>
      </w:r>
      <w:r w:rsidR="00D53BD9" w:rsidRPr="00596D23">
        <w:rPr>
          <w:rFonts w:ascii="Times New Roman" w:eastAsia="Times New Roman" w:hAnsi="Times New Roman" w:cs="Times New Roman"/>
          <w:color w:val="000000"/>
          <w:sz w:val="24"/>
          <w:szCs w:val="24"/>
        </w:rPr>
        <w:t>52</w:t>
      </w:r>
      <w:r>
        <w:rPr>
          <w:rFonts w:ascii="Times New Roman" w:eastAsia="Times New Roman" w:hAnsi="Times New Roman" w:cs="Times New Roman"/>
          <w:color w:val="000000"/>
          <w:sz w:val="24"/>
          <w:szCs w:val="24"/>
        </w:rPr>
        <w:t>, no. 1 (2008):</w:t>
      </w:r>
      <w:r w:rsidR="00D53BD9" w:rsidRPr="00596D23">
        <w:rPr>
          <w:rFonts w:ascii="Times New Roman" w:eastAsia="Times New Roman" w:hAnsi="Times New Roman" w:cs="Times New Roman"/>
          <w:color w:val="000000"/>
          <w:sz w:val="24"/>
          <w:szCs w:val="24"/>
        </w:rPr>
        <w:t xml:space="preserve"> 60-72</w:t>
      </w:r>
      <w:r>
        <w:rPr>
          <w:rFonts w:ascii="Times New Roman" w:eastAsia="Times New Roman" w:hAnsi="Times New Roman" w:cs="Times New Roman"/>
          <w:color w:val="000000"/>
          <w:sz w:val="24"/>
          <w:szCs w:val="24"/>
        </w:rPr>
        <w:t>.</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Taylor, S. J.</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 xml:space="preserve">Stalin’s Apologist: Walter Duranty, The New York Times’s </w:t>
      </w:r>
      <w:r w:rsidR="00D53BD9">
        <w:rPr>
          <w:rFonts w:ascii="Times New Roman" w:eastAsia="Times New Roman" w:hAnsi="Times New Roman" w:cs="Times New Roman"/>
          <w:i/>
          <w:iCs/>
          <w:color w:val="000000"/>
          <w:sz w:val="24"/>
          <w:szCs w:val="24"/>
        </w:rPr>
        <w:t>Man in Moscow</w:t>
      </w:r>
      <w:r>
        <w:rPr>
          <w:rFonts w:ascii="Times New Roman" w:eastAsia="Times New Roman" w:hAnsi="Times New Roman" w:cs="Times New Roman"/>
          <w:i/>
          <w:iCs/>
          <w:color w:val="000000"/>
          <w:sz w:val="24"/>
          <w:szCs w:val="24"/>
        </w:rPr>
        <w:t>.</w:t>
      </w:r>
      <w:r w:rsidR="00D53BD9">
        <w:rPr>
          <w:rFonts w:ascii="Times New Roman" w:eastAsia="Times New Roman" w:hAnsi="Times New Roman" w:cs="Times New Roman"/>
          <w:i/>
          <w:iCs/>
          <w:color w:val="000000"/>
          <w:sz w:val="24"/>
          <w:szCs w:val="24"/>
        </w:rPr>
        <w:t xml:space="preserve"> </w:t>
      </w:r>
      <w:r w:rsidR="00D53BD9">
        <w:rPr>
          <w:rFonts w:ascii="Times New Roman" w:eastAsia="Times New Roman" w:hAnsi="Times New Roman" w:cs="Times New Roman"/>
          <w:iCs/>
          <w:color w:val="000000"/>
          <w:sz w:val="24"/>
          <w:szCs w:val="24"/>
        </w:rPr>
        <w:t>Oxford and</w:t>
      </w:r>
      <w:r w:rsidR="00B77B0D">
        <w:rPr>
          <w:rFonts w:ascii="Times New Roman" w:eastAsia="Times New Roman" w:hAnsi="Times New Roman" w:cs="Times New Roman"/>
          <w:iCs/>
          <w:color w:val="000000"/>
          <w:sz w:val="24"/>
          <w:szCs w:val="24"/>
        </w:rPr>
        <w:t xml:space="preserve"> New York</w:t>
      </w:r>
      <w:r>
        <w:rPr>
          <w:rFonts w:ascii="Times New Roman" w:eastAsia="Times New Roman" w:hAnsi="Times New Roman" w:cs="Times New Roman"/>
          <w:color w:val="000000"/>
          <w:sz w:val="24"/>
          <w:szCs w:val="24"/>
        </w:rPr>
        <w:t>: Oxford UP, 1990.</w:t>
      </w:r>
    </w:p>
    <w:p w:rsidR="00D53BD9" w:rsidRPr="00596D23"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Telfer, Elizabeth.</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Food for Thought: Philosophy and Food</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London and</w:t>
      </w:r>
      <w:r w:rsidR="00B77B0D">
        <w:rPr>
          <w:rFonts w:ascii="Times New Roman" w:eastAsia="Times New Roman" w:hAnsi="Times New Roman" w:cs="Times New Roman"/>
          <w:color w:val="000000"/>
          <w:sz w:val="24"/>
          <w:szCs w:val="24"/>
        </w:rPr>
        <w:t xml:space="preserve"> New York</w:t>
      </w:r>
      <w:r>
        <w:rPr>
          <w:rFonts w:ascii="Times New Roman" w:eastAsia="Times New Roman" w:hAnsi="Times New Roman" w:cs="Times New Roman"/>
          <w:color w:val="000000"/>
          <w:sz w:val="24"/>
          <w:szCs w:val="24"/>
        </w:rPr>
        <w:t>: Routledge, 1996.</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Thacker, Euge</w:t>
      </w:r>
      <w:r w:rsidR="00975E19">
        <w:rPr>
          <w:rFonts w:ascii="Times New Roman" w:eastAsia="Times New Roman" w:hAnsi="Times New Roman" w:cs="Times New Roman"/>
          <w:color w:val="000000"/>
          <w:sz w:val="24"/>
          <w:szCs w:val="24"/>
        </w:rPr>
        <w:t>ne. “</w:t>
      </w:r>
      <w:r w:rsidRPr="00596D23">
        <w:rPr>
          <w:rFonts w:ascii="Times New Roman" w:eastAsia="Times New Roman" w:hAnsi="Times New Roman" w:cs="Times New Roman"/>
          <w:color w:val="000000"/>
          <w:sz w:val="24"/>
          <w:szCs w:val="24"/>
        </w:rPr>
        <w:t>Spiritual Meat: Resurrection a</w:t>
      </w:r>
      <w:r w:rsidR="00975E19">
        <w:rPr>
          <w:rFonts w:ascii="Times New Roman" w:eastAsia="Times New Roman" w:hAnsi="Times New Roman" w:cs="Times New Roman"/>
          <w:color w:val="000000"/>
          <w:sz w:val="24"/>
          <w:szCs w:val="24"/>
        </w:rPr>
        <w:t>nd Religious Horror in Bataille.”</w:t>
      </w:r>
      <w:r w:rsidRPr="00596D23">
        <w:rPr>
          <w:rFonts w:ascii="Times New Roman" w:eastAsia="Times New Roman" w:hAnsi="Times New Roman" w:cs="Times New Roman"/>
          <w:i/>
          <w:iCs/>
          <w:color w:val="000000"/>
          <w:sz w:val="24"/>
          <w:szCs w:val="24"/>
        </w:rPr>
        <w:t xml:space="preserve"> Collapse </w:t>
      </w:r>
      <w:r w:rsidR="00975E19" w:rsidRPr="00975E19">
        <w:rPr>
          <w:rFonts w:ascii="Times New Roman" w:eastAsia="Times New Roman" w:hAnsi="Times New Roman" w:cs="Times New Roman"/>
          <w:i/>
          <w:iCs/>
          <w:smallCaps/>
          <w:color w:val="000000"/>
          <w:sz w:val="24"/>
          <w:szCs w:val="24"/>
        </w:rPr>
        <w:t>vii</w:t>
      </w:r>
      <w:r w:rsidRPr="00596D23">
        <w:rPr>
          <w:rFonts w:ascii="Times New Roman" w:eastAsia="Times New Roman" w:hAnsi="Times New Roman" w:cs="Times New Roman"/>
          <w:i/>
          <w:iCs/>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Culinary Materialism</w:t>
      </w:r>
      <w:r>
        <w:rPr>
          <w:rFonts w:ascii="Times New Roman" w:eastAsia="Times New Roman" w:hAnsi="Times New Roman" w:cs="Times New Roman"/>
          <w:color w:val="000000"/>
          <w:sz w:val="24"/>
          <w:szCs w:val="24"/>
        </w:rPr>
        <w:t>, ed</w:t>
      </w:r>
      <w:r w:rsidR="00975E19">
        <w:rPr>
          <w:rFonts w:ascii="Times New Roman" w:eastAsia="Times New Roman" w:hAnsi="Times New Roman" w:cs="Times New Roman"/>
          <w:color w:val="000000"/>
          <w:sz w:val="24"/>
          <w:szCs w:val="24"/>
        </w:rPr>
        <w:t>ited</w:t>
      </w:r>
      <w:r>
        <w:rPr>
          <w:rFonts w:ascii="Times New Roman" w:eastAsia="Times New Roman" w:hAnsi="Times New Roman" w:cs="Times New Roman"/>
          <w:color w:val="000000"/>
          <w:sz w:val="24"/>
          <w:szCs w:val="24"/>
        </w:rPr>
        <w:t xml:space="preserve"> by Reza Negarestan</w:t>
      </w:r>
      <w:r w:rsidRPr="00596D23">
        <w:rPr>
          <w:rFonts w:ascii="Times New Roman" w:eastAsia="Times New Roman" w:hAnsi="Times New Roman" w:cs="Times New Roman"/>
          <w:color w:val="000000"/>
          <w:sz w:val="24"/>
          <w:szCs w:val="24"/>
        </w:rPr>
        <w:t>i and Robin Mackay</w:t>
      </w:r>
      <w:r w:rsidR="00975E19">
        <w:rPr>
          <w:rFonts w:ascii="Times New Roman" w:eastAsia="Times New Roman" w:hAnsi="Times New Roman" w:cs="Times New Roman"/>
          <w:color w:val="000000"/>
          <w:sz w:val="24"/>
          <w:szCs w:val="24"/>
        </w:rPr>
        <w:t xml:space="preserve">, 437-78. </w:t>
      </w:r>
      <w:r w:rsidRPr="00596D23">
        <w:rPr>
          <w:rFonts w:ascii="Times New Roman" w:eastAsia="Times New Roman" w:hAnsi="Times New Roman" w:cs="Times New Roman"/>
          <w:color w:val="000000"/>
          <w:sz w:val="24"/>
          <w:szCs w:val="24"/>
        </w:rPr>
        <w:t>Falmouth: Urbanomic, 2012</w:t>
      </w:r>
      <w:r w:rsidR="00975E19">
        <w:rPr>
          <w:rFonts w:ascii="Times New Roman" w:eastAsia="Times New Roman" w:hAnsi="Times New Roman" w:cs="Times New Roman"/>
          <w:color w:val="000000"/>
          <w:sz w:val="24"/>
          <w:szCs w:val="24"/>
        </w:rPr>
        <w:t>.</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Toscano,</w:t>
      </w:r>
      <w:r w:rsidR="00975E19">
        <w:rPr>
          <w:rFonts w:ascii="Times New Roman" w:eastAsia="Times New Roman" w:hAnsi="Times New Roman" w:cs="Times New Roman"/>
          <w:color w:val="000000"/>
          <w:sz w:val="24"/>
          <w:szCs w:val="24"/>
        </w:rPr>
        <w:t xml:space="preserve"> Alberto. “</w:t>
      </w:r>
      <w:r w:rsidRPr="00596D23">
        <w:rPr>
          <w:rFonts w:ascii="Times New Roman" w:eastAsia="Times New Roman" w:hAnsi="Times New Roman" w:cs="Times New Roman"/>
          <w:color w:val="000000"/>
          <w:sz w:val="24"/>
          <w:szCs w:val="24"/>
        </w:rPr>
        <w:t>Everybody Thinks: Deleuze, Descartes, and Rationalism</w:t>
      </w:r>
      <w:r w:rsidR="00975E19">
        <w:rPr>
          <w:rFonts w:ascii="Times New Roman" w:eastAsia="Times New Roman" w:hAnsi="Times New Roman" w:cs="Times New Roman"/>
          <w:color w:val="000000"/>
          <w:sz w:val="24"/>
          <w:szCs w:val="24"/>
        </w:rPr>
        <w:t>.”</w:t>
      </w:r>
      <w:r w:rsidRPr="00596D23">
        <w:rPr>
          <w:rFonts w:ascii="Times New Roman" w:eastAsia="Times New Roman" w:hAnsi="Times New Roman" w:cs="Times New Roman"/>
          <w:color w:val="000000"/>
          <w:sz w:val="24"/>
          <w:szCs w:val="24"/>
        </w:rPr>
        <w:t> </w:t>
      </w:r>
      <w:r w:rsidRPr="00596D23">
        <w:rPr>
          <w:rFonts w:ascii="Times New Roman" w:eastAsia="Times New Roman" w:hAnsi="Times New Roman" w:cs="Times New Roman"/>
          <w:i/>
          <w:iCs/>
          <w:color w:val="000000"/>
          <w:sz w:val="24"/>
          <w:szCs w:val="24"/>
        </w:rPr>
        <w:t>Radical Philosophy </w:t>
      </w:r>
      <w:r w:rsidR="00975E19">
        <w:rPr>
          <w:rFonts w:ascii="Times New Roman" w:eastAsia="Times New Roman" w:hAnsi="Times New Roman" w:cs="Times New Roman"/>
          <w:color w:val="000000"/>
          <w:sz w:val="24"/>
          <w:szCs w:val="24"/>
        </w:rPr>
        <w:t>162 (2010):</w:t>
      </w:r>
      <w:r w:rsidRPr="00596D23">
        <w:rPr>
          <w:rFonts w:ascii="Times New Roman" w:eastAsia="Times New Roman" w:hAnsi="Times New Roman" w:cs="Times New Roman"/>
          <w:color w:val="000000"/>
          <w:sz w:val="24"/>
          <w:szCs w:val="24"/>
        </w:rPr>
        <w:t xml:space="preserve"> 8-17</w:t>
      </w:r>
      <w:r w:rsidR="00975E19">
        <w:rPr>
          <w:rFonts w:ascii="Times New Roman" w:eastAsia="Times New Roman" w:hAnsi="Times New Roman" w:cs="Times New Roman"/>
          <w:color w:val="000000"/>
          <w:sz w:val="24"/>
          <w:szCs w:val="24"/>
        </w:rPr>
        <w:t>.</w:t>
      </w:r>
    </w:p>
    <w:p w:rsidR="00AD5355" w:rsidRPr="00AD5355" w:rsidRDefault="00975E1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Tyler, Tom.</w:t>
      </w:r>
      <w:r w:rsidR="00AD5355">
        <w:rPr>
          <w:rFonts w:ascii="Times New Roman" w:eastAsia="Times New Roman" w:hAnsi="Times New Roman" w:cs="Times New Roman"/>
          <w:color w:val="000000"/>
          <w:sz w:val="24"/>
          <w:szCs w:val="24"/>
        </w:rPr>
        <w:t xml:space="preserve"> </w:t>
      </w:r>
      <w:r w:rsidR="00AD5355">
        <w:rPr>
          <w:rFonts w:ascii="Times New Roman" w:eastAsia="Times New Roman" w:hAnsi="Times New Roman" w:cs="Times New Roman"/>
          <w:i/>
          <w:color w:val="000000"/>
          <w:sz w:val="24"/>
          <w:szCs w:val="24"/>
        </w:rPr>
        <w:t>Ciferae: A Bestiary in Five Fingers</w:t>
      </w:r>
      <w:r>
        <w:rPr>
          <w:rFonts w:ascii="Times New Roman" w:eastAsia="Times New Roman" w:hAnsi="Times New Roman" w:cs="Times New Roman"/>
          <w:color w:val="000000"/>
          <w:sz w:val="24"/>
          <w:szCs w:val="24"/>
        </w:rPr>
        <w:t>.</w:t>
      </w:r>
      <w:r w:rsidR="00AD5355">
        <w:rPr>
          <w:rFonts w:ascii="Times New Roman" w:eastAsia="Times New Roman" w:hAnsi="Times New Roman" w:cs="Times New Roman"/>
          <w:i/>
          <w:color w:val="000000"/>
          <w:sz w:val="24"/>
          <w:szCs w:val="24"/>
        </w:rPr>
        <w:t xml:space="preserve"> </w:t>
      </w:r>
      <w:r w:rsidR="00AD5355">
        <w:rPr>
          <w:rFonts w:ascii="Times New Roman" w:eastAsia="Times New Roman" w:hAnsi="Times New Roman" w:cs="Times New Roman"/>
          <w:color w:val="000000"/>
          <w:sz w:val="24"/>
          <w:szCs w:val="24"/>
        </w:rPr>
        <w:t>Minneapolis</w:t>
      </w:r>
      <w:r>
        <w:rPr>
          <w:rFonts w:ascii="Times New Roman" w:eastAsia="Times New Roman" w:hAnsi="Times New Roman" w:cs="Times New Roman"/>
          <w:color w:val="000000"/>
          <w:sz w:val="24"/>
          <w:szCs w:val="24"/>
        </w:rPr>
        <w:t xml:space="preserve"> and London: Minnesota UP, 2012.</w:t>
      </w:r>
    </w:p>
    <w:p w:rsidR="00D53BD9" w:rsidRDefault="00975E19" w:rsidP="00975E1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Tysh, Chris. “</w:t>
      </w:r>
      <w:r w:rsidR="00D53BD9" w:rsidRPr="00596D23">
        <w:rPr>
          <w:rFonts w:ascii="Times New Roman" w:eastAsia="Times New Roman" w:hAnsi="Times New Roman" w:cs="Times New Roman"/>
          <w:color w:val="000000"/>
          <w:sz w:val="24"/>
          <w:szCs w:val="24"/>
        </w:rPr>
        <w:t>From One Murder to Another: The Rhetoric of Disaffiliation in </w:t>
      </w:r>
      <w:r w:rsidR="00D53BD9" w:rsidRPr="00596D23">
        <w:rPr>
          <w:rFonts w:ascii="Times New Roman" w:eastAsia="Times New Roman" w:hAnsi="Times New Roman" w:cs="Times New Roman"/>
          <w:i/>
          <w:iCs/>
          <w:color w:val="000000"/>
          <w:sz w:val="24"/>
          <w:szCs w:val="24"/>
        </w:rPr>
        <w:t xml:space="preserve">City of </w:t>
      </w:r>
      <w:r>
        <w:rPr>
          <w:rFonts w:ascii="Times New Roman" w:eastAsia="Times New Roman" w:hAnsi="Times New Roman" w:cs="Times New Roman"/>
          <w:i/>
          <w:iCs/>
          <w:color w:val="000000"/>
          <w:sz w:val="24"/>
          <w:szCs w:val="24"/>
        </w:rPr>
        <w:t>Glass</w:t>
      </w:r>
      <w:r>
        <w:rPr>
          <w:rFonts w:ascii="Times New Roman" w:eastAsia="Times New Roman" w:hAnsi="Times New Roman" w:cs="Times New Roman"/>
          <w:iCs/>
          <w:color w:val="000000"/>
          <w:sz w:val="24"/>
          <w:szCs w:val="24"/>
        </w:rPr>
        <w:t>.</w:t>
      </w:r>
      <w:r w:rsidR="002F110C">
        <w:rPr>
          <w:rFonts w:ascii="Times New Roman" w:eastAsia="Times New Roman" w:hAnsi="Times New Roman" w:cs="Times New Roman"/>
          <w:iCs/>
          <w:color w:val="000000"/>
          <w:sz w:val="24"/>
          <w:szCs w:val="24"/>
        </w:rPr>
        <w:t>”</w:t>
      </w:r>
      <w:r w:rsidR="0052599E">
        <w:rPr>
          <w:rFonts w:ascii="Times New Roman" w:eastAsia="Times New Roman" w:hAnsi="Times New Roman" w:cs="Times New Roman"/>
          <w:i/>
          <w:iCs/>
          <w:color w:val="000000"/>
          <w:sz w:val="24"/>
          <w:szCs w:val="24"/>
        </w:rPr>
        <w:t xml:space="preserve"> </w:t>
      </w:r>
      <w:r w:rsidR="00D53BD9" w:rsidRPr="00596D23">
        <w:rPr>
          <w:rFonts w:ascii="Times New Roman" w:eastAsia="Times New Roman" w:hAnsi="Times New Roman" w:cs="Times New Roman"/>
          <w:i/>
          <w:iCs/>
          <w:color w:val="000000"/>
          <w:sz w:val="24"/>
          <w:szCs w:val="24"/>
        </w:rPr>
        <w:t>The Review of Contemporary Fiction </w:t>
      </w:r>
      <w:r w:rsidR="00D53BD9" w:rsidRPr="00596D23">
        <w:rPr>
          <w:rFonts w:ascii="Times New Roman" w:eastAsia="Times New Roman" w:hAnsi="Times New Roman" w:cs="Times New Roman"/>
          <w:color w:val="000000"/>
          <w:sz w:val="24"/>
          <w:szCs w:val="24"/>
        </w:rPr>
        <w:t>14</w:t>
      </w:r>
      <w:r w:rsidR="0052599E">
        <w:rPr>
          <w:rFonts w:ascii="Times New Roman" w:eastAsia="Times New Roman" w:hAnsi="Times New Roman" w:cs="Times New Roman"/>
          <w:color w:val="000000"/>
          <w:sz w:val="24"/>
          <w:szCs w:val="24"/>
        </w:rPr>
        <w:t>, no. 1 (1994):</w:t>
      </w:r>
      <w:r w:rsidR="00D53BD9" w:rsidRPr="00596D23">
        <w:rPr>
          <w:rFonts w:ascii="Times New Roman" w:eastAsia="Times New Roman" w:hAnsi="Times New Roman" w:cs="Times New Roman"/>
          <w:color w:val="000000"/>
          <w:sz w:val="24"/>
          <w:szCs w:val="24"/>
        </w:rPr>
        <w:t xml:space="preserve"> 46-52</w:t>
      </w:r>
      <w:r w:rsidR="0052599E">
        <w:rPr>
          <w:rFonts w:ascii="Times New Roman" w:eastAsia="Times New Roman" w:hAnsi="Times New Roman" w:cs="Times New Roman"/>
          <w:color w:val="000000"/>
          <w:sz w:val="24"/>
          <w:szCs w:val="24"/>
        </w:rPr>
        <w:t>.</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Uexküll, Jakob v</w:t>
      </w:r>
      <w:r w:rsidR="0052599E">
        <w:rPr>
          <w:rFonts w:ascii="Times New Roman" w:eastAsia="Times New Roman" w:hAnsi="Times New Roman" w:cs="Times New Roman"/>
          <w:color w:val="000000"/>
          <w:sz w:val="24"/>
          <w:szCs w:val="24"/>
        </w:rPr>
        <w:t>on. “</w:t>
      </w:r>
      <w:r w:rsidRPr="005C4133">
        <w:rPr>
          <w:rFonts w:ascii="Times New Roman" w:eastAsia="Times New Roman" w:hAnsi="Times New Roman" w:cs="Times New Roman"/>
          <w:color w:val="000000"/>
          <w:sz w:val="24"/>
          <w:szCs w:val="24"/>
        </w:rPr>
        <w:t xml:space="preserve">An Introduction to </w:t>
      </w:r>
      <w:r w:rsidRPr="005C4133">
        <w:rPr>
          <w:rFonts w:ascii="Times New Roman" w:eastAsia="Times New Roman" w:hAnsi="Times New Roman" w:cs="Times New Roman"/>
          <w:i/>
          <w:color w:val="000000"/>
          <w:sz w:val="24"/>
          <w:szCs w:val="24"/>
        </w:rPr>
        <w:t>Umwelt</w:t>
      </w:r>
      <w:r w:rsidR="00A02278">
        <w:rPr>
          <w:rFonts w:ascii="Times New Roman" w:eastAsia="Times New Roman" w:hAnsi="Times New Roman" w:cs="Times New Roman"/>
          <w:color w:val="000000"/>
          <w:sz w:val="24"/>
          <w:szCs w:val="24"/>
        </w:rPr>
        <w:t>.</w:t>
      </w:r>
      <w:r w:rsidR="0052599E">
        <w:rPr>
          <w:rFonts w:ascii="Times New Roman" w:eastAsia="Times New Roman" w:hAnsi="Times New Roman" w:cs="Times New Roman"/>
          <w:color w:val="000000"/>
          <w:sz w:val="24"/>
          <w:szCs w:val="24"/>
        </w:rPr>
        <w:t>”</w:t>
      </w:r>
      <w:r w:rsidR="00A02278">
        <w:rPr>
          <w:rFonts w:ascii="Times New Roman" w:eastAsia="Times New Roman" w:hAnsi="Times New Roman" w:cs="Times New Roman"/>
          <w:color w:val="000000"/>
          <w:sz w:val="24"/>
          <w:szCs w:val="24"/>
        </w:rPr>
        <w:t xml:space="preserve"> T</w:t>
      </w:r>
      <w:r w:rsidRPr="005C4133">
        <w:rPr>
          <w:rFonts w:ascii="Times New Roman" w:eastAsia="Times New Roman" w:hAnsi="Times New Roman" w:cs="Times New Roman"/>
          <w:color w:val="000000"/>
          <w:sz w:val="24"/>
          <w:szCs w:val="24"/>
        </w:rPr>
        <w:t>rans</w:t>
      </w:r>
      <w:r w:rsidR="0052599E">
        <w:rPr>
          <w:rFonts w:ascii="Times New Roman" w:eastAsia="Times New Roman" w:hAnsi="Times New Roman" w:cs="Times New Roman"/>
          <w:color w:val="000000"/>
          <w:sz w:val="24"/>
          <w:szCs w:val="24"/>
        </w:rPr>
        <w:t>lated</w:t>
      </w:r>
      <w:r w:rsidRPr="005C4133">
        <w:rPr>
          <w:rFonts w:ascii="Times New Roman" w:eastAsia="Times New Roman" w:hAnsi="Times New Roman" w:cs="Times New Roman"/>
          <w:color w:val="000000"/>
          <w:sz w:val="24"/>
          <w:szCs w:val="24"/>
        </w:rPr>
        <w:t xml:space="preserve"> by </w:t>
      </w:r>
      <w:r w:rsidR="0052599E">
        <w:rPr>
          <w:rFonts w:ascii="Times New Roman" w:hAnsi="Times New Roman" w:cs="Times New Roman"/>
          <w:sz w:val="24"/>
          <w:szCs w:val="24"/>
        </w:rPr>
        <w:t>Gösta Brunow.</w:t>
      </w:r>
      <w:r w:rsidRPr="005C4133">
        <w:rPr>
          <w:rFonts w:ascii="Times New Roman" w:hAnsi="Times New Roman" w:cs="Times New Roman"/>
          <w:sz w:val="24"/>
          <w:szCs w:val="24"/>
        </w:rPr>
        <w:t xml:space="preserve"> </w:t>
      </w:r>
      <w:r w:rsidRPr="005C4133">
        <w:rPr>
          <w:rFonts w:ascii="Times New Roman" w:hAnsi="Times New Roman" w:cs="Times New Roman"/>
          <w:i/>
          <w:sz w:val="24"/>
          <w:szCs w:val="24"/>
        </w:rPr>
        <w:t xml:space="preserve">Semiotica </w:t>
      </w:r>
      <w:r w:rsidR="00FD434F">
        <w:rPr>
          <w:rFonts w:ascii="Times New Roman" w:hAnsi="Times New Roman" w:cs="Times New Roman"/>
          <w:sz w:val="24"/>
          <w:szCs w:val="24"/>
        </w:rPr>
        <w:t>134, no. 1 (2001):</w:t>
      </w:r>
      <w:r w:rsidRPr="005C4133">
        <w:rPr>
          <w:rFonts w:ascii="Times New Roman" w:hAnsi="Times New Roman" w:cs="Times New Roman"/>
          <w:sz w:val="24"/>
          <w:szCs w:val="24"/>
        </w:rPr>
        <w:t xml:space="preserve"> 107-10</w:t>
      </w:r>
      <w:r w:rsidR="0052599E">
        <w:rPr>
          <w:rFonts w:ascii="Times New Roman" w:hAnsi="Times New Roman" w:cs="Times New Roman"/>
          <w:sz w:val="24"/>
          <w:szCs w:val="24"/>
        </w:rPr>
        <w:t>.</w:t>
      </w:r>
    </w:p>
    <w:p w:rsidR="00D53BD9" w:rsidRPr="00596D23" w:rsidRDefault="0052599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Verdaguer, Pierre. “</w:t>
      </w:r>
      <w:r w:rsidR="00D53BD9" w:rsidRPr="00596D23">
        <w:rPr>
          <w:rFonts w:ascii="Times New Roman" w:eastAsia="Times New Roman" w:hAnsi="Times New Roman" w:cs="Times New Roman"/>
          <w:color w:val="000000"/>
          <w:sz w:val="24"/>
          <w:szCs w:val="24"/>
        </w:rPr>
        <w:t>The Politics of Food in Post-WWII French Detective Fiction</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French Food on the Table, on the Page, and in French Culture</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Lawrence R. Schehr and Allen Weiss</w:t>
      </w:r>
      <w:r>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184-202</w:t>
      </w:r>
      <w:r>
        <w:rPr>
          <w:rFonts w:ascii="Times New Roman" w:eastAsia="Times New Roman" w:hAnsi="Times New Roman" w:cs="Times New Roman"/>
          <w:color w:val="000000"/>
          <w:sz w:val="24"/>
          <w:szCs w:val="24"/>
        </w:rPr>
        <w:t>. N</w:t>
      </w:r>
      <w:r w:rsidR="00B77B0D">
        <w:rPr>
          <w:rFonts w:ascii="Times New Roman" w:eastAsia="Times New Roman" w:hAnsi="Times New Roman" w:cs="Times New Roman"/>
          <w:color w:val="000000"/>
          <w:sz w:val="24"/>
          <w:szCs w:val="24"/>
        </w:rPr>
        <w:t xml:space="preserve">ew </w:t>
      </w:r>
      <w:r>
        <w:rPr>
          <w:rFonts w:ascii="Times New Roman" w:eastAsia="Times New Roman" w:hAnsi="Times New Roman" w:cs="Times New Roman"/>
          <w:color w:val="000000"/>
          <w:sz w:val="24"/>
          <w:szCs w:val="24"/>
        </w:rPr>
        <w:t>Y</w:t>
      </w:r>
      <w:r w:rsidR="00B77B0D">
        <w:rPr>
          <w:rFonts w:ascii="Times New Roman" w:eastAsia="Times New Roman" w:hAnsi="Times New Roman" w:cs="Times New Roman"/>
          <w:color w:val="000000"/>
          <w:sz w:val="24"/>
          <w:szCs w:val="24"/>
        </w:rPr>
        <w:t>ork</w:t>
      </w:r>
      <w:r>
        <w:rPr>
          <w:rFonts w:ascii="Times New Roman" w:eastAsia="Times New Roman" w:hAnsi="Times New Roman" w:cs="Times New Roman"/>
          <w:color w:val="000000"/>
          <w:sz w:val="24"/>
          <w:szCs w:val="24"/>
        </w:rPr>
        <w:t xml:space="preserve"> and London: Routledge, 2001.</w:t>
      </w:r>
      <w:r w:rsidR="00D53BD9" w:rsidRPr="00596D23">
        <w:rPr>
          <w:rFonts w:ascii="Times New Roman" w:eastAsia="Times New Roman" w:hAnsi="Times New Roman" w:cs="Times New Roman"/>
          <w:color w:val="000000"/>
          <w:sz w:val="24"/>
          <w:szCs w:val="24"/>
        </w:rPr>
        <w:t xml:space="preserve"> </w:t>
      </w:r>
    </w:p>
    <w:p w:rsidR="00D53BD9" w:rsidRPr="00596D23" w:rsidRDefault="0052599E"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Virilio, Paul. “</w:t>
      </w:r>
      <w:r w:rsidR="00D53BD9" w:rsidRPr="00596D23">
        <w:rPr>
          <w:rFonts w:ascii="Times New Roman" w:eastAsia="Times New Roman" w:hAnsi="Times New Roman" w:cs="Times New Roman"/>
          <w:color w:val="000000"/>
          <w:sz w:val="24"/>
          <w:szCs w:val="24"/>
        </w:rPr>
        <w:t>The Suicidal State</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Virilio Reader</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edited by</w:t>
      </w:r>
      <w:r w:rsidR="00D53BD9" w:rsidRPr="00596D23">
        <w:rPr>
          <w:rFonts w:ascii="Times New Roman" w:eastAsia="Times New Roman" w:hAnsi="Times New Roman" w:cs="Times New Roman"/>
          <w:color w:val="000000"/>
          <w:sz w:val="24"/>
          <w:szCs w:val="24"/>
        </w:rPr>
        <w:t xml:space="preserve"> James Der Derian</w:t>
      </w:r>
      <w:r>
        <w:rPr>
          <w:rFonts w:ascii="Times New Roman" w:eastAsia="Times New Roman" w:hAnsi="Times New Roman" w:cs="Times New Roman"/>
          <w:color w:val="000000"/>
          <w:sz w:val="24"/>
          <w:szCs w:val="24"/>
        </w:rPr>
        <w:t>,</w:t>
      </w:r>
      <w:r w:rsidR="00F76E05">
        <w:rPr>
          <w:rFonts w:ascii="Times New Roman" w:eastAsia="Times New Roman" w:hAnsi="Times New Roman" w:cs="Times New Roman"/>
          <w:color w:val="000000"/>
          <w:sz w:val="24"/>
          <w:szCs w:val="24"/>
        </w:rPr>
        <w:t xml:space="preserve"> translated by Michael Degener,</w:t>
      </w:r>
      <w:r>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color w:val="000000"/>
          <w:sz w:val="24"/>
          <w:szCs w:val="24"/>
        </w:rPr>
        <w:t>29-45</w:t>
      </w:r>
      <w:r>
        <w:rPr>
          <w:rFonts w:ascii="Times New Roman" w:eastAsia="Times New Roman" w:hAnsi="Times New Roman" w:cs="Times New Roman"/>
          <w:color w:val="000000"/>
          <w:sz w:val="24"/>
          <w:szCs w:val="24"/>
        </w:rPr>
        <w:t>. Malden: Blackwell, 1998.</w:t>
      </w:r>
    </w:p>
    <w:p w:rsidR="00D53BD9" w:rsidRPr="00596D23" w:rsidRDefault="00836CC3" w:rsidP="000A5087">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t>
      </w:r>
      <w:r w:rsidR="00A02278">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 xml:space="preserve">ker, Joseph. </w:t>
      </w:r>
      <w:r w:rsidR="000A5087">
        <w:rPr>
          <w:rFonts w:ascii="Times New Roman" w:eastAsia="Times New Roman" w:hAnsi="Times New Roman" w:cs="Times New Roman"/>
          <w:i/>
          <w:color w:val="000000"/>
          <w:sz w:val="24"/>
          <w:szCs w:val="24"/>
        </w:rPr>
        <w:t xml:space="preserve">Walker’s Hibernian Magazine Or, Compendium of Entertaining Knowledge. </w:t>
      </w:r>
      <w:r w:rsidR="000A5087">
        <w:rPr>
          <w:rFonts w:ascii="Times New Roman" w:eastAsia="Times New Roman" w:hAnsi="Times New Roman" w:cs="Times New Roman"/>
          <w:color w:val="000000"/>
          <w:sz w:val="24"/>
          <w:szCs w:val="24"/>
        </w:rPr>
        <w:t xml:space="preserve">Dublin: </w:t>
      </w:r>
      <w:r w:rsidR="00A02278">
        <w:rPr>
          <w:rFonts w:ascii="Times New Roman" w:eastAsia="Times New Roman" w:hAnsi="Times New Roman" w:cs="Times New Roman"/>
          <w:color w:val="000000"/>
          <w:sz w:val="24"/>
          <w:szCs w:val="24"/>
        </w:rPr>
        <w:t>S.n.</w:t>
      </w:r>
      <w:r>
        <w:rPr>
          <w:rFonts w:ascii="Times New Roman" w:eastAsia="Times New Roman" w:hAnsi="Times New Roman" w:cs="Times New Roman"/>
          <w:color w:val="000000"/>
          <w:sz w:val="24"/>
          <w:szCs w:val="24"/>
        </w:rPr>
        <w:t>, January 1796.</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Watts, James M. “</w:t>
      </w:r>
      <w:r w:rsidR="00D53BD9" w:rsidRPr="00596D23">
        <w:rPr>
          <w:rFonts w:ascii="Times New Roman" w:eastAsia="Times New Roman" w:hAnsi="Times New Roman" w:cs="Times New Roman"/>
          <w:color w:val="000000"/>
          <w:sz w:val="24"/>
          <w:szCs w:val="24"/>
        </w:rPr>
        <w:t>The Rhetoric of Sacrifice</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Ritual and Metaphor: Sacrifice in the Bible</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Christian A. Eberhart</w:t>
      </w:r>
      <w:r>
        <w:rPr>
          <w:rFonts w:ascii="Times New Roman" w:eastAsia="Times New Roman" w:hAnsi="Times New Roman" w:cs="Times New Roman"/>
          <w:color w:val="000000"/>
          <w:sz w:val="24"/>
          <w:szCs w:val="24"/>
        </w:rPr>
        <w:t>, 3-16.</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Atlanta: Society of Bibl</w:t>
      </w:r>
      <w:r>
        <w:rPr>
          <w:rFonts w:ascii="Times New Roman" w:eastAsia="Times New Roman" w:hAnsi="Times New Roman" w:cs="Times New Roman"/>
          <w:color w:val="000000"/>
          <w:sz w:val="24"/>
          <w:szCs w:val="24"/>
        </w:rPr>
        <w:t>ical literature, 2011.</w:t>
      </w:r>
    </w:p>
    <w:p w:rsidR="00836CC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Weil, Simone. </w:t>
      </w:r>
      <w:r w:rsidRPr="00836CC3">
        <w:rPr>
          <w:rFonts w:ascii="Times New Roman" w:eastAsia="Times New Roman" w:hAnsi="Times New Roman" w:cs="Times New Roman"/>
          <w:i/>
          <w:color w:val="000000"/>
          <w:sz w:val="24"/>
          <w:szCs w:val="24"/>
        </w:rPr>
        <w:t>First and Last Notebooks</w:t>
      </w:r>
      <w:r>
        <w:rPr>
          <w:rFonts w:ascii="Times New Roman" w:eastAsia="Times New Roman" w:hAnsi="Times New Roman" w:cs="Times New Roman"/>
          <w:color w:val="000000"/>
          <w:sz w:val="24"/>
          <w:szCs w:val="24"/>
        </w:rPr>
        <w:t>, translated by Richard Rees. Oxford: Oxford UP, 1970.</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Notebooks of Simone Weil</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trans</w:t>
      </w:r>
      <w:r>
        <w:rPr>
          <w:rFonts w:ascii="Times New Roman" w:eastAsia="Times New Roman" w:hAnsi="Times New Roman" w:cs="Times New Roman"/>
          <w:color w:val="000000"/>
          <w:sz w:val="24"/>
          <w:szCs w:val="24"/>
        </w:rPr>
        <w:t>lated</w:t>
      </w:r>
      <w:r w:rsidR="00D53BD9" w:rsidRPr="00596D23">
        <w:rPr>
          <w:rFonts w:ascii="Times New Roman" w:eastAsia="Times New Roman" w:hAnsi="Times New Roman" w:cs="Times New Roman"/>
          <w:color w:val="000000"/>
          <w:sz w:val="24"/>
          <w:szCs w:val="24"/>
        </w:rPr>
        <w:t xml:space="preserve"> by Arthur Wills</w:t>
      </w:r>
      <w:r>
        <w:rPr>
          <w:rFonts w:ascii="Times New Roman" w:eastAsia="Times New Roman" w:hAnsi="Times New Roman" w:cs="Times New Roman"/>
          <w:color w:val="000000"/>
          <w:sz w:val="24"/>
          <w:szCs w:val="24"/>
        </w:rPr>
        <w:t>. Oxon: Routledge, 2004.</w:t>
      </w:r>
    </w:p>
    <w:p w:rsidR="00DE4D13" w:rsidRPr="00DE4D13" w:rsidRDefault="00836CC3" w:rsidP="00DE4D13">
      <w:pPr>
        <w:spacing w:after="0" w:line="480" w:lineRule="auto"/>
        <w:ind w:left="851" w:hanging="851"/>
        <w:jc w:val="both"/>
        <w:rPr>
          <w:rFonts w:ascii="Times New Roman" w:eastAsia="Times New Roman" w:hAnsi="Times New Roman" w:cs="Times New Roman"/>
          <w:color w:val="000000"/>
          <w:sz w:val="24"/>
          <w:szCs w:val="24"/>
        </w:rPr>
      </w:pPr>
      <w:r>
        <w:rPr>
          <w:rFonts w:ascii="Times New Roman" w:hAnsi="Times New Roman" w:cs="Times New Roman"/>
          <w:sz w:val="24"/>
          <w:szCs w:val="24"/>
        </w:rPr>
        <w:t>Weller, Shane.</w:t>
      </w:r>
      <w:r w:rsidR="00DE4D13" w:rsidRPr="00DE4D13">
        <w:rPr>
          <w:rFonts w:ascii="Times New Roman" w:hAnsi="Times New Roman" w:cs="Times New Roman"/>
          <w:sz w:val="24"/>
          <w:szCs w:val="24"/>
        </w:rPr>
        <w:t xml:space="preserve"> </w:t>
      </w:r>
      <w:r w:rsidR="00DE4D13" w:rsidRPr="00DE4D13">
        <w:rPr>
          <w:rFonts w:ascii="Times New Roman" w:hAnsi="Times New Roman" w:cs="Times New Roman"/>
          <w:i/>
          <w:sz w:val="24"/>
          <w:szCs w:val="24"/>
        </w:rPr>
        <w:t>A Taste for the Negative: Beckett and Nihilism</w:t>
      </w:r>
      <w:r>
        <w:rPr>
          <w:rFonts w:ascii="Times New Roman" w:hAnsi="Times New Roman" w:cs="Times New Roman"/>
          <w:sz w:val="24"/>
          <w:szCs w:val="24"/>
        </w:rPr>
        <w:t xml:space="preserve">. </w:t>
      </w:r>
      <w:r w:rsidR="00DE4D13" w:rsidRPr="00DE4D13">
        <w:rPr>
          <w:rFonts w:ascii="Times New Roman" w:hAnsi="Times New Roman" w:cs="Times New Roman"/>
          <w:sz w:val="24"/>
          <w:szCs w:val="24"/>
        </w:rPr>
        <w:t>London: Legenda, 2005</w:t>
      </w:r>
      <w:r>
        <w:rPr>
          <w:rFonts w:ascii="Times New Roman" w:hAnsi="Times New Roman" w:cs="Times New Roman"/>
          <w:sz w:val="24"/>
          <w:szCs w:val="24"/>
        </w:rPr>
        <w:t>.</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Welsh, Irvine.</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Bedroom Secrets of the Master Chefs</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London: Cape, 2006.</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Wendling, Amy E. “</w:t>
      </w:r>
      <w:r w:rsidR="00D53BD9">
        <w:rPr>
          <w:rFonts w:ascii="Times New Roman" w:eastAsia="Times New Roman" w:hAnsi="Times New Roman" w:cs="Times New Roman"/>
          <w:color w:val="000000"/>
          <w:sz w:val="24"/>
          <w:szCs w:val="24"/>
        </w:rPr>
        <w:t>Sovereign Consumption as a Species of Communist Theory: Reconceptualizing Energy</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Reading Bataille Now</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Shannon Winnubst</w:t>
      </w:r>
      <w:r>
        <w:rPr>
          <w:rFonts w:ascii="Times New Roman" w:eastAsia="Times New Roman" w:hAnsi="Times New Roman" w:cs="Times New Roman"/>
          <w:color w:val="000000"/>
          <w:sz w:val="24"/>
          <w:szCs w:val="24"/>
        </w:rPr>
        <w:t>, 35-53.</w:t>
      </w:r>
      <w:r w:rsidR="00D53BD9" w:rsidRPr="00596D23">
        <w:rPr>
          <w:rFonts w:ascii="Times New Roman" w:eastAsia="Times New Roman" w:hAnsi="Times New Roman" w:cs="Times New Roman"/>
          <w:color w:val="000000"/>
          <w:sz w:val="24"/>
          <w:szCs w:val="24"/>
        </w:rPr>
        <w:t xml:space="preserve"> Bloomington: Indiana UP, 2007</w:t>
      </w:r>
      <w:r>
        <w:rPr>
          <w:rFonts w:ascii="Times New Roman" w:eastAsia="Times New Roman" w:hAnsi="Times New Roman" w:cs="Times New Roman"/>
          <w:color w:val="000000"/>
          <w:sz w:val="24"/>
          <w:szCs w:val="24"/>
        </w:rPr>
        <w:t>.</w:t>
      </w:r>
    </w:p>
    <w:p w:rsidR="00D53BD9" w:rsidRPr="00596D23" w:rsidRDefault="00836CC3" w:rsidP="00C260A8">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Wenham, Gordon J. “</w:t>
      </w:r>
      <w:r w:rsidR="00D53BD9" w:rsidRPr="00596D23">
        <w:rPr>
          <w:rFonts w:ascii="Times New Roman" w:eastAsia="Times New Roman" w:hAnsi="Times New Roman" w:cs="Times New Roman"/>
          <w:color w:val="000000"/>
          <w:sz w:val="24"/>
          <w:szCs w:val="24"/>
        </w:rPr>
        <w:t>Genesis</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i/>
          <w:iCs/>
          <w:color w:val="000000"/>
          <w:sz w:val="24"/>
          <w:szCs w:val="24"/>
        </w:rPr>
        <w:t>Eerdmans Commentary on the Bible</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James D. G. Dunn and John William Rogerson</w:t>
      </w:r>
      <w:r>
        <w:rPr>
          <w:rFonts w:ascii="Times New Roman" w:eastAsia="Times New Roman" w:hAnsi="Times New Roman" w:cs="Times New Roman"/>
          <w:color w:val="000000"/>
          <w:sz w:val="24"/>
          <w:szCs w:val="24"/>
        </w:rPr>
        <w:t>, 32-71. Cambridge: Eerdmans: 2003.</w:t>
      </w:r>
      <w:r w:rsidR="00D53BD9" w:rsidRPr="00596D23">
        <w:rPr>
          <w:rFonts w:ascii="Times New Roman" w:eastAsia="Times New Roman" w:hAnsi="Times New Roman" w:cs="Times New Roman"/>
          <w:color w:val="000000"/>
          <w:sz w:val="24"/>
          <w:szCs w:val="24"/>
        </w:rPr>
        <w:t xml:space="preserve"> </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Williams, Raymond.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Marxism and Literature</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Oxford: Oxford UP, 1977.</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Winnubst, Shannon. “</w:t>
      </w:r>
      <w:r w:rsidR="00D53BD9" w:rsidRPr="00596D23">
        <w:rPr>
          <w:rFonts w:ascii="Times New Roman" w:eastAsia="Times New Roman" w:hAnsi="Times New Roman" w:cs="Times New Roman"/>
          <w:color w:val="000000"/>
          <w:sz w:val="24"/>
          <w:szCs w:val="24"/>
        </w:rPr>
        <w:t>Bataille’s Queer Pleasures: The Universe as Spider or Spit</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Reading Bataille Now</w:t>
      </w:r>
      <w:r w:rsidR="00D53BD9" w:rsidRPr="00596D23">
        <w:rPr>
          <w:rFonts w:ascii="Times New Roman" w:eastAsia="Times New Roman" w:hAnsi="Times New Roman" w:cs="Times New Roman"/>
          <w:color w:val="000000"/>
          <w:sz w:val="24"/>
          <w:szCs w:val="24"/>
        </w:rPr>
        <w:t>, ed</w:t>
      </w:r>
      <w:r>
        <w:rPr>
          <w:rFonts w:ascii="Times New Roman" w:eastAsia="Times New Roman" w:hAnsi="Times New Roman" w:cs="Times New Roman"/>
          <w:color w:val="000000"/>
          <w:sz w:val="24"/>
          <w:szCs w:val="24"/>
        </w:rPr>
        <w:t>ited</w:t>
      </w:r>
      <w:r w:rsidR="00D53BD9" w:rsidRPr="00596D23">
        <w:rPr>
          <w:rFonts w:ascii="Times New Roman" w:eastAsia="Times New Roman" w:hAnsi="Times New Roman" w:cs="Times New Roman"/>
          <w:color w:val="000000"/>
          <w:sz w:val="24"/>
          <w:szCs w:val="24"/>
        </w:rPr>
        <w:t xml:space="preserve"> by Shannon Winnubst</w:t>
      </w:r>
      <w:r>
        <w:rPr>
          <w:rFonts w:ascii="Times New Roman" w:eastAsia="Times New Roman" w:hAnsi="Times New Roman" w:cs="Times New Roman"/>
          <w:color w:val="000000"/>
          <w:sz w:val="24"/>
          <w:szCs w:val="24"/>
        </w:rPr>
        <w:t xml:space="preserve">, 75-93. </w:t>
      </w:r>
      <w:r w:rsidR="00D53BD9" w:rsidRPr="00596D23">
        <w:rPr>
          <w:rFonts w:ascii="Times New Roman" w:eastAsia="Times New Roman" w:hAnsi="Times New Roman" w:cs="Times New Roman"/>
          <w:color w:val="000000"/>
          <w:sz w:val="24"/>
          <w:szCs w:val="24"/>
        </w:rPr>
        <w:t>Bloomingt</w:t>
      </w:r>
      <w:r>
        <w:rPr>
          <w:rFonts w:ascii="Times New Roman" w:eastAsia="Times New Roman" w:hAnsi="Times New Roman" w:cs="Times New Roman"/>
          <w:color w:val="000000"/>
          <w:sz w:val="24"/>
          <w:szCs w:val="24"/>
        </w:rPr>
        <w:t>on: Indiana UP, 2007.</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Wirzba, Norman.</w:t>
      </w:r>
      <w:r w:rsidR="00D53BD9" w:rsidRPr="00596D23">
        <w:rPr>
          <w:rFonts w:ascii="Times New Roman" w:eastAsia="Times New Roman" w:hAnsi="Times New Roman" w:cs="Times New Roman"/>
          <w:color w:val="000000"/>
          <w:sz w:val="24"/>
          <w:szCs w:val="24"/>
        </w:rPr>
        <w:t xml:space="preserve"> </w:t>
      </w:r>
      <w:r w:rsidR="00D53BD9" w:rsidRPr="00630A8B">
        <w:rPr>
          <w:rFonts w:ascii="Times New Roman" w:eastAsia="Times New Roman" w:hAnsi="Times New Roman" w:cs="Times New Roman"/>
          <w:i/>
          <w:color w:val="000000"/>
          <w:sz w:val="24"/>
          <w:szCs w:val="24"/>
        </w:rPr>
        <w:t>Food and Faith: A Theology of Eating</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sidR="00D53BD9" w:rsidRPr="00596D23">
        <w:rPr>
          <w:rFonts w:ascii="Times New Roman" w:eastAsia="Times New Roman" w:hAnsi="Times New Roman" w:cs="Times New Roman"/>
          <w:color w:val="000000"/>
          <w:sz w:val="24"/>
          <w:szCs w:val="24"/>
        </w:rPr>
        <w:t>Cambridge: Cambridge UP</w:t>
      </w:r>
      <w:r>
        <w:rPr>
          <w:rFonts w:ascii="Times New Roman" w:eastAsia="Times New Roman" w:hAnsi="Times New Roman" w:cs="Times New Roman"/>
          <w:color w:val="000000"/>
          <w:sz w:val="24"/>
          <w:szCs w:val="24"/>
        </w:rPr>
        <w:t>, 2013.</w:t>
      </w:r>
    </w:p>
    <w:p w:rsidR="00D53BD9" w:rsidRPr="00630A8B"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Wolfe, Cary.</w:t>
      </w:r>
      <w:r w:rsidR="00D53BD9">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i/>
          <w:color w:val="000000"/>
          <w:sz w:val="24"/>
          <w:szCs w:val="24"/>
        </w:rPr>
        <w:t>Before the Law: Humans and Other Animals in a Biopolitical Frame</w:t>
      </w:r>
      <w:r>
        <w:rPr>
          <w:rFonts w:ascii="Times New Roman" w:eastAsia="Times New Roman" w:hAnsi="Times New Roman" w:cs="Times New Roman"/>
          <w:color w:val="000000"/>
          <w:sz w:val="24"/>
          <w:szCs w:val="24"/>
        </w:rPr>
        <w:t xml:space="preserve">. </w:t>
      </w:r>
      <w:r w:rsidR="00D53BD9">
        <w:rPr>
          <w:rFonts w:ascii="Times New Roman" w:eastAsia="Times New Roman" w:hAnsi="Times New Roman" w:cs="Times New Roman"/>
          <w:color w:val="000000"/>
          <w:sz w:val="24"/>
          <w:szCs w:val="24"/>
        </w:rPr>
        <w:t>Chica</w:t>
      </w:r>
      <w:r>
        <w:rPr>
          <w:rFonts w:ascii="Times New Roman" w:eastAsia="Times New Roman" w:hAnsi="Times New Roman" w:cs="Times New Roman"/>
          <w:color w:val="000000"/>
          <w:sz w:val="24"/>
          <w:szCs w:val="24"/>
        </w:rPr>
        <w:t>go and London: Chicago UP, 2013.</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Wolin, Richard.</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Seduction of Unreason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Intellectual Romance with Fascism from Nietzsche to Postmodernism</w:t>
      </w:r>
      <w:r>
        <w:rPr>
          <w:rFonts w:ascii="Times New Roman" w:eastAsia="Times New Roman" w:hAnsi="Times New Roman" w:cs="Times New Roman"/>
          <w:i/>
          <w:iCs/>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Princeton: Prince</w:t>
      </w:r>
      <w:r>
        <w:rPr>
          <w:rFonts w:ascii="Times New Roman" w:eastAsia="Times New Roman" w:hAnsi="Times New Roman" w:cs="Times New Roman"/>
          <w:color w:val="000000"/>
          <w:sz w:val="24"/>
          <w:szCs w:val="24"/>
        </w:rPr>
        <w:t>ton UP, 2004.</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David.</w:t>
      </w:r>
      <w:r w:rsidR="00D53BD9" w:rsidRPr="00596D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Comment ne pas manger</w:t>
      </w:r>
      <w:r w:rsidR="00D53BD9" w:rsidRPr="00596D23">
        <w:rPr>
          <w:rFonts w:ascii="Times New Roman" w:eastAsia="Times New Roman" w:hAnsi="Times New Roman" w:cs="Times New Roman"/>
          <w:color w:val="000000"/>
          <w:sz w:val="24"/>
          <w:szCs w:val="24"/>
        </w:rPr>
        <w:t>: Deconstruction and Humanism</w:t>
      </w:r>
      <w:r>
        <w:rPr>
          <w:rFonts w:ascii="Times New Roman" w:eastAsia="Times New Roman" w:hAnsi="Times New Roman" w:cs="Times New Roman"/>
          <w:color w:val="000000"/>
          <w:sz w:val="24"/>
          <w:szCs w:val="24"/>
        </w:rPr>
        <w:t>.” In</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Animal Others: On Ethics, Ontology and Animal Life</w:t>
      </w:r>
      <w:r w:rsidR="00D53BD9" w:rsidRPr="00596D23">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i/>
          <w:iCs/>
          <w:color w:val="000000"/>
          <w:sz w:val="24"/>
          <w:szCs w:val="24"/>
        </w:rPr>
        <w:t> </w:t>
      </w:r>
      <w:r w:rsidR="00D53BD9" w:rsidRPr="00596D23">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ited</w:t>
      </w:r>
      <w:r w:rsidR="00D53BD9">
        <w:rPr>
          <w:rFonts w:ascii="Times New Roman" w:eastAsia="Times New Roman" w:hAnsi="Times New Roman" w:cs="Times New Roman"/>
          <w:color w:val="000000"/>
          <w:sz w:val="24"/>
          <w:szCs w:val="24"/>
        </w:rPr>
        <w:t xml:space="preserve"> by H. Peter Steeves</w:t>
      </w:r>
      <w:r>
        <w:rPr>
          <w:rFonts w:ascii="Times New Roman" w:eastAsia="Times New Roman" w:hAnsi="Times New Roman" w:cs="Times New Roman"/>
          <w:color w:val="000000"/>
          <w:sz w:val="24"/>
          <w:szCs w:val="24"/>
        </w:rPr>
        <w:t xml:space="preserve">, 15-36. </w:t>
      </w:r>
      <w:r w:rsidR="00D53BD9">
        <w:rPr>
          <w:rFonts w:ascii="Times New Roman" w:eastAsia="Times New Roman" w:hAnsi="Times New Roman" w:cs="Times New Roman"/>
          <w:color w:val="000000"/>
          <w:sz w:val="24"/>
          <w:szCs w:val="24"/>
        </w:rPr>
        <w:t>Albany</w:t>
      </w:r>
      <w:r>
        <w:rPr>
          <w:rFonts w:ascii="Times New Roman" w:eastAsia="Times New Roman" w:hAnsi="Times New Roman" w:cs="Times New Roman"/>
          <w:color w:val="000000"/>
          <w:sz w:val="24"/>
          <w:szCs w:val="24"/>
        </w:rPr>
        <w:t>: SUNY, 1999.</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Diane S. “</w:t>
      </w:r>
      <w:r w:rsidR="00D53BD9" w:rsidRPr="00596D23">
        <w:rPr>
          <w:rFonts w:ascii="Times New Roman" w:eastAsia="Times New Roman" w:hAnsi="Times New Roman" w:cs="Times New Roman"/>
          <w:color w:val="000000"/>
          <w:sz w:val="24"/>
          <w:szCs w:val="24"/>
        </w:rPr>
        <w:t>Bradbury and Atwood: Exile as Rational Decision</w:t>
      </w:r>
      <w:r>
        <w:rPr>
          <w:rFonts w:ascii="Times New Roman" w:eastAsia="Times New Roman" w:hAnsi="Times New Roman" w:cs="Times New Roman"/>
          <w:color w:val="000000"/>
          <w:sz w:val="24"/>
          <w:szCs w:val="24"/>
        </w:rPr>
        <w:t xml:space="preserve">.” In </w:t>
      </w:r>
      <w:r w:rsidR="00D53BD9" w:rsidRPr="00596D23">
        <w:rPr>
          <w:rFonts w:ascii="Times New Roman" w:eastAsia="Times New Roman" w:hAnsi="Times New Roman" w:cs="Times New Roman"/>
          <w:i/>
          <w:iCs/>
          <w:color w:val="000000"/>
          <w:sz w:val="24"/>
          <w:szCs w:val="24"/>
        </w:rPr>
        <w:t>The Literature of Emigration and Exile</w:t>
      </w:r>
      <w:r>
        <w:rPr>
          <w:rFonts w:ascii="Times New Roman" w:eastAsia="Times New Roman" w:hAnsi="Times New Roman" w:cs="Times New Roman"/>
          <w:color w:val="000000"/>
          <w:sz w:val="24"/>
          <w:szCs w:val="24"/>
        </w:rPr>
        <w:t>, edited</w:t>
      </w:r>
      <w:r w:rsidR="00D53BD9" w:rsidRPr="00596D23">
        <w:rPr>
          <w:rFonts w:ascii="Times New Roman" w:eastAsia="Times New Roman" w:hAnsi="Times New Roman" w:cs="Times New Roman"/>
          <w:color w:val="000000"/>
          <w:sz w:val="24"/>
          <w:szCs w:val="24"/>
        </w:rPr>
        <w:t xml:space="preserve"> by James Whitlark and Wendell Aycock</w:t>
      </w:r>
      <w:r>
        <w:rPr>
          <w:rFonts w:ascii="Times New Roman" w:eastAsia="Times New Roman" w:hAnsi="Times New Roman" w:cs="Times New Roman"/>
          <w:color w:val="000000"/>
          <w:sz w:val="24"/>
          <w:szCs w:val="24"/>
        </w:rPr>
        <w:t xml:space="preserve">, 131-42. </w:t>
      </w:r>
      <w:r w:rsidR="00D53BD9" w:rsidRPr="00596D23">
        <w:rPr>
          <w:rFonts w:ascii="Times New Roman" w:eastAsia="Times New Roman" w:hAnsi="Times New Roman" w:cs="Times New Roman"/>
          <w:color w:val="000000"/>
          <w:sz w:val="24"/>
          <w:szCs w:val="24"/>
        </w:rPr>
        <w:t>Lubbock: Texas Tech UP, 1992</w:t>
      </w:r>
      <w:r>
        <w:rPr>
          <w:rFonts w:ascii="Times New Roman" w:eastAsia="Times New Roman" w:hAnsi="Times New Roman" w:cs="Times New Roman"/>
          <w:color w:val="000000"/>
          <w:sz w:val="24"/>
          <w:szCs w:val="24"/>
        </w:rPr>
        <w:t xml:space="preserve">. </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Woolf, Virginia.</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A Room of One’s Own; Three Guineas</w:t>
      </w:r>
      <w:r>
        <w:rPr>
          <w:rFonts w:ascii="Times New Roman" w:eastAsia="Times New Roman" w:hAnsi="Times New Roman" w:cs="Times New Roman"/>
          <w:iCs/>
          <w:color w:val="000000"/>
          <w:sz w:val="24"/>
          <w:szCs w:val="24"/>
        </w:rPr>
        <w:t>.</w:t>
      </w:r>
      <w:r w:rsidR="00D53BD9" w:rsidRPr="00596D23">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Oxford: Oxford UP, 2015.</w:t>
      </w:r>
    </w:p>
    <w:p w:rsidR="00D53BD9"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Wrangham, Richard. “</w:t>
      </w:r>
      <w:r w:rsidR="00D53BD9" w:rsidRPr="00596D23">
        <w:rPr>
          <w:rFonts w:ascii="Times New Roman" w:eastAsia="Times New Roman" w:hAnsi="Times New Roman" w:cs="Times New Roman"/>
          <w:color w:val="000000"/>
          <w:sz w:val="24"/>
          <w:szCs w:val="24"/>
        </w:rPr>
        <w:t>Reason in the Roasting of Eggs</w:t>
      </w:r>
      <w:r>
        <w:rPr>
          <w:rFonts w:ascii="Times New Roman" w:eastAsia="Times New Roman" w:hAnsi="Times New Roman" w:cs="Times New Roman"/>
          <w:color w:val="000000"/>
          <w:sz w:val="24"/>
          <w:szCs w:val="24"/>
        </w:rPr>
        <w:t>.”</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Collapse</w:t>
      </w:r>
      <w:r>
        <w:rPr>
          <w:rFonts w:ascii="Times New Roman" w:eastAsia="Times New Roman" w:hAnsi="Times New Roman" w:cs="Times New Roman"/>
          <w:i/>
          <w:iCs/>
          <w:color w:val="000000"/>
          <w:sz w:val="24"/>
          <w:szCs w:val="24"/>
        </w:rPr>
        <w:t xml:space="preserve"> </w:t>
      </w:r>
      <w:r w:rsidRPr="00836CC3">
        <w:rPr>
          <w:rFonts w:ascii="Times New Roman" w:eastAsia="Times New Roman" w:hAnsi="Times New Roman" w:cs="Times New Roman"/>
          <w:i/>
          <w:iCs/>
          <w:smallCaps/>
          <w:color w:val="000000"/>
          <w:sz w:val="24"/>
          <w:szCs w:val="24"/>
        </w:rPr>
        <w:t>vii</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Culinary Materialism</w:t>
      </w:r>
      <w:r>
        <w:rPr>
          <w:rFonts w:ascii="Times New Roman" w:eastAsia="Times New Roman" w:hAnsi="Times New Roman" w:cs="Times New Roman"/>
          <w:color w:val="000000"/>
          <w:sz w:val="24"/>
          <w:szCs w:val="24"/>
        </w:rPr>
        <w:t>, edited</w:t>
      </w:r>
      <w:r w:rsidR="00D53BD9">
        <w:rPr>
          <w:rFonts w:ascii="Times New Roman" w:eastAsia="Times New Roman" w:hAnsi="Times New Roman" w:cs="Times New Roman"/>
          <w:color w:val="000000"/>
          <w:sz w:val="24"/>
          <w:szCs w:val="24"/>
        </w:rPr>
        <w:t xml:space="preserve"> by Reza Negarestan</w:t>
      </w:r>
      <w:r w:rsidR="00D53BD9" w:rsidRPr="00596D23">
        <w:rPr>
          <w:rFonts w:ascii="Times New Roman" w:eastAsia="Times New Roman" w:hAnsi="Times New Roman" w:cs="Times New Roman"/>
          <w:color w:val="000000"/>
          <w:sz w:val="24"/>
          <w:szCs w:val="24"/>
        </w:rPr>
        <w:t>i and Robin Mackay</w:t>
      </w:r>
      <w:r>
        <w:rPr>
          <w:rFonts w:ascii="Times New Roman" w:eastAsia="Times New Roman" w:hAnsi="Times New Roman" w:cs="Times New Roman"/>
          <w:color w:val="000000"/>
          <w:sz w:val="24"/>
          <w:szCs w:val="24"/>
        </w:rPr>
        <w:t xml:space="preserve">, 330-44. </w:t>
      </w:r>
      <w:r w:rsidR="00D53BD9" w:rsidRPr="00596D23">
        <w:rPr>
          <w:rFonts w:ascii="Times New Roman" w:eastAsia="Times New Roman" w:hAnsi="Times New Roman" w:cs="Times New Roman"/>
          <w:color w:val="000000"/>
          <w:sz w:val="24"/>
          <w:szCs w:val="24"/>
        </w:rPr>
        <w:t>Fa</w:t>
      </w:r>
      <w:r>
        <w:rPr>
          <w:rFonts w:ascii="Times New Roman" w:eastAsia="Times New Roman" w:hAnsi="Times New Roman" w:cs="Times New Roman"/>
          <w:color w:val="000000"/>
          <w:sz w:val="24"/>
          <w:szCs w:val="24"/>
        </w:rPr>
        <w:t>lmouth: Urbanomic, 2012.</w:t>
      </w:r>
    </w:p>
    <w:p w:rsidR="00D53BD9"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 </w:t>
      </w:r>
      <w:r w:rsidR="00836CC3">
        <w:rPr>
          <w:rFonts w:ascii="Times New Roman" w:eastAsia="Times New Roman" w:hAnsi="Times New Roman" w:cs="Times New Roman"/>
          <w:color w:val="000000"/>
          <w:sz w:val="24"/>
          <w:szCs w:val="24"/>
        </w:rPr>
        <w:t>Zhifen, and Daniel J. Klionsky. “</w:t>
      </w:r>
      <w:r>
        <w:rPr>
          <w:rFonts w:ascii="Times New Roman" w:eastAsia="Times New Roman" w:hAnsi="Times New Roman" w:cs="Times New Roman"/>
          <w:color w:val="000000"/>
          <w:sz w:val="24"/>
          <w:szCs w:val="24"/>
        </w:rPr>
        <w:t>An Overview of the Molecular Mechanism of Autophagy</w:t>
      </w:r>
      <w:r w:rsidR="00836CC3">
        <w:rPr>
          <w:rFonts w:ascii="Times New Roman" w:eastAsia="Times New Roman" w:hAnsi="Times New Roman" w:cs="Times New Roman"/>
          <w:color w:val="000000"/>
          <w:sz w:val="24"/>
          <w:szCs w:val="24"/>
        </w:rPr>
        <w:t>.” 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Autophagy in Infection and Immunity</w:t>
      </w:r>
      <w:r w:rsidR="00836CC3">
        <w:rPr>
          <w:rFonts w:ascii="Times New Roman" w:eastAsia="Times New Roman" w:hAnsi="Times New Roman" w:cs="Times New Roman"/>
          <w:color w:val="000000"/>
          <w:sz w:val="24"/>
          <w:szCs w:val="24"/>
        </w:rPr>
        <w:t>, edited</w:t>
      </w:r>
      <w:r>
        <w:rPr>
          <w:rFonts w:ascii="Times New Roman" w:eastAsia="Times New Roman" w:hAnsi="Times New Roman" w:cs="Times New Roman"/>
          <w:color w:val="000000"/>
          <w:sz w:val="24"/>
          <w:szCs w:val="24"/>
        </w:rPr>
        <w:t xml:space="preserve"> by Beth Levine et al.</w:t>
      </w:r>
      <w:r w:rsidR="00836CC3">
        <w:rPr>
          <w:rFonts w:ascii="Times New Roman" w:eastAsia="Times New Roman" w:hAnsi="Times New Roman" w:cs="Times New Roman"/>
          <w:color w:val="000000"/>
          <w:sz w:val="24"/>
          <w:szCs w:val="24"/>
        </w:rPr>
        <w:t xml:space="preserve">, 1-32. </w:t>
      </w:r>
      <w:r>
        <w:rPr>
          <w:rFonts w:ascii="Times New Roman" w:eastAsia="Times New Roman" w:hAnsi="Times New Roman" w:cs="Times New Roman"/>
          <w:color w:val="000000"/>
          <w:sz w:val="24"/>
          <w:szCs w:val="24"/>
        </w:rPr>
        <w:t>Berlin and London: Springer, 2009</w:t>
      </w:r>
      <w:r w:rsidR="00836CC3">
        <w:rPr>
          <w:rFonts w:ascii="Times New Roman" w:eastAsia="Times New Roman" w:hAnsi="Times New Roman" w:cs="Times New Roman"/>
          <w:color w:val="000000"/>
          <w:sz w:val="24"/>
          <w:szCs w:val="24"/>
        </w:rPr>
        <w:t>.</w:t>
      </w:r>
    </w:p>
    <w:p w:rsidR="00D53BD9" w:rsidRPr="00596D23" w:rsidRDefault="00D53BD9" w:rsidP="00D53BD9">
      <w:pPr>
        <w:spacing w:after="0" w:line="480" w:lineRule="auto"/>
        <w:ind w:left="851" w:hanging="851"/>
        <w:jc w:val="both"/>
        <w:rPr>
          <w:rFonts w:ascii="Times New Roman" w:eastAsia="Times New Roman" w:hAnsi="Times New Roman" w:cs="Times New Roman"/>
          <w:color w:val="000000"/>
          <w:sz w:val="24"/>
          <w:szCs w:val="24"/>
        </w:rPr>
      </w:pPr>
      <w:r w:rsidRPr="00596D23">
        <w:rPr>
          <w:rFonts w:ascii="Times New Roman" w:eastAsia="Times New Roman" w:hAnsi="Times New Roman" w:cs="Times New Roman"/>
          <w:color w:val="000000"/>
          <w:sz w:val="24"/>
          <w:szCs w:val="24"/>
        </w:rPr>
        <w:t>Žižek, Slavoj</w:t>
      </w:r>
      <w:r w:rsidR="0036177B">
        <w:rPr>
          <w:rFonts w:ascii="Times New Roman" w:eastAsia="Times New Roman" w:hAnsi="Times New Roman" w:cs="Times New Roman"/>
          <w:color w:val="000000"/>
          <w:sz w:val="24"/>
          <w:szCs w:val="24"/>
        </w:rPr>
        <w:t xml:space="preserve">. </w:t>
      </w:r>
      <w:r w:rsidR="00836CC3">
        <w:rPr>
          <w:rFonts w:ascii="Times New Roman" w:eastAsia="Times New Roman" w:hAnsi="Times New Roman" w:cs="Times New Roman"/>
          <w:color w:val="000000"/>
          <w:sz w:val="24"/>
          <w:szCs w:val="24"/>
        </w:rPr>
        <w:t>“Hegel and Shitting.” In</w:t>
      </w:r>
      <w:r w:rsidRPr="00596D23">
        <w:rPr>
          <w:rFonts w:ascii="Times New Roman" w:eastAsia="Times New Roman" w:hAnsi="Times New Roman" w:cs="Times New Roman"/>
          <w:color w:val="000000"/>
          <w:sz w:val="24"/>
          <w:szCs w:val="24"/>
        </w:rPr>
        <w:t xml:space="preserve"> </w:t>
      </w:r>
      <w:r w:rsidRPr="00596D23">
        <w:rPr>
          <w:rFonts w:ascii="Times New Roman" w:eastAsia="Times New Roman" w:hAnsi="Times New Roman" w:cs="Times New Roman"/>
          <w:i/>
          <w:iCs/>
          <w:color w:val="000000"/>
          <w:sz w:val="24"/>
          <w:szCs w:val="24"/>
        </w:rPr>
        <w:t>Hegel and the Infinite</w:t>
      </w:r>
      <w:r w:rsidRPr="00596D23">
        <w:rPr>
          <w:rFonts w:ascii="Times New Roman" w:eastAsia="Times New Roman" w:hAnsi="Times New Roman" w:cs="Times New Roman"/>
          <w:color w:val="000000"/>
          <w:sz w:val="24"/>
          <w:szCs w:val="24"/>
        </w:rPr>
        <w:t>, ed</w:t>
      </w:r>
      <w:r w:rsidR="00836CC3">
        <w:rPr>
          <w:rFonts w:ascii="Times New Roman" w:eastAsia="Times New Roman" w:hAnsi="Times New Roman" w:cs="Times New Roman"/>
          <w:color w:val="000000"/>
          <w:sz w:val="24"/>
          <w:szCs w:val="24"/>
        </w:rPr>
        <w:t>ited</w:t>
      </w:r>
      <w:r w:rsidRPr="00596D23">
        <w:rPr>
          <w:rFonts w:ascii="Times New Roman" w:eastAsia="Times New Roman" w:hAnsi="Times New Roman" w:cs="Times New Roman"/>
          <w:color w:val="000000"/>
          <w:sz w:val="24"/>
          <w:szCs w:val="24"/>
        </w:rPr>
        <w:t xml:space="preserve"> by Clayton Crockett and Creston Davis</w:t>
      </w:r>
      <w:r w:rsidR="00836CC3">
        <w:rPr>
          <w:rFonts w:ascii="Times New Roman" w:eastAsia="Times New Roman" w:hAnsi="Times New Roman" w:cs="Times New Roman"/>
          <w:color w:val="000000"/>
          <w:sz w:val="24"/>
          <w:szCs w:val="24"/>
        </w:rPr>
        <w:t>, 221-32. N</w:t>
      </w:r>
      <w:r w:rsidR="00B77B0D">
        <w:rPr>
          <w:rFonts w:ascii="Times New Roman" w:eastAsia="Times New Roman" w:hAnsi="Times New Roman" w:cs="Times New Roman"/>
          <w:color w:val="000000"/>
          <w:sz w:val="24"/>
          <w:szCs w:val="24"/>
        </w:rPr>
        <w:t xml:space="preserve">ew </w:t>
      </w:r>
      <w:r w:rsidR="00836CC3">
        <w:rPr>
          <w:rFonts w:ascii="Times New Roman" w:eastAsia="Times New Roman" w:hAnsi="Times New Roman" w:cs="Times New Roman"/>
          <w:color w:val="000000"/>
          <w:sz w:val="24"/>
          <w:szCs w:val="24"/>
        </w:rPr>
        <w:t>Y</w:t>
      </w:r>
      <w:r w:rsidR="00B77B0D">
        <w:rPr>
          <w:rFonts w:ascii="Times New Roman" w:eastAsia="Times New Roman" w:hAnsi="Times New Roman" w:cs="Times New Roman"/>
          <w:color w:val="000000"/>
          <w:sz w:val="24"/>
          <w:szCs w:val="24"/>
        </w:rPr>
        <w:t>ork</w:t>
      </w:r>
      <w:r w:rsidR="00836CC3">
        <w:rPr>
          <w:rFonts w:ascii="Times New Roman" w:eastAsia="Times New Roman" w:hAnsi="Times New Roman" w:cs="Times New Roman"/>
          <w:color w:val="000000"/>
          <w:sz w:val="24"/>
          <w:szCs w:val="24"/>
        </w:rPr>
        <w:t xml:space="preserve">: Columbia 2011. </w:t>
      </w:r>
    </w:p>
    <w:p w:rsidR="00D53BD9" w:rsidRPr="00596D23" w:rsidRDefault="00836CC3" w:rsidP="00D53BD9">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Less than Nothing: Hegel and the Shadow of Dialectical Materialism</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London: Verso, 2012.</w:t>
      </w:r>
    </w:p>
    <w:p w:rsidR="00151EFE" w:rsidRPr="00596D23" w:rsidRDefault="00836CC3" w:rsidP="00744A63">
      <w:pPr>
        <w:spacing w:after="0" w:line="48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w:t>
      </w:r>
      <w:r w:rsidR="00D53BD9" w:rsidRPr="00596D23">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i/>
          <w:iCs/>
          <w:color w:val="000000"/>
          <w:sz w:val="24"/>
          <w:szCs w:val="24"/>
        </w:rPr>
        <w:t>The Puppet and the Dwarf: The Perverse Core of Christianity</w:t>
      </w:r>
      <w:r>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w:t>
      </w:r>
      <w:r w:rsidR="00D53BD9" w:rsidRPr="00596D23">
        <w:rPr>
          <w:rFonts w:ascii="Times New Roman" w:eastAsia="Times New Roman" w:hAnsi="Times New Roman" w:cs="Times New Roman"/>
          <w:color w:val="000000"/>
          <w:sz w:val="24"/>
          <w:szCs w:val="24"/>
        </w:rPr>
        <w:t>Cambridge, Ma</w:t>
      </w:r>
      <w:r>
        <w:rPr>
          <w:rFonts w:ascii="Times New Roman" w:eastAsia="Times New Roman" w:hAnsi="Times New Roman" w:cs="Times New Roman"/>
          <w:color w:val="000000"/>
          <w:sz w:val="24"/>
          <w:szCs w:val="24"/>
        </w:rPr>
        <w:t>ss. and London: MIT Press, 2003.</w:t>
      </w:r>
    </w:p>
    <w:p w:rsidR="00765134" w:rsidRPr="009A5984" w:rsidRDefault="00765134" w:rsidP="00744A63">
      <w:pPr>
        <w:spacing w:after="0" w:line="480" w:lineRule="auto"/>
        <w:jc w:val="both"/>
        <w:rPr>
          <w:rFonts w:ascii="Times New Roman" w:hAnsi="Times New Roman"/>
          <w:sz w:val="24"/>
          <w:szCs w:val="24"/>
        </w:rPr>
      </w:pPr>
    </w:p>
    <w:sectPr w:rsidR="00765134" w:rsidRPr="009A5984" w:rsidSect="009A5984">
      <w:headerReference w:type="default" r:id="rId48"/>
      <w:footnotePr>
        <w:numRestart w:val="eachSect"/>
      </w:foot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DD6" w:rsidRDefault="00347DD6" w:rsidP="00EC1AA5">
      <w:pPr>
        <w:spacing w:after="0" w:line="240" w:lineRule="auto"/>
      </w:pPr>
      <w:r>
        <w:separator/>
      </w:r>
    </w:p>
  </w:endnote>
  <w:endnote w:type="continuationSeparator" w:id="0">
    <w:p w:rsidR="00347DD6" w:rsidRDefault="00347DD6" w:rsidP="00EC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d585656-Identity-H">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DD6" w:rsidRDefault="00347DD6" w:rsidP="00EC1AA5">
      <w:pPr>
        <w:spacing w:after="0" w:line="240" w:lineRule="auto"/>
      </w:pPr>
      <w:r>
        <w:separator/>
      </w:r>
    </w:p>
  </w:footnote>
  <w:footnote w:type="continuationSeparator" w:id="0">
    <w:p w:rsidR="00347DD6" w:rsidRDefault="00347DD6" w:rsidP="00EC1AA5">
      <w:pPr>
        <w:spacing w:after="0" w:line="240" w:lineRule="auto"/>
      </w:pPr>
      <w:r>
        <w:continuationSeparator/>
      </w:r>
    </w:p>
  </w:footnote>
  <w:footnote w:id="1">
    <w:p w:rsidR="00347DD6" w:rsidRPr="00EA0C0A" w:rsidRDefault="00347DD6" w:rsidP="00DF5A82">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Pr>
          <w:rFonts w:ascii="Times New Roman" w:hAnsi="Times New Roman" w:cs="Times New Roman"/>
        </w:rPr>
        <w:t xml:space="preserve"> Worse than “moron</w:t>
      </w:r>
      <w:r w:rsidRPr="00EA0C0A">
        <w:rPr>
          <w:rFonts w:ascii="Times New Roman" w:hAnsi="Times New Roman" w:cs="Times New Roman"/>
        </w:rPr>
        <w:t>,</w:t>
      </w:r>
      <w:r>
        <w:rPr>
          <w:rFonts w:ascii="Times New Roman" w:hAnsi="Times New Roman" w:cs="Times New Roman"/>
        </w:rPr>
        <w:t>” “vermin,” and “abortion,” “crritic”</w:t>
      </w:r>
      <w:r w:rsidRPr="00EA0C0A">
        <w:rPr>
          <w:rFonts w:ascii="Times New Roman" w:hAnsi="Times New Roman" w:cs="Times New Roman"/>
        </w:rPr>
        <w:t xml:space="preserve"> is the </w:t>
      </w:r>
      <w:r>
        <w:rPr>
          <w:rFonts w:ascii="Times New Roman" w:hAnsi="Times New Roman" w:cs="Times New Roman"/>
        </w:rPr>
        <w:t xml:space="preserve">ultimate </w:t>
      </w:r>
      <w:r w:rsidRPr="00EA0C0A">
        <w:rPr>
          <w:rFonts w:ascii="Times New Roman" w:hAnsi="Times New Roman" w:cs="Times New Roman"/>
        </w:rPr>
        <w:t xml:space="preserve">insult that brings Vladimir and Estragon’s game of insults to an end – Samuel Beckett, </w:t>
      </w:r>
      <w:r w:rsidRPr="00EA0C0A">
        <w:rPr>
          <w:rFonts w:ascii="Times New Roman" w:hAnsi="Times New Roman" w:cs="Times New Roman"/>
          <w:i/>
        </w:rPr>
        <w:t>Waiting for Godot</w:t>
      </w:r>
      <w:r w:rsidRPr="00EA0C0A">
        <w:rPr>
          <w:rFonts w:ascii="Times New Roman" w:hAnsi="Times New Roman" w:cs="Times New Roman"/>
        </w:rPr>
        <w:t xml:space="preserve">, in </w:t>
      </w:r>
      <w:r w:rsidRPr="00EA0C0A">
        <w:rPr>
          <w:rFonts w:ascii="Times New Roman" w:hAnsi="Times New Roman" w:cs="Times New Roman"/>
          <w:i/>
        </w:rPr>
        <w:t xml:space="preserve">The Complete Dramatic Works </w:t>
      </w:r>
      <w:r>
        <w:rPr>
          <w:rFonts w:ascii="Times New Roman" w:hAnsi="Times New Roman" w:cs="Times New Roman"/>
        </w:rPr>
        <w:t>(London: Faber, 2006),</w:t>
      </w:r>
      <w:r w:rsidRPr="00EA0C0A">
        <w:rPr>
          <w:rFonts w:ascii="Times New Roman" w:hAnsi="Times New Roman" w:cs="Times New Roman"/>
        </w:rPr>
        <w:t xml:space="preserve"> 70. </w:t>
      </w:r>
    </w:p>
  </w:footnote>
  <w:footnote w:id="2">
    <w:p w:rsidR="00347DD6" w:rsidRPr="00EA0C0A" w:rsidRDefault="00347DD6" w:rsidP="00DF5A82">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Murphy</w:t>
      </w:r>
      <w:r w:rsidRPr="00EA0C0A">
        <w:rPr>
          <w:rFonts w:ascii="Times New Roman" w:hAnsi="Times New Roman" w:cs="Times New Roman"/>
        </w:rPr>
        <w:t xml:space="preserve"> (London: Faber, 2009), 69</w:t>
      </w:r>
      <w:r>
        <w:rPr>
          <w:rFonts w:ascii="Times New Roman" w:hAnsi="Times New Roman" w:cs="Times New Roman"/>
        </w:rPr>
        <w:t>.</w:t>
      </w:r>
      <w:r w:rsidRPr="00EA0C0A">
        <w:rPr>
          <w:rFonts w:ascii="Times New Roman" w:hAnsi="Times New Roman" w:cs="Times New Roman"/>
          <w:i/>
        </w:rPr>
        <w:t xml:space="preserve"> </w:t>
      </w:r>
    </w:p>
  </w:footnote>
  <w:footnote w:id="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3-4, 52.</w:t>
      </w:r>
    </w:p>
  </w:footnote>
  <w:footnote w:id="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52.</w:t>
      </w:r>
    </w:p>
  </w:footnote>
  <w:footnote w:id="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6">
    <w:p w:rsidR="00347DD6" w:rsidRPr="00EA0C0A" w:rsidRDefault="00347DD6" w:rsidP="00DF5A82">
      <w:pPr>
        <w:pStyle w:val="FootnoteText"/>
        <w:jc w:val="both"/>
        <w:rPr>
          <w:rFonts w:ascii="Times New Roman" w:hAnsi="Times New Roman" w:cs="Times New Roman"/>
          <w:highlight w:val="yellow"/>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See, for example, Descartes’ assertion that</w:t>
      </w:r>
      <w:r w:rsidRPr="00EA0C0A">
        <w:rPr>
          <w:rFonts w:ascii="Times New Roman" w:hAnsi="Times New Roman" w:cs="Times New Roman"/>
        </w:rPr>
        <w:t xml:space="preserve"> </w:t>
      </w:r>
      <w:r>
        <w:rPr>
          <w:rFonts w:ascii="Times New Roman" w:hAnsi="Times New Roman" w:cs="Times New Roman"/>
        </w:rPr>
        <w:t>he “</w:t>
      </w:r>
      <w:r w:rsidRPr="00EA0C0A">
        <w:rPr>
          <w:rFonts w:ascii="Times New Roman" w:hAnsi="Times New Roman" w:cs="Times New Roman"/>
        </w:rPr>
        <w:t xml:space="preserve">can think up countless </w:t>
      </w:r>
      <w:r>
        <w:rPr>
          <w:rFonts w:ascii="Times New Roman" w:hAnsi="Times New Roman" w:cs="Times New Roman"/>
        </w:rPr>
        <w:t>[geometrical]</w:t>
      </w:r>
      <w:r w:rsidRPr="00EA0C0A">
        <w:rPr>
          <w:rFonts w:ascii="Times New Roman" w:hAnsi="Times New Roman" w:cs="Times New Roman"/>
        </w:rPr>
        <w:t xml:space="preserve"> shapes which there can be no suspicion of my ever having encountered through the senses, and yet I can demonstrate var</w:t>
      </w:r>
      <w:r>
        <w:rPr>
          <w:rFonts w:ascii="Times New Roman" w:hAnsi="Times New Roman" w:cs="Times New Roman"/>
        </w:rPr>
        <w:t>ious properties of these shapes”</w:t>
      </w:r>
      <w:r w:rsidRPr="00EA0C0A">
        <w:rPr>
          <w:rFonts w:ascii="Times New Roman" w:hAnsi="Times New Roman" w:cs="Times New Roman"/>
        </w:rPr>
        <w:t xml:space="preserve"> – René Descartes, </w:t>
      </w:r>
      <w:r w:rsidRPr="00EA0C0A">
        <w:rPr>
          <w:rFonts w:ascii="Times New Roman" w:hAnsi="Times New Roman" w:cs="Times New Roman"/>
          <w:i/>
        </w:rPr>
        <w:t>Meditations on First Philosophy</w:t>
      </w:r>
      <w:r w:rsidRPr="00F0370E">
        <w:rPr>
          <w:rFonts w:ascii="Times New Roman" w:hAnsi="Times New Roman" w:cs="Times New Roman"/>
        </w:rPr>
        <w:t>,</w:t>
      </w:r>
      <w:r w:rsidRPr="00EA0C0A">
        <w:rPr>
          <w:rFonts w:ascii="Times New Roman" w:hAnsi="Times New Roman" w:cs="Times New Roman"/>
        </w:rPr>
        <w:t xml:space="preserve"> ed. and trans. John Cottingham</w:t>
      </w:r>
      <w:r w:rsidRPr="00EA0C0A">
        <w:rPr>
          <w:rFonts w:ascii="Times New Roman" w:hAnsi="Times New Roman" w:cs="Times New Roman"/>
          <w:i/>
        </w:rPr>
        <w:t xml:space="preserve"> </w:t>
      </w:r>
      <w:r w:rsidRPr="00EA0C0A">
        <w:rPr>
          <w:rFonts w:ascii="Times New Roman" w:hAnsi="Times New Roman" w:cs="Times New Roman"/>
        </w:rPr>
        <w:t>(Cambridg</w:t>
      </w:r>
      <w:r>
        <w:rPr>
          <w:rFonts w:ascii="Times New Roman" w:hAnsi="Times New Roman" w:cs="Times New Roman"/>
        </w:rPr>
        <w:t xml:space="preserve">e: Cambridge UP, 2005), </w:t>
      </w:r>
      <w:r w:rsidRPr="00EA0C0A">
        <w:rPr>
          <w:rFonts w:ascii="Times New Roman" w:hAnsi="Times New Roman" w:cs="Times New Roman"/>
        </w:rPr>
        <w:t>45.</w:t>
      </w:r>
    </w:p>
  </w:footnote>
  <w:footnote w:id="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Virginia Woolf, </w:t>
      </w:r>
      <w:r w:rsidRPr="00EA0C0A">
        <w:rPr>
          <w:rFonts w:ascii="Times New Roman" w:hAnsi="Times New Roman" w:cs="Times New Roman"/>
          <w:i/>
        </w:rPr>
        <w:t>A Room of One’s Own; Three Guineas</w:t>
      </w:r>
      <w:r>
        <w:rPr>
          <w:rFonts w:ascii="Times New Roman" w:hAnsi="Times New Roman" w:cs="Times New Roman"/>
        </w:rPr>
        <w:t xml:space="preserve"> (Oxford: Oxford UP, 2015), </w:t>
      </w:r>
      <w:r w:rsidRPr="00EA0C0A">
        <w:rPr>
          <w:rFonts w:ascii="Times New Roman" w:hAnsi="Times New Roman" w:cs="Times New Roman"/>
        </w:rPr>
        <w:t>14.</w:t>
      </w:r>
      <w:r w:rsidRPr="00EA0C0A">
        <w:rPr>
          <w:rFonts w:ascii="Times New Roman" w:hAnsi="Times New Roman" w:cs="Times New Roman"/>
          <w:i/>
        </w:rPr>
        <w:t xml:space="preserve"> </w:t>
      </w:r>
    </w:p>
  </w:footnote>
  <w:footnote w:id="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9.</w:t>
      </w:r>
    </w:p>
  </w:footnote>
  <w:footnote w:id="9">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Christian Moraru, “</w:t>
      </w:r>
      <w:r w:rsidRPr="00EA0C0A">
        <w:rPr>
          <w:rFonts w:ascii="Times New Roman" w:hAnsi="Times New Roman" w:cs="Times New Roman"/>
        </w:rPr>
        <w:t>To Eat is a Compromise: Theory, Identity, a</w:t>
      </w:r>
      <w:r>
        <w:rPr>
          <w:rFonts w:ascii="Times New Roman" w:hAnsi="Times New Roman" w:cs="Times New Roman"/>
        </w:rPr>
        <w:t>nd Dietary Politics after Kafka,”</w:t>
      </w:r>
      <w:r w:rsidRPr="00EA0C0A">
        <w:rPr>
          <w:rFonts w:ascii="Times New Roman" w:hAnsi="Times New Roman" w:cs="Times New Roman"/>
        </w:rPr>
        <w:t xml:space="preserve"> </w:t>
      </w:r>
      <w:r w:rsidRPr="00EA0C0A">
        <w:rPr>
          <w:rFonts w:ascii="Times New Roman" w:hAnsi="Times New Roman" w:cs="Times New Roman"/>
          <w:i/>
        </w:rPr>
        <w:t xml:space="preserve">Symploke </w:t>
      </w:r>
      <w:r>
        <w:rPr>
          <w:rFonts w:ascii="Times New Roman" w:hAnsi="Times New Roman" w:cs="Times New Roman"/>
        </w:rPr>
        <w:t>19, no. 1 (2011):</w:t>
      </w:r>
      <w:r w:rsidRPr="00EA0C0A">
        <w:rPr>
          <w:rFonts w:ascii="Times New Roman" w:hAnsi="Times New Roman" w:cs="Times New Roman"/>
        </w:rPr>
        <w:t xml:space="preserve"> 12.</w:t>
      </w:r>
    </w:p>
  </w:footnote>
  <w:footnote w:id="1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Elspeth Probyn, </w:t>
      </w:r>
      <w:r w:rsidRPr="00EA0C0A">
        <w:rPr>
          <w:rFonts w:ascii="Times New Roman" w:hAnsi="Times New Roman" w:cs="Times New Roman"/>
          <w:i/>
        </w:rPr>
        <w:t xml:space="preserve">Carnal Appetites: FoodSexIdentity </w:t>
      </w:r>
      <w:r>
        <w:rPr>
          <w:rFonts w:ascii="Times New Roman" w:hAnsi="Times New Roman" w:cs="Times New Roman"/>
        </w:rPr>
        <w:t xml:space="preserve">(London: Routledge, 2000), </w:t>
      </w:r>
      <w:r w:rsidRPr="00EA0C0A">
        <w:rPr>
          <w:rFonts w:ascii="Times New Roman" w:hAnsi="Times New Roman" w:cs="Times New Roman"/>
        </w:rPr>
        <w:t>11.</w:t>
      </w:r>
    </w:p>
  </w:footnote>
  <w:footnote w:id="11">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Moraru, </w:t>
      </w:r>
      <w:r w:rsidRPr="00EA0C0A">
        <w:rPr>
          <w:rFonts w:ascii="Times New Roman" w:hAnsi="Times New Roman" w:cs="Times New Roman"/>
        </w:rPr>
        <w:t>11-12.</w:t>
      </w:r>
    </w:p>
  </w:footnote>
  <w:footnote w:id="1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w:t>
      </w:r>
      <w:r w:rsidRPr="00EA0C0A">
        <w:rPr>
          <w:rFonts w:ascii="Times New Roman" w:hAnsi="Times New Roman" w:cs="Times New Roman"/>
        </w:rPr>
        <w:t xml:space="preserve">ost thinkers today </w:t>
      </w:r>
      <w:r>
        <w:rPr>
          <w:rFonts w:ascii="Times New Roman" w:hAnsi="Times New Roman" w:cs="Times New Roman"/>
        </w:rPr>
        <w:t xml:space="preserve">would </w:t>
      </w:r>
      <w:r w:rsidRPr="00EA0C0A">
        <w:rPr>
          <w:rFonts w:ascii="Times New Roman" w:hAnsi="Times New Roman" w:cs="Times New Roman"/>
        </w:rPr>
        <w:t>argue that being should not be thought in this way</w:t>
      </w:r>
      <w:r>
        <w:rPr>
          <w:rFonts w:ascii="Times New Roman" w:hAnsi="Times New Roman" w:cs="Times New Roman"/>
        </w:rPr>
        <w:t>,</w:t>
      </w:r>
      <w:r w:rsidRPr="00EA0C0A">
        <w:rPr>
          <w:rFonts w:ascii="Times New Roman" w:hAnsi="Times New Roman" w:cs="Times New Roman"/>
        </w:rPr>
        <w:t xml:space="preserve"> and many do engage with the subject differently, presenting us with an understanding of being as </w:t>
      </w:r>
      <w:r>
        <w:rPr>
          <w:rFonts w:ascii="Times New Roman" w:hAnsi="Times New Roman" w:cs="Times New Roman"/>
        </w:rPr>
        <w:t>mutable</w:t>
      </w:r>
      <w:r w:rsidRPr="00EA0C0A">
        <w:rPr>
          <w:rFonts w:ascii="Times New Roman" w:hAnsi="Times New Roman" w:cs="Times New Roman"/>
        </w:rPr>
        <w:t xml:space="preserve">. One example is Catherine Malabou’s </w:t>
      </w:r>
      <w:r w:rsidRPr="00EA0C0A">
        <w:rPr>
          <w:rFonts w:ascii="Times New Roman" w:hAnsi="Times New Roman" w:cs="Times New Roman"/>
          <w:i/>
        </w:rPr>
        <w:t>The Ontology of the Accident: An Essay on Destructive Plasticity</w:t>
      </w:r>
      <w:r w:rsidRPr="00EA0C0A">
        <w:rPr>
          <w:rFonts w:ascii="Times New Roman" w:hAnsi="Times New Roman" w:cs="Times New Roman"/>
        </w:rPr>
        <w:t xml:space="preserve">, trans. Carolyn Shread (Cambridge: Polity Press, 2012). </w:t>
      </w:r>
    </w:p>
  </w:footnote>
  <w:footnote w:id="1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Cesare Casarino, </w:t>
      </w:r>
      <w:r w:rsidRPr="00EA0C0A">
        <w:rPr>
          <w:rFonts w:ascii="Times New Roman" w:hAnsi="Times New Roman" w:cs="Times New Roman"/>
          <w:i/>
        </w:rPr>
        <w:t xml:space="preserve">Modernity at Sea: Melville, Marx, Conrad in Crisis </w:t>
      </w:r>
      <w:r w:rsidRPr="00EA0C0A">
        <w:rPr>
          <w:rFonts w:ascii="Times New Roman" w:hAnsi="Times New Roman" w:cs="Times New Roman"/>
        </w:rPr>
        <w:t>(Minneapolis and</w:t>
      </w:r>
      <w:r>
        <w:rPr>
          <w:rFonts w:ascii="Times New Roman" w:hAnsi="Times New Roman" w:cs="Times New Roman"/>
        </w:rPr>
        <w:t xml:space="preserve"> London: Minnesota UP, 2002),</w:t>
      </w:r>
      <w:r w:rsidRPr="00EA0C0A">
        <w:rPr>
          <w:rFonts w:ascii="Times New Roman" w:hAnsi="Times New Roman" w:cs="Times New Roman"/>
        </w:rPr>
        <w:t xml:space="preserve"> xxxii.</w:t>
      </w:r>
    </w:p>
  </w:footnote>
  <w:footnote w:id="14">
    <w:p w:rsidR="00347DD6" w:rsidRPr="001801B6" w:rsidRDefault="00347DD6" w:rsidP="0023591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Brian McHale, </w:t>
      </w:r>
      <w:r>
        <w:rPr>
          <w:rFonts w:ascii="Times New Roman" w:hAnsi="Times New Roman" w:cs="Times New Roman"/>
          <w:i/>
        </w:rPr>
        <w:t xml:space="preserve">Postmodernist Fiction </w:t>
      </w:r>
      <w:r>
        <w:rPr>
          <w:rFonts w:ascii="Times New Roman" w:hAnsi="Times New Roman" w:cs="Times New Roman"/>
        </w:rPr>
        <w:t>(London and New York: Routledge, 1991).</w:t>
      </w:r>
    </w:p>
  </w:footnote>
  <w:footnote w:id="15">
    <w:p w:rsidR="00347DD6" w:rsidRPr="001801B6" w:rsidRDefault="00347DD6" w:rsidP="0023591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Jacques Derrida, “Marx &amp; Sons,” trans. </w:t>
      </w:r>
      <w:r w:rsidRPr="00EA0C0A">
        <w:rPr>
          <w:rFonts w:ascii="Times New Roman" w:hAnsi="Times New Roman" w:cs="Times New Roman"/>
        </w:rPr>
        <w:t>G. M. Goshgarian</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 xml:space="preserve">Ghostly Demarcations: A </w:t>
      </w:r>
      <w:r>
        <w:rPr>
          <w:rFonts w:ascii="Times New Roman" w:hAnsi="Times New Roman" w:cs="Times New Roman"/>
          <w:i/>
        </w:rPr>
        <w:t>Symposium on Jacques Derrida’s “Specters of Marx</w:t>
      </w:r>
      <w:r w:rsidRPr="00422B71">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ed. Michael Sprinker (London: Verso, 1999), 261.</w:t>
      </w:r>
    </w:p>
  </w:footnote>
  <w:footnote w:id="16">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Casarino, xxxii.</w:t>
      </w:r>
    </w:p>
  </w:footnote>
  <w:footnote w:id="1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Probyn,</w:t>
      </w:r>
      <w:r w:rsidRPr="00EA0C0A">
        <w:rPr>
          <w:rFonts w:ascii="Times New Roman" w:hAnsi="Times New Roman" w:cs="Times New Roman"/>
        </w:rPr>
        <w:t xml:space="preserve"> 11.</w:t>
      </w:r>
    </w:p>
  </w:footnote>
  <w:footnote w:id="19">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2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w:t>
      </w:r>
      <w:r w:rsidRPr="00EA0C0A">
        <w:rPr>
          <w:rFonts w:ascii="Times New Roman" w:hAnsi="Times New Roman" w:cs="Times New Roman"/>
        </w:rPr>
        <w:t>elling</w:t>
      </w:r>
      <w:r>
        <w:rPr>
          <w:rFonts w:ascii="Times New Roman" w:hAnsi="Times New Roman" w:cs="Times New Roman"/>
        </w:rPr>
        <w:t>ly,</w:t>
      </w:r>
      <w:r w:rsidRPr="00EA0C0A">
        <w:rPr>
          <w:rFonts w:ascii="Times New Roman" w:hAnsi="Times New Roman" w:cs="Times New Roman"/>
        </w:rPr>
        <w:t xml:space="preserve"> Probyn’s philosophical references are primarily drawn</w:t>
      </w:r>
      <w:r>
        <w:rPr>
          <w:rFonts w:ascii="Times New Roman" w:hAnsi="Times New Roman" w:cs="Times New Roman"/>
        </w:rPr>
        <w:t xml:space="preserve"> from thinkers such as Foucault and</w:t>
      </w:r>
      <w:r w:rsidRPr="00EA0C0A">
        <w:rPr>
          <w:rFonts w:ascii="Times New Roman" w:hAnsi="Times New Roman" w:cs="Times New Roman"/>
        </w:rPr>
        <w:t xml:space="preserve"> Deleuze, wh</w:t>
      </w:r>
      <w:r>
        <w:rPr>
          <w:rFonts w:ascii="Times New Roman" w:hAnsi="Times New Roman" w:cs="Times New Roman"/>
        </w:rPr>
        <w:t>ose work radically breaks from “traditional”</w:t>
      </w:r>
      <w:r w:rsidRPr="00EA0C0A">
        <w:rPr>
          <w:rFonts w:ascii="Times New Roman" w:hAnsi="Times New Roman" w:cs="Times New Roman"/>
        </w:rPr>
        <w:t xml:space="preserve"> philosophy.</w:t>
      </w:r>
    </w:p>
  </w:footnote>
  <w:footnote w:id="21">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Georges Bataille, </w:t>
      </w:r>
      <w:r w:rsidRPr="00EA0C0A">
        <w:rPr>
          <w:rFonts w:ascii="Times New Roman" w:hAnsi="Times New Roman" w:cs="Times New Roman"/>
          <w:i/>
        </w:rPr>
        <w:t>Story of the Eye</w:t>
      </w:r>
      <w:r>
        <w:rPr>
          <w:rFonts w:ascii="Times New Roman" w:hAnsi="Times New Roman" w:cs="Times New Roman"/>
        </w:rPr>
        <w:t xml:space="preserve">, trans. </w:t>
      </w:r>
      <w:r w:rsidRPr="00EA0C0A">
        <w:rPr>
          <w:rFonts w:ascii="Times New Roman" w:hAnsi="Times New Roman" w:cs="Times New Roman"/>
        </w:rPr>
        <w:t>Joachim Neugroschal (London: Penguin, 2001).</w:t>
      </w:r>
    </w:p>
  </w:footnote>
  <w:footnote w:id="2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Samuel Beckett,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Collected Poems</w:t>
      </w:r>
      <w:r w:rsidRPr="00EA0C0A">
        <w:rPr>
          <w:rFonts w:ascii="Times New Roman" w:hAnsi="Times New Roman" w:cs="Times New Roman"/>
        </w:rPr>
        <w:t xml:space="preserve">, </w:t>
      </w:r>
      <w:r w:rsidRPr="00EA0C0A">
        <w:rPr>
          <w:rFonts w:ascii="Times New Roman" w:hAnsi="Times New Roman" w:cs="Times New Roman"/>
          <w:i/>
        </w:rPr>
        <w:t xml:space="preserve">1930-1978 </w:t>
      </w:r>
      <w:r>
        <w:rPr>
          <w:rFonts w:ascii="Times New Roman" w:hAnsi="Times New Roman" w:cs="Times New Roman"/>
        </w:rPr>
        <w:t>(London: Calder, 1984), 1-6.</w:t>
      </w:r>
      <w:r w:rsidRPr="00EA0C0A">
        <w:rPr>
          <w:rFonts w:ascii="Times New Roman" w:hAnsi="Times New Roman" w:cs="Times New Roman"/>
        </w:rPr>
        <w:t xml:space="preserve"> </w:t>
      </w:r>
    </w:p>
  </w:footnote>
  <w:footnote w:id="2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Paul Auster, </w:t>
      </w:r>
      <w:r w:rsidRPr="00EA0C0A">
        <w:rPr>
          <w:rFonts w:ascii="Times New Roman" w:hAnsi="Times New Roman" w:cs="Times New Roman"/>
          <w:i/>
        </w:rPr>
        <w:t>The New York Trilogy: City of G</w:t>
      </w:r>
      <w:r>
        <w:rPr>
          <w:rFonts w:ascii="Times New Roman" w:hAnsi="Times New Roman" w:cs="Times New Roman"/>
          <w:i/>
        </w:rPr>
        <w:t>lass; Ghosts;</w:t>
      </w:r>
      <w:r w:rsidRPr="00EA0C0A">
        <w:rPr>
          <w:rFonts w:ascii="Times New Roman" w:hAnsi="Times New Roman" w:cs="Times New Roman"/>
          <w:i/>
        </w:rPr>
        <w:t xml:space="preserve"> The Locked Room </w:t>
      </w:r>
      <w:r w:rsidRPr="00EA0C0A">
        <w:rPr>
          <w:rFonts w:ascii="Times New Roman" w:hAnsi="Times New Roman" w:cs="Times New Roman"/>
        </w:rPr>
        <w:t>(London: Faber, 1988).</w:t>
      </w:r>
    </w:p>
  </w:footnote>
  <w:footnote w:id="2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Margaret Atwood, </w:t>
      </w:r>
      <w:r w:rsidRPr="00EA0C0A">
        <w:rPr>
          <w:rFonts w:ascii="Times New Roman" w:hAnsi="Times New Roman" w:cs="Times New Roman"/>
          <w:i/>
        </w:rPr>
        <w:t xml:space="preserve">The Handmaid’s Tale </w:t>
      </w:r>
      <w:r w:rsidRPr="00EA0C0A">
        <w:rPr>
          <w:rFonts w:ascii="Times New Roman" w:hAnsi="Times New Roman" w:cs="Times New Roman"/>
        </w:rPr>
        <w:t>(London: Vintage, 1996).</w:t>
      </w:r>
    </w:p>
  </w:footnote>
  <w:footnote w:id="2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Jean Anthelme Brillat-Savarin, </w:t>
      </w:r>
      <w:r w:rsidRPr="00EA0C0A">
        <w:rPr>
          <w:rFonts w:ascii="Times New Roman" w:hAnsi="Times New Roman" w:cs="Times New Roman"/>
          <w:i/>
        </w:rPr>
        <w:t>The Physiology of Taste: Or Meditations on Transcendental Gastronomy</w:t>
      </w:r>
      <w:r>
        <w:rPr>
          <w:rFonts w:ascii="Times New Roman" w:hAnsi="Times New Roman" w:cs="Times New Roman"/>
        </w:rPr>
        <w:t xml:space="preserve">, trans. </w:t>
      </w:r>
      <w:r w:rsidRPr="00EA0C0A">
        <w:rPr>
          <w:rFonts w:ascii="Times New Roman" w:hAnsi="Times New Roman" w:cs="Times New Roman"/>
        </w:rPr>
        <w:t>M.</w:t>
      </w:r>
      <w:r>
        <w:rPr>
          <w:rFonts w:ascii="Times New Roman" w:hAnsi="Times New Roman" w:cs="Times New Roman"/>
        </w:rPr>
        <w:t xml:space="preserve"> </w:t>
      </w:r>
      <w:r w:rsidRPr="00EA0C0A">
        <w:rPr>
          <w:rFonts w:ascii="Times New Roman" w:hAnsi="Times New Roman" w:cs="Times New Roman"/>
        </w:rPr>
        <w:t>F.</w:t>
      </w:r>
      <w:r>
        <w:rPr>
          <w:rFonts w:ascii="Times New Roman" w:hAnsi="Times New Roman" w:cs="Times New Roman"/>
        </w:rPr>
        <w:t xml:space="preserve"> </w:t>
      </w:r>
      <w:r w:rsidRPr="00EA0C0A">
        <w:rPr>
          <w:rFonts w:ascii="Times New Roman" w:hAnsi="Times New Roman" w:cs="Times New Roman"/>
        </w:rPr>
        <w:t>K</w:t>
      </w:r>
      <w:r>
        <w:rPr>
          <w:rFonts w:ascii="Times New Roman" w:hAnsi="Times New Roman" w:cs="Times New Roman"/>
        </w:rPr>
        <w:t>. Fisher (New York: Vintage, 2011),</w:t>
      </w:r>
      <w:r w:rsidRPr="00EA0C0A">
        <w:rPr>
          <w:rFonts w:ascii="Times New Roman" w:hAnsi="Times New Roman" w:cs="Times New Roman"/>
        </w:rPr>
        <w:t xml:space="preserve"> 15. </w:t>
      </w:r>
    </w:p>
  </w:footnote>
  <w:footnote w:id="26">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Qtd. in Frederick Gregory, “</w:t>
      </w:r>
      <w:r w:rsidRPr="00EA0C0A">
        <w:rPr>
          <w:rFonts w:ascii="Times New Roman" w:hAnsi="Times New Roman" w:cs="Times New Roman"/>
        </w:rPr>
        <w:t>Proto-Monism in German Philosophy, Theology</w:t>
      </w:r>
      <w:r>
        <w:rPr>
          <w:rFonts w:ascii="Times New Roman" w:hAnsi="Times New Roman" w:cs="Times New Roman"/>
        </w:rPr>
        <w:t>, and Science, 1800-1845</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Monism: Science, Philosophy, Religion, and the History of a Worldview</w:t>
      </w:r>
      <w:r w:rsidRPr="00EA0C0A">
        <w:rPr>
          <w:rFonts w:ascii="Times New Roman" w:hAnsi="Times New Roman" w:cs="Times New Roman"/>
        </w:rPr>
        <w:t>, ed. Todd W. Weir (</w:t>
      </w:r>
      <w:r>
        <w:rPr>
          <w:rFonts w:ascii="Times New Roman" w:hAnsi="Times New Roman" w:cs="Times New Roman"/>
        </w:rPr>
        <w:t>New York</w:t>
      </w:r>
      <w:r w:rsidRPr="00EA0C0A">
        <w:rPr>
          <w:rFonts w:ascii="Times New Roman" w:hAnsi="Times New Roman" w:cs="Times New Roman"/>
        </w:rPr>
        <w:t xml:space="preserve"> and Basingstok</w:t>
      </w:r>
      <w:r>
        <w:rPr>
          <w:rFonts w:ascii="Times New Roman" w:hAnsi="Times New Roman" w:cs="Times New Roman"/>
        </w:rPr>
        <w:t>e: Palgrave Macmillan, 2012),</w:t>
      </w:r>
      <w:r w:rsidRPr="00EA0C0A">
        <w:rPr>
          <w:rFonts w:ascii="Times New Roman" w:hAnsi="Times New Roman" w:cs="Times New Roman"/>
        </w:rPr>
        <w:t xml:space="preserve"> 61.</w:t>
      </w:r>
    </w:p>
  </w:footnote>
  <w:footnote w:id="2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Sandra Kumari de Sachy, “</w:t>
      </w:r>
      <w:r w:rsidRPr="00EA0C0A">
        <w:rPr>
          <w:rFonts w:ascii="Times New Roman" w:hAnsi="Times New Roman" w:cs="Times New Roman"/>
        </w:rPr>
        <w:t>We Are What We Eat: Sri Swami Satchidananda on Vegeta</w:t>
      </w:r>
      <w:r>
        <w:rPr>
          <w:rFonts w:ascii="Times New Roman" w:hAnsi="Times New Roman" w:cs="Times New Roman"/>
        </w:rPr>
        <w:t>rianism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Pr>
          <w:rFonts w:ascii="Times New Roman" w:hAnsi="Times New Roman" w:cs="Times New Roman"/>
          <w:i/>
        </w:rPr>
        <w:t>Food f</w:t>
      </w:r>
      <w:r w:rsidRPr="00EA0C0A">
        <w:rPr>
          <w:rFonts w:ascii="Times New Roman" w:hAnsi="Times New Roman" w:cs="Times New Roman"/>
          <w:i/>
        </w:rPr>
        <w:t>or the Soul: Vegetarianism and Yoga Traditions</w:t>
      </w:r>
      <w:r>
        <w:rPr>
          <w:rFonts w:ascii="Times New Roman" w:hAnsi="Times New Roman" w:cs="Times New Roman"/>
        </w:rPr>
        <w:t>, ed.</w:t>
      </w:r>
      <w:r w:rsidRPr="00EA0C0A">
        <w:rPr>
          <w:rFonts w:ascii="Times New Roman" w:hAnsi="Times New Roman" w:cs="Times New Roman"/>
        </w:rPr>
        <w:t xml:space="preserve"> Steven J. Rosen (Sant</w:t>
      </w:r>
      <w:r>
        <w:rPr>
          <w:rFonts w:ascii="Times New Roman" w:hAnsi="Times New Roman" w:cs="Times New Roman"/>
        </w:rPr>
        <w:t>a Barbara, CA: Praeger 2011),</w:t>
      </w:r>
      <w:r w:rsidRPr="00EA0C0A">
        <w:rPr>
          <w:rFonts w:ascii="Times New Roman" w:hAnsi="Times New Roman" w:cs="Times New Roman"/>
        </w:rPr>
        <w:t xml:space="preserve"> 64.</w:t>
      </w:r>
    </w:p>
  </w:footnote>
  <w:footnote w:id="2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Victor Lindlahr, </w:t>
      </w:r>
      <w:r w:rsidRPr="00EA0C0A">
        <w:rPr>
          <w:rFonts w:ascii="Times New Roman" w:hAnsi="Times New Roman" w:cs="Times New Roman"/>
          <w:i/>
        </w:rPr>
        <w:t xml:space="preserve">You Are What You Eat: How to Keep Health with Diet </w:t>
      </w:r>
      <w:r w:rsidRPr="00EA0C0A">
        <w:rPr>
          <w:rFonts w:ascii="Times New Roman" w:hAnsi="Times New Roman" w:cs="Times New Roman"/>
        </w:rPr>
        <w:t>(Hollywood, CA: Newcastle Pub</w:t>
      </w:r>
      <w:r w:rsidRPr="00EA0C0A">
        <w:rPr>
          <w:rFonts w:ascii="Times New Roman" w:hAnsi="Times New Roman" w:cs="Times New Roman"/>
          <w:i/>
        </w:rPr>
        <w:t xml:space="preserve">. </w:t>
      </w:r>
      <w:r>
        <w:rPr>
          <w:rFonts w:ascii="Times New Roman" w:hAnsi="Times New Roman" w:cs="Times New Roman"/>
        </w:rPr>
        <w:t>Co., 1971).</w:t>
      </w:r>
    </w:p>
  </w:footnote>
  <w:footnote w:id="29">
    <w:p w:rsidR="00347DD6"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Paul D. S</w:t>
      </w:r>
      <w:r>
        <w:rPr>
          <w:rFonts w:ascii="Times New Roman" w:hAnsi="Times New Roman" w:cs="Times New Roman"/>
        </w:rPr>
        <w:t>wanson, “</w:t>
      </w:r>
      <w:r w:rsidRPr="00EA0C0A">
        <w:rPr>
          <w:rFonts w:ascii="Times New Roman" w:hAnsi="Times New Roman" w:cs="Times New Roman"/>
        </w:rPr>
        <w:t>We Are What We Eat: The Origi</w:t>
      </w:r>
      <w:r>
        <w:rPr>
          <w:rFonts w:ascii="Times New Roman" w:hAnsi="Times New Roman" w:cs="Times New Roman"/>
        </w:rPr>
        <w:t>ns and Current Legal Status of ‘Natural’ and ‘Organic’ Food Labels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Gastronomica</w:t>
      </w:r>
      <w:r>
        <w:rPr>
          <w:rFonts w:ascii="Times New Roman" w:hAnsi="Times New Roman" w:cs="Times New Roman"/>
          <w:i/>
        </w:rPr>
        <w:t>: The Journal of Critical Food Studies</w:t>
      </w:r>
      <w:r>
        <w:rPr>
          <w:rFonts w:ascii="Times New Roman" w:hAnsi="Times New Roman" w:cs="Times New Roman"/>
        </w:rPr>
        <w:t xml:space="preserve"> (2012). Web exclusives. Available at:</w:t>
      </w:r>
    </w:p>
    <w:p w:rsidR="00347DD6" w:rsidRPr="00EA0C0A" w:rsidRDefault="00347DD6" w:rsidP="00DF5A82">
      <w:pPr>
        <w:pStyle w:val="FootnoteText"/>
        <w:jc w:val="both"/>
        <w:rPr>
          <w:rFonts w:ascii="Times New Roman" w:hAnsi="Times New Roman" w:cs="Times New Roman"/>
        </w:rPr>
      </w:pPr>
      <w:r>
        <w:rPr>
          <w:rFonts w:ascii="Times New Roman" w:hAnsi="Times New Roman" w:cs="Times New Roman"/>
        </w:rPr>
        <w:t xml:space="preserve"> </w:t>
      </w:r>
      <w:r w:rsidRPr="00EA0C0A">
        <w:rPr>
          <w:rFonts w:ascii="Times New Roman" w:hAnsi="Times New Roman" w:cs="Times New Roman"/>
        </w:rPr>
        <w:t>&lt;http://www.gastronomica.org/we-are-what-we-eat/&gt;</w:t>
      </w:r>
      <w:r w:rsidRPr="00EA0C0A">
        <w:rPr>
          <w:rStyle w:val="EndnoteReference"/>
          <w:rFonts w:ascii="Times New Roman" w:hAnsi="Times New Roman" w:cs="Times New Roman"/>
        </w:rPr>
        <w:t xml:space="preserve"> </w:t>
      </w:r>
      <w:r w:rsidRPr="00EA0C0A">
        <w:rPr>
          <w:rFonts w:ascii="Times New Roman" w:hAnsi="Times New Roman" w:cs="Times New Roman"/>
        </w:rPr>
        <w:t xml:space="preserve">  </w:t>
      </w:r>
    </w:p>
  </w:footnote>
  <w:footnote w:id="3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Signe Rousseau, </w:t>
      </w:r>
      <w:r w:rsidRPr="00EA0C0A">
        <w:rPr>
          <w:rFonts w:ascii="Times New Roman" w:hAnsi="Times New Roman" w:cs="Times New Roman"/>
          <w:i/>
        </w:rPr>
        <w:t xml:space="preserve">Food Media: Celebrity Chefs and the Politics of Everyday Interference </w:t>
      </w:r>
      <w:r>
        <w:rPr>
          <w:rFonts w:ascii="Times New Roman" w:hAnsi="Times New Roman" w:cs="Times New Roman"/>
        </w:rPr>
        <w:t xml:space="preserve">(Oxford: Berg, 2012), </w:t>
      </w:r>
      <w:r w:rsidRPr="00EA0C0A">
        <w:rPr>
          <w:rFonts w:ascii="Times New Roman" w:hAnsi="Times New Roman" w:cs="Times New Roman"/>
        </w:rPr>
        <w:t xml:space="preserve">xix.  </w:t>
      </w:r>
    </w:p>
  </w:footnote>
  <w:footnote w:id="31">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Ruth Ozeki, </w:t>
      </w:r>
      <w:r w:rsidRPr="00EA0C0A">
        <w:rPr>
          <w:rFonts w:ascii="Times New Roman" w:hAnsi="Times New Roman" w:cs="Times New Roman"/>
          <w:i/>
        </w:rPr>
        <w:t xml:space="preserve">My Year of Meats </w:t>
      </w:r>
      <w:r w:rsidRPr="00EA0C0A">
        <w:rPr>
          <w:rFonts w:ascii="Times New Roman" w:hAnsi="Times New Roman" w:cs="Times New Roman"/>
        </w:rPr>
        <w:t xml:space="preserve">(Edinburgh: Canongate, 2013); Irvine Welsh, </w:t>
      </w:r>
      <w:r w:rsidRPr="00EA0C0A">
        <w:rPr>
          <w:rFonts w:ascii="Times New Roman" w:hAnsi="Times New Roman" w:cs="Times New Roman"/>
          <w:i/>
        </w:rPr>
        <w:t xml:space="preserve">The Bedroom Secrets of the Master Chefs </w:t>
      </w:r>
      <w:r w:rsidRPr="00EA0C0A">
        <w:rPr>
          <w:rFonts w:ascii="Times New Roman" w:hAnsi="Times New Roman" w:cs="Times New Roman"/>
        </w:rPr>
        <w:t xml:space="preserve">(London: Cape, 2006); </w:t>
      </w:r>
      <w:r>
        <w:rPr>
          <w:rFonts w:ascii="Times New Roman" w:hAnsi="Times New Roman" w:cs="Times New Roman"/>
        </w:rPr>
        <w:t>Jackie Kay, “Reality, Reality,” in</w:t>
      </w:r>
      <w:r w:rsidRPr="00EA0C0A">
        <w:rPr>
          <w:rFonts w:ascii="Times New Roman" w:hAnsi="Times New Roman" w:cs="Times New Roman"/>
        </w:rPr>
        <w:t xml:space="preserve"> </w:t>
      </w:r>
      <w:r w:rsidRPr="00EA0C0A">
        <w:rPr>
          <w:rFonts w:ascii="Times New Roman" w:hAnsi="Times New Roman" w:cs="Times New Roman"/>
          <w:i/>
        </w:rPr>
        <w:t xml:space="preserve">Reality, Reality </w:t>
      </w:r>
      <w:r w:rsidRPr="00EA0C0A">
        <w:rPr>
          <w:rFonts w:ascii="Times New Roman" w:hAnsi="Times New Roman" w:cs="Times New Roman"/>
        </w:rPr>
        <w:t>(Lo</w:t>
      </w:r>
      <w:r>
        <w:rPr>
          <w:rFonts w:ascii="Times New Roman" w:hAnsi="Times New Roman" w:cs="Times New Roman"/>
        </w:rPr>
        <w:t>ndon: Picador, 2012), 1-16.</w:t>
      </w:r>
    </w:p>
  </w:footnote>
  <w:footnote w:id="3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Robert Appelbaum, </w:t>
      </w:r>
      <w:r w:rsidRPr="00EA0C0A">
        <w:rPr>
          <w:rFonts w:ascii="Times New Roman" w:hAnsi="Times New Roman" w:cs="Times New Roman"/>
          <w:i/>
        </w:rPr>
        <w:t xml:space="preserve">Dishing it Out: In Search of the Restaurant Experience </w:t>
      </w:r>
      <w:r>
        <w:rPr>
          <w:rFonts w:ascii="Times New Roman" w:hAnsi="Times New Roman" w:cs="Times New Roman"/>
        </w:rPr>
        <w:t>(London: Reaktion, 2011),</w:t>
      </w:r>
      <w:r w:rsidRPr="00EA0C0A">
        <w:rPr>
          <w:rFonts w:ascii="Times New Roman" w:hAnsi="Times New Roman" w:cs="Times New Roman"/>
        </w:rPr>
        <w:t xml:space="preserve"> 9.</w:t>
      </w:r>
    </w:p>
  </w:footnote>
  <w:footnote w:id="3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11.</w:t>
      </w:r>
    </w:p>
  </w:footnote>
  <w:footnote w:id="3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Robert Appelbaum, </w:t>
      </w:r>
      <w:r>
        <w:rPr>
          <w:rFonts w:ascii="Times New Roman" w:hAnsi="Times New Roman" w:cs="Times New Roman"/>
          <w:i/>
        </w:rPr>
        <w:t>Aguechee</w:t>
      </w:r>
      <w:r w:rsidRPr="00EA0C0A">
        <w:rPr>
          <w:rFonts w:ascii="Times New Roman" w:hAnsi="Times New Roman" w:cs="Times New Roman"/>
          <w:i/>
        </w:rPr>
        <w:t>k’s Beef, Belch’s Hiccup, and Other Gastronomic Interjections: Literature, Culture, and Food among the Early Moderns</w:t>
      </w:r>
      <w:r w:rsidRPr="00EA0C0A">
        <w:rPr>
          <w:rFonts w:ascii="Times New Roman" w:hAnsi="Times New Roman" w:cs="Times New Roman"/>
        </w:rPr>
        <w:t xml:space="preserve"> (Chicago</w:t>
      </w:r>
      <w:r>
        <w:rPr>
          <w:rFonts w:ascii="Times New Roman" w:hAnsi="Times New Roman" w:cs="Times New Roman"/>
        </w:rPr>
        <w:t xml:space="preserve"> and London: Chicago UP, 2006), </w:t>
      </w:r>
      <w:r w:rsidRPr="00EA0C0A">
        <w:rPr>
          <w:rFonts w:ascii="Times New Roman" w:hAnsi="Times New Roman" w:cs="Times New Roman"/>
        </w:rPr>
        <w:t>xiii.</w:t>
      </w:r>
    </w:p>
  </w:footnote>
  <w:footnote w:id="3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Denise Gigante, </w:t>
      </w:r>
      <w:r w:rsidRPr="00EA0C0A">
        <w:rPr>
          <w:rFonts w:ascii="Times New Roman" w:hAnsi="Times New Roman" w:cs="Times New Roman"/>
          <w:i/>
        </w:rPr>
        <w:t xml:space="preserve">Taste: A Literary History </w:t>
      </w:r>
      <w:r w:rsidRPr="00EA0C0A">
        <w:rPr>
          <w:rFonts w:ascii="Times New Roman" w:hAnsi="Times New Roman" w:cs="Times New Roman"/>
        </w:rPr>
        <w:t>(New Have</w:t>
      </w:r>
      <w:r>
        <w:rPr>
          <w:rFonts w:ascii="Times New Roman" w:hAnsi="Times New Roman" w:cs="Times New Roman"/>
        </w:rPr>
        <w:t>n and London: Yale UP, 2005),</w:t>
      </w:r>
      <w:r w:rsidRPr="00EA0C0A">
        <w:rPr>
          <w:rFonts w:ascii="Times New Roman" w:hAnsi="Times New Roman" w:cs="Times New Roman"/>
        </w:rPr>
        <w:t xml:space="preserve"> 2. </w:t>
      </w:r>
    </w:p>
  </w:footnote>
  <w:footnote w:id="36">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Annette Cozzi, </w:t>
      </w:r>
      <w:r w:rsidRPr="00EA0C0A">
        <w:rPr>
          <w:rFonts w:ascii="Times New Roman" w:hAnsi="Times New Roman" w:cs="Times New Roman"/>
          <w:i/>
        </w:rPr>
        <w:t xml:space="preserve">The Discourses of Food in Nineteenth-Century British Fiction </w:t>
      </w:r>
      <w:r w:rsidRPr="00EA0C0A">
        <w:rPr>
          <w:rFonts w:ascii="Times New Roman" w:hAnsi="Times New Roman" w:cs="Times New Roman"/>
        </w:rPr>
        <w:t>(Basingstoke</w:t>
      </w:r>
      <w:r>
        <w:rPr>
          <w:rFonts w:ascii="Times New Roman" w:hAnsi="Times New Roman" w:cs="Times New Roman"/>
        </w:rPr>
        <w:t>: Palgrave Macmillan, 2010),</w:t>
      </w:r>
      <w:r w:rsidRPr="00EA0C0A">
        <w:rPr>
          <w:rFonts w:ascii="Times New Roman" w:hAnsi="Times New Roman" w:cs="Times New Roman"/>
        </w:rPr>
        <w:t xml:space="preserve"> 4-5.</w:t>
      </w:r>
    </w:p>
  </w:footnote>
  <w:footnote w:id="3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David Bevan</w:t>
      </w:r>
      <w:r>
        <w:rPr>
          <w:rFonts w:ascii="Times New Roman" w:hAnsi="Times New Roman" w:cs="Times New Roman"/>
        </w:rPr>
        <w:t>, ed.,</w:t>
      </w:r>
      <w:r w:rsidRPr="00EA0C0A">
        <w:rPr>
          <w:rFonts w:ascii="Times New Roman" w:hAnsi="Times New Roman" w:cs="Times New Roman"/>
        </w:rPr>
        <w:t xml:space="preserve"> </w:t>
      </w:r>
      <w:r w:rsidRPr="00EA0C0A">
        <w:rPr>
          <w:rFonts w:ascii="Times New Roman" w:hAnsi="Times New Roman" w:cs="Times New Roman"/>
          <w:i/>
        </w:rPr>
        <w:t>Literary Gastronomy</w:t>
      </w:r>
      <w:r w:rsidRPr="00EA0C0A">
        <w:rPr>
          <w:rFonts w:ascii="Times New Roman" w:hAnsi="Times New Roman" w:cs="Times New Roman"/>
        </w:rPr>
        <w:t xml:space="preserve"> (Amsterdam: Rodopi</w:t>
      </w:r>
      <w:r>
        <w:rPr>
          <w:rFonts w:ascii="Times New Roman" w:hAnsi="Times New Roman" w:cs="Times New Roman"/>
        </w:rPr>
        <w:t>, 1988)</w:t>
      </w:r>
      <w:r w:rsidRPr="00EA0C0A">
        <w:rPr>
          <w:rFonts w:ascii="Times New Roman" w:hAnsi="Times New Roman" w:cs="Times New Roman"/>
        </w:rPr>
        <w:t xml:space="preserve">; Susanne M. Skubal, </w:t>
      </w:r>
      <w:r w:rsidRPr="00EA0C0A">
        <w:rPr>
          <w:rFonts w:ascii="Times New Roman" w:hAnsi="Times New Roman" w:cs="Times New Roman"/>
          <w:i/>
        </w:rPr>
        <w:t xml:space="preserve">Word of Mouth: Food and Fiction After Freud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xml:space="preserve"> and London: Routledge, 2002); Michel Delville, </w:t>
      </w:r>
      <w:r w:rsidRPr="00EA0C0A">
        <w:rPr>
          <w:rFonts w:ascii="Times New Roman" w:hAnsi="Times New Roman" w:cs="Times New Roman"/>
          <w:i/>
        </w:rPr>
        <w:t>Food, Poetry, and the Aesthetics of</w:t>
      </w:r>
      <w:r>
        <w:rPr>
          <w:rFonts w:ascii="Times New Roman" w:hAnsi="Times New Roman" w:cs="Times New Roman"/>
          <w:i/>
        </w:rPr>
        <w:t xml:space="preserve"> Consumption: Eating the Avant-g</w:t>
      </w:r>
      <w:r w:rsidRPr="00EA0C0A">
        <w:rPr>
          <w:rFonts w:ascii="Times New Roman" w:hAnsi="Times New Roman" w:cs="Times New Roman"/>
          <w:i/>
        </w:rPr>
        <w:t>arde</w:t>
      </w:r>
      <w:r w:rsidRPr="00EA0C0A">
        <w:rPr>
          <w:rFonts w:ascii="Times New Roman" w:hAnsi="Times New Roman" w:cs="Times New Roman"/>
        </w:rPr>
        <w:t xml:space="preserve"> (</w:t>
      </w:r>
      <w:r>
        <w:rPr>
          <w:rFonts w:ascii="Times New Roman" w:hAnsi="Times New Roman" w:cs="Times New Roman"/>
        </w:rPr>
        <w:t>New York</w:t>
      </w:r>
      <w:r w:rsidRPr="00EA0C0A">
        <w:rPr>
          <w:rFonts w:ascii="Times New Roman" w:hAnsi="Times New Roman" w:cs="Times New Roman"/>
        </w:rPr>
        <w:t xml:space="preserve"> and London: Routledge, 2008). </w:t>
      </w:r>
    </w:p>
  </w:footnote>
  <w:footnote w:id="3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Lorna Piatti-Farnell,</w:t>
      </w:r>
      <w:r w:rsidRPr="00EA0C0A">
        <w:rPr>
          <w:rFonts w:ascii="Times New Roman" w:hAnsi="Times New Roman" w:cs="Times New Roman"/>
          <w:i/>
        </w:rPr>
        <w:t xml:space="preserve"> Food and Culture in Contemporary American Fiction</w:t>
      </w:r>
      <w:r w:rsidRPr="00EA0C0A">
        <w:rPr>
          <w:rFonts w:ascii="Times New Roman" w:hAnsi="Times New Roman" w:cs="Times New Roman"/>
        </w:rPr>
        <w:t xml:space="preserve"> (</w:t>
      </w:r>
      <w:r>
        <w:rPr>
          <w:rFonts w:ascii="Times New Roman" w:hAnsi="Times New Roman" w:cs="Times New Roman"/>
        </w:rPr>
        <w:t>New York</w:t>
      </w:r>
      <w:r w:rsidRPr="00EA0C0A">
        <w:rPr>
          <w:rFonts w:ascii="Times New Roman" w:hAnsi="Times New Roman" w:cs="Times New Roman"/>
        </w:rPr>
        <w:t xml:space="preserve"> an</w:t>
      </w:r>
      <w:r>
        <w:rPr>
          <w:rFonts w:ascii="Times New Roman" w:hAnsi="Times New Roman" w:cs="Times New Roman"/>
        </w:rPr>
        <w:t>d Abingdon: Routledge, 2011),</w:t>
      </w:r>
      <w:r w:rsidRPr="00EA0C0A">
        <w:rPr>
          <w:rFonts w:ascii="Times New Roman" w:hAnsi="Times New Roman" w:cs="Times New Roman"/>
        </w:rPr>
        <w:t xml:space="preserve"> 3.</w:t>
      </w:r>
    </w:p>
  </w:footnote>
  <w:footnote w:id="39">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Sarah Sceats, </w:t>
      </w:r>
      <w:r w:rsidRPr="00EA0C0A">
        <w:rPr>
          <w:rFonts w:ascii="Times New Roman" w:hAnsi="Times New Roman" w:cs="Times New Roman"/>
          <w:i/>
        </w:rPr>
        <w:t xml:space="preserve">Food, Consumption, and the Body in Contemporary Women’s Fiction </w:t>
      </w:r>
      <w:r w:rsidRPr="00EA0C0A">
        <w:rPr>
          <w:rFonts w:ascii="Times New Roman" w:hAnsi="Times New Roman" w:cs="Times New Roman"/>
        </w:rPr>
        <w:t>(Cambridge a</w:t>
      </w:r>
      <w:r>
        <w:rPr>
          <w:rFonts w:ascii="Times New Roman" w:hAnsi="Times New Roman" w:cs="Times New Roman"/>
        </w:rPr>
        <w:t xml:space="preserve">nd New York: Cambridge UP, 2000), </w:t>
      </w:r>
      <w:r w:rsidRPr="00EA0C0A">
        <w:rPr>
          <w:rFonts w:ascii="Times New Roman" w:hAnsi="Times New Roman" w:cs="Times New Roman"/>
        </w:rPr>
        <w:t xml:space="preserve">1, 3. </w:t>
      </w:r>
      <w:r>
        <w:rPr>
          <w:rFonts w:ascii="Times New Roman" w:hAnsi="Times New Roman" w:cs="Times New Roman"/>
        </w:rPr>
        <w:t xml:space="preserve">See also </w:t>
      </w:r>
      <w:r w:rsidRPr="00EA0C0A">
        <w:rPr>
          <w:rFonts w:ascii="Times New Roman" w:hAnsi="Times New Roman" w:cs="Times New Roman"/>
        </w:rPr>
        <w:t xml:space="preserve">Andrea Adolph, </w:t>
      </w:r>
      <w:r w:rsidRPr="00EA0C0A">
        <w:rPr>
          <w:rFonts w:ascii="Times New Roman" w:hAnsi="Times New Roman" w:cs="Times New Roman"/>
          <w:i/>
        </w:rPr>
        <w:t xml:space="preserve">Food and Femininity in Twentieth-Century British Women’s Fiction </w:t>
      </w:r>
      <w:r w:rsidRPr="00EA0C0A">
        <w:rPr>
          <w:rFonts w:ascii="Times New Roman" w:hAnsi="Times New Roman" w:cs="Times New Roman"/>
        </w:rPr>
        <w:t>(Farnham: Ashgate, 2009).</w:t>
      </w:r>
    </w:p>
  </w:footnote>
  <w:footnote w:id="4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Sceats,</w:t>
      </w:r>
      <w:r w:rsidRPr="00EA0C0A">
        <w:rPr>
          <w:rFonts w:ascii="Times New Roman" w:hAnsi="Times New Roman" w:cs="Times New Roman"/>
        </w:rPr>
        <w:t xml:space="preserve"> 1.</w:t>
      </w:r>
    </w:p>
  </w:footnote>
  <w:footnote w:id="41">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Georg Simmel, “Sociology of the Meal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trans. Mark Ritter, in </w:t>
      </w:r>
      <w:r w:rsidRPr="00EA0C0A">
        <w:rPr>
          <w:rFonts w:ascii="Times New Roman" w:hAnsi="Times New Roman" w:cs="Times New Roman"/>
          <w:i/>
        </w:rPr>
        <w:t>Simmel On Culture: Selected Writings</w:t>
      </w:r>
      <w:r w:rsidRPr="00EA0C0A">
        <w:rPr>
          <w:rFonts w:ascii="Times New Roman" w:hAnsi="Times New Roman" w:cs="Times New Roman"/>
        </w:rPr>
        <w:t>, ed. David Frisby and Mike Feath</w:t>
      </w:r>
      <w:r>
        <w:rPr>
          <w:rFonts w:ascii="Times New Roman" w:hAnsi="Times New Roman" w:cs="Times New Roman"/>
        </w:rPr>
        <w:t>erstone (London: Sage, 1997),</w:t>
      </w:r>
      <w:r w:rsidRPr="00EA0C0A">
        <w:rPr>
          <w:rFonts w:ascii="Times New Roman" w:hAnsi="Times New Roman" w:cs="Times New Roman"/>
        </w:rPr>
        <w:t xml:space="preserve"> 130. </w:t>
      </w:r>
      <w:r>
        <w:rPr>
          <w:rFonts w:ascii="Times New Roman" w:hAnsi="Times New Roman" w:cs="Times New Roman"/>
        </w:rPr>
        <w:t>A similar paradox emerges, in a different context, from Mikhail Bakhtin’s discussion of eating and excreting in</w:t>
      </w:r>
      <w:r>
        <w:rPr>
          <w:rFonts w:ascii="Times New Roman" w:hAnsi="Times New Roman" w:cs="Times New Roman"/>
          <w:i/>
        </w:rPr>
        <w:t xml:space="preserve"> Rabelais and h</w:t>
      </w:r>
      <w:r w:rsidRPr="00EA0C0A">
        <w:rPr>
          <w:rFonts w:ascii="Times New Roman" w:hAnsi="Times New Roman" w:cs="Times New Roman"/>
          <w:i/>
        </w:rPr>
        <w:t>is World</w:t>
      </w:r>
      <w:r>
        <w:rPr>
          <w:rFonts w:ascii="Times New Roman" w:hAnsi="Times New Roman" w:cs="Times New Roman"/>
        </w:rPr>
        <w:t xml:space="preserve">, trans. </w:t>
      </w:r>
      <w:r w:rsidRPr="00EA0C0A">
        <w:rPr>
          <w:rFonts w:ascii="Times New Roman" w:hAnsi="Times New Roman" w:cs="Times New Roman"/>
        </w:rPr>
        <w:t>Helene Iswolsky (Bloomingto</w:t>
      </w:r>
      <w:r>
        <w:rPr>
          <w:rFonts w:ascii="Times New Roman" w:hAnsi="Times New Roman" w:cs="Times New Roman"/>
        </w:rPr>
        <w:t>n: Indiana UP, 1984).</w:t>
      </w:r>
    </w:p>
  </w:footnote>
  <w:footnote w:id="4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Roland Barthes, </w:t>
      </w:r>
      <w:r w:rsidRPr="00EA0C0A">
        <w:rPr>
          <w:rFonts w:ascii="Times New Roman" w:hAnsi="Times New Roman" w:cs="Times New Roman"/>
          <w:i/>
        </w:rPr>
        <w:t>Mythologies</w:t>
      </w:r>
      <w:r>
        <w:rPr>
          <w:rFonts w:ascii="Times New Roman" w:hAnsi="Times New Roman" w:cs="Times New Roman"/>
        </w:rPr>
        <w:t>, trans.</w:t>
      </w:r>
      <w:r w:rsidRPr="00EA0C0A">
        <w:rPr>
          <w:rFonts w:ascii="Times New Roman" w:hAnsi="Times New Roman" w:cs="Times New Roman"/>
        </w:rPr>
        <w:t xml:space="preserve"> Annette La</w:t>
      </w:r>
      <w:r>
        <w:rPr>
          <w:rFonts w:ascii="Times New Roman" w:hAnsi="Times New Roman" w:cs="Times New Roman"/>
        </w:rPr>
        <w:t>vers (London: Vintage, 1993),</w:t>
      </w:r>
      <w:r w:rsidRPr="00EA0C0A">
        <w:rPr>
          <w:rFonts w:ascii="Times New Roman" w:hAnsi="Times New Roman" w:cs="Times New Roman"/>
        </w:rPr>
        <w:t xml:space="preserve"> 63. </w:t>
      </w:r>
    </w:p>
  </w:footnote>
  <w:footnote w:id="4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w:t>
      </w:r>
    </w:p>
  </w:footnote>
  <w:footnote w:id="4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Erica</w:t>
      </w:r>
      <w:r>
        <w:rPr>
          <w:rFonts w:ascii="Times New Roman" w:hAnsi="Times New Roman" w:cs="Times New Roman"/>
        </w:rPr>
        <w:t xml:space="preserve"> Fudge, “</w:t>
      </w:r>
      <w:r w:rsidRPr="00EA0C0A">
        <w:rPr>
          <w:rFonts w:ascii="Times New Roman" w:hAnsi="Times New Roman" w:cs="Times New Roman"/>
        </w:rPr>
        <w:t xml:space="preserve">Why it’s Easy Being a Vegetarian’, </w:t>
      </w:r>
      <w:r w:rsidRPr="00EA0C0A">
        <w:rPr>
          <w:rFonts w:ascii="Times New Roman" w:hAnsi="Times New Roman" w:cs="Times New Roman"/>
          <w:i/>
        </w:rPr>
        <w:t xml:space="preserve">Textual Practice </w:t>
      </w:r>
      <w:r>
        <w:rPr>
          <w:rFonts w:ascii="Times New Roman" w:hAnsi="Times New Roman" w:cs="Times New Roman"/>
        </w:rPr>
        <w:t>24, no. 1 (2010): 149-66.</w:t>
      </w:r>
    </w:p>
  </w:footnote>
  <w:footnote w:id="4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 xml:space="preserve">The </w:t>
      </w:r>
      <w:r w:rsidRPr="002D5D8D">
        <w:rPr>
          <w:rFonts w:ascii="Times New Roman" w:hAnsi="Times New Roman" w:cs="Times New Roman"/>
          <w:i/>
        </w:rPr>
        <w:t>Standard Edition of the Complete Psychological Works of Sigmund Freud</w:t>
      </w:r>
      <w:r w:rsidRPr="002D5D8D">
        <w:rPr>
          <w:rFonts w:ascii="Times New Roman" w:hAnsi="Times New Roman" w:cs="Times New Roman"/>
        </w:rPr>
        <w:t>, ed. and trans. James Strachey, 24 vols.</w:t>
      </w:r>
      <w:r w:rsidRPr="00EA0C0A">
        <w:rPr>
          <w:rFonts w:ascii="Times New Roman" w:hAnsi="Times New Roman" w:cs="Times New Roman"/>
        </w:rPr>
        <w:t xml:space="preserve"> (London: Hogarth Press, 1953-1974), </w:t>
      </w:r>
      <w:r>
        <w:rPr>
          <w:rFonts w:ascii="Times New Roman" w:hAnsi="Times New Roman" w:cs="Times New Roman"/>
        </w:rPr>
        <w:t>vol. 7, 1953, esp. 181-</w:t>
      </w:r>
      <w:r w:rsidRPr="00EA0C0A">
        <w:rPr>
          <w:rFonts w:ascii="Times New Roman" w:hAnsi="Times New Roman" w:cs="Times New Roman"/>
        </w:rPr>
        <w:t>98.</w:t>
      </w:r>
    </w:p>
  </w:footnote>
  <w:footnote w:id="46">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Melanie Klein, “</w:t>
      </w:r>
      <w:r w:rsidRPr="00EA0C0A">
        <w:rPr>
          <w:rFonts w:ascii="Times New Roman" w:hAnsi="Times New Roman" w:cs="Times New Roman"/>
        </w:rPr>
        <w:t>Some Theoretical Conclusions Regarding t</w:t>
      </w:r>
      <w:r>
        <w:rPr>
          <w:rFonts w:ascii="Times New Roman" w:hAnsi="Times New Roman" w:cs="Times New Roman"/>
        </w:rPr>
        <w:t>he Emotional Life of the Infant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Developments in Psycho</w:t>
      </w:r>
      <w:r>
        <w:rPr>
          <w:rFonts w:ascii="Times New Roman" w:hAnsi="Times New Roman" w:cs="Times New Roman"/>
          <w:i/>
        </w:rPr>
        <w:t>-</w:t>
      </w:r>
      <w:r w:rsidRPr="00EA0C0A">
        <w:rPr>
          <w:rFonts w:ascii="Times New Roman" w:hAnsi="Times New Roman" w:cs="Times New Roman"/>
          <w:i/>
        </w:rPr>
        <w:t>analysis</w:t>
      </w:r>
      <w:r>
        <w:rPr>
          <w:rFonts w:ascii="Times New Roman" w:hAnsi="Times New Roman" w:cs="Times New Roman"/>
        </w:rPr>
        <w:t>, ed. Melanie Klein et al.</w:t>
      </w:r>
      <w:r w:rsidRPr="00EA0C0A">
        <w:rPr>
          <w:rFonts w:ascii="Times New Roman" w:hAnsi="Times New Roman" w:cs="Times New Roman"/>
          <w:i/>
        </w:rPr>
        <w:t xml:space="preserve"> </w:t>
      </w:r>
      <w:r>
        <w:rPr>
          <w:rFonts w:ascii="Times New Roman" w:hAnsi="Times New Roman" w:cs="Times New Roman"/>
        </w:rPr>
        <w:t>(London: Karnac, 2002),</w:t>
      </w:r>
      <w:r w:rsidRPr="00EA0C0A">
        <w:rPr>
          <w:rFonts w:ascii="Times New Roman" w:hAnsi="Times New Roman" w:cs="Times New Roman"/>
        </w:rPr>
        <w:t xml:space="preserve"> 198-236.</w:t>
      </w:r>
    </w:p>
  </w:footnote>
  <w:footnote w:id="4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Julia Kristeva, </w:t>
      </w:r>
      <w:r w:rsidRPr="00EA0C0A">
        <w:rPr>
          <w:rFonts w:ascii="Times New Roman" w:hAnsi="Times New Roman" w:cs="Times New Roman"/>
          <w:i/>
        </w:rPr>
        <w:t>Powers of Horror: An Essay on Abjection</w:t>
      </w:r>
      <w:r w:rsidRPr="00EA0C0A">
        <w:rPr>
          <w:rFonts w:ascii="Times New Roman" w:hAnsi="Times New Roman" w:cs="Times New Roman"/>
        </w:rPr>
        <w:t>, trans. Len S. Roudiez (</w:t>
      </w:r>
      <w:r>
        <w:rPr>
          <w:rFonts w:ascii="Times New Roman" w:hAnsi="Times New Roman" w:cs="Times New Roman"/>
        </w:rPr>
        <w:t>New York</w:t>
      </w:r>
      <w:r w:rsidRPr="00EA0C0A">
        <w:rPr>
          <w:rFonts w:ascii="Times New Roman" w:hAnsi="Times New Roman" w:cs="Times New Roman"/>
        </w:rPr>
        <w:t>: Columbia UP, 1982).</w:t>
      </w:r>
    </w:p>
  </w:footnote>
  <w:footnote w:id="4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Sceats,</w:t>
      </w:r>
      <w:r w:rsidRPr="00EA0C0A">
        <w:rPr>
          <w:rFonts w:ascii="Times New Roman" w:hAnsi="Times New Roman" w:cs="Times New Roman"/>
        </w:rPr>
        <w:t xml:space="preserve"> 2.</w:t>
      </w:r>
    </w:p>
  </w:footnote>
  <w:footnote w:id="49">
    <w:p w:rsidR="00347DD6" w:rsidRPr="00F00FF3" w:rsidRDefault="00347DD6" w:rsidP="00F00FF3">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for instance, Jean-Paul Sartre, </w:t>
      </w:r>
      <w:r>
        <w:rPr>
          <w:rFonts w:ascii="Times New Roman" w:hAnsi="Times New Roman" w:cs="Times New Roman"/>
          <w:i/>
        </w:rPr>
        <w:t>Existentialism is a Humanism</w:t>
      </w:r>
      <w:r>
        <w:rPr>
          <w:rFonts w:ascii="Times New Roman" w:hAnsi="Times New Roman" w:cs="Times New Roman"/>
        </w:rPr>
        <w:t xml:space="preserve">, trans. Carol Macomber (New Haven and London: Yale UP, 2007). Whilst some of Sartre’s ideas, for example that “man is nothing other than what he makes of himself” (ibid., 22), resonate with the fictional texts we will look at, they are nevertheless not necessarily upheld. The same is true of the wider point that Sartre wants to make with this declaration, namely, that in fashioning myself I fashion man (ibid., 25), as well as of the existentialist maxim that existence </w:t>
      </w:r>
      <w:r w:rsidRPr="00407778">
        <w:rPr>
          <w:rFonts w:ascii="Times New Roman" w:hAnsi="Times New Roman" w:cs="Times New Roman"/>
          <w:i/>
        </w:rPr>
        <w:t>precedes</w:t>
      </w:r>
      <w:r>
        <w:rPr>
          <w:rFonts w:ascii="Times New Roman" w:hAnsi="Times New Roman" w:cs="Times New Roman"/>
        </w:rPr>
        <w:t xml:space="preserve"> essence. Therefore, even though the association between the “here and now” – which will be explored through the act of eating – and the question of essence or being can be broadly seen as existentialist, because of disparities such as those indicated here, as well as other complications, the term “ontological” (in McHale’s broad sense) rather than the more specific and heavily loaded term “existentialist” will be used throughout. </w:t>
      </w:r>
    </w:p>
  </w:footnote>
  <w:footnote w:id="5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Casarino, xvi.</w:t>
      </w:r>
    </w:p>
  </w:footnote>
  <w:footnote w:id="51">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Michel Foucault, </w:t>
      </w:r>
      <w:r w:rsidRPr="00EA0C0A">
        <w:rPr>
          <w:rFonts w:ascii="Times New Roman" w:hAnsi="Times New Roman" w:cs="Times New Roman"/>
          <w:i/>
        </w:rPr>
        <w:t>Abnormal: Lectures at the Collège de France,</w:t>
      </w:r>
      <w:r w:rsidRPr="00EA0C0A">
        <w:rPr>
          <w:rFonts w:ascii="Times New Roman" w:hAnsi="Times New Roman" w:cs="Times New Roman"/>
        </w:rPr>
        <w:t xml:space="preserve"> </w:t>
      </w:r>
      <w:r>
        <w:rPr>
          <w:rFonts w:ascii="Times New Roman" w:hAnsi="Times New Roman" w:cs="Times New Roman"/>
          <w:i/>
        </w:rPr>
        <w:t>1974-19</w:t>
      </w:r>
      <w:r w:rsidRPr="00EA0C0A">
        <w:rPr>
          <w:rFonts w:ascii="Times New Roman" w:hAnsi="Times New Roman" w:cs="Times New Roman"/>
          <w:i/>
        </w:rPr>
        <w:t>75</w:t>
      </w:r>
      <w:r>
        <w:rPr>
          <w:rFonts w:ascii="Times New Roman" w:hAnsi="Times New Roman" w:cs="Times New Roman"/>
        </w:rPr>
        <w:t>, trans. Graham Burchell (London: Verso, 2003), esp.</w:t>
      </w:r>
      <w:r w:rsidRPr="00EA0C0A">
        <w:rPr>
          <w:rFonts w:ascii="Times New Roman" w:hAnsi="Times New Roman" w:cs="Times New Roman"/>
        </w:rPr>
        <w:t xml:space="preserve"> 98-104.</w:t>
      </w:r>
    </w:p>
  </w:footnote>
  <w:footnote w:id="52">
    <w:p w:rsidR="00347DD6" w:rsidRPr="00EA0C0A" w:rsidRDefault="00347DD6" w:rsidP="00DF5A82">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Chloe Taylor, “</w:t>
      </w:r>
      <w:r w:rsidRPr="00EA0C0A">
        <w:rPr>
          <w:rFonts w:ascii="Times New Roman" w:hAnsi="Times New Roman" w:cs="Times New Roman"/>
          <w:sz w:val="20"/>
          <w:szCs w:val="20"/>
        </w:rPr>
        <w:t>Abnormal Appetites: Foucault, Atwood, and the Nor</w:t>
      </w:r>
      <w:r>
        <w:rPr>
          <w:rFonts w:ascii="Times New Roman" w:hAnsi="Times New Roman" w:cs="Times New Roman"/>
          <w:sz w:val="20"/>
          <w:szCs w:val="20"/>
        </w:rPr>
        <w:t>malization of Animal-Based Diet</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w:t>
      </w:r>
      <w:r w:rsidRPr="00EA0C0A">
        <w:rPr>
          <w:rFonts w:ascii="Times New Roman" w:hAnsi="Times New Roman" w:cs="Times New Roman"/>
          <w:i/>
          <w:sz w:val="20"/>
          <w:szCs w:val="20"/>
        </w:rPr>
        <w:t xml:space="preserve">Journal for Critical Animal Studies </w:t>
      </w:r>
      <w:r>
        <w:rPr>
          <w:rFonts w:ascii="Times New Roman" w:hAnsi="Times New Roman" w:cs="Times New Roman"/>
          <w:sz w:val="20"/>
          <w:szCs w:val="20"/>
        </w:rPr>
        <w:t>10, no. 4 (2012):</w:t>
      </w:r>
      <w:r w:rsidRPr="00EA0C0A">
        <w:rPr>
          <w:rFonts w:ascii="Times New Roman" w:hAnsi="Times New Roman" w:cs="Times New Roman"/>
          <w:sz w:val="20"/>
          <w:szCs w:val="20"/>
        </w:rPr>
        <w:t xml:space="preserve"> </w:t>
      </w:r>
      <w:r>
        <w:rPr>
          <w:rFonts w:ascii="Times New Roman" w:hAnsi="Times New Roman" w:cs="Times New Roman"/>
          <w:sz w:val="20"/>
          <w:szCs w:val="20"/>
        </w:rPr>
        <w:t>130</w:t>
      </w:r>
      <w:r w:rsidRPr="00EA0C0A">
        <w:rPr>
          <w:rFonts w:ascii="Times New Roman" w:hAnsi="Times New Roman" w:cs="Times New Roman"/>
          <w:sz w:val="20"/>
          <w:szCs w:val="20"/>
        </w:rPr>
        <w:t>.</w:t>
      </w:r>
    </w:p>
  </w:footnote>
  <w:footnote w:id="5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Taylor </w:t>
      </w:r>
      <w:r>
        <w:rPr>
          <w:rFonts w:ascii="Times New Roman" w:hAnsi="Times New Roman" w:cs="Times New Roman"/>
        </w:rPr>
        <w:t>also takes up Foucault’s forgotten alimentary monster in the above-cited essay, where she discusses the pathologisation of individuals with supposedly “abnormal” dietary habits in twentieth-century literature. We will here examine alimentary “monstrosities” from a different angle.</w:t>
      </w:r>
      <w:r w:rsidRPr="00EA0C0A">
        <w:rPr>
          <w:rFonts w:ascii="Times New Roman" w:hAnsi="Times New Roman" w:cs="Times New Roman"/>
        </w:rPr>
        <w:t xml:space="preserve"> </w:t>
      </w:r>
    </w:p>
  </w:footnote>
  <w:footnote w:id="54">
    <w:p w:rsidR="00347DD6" w:rsidRPr="00EA0C0A" w:rsidRDefault="00347DD6" w:rsidP="00DF5A82">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F50FC5">
        <w:rPr>
          <w:rFonts w:ascii="Times New Roman" w:hAnsi="Times New Roman" w:cs="Times New Roman"/>
        </w:rPr>
        <w:t xml:space="preserve">Foucault, </w:t>
      </w:r>
      <w:r w:rsidRPr="00F50FC5">
        <w:rPr>
          <w:rFonts w:ascii="Times New Roman" w:hAnsi="Times New Roman" w:cs="Times New Roman"/>
          <w:i/>
        </w:rPr>
        <w:t>Abnormal</w:t>
      </w:r>
      <w:r>
        <w:rPr>
          <w:rFonts w:ascii="Times New Roman" w:hAnsi="Times New Roman" w:cs="Times New Roman"/>
        </w:rPr>
        <w:t>,</w:t>
      </w:r>
      <w:r w:rsidRPr="00EA0C0A">
        <w:rPr>
          <w:rFonts w:ascii="Times New Roman" w:hAnsi="Times New Roman" w:cs="Times New Roman"/>
        </w:rPr>
        <w:t xml:space="preserve"> 55-56</w:t>
      </w:r>
      <w:r>
        <w:rPr>
          <w:rFonts w:ascii="Times New Roman" w:hAnsi="Times New Roman" w:cs="Times New Roman"/>
        </w:rPr>
        <w:t>.</w:t>
      </w:r>
    </w:p>
  </w:footnote>
  <w:footnote w:id="5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Although Christianity is not associated with modernity as often as Freud, Hegel, and Marx ar</w:t>
      </w:r>
      <w:r>
        <w:rPr>
          <w:rFonts w:ascii="Times New Roman" w:hAnsi="Times New Roman" w:cs="Times New Roman"/>
        </w:rPr>
        <w:t>e, Simon Malpass observes that “</w:t>
      </w:r>
      <w:r w:rsidRPr="00EA0C0A">
        <w:rPr>
          <w:rFonts w:ascii="Times New Roman" w:hAnsi="Times New Roman" w:cs="Times New Roman"/>
        </w:rPr>
        <w:t>[s]ome critics locate the begin</w:t>
      </w:r>
      <w:r>
        <w:rPr>
          <w:rFonts w:ascii="Times New Roman" w:hAnsi="Times New Roman" w:cs="Times New Roman"/>
        </w:rPr>
        <w:t>nings of modernity much earlier”</w:t>
      </w:r>
      <w:r w:rsidRPr="00EA0C0A">
        <w:rPr>
          <w:rFonts w:ascii="Times New Roman" w:hAnsi="Times New Roman" w:cs="Times New Roman"/>
        </w:rPr>
        <w:t xml:space="preserve"> than we </w:t>
      </w:r>
      <w:r>
        <w:rPr>
          <w:rFonts w:ascii="Times New Roman" w:hAnsi="Times New Roman" w:cs="Times New Roman"/>
        </w:rPr>
        <w:t>are usually inclined to think, “</w:t>
      </w:r>
      <w:r w:rsidRPr="00EA0C0A">
        <w:rPr>
          <w:rFonts w:ascii="Times New Roman" w:hAnsi="Times New Roman" w:cs="Times New Roman"/>
        </w:rPr>
        <w:t>by exploring the development of Christian theology which finds a key interpreter in the figure of</w:t>
      </w:r>
      <w:r>
        <w:rPr>
          <w:rFonts w:ascii="Times New Roman" w:hAnsi="Times New Roman" w:cs="Times New Roman"/>
        </w:rPr>
        <w:t xml:space="preserve"> the theologian Saint Augustine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The examples Malpass cites are Hegel (particularly in </w:t>
      </w:r>
      <w:r w:rsidRPr="00EA0C0A">
        <w:rPr>
          <w:rFonts w:ascii="Times New Roman" w:hAnsi="Times New Roman" w:cs="Times New Roman"/>
          <w:i/>
        </w:rPr>
        <w:t>Lectures on the Philosophy of World History</w:t>
      </w:r>
      <w:r w:rsidRPr="00EA0C0A">
        <w:rPr>
          <w:rFonts w:ascii="Times New Roman" w:hAnsi="Times New Roman" w:cs="Times New Roman"/>
        </w:rPr>
        <w:t xml:space="preserve">) and Jean-François Lyotard (in </w:t>
      </w:r>
      <w:r w:rsidRPr="00EA0C0A">
        <w:rPr>
          <w:rFonts w:ascii="Times New Roman" w:hAnsi="Times New Roman" w:cs="Times New Roman"/>
          <w:i/>
        </w:rPr>
        <w:t>The Confession of St. Augustine</w:t>
      </w:r>
      <w:r w:rsidRPr="00EA0C0A">
        <w:rPr>
          <w:rFonts w:ascii="Times New Roman" w:hAnsi="Times New Roman" w:cs="Times New Roman"/>
        </w:rPr>
        <w:t>) – Simon Malpass</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The Postmodern</w:t>
      </w:r>
      <w:r w:rsidRPr="00EA0C0A">
        <w:rPr>
          <w:rFonts w:ascii="Times New Roman" w:hAnsi="Times New Roman" w:cs="Times New Roman"/>
        </w:rPr>
        <w:t xml:space="preserve"> (Lon</w:t>
      </w:r>
      <w:r>
        <w:rPr>
          <w:rFonts w:ascii="Times New Roman" w:hAnsi="Times New Roman" w:cs="Times New Roman"/>
        </w:rPr>
        <w:t>don and New York: Routledge, 2005),</w:t>
      </w:r>
      <w:r w:rsidRPr="00EA0C0A">
        <w:rPr>
          <w:rFonts w:ascii="Times New Roman" w:hAnsi="Times New Roman" w:cs="Times New Roman"/>
        </w:rPr>
        <w:t xml:space="preserve"> 48.  </w:t>
      </w:r>
    </w:p>
  </w:footnote>
  <w:footnote w:id="56">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McHale argues that</w:t>
      </w:r>
      <w:r>
        <w:rPr>
          <w:rFonts w:ascii="Times New Roman" w:hAnsi="Times New Roman" w:cs="Times New Roman"/>
        </w:rPr>
        <w:t>, in</w:t>
      </w:r>
      <w:r w:rsidRPr="00EA0C0A">
        <w:rPr>
          <w:rFonts w:ascii="Times New Roman" w:hAnsi="Times New Roman" w:cs="Times New Roman"/>
        </w:rPr>
        <w:t xml:space="preserve"> Beckett’s work</w:t>
      </w:r>
      <w:r>
        <w:rPr>
          <w:rFonts w:ascii="Times New Roman" w:hAnsi="Times New Roman" w:cs="Times New Roman"/>
        </w:rPr>
        <w:t xml:space="preserve"> “modernist poetics begins ... to leak away – though not fatally,” thus labelling Beckett as a “limit modernist” – McHale, 12-13. Richard Begam suggests as much in associating Beckett with the “end of modernity” in </w:t>
      </w:r>
      <w:r>
        <w:rPr>
          <w:rFonts w:ascii="Times New Roman" w:hAnsi="Times New Roman" w:cs="Times New Roman"/>
          <w:i/>
        </w:rPr>
        <w:t xml:space="preserve">Samuel Beckett and the End of Modernity </w:t>
      </w:r>
      <w:r>
        <w:rPr>
          <w:rFonts w:ascii="Times New Roman" w:hAnsi="Times New Roman" w:cs="Times New Roman"/>
        </w:rPr>
        <w:t>(Stanford: Stanford UP, 1996). See also Connor, “Postmodernism and Literature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i/>
        </w:rPr>
        <w:t xml:space="preserve">The Cambridge Companion to </w:t>
      </w:r>
      <w:r w:rsidRPr="0016742C">
        <w:rPr>
          <w:rFonts w:ascii="Times New Roman" w:hAnsi="Times New Roman" w:cs="Times New Roman"/>
          <w:i/>
        </w:rPr>
        <w:t>Postmodernism</w:t>
      </w:r>
      <w:r>
        <w:rPr>
          <w:rFonts w:ascii="Times New Roman" w:hAnsi="Times New Roman" w:cs="Times New Roman"/>
        </w:rPr>
        <w:t xml:space="preserve">, ed. Steven Connor (Cambridge and New York: Cambridge UP, 2004), </w:t>
      </w:r>
      <w:r w:rsidRPr="0016742C">
        <w:rPr>
          <w:rFonts w:ascii="Times New Roman" w:hAnsi="Times New Roman" w:cs="Times New Roman"/>
        </w:rPr>
        <w:t>70ff</w:t>
      </w:r>
      <w:r w:rsidRPr="00EA0C0A">
        <w:rPr>
          <w:rFonts w:ascii="Times New Roman" w:hAnsi="Times New Roman" w:cs="Times New Roman"/>
        </w:rPr>
        <w:t>.</w:t>
      </w:r>
    </w:p>
  </w:footnote>
  <w:footnote w:id="5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Bataille’s writings were openly endorsed by m</w:t>
      </w:r>
      <w:r w:rsidRPr="00EA0C0A">
        <w:rPr>
          <w:rFonts w:ascii="Times New Roman" w:hAnsi="Times New Roman" w:cs="Times New Roman"/>
        </w:rPr>
        <w:t>any poststructuralist thinkers</w:t>
      </w:r>
      <w:r>
        <w:rPr>
          <w:rFonts w:ascii="Times New Roman" w:hAnsi="Times New Roman" w:cs="Times New Roman"/>
        </w:rPr>
        <w:t>, including</w:t>
      </w:r>
      <w:r w:rsidRPr="00EA0C0A">
        <w:rPr>
          <w:rFonts w:ascii="Times New Roman" w:hAnsi="Times New Roman" w:cs="Times New Roman"/>
        </w:rPr>
        <w:t xml:space="preserve"> </w:t>
      </w:r>
      <w:r>
        <w:rPr>
          <w:rFonts w:ascii="Times New Roman" w:hAnsi="Times New Roman" w:cs="Times New Roman"/>
        </w:rPr>
        <w:t>Jacques Derrida, “</w:t>
      </w:r>
      <w:r w:rsidRPr="00EA0C0A">
        <w:rPr>
          <w:rFonts w:ascii="Times New Roman" w:hAnsi="Times New Roman" w:cs="Times New Roman"/>
        </w:rPr>
        <w:t>From Restricted to General Economy</w:t>
      </w:r>
      <w:r>
        <w:rPr>
          <w:rFonts w:ascii="Times New Roman" w:hAnsi="Times New Roman" w:cs="Times New Roman"/>
        </w:rPr>
        <w:t>: A Hegelianism Without Reserve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Writing and Difference</w:t>
      </w:r>
      <w:r w:rsidRPr="00EA0C0A">
        <w:rPr>
          <w:rFonts w:ascii="Times New Roman" w:hAnsi="Times New Roman" w:cs="Times New Roman"/>
        </w:rPr>
        <w:t xml:space="preserve">, trans. Alan Bass (London and </w:t>
      </w:r>
      <w:r>
        <w:rPr>
          <w:rFonts w:ascii="Times New Roman" w:hAnsi="Times New Roman" w:cs="Times New Roman"/>
        </w:rPr>
        <w:t>New York</w:t>
      </w:r>
      <w:r w:rsidRPr="00EA0C0A">
        <w:rPr>
          <w:rFonts w:ascii="Times New Roman" w:hAnsi="Times New Roman" w:cs="Times New Roman"/>
        </w:rPr>
        <w:t>: Routledge, 200</w:t>
      </w:r>
      <w:r>
        <w:rPr>
          <w:rFonts w:ascii="Times New Roman" w:hAnsi="Times New Roman" w:cs="Times New Roman"/>
        </w:rPr>
        <w:t>5), 317-50; Julia Kristeva, “</w:t>
      </w:r>
      <w:r w:rsidRPr="00EA0C0A">
        <w:rPr>
          <w:rFonts w:ascii="Times New Roman" w:hAnsi="Times New Roman" w:cs="Times New Roman"/>
        </w:rPr>
        <w:t>Ba</w:t>
      </w:r>
      <w:r>
        <w:rPr>
          <w:rFonts w:ascii="Times New Roman" w:hAnsi="Times New Roman" w:cs="Times New Roman"/>
        </w:rPr>
        <w:t>taille, Experience and Practice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On Bataille: Critical Essays</w:t>
      </w:r>
      <w:r>
        <w:rPr>
          <w:rFonts w:ascii="Times New Roman" w:hAnsi="Times New Roman" w:cs="Times New Roman"/>
        </w:rPr>
        <w:t>, ed.</w:t>
      </w:r>
      <w:r w:rsidRPr="00EA0C0A">
        <w:rPr>
          <w:rFonts w:ascii="Times New Roman" w:hAnsi="Times New Roman" w:cs="Times New Roman"/>
        </w:rPr>
        <w:t xml:space="preserve"> Leslie Anne Boldt-Irons (A</w:t>
      </w:r>
      <w:r>
        <w:rPr>
          <w:rFonts w:ascii="Times New Roman" w:hAnsi="Times New Roman" w:cs="Times New Roman"/>
        </w:rPr>
        <w:t>lbany: SUNY, 1995), 237-64; Roland Barthes, “The Metaphor of the Eye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Story of the Eye</w:t>
      </w:r>
      <w:r>
        <w:rPr>
          <w:rFonts w:ascii="Times New Roman" w:hAnsi="Times New Roman" w:cs="Times New Roman"/>
        </w:rPr>
        <w:t>,</w:t>
      </w:r>
      <w:r w:rsidRPr="00EA0C0A">
        <w:rPr>
          <w:rFonts w:ascii="Times New Roman" w:hAnsi="Times New Roman" w:cs="Times New Roman"/>
        </w:rPr>
        <w:t xml:space="preserve"> 119-27; Michel Fouca</w:t>
      </w:r>
      <w:r>
        <w:rPr>
          <w:rFonts w:ascii="Times New Roman" w:hAnsi="Times New Roman" w:cs="Times New Roman"/>
        </w:rPr>
        <w:t>ult, “A Preface to Transgression,”</w:t>
      </w:r>
      <w:r w:rsidRPr="00EA0C0A">
        <w:rPr>
          <w:rFonts w:ascii="Times New Roman" w:hAnsi="Times New Roman" w:cs="Times New Roman"/>
        </w:rPr>
        <w:t xml:space="preserve"> in </w:t>
      </w:r>
      <w:r w:rsidRPr="00EA0C0A">
        <w:rPr>
          <w:rFonts w:ascii="Times New Roman" w:hAnsi="Times New Roman" w:cs="Times New Roman"/>
          <w:i/>
        </w:rPr>
        <w:t>Language, Counter-Memory, Practice: Selected Essays and Interviews</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Donald F. Bouchard, trans. Donald F</w:t>
      </w:r>
      <w:r>
        <w:rPr>
          <w:rFonts w:ascii="Times New Roman" w:hAnsi="Times New Roman" w:cs="Times New Roman"/>
        </w:rPr>
        <w:t>.</w:t>
      </w:r>
      <w:r w:rsidRPr="00EA0C0A">
        <w:rPr>
          <w:rFonts w:ascii="Times New Roman" w:hAnsi="Times New Roman" w:cs="Times New Roman"/>
        </w:rPr>
        <w:t xml:space="preserve"> Bouchard and Sherry Simon</w:t>
      </w:r>
      <w:r>
        <w:rPr>
          <w:rFonts w:ascii="Times New Roman" w:hAnsi="Times New Roman" w:cs="Times New Roman"/>
        </w:rPr>
        <w:t xml:space="preserve"> (Ithaca: Cornell UP, 1980),</w:t>
      </w:r>
      <w:r w:rsidRPr="00EA0C0A">
        <w:rPr>
          <w:rFonts w:ascii="Times New Roman" w:hAnsi="Times New Roman" w:cs="Times New Roman"/>
        </w:rPr>
        <w:t xml:space="preserve"> 29-52.</w:t>
      </w:r>
    </w:p>
  </w:footnote>
  <w:footnote w:id="5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Terry Eagleton, “</w:t>
      </w:r>
      <w:r w:rsidRPr="00EA0C0A">
        <w:rPr>
          <w:rFonts w:ascii="Times New Roman" w:hAnsi="Times New Roman" w:cs="Times New Roman"/>
        </w:rPr>
        <w:t>Contradictio</w:t>
      </w:r>
      <w:r>
        <w:rPr>
          <w:rFonts w:ascii="Times New Roman" w:hAnsi="Times New Roman" w:cs="Times New Roman"/>
        </w:rPr>
        <w:t>ns of Modernism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Modernity, Modernism, Postmodernism</w:t>
      </w:r>
      <w:r w:rsidRPr="00EA0C0A">
        <w:rPr>
          <w:rFonts w:ascii="Times New Roman" w:hAnsi="Times New Roman" w:cs="Times New Roman"/>
        </w:rPr>
        <w:t>, ed. Manuel Barbeito (Santiago de Compostella: Santia</w:t>
      </w:r>
      <w:r>
        <w:rPr>
          <w:rFonts w:ascii="Times New Roman" w:hAnsi="Times New Roman" w:cs="Times New Roman"/>
        </w:rPr>
        <w:t xml:space="preserve">go de Compostella UP, 2000), </w:t>
      </w:r>
      <w:r w:rsidRPr="00EA0C0A">
        <w:rPr>
          <w:rFonts w:ascii="Times New Roman" w:hAnsi="Times New Roman" w:cs="Times New Roman"/>
        </w:rPr>
        <w:t xml:space="preserve">36. </w:t>
      </w:r>
    </w:p>
  </w:footnote>
  <w:footnote w:id="59">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Charles Jencks, </w:t>
      </w:r>
      <w:r w:rsidRPr="00EA0C0A">
        <w:rPr>
          <w:rFonts w:ascii="Times New Roman" w:hAnsi="Times New Roman" w:cs="Times New Roman"/>
          <w:i/>
        </w:rPr>
        <w:t>What is Post-Modernism?</w:t>
      </w:r>
      <w:r w:rsidRPr="00E3512F">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4</w:t>
      </w:r>
      <w:r w:rsidRPr="00EA0C0A">
        <w:rPr>
          <w:rFonts w:ascii="Times New Roman" w:hAnsi="Times New Roman" w:cs="Times New Roman"/>
          <w:vertAlign w:val="superscript"/>
        </w:rPr>
        <w:t>th</w:t>
      </w:r>
      <w:r>
        <w:rPr>
          <w:rFonts w:ascii="Times New Roman" w:hAnsi="Times New Roman" w:cs="Times New Roman"/>
        </w:rPr>
        <w:t xml:space="preserve"> ed.</w:t>
      </w:r>
      <w:r w:rsidRPr="00EA0C0A">
        <w:rPr>
          <w:rFonts w:ascii="Times New Roman" w:hAnsi="Times New Roman" w:cs="Times New Roman"/>
        </w:rPr>
        <w:t xml:space="preserve"> (Lon</w:t>
      </w:r>
      <w:r>
        <w:rPr>
          <w:rFonts w:ascii="Times New Roman" w:hAnsi="Times New Roman" w:cs="Times New Roman"/>
        </w:rPr>
        <w:t>don: Academy Editions, 1996),</w:t>
      </w:r>
      <w:r w:rsidRPr="00EA0C0A">
        <w:rPr>
          <w:rFonts w:ascii="Times New Roman" w:hAnsi="Times New Roman" w:cs="Times New Roman"/>
        </w:rPr>
        <w:t xml:space="preserve"> 6.</w:t>
      </w:r>
    </w:p>
  </w:footnote>
  <w:footnote w:id="6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61">
    <w:p w:rsidR="00347DD6" w:rsidRPr="003D3A09" w:rsidRDefault="00347DD6" w:rsidP="00CB1C97">
      <w:pPr>
        <w:tabs>
          <w:tab w:val="left" w:pos="2410"/>
        </w:tabs>
        <w:spacing w:after="0" w:line="240" w:lineRule="auto"/>
        <w:jc w:val="both"/>
        <w:rPr>
          <w:rFonts w:ascii="Times New Roman" w:hAnsi="Times New Roman" w:cs="Times New Roman"/>
          <w:sz w:val="20"/>
          <w:szCs w:val="20"/>
        </w:rPr>
      </w:pPr>
      <w:r w:rsidRPr="00E91D07">
        <w:rPr>
          <w:rStyle w:val="FootnoteReference"/>
          <w:rFonts w:ascii="Times New Roman" w:hAnsi="Times New Roman" w:cs="Times New Roman"/>
          <w:sz w:val="20"/>
          <w:szCs w:val="20"/>
        </w:rPr>
        <w:footnoteRef/>
      </w:r>
      <w:r w:rsidRPr="00E91D07">
        <w:rPr>
          <w:rFonts w:ascii="Times New Roman" w:hAnsi="Times New Roman" w:cs="Times New Roman"/>
          <w:sz w:val="20"/>
          <w:szCs w:val="20"/>
        </w:rPr>
        <w:t xml:space="preserve"> Ibid.</w:t>
      </w:r>
      <w:r>
        <w:rPr>
          <w:rFonts w:ascii="Times New Roman" w:hAnsi="Times New Roman" w:cs="Times New Roman"/>
        </w:rPr>
        <w:t xml:space="preserve"> </w:t>
      </w:r>
      <w:r w:rsidRPr="0000625C">
        <w:rPr>
          <w:rFonts w:ascii="Times New Roman" w:hAnsi="Times New Roman" w:cs="Times New Roman"/>
          <w:sz w:val="20"/>
          <w:szCs w:val="20"/>
        </w:rPr>
        <w:t xml:space="preserve">See </w:t>
      </w:r>
      <w:r>
        <w:rPr>
          <w:rFonts w:ascii="Times New Roman" w:hAnsi="Times New Roman" w:cs="Times New Roman"/>
          <w:sz w:val="20"/>
          <w:szCs w:val="20"/>
        </w:rPr>
        <w:t>also Lyotard’s assertion that “[e]</w:t>
      </w:r>
      <w:r w:rsidRPr="0000625C">
        <w:rPr>
          <w:rFonts w:ascii="Times New Roman" w:hAnsi="Times New Roman" w:cs="Times New Roman"/>
          <w:sz w:val="20"/>
          <w:szCs w:val="20"/>
        </w:rPr>
        <w:t xml:space="preserve">clecticism is the degree zero </w:t>
      </w:r>
      <w:r>
        <w:rPr>
          <w:rFonts w:ascii="Times New Roman" w:hAnsi="Times New Roman" w:cs="Times New Roman"/>
          <w:sz w:val="20"/>
          <w:szCs w:val="20"/>
        </w:rPr>
        <w:t>of” postmodern culture:</w:t>
      </w:r>
      <w:r w:rsidRPr="00C574A6">
        <w:rPr>
          <w:rFonts w:ascii="Times New Roman" w:hAnsi="Times New Roman" w:cs="Times New Roman"/>
          <w:sz w:val="20"/>
          <w:szCs w:val="20"/>
        </w:rPr>
        <w:t xml:space="preserve"> </w:t>
      </w:r>
      <w:r>
        <w:rPr>
          <w:rFonts w:ascii="Times New Roman" w:hAnsi="Times New Roman" w:cs="Times New Roman"/>
          <w:sz w:val="20"/>
          <w:szCs w:val="20"/>
        </w:rPr>
        <w:t>one “eats McDonald’</w:t>
      </w:r>
      <w:r w:rsidRPr="00C574A6">
        <w:rPr>
          <w:rFonts w:ascii="Times New Roman" w:hAnsi="Times New Roman" w:cs="Times New Roman"/>
          <w:sz w:val="20"/>
          <w:szCs w:val="20"/>
        </w:rPr>
        <w:t>s food for lunch</w:t>
      </w:r>
      <w:r>
        <w:rPr>
          <w:rFonts w:ascii="Times New Roman" w:hAnsi="Times New Roman" w:cs="Times New Roman"/>
          <w:sz w:val="20"/>
          <w:szCs w:val="20"/>
        </w:rPr>
        <w:t>,” Lyotard says by way of exemplification,</w:t>
      </w:r>
      <w:r w:rsidRPr="00C574A6">
        <w:rPr>
          <w:rFonts w:ascii="Times New Roman" w:hAnsi="Times New Roman" w:cs="Times New Roman"/>
          <w:sz w:val="20"/>
          <w:szCs w:val="20"/>
        </w:rPr>
        <w:t xml:space="preserve"> </w:t>
      </w:r>
      <w:r>
        <w:rPr>
          <w:rFonts w:ascii="Times New Roman" w:hAnsi="Times New Roman" w:cs="Times New Roman"/>
          <w:sz w:val="20"/>
          <w:szCs w:val="20"/>
        </w:rPr>
        <w:t>“and local cuisine for dinner”</w:t>
      </w:r>
      <w:r w:rsidRPr="00C574A6">
        <w:rPr>
          <w:rFonts w:ascii="Times New Roman" w:hAnsi="Times New Roman" w:cs="Times New Roman"/>
          <w:sz w:val="20"/>
          <w:szCs w:val="20"/>
        </w:rPr>
        <w:t xml:space="preserve"> – Jean-François Lyotard, </w:t>
      </w:r>
      <w:r w:rsidRPr="00C574A6">
        <w:rPr>
          <w:rFonts w:ascii="Times New Roman" w:hAnsi="Times New Roman" w:cs="Times New Roman"/>
          <w:i/>
          <w:sz w:val="20"/>
          <w:szCs w:val="20"/>
        </w:rPr>
        <w:t>The Postmodern Condition: A Report on Knowledge</w:t>
      </w:r>
      <w:r>
        <w:rPr>
          <w:rFonts w:ascii="Times New Roman" w:hAnsi="Times New Roman" w:cs="Times New Roman"/>
          <w:sz w:val="20"/>
          <w:szCs w:val="20"/>
        </w:rPr>
        <w:t>, trans.</w:t>
      </w:r>
      <w:r w:rsidRPr="00C574A6">
        <w:rPr>
          <w:rFonts w:ascii="Times New Roman" w:hAnsi="Times New Roman" w:cs="Times New Roman"/>
          <w:sz w:val="20"/>
          <w:szCs w:val="20"/>
        </w:rPr>
        <w:t xml:space="preserve"> Geoff Bennington and Brian Massumi (Manc</w:t>
      </w:r>
      <w:r>
        <w:rPr>
          <w:rFonts w:ascii="Times New Roman" w:hAnsi="Times New Roman" w:cs="Times New Roman"/>
          <w:sz w:val="20"/>
          <w:szCs w:val="20"/>
        </w:rPr>
        <w:t>hester: Manchester UP, 1984),</w:t>
      </w:r>
      <w:r w:rsidRPr="00C574A6">
        <w:rPr>
          <w:rFonts w:ascii="Times New Roman" w:hAnsi="Times New Roman" w:cs="Times New Roman"/>
          <w:sz w:val="20"/>
          <w:szCs w:val="20"/>
        </w:rPr>
        <w:t xml:space="preserve"> 76. </w:t>
      </w:r>
      <w:r>
        <w:rPr>
          <w:rFonts w:ascii="Times New Roman" w:hAnsi="Times New Roman" w:cs="Times New Roman"/>
          <w:sz w:val="20"/>
          <w:szCs w:val="20"/>
        </w:rPr>
        <w:t>David Harvey too has recourse to food so as to demonstrate certain characteristics that he sees as symptomatic of postmodernity in</w:t>
      </w:r>
      <w:r w:rsidRPr="0000625C">
        <w:rPr>
          <w:rFonts w:ascii="Times New Roman" w:hAnsi="Times New Roman" w:cs="Times New Roman"/>
          <w:sz w:val="20"/>
          <w:szCs w:val="20"/>
        </w:rPr>
        <w:t xml:space="preserve"> </w:t>
      </w:r>
      <w:r>
        <w:rPr>
          <w:rFonts w:ascii="Times New Roman" w:hAnsi="Times New Roman" w:cs="Times New Roman"/>
          <w:i/>
          <w:sz w:val="20"/>
          <w:szCs w:val="20"/>
        </w:rPr>
        <w:t xml:space="preserve">The Postmodern Condition: </w:t>
      </w:r>
      <w:r w:rsidRPr="0000625C">
        <w:rPr>
          <w:rFonts w:ascii="Times New Roman" w:hAnsi="Times New Roman" w:cs="Times New Roman"/>
          <w:i/>
          <w:sz w:val="20"/>
          <w:szCs w:val="20"/>
        </w:rPr>
        <w:t>An Enquiry into the Origins of Cultural Change</w:t>
      </w:r>
      <w:r w:rsidRPr="0000625C">
        <w:rPr>
          <w:rFonts w:ascii="Times New Roman" w:hAnsi="Times New Roman" w:cs="Times New Roman"/>
          <w:sz w:val="20"/>
          <w:szCs w:val="20"/>
        </w:rPr>
        <w:t xml:space="preserve"> (Cambridge, M</w:t>
      </w:r>
      <w:r>
        <w:rPr>
          <w:rFonts w:ascii="Times New Roman" w:hAnsi="Times New Roman" w:cs="Times New Roman"/>
          <w:sz w:val="20"/>
          <w:szCs w:val="20"/>
        </w:rPr>
        <w:t>ass.: Blackwell, 1992), esp.</w:t>
      </w:r>
      <w:r w:rsidRPr="0000625C">
        <w:rPr>
          <w:rFonts w:ascii="Times New Roman" w:hAnsi="Times New Roman" w:cs="Times New Roman"/>
          <w:sz w:val="20"/>
          <w:szCs w:val="20"/>
        </w:rPr>
        <w:t xml:space="preserve"> 87-88, 286, 299-301.</w:t>
      </w:r>
      <w:r w:rsidRPr="00EA0C0A">
        <w:rPr>
          <w:rFonts w:ascii="Times New Roman" w:hAnsi="Times New Roman" w:cs="Times New Roman"/>
        </w:rPr>
        <w:t xml:space="preserve"> </w:t>
      </w:r>
    </w:p>
  </w:footnote>
  <w:footnote w:id="62">
    <w:p w:rsidR="00347DD6" w:rsidRPr="005B763D"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Peter Gay, </w:t>
      </w:r>
      <w:r w:rsidRPr="00EA0C0A">
        <w:rPr>
          <w:rFonts w:ascii="Times New Roman" w:hAnsi="Times New Roman" w:cs="Times New Roman"/>
          <w:i/>
        </w:rPr>
        <w:t>Modernism: The Lure of Heresy from Baudelaire to Beckett and Beyond</w:t>
      </w:r>
      <w:r w:rsidRPr="00EA0C0A">
        <w:rPr>
          <w:rFonts w:ascii="Times New Roman" w:hAnsi="Times New Roman" w:cs="Times New Roman"/>
        </w:rPr>
        <w:t xml:space="preserve"> (Londo</w:t>
      </w:r>
      <w:r>
        <w:rPr>
          <w:rFonts w:ascii="Times New Roman" w:hAnsi="Times New Roman" w:cs="Times New Roman"/>
        </w:rPr>
        <w:t xml:space="preserve">n: William Heinemann, 2007), </w:t>
      </w:r>
      <w:r w:rsidRPr="00EA0C0A">
        <w:rPr>
          <w:rFonts w:ascii="Times New Roman" w:hAnsi="Times New Roman" w:cs="Times New Roman"/>
        </w:rPr>
        <w:t>106.</w:t>
      </w:r>
      <w:r>
        <w:rPr>
          <w:rFonts w:ascii="Times New Roman" w:hAnsi="Times New Roman" w:cs="Times New Roman"/>
        </w:rPr>
        <w:t xml:space="preserve"> Gay’s claim, however, is somewhat misleading because, as Michael North has pointed out, Gay mistakenly gives 1914 as the year in which Pound’s injunction first appeared, thus making it “seem foundational” of the modernist project; Pound’s injunction was actually first published in 1928, that is, “well after the appearance of [many] major works of modernist art and literature”</w:t>
      </w:r>
      <w:r w:rsidRPr="00B34724">
        <w:rPr>
          <w:rFonts w:ascii="Times New Roman" w:hAnsi="Times New Roman" w:cs="Times New Roman"/>
        </w:rPr>
        <w:t xml:space="preserve"> – </w:t>
      </w:r>
      <w:r w:rsidRPr="00B34724">
        <w:rPr>
          <w:rFonts w:ascii="Times New Roman" w:eastAsia="Times New Roman" w:hAnsi="Times New Roman" w:cs="Times New Roman"/>
        </w:rPr>
        <w:t>Michael North, </w:t>
      </w:r>
      <w:r w:rsidRPr="00B34724">
        <w:rPr>
          <w:rFonts w:ascii="Times New Roman" w:eastAsia="Times New Roman" w:hAnsi="Times New Roman" w:cs="Times New Roman"/>
          <w:i/>
          <w:iCs/>
        </w:rPr>
        <w:t>Novelty: A History of the New</w:t>
      </w:r>
      <w:r>
        <w:rPr>
          <w:rFonts w:ascii="Times New Roman" w:eastAsia="Times New Roman" w:hAnsi="Times New Roman" w:cs="Times New Roman"/>
        </w:rPr>
        <w:t> (Chicago: Chicago UP, 2013),</w:t>
      </w:r>
      <w:r w:rsidRPr="00B34724">
        <w:rPr>
          <w:rFonts w:ascii="Times New Roman" w:eastAsia="Times New Roman" w:hAnsi="Times New Roman" w:cs="Times New Roman"/>
        </w:rPr>
        <w:t xml:space="preserve"> 169.</w:t>
      </w:r>
      <w:r>
        <w:rPr>
          <w:rFonts w:ascii="Times New Roman" w:hAnsi="Times New Roman" w:cs="Times New Roman"/>
        </w:rPr>
        <w:t xml:space="preserve"> </w:t>
      </w:r>
      <w:r>
        <w:rPr>
          <w:rFonts w:ascii="Times New Roman" w:eastAsia="Times New Roman" w:hAnsi="Times New Roman" w:cs="Times New Roman"/>
        </w:rPr>
        <w:t>The phrase “make it new” first appeared</w:t>
      </w:r>
      <w:r w:rsidRPr="00B34724">
        <w:rPr>
          <w:rFonts w:ascii="Times New Roman" w:eastAsia="Times New Roman" w:hAnsi="Times New Roman" w:cs="Times New Roman"/>
        </w:rPr>
        <w:t xml:space="preserve"> in</w:t>
      </w:r>
      <w:r>
        <w:rPr>
          <w:rFonts w:ascii="Times New Roman" w:eastAsia="Times New Roman" w:hAnsi="Times New Roman" w:cs="Times New Roman"/>
          <w:color w:val="FF0000"/>
        </w:rPr>
        <w:t xml:space="preserve"> </w:t>
      </w:r>
      <w:r w:rsidRPr="005B763D">
        <w:rPr>
          <w:rFonts w:ascii="Times New Roman" w:eastAsia="Times New Roman" w:hAnsi="Times New Roman" w:cs="Times New Roman"/>
        </w:rPr>
        <w:t xml:space="preserve">Ezra Pound, </w:t>
      </w:r>
      <w:r w:rsidRPr="005B763D">
        <w:rPr>
          <w:rFonts w:ascii="Times New Roman" w:eastAsia="Times New Roman" w:hAnsi="Times New Roman" w:cs="Times New Roman"/>
          <w:i/>
        </w:rPr>
        <w:t>Ta Hio: The Great Learning, Newly Rendered into the American Language</w:t>
      </w:r>
      <w:r w:rsidRPr="005B763D">
        <w:rPr>
          <w:rFonts w:ascii="Times New Roman" w:eastAsia="Times New Roman" w:hAnsi="Times New Roman" w:cs="Times New Roman"/>
        </w:rPr>
        <w:t xml:space="preserve"> (Seattle: University of Washi</w:t>
      </w:r>
      <w:r>
        <w:rPr>
          <w:rFonts w:ascii="Times New Roman" w:eastAsia="Times New Roman" w:hAnsi="Times New Roman" w:cs="Times New Roman"/>
        </w:rPr>
        <w:t xml:space="preserve">ngton Chapbooks, 1928), 12. </w:t>
      </w:r>
      <w:r>
        <w:rPr>
          <w:rFonts w:ascii="Times New Roman" w:hAnsi="Times New Roman" w:cs="Times New Roman"/>
        </w:rPr>
        <w:t>Although the actual year of the publication of Pound’s injunction makes Gay’s observation misleading, it is nevertheless undeniable that the modernists were</w:t>
      </w:r>
      <w:r w:rsidRPr="00B34724">
        <w:rPr>
          <w:rFonts w:ascii="Times New Roman" w:hAnsi="Times New Roman" w:cs="Times New Roman"/>
        </w:rPr>
        <w:t xml:space="preserve"> committed to novelty</w:t>
      </w:r>
      <w:r>
        <w:rPr>
          <w:rFonts w:ascii="Times New Roman" w:hAnsi="Times New Roman" w:cs="Times New Roman"/>
        </w:rPr>
        <w:t>.</w:t>
      </w:r>
    </w:p>
  </w:footnote>
  <w:footnote w:id="6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Malpass, </w:t>
      </w:r>
      <w:r w:rsidRPr="00EA0C0A">
        <w:rPr>
          <w:rFonts w:ascii="Times New Roman" w:hAnsi="Times New Roman" w:cs="Times New Roman"/>
        </w:rPr>
        <w:t>18. Emphasis added.</w:t>
      </w:r>
    </w:p>
  </w:footnote>
  <w:footnote w:id="6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Woolf,</w:t>
      </w:r>
      <w:r w:rsidRPr="00EA0C0A">
        <w:rPr>
          <w:rFonts w:ascii="Times New Roman" w:hAnsi="Times New Roman" w:cs="Times New Roman"/>
        </w:rPr>
        <w:t xml:space="preserve"> 8.</w:t>
      </w:r>
    </w:p>
  </w:footnote>
  <w:footnote w:id="6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Filippo T. Marinetti, </w:t>
      </w:r>
      <w:r w:rsidRPr="00EA0C0A">
        <w:rPr>
          <w:rFonts w:ascii="Times New Roman" w:hAnsi="Times New Roman" w:cs="Times New Roman"/>
          <w:i/>
        </w:rPr>
        <w:t>The Futurist Cookbook</w:t>
      </w:r>
      <w:r>
        <w:rPr>
          <w:rFonts w:ascii="Times New Roman" w:hAnsi="Times New Roman" w:cs="Times New Roman"/>
        </w:rPr>
        <w:t xml:space="preserve">, ed. Lesley Chamberlain, trans. </w:t>
      </w:r>
      <w:r w:rsidRPr="00EA0C0A">
        <w:rPr>
          <w:rFonts w:ascii="Times New Roman" w:hAnsi="Times New Roman" w:cs="Times New Roman"/>
        </w:rPr>
        <w:t>Suzanne B</w:t>
      </w:r>
      <w:r>
        <w:rPr>
          <w:rFonts w:ascii="Times New Roman" w:hAnsi="Times New Roman" w:cs="Times New Roman"/>
        </w:rPr>
        <w:t>rill (London: Trefoil, 1989),</w:t>
      </w:r>
      <w:r w:rsidRPr="00EA0C0A">
        <w:rPr>
          <w:rFonts w:ascii="Times New Roman" w:hAnsi="Times New Roman" w:cs="Times New Roman"/>
        </w:rPr>
        <w:t xml:space="preserve"> 67. </w:t>
      </w:r>
    </w:p>
  </w:footnote>
  <w:footnote w:id="66">
    <w:p w:rsidR="00347DD6" w:rsidRPr="00EA0C0A" w:rsidRDefault="00347DD6" w:rsidP="003527C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Andr</w:t>
      </w:r>
      <w:r>
        <w:rPr>
          <w:rFonts w:ascii="Times New Roman" w:hAnsi="Times New Roman" w:cs="Times New Roman"/>
        </w:rPr>
        <w:t>é Breton, “First Manifesto of Surrealism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Art in Theory, 1900-1990: An Anthology of Changing Ideas</w:t>
      </w:r>
      <w:r w:rsidRPr="00EA0C0A">
        <w:rPr>
          <w:rFonts w:ascii="Times New Roman" w:hAnsi="Times New Roman" w:cs="Times New Roman"/>
        </w:rPr>
        <w:t xml:space="preserve">, ed. Charles Harrison and Paul </w:t>
      </w:r>
      <w:r>
        <w:rPr>
          <w:rFonts w:ascii="Times New Roman" w:hAnsi="Times New Roman" w:cs="Times New Roman"/>
        </w:rPr>
        <w:t>Wood (Oxford: Blackwell, 1992),</w:t>
      </w:r>
      <w:r w:rsidRPr="009E7D78">
        <w:rPr>
          <w:rFonts w:ascii="Times New Roman" w:hAnsi="Times New Roman" w:cs="Times New Roman"/>
        </w:rPr>
        <w:t xml:space="preserve"> 438.</w:t>
      </w:r>
    </w:p>
  </w:footnote>
  <w:footnote w:id="67">
    <w:p w:rsidR="00347DD6" w:rsidRPr="00FC3A09"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Delville,</w:t>
      </w:r>
      <w:r>
        <w:rPr>
          <w:rFonts w:ascii="Times New Roman" w:hAnsi="Times New Roman" w:cs="Times New Roman"/>
        </w:rPr>
        <w:t xml:space="preserve"> 8, 80-82,</w:t>
      </w:r>
      <w:r w:rsidRPr="00EA0C0A">
        <w:rPr>
          <w:rFonts w:ascii="Times New Roman" w:hAnsi="Times New Roman" w:cs="Times New Roman"/>
        </w:rPr>
        <w:t xml:space="preserve"> </w:t>
      </w:r>
      <w:r w:rsidRPr="00FC3A09">
        <w:rPr>
          <w:rFonts w:ascii="Times New Roman" w:hAnsi="Times New Roman" w:cs="Times New Roman"/>
        </w:rPr>
        <w:t>passim</w:t>
      </w:r>
      <w:r>
        <w:rPr>
          <w:rFonts w:ascii="Times New Roman" w:hAnsi="Times New Roman" w:cs="Times New Roman"/>
        </w:rPr>
        <w:t>.</w:t>
      </w:r>
    </w:p>
  </w:footnote>
  <w:footnote w:id="6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Franz Kafka, “A Hunger-Artist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Metamorphosis and Other Stories</w:t>
      </w:r>
      <w:r w:rsidRPr="00EA0C0A">
        <w:rPr>
          <w:rFonts w:ascii="Times New Roman" w:hAnsi="Times New Roman" w:cs="Times New Roman"/>
        </w:rPr>
        <w:t>, trans. Michael Hofmann (Lond</w:t>
      </w:r>
      <w:r>
        <w:rPr>
          <w:rFonts w:ascii="Times New Roman" w:hAnsi="Times New Roman" w:cs="Times New Roman"/>
        </w:rPr>
        <w:t>on: Penguin, 2007), 252-63.</w:t>
      </w:r>
    </w:p>
  </w:footnote>
  <w:footnote w:id="69">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Moraru, 11-12.</w:t>
      </w:r>
    </w:p>
  </w:footnote>
  <w:footnote w:id="7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For a comprehensi</w:t>
      </w:r>
      <w:r>
        <w:rPr>
          <w:rFonts w:ascii="Times New Roman" w:hAnsi="Times New Roman" w:cs="Times New Roman"/>
        </w:rPr>
        <w:t xml:space="preserve">ve overview, </w:t>
      </w:r>
      <w:r w:rsidRPr="00EA0C0A">
        <w:rPr>
          <w:rFonts w:ascii="Times New Roman" w:hAnsi="Times New Roman" w:cs="Times New Roman"/>
        </w:rPr>
        <w:t>see Malpass</w:t>
      </w:r>
      <w:r>
        <w:rPr>
          <w:rFonts w:ascii="Times New Roman" w:hAnsi="Times New Roman" w:cs="Times New Roman"/>
        </w:rPr>
        <w:t>,</w:t>
      </w:r>
      <w:r w:rsidRPr="00EA0C0A">
        <w:rPr>
          <w:rFonts w:ascii="Times New Roman" w:hAnsi="Times New Roman" w:cs="Times New Roman"/>
        </w:rPr>
        <w:t xml:space="preserve"> 56-79.</w:t>
      </w:r>
    </w:p>
  </w:footnote>
  <w:footnote w:id="71">
    <w:p w:rsidR="00347DD6" w:rsidRPr="00C3416C" w:rsidRDefault="00347DD6" w:rsidP="00DF5A82">
      <w:pPr>
        <w:pStyle w:val="FootnoteText"/>
        <w:jc w:val="both"/>
        <w:rPr>
          <w:rFonts w:ascii="Times New Roman" w:hAnsi="Times New Roman" w:cs="Times New Roman"/>
        </w:rPr>
      </w:pPr>
      <w:r w:rsidRPr="00C3416C">
        <w:rPr>
          <w:rStyle w:val="FootnoteReference"/>
          <w:rFonts w:ascii="Times New Roman" w:hAnsi="Times New Roman" w:cs="Times New Roman"/>
        </w:rPr>
        <w:footnoteRef/>
      </w:r>
      <w:r w:rsidRPr="00C3416C">
        <w:rPr>
          <w:rFonts w:ascii="Times New Roman" w:hAnsi="Times New Roman" w:cs="Times New Roman"/>
        </w:rPr>
        <w:t xml:space="preserve"> </w:t>
      </w:r>
      <w:r>
        <w:rPr>
          <w:rFonts w:ascii="Times New Roman" w:eastAsia="Times New Roman" w:hAnsi="Times New Roman" w:cs="Times New Roman"/>
        </w:rPr>
        <w:t>North,</w:t>
      </w:r>
      <w:r w:rsidRPr="00C3416C">
        <w:rPr>
          <w:rFonts w:ascii="Times New Roman" w:eastAsia="Times New Roman" w:hAnsi="Times New Roman" w:cs="Times New Roman"/>
        </w:rPr>
        <w:t xml:space="preserve"> 150.     </w:t>
      </w:r>
    </w:p>
  </w:footnote>
  <w:footnote w:id="7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Steven Connor, </w:t>
      </w:r>
      <w:r w:rsidRPr="00EA0C0A">
        <w:rPr>
          <w:rFonts w:ascii="Times New Roman" w:hAnsi="Times New Roman" w:cs="Times New Roman"/>
          <w:i/>
        </w:rPr>
        <w:t>Beckett, Modernism, and the Material Imagination</w:t>
      </w:r>
      <w:r w:rsidRPr="00EA0C0A">
        <w:rPr>
          <w:rFonts w:ascii="Times New Roman" w:hAnsi="Times New Roman" w:cs="Times New Roman"/>
        </w:rPr>
        <w:t xml:space="preserve"> (</w:t>
      </w:r>
      <w:r>
        <w:rPr>
          <w:rFonts w:ascii="Times New Roman" w:hAnsi="Times New Roman" w:cs="Times New Roman"/>
        </w:rPr>
        <w:t>New York: Cambridge UP, 2014),</w:t>
      </w:r>
      <w:r w:rsidRPr="00EA0C0A">
        <w:rPr>
          <w:rFonts w:ascii="Times New Roman" w:hAnsi="Times New Roman" w:cs="Times New Roman"/>
        </w:rPr>
        <w:t xml:space="preserve"> 41.</w:t>
      </w:r>
    </w:p>
  </w:footnote>
  <w:footnote w:id="7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See also Chad Lavin’s claim that the “you are what you eat”</w:t>
      </w:r>
      <w:r w:rsidRPr="00EA0C0A">
        <w:rPr>
          <w:rFonts w:ascii="Times New Roman" w:hAnsi="Times New Roman" w:cs="Times New Roman"/>
        </w:rPr>
        <w:t xml:space="preserve"> mantra presents us with a paradox </w:t>
      </w:r>
      <w:r>
        <w:rPr>
          <w:rFonts w:ascii="Times New Roman" w:hAnsi="Times New Roman" w:cs="Times New Roman"/>
        </w:rPr>
        <w:t xml:space="preserve">regarding </w:t>
      </w:r>
      <w:r w:rsidRPr="00EA0C0A">
        <w:rPr>
          <w:rFonts w:ascii="Times New Roman" w:hAnsi="Times New Roman" w:cs="Times New Roman"/>
        </w:rPr>
        <w:t xml:space="preserve">the question of subjectivity: on the one hand, </w:t>
      </w:r>
      <w:r>
        <w:rPr>
          <w:rFonts w:ascii="Times New Roman" w:hAnsi="Times New Roman" w:cs="Times New Roman"/>
        </w:rPr>
        <w:t>Lavin argues, the phrase assigns</w:t>
      </w:r>
      <w:r w:rsidRPr="00EA0C0A">
        <w:rPr>
          <w:rFonts w:ascii="Times New Roman" w:hAnsi="Times New Roman" w:cs="Times New Roman"/>
        </w:rPr>
        <w:t xml:space="preserve"> responsibility to the subject</w:t>
      </w:r>
      <w:r>
        <w:rPr>
          <w:rFonts w:ascii="Times New Roman" w:hAnsi="Times New Roman" w:cs="Times New Roman"/>
        </w:rPr>
        <w:t xml:space="preserve"> (“you”)</w:t>
      </w:r>
      <w:r w:rsidRPr="00EA0C0A">
        <w:rPr>
          <w:rFonts w:ascii="Times New Roman" w:hAnsi="Times New Roman" w:cs="Times New Roman"/>
        </w:rPr>
        <w:t>, thus presenting it as sovereign, autonomous, and agential; on the other</w:t>
      </w:r>
      <w:r>
        <w:rPr>
          <w:rFonts w:ascii="Times New Roman" w:hAnsi="Times New Roman" w:cs="Times New Roman"/>
        </w:rPr>
        <w:t xml:space="preserve">, it </w:t>
      </w:r>
      <w:r w:rsidRPr="00EA0C0A">
        <w:rPr>
          <w:rFonts w:ascii="Times New Roman" w:hAnsi="Times New Roman" w:cs="Times New Roman"/>
        </w:rPr>
        <w:t xml:space="preserve">challenges this conception because it shows the dependency of the subject on what </w:t>
      </w:r>
      <w:r>
        <w:rPr>
          <w:rFonts w:ascii="Times New Roman" w:hAnsi="Times New Roman" w:cs="Times New Roman"/>
        </w:rPr>
        <w:t>it eats, thus presenting it as “vulnerable” and “needy”</w:t>
      </w:r>
      <w:r w:rsidRPr="00EA0C0A">
        <w:rPr>
          <w:rFonts w:ascii="Times New Roman" w:hAnsi="Times New Roman" w:cs="Times New Roman"/>
        </w:rPr>
        <w:t xml:space="preserve"> – Chad Lavin, </w:t>
      </w:r>
      <w:r w:rsidRPr="00EA0C0A">
        <w:rPr>
          <w:rFonts w:ascii="Times New Roman" w:hAnsi="Times New Roman" w:cs="Times New Roman"/>
          <w:i/>
        </w:rPr>
        <w:t xml:space="preserve">Eating Anxiety: The Perils of Food Politics </w:t>
      </w:r>
      <w:r w:rsidRPr="00EA0C0A">
        <w:rPr>
          <w:rFonts w:ascii="Times New Roman" w:hAnsi="Times New Roman" w:cs="Times New Roman"/>
        </w:rPr>
        <w:t>(Minneapolis and L</w:t>
      </w:r>
      <w:r>
        <w:rPr>
          <w:rFonts w:ascii="Times New Roman" w:hAnsi="Times New Roman" w:cs="Times New Roman"/>
        </w:rPr>
        <w:t xml:space="preserve">ondon: Minnesota UP, 2013), </w:t>
      </w:r>
      <w:r w:rsidRPr="00EA0C0A">
        <w:rPr>
          <w:rFonts w:ascii="Times New Roman" w:hAnsi="Times New Roman" w:cs="Times New Roman"/>
        </w:rPr>
        <w:t>xii, xxv.</w:t>
      </w:r>
    </w:p>
  </w:footnote>
  <w:footnote w:id="74">
    <w:p w:rsidR="00347DD6" w:rsidRPr="00EA0C0A" w:rsidRDefault="00347DD6" w:rsidP="00491B5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McHale, 9.</w:t>
      </w:r>
    </w:p>
  </w:footnote>
  <w:footnote w:id="7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Ibid., 10.</w:t>
      </w:r>
    </w:p>
  </w:footnote>
  <w:footnote w:id="76">
    <w:p w:rsidR="00347DD6" w:rsidRPr="00EA0C0A" w:rsidRDefault="00347DD6" w:rsidP="00491B5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A case in point is </w:t>
      </w:r>
      <w:r w:rsidRPr="00EA0C0A">
        <w:rPr>
          <w:rFonts w:ascii="Times New Roman" w:hAnsi="Times New Roman" w:cs="Times New Roman"/>
        </w:rPr>
        <w:t xml:space="preserve">Ihab Hassan’s table of two columns </w:t>
      </w:r>
      <w:r>
        <w:rPr>
          <w:rFonts w:ascii="Times New Roman" w:hAnsi="Times New Roman" w:cs="Times New Roman"/>
        </w:rPr>
        <w:t xml:space="preserve">juxtaposing modernist characteristics </w:t>
      </w:r>
      <w:r w:rsidRPr="00EA0C0A">
        <w:rPr>
          <w:rFonts w:ascii="Times New Roman" w:hAnsi="Times New Roman" w:cs="Times New Roman"/>
        </w:rPr>
        <w:t xml:space="preserve">with postmodernist </w:t>
      </w:r>
      <w:r>
        <w:rPr>
          <w:rFonts w:ascii="Times New Roman" w:hAnsi="Times New Roman" w:cs="Times New Roman"/>
        </w:rPr>
        <w:t xml:space="preserve">ones </w:t>
      </w:r>
      <w:r w:rsidRPr="00EA0C0A">
        <w:rPr>
          <w:rFonts w:ascii="Times New Roman" w:hAnsi="Times New Roman" w:cs="Times New Roman"/>
        </w:rPr>
        <w:t xml:space="preserve">– Ihab Hassan, </w:t>
      </w:r>
      <w:r w:rsidRPr="00EA0C0A">
        <w:rPr>
          <w:rFonts w:ascii="Times New Roman" w:hAnsi="Times New Roman" w:cs="Times New Roman"/>
          <w:i/>
        </w:rPr>
        <w:t xml:space="preserve">The Dismemberment of Orpheus: Toward a Postmodern Literature </w:t>
      </w:r>
      <w:r>
        <w:rPr>
          <w:rFonts w:ascii="Times New Roman" w:hAnsi="Times New Roman" w:cs="Times New Roman"/>
        </w:rPr>
        <w:t>(New York: Oxford UP, 1982),</w:t>
      </w:r>
      <w:r w:rsidRPr="00EA0C0A">
        <w:rPr>
          <w:rFonts w:ascii="Times New Roman" w:hAnsi="Times New Roman" w:cs="Times New Roman"/>
        </w:rPr>
        <w:t xml:space="preserve"> </w:t>
      </w:r>
      <w:r w:rsidRPr="00250054">
        <w:rPr>
          <w:rFonts w:ascii="Times New Roman" w:hAnsi="Times New Roman" w:cs="Times New Roman"/>
        </w:rPr>
        <w:t>267-68</w:t>
      </w:r>
      <w:r>
        <w:rPr>
          <w:rFonts w:ascii="Times New Roman" w:hAnsi="Times New Roman" w:cs="Times New Roman"/>
        </w:rPr>
        <w:t>.</w:t>
      </w:r>
      <w:r w:rsidRPr="00EA0C0A">
        <w:rPr>
          <w:rFonts w:ascii="Times New Roman" w:hAnsi="Times New Roman" w:cs="Times New Roman"/>
        </w:rPr>
        <w:t xml:space="preserve"> </w:t>
      </w:r>
    </w:p>
  </w:footnote>
  <w:footnote w:id="77">
    <w:p w:rsidR="00347DD6" w:rsidRPr="00EA0C0A" w:rsidRDefault="00347DD6" w:rsidP="00491B5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Connor, “Postmodernism and Literature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66.</w:t>
      </w:r>
    </w:p>
  </w:footnote>
  <w:footnote w:id="78">
    <w:p w:rsidR="00347DD6" w:rsidRPr="00EA0C0A" w:rsidRDefault="00347DD6" w:rsidP="006F353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 list of examples from modernist literature demonstrating a clear aversion to canned food can be found in John </w:t>
      </w:r>
      <w:r w:rsidRPr="000766E6">
        <w:rPr>
          <w:rFonts w:ascii="Times New Roman" w:hAnsi="Times New Roman" w:cs="Times New Roman"/>
        </w:rPr>
        <w:t xml:space="preserve">Carey, </w:t>
      </w:r>
      <w:r w:rsidRPr="000766E6">
        <w:rPr>
          <w:rFonts w:ascii="Times New Roman" w:hAnsi="Times New Roman" w:cs="Times New Roman"/>
          <w:i/>
        </w:rPr>
        <w:t>The Intellectuals and the Masses:</w:t>
      </w:r>
      <w:r>
        <w:rPr>
          <w:rFonts w:ascii="Times New Roman" w:hAnsi="Times New Roman" w:cs="Times New Roman"/>
          <w:i/>
        </w:rPr>
        <w:t xml:space="preserve"> Pride and Prejudice Among the Literary Intelligentsia, 1880-1939 </w:t>
      </w:r>
      <w:r>
        <w:rPr>
          <w:rFonts w:ascii="Times New Roman" w:hAnsi="Times New Roman" w:cs="Times New Roman"/>
        </w:rPr>
        <w:t>(Chicago: Academy Chicago, 2002), 21-22.</w:t>
      </w:r>
    </w:p>
  </w:footnote>
  <w:footnote w:id="79">
    <w:p w:rsidR="00347DD6" w:rsidRPr="005F10B2" w:rsidRDefault="00347DD6" w:rsidP="00DF5A82">
      <w:pPr>
        <w:pStyle w:val="FootnoteText"/>
        <w:jc w:val="both"/>
        <w:rPr>
          <w:rFonts w:ascii="Times New Roman" w:hAnsi="Times New Roman" w:cs="Times New Roman"/>
          <w:lang w:val="fr-FR"/>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Malpass, 20.</w:t>
      </w:r>
    </w:p>
  </w:footnote>
  <w:footnote w:id="8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Jean-François Lyotard, </w:t>
      </w:r>
      <w:r w:rsidRPr="005F10B2">
        <w:rPr>
          <w:rFonts w:ascii="Times New Roman" w:hAnsi="Times New Roman" w:cs="Times New Roman"/>
          <w:i/>
          <w:lang w:val="fr-FR"/>
        </w:rPr>
        <w:t>The Postmodern Explained</w:t>
      </w:r>
      <w:r w:rsidRPr="005F10B2">
        <w:rPr>
          <w:rFonts w:ascii="Times New Roman" w:hAnsi="Times New Roman" w:cs="Times New Roman"/>
          <w:lang w:val="fr-FR"/>
        </w:rPr>
        <w:t xml:space="preserve">, trans. Don Bary et al. </w:t>
      </w:r>
      <w:r w:rsidRPr="00EA0C0A">
        <w:rPr>
          <w:rFonts w:ascii="Times New Roman" w:hAnsi="Times New Roman" w:cs="Times New Roman"/>
        </w:rPr>
        <w:t>(Minneapoli</w:t>
      </w:r>
      <w:r>
        <w:rPr>
          <w:rFonts w:ascii="Times New Roman" w:hAnsi="Times New Roman" w:cs="Times New Roman"/>
        </w:rPr>
        <w:t>s: Minnesota UP, 1992), 13.</w:t>
      </w:r>
    </w:p>
  </w:footnote>
  <w:footnote w:id="81">
    <w:p w:rsidR="00347DD6" w:rsidRPr="00EA0C0A" w:rsidRDefault="00347DD6" w:rsidP="001D35A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Cecilia Novero, </w:t>
      </w:r>
      <w:r w:rsidRPr="00EA0C0A">
        <w:rPr>
          <w:rFonts w:ascii="Times New Roman" w:hAnsi="Times New Roman" w:cs="Times New Roman"/>
          <w:i/>
        </w:rPr>
        <w:t xml:space="preserve">Antidiets of the Avant-garde: From Futurist Cooking to Eat Art </w:t>
      </w:r>
      <w:r w:rsidRPr="00EA0C0A">
        <w:rPr>
          <w:rFonts w:ascii="Times New Roman" w:hAnsi="Times New Roman" w:cs="Times New Roman"/>
        </w:rPr>
        <w:t xml:space="preserve">(Minneapolis: Minnesota UP, 2010), </w:t>
      </w:r>
      <w:r>
        <w:rPr>
          <w:rFonts w:ascii="Times New Roman" w:hAnsi="Times New Roman" w:cs="Times New Roman"/>
        </w:rPr>
        <w:t>xv</w:t>
      </w:r>
      <w:r w:rsidRPr="00EA0C0A">
        <w:rPr>
          <w:rFonts w:ascii="Times New Roman" w:hAnsi="Times New Roman" w:cs="Times New Roman"/>
          <w:i/>
        </w:rPr>
        <w:t>.</w:t>
      </w:r>
    </w:p>
  </w:footnote>
  <w:footnote w:id="8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Steven Connor, </w:t>
      </w:r>
      <w:r w:rsidRPr="00EA0C0A">
        <w:rPr>
          <w:rFonts w:ascii="Times New Roman" w:hAnsi="Times New Roman" w:cs="Times New Roman"/>
          <w:i/>
        </w:rPr>
        <w:t>Postmodernist Culture: An Introduction to Theories of the Contemporary</w:t>
      </w:r>
      <w:r w:rsidRPr="00EA0C0A">
        <w:rPr>
          <w:rFonts w:ascii="Times New Roman" w:hAnsi="Times New Roman" w:cs="Times New Roman"/>
        </w:rPr>
        <w:t>, 2</w:t>
      </w:r>
      <w:r w:rsidRPr="00EA0C0A">
        <w:rPr>
          <w:rFonts w:ascii="Times New Roman" w:hAnsi="Times New Roman" w:cs="Times New Roman"/>
          <w:vertAlign w:val="superscript"/>
        </w:rPr>
        <w:t>nd</w:t>
      </w:r>
      <w:r>
        <w:rPr>
          <w:rFonts w:ascii="Times New Roman" w:hAnsi="Times New Roman" w:cs="Times New Roman"/>
        </w:rPr>
        <w:t xml:space="preserve"> ed. (Oxford: Blackwell, 1997),</w:t>
      </w:r>
      <w:r w:rsidRPr="00EA0C0A">
        <w:rPr>
          <w:rFonts w:ascii="Times New Roman" w:hAnsi="Times New Roman" w:cs="Times New Roman"/>
        </w:rPr>
        <w:t xml:space="preserve"> 88.</w:t>
      </w:r>
    </w:p>
  </w:footnote>
  <w:footnote w:id="8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Michael Bell, “The Metaphysics of Modernism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The Cambridge Companion to Modernism</w:t>
      </w:r>
      <w:r w:rsidRPr="00EA0C0A">
        <w:rPr>
          <w:rFonts w:ascii="Times New Roman" w:hAnsi="Times New Roman" w:cs="Times New Roman"/>
        </w:rPr>
        <w:t>, ed. Michael Levenson, 2</w:t>
      </w:r>
      <w:r w:rsidRPr="00EA0C0A">
        <w:rPr>
          <w:rFonts w:ascii="Times New Roman" w:hAnsi="Times New Roman" w:cs="Times New Roman"/>
          <w:vertAlign w:val="superscript"/>
        </w:rPr>
        <w:t>nd</w:t>
      </w:r>
      <w:r>
        <w:rPr>
          <w:rFonts w:ascii="Times New Roman" w:hAnsi="Times New Roman" w:cs="Times New Roman"/>
        </w:rPr>
        <w:t xml:space="preserve"> ed.</w:t>
      </w:r>
      <w:r w:rsidRPr="00EA0C0A">
        <w:rPr>
          <w:rFonts w:ascii="Times New Roman" w:hAnsi="Times New Roman" w:cs="Times New Roman"/>
        </w:rPr>
        <w:t xml:space="preserve"> (Cambrid</w:t>
      </w:r>
      <w:r>
        <w:rPr>
          <w:rFonts w:ascii="Times New Roman" w:hAnsi="Times New Roman" w:cs="Times New Roman"/>
        </w:rPr>
        <w:t xml:space="preserve">ge: Cambridge UP, 2011), 9. </w:t>
      </w:r>
      <w:r w:rsidRPr="00EA0C0A">
        <w:rPr>
          <w:rFonts w:ascii="Times New Roman" w:hAnsi="Times New Roman" w:cs="Times New Roman"/>
        </w:rPr>
        <w:t>Emphasis added.</w:t>
      </w:r>
    </w:p>
  </w:footnote>
  <w:footnote w:id="8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Ana Ruiz, </w:t>
      </w:r>
      <w:r w:rsidRPr="00EA0C0A">
        <w:rPr>
          <w:rFonts w:ascii="Times New Roman" w:hAnsi="Times New Roman" w:cs="Times New Roman"/>
          <w:i/>
        </w:rPr>
        <w:t xml:space="preserve">The Spirit of Ancient Egypt </w:t>
      </w:r>
      <w:r>
        <w:rPr>
          <w:rFonts w:ascii="Times New Roman" w:hAnsi="Times New Roman" w:cs="Times New Roman"/>
        </w:rPr>
        <w:t xml:space="preserve">(New York: Algora, 2001), </w:t>
      </w:r>
      <w:r w:rsidRPr="00EA0C0A">
        <w:rPr>
          <w:rFonts w:ascii="Times New Roman" w:hAnsi="Times New Roman" w:cs="Times New Roman"/>
        </w:rPr>
        <w:t>122.</w:t>
      </w:r>
    </w:p>
  </w:footnote>
  <w:footnote w:id="85">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The name “Phanes”</w:t>
      </w:r>
      <w:r w:rsidRPr="00EA0C0A">
        <w:rPr>
          <w:rFonts w:ascii="Times New Roman" w:hAnsi="Times New Roman" w:cs="Times New Roman"/>
        </w:rPr>
        <w:t xml:space="preserve"> comes from </w:t>
      </w:r>
      <w:r w:rsidRPr="00EA0C0A">
        <w:rPr>
          <w:rFonts w:ascii="Times New Roman" w:hAnsi="Times New Roman" w:cs="Times New Roman"/>
          <w:i/>
        </w:rPr>
        <w:t>phaino</w:t>
      </w:r>
      <w:r w:rsidRPr="00EA0C0A">
        <w:rPr>
          <w:rFonts w:ascii="Times New Roman" w:hAnsi="Times New Roman" w:cs="Times New Roman"/>
        </w:rPr>
        <w:t xml:space="preserve">, </w:t>
      </w:r>
      <w:r>
        <w:rPr>
          <w:rFonts w:ascii="Times New Roman" w:hAnsi="Times New Roman" w:cs="Times New Roman"/>
        </w:rPr>
        <w:t xml:space="preserve">meaning “to </w:t>
      </w:r>
      <w:r w:rsidRPr="00EA0C0A">
        <w:rPr>
          <w:rFonts w:ascii="Times New Roman" w:hAnsi="Times New Roman" w:cs="Times New Roman"/>
        </w:rPr>
        <w:t>bring to</w:t>
      </w:r>
      <w:r>
        <w:rPr>
          <w:rFonts w:ascii="Times New Roman" w:hAnsi="Times New Roman" w:cs="Times New Roman"/>
        </w:rPr>
        <w:t xml:space="preserve"> light, reveal</w:t>
      </w:r>
      <w:r w:rsidRPr="00EA0C0A">
        <w:rPr>
          <w:rFonts w:ascii="Times New Roman" w:hAnsi="Times New Roman" w:cs="Times New Roman"/>
        </w:rPr>
        <w:t>.</w:t>
      </w:r>
      <w:r>
        <w:rPr>
          <w:rFonts w:ascii="Times New Roman" w:hAnsi="Times New Roman" w:cs="Times New Roman"/>
        </w:rPr>
        <w:t>”</w:t>
      </w:r>
    </w:p>
  </w:footnote>
  <w:footnote w:id="86">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Robert Graves, </w:t>
      </w:r>
      <w:r>
        <w:rPr>
          <w:rFonts w:ascii="Times New Roman" w:hAnsi="Times New Roman" w:cs="Times New Roman"/>
          <w:i/>
        </w:rPr>
        <w:t>The Greek Myths</w:t>
      </w:r>
      <w:r w:rsidRPr="008A7EBC">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2 vols. (Middlesex: Penguin, 1960</w:t>
      </w:r>
      <w:r w:rsidRPr="00EA0C0A">
        <w:rPr>
          <w:rFonts w:ascii="Times New Roman" w:hAnsi="Times New Roman" w:cs="Times New Roman"/>
        </w:rPr>
        <w:t>),</w:t>
      </w:r>
      <w:r>
        <w:rPr>
          <w:rFonts w:ascii="Times New Roman" w:hAnsi="Times New Roman" w:cs="Times New Roman"/>
        </w:rPr>
        <w:t xml:space="preserve"> vol. 1, </w:t>
      </w:r>
      <w:r w:rsidRPr="00EA0C0A">
        <w:rPr>
          <w:rFonts w:ascii="Times New Roman" w:hAnsi="Times New Roman" w:cs="Times New Roman"/>
        </w:rPr>
        <w:t>30-31.</w:t>
      </w:r>
    </w:p>
  </w:footnote>
  <w:footnote w:id="87">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Laird Scranton, </w:t>
      </w:r>
      <w:r w:rsidRPr="00EA0C0A">
        <w:rPr>
          <w:rFonts w:ascii="Times New Roman" w:hAnsi="Times New Roman" w:cs="Times New Roman"/>
          <w:i/>
        </w:rPr>
        <w:t xml:space="preserve">The Cosmological Origins of Myth and Symbol: From the Dogon and Ancient Egypt to India, Tibet, and China </w:t>
      </w:r>
      <w:r w:rsidRPr="00EA0C0A">
        <w:rPr>
          <w:rFonts w:ascii="Times New Roman" w:hAnsi="Times New Roman" w:cs="Times New Roman"/>
        </w:rPr>
        <w:t>(Rochester, Vt: Inner Traditions, 20</w:t>
      </w:r>
      <w:r>
        <w:rPr>
          <w:rFonts w:ascii="Times New Roman" w:hAnsi="Times New Roman" w:cs="Times New Roman"/>
        </w:rPr>
        <w:t>10),</w:t>
      </w:r>
      <w:r w:rsidRPr="00EA0C0A">
        <w:rPr>
          <w:rFonts w:ascii="Times New Roman" w:hAnsi="Times New Roman" w:cs="Times New Roman"/>
        </w:rPr>
        <w:t xml:space="preserve"> 97. </w:t>
      </w:r>
    </w:p>
  </w:footnote>
  <w:footnote w:id="8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98, 62.</w:t>
      </w:r>
    </w:p>
  </w:footnote>
  <w:footnote w:id="89">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Venetia Newall, </w:t>
      </w:r>
      <w:r w:rsidRPr="00EA0C0A">
        <w:rPr>
          <w:rFonts w:ascii="Times New Roman" w:hAnsi="Times New Roman" w:cs="Times New Roman"/>
          <w:i/>
        </w:rPr>
        <w:t xml:space="preserve">An Egg at Easter: A Folklore Study </w:t>
      </w:r>
      <w:r w:rsidRPr="00EA0C0A">
        <w:rPr>
          <w:rFonts w:ascii="Times New Roman" w:hAnsi="Times New Roman" w:cs="Times New Roman"/>
        </w:rPr>
        <w:t>(London: Routledge and Kegan Paul, 1971).</w:t>
      </w:r>
    </w:p>
  </w:footnote>
  <w:footnote w:id="9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Jacques Lacan, </w:t>
      </w:r>
      <w:r w:rsidRPr="00EA0C0A">
        <w:rPr>
          <w:rFonts w:ascii="Times New Roman" w:hAnsi="Times New Roman" w:cs="Times New Roman"/>
          <w:i/>
        </w:rPr>
        <w:t>The Four Fundamental Concepts of Psycho-Analysis</w:t>
      </w:r>
      <w:r w:rsidRPr="00EA0C0A">
        <w:rPr>
          <w:rFonts w:ascii="Times New Roman" w:hAnsi="Times New Roman" w:cs="Times New Roman"/>
        </w:rPr>
        <w:t>, ed. Jacques-Alain Miller, trans. Alan Sheridan (Harmondsworth: Penguin, 1979), 197-99.</w:t>
      </w:r>
    </w:p>
  </w:footnote>
  <w:footnote w:id="91">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Robert Burton, </w:t>
      </w:r>
      <w:r w:rsidRPr="00EA0C0A">
        <w:rPr>
          <w:rFonts w:ascii="Times New Roman" w:hAnsi="Times New Roman" w:cs="Times New Roman"/>
          <w:i/>
        </w:rPr>
        <w:t xml:space="preserve">Egg: Nature’s Miracle of Packaging </w:t>
      </w:r>
      <w:r>
        <w:rPr>
          <w:rFonts w:ascii="Times New Roman" w:hAnsi="Times New Roman" w:cs="Times New Roman"/>
        </w:rPr>
        <w:t>(London: Collins, 1987),</w:t>
      </w:r>
      <w:r w:rsidRPr="00EA0C0A">
        <w:rPr>
          <w:rFonts w:ascii="Times New Roman" w:hAnsi="Times New Roman" w:cs="Times New Roman"/>
        </w:rPr>
        <w:t xml:space="preserve"> 6.</w:t>
      </w:r>
    </w:p>
  </w:footnote>
  <w:footnote w:id="92">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Clara Pinto-Correia, </w:t>
      </w:r>
      <w:r w:rsidRPr="00EA0C0A">
        <w:rPr>
          <w:rFonts w:ascii="Times New Roman" w:hAnsi="Times New Roman" w:cs="Times New Roman"/>
          <w:i/>
        </w:rPr>
        <w:t xml:space="preserve">The Ovary of Eve: Egg and Sperm and Preformation </w:t>
      </w:r>
      <w:r w:rsidRPr="00EA0C0A">
        <w:rPr>
          <w:rFonts w:ascii="Times New Roman" w:hAnsi="Times New Roman" w:cs="Times New Roman"/>
        </w:rPr>
        <w:t>(Chicago a</w:t>
      </w:r>
      <w:r>
        <w:rPr>
          <w:rFonts w:ascii="Times New Roman" w:hAnsi="Times New Roman" w:cs="Times New Roman"/>
        </w:rPr>
        <w:t>nd London: Chicago UP, 1997),</w:t>
      </w:r>
      <w:r w:rsidRPr="00EA0C0A">
        <w:rPr>
          <w:rFonts w:ascii="Times New Roman" w:hAnsi="Times New Roman" w:cs="Times New Roman"/>
        </w:rPr>
        <w:t xml:space="preserve"> 6.</w:t>
      </w:r>
    </w:p>
  </w:footnote>
  <w:footnote w:id="93">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Peter Slote</w:t>
      </w:r>
      <w:r>
        <w:rPr>
          <w:rFonts w:ascii="Times New Roman" w:hAnsi="Times New Roman" w:cs="Times New Roman"/>
        </w:rPr>
        <w:t>r</w:t>
      </w:r>
      <w:r w:rsidRPr="00EA0C0A">
        <w:rPr>
          <w:rFonts w:ascii="Times New Roman" w:hAnsi="Times New Roman" w:cs="Times New Roman"/>
        </w:rPr>
        <w:t xml:space="preserve">dijk, </w:t>
      </w:r>
      <w:r w:rsidRPr="00EA0C0A">
        <w:rPr>
          <w:rFonts w:ascii="Times New Roman" w:hAnsi="Times New Roman" w:cs="Times New Roman"/>
          <w:i/>
        </w:rPr>
        <w:t xml:space="preserve">Bubbles: </w:t>
      </w:r>
      <w:r>
        <w:rPr>
          <w:rFonts w:ascii="Times New Roman" w:hAnsi="Times New Roman" w:cs="Times New Roman"/>
          <w:i/>
        </w:rPr>
        <w:t>Microspherology</w:t>
      </w:r>
      <w:r>
        <w:rPr>
          <w:rFonts w:ascii="Times New Roman" w:hAnsi="Times New Roman" w:cs="Times New Roman"/>
        </w:rPr>
        <w:t>, trans. Weiland Hoban (Los Angeles: Semiotext(e), 2011),</w:t>
      </w:r>
      <w:r w:rsidRPr="00EA0C0A">
        <w:rPr>
          <w:rFonts w:ascii="Times New Roman" w:hAnsi="Times New Roman" w:cs="Times New Roman"/>
        </w:rPr>
        <w:t xml:space="preserve"> 323</w:t>
      </w:r>
      <w:r>
        <w:rPr>
          <w:rFonts w:ascii="Times New Roman" w:hAnsi="Times New Roman" w:cs="Times New Roman"/>
        </w:rPr>
        <w:t>.</w:t>
      </w:r>
    </w:p>
  </w:footnote>
  <w:footnote w:id="94">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326.</w:t>
      </w:r>
    </w:p>
  </w:footnote>
  <w:footnote w:id="95">
    <w:p w:rsidR="00347DD6" w:rsidRPr="005F10B2" w:rsidRDefault="00347DD6" w:rsidP="00DF5A82">
      <w:pPr>
        <w:pStyle w:val="FootnoteText"/>
        <w:jc w:val="both"/>
        <w:rPr>
          <w:rFonts w:ascii="Times New Roman" w:hAnsi="Times New Roman" w:cs="Times New Roman"/>
          <w:lang w:val="fr-FR"/>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Ibid., 327.</w:t>
      </w:r>
    </w:p>
  </w:footnote>
  <w:footnote w:id="96">
    <w:p w:rsidR="00347DD6" w:rsidRPr="005F10B2" w:rsidRDefault="00347DD6" w:rsidP="00DF5A82">
      <w:pPr>
        <w:pStyle w:val="FootnoteText"/>
        <w:jc w:val="both"/>
        <w:rPr>
          <w:rFonts w:ascii="Times New Roman" w:hAnsi="Times New Roman" w:cs="Times New Roman"/>
          <w:lang w:val="fr-FR"/>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Ibid., 324-25.</w:t>
      </w:r>
    </w:p>
  </w:footnote>
  <w:footnote w:id="97">
    <w:p w:rsidR="00347DD6" w:rsidRPr="005F10B2" w:rsidRDefault="00347DD6" w:rsidP="00DF5A82">
      <w:pPr>
        <w:pStyle w:val="FootnoteText"/>
        <w:jc w:val="both"/>
        <w:rPr>
          <w:rFonts w:ascii="Times New Roman" w:hAnsi="Times New Roman" w:cs="Times New Roman"/>
          <w:lang w:val="fr-FR"/>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Jacques Derrida, </w:t>
      </w:r>
      <w:r w:rsidRPr="005F10B2">
        <w:rPr>
          <w:rFonts w:ascii="Times New Roman" w:hAnsi="Times New Roman" w:cs="Times New Roman"/>
          <w:i/>
          <w:lang w:val="fr-FR"/>
        </w:rPr>
        <w:t>Dissemination</w:t>
      </w:r>
      <w:r w:rsidRPr="005F10B2">
        <w:rPr>
          <w:rFonts w:ascii="Times New Roman" w:hAnsi="Times New Roman" w:cs="Times New Roman"/>
          <w:lang w:val="fr-FR"/>
        </w:rPr>
        <w:t>, trans. Barbara Johnson (London: Athlone, 1981), 50, 88.</w:t>
      </w:r>
      <w:r w:rsidRPr="005F10B2">
        <w:rPr>
          <w:rFonts w:ascii="Times New Roman" w:hAnsi="Times New Roman" w:cs="Times New Roman"/>
          <w:i/>
          <w:lang w:val="fr-FR"/>
        </w:rPr>
        <w:t xml:space="preserve"> </w:t>
      </w:r>
    </w:p>
  </w:footnote>
  <w:footnote w:id="98">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Gilles Deleuze and Félix Guattari, </w:t>
      </w:r>
      <w:r w:rsidRPr="005F10B2">
        <w:rPr>
          <w:rFonts w:ascii="Times New Roman" w:hAnsi="Times New Roman" w:cs="Times New Roman"/>
          <w:i/>
          <w:lang w:val="fr-FR"/>
        </w:rPr>
        <w:t>Anti-Oedipus: Capitalism and Schizophrenia</w:t>
      </w:r>
      <w:r w:rsidRPr="005F10B2">
        <w:rPr>
          <w:rFonts w:ascii="Times New Roman" w:hAnsi="Times New Roman" w:cs="Times New Roman"/>
          <w:lang w:val="fr-FR"/>
        </w:rPr>
        <w:t>, trans. Robert Hurley et al.</w:t>
      </w:r>
      <w:r w:rsidRPr="005F10B2">
        <w:rPr>
          <w:rFonts w:ascii="Times New Roman" w:hAnsi="Times New Roman" w:cs="Times New Roman"/>
          <w:i/>
          <w:lang w:val="fr-FR"/>
        </w:rPr>
        <w:t xml:space="preserve"> </w:t>
      </w:r>
      <w:r w:rsidRPr="005F10B2">
        <w:rPr>
          <w:rFonts w:ascii="Times New Roman" w:hAnsi="Times New Roman" w:cs="Times New Roman"/>
          <w:lang w:val="fr-FR"/>
        </w:rPr>
        <w:t xml:space="preserve">(Minneapolis: Minnesota UP, 2000); Gilles Deleuze and Félix Guattari, </w:t>
      </w:r>
      <w:r w:rsidRPr="005F10B2">
        <w:rPr>
          <w:rFonts w:ascii="Times New Roman" w:hAnsi="Times New Roman" w:cs="Times New Roman"/>
          <w:i/>
          <w:lang w:val="fr-FR"/>
        </w:rPr>
        <w:t>A Thousand Plateaus: Capitalism and Schizophrenia</w:t>
      </w:r>
      <w:r w:rsidRPr="005F10B2">
        <w:rPr>
          <w:rFonts w:ascii="Times New Roman" w:hAnsi="Times New Roman" w:cs="Times New Roman"/>
          <w:lang w:val="fr-FR"/>
        </w:rPr>
        <w:t xml:space="preserve">, trans. </w:t>
      </w:r>
      <w:r w:rsidRPr="00EA0C0A">
        <w:rPr>
          <w:rFonts w:ascii="Times New Roman" w:hAnsi="Times New Roman" w:cs="Times New Roman"/>
        </w:rPr>
        <w:t xml:space="preserve">Brian Massumi (London and </w:t>
      </w:r>
      <w:r>
        <w:rPr>
          <w:rFonts w:ascii="Times New Roman" w:hAnsi="Times New Roman" w:cs="Times New Roman"/>
        </w:rPr>
        <w:t>New York</w:t>
      </w:r>
      <w:r w:rsidRPr="00EA0C0A">
        <w:rPr>
          <w:rFonts w:ascii="Times New Roman" w:hAnsi="Times New Roman" w:cs="Times New Roman"/>
        </w:rPr>
        <w:t>: Continuum, 2004).</w:t>
      </w:r>
    </w:p>
  </w:footnote>
  <w:footnote w:id="99">
    <w:p w:rsidR="00347DD6" w:rsidRPr="00EA0C0A" w:rsidRDefault="00347DD6" w:rsidP="00DF5A82">
      <w:pPr>
        <w:pStyle w:val="FootnoteText"/>
        <w:tabs>
          <w:tab w:val="left" w:pos="4678"/>
        </w:tabs>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Gilles Deleuze, “Desert Islands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Desert Islands and Other Texts, 1953-1974</w:t>
      </w:r>
      <w:r>
        <w:rPr>
          <w:rFonts w:ascii="Times New Roman" w:hAnsi="Times New Roman" w:cs="Times New Roman"/>
        </w:rPr>
        <w:t>, ed. David Lapoujade, trans.</w:t>
      </w:r>
      <w:r w:rsidRPr="00EA0C0A">
        <w:rPr>
          <w:rFonts w:ascii="Times New Roman" w:hAnsi="Times New Roman" w:cs="Times New Roman"/>
        </w:rPr>
        <w:t xml:space="preserve"> Michael Taormina</w:t>
      </w:r>
      <w:r w:rsidRPr="00EA0C0A">
        <w:rPr>
          <w:rFonts w:ascii="Times New Roman" w:hAnsi="Times New Roman" w:cs="Times New Roman"/>
          <w:i/>
        </w:rPr>
        <w:t xml:space="preserve"> </w:t>
      </w:r>
      <w:r w:rsidRPr="00EA0C0A">
        <w:rPr>
          <w:rFonts w:ascii="Times New Roman" w:hAnsi="Times New Roman" w:cs="Times New Roman"/>
        </w:rPr>
        <w:t>(L</w:t>
      </w:r>
      <w:r>
        <w:rPr>
          <w:rFonts w:ascii="Times New Roman" w:hAnsi="Times New Roman" w:cs="Times New Roman"/>
        </w:rPr>
        <w:t>os Angeles: Semiotext(e), 2004),</w:t>
      </w:r>
      <w:r w:rsidRPr="00EA0C0A">
        <w:rPr>
          <w:rFonts w:ascii="Times New Roman" w:hAnsi="Times New Roman" w:cs="Times New Roman"/>
        </w:rPr>
        <w:t xml:space="preserve"> 13.</w:t>
      </w:r>
    </w:p>
  </w:footnote>
  <w:footnote w:id="100">
    <w:p w:rsidR="00347DD6" w:rsidRPr="00EA0C0A" w:rsidRDefault="00347DD6" w:rsidP="00DF5A8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Gilles Deleuze, </w:t>
      </w:r>
      <w:r w:rsidRPr="00EA0C0A">
        <w:rPr>
          <w:rFonts w:ascii="Times New Roman" w:hAnsi="Times New Roman" w:cs="Times New Roman"/>
          <w:i/>
        </w:rPr>
        <w:t>Difference and Repetition</w:t>
      </w:r>
      <w:r>
        <w:rPr>
          <w:rFonts w:ascii="Times New Roman" w:hAnsi="Times New Roman" w:cs="Times New Roman"/>
        </w:rPr>
        <w:t>, trans.</w:t>
      </w:r>
      <w:r w:rsidRPr="00EA0C0A">
        <w:rPr>
          <w:rFonts w:ascii="Times New Roman" w:hAnsi="Times New Roman" w:cs="Times New Roman"/>
        </w:rPr>
        <w:t xml:space="preserve"> Paul Patton (Lon</w:t>
      </w:r>
      <w:r>
        <w:rPr>
          <w:rFonts w:ascii="Times New Roman" w:hAnsi="Times New Roman" w:cs="Times New Roman"/>
        </w:rPr>
        <w:t>don and New York: Continuum, 2001),</w:t>
      </w:r>
      <w:r w:rsidRPr="00EA0C0A">
        <w:rPr>
          <w:rFonts w:ascii="Times New Roman" w:hAnsi="Times New Roman" w:cs="Times New Roman"/>
        </w:rPr>
        <w:t xml:space="preserve"> 251.</w:t>
      </w:r>
      <w:r w:rsidRPr="00EA0C0A">
        <w:rPr>
          <w:rFonts w:ascii="Times New Roman" w:hAnsi="Times New Roman" w:cs="Times New Roman"/>
          <w:i/>
        </w:rPr>
        <w:t xml:space="preserve"> </w:t>
      </w:r>
    </w:p>
  </w:footnote>
  <w:footnote w:id="101">
    <w:p w:rsidR="00347DD6" w:rsidRPr="00EA0C0A" w:rsidRDefault="00347DD6" w:rsidP="00BD6BD6">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Emmanuel Levinas, </w:t>
      </w:r>
      <w:r w:rsidRPr="00EA0C0A">
        <w:rPr>
          <w:rFonts w:ascii="Times New Roman" w:hAnsi="Times New Roman" w:cs="Times New Roman"/>
          <w:i/>
        </w:rPr>
        <w:t>Totality and Infinity: An Essay on Exteriority</w:t>
      </w:r>
      <w:r w:rsidRPr="00EA0C0A">
        <w:rPr>
          <w:rFonts w:ascii="Times New Roman" w:hAnsi="Times New Roman" w:cs="Times New Roman"/>
        </w:rPr>
        <w:t>, trans. Alphonso Lingis (Pittsb</w:t>
      </w:r>
      <w:r>
        <w:rPr>
          <w:rFonts w:ascii="Times New Roman" w:hAnsi="Times New Roman" w:cs="Times New Roman"/>
        </w:rPr>
        <w:t>urgh, PA: Duquesne UP, 1969),</w:t>
      </w:r>
      <w:r w:rsidRPr="00EA0C0A">
        <w:rPr>
          <w:rFonts w:ascii="Times New Roman" w:hAnsi="Times New Roman" w:cs="Times New Roman"/>
        </w:rPr>
        <w:t xml:space="preserve"> 134.</w:t>
      </w:r>
    </w:p>
  </w:footnote>
  <w:footnote w:id="10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Robert Eaglest</w:t>
      </w:r>
      <w:r>
        <w:rPr>
          <w:rFonts w:ascii="Times New Roman" w:hAnsi="Times New Roman" w:cs="Times New Roman"/>
        </w:rPr>
        <w:t>one, “Postmodernism and Ethics A</w:t>
      </w:r>
      <w:r w:rsidRPr="00EA0C0A">
        <w:rPr>
          <w:rFonts w:ascii="Times New Roman" w:hAnsi="Times New Roman" w:cs="Times New Roman"/>
        </w:rPr>
        <w:t>gainst the Met</w:t>
      </w:r>
      <w:r>
        <w:rPr>
          <w:rFonts w:ascii="Times New Roman" w:hAnsi="Times New Roman" w:cs="Times New Roman"/>
        </w:rPr>
        <w:t>aphysics of Comprehension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The Cambridge Companion to Postmodernism</w:t>
      </w:r>
      <w:r>
        <w:rPr>
          <w:rFonts w:ascii="Times New Roman" w:hAnsi="Times New Roman" w:cs="Times New Roman"/>
        </w:rPr>
        <w:t>,</w:t>
      </w:r>
      <w:r w:rsidRPr="00EA0C0A">
        <w:rPr>
          <w:rFonts w:ascii="Times New Roman" w:hAnsi="Times New Roman" w:cs="Times New Roman"/>
        </w:rPr>
        <w:t xml:space="preserve"> 185.</w:t>
      </w:r>
    </w:p>
  </w:footnote>
  <w:footnote w:id="10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Levinas,</w:t>
      </w:r>
      <w:r>
        <w:rPr>
          <w:rFonts w:ascii="Times New Roman" w:hAnsi="Times New Roman" w:cs="Times New Roman"/>
        </w:rPr>
        <w:t xml:space="preserve"> </w:t>
      </w:r>
      <w:r>
        <w:rPr>
          <w:rFonts w:ascii="Times New Roman" w:hAnsi="Times New Roman" w:cs="Times New Roman"/>
          <w:i/>
        </w:rPr>
        <w:t>Totality and Infinity</w:t>
      </w:r>
      <w:r w:rsidRPr="00250054">
        <w:rPr>
          <w:rFonts w:ascii="Times New Roman" w:hAnsi="Times New Roman" w:cs="Times New Roman"/>
        </w:rPr>
        <w:t>,</w:t>
      </w:r>
      <w:r w:rsidRPr="00EA0C0A">
        <w:rPr>
          <w:rFonts w:ascii="Times New Roman" w:hAnsi="Times New Roman" w:cs="Times New Roman"/>
        </w:rPr>
        <w:t xml:space="preserve"> 129.</w:t>
      </w:r>
    </w:p>
  </w:footnote>
  <w:footnote w:id="10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134.</w:t>
      </w:r>
    </w:p>
  </w:footnote>
  <w:footnote w:id="10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Elizabeth Telf</w:t>
      </w:r>
      <w:r>
        <w:rPr>
          <w:rFonts w:ascii="Times New Roman" w:hAnsi="Times New Roman" w:cs="Times New Roman"/>
        </w:rPr>
        <w:t>er goes further than Levinas in</w:t>
      </w:r>
      <w:r w:rsidRPr="00EA0C0A">
        <w:rPr>
          <w:rFonts w:ascii="Times New Roman" w:hAnsi="Times New Roman" w:cs="Times New Roman"/>
        </w:rPr>
        <w:t xml:space="preserve"> arguing that</w:t>
      </w:r>
      <w:r w:rsidRPr="00ED0770">
        <w:rPr>
          <w:rFonts w:ascii="Times New Roman" w:hAnsi="Times New Roman" w:cs="Times New Roman"/>
        </w:rPr>
        <w:t xml:space="preserve"> </w:t>
      </w:r>
      <w:r w:rsidRPr="00EA0C0A">
        <w:rPr>
          <w:rFonts w:ascii="Times New Roman" w:hAnsi="Times New Roman" w:cs="Times New Roman"/>
        </w:rPr>
        <w:t>eatin</w:t>
      </w:r>
      <w:r>
        <w:rPr>
          <w:rFonts w:ascii="Times New Roman" w:hAnsi="Times New Roman" w:cs="Times New Roman"/>
        </w:rPr>
        <w:t xml:space="preserve">g and drinking are </w:t>
      </w:r>
      <w:r w:rsidRPr="00EA0C0A">
        <w:rPr>
          <w:rFonts w:ascii="Times New Roman" w:hAnsi="Times New Roman" w:cs="Times New Roman"/>
          <w:i/>
        </w:rPr>
        <w:t>primarily</w:t>
      </w:r>
      <w:r>
        <w:rPr>
          <w:rFonts w:ascii="Times New Roman" w:hAnsi="Times New Roman" w:cs="Times New Roman"/>
        </w:rPr>
        <w:t xml:space="preserve"> for enjoyment, as they are not actually “</w:t>
      </w:r>
      <w:r w:rsidRPr="00EA0C0A">
        <w:rPr>
          <w:rFonts w:ascii="Times New Roman" w:hAnsi="Times New Roman" w:cs="Times New Roman"/>
        </w:rPr>
        <w:t xml:space="preserve">necessary for survival. What is necessary is </w:t>
      </w:r>
      <w:r>
        <w:rPr>
          <w:rFonts w:ascii="Times New Roman" w:hAnsi="Times New Roman" w:cs="Times New Roman"/>
        </w:rPr>
        <w:t>...</w:t>
      </w:r>
      <w:r w:rsidRPr="00EA0C0A">
        <w:rPr>
          <w:rFonts w:ascii="Times New Roman" w:hAnsi="Times New Roman" w:cs="Times New Roman"/>
        </w:rPr>
        <w:t xml:space="preserve"> being fed and watered, and these can happen without eating and drinking</w:t>
      </w:r>
      <w:r>
        <w:rPr>
          <w:rFonts w:ascii="Times New Roman" w:hAnsi="Times New Roman" w:cs="Times New Roman"/>
        </w:rPr>
        <w:t>,” for example</w:t>
      </w:r>
      <w:r w:rsidRPr="00EA0C0A">
        <w:rPr>
          <w:rFonts w:ascii="Times New Roman" w:hAnsi="Times New Roman" w:cs="Times New Roman"/>
        </w:rPr>
        <w:t xml:space="preserve"> </w:t>
      </w:r>
      <w:r>
        <w:rPr>
          <w:rFonts w:ascii="Times New Roman" w:hAnsi="Times New Roman" w:cs="Times New Roman"/>
        </w:rPr>
        <w:t>“by intravenous drip”</w:t>
      </w:r>
      <w:r w:rsidRPr="00EA0C0A">
        <w:rPr>
          <w:rFonts w:ascii="Times New Roman" w:hAnsi="Times New Roman" w:cs="Times New Roman"/>
        </w:rPr>
        <w:t xml:space="preserve"> – Elizabeth Telfer, </w:t>
      </w:r>
      <w:r w:rsidRPr="00EA0C0A">
        <w:rPr>
          <w:rFonts w:ascii="Times New Roman" w:hAnsi="Times New Roman" w:cs="Times New Roman"/>
          <w:i/>
        </w:rPr>
        <w:t>Food for Thought: Philosophy and Food</w:t>
      </w:r>
      <w:r w:rsidRPr="00EA0C0A">
        <w:rPr>
          <w:rFonts w:ascii="Times New Roman" w:hAnsi="Times New Roman" w:cs="Times New Roman"/>
        </w:rPr>
        <w:t xml:space="preserve"> (Lon</w:t>
      </w:r>
      <w:r>
        <w:rPr>
          <w:rFonts w:ascii="Times New Roman" w:hAnsi="Times New Roman" w:cs="Times New Roman"/>
        </w:rPr>
        <w:t>don and New York: Routledge, 1996),</w:t>
      </w:r>
      <w:r w:rsidRPr="00EA0C0A">
        <w:rPr>
          <w:rFonts w:ascii="Times New Roman" w:hAnsi="Times New Roman" w:cs="Times New Roman"/>
        </w:rPr>
        <w:t xml:space="preserve"> 1.</w:t>
      </w:r>
    </w:p>
  </w:footnote>
  <w:footnote w:id="10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Levinas,</w:t>
      </w:r>
      <w:r>
        <w:rPr>
          <w:rFonts w:ascii="Times New Roman" w:hAnsi="Times New Roman" w:cs="Times New Roman"/>
        </w:rPr>
        <w:t xml:space="preserve"> </w:t>
      </w:r>
      <w:r>
        <w:rPr>
          <w:rFonts w:ascii="Times New Roman" w:hAnsi="Times New Roman" w:cs="Times New Roman"/>
          <w:i/>
        </w:rPr>
        <w:t>Totality and Infinity</w:t>
      </w:r>
      <w:r w:rsidRPr="00250054">
        <w:rPr>
          <w:rFonts w:ascii="Times New Roman" w:hAnsi="Times New Roman" w:cs="Times New Roman"/>
        </w:rPr>
        <w:t>,</w:t>
      </w:r>
      <w:r>
        <w:rPr>
          <w:rFonts w:ascii="Times New Roman" w:hAnsi="Times New Roman" w:cs="Times New Roman"/>
        </w:rPr>
        <w:t xml:space="preserve"> </w:t>
      </w:r>
      <w:r w:rsidRPr="00EA0C0A">
        <w:rPr>
          <w:rFonts w:ascii="Times New Roman" w:hAnsi="Times New Roman" w:cs="Times New Roman"/>
        </w:rPr>
        <w:t>134.</w:t>
      </w:r>
    </w:p>
  </w:footnote>
  <w:footnote w:id="10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T</w:t>
      </w:r>
      <w:r w:rsidRPr="00EA0C0A">
        <w:rPr>
          <w:rFonts w:ascii="Times New Roman" w:hAnsi="Times New Roman" w:cs="Times New Roman"/>
        </w:rPr>
        <w:t xml:space="preserve">his survey </w:t>
      </w:r>
      <w:r>
        <w:rPr>
          <w:rFonts w:ascii="Times New Roman" w:hAnsi="Times New Roman" w:cs="Times New Roman"/>
        </w:rPr>
        <w:t xml:space="preserve">is not exhaustive; </w:t>
      </w:r>
      <w:r w:rsidRPr="00EA0C0A">
        <w:rPr>
          <w:rFonts w:ascii="Times New Roman" w:hAnsi="Times New Roman" w:cs="Times New Roman"/>
        </w:rPr>
        <w:t xml:space="preserve">many other thinkers whose work will not be discussed here also correlate questions of eating and questions of being, Jean-Jacques Rousseau and Johan Gottfried Herder being two examples. For their treatment of food and being see the relevant chapters in Kelly Oliver’s </w:t>
      </w:r>
      <w:r w:rsidRPr="00EA0C0A">
        <w:rPr>
          <w:rFonts w:ascii="Times New Roman" w:hAnsi="Times New Roman" w:cs="Times New Roman"/>
          <w:i/>
        </w:rPr>
        <w:t xml:space="preserve">Animal Lessons: How They Teach Us to Be Human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xml:space="preserve">: Columbia UP, 2009). </w:t>
      </w:r>
    </w:p>
  </w:footnote>
  <w:footnote w:id="10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See Michael Marder, </w:t>
      </w:r>
      <w:r w:rsidRPr="00EA0C0A">
        <w:rPr>
          <w:rFonts w:ascii="Times New Roman" w:hAnsi="Times New Roman" w:cs="Times New Roman"/>
          <w:i/>
        </w:rPr>
        <w:t xml:space="preserve">Plant-Thinking: A Philosophy of Vegetal Life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xml:space="preserve">: Columbia UP, 2013).   </w:t>
      </w:r>
    </w:p>
  </w:footnote>
  <w:footnote w:id="10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Jacques Derrida, </w:t>
      </w:r>
      <w:r w:rsidRPr="00EA0C0A">
        <w:rPr>
          <w:rFonts w:ascii="Times New Roman" w:hAnsi="Times New Roman" w:cs="Times New Roman"/>
          <w:i/>
        </w:rPr>
        <w:t>The Animal That Therefore I Am</w:t>
      </w:r>
      <w:r>
        <w:rPr>
          <w:rFonts w:ascii="Times New Roman" w:hAnsi="Times New Roman" w:cs="Times New Roman"/>
        </w:rPr>
        <w:t>, ed. Marie-Louise Mallet, trans.</w:t>
      </w:r>
      <w:r w:rsidRPr="00EA0C0A">
        <w:rPr>
          <w:rFonts w:ascii="Times New Roman" w:hAnsi="Times New Roman" w:cs="Times New Roman"/>
        </w:rPr>
        <w:t xml:space="preserve"> David Wil</w:t>
      </w:r>
      <w:r>
        <w:rPr>
          <w:rFonts w:ascii="Times New Roman" w:hAnsi="Times New Roman" w:cs="Times New Roman"/>
        </w:rPr>
        <w:t>ls (New York: Fordham Press, 2008),</w:t>
      </w:r>
      <w:r w:rsidRPr="00EA0C0A">
        <w:rPr>
          <w:rFonts w:ascii="Times New Roman" w:hAnsi="Times New Roman" w:cs="Times New Roman"/>
        </w:rPr>
        <w:t xml:space="preserve"> 29.</w:t>
      </w:r>
    </w:p>
  </w:footnote>
  <w:footnote w:id="110">
    <w:p w:rsidR="00347DD6" w:rsidRPr="00EA0C0A" w:rsidRDefault="00347DD6" w:rsidP="00841ECF">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1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Joanne Faulkner, “</w:t>
      </w:r>
      <w:r w:rsidRPr="00EA0C0A">
        <w:rPr>
          <w:rFonts w:ascii="Times New Roman" w:hAnsi="Times New Roman" w:cs="Times New Roman"/>
        </w:rPr>
        <w:t>Neg</w:t>
      </w:r>
      <w:r>
        <w:rPr>
          <w:rFonts w:ascii="Times New Roman" w:hAnsi="Times New Roman" w:cs="Times New Roman"/>
        </w:rPr>
        <w:t>otiating Vulnerability through ‘Animal’ and ‘Child</w:t>
      </w:r>
      <w:r w:rsidRPr="00EA0C0A">
        <w:rPr>
          <w:rFonts w:ascii="Times New Roman" w:hAnsi="Times New Roman" w:cs="Times New Roman"/>
        </w:rPr>
        <w:t>’</w:t>
      </w:r>
      <w:r>
        <w:rPr>
          <w:rFonts w:ascii="Times New Roman" w:hAnsi="Times New Roman" w:cs="Times New Roman"/>
        </w:rPr>
        <w:t>: Agamben and Ranciére at the Limit of Being Human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Angelaki: Journal of the Theoretical Humanities</w:t>
      </w:r>
      <w:r>
        <w:rPr>
          <w:rFonts w:ascii="Times New Roman" w:hAnsi="Times New Roman" w:cs="Times New Roman"/>
        </w:rPr>
        <w:t xml:space="preserve"> 16, no. 4 (2011):</w:t>
      </w:r>
      <w:r w:rsidRPr="00EA0C0A">
        <w:rPr>
          <w:rFonts w:ascii="Times New Roman" w:hAnsi="Times New Roman" w:cs="Times New Roman"/>
        </w:rPr>
        <w:t xml:space="preserve"> 76.</w:t>
      </w:r>
      <w:r>
        <w:rPr>
          <w:rFonts w:ascii="Times New Roman" w:hAnsi="Times New Roman" w:cs="Times New Roman"/>
        </w:rPr>
        <w:t xml:space="preserve"> Faulkner’s impression that philosophy has brushed aside the question of food is widely accepted, as indicated perhaps most forcefully by people such as Michiel Korthals, who, like Faulkner, disagree with the claim that philosophy’s “higher” concerns do not “go together” with “lowly, everyday concerns,” like the question of food. Asserting that such claims are “misconceptions,” that “food and philosophy belong together,” Korthals argues that “[f]ood issues have been ignored for too long by philosophy,” in this way effectively agreeing with Faulkner’s statement – Michiel Korthals, </w:t>
      </w:r>
      <w:r>
        <w:rPr>
          <w:rFonts w:ascii="Times New Roman" w:hAnsi="Times New Roman" w:cs="Times New Roman"/>
          <w:i/>
        </w:rPr>
        <w:t>Before Dinner: Philosophy and Ethics of Food</w:t>
      </w:r>
      <w:r>
        <w:rPr>
          <w:rFonts w:ascii="Times New Roman" w:hAnsi="Times New Roman" w:cs="Times New Roman"/>
        </w:rPr>
        <w:t xml:space="preserve">, trans. Frans Kooymans (Dordrecht: Springer, 2004), 1. This is also the impression in pop philosophy; the thirty-first issue (“Philosophy and Food”) of the magazine </w:t>
      </w:r>
      <w:r>
        <w:rPr>
          <w:rFonts w:ascii="Times New Roman" w:hAnsi="Times New Roman" w:cs="Times New Roman"/>
          <w:i/>
        </w:rPr>
        <w:t>Philosophy Now</w:t>
      </w:r>
      <w:r>
        <w:rPr>
          <w:rFonts w:ascii="Times New Roman" w:hAnsi="Times New Roman" w:cs="Times New Roman"/>
        </w:rPr>
        <w:t xml:space="preserve">, for example, features an essay by Ray Boisvert, which “describes the disdain which many philosophers down the ages have had for food, and the dire consequences this has had for their philosophy.” Boisvert, like Korthals, thinks that philosophy and food do go together but clearly agrees with Faulkner, subscribing to the view that philosophy has ignored the question of eating – Ray Boisvert, “Philosophy Regains its Senses,” </w:t>
      </w:r>
      <w:r>
        <w:rPr>
          <w:rFonts w:ascii="Times New Roman" w:hAnsi="Times New Roman" w:cs="Times New Roman"/>
          <w:i/>
        </w:rPr>
        <w:t xml:space="preserve">Philosophy Now </w:t>
      </w:r>
      <w:r>
        <w:rPr>
          <w:rFonts w:ascii="Times New Roman" w:hAnsi="Times New Roman" w:cs="Times New Roman"/>
        </w:rPr>
        <w:t xml:space="preserve">31 (March/April 2001). Available at: </w:t>
      </w:r>
      <w:r w:rsidRPr="0009778A">
        <w:rPr>
          <w:rFonts w:ascii="Times New Roman" w:hAnsi="Times New Roman" w:cs="Times New Roman"/>
        </w:rPr>
        <w:t>&lt;https://philosophynow.org/issues/31/Philosophy_Regains_its_Senses&gt;</w:t>
      </w:r>
      <w:r>
        <w:rPr>
          <w:rFonts w:ascii="Times New Roman" w:hAnsi="Times New Roman" w:cs="Times New Roman"/>
        </w:rPr>
        <w:t xml:space="preserve">     </w:t>
      </w:r>
    </w:p>
  </w:footnote>
  <w:footnote w:id="11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Gilles Deleuze, </w:t>
      </w:r>
      <w:r w:rsidRPr="00EA0C0A">
        <w:rPr>
          <w:rFonts w:ascii="Times New Roman" w:hAnsi="Times New Roman" w:cs="Times New Roman"/>
          <w:i/>
        </w:rPr>
        <w:t>The Logic of Sense</w:t>
      </w:r>
      <w:r>
        <w:rPr>
          <w:rFonts w:ascii="Times New Roman" w:hAnsi="Times New Roman" w:cs="Times New Roman"/>
        </w:rPr>
        <w:t xml:space="preserve">, ed. </w:t>
      </w:r>
      <w:r w:rsidRPr="00EA0C0A">
        <w:rPr>
          <w:rFonts w:ascii="Times New Roman" w:hAnsi="Times New Roman" w:cs="Times New Roman"/>
        </w:rPr>
        <w:t>Constantin V. B</w:t>
      </w:r>
      <w:r>
        <w:rPr>
          <w:rFonts w:ascii="Times New Roman" w:hAnsi="Times New Roman" w:cs="Times New Roman"/>
        </w:rPr>
        <w:t>oundas, trans.</w:t>
      </w:r>
      <w:r w:rsidRPr="00EA0C0A">
        <w:rPr>
          <w:rFonts w:ascii="Times New Roman" w:hAnsi="Times New Roman" w:cs="Times New Roman"/>
        </w:rPr>
        <w:t xml:space="preserve"> Mark Lester and Charles Stiv</w:t>
      </w:r>
      <w:r>
        <w:rPr>
          <w:rFonts w:ascii="Times New Roman" w:hAnsi="Times New Roman" w:cs="Times New Roman"/>
        </w:rPr>
        <w:t>ale (London: Athlone, 1990),</w:t>
      </w:r>
      <w:r w:rsidRPr="00EA0C0A">
        <w:rPr>
          <w:rFonts w:ascii="Times New Roman" w:hAnsi="Times New Roman" w:cs="Times New Roman"/>
        </w:rPr>
        <w:t xml:space="preserve"> 50-51.</w:t>
      </w:r>
    </w:p>
  </w:footnote>
  <w:footnote w:id="11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Qtd. in Jacques Derrida, “</w:t>
      </w:r>
      <w:r w:rsidRPr="00EA0C0A">
        <w:rPr>
          <w:rFonts w:ascii="Times New Roman" w:hAnsi="Times New Roman" w:cs="Times New Roman"/>
        </w:rPr>
        <w:t>Structure, Sign and Play in the D</w:t>
      </w:r>
      <w:r>
        <w:rPr>
          <w:rFonts w:ascii="Times New Roman" w:hAnsi="Times New Roman" w:cs="Times New Roman"/>
        </w:rPr>
        <w:t>iscourses of the Human Sciences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Writing and Difference</w:t>
      </w:r>
      <w:r w:rsidRPr="00EA0C0A">
        <w:rPr>
          <w:rFonts w:ascii="Times New Roman" w:hAnsi="Times New Roman" w:cs="Times New Roman"/>
        </w:rPr>
        <w:t>, 358</w:t>
      </w:r>
      <w:r>
        <w:rPr>
          <w:rFonts w:ascii="Times New Roman" w:hAnsi="Times New Roman" w:cs="Times New Roman"/>
        </w:rPr>
        <w:t>.</w:t>
      </w:r>
    </w:p>
  </w:footnote>
  <w:footnote w:id="11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357.</w:t>
      </w:r>
    </w:p>
  </w:footnote>
  <w:footnote w:id="115">
    <w:p w:rsidR="00347DD6" w:rsidRPr="00EA0C0A" w:rsidRDefault="00347DD6" w:rsidP="009B23E7">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Lévi-Strauss associates cooked food with culture and raw with nature, thus apparently uphol</w:t>
      </w:r>
      <w:r>
        <w:rPr>
          <w:rFonts w:ascii="Times New Roman" w:hAnsi="Times New Roman" w:cs="Times New Roman"/>
        </w:rPr>
        <w:t>ding a rather clear distinction, but</w:t>
      </w:r>
      <w:r w:rsidRPr="00EA0C0A">
        <w:rPr>
          <w:rFonts w:ascii="Times New Roman" w:hAnsi="Times New Roman" w:cs="Times New Roman"/>
        </w:rPr>
        <w:t xml:space="preserve"> acknowledges complications </w:t>
      </w:r>
      <w:r>
        <w:rPr>
          <w:rFonts w:ascii="Times New Roman" w:hAnsi="Times New Roman" w:cs="Times New Roman"/>
        </w:rPr>
        <w:t>(i.e., roasted food is cooked outside and raw in the middle) which suggest that food may indeed be viewed as a scandal – Claude Lévi-Strauss, “The Culinary Triangle</w:t>
      </w:r>
      <w:r w:rsidRPr="00EA0C0A">
        <w:rPr>
          <w:rFonts w:ascii="Times New Roman" w:hAnsi="Times New Roman" w:cs="Times New Roman"/>
        </w:rPr>
        <w:t>,</w:t>
      </w:r>
      <w:r>
        <w:rPr>
          <w:rFonts w:ascii="Times New Roman" w:hAnsi="Times New Roman" w:cs="Times New Roman"/>
        </w:rPr>
        <w:t>” trans. Peter Brooks,</w:t>
      </w:r>
      <w:r w:rsidRPr="00EA0C0A">
        <w:rPr>
          <w:rFonts w:ascii="Times New Roman" w:hAnsi="Times New Roman" w:cs="Times New Roman"/>
        </w:rPr>
        <w:t xml:space="preserve"> in </w:t>
      </w:r>
      <w:r w:rsidRPr="00EA0C0A">
        <w:rPr>
          <w:rFonts w:ascii="Times New Roman" w:hAnsi="Times New Roman" w:cs="Times New Roman"/>
          <w:i/>
        </w:rPr>
        <w:t>Food and Culture: A Reader</w:t>
      </w:r>
      <w:r w:rsidRPr="00EA0C0A">
        <w:rPr>
          <w:rFonts w:ascii="Times New Roman" w:hAnsi="Times New Roman" w:cs="Times New Roman"/>
        </w:rPr>
        <w:t>, ed. Carole Counihan and Penny Van Esterik (Lond</w:t>
      </w:r>
      <w:r>
        <w:rPr>
          <w:rFonts w:ascii="Times New Roman" w:hAnsi="Times New Roman" w:cs="Times New Roman"/>
        </w:rPr>
        <w:t>on and New York: Routledge, 2008),</w:t>
      </w:r>
      <w:r w:rsidRPr="00EA0C0A">
        <w:rPr>
          <w:rFonts w:ascii="Times New Roman" w:hAnsi="Times New Roman" w:cs="Times New Roman"/>
        </w:rPr>
        <w:t xml:space="preserve"> 28-36.</w:t>
      </w:r>
    </w:p>
  </w:footnote>
  <w:footnote w:id="11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Aristotle, </w:t>
      </w:r>
      <w:r w:rsidRPr="00EA0C0A">
        <w:rPr>
          <w:rFonts w:ascii="Times New Roman" w:hAnsi="Times New Roman" w:cs="Times New Roman"/>
          <w:i/>
        </w:rPr>
        <w:t>De Anima: Books II and III (With Passages from Book I)</w:t>
      </w:r>
      <w:r>
        <w:rPr>
          <w:rFonts w:ascii="Times New Roman" w:hAnsi="Times New Roman" w:cs="Times New Roman"/>
        </w:rPr>
        <w:t xml:space="preserve">, trans. </w:t>
      </w:r>
      <w:r w:rsidRPr="00EA0C0A">
        <w:rPr>
          <w:rFonts w:ascii="Times New Roman" w:hAnsi="Times New Roman" w:cs="Times New Roman"/>
        </w:rPr>
        <w:t>D. W. Haml</w:t>
      </w:r>
      <w:r>
        <w:rPr>
          <w:rFonts w:ascii="Times New Roman" w:hAnsi="Times New Roman" w:cs="Times New Roman"/>
        </w:rPr>
        <w:t>yn (Oxford: Clarendon, 1993),</w:t>
      </w:r>
      <w:r w:rsidRPr="00EA0C0A">
        <w:rPr>
          <w:rFonts w:ascii="Times New Roman" w:hAnsi="Times New Roman" w:cs="Times New Roman"/>
        </w:rPr>
        <w:t xml:space="preserve"> 17-18. </w:t>
      </w:r>
    </w:p>
  </w:footnote>
  <w:footnote w:id="11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Interesting in this respect is Plato’s stance on meat-eating and soul “transmigration,” explored by Daniel A. Dombrowski in “Was Plato a Vegetarian?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Apeiron: A Journal for Ancient Philosophy and Science</w:t>
      </w:r>
      <w:r>
        <w:rPr>
          <w:rFonts w:ascii="Times New Roman" w:hAnsi="Times New Roman" w:cs="Times New Roman"/>
        </w:rPr>
        <w:t xml:space="preserve"> 18, no. 1 (1984):</w:t>
      </w:r>
      <w:r w:rsidRPr="00EA0C0A">
        <w:rPr>
          <w:rFonts w:ascii="Times New Roman" w:hAnsi="Times New Roman" w:cs="Times New Roman"/>
        </w:rPr>
        <w:t xml:space="preserve"> 1-9. </w:t>
      </w:r>
    </w:p>
  </w:footnote>
  <w:footnote w:id="11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Phaedo</w:t>
      </w:r>
      <w:r>
        <w:rPr>
          <w:rFonts w:ascii="Times New Roman" w:hAnsi="Times New Roman" w:cs="Times New Roman"/>
        </w:rPr>
        <w:t xml:space="preserve">, trans. </w:t>
      </w:r>
      <w:r w:rsidRPr="00EA0C0A">
        <w:rPr>
          <w:rFonts w:ascii="Times New Roman" w:hAnsi="Times New Roman" w:cs="Times New Roman"/>
        </w:rPr>
        <w:t>David Gallop (Ox</w:t>
      </w:r>
      <w:r>
        <w:rPr>
          <w:rFonts w:ascii="Times New Roman" w:hAnsi="Times New Roman" w:cs="Times New Roman"/>
        </w:rPr>
        <w:t>ford: Clarendon Press, 1975),</w:t>
      </w:r>
      <w:r w:rsidRPr="00EA0C0A">
        <w:rPr>
          <w:rFonts w:ascii="Times New Roman" w:hAnsi="Times New Roman" w:cs="Times New Roman"/>
        </w:rPr>
        <w:t xml:space="preserve"> 10.  </w:t>
      </w:r>
    </w:p>
  </w:footnote>
  <w:footnote w:id="119">
    <w:p w:rsidR="00347DD6" w:rsidRPr="00EA0C0A" w:rsidRDefault="00347DD6" w:rsidP="009A5984">
      <w:pPr>
        <w:pStyle w:val="FootnoteText"/>
        <w:tabs>
          <w:tab w:val="left" w:pos="1055"/>
        </w:tabs>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r w:rsidRPr="00EA0C0A">
        <w:rPr>
          <w:rFonts w:ascii="Times New Roman" w:hAnsi="Times New Roman" w:cs="Times New Roman"/>
        </w:rPr>
        <w:tab/>
      </w:r>
    </w:p>
  </w:footnote>
  <w:footnote w:id="12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Republic</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trans.</w:t>
      </w:r>
      <w:r w:rsidRPr="00EA0C0A">
        <w:rPr>
          <w:rFonts w:ascii="Times New Roman" w:hAnsi="Times New Roman" w:cs="Times New Roman"/>
        </w:rPr>
        <w:t xml:space="preserve"> C. D. C. Reeve (Indianapolis and Cambridge</w:t>
      </w:r>
      <w:r>
        <w:rPr>
          <w:rFonts w:ascii="Times New Roman" w:hAnsi="Times New Roman" w:cs="Times New Roman"/>
        </w:rPr>
        <w:t xml:space="preserve">: Hackett Publishing, 2004), </w:t>
      </w:r>
      <w:r w:rsidRPr="00EA0C0A">
        <w:rPr>
          <w:rFonts w:ascii="Times New Roman" w:hAnsi="Times New Roman" w:cs="Times New Roman"/>
        </w:rPr>
        <w:t>270.</w:t>
      </w:r>
      <w:r>
        <w:rPr>
          <w:rFonts w:ascii="Times New Roman" w:hAnsi="Times New Roman" w:cs="Times New Roman"/>
        </w:rPr>
        <w:t xml:space="preserve"> </w:t>
      </w:r>
    </w:p>
  </w:footnote>
  <w:footnote w:id="12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Emphasis added.</w:t>
      </w:r>
    </w:p>
  </w:footnote>
  <w:footnote w:id="12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Lisa M. Heldke, “</w:t>
      </w:r>
      <w:r w:rsidRPr="00EA0C0A">
        <w:rPr>
          <w:rFonts w:ascii="Times New Roman" w:hAnsi="Times New Roman" w:cs="Times New Roman"/>
        </w:rPr>
        <w:t>Food</w:t>
      </w:r>
      <w:r>
        <w:rPr>
          <w:rFonts w:ascii="Times New Roman" w:hAnsi="Times New Roman" w:cs="Times New Roman"/>
        </w:rPr>
        <w:t>making as a Thoughtful Practice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Cooking, Eating, Thinking: Transformative Philosophies of Food</w:t>
      </w:r>
      <w:r>
        <w:rPr>
          <w:rFonts w:ascii="Times New Roman" w:hAnsi="Times New Roman" w:cs="Times New Roman"/>
        </w:rPr>
        <w:t>, ed.</w:t>
      </w:r>
      <w:r w:rsidRPr="00EA0C0A">
        <w:rPr>
          <w:rFonts w:ascii="Times New Roman" w:hAnsi="Times New Roman" w:cs="Times New Roman"/>
        </w:rPr>
        <w:t xml:space="preserve"> Lisa M. Heldke and Deane W. Curtin (Blo</w:t>
      </w:r>
      <w:r>
        <w:rPr>
          <w:rFonts w:ascii="Times New Roman" w:hAnsi="Times New Roman" w:cs="Times New Roman"/>
        </w:rPr>
        <w:t xml:space="preserve">omington: Indiana UP, 1992), </w:t>
      </w:r>
      <w:r w:rsidRPr="00EA0C0A">
        <w:rPr>
          <w:rFonts w:ascii="Times New Roman" w:hAnsi="Times New Roman" w:cs="Times New Roman"/>
        </w:rPr>
        <w:t>209.</w:t>
      </w:r>
    </w:p>
  </w:footnote>
  <w:footnote w:id="12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Timaeus</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 xml:space="preserve">trans. </w:t>
      </w:r>
      <w:r w:rsidRPr="00EA0C0A">
        <w:rPr>
          <w:rFonts w:ascii="Times New Roman" w:hAnsi="Times New Roman" w:cs="Times New Roman"/>
        </w:rPr>
        <w:t>Benjamin Jowett (Rockville, MD:</w:t>
      </w:r>
      <w:r>
        <w:rPr>
          <w:rFonts w:ascii="Times New Roman" w:hAnsi="Times New Roman" w:cs="Times New Roman"/>
        </w:rPr>
        <w:t xml:space="preserve"> Serenity Publishers, 2009), </w:t>
      </w:r>
      <w:r w:rsidRPr="00EA0C0A">
        <w:rPr>
          <w:rFonts w:ascii="Times New Roman" w:hAnsi="Times New Roman" w:cs="Times New Roman"/>
        </w:rPr>
        <w:t xml:space="preserve">71. </w:t>
      </w:r>
    </w:p>
  </w:footnote>
  <w:footnote w:id="124">
    <w:p w:rsidR="00347DD6" w:rsidRPr="00A8114C"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Republic</w:t>
      </w:r>
      <w:r w:rsidRPr="00FF2BC1">
        <w:rPr>
          <w:rFonts w:ascii="Times New Roman" w:hAnsi="Times New Roman" w:cs="Times New Roman"/>
        </w:rPr>
        <w:t>,</w:t>
      </w:r>
      <w:r w:rsidRPr="00EA0C0A">
        <w:rPr>
          <w:rFonts w:ascii="Times New Roman" w:hAnsi="Times New Roman" w:cs="Times New Roman"/>
        </w:rPr>
        <w:t xml:space="preserve"> 271.</w:t>
      </w:r>
    </w:p>
  </w:footnote>
  <w:footnote w:id="12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Gorgias</w:t>
      </w:r>
      <w:r w:rsidRPr="002C7B5C">
        <w:rPr>
          <w:rFonts w:ascii="Times New Roman" w:hAnsi="Times New Roman" w:cs="Times New Roman"/>
        </w:rPr>
        <w:t>;</w:t>
      </w:r>
      <w:r w:rsidRPr="00EA0C0A">
        <w:rPr>
          <w:rFonts w:ascii="Times New Roman" w:hAnsi="Times New Roman" w:cs="Times New Roman"/>
          <w:i/>
        </w:rPr>
        <w:t xml:space="preserve"> Menexenus</w:t>
      </w:r>
      <w:r w:rsidRPr="002C7B5C">
        <w:rPr>
          <w:rFonts w:ascii="Times New Roman" w:hAnsi="Times New Roman" w:cs="Times New Roman"/>
        </w:rPr>
        <w:t>;</w:t>
      </w:r>
      <w:r w:rsidRPr="00EA0C0A">
        <w:rPr>
          <w:rFonts w:ascii="Times New Roman" w:hAnsi="Times New Roman" w:cs="Times New Roman"/>
          <w:i/>
        </w:rPr>
        <w:t xml:space="preserve"> Protagoras</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Malcolm Schofield, trans. Tom Griffith (Cambridge and </w:t>
      </w:r>
      <w:r>
        <w:rPr>
          <w:rFonts w:ascii="Times New Roman" w:hAnsi="Times New Roman" w:cs="Times New Roman"/>
        </w:rPr>
        <w:t>New York</w:t>
      </w:r>
      <w:r w:rsidRPr="00EA0C0A">
        <w:rPr>
          <w:rFonts w:ascii="Times New Roman" w:hAnsi="Times New Roman" w:cs="Times New Roman"/>
        </w:rPr>
        <w:t xml:space="preserve">: Cambridge UP, 2010); Plato, </w:t>
      </w:r>
      <w:r w:rsidRPr="00EA0C0A">
        <w:rPr>
          <w:rFonts w:ascii="Times New Roman" w:hAnsi="Times New Roman" w:cs="Times New Roman"/>
          <w:i/>
        </w:rPr>
        <w:t>Symposium</w:t>
      </w:r>
      <w:r w:rsidRPr="00394788">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 xml:space="preserve">trans. Robin Waterfield (Oxford and </w:t>
      </w:r>
      <w:r>
        <w:rPr>
          <w:rFonts w:ascii="Times New Roman" w:hAnsi="Times New Roman" w:cs="Times New Roman"/>
        </w:rPr>
        <w:t>New York</w:t>
      </w:r>
      <w:r w:rsidRPr="00EA0C0A">
        <w:rPr>
          <w:rFonts w:ascii="Times New Roman" w:hAnsi="Times New Roman" w:cs="Times New Roman"/>
        </w:rPr>
        <w:t xml:space="preserve">: Oxford UP, 2008). </w:t>
      </w:r>
      <w:r>
        <w:rPr>
          <w:rFonts w:ascii="Times New Roman" w:hAnsi="Times New Roman" w:cs="Times New Roman"/>
        </w:rPr>
        <w:t xml:space="preserve">In </w:t>
      </w:r>
      <w:r>
        <w:rPr>
          <w:rFonts w:ascii="Times New Roman" w:hAnsi="Times New Roman" w:cs="Times New Roman"/>
          <w:i/>
        </w:rPr>
        <w:t>Gorgias</w:t>
      </w:r>
      <w:r>
        <w:rPr>
          <w:rFonts w:ascii="Times New Roman" w:hAnsi="Times New Roman" w:cs="Times New Roman"/>
        </w:rPr>
        <w:t>, for example, sophistry is associated with pleasant (yet harmful) food, and philosophy with unpleasant (yet beneficial) food – see Jessica Moss, “</w:t>
      </w:r>
      <w:r w:rsidRPr="00EA0C0A">
        <w:rPr>
          <w:rFonts w:ascii="Times New Roman" w:hAnsi="Times New Roman" w:cs="Times New Roman"/>
        </w:rPr>
        <w:t xml:space="preserve">The Doctor and the Pastry Chef: Pleasure and Persuasion in Plato’s </w:t>
      </w:r>
      <w:r w:rsidRPr="00EA0C0A">
        <w:rPr>
          <w:rFonts w:ascii="Times New Roman" w:hAnsi="Times New Roman" w:cs="Times New Roman"/>
          <w:i/>
        </w:rPr>
        <w:t>Gorgias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Ancient Philosophy </w:t>
      </w:r>
      <w:r>
        <w:rPr>
          <w:rFonts w:ascii="Times New Roman" w:hAnsi="Times New Roman" w:cs="Times New Roman"/>
        </w:rPr>
        <w:t>27 (2007):</w:t>
      </w:r>
      <w:r w:rsidRPr="00EA0C0A">
        <w:rPr>
          <w:rFonts w:ascii="Times New Roman" w:hAnsi="Times New Roman" w:cs="Times New Roman"/>
        </w:rPr>
        <w:t xml:space="preserve"> 229-49</w:t>
      </w:r>
      <w:r>
        <w:rPr>
          <w:rFonts w:ascii="Times New Roman" w:hAnsi="Times New Roman" w:cs="Times New Roman"/>
        </w:rPr>
        <w:t>.</w:t>
      </w:r>
    </w:p>
  </w:footnote>
  <w:footnote w:id="12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Timaeus</w:t>
      </w:r>
      <w:r>
        <w:rPr>
          <w:rFonts w:ascii="Times New Roman" w:hAnsi="Times New Roman" w:cs="Times New Roman"/>
        </w:rPr>
        <w:t xml:space="preserve">, </w:t>
      </w:r>
      <w:r w:rsidRPr="00EA0C0A">
        <w:rPr>
          <w:rFonts w:ascii="Times New Roman" w:hAnsi="Times New Roman" w:cs="Times New Roman"/>
        </w:rPr>
        <w:t>153.</w:t>
      </w:r>
    </w:p>
  </w:footnote>
  <w:footnote w:id="127">
    <w:p w:rsidR="00347DD6" w:rsidRPr="00EA0C0A" w:rsidRDefault="00347DD6" w:rsidP="009A5984">
      <w:pPr>
        <w:spacing w:after="0" w:line="240" w:lineRule="auto"/>
        <w:contextualSpacing/>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This is from Derrid</w:t>
      </w:r>
      <w:r>
        <w:rPr>
          <w:rFonts w:ascii="Times New Roman" w:hAnsi="Times New Roman" w:cs="Times New Roman"/>
          <w:sz w:val="20"/>
          <w:szCs w:val="20"/>
        </w:rPr>
        <w:t>a’s unpublished seminar series “</w:t>
      </w:r>
      <w:r>
        <w:rPr>
          <w:rFonts w:ascii="Times New Roman" w:hAnsi="Times New Roman" w:cs="Times New Roman"/>
          <w:i/>
          <w:sz w:val="20"/>
          <w:szCs w:val="20"/>
        </w:rPr>
        <w:t>Rhetorique du C</w:t>
      </w:r>
      <w:r w:rsidRPr="00EA0C0A">
        <w:rPr>
          <w:rFonts w:ascii="Times New Roman" w:hAnsi="Times New Roman" w:cs="Times New Roman"/>
          <w:i/>
          <w:sz w:val="20"/>
          <w:szCs w:val="20"/>
        </w:rPr>
        <w:t>annibalisme</w:t>
      </w:r>
      <w:r>
        <w:rPr>
          <w:rFonts w:ascii="Times New Roman" w:hAnsi="Times New Roman" w:cs="Times New Roman"/>
          <w:sz w:val="20"/>
          <w:szCs w:val="20"/>
        </w:rPr>
        <w:t>”</w:t>
      </w:r>
      <w:r w:rsidRPr="00EA0C0A">
        <w:rPr>
          <w:rFonts w:ascii="Times New Roman" w:hAnsi="Times New Roman" w:cs="Times New Roman"/>
          <w:sz w:val="20"/>
          <w:szCs w:val="20"/>
        </w:rPr>
        <w:t xml:space="preserve"> (University of California</w:t>
      </w:r>
      <w:r>
        <w:rPr>
          <w:rFonts w:ascii="Times New Roman" w:hAnsi="Times New Roman" w:cs="Times New Roman"/>
          <w:sz w:val="20"/>
          <w:szCs w:val="20"/>
        </w:rPr>
        <w:t xml:space="preserve">). </w:t>
      </w:r>
      <w:r w:rsidRPr="00EA0C0A">
        <w:rPr>
          <w:rFonts w:ascii="Times New Roman" w:hAnsi="Times New Roman" w:cs="Times New Roman"/>
          <w:sz w:val="20"/>
          <w:szCs w:val="20"/>
        </w:rPr>
        <w:t>The references are from David Farrell Krel</w:t>
      </w:r>
      <w:r>
        <w:rPr>
          <w:rFonts w:ascii="Times New Roman" w:hAnsi="Times New Roman" w:cs="Times New Roman"/>
          <w:sz w:val="20"/>
          <w:szCs w:val="20"/>
        </w:rPr>
        <w:t>l’s account of the seminars in “</w:t>
      </w:r>
      <w:r w:rsidRPr="00EA0C0A">
        <w:rPr>
          <w:rFonts w:ascii="Times New Roman" w:hAnsi="Times New Roman" w:cs="Times New Roman"/>
          <w:sz w:val="20"/>
          <w:szCs w:val="20"/>
        </w:rPr>
        <w:t>All You Can’t Eat:</w:t>
      </w:r>
      <w:r>
        <w:rPr>
          <w:rFonts w:ascii="Times New Roman" w:hAnsi="Times New Roman" w:cs="Times New Roman"/>
          <w:sz w:val="20"/>
          <w:szCs w:val="20"/>
        </w:rPr>
        <w:t xml:space="preserve"> Derrida’s Course ‘</w:t>
      </w:r>
      <w:r w:rsidRPr="00EA0C0A">
        <w:rPr>
          <w:rFonts w:ascii="Times New Roman" w:hAnsi="Times New Roman" w:cs="Times New Roman"/>
          <w:i/>
          <w:sz w:val="20"/>
          <w:szCs w:val="20"/>
        </w:rPr>
        <w:t>Rhetorique du Cannibalisme</w:t>
      </w:r>
      <w:r>
        <w:rPr>
          <w:rFonts w:ascii="Times New Roman" w:hAnsi="Times New Roman" w:cs="Times New Roman"/>
          <w:sz w:val="20"/>
          <w:szCs w:val="20"/>
        </w:rPr>
        <w:t>’ (1990-1991)</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w:t>
      </w:r>
      <w:r w:rsidRPr="00EA0C0A">
        <w:rPr>
          <w:rFonts w:ascii="Times New Roman" w:hAnsi="Times New Roman" w:cs="Times New Roman"/>
          <w:i/>
          <w:sz w:val="20"/>
          <w:szCs w:val="20"/>
        </w:rPr>
        <w:t xml:space="preserve">Research in Phenomenology </w:t>
      </w:r>
      <w:r>
        <w:rPr>
          <w:rFonts w:ascii="Times New Roman" w:hAnsi="Times New Roman" w:cs="Times New Roman"/>
          <w:sz w:val="20"/>
          <w:szCs w:val="20"/>
        </w:rPr>
        <w:t>36 (2006): 147, 136.</w:t>
      </w:r>
    </w:p>
  </w:footnote>
  <w:footnote w:id="12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 W. F. Hegel, </w:t>
      </w:r>
      <w:r w:rsidRPr="00EA0C0A">
        <w:rPr>
          <w:rFonts w:ascii="Times New Roman" w:hAnsi="Times New Roman" w:cs="Times New Roman"/>
          <w:i/>
        </w:rPr>
        <w:t>Phenomenology of Spirit</w:t>
      </w:r>
      <w:r w:rsidRPr="00847D43">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trans.</w:t>
      </w:r>
      <w:r w:rsidRPr="00EA0C0A">
        <w:rPr>
          <w:rFonts w:ascii="Times New Roman" w:hAnsi="Times New Roman" w:cs="Times New Roman"/>
        </w:rPr>
        <w:t xml:space="preserve"> A. V. Miller (Ox</w:t>
      </w:r>
      <w:r>
        <w:rPr>
          <w:rFonts w:ascii="Times New Roman" w:hAnsi="Times New Roman" w:cs="Times New Roman"/>
        </w:rPr>
        <w:t>ford: Clarendon Press, 1977),</w:t>
      </w:r>
      <w:r w:rsidRPr="00EA0C0A">
        <w:rPr>
          <w:rFonts w:ascii="Times New Roman" w:hAnsi="Times New Roman" w:cs="Times New Roman"/>
        </w:rPr>
        <w:t xml:space="preserve"> 65.</w:t>
      </w:r>
    </w:p>
  </w:footnote>
  <w:footnote w:id="12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157.</w:t>
      </w:r>
    </w:p>
  </w:footnote>
  <w:footnote w:id="13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3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480.</w:t>
      </w:r>
    </w:p>
  </w:footnote>
  <w:footnote w:id="13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Timaeus</w:t>
      </w:r>
      <w:r w:rsidRPr="00EA0C0A">
        <w:rPr>
          <w:rFonts w:ascii="Times New Roman" w:hAnsi="Times New Roman" w:cs="Times New Roman"/>
        </w:rPr>
        <w:t>, 115.</w:t>
      </w:r>
    </w:p>
  </w:footnote>
  <w:footnote w:id="13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Hegel, </w:t>
      </w:r>
      <w:r w:rsidRPr="00EA0C0A">
        <w:rPr>
          <w:rFonts w:ascii="Times New Roman" w:hAnsi="Times New Roman" w:cs="Times New Roman"/>
          <w:i/>
        </w:rPr>
        <w:t>Phenomenology of Spirit</w:t>
      </w:r>
      <w:r w:rsidRPr="00EA0C0A">
        <w:rPr>
          <w:rFonts w:ascii="Times New Roman" w:hAnsi="Times New Roman" w:cs="Times New Roman"/>
        </w:rPr>
        <w:t>, 109.</w:t>
      </w:r>
    </w:p>
  </w:footnote>
  <w:footnote w:id="13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3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36">
    <w:p w:rsidR="00347DD6" w:rsidRPr="00EA0C0A" w:rsidRDefault="00347DD6" w:rsidP="009A5984">
      <w:pPr>
        <w:spacing w:after="0" w:line="240" w:lineRule="auto"/>
        <w:contextualSpacing/>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Michael Inwood, </w:t>
      </w:r>
      <w:r>
        <w:rPr>
          <w:rFonts w:ascii="Times New Roman" w:hAnsi="Times New Roman" w:cs="Times New Roman"/>
          <w:i/>
          <w:sz w:val="20"/>
          <w:szCs w:val="20"/>
        </w:rPr>
        <w:t>A Commentary on Hegel’s</w:t>
      </w:r>
      <w:r w:rsidRPr="00EA0C0A">
        <w:rPr>
          <w:rFonts w:ascii="Times New Roman" w:hAnsi="Times New Roman" w:cs="Times New Roman"/>
          <w:i/>
          <w:sz w:val="20"/>
          <w:szCs w:val="20"/>
        </w:rPr>
        <w:t xml:space="preserve"> Philosophy of Mind </w:t>
      </w:r>
      <w:r w:rsidRPr="00EA0C0A">
        <w:rPr>
          <w:rFonts w:ascii="Times New Roman" w:hAnsi="Times New Roman" w:cs="Times New Roman"/>
          <w:sz w:val="20"/>
          <w:szCs w:val="20"/>
        </w:rPr>
        <w:t>(Oxf</w:t>
      </w:r>
      <w:r>
        <w:rPr>
          <w:rFonts w:ascii="Times New Roman" w:hAnsi="Times New Roman" w:cs="Times New Roman"/>
          <w:sz w:val="20"/>
          <w:szCs w:val="20"/>
        </w:rPr>
        <w:t>ord and New York: Oxford UP, 2007),</w:t>
      </w:r>
      <w:r w:rsidRPr="00EA0C0A">
        <w:rPr>
          <w:rFonts w:ascii="Times New Roman" w:hAnsi="Times New Roman" w:cs="Times New Roman"/>
          <w:sz w:val="20"/>
          <w:szCs w:val="20"/>
        </w:rPr>
        <w:t xml:space="preserve"> 435.</w:t>
      </w:r>
    </w:p>
  </w:footnote>
  <w:footnote w:id="13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Alexandre Kojève, </w:t>
      </w:r>
      <w:r w:rsidRPr="00EA0C0A">
        <w:rPr>
          <w:rFonts w:ascii="Times New Roman" w:hAnsi="Times New Roman" w:cs="Times New Roman"/>
          <w:i/>
        </w:rPr>
        <w:t>Introduction to the Reading of Hegel</w:t>
      </w:r>
      <w:r>
        <w:rPr>
          <w:rFonts w:ascii="Times New Roman" w:hAnsi="Times New Roman" w:cs="Times New Roman"/>
        </w:rPr>
        <w:t xml:space="preserve">, ed. </w:t>
      </w:r>
      <w:r w:rsidRPr="00EA0C0A">
        <w:rPr>
          <w:rFonts w:ascii="Times New Roman" w:hAnsi="Times New Roman" w:cs="Times New Roman"/>
        </w:rPr>
        <w:t>All</w:t>
      </w:r>
      <w:r>
        <w:rPr>
          <w:rFonts w:ascii="Times New Roman" w:hAnsi="Times New Roman" w:cs="Times New Roman"/>
        </w:rPr>
        <w:t xml:space="preserve">an Bloom, trans. </w:t>
      </w:r>
      <w:r w:rsidRPr="00EA0C0A">
        <w:rPr>
          <w:rFonts w:ascii="Times New Roman" w:hAnsi="Times New Roman" w:cs="Times New Roman"/>
        </w:rPr>
        <w:t>James H. Nicholls (</w:t>
      </w:r>
      <w:r>
        <w:rPr>
          <w:rFonts w:ascii="Times New Roman" w:hAnsi="Times New Roman" w:cs="Times New Roman"/>
        </w:rPr>
        <w:t>New York</w:t>
      </w:r>
      <w:r w:rsidRPr="00EA0C0A">
        <w:rPr>
          <w:rFonts w:ascii="Times New Roman" w:hAnsi="Times New Roman" w:cs="Times New Roman"/>
        </w:rPr>
        <w:t xml:space="preserve"> and</w:t>
      </w:r>
      <w:r>
        <w:rPr>
          <w:rFonts w:ascii="Times New Roman" w:hAnsi="Times New Roman" w:cs="Times New Roman"/>
        </w:rPr>
        <w:t xml:space="preserve"> London: Basic Books, 1969),</w:t>
      </w:r>
      <w:r w:rsidRPr="00EA0C0A">
        <w:rPr>
          <w:rFonts w:ascii="Times New Roman" w:hAnsi="Times New Roman" w:cs="Times New Roman"/>
        </w:rPr>
        <w:t xml:space="preserve"> 3-4.</w:t>
      </w:r>
    </w:p>
  </w:footnote>
  <w:footnote w:id="13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4.</w:t>
      </w:r>
    </w:p>
  </w:footnote>
  <w:footnote w:id="13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Daniel Birnbaum and Anders Olsson</w:t>
      </w:r>
      <w:r>
        <w:rPr>
          <w:rFonts w:ascii="Times New Roman" w:hAnsi="Times New Roman" w:cs="Times New Roman"/>
        </w:rPr>
        <w:t>, intrvs., “</w:t>
      </w:r>
      <w:r w:rsidRPr="00EA0C0A">
        <w:rPr>
          <w:rFonts w:ascii="Times New Roman" w:hAnsi="Times New Roman" w:cs="Times New Roman"/>
        </w:rPr>
        <w:t>An Interview with Jacques Der</w:t>
      </w:r>
      <w:r>
        <w:rPr>
          <w:rFonts w:ascii="Times New Roman" w:hAnsi="Times New Roman" w:cs="Times New Roman"/>
        </w:rPr>
        <w:t>rida on the Limits of Digestion</w:t>
      </w:r>
      <w:r w:rsidRPr="00EA0C0A">
        <w:rPr>
          <w:rFonts w:ascii="Times New Roman" w:hAnsi="Times New Roman" w:cs="Times New Roman"/>
        </w:rPr>
        <w:t>,</w:t>
      </w:r>
      <w:r>
        <w:rPr>
          <w:rFonts w:ascii="Times New Roman" w:hAnsi="Times New Roman" w:cs="Times New Roman"/>
        </w:rPr>
        <w:t>” trans.</w:t>
      </w:r>
      <w:r w:rsidRPr="00EA0C0A">
        <w:rPr>
          <w:rFonts w:ascii="Times New Roman" w:hAnsi="Times New Roman" w:cs="Times New Roman"/>
        </w:rPr>
        <w:t xml:space="preserve"> Brian Manning Delaney, </w:t>
      </w:r>
      <w:r w:rsidRPr="00EA0C0A">
        <w:rPr>
          <w:rFonts w:ascii="Times New Roman" w:hAnsi="Times New Roman" w:cs="Times New Roman"/>
          <w:i/>
        </w:rPr>
        <w:t xml:space="preserve">E-flux </w:t>
      </w:r>
      <w:r>
        <w:rPr>
          <w:rFonts w:ascii="Times New Roman" w:hAnsi="Times New Roman" w:cs="Times New Roman"/>
        </w:rPr>
        <w:t>2, no. 1 (2009): 2.</w:t>
      </w:r>
    </w:p>
  </w:footnote>
  <w:footnote w:id="140">
    <w:p w:rsidR="00347DD6" w:rsidRPr="00EA0C0A" w:rsidRDefault="00347DD6" w:rsidP="009A5984">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Theodor W. Adorno, </w:t>
      </w:r>
      <w:r w:rsidRPr="00EA0C0A">
        <w:rPr>
          <w:rFonts w:ascii="Times New Roman" w:hAnsi="Times New Roman" w:cs="Times New Roman"/>
          <w:i/>
        </w:rPr>
        <w:t>Negative Dialectics</w:t>
      </w:r>
      <w:r>
        <w:rPr>
          <w:rFonts w:ascii="Times New Roman" w:hAnsi="Times New Roman" w:cs="Times New Roman"/>
        </w:rPr>
        <w:t>, trans.</w:t>
      </w:r>
      <w:r w:rsidRPr="00EA0C0A">
        <w:rPr>
          <w:rFonts w:ascii="Times New Roman" w:hAnsi="Times New Roman" w:cs="Times New Roman"/>
        </w:rPr>
        <w:t xml:space="preserve"> E. B. Ashton</w:t>
      </w:r>
      <w:r w:rsidRPr="00EA0C0A">
        <w:rPr>
          <w:rFonts w:ascii="Times New Roman" w:hAnsi="Times New Roman" w:cs="Times New Roman"/>
          <w:i/>
        </w:rPr>
        <w:t xml:space="preserve"> </w:t>
      </w:r>
      <w:r w:rsidRPr="00EA0C0A">
        <w:rPr>
          <w:rFonts w:ascii="Times New Roman" w:hAnsi="Times New Roman" w:cs="Times New Roman"/>
        </w:rPr>
        <w:t>(Taylor a</w:t>
      </w:r>
      <w:r>
        <w:rPr>
          <w:rFonts w:ascii="Times New Roman" w:hAnsi="Times New Roman" w:cs="Times New Roman"/>
        </w:rPr>
        <w:t xml:space="preserve">nd Francis e-Library, 2004), </w:t>
      </w:r>
      <w:r w:rsidRPr="00EA0C0A">
        <w:rPr>
          <w:rFonts w:ascii="Times New Roman" w:hAnsi="Times New Roman" w:cs="Times New Roman"/>
        </w:rPr>
        <w:t>23.</w:t>
      </w:r>
    </w:p>
  </w:footnote>
  <w:footnote w:id="14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Inwood, </w:t>
      </w:r>
      <w:r w:rsidRPr="00EA0C0A">
        <w:rPr>
          <w:rFonts w:ascii="Times New Roman" w:hAnsi="Times New Roman" w:cs="Times New Roman"/>
          <w:i/>
        </w:rPr>
        <w:t>A Commentary on Hegel’s Philosophy of Mind</w:t>
      </w:r>
      <w:r>
        <w:rPr>
          <w:rFonts w:ascii="Times New Roman" w:hAnsi="Times New Roman" w:cs="Times New Roman"/>
        </w:rPr>
        <w:t>,</w:t>
      </w:r>
      <w:r w:rsidRPr="00EA0C0A">
        <w:rPr>
          <w:rFonts w:ascii="Times New Roman" w:hAnsi="Times New Roman" w:cs="Times New Roman"/>
        </w:rPr>
        <w:t xml:space="preserve"> 435.</w:t>
      </w:r>
    </w:p>
  </w:footnote>
  <w:footnote w:id="14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Karl Marx, </w:t>
      </w:r>
      <w:r w:rsidRPr="00EA0C0A">
        <w:rPr>
          <w:rFonts w:ascii="Times New Roman" w:hAnsi="Times New Roman" w:cs="Times New Roman"/>
          <w:i/>
        </w:rPr>
        <w:t>Early Writings</w:t>
      </w:r>
      <w:r w:rsidRPr="00EA0C0A">
        <w:rPr>
          <w:rFonts w:ascii="Times New Roman" w:hAnsi="Times New Roman" w:cs="Times New Roman"/>
        </w:rPr>
        <w:t xml:space="preserve">, trans. Rodney Livingstone and Gregor Benton </w:t>
      </w:r>
      <w:r>
        <w:rPr>
          <w:rFonts w:ascii="Times New Roman" w:hAnsi="Times New Roman" w:cs="Times New Roman"/>
        </w:rPr>
        <w:t>(Penguin: London, 1975),</w:t>
      </w:r>
      <w:r w:rsidRPr="00EA0C0A">
        <w:rPr>
          <w:rFonts w:ascii="Times New Roman" w:hAnsi="Times New Roman" w:cs="Times New Roman"/>
        </w:rPr>
        <w:t xml:space="preserve"> 390.</w:t>
      </w:r>
    </w:p>
  </w:footnote>
  <w:footnote w:id="143">
    <w:p w:rsidR="00347DD6" w:rsidRPr="00EA0C0A" w:rsidRDefault="00347DD6" w:rsidP="007C704D">
      <w:pPr>
        <w:pStyle w:val="FootnoteText"/>
        <w:contextualSpacing/>
        <w:jc w:val="both"/>
        <w:rPr>
          <w:rFonts w:ascii="Times New Roman" w:hAnsi="Times New Roman" w:cs="Times New Roman"/>
        </w:rPr>
      </w:pPr>
      <w:r w:rsidRPr="00EA0C0A">
        <w:rPr>
          <w:rStyle w:val="FootnoteReference"/>
          <w:rFonts w:ascii="Times New Roman" w:eastAsiaTheme="majorEastAsia" w:hAnsi="Times New Roman" w:cs="Times New Roman"/>
        </w:rPr>
        <w:footnoteRef/>
      </w:r>
      <w:r w:rsidRPr="00EA0C0A">
        <w:rPr>
          <w:rFonts w:ascii="Times New Roman" w:hAnsi="Times New Roman" w:cs="Times New Roman"/>
        </w:rPr>
        <w:t xml:space="preserve"> Ibid.</w:t>
      </w:r>
    </w:p>
  </w:footnote>
  <w:footnote w:id="144">
    <w:p w:rsidR="00347DD6" w:rsidRPr="00EA0C0A" w:rsidRDefault="00347DD6" w:rsidP="00B02253">
      <w:pPr>
        <w:pStyle w:val="FootnoteText"/>
        <w:contextualSpacing/>
        <w:jc w:val="both"/>
        <w:rPr>
          <w:rFonts w:ascii="Times New Roman" w:hAnsi="Times New Roman" w:cs="Times New Roman"/>
        </w:rPr>
      </w:pPr>
      <w:r w:rsidRPr="00EA0C0A">
        <w:rPr>
          <w:rStyle w:val="FootnoteReference"/>
          <w:rFonts w:ascii="Times New Roman" w:eastAsiaTheme="majorEastAsia" w:hAnsi="Times New Roman" w:cs="Times New Roman"/>
        </w:rPr>
        <w:footnoteRef/>
      </w:r>
      <w:r w:rsidRPr="00EA0C0A">
        <w:rPr>
          <w:rFonts w:ascii="Times New Roman" w:hAnsi="Times New Roman" w:cs="Times New Roman"/>
        </w:rPr>
        <w:t xml:space="preserve"> Ibid.</w:t>
      </w:r>
    </w:p>
  </w:footnote>
  <w:footnote w:id="14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eastAsiaTheme="majorEastAsia" w:hAnsi="Times New Roman" w:cs="Times New Roman"/>
        </w:rPr>
        <w:footnoteRef/>
      </w:r>
      <w:r w:rsidRPr="00EA0C0A">
        <w:rPr>
          <w:rFonts w:ascii="Times New Roman" w:hAnsi="Times New Roman" w:cs="Times New Roman"/>
        </w:rPr>
        <w:t xml:space="preserve"> Karl Marx and Friedrich Engels, </w:t>
      </w:r>
      <w:r w:rsidRPr="00EA0C0A">
        <w:rPr>
          <w:rFonts w:ascii="Times New Roman" w:hAnsi="Times New Roman" w:cs="Times New Roman"/>
          <w:i/>
        </w:rPr>
        <w:t>The German Ideology: Part One with Selections from Parts Two and Three and Supplementary Texts</w:t>
      </w:r>
      <w:r w:rsidRPr="007962E1">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ed. C. J. Arthur (</w:t>
      </w:r>
      <w:r>
        <w:rPr>
          <w:rFonts w:ascii="Times New Roman" w:hAnsi="Times New Roman" w:cs="Times New Roman"/>
        </w:rPr>
        <w:t>S.l.</w:t>
      </w:r>
      <w:r w:rsidRPr="00EA0C0A">
        <w:rPr>
          <w:rFonts w:ascii="Times New Roman" w:hAnsi="Times New Roman" w:cs="Times New Roman"/>
        </w:rPr>
        <w:t>: Inte</w:t>
      </w:r>
      <w:r>
        <w:rPr>
          <w:rFonts w:ascii="Times New Roman" w:hAnsi="Times New Roman" w:cs="Times New Roman"/>
        </w:rPr>
        <w:t xml:space="preserve">rnational Publishers, 2004), </w:t>
      </w:r>
      <w:r w:rsidRPr="00EA0C0A">
        <w:rPr>
          <w:rFonts w:ascii="Times New Roman" w:hAnsi="Times New Roman" w:cs="Times New Roman"/>
        </w:rPr>
        <w:t xml:space="preserve">48.  </w:t>
      </w:r>
    </w:p>
  </w:footnote>
  <w:footnote w:id="14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eastAsiaTheme="majorEastAsia" w:hAnsi="Times New Roman" w:cs="Times New Roman"/>
        </w:rPr>
        <w:footnoteRef/>
      </w:r>
      <w:r w:rsidRPr="00EA0C0A">
        <w:rPr>
          <w:rFonts w:ascii="Times New Roman" w:hAnsi="Times New Roman" w:cs="Times New Roman"/>
        </w:rPr>
        <w:t xml:space="preserve"> Ibid.</w:t>
      </w:r>
    </w:p>
  </w:footnote>
  <w:footnote w:id="14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Robert B. Pippin, </w:t>
      </w:r>
      <w:r w:rsidRPr="00EA0C0A">
        <w:rPr>
          <w:rFonts w:ascii="Times New Roman" w:hAnsi="Times New Roman" w:cs="Times New Roman"/>
          <w:i/>
        </w:rPr>
        <w:t xml:space="preserve">Hegel on Self-Consciousness: Desire and Death in the Phenomenology of Spirit </w:t>
      </w:r>
      <w:r>
        <w:rPr>
          <w:rFonts w:ascii="Times New Roman" w:hAnsi="Times New Roman" w:cs="Times New Roman"/>
        </w:rPr>
        <w:t>(Princeton: Princeton UP, 2011),</w:t>
      </w:r>
      <w:r w:rsidRPr="00EA0C0A">
        <w:rPr>
          <w:rFonts w:ascii="Times New Roman" w:hAnsi="Times New Roman" w:cs="Times New Roman"/>
        </w:rPr>
        <w:t xml:space="preserve"> 72.</w:t>
      </w:r>
    </w:p>
  </w:footnote>
  <w:footnote w:id="14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71.</w:t>
      </w:r>
    </w:p>
  </w:footnote>
  <w:footnote w:id="14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73.</w:t>
      </w:r>
    </w:p>
  </w:footnote>
  <w:footnote w:id="15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51">
    <w:p w:rsidR="00347DD6" w:rsidRPr="00EA0C0A" w:rsidRDefault="00347DD6" w:rsidP="009A5984">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Inwood makes the same point in</w:t>
      </w:r>
      <w:r w:rsidRPr="00EA0C0A">
        <w:rPr>
          <w:rFonts w:ascii="Times New Roman" w:hAnsi="Times New Roman" w:cs="Times New Roman"/>
        </w:rPr>
        <w:t xml:space="preserve"> </w:t>
      </w:r>
      <w:r w:rsidRPr="00EA0C0A">
        <w:rPr>
          <w:rFonts w:ascii="Times New Roman" w:hAnsi="Times New Roman" w:cs="Times New Roman"/>
          <w:i/>
        </w:rPr>
        <w:t>A Commentary on Hegel’s Philosophy of Mind</w:t>
      </w:r>
      <w:r>
        <w:rPr>
          <w:rFonts w:ascii="Times New Roman" w:hAnsi="Times New Roman" w:cs="Times New Roman"/>
        </w:rPr>
        <w:t>,</w:t>
      </w:r>
      <w:r w:rsidRPr="00EA0C0A">
        <w:rPr>
          <w:rFonts w:ascii="Times New Roman" w:hAnsi="Times New Roman" w:cs="Times New Roman"/>
        </w:rPr>
        <w:t xml:space="preserve"> 436.</w:t>
      </w:r>
    </w:p>
  </w:footnote>
  <w:footnote w:id="152">
    <w:p w:rsidR="00347DD6" w:rsidRPr="00EA0C0A" w:rsidRDefault="00347DD6" w:rsidP="00E52A5F">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Although “Judeo-Christianity”</w:t>
      </w:r>
      <w:r w:rsidRPr="00EA0C0A">
        <w:rPr>
          <w:rFonts w:ascii="Times New Roman" w:hAnsi="Times New Roman" w:cs="Times New Roman"/>
        </w:rPr>
        <w:t xml:space="preserve"> is clearly a problematic term, the brevity required for this survey does not allow for a separate discussion of Judaism and Christianity. </w:t>
      </w:r>
      <w:r>
        <w:rPr>
          <w:rFonts w:ascii="Times New Roman" w:hAnsi="Times New Roman" w:cs="Times New Roman"/>
        </w:rPr>
        <w:t>Here and throughout, I quote from the King James Version of the Bible.</w:t>
      </w:r>
    </w:p>
  </w:footnote>
  <w:footnote w:id="15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This has given rise to the debate </w:t>
      </w:r>
      <w:r>
        <w:rPr>
          <w:rFonts w:ascii="Times New Roman" w:hAnsi="Times New Roman" w:cs="Times New Roman"/>
        </w:rPr>
        <w:t>whether vegetarianism/veganism is the most appropriate diet for Christians – see Teresa M. Shaw, “</w:t>
      </w:r>
      <w:r w:rsidRPr="00EA0C0A">
        <w:rPr>
          <w:rFonts w:ascii="Times New Roman" w:hAnsi="Times New Roman" w:cs="Times New Roman"/>
        </w:rPr>
        <w:t>Vegetarianism, Heresy, and Ascetici</w:t>
      </w:r>
      <w:r>
        <w:rPr>
          <w:rFonts w:ascii="Times New Roman" w:hAnsi="Times New Roman" w:cs="Times New Roman"/>
        </w:rPr>
        <w:t>sm in Late Ancient Christianity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Eating and Believing: Interdisciplinary Perspectives on Vegetarianism and Theology</w:t>
      </w:r>
      <w:r>
        <w:rPr>
          <w:rFonts w:ascii="Times New Roman" w:hAnsi="Times New Roman" w:cs="Times New Roman"/>
        </w:rPr>
        <w:t>, ed. David Grum</w:t>
      </w:r>
      <w:r w:rsidRPr="00EA0C0A">
        <w:rPr>
          <w:rFonts w:ascii="Times New Roman" w:hAnsi="Times New Roman" w:cs="Times New Roman"/>
        </w:rPr>
        <w:t>ett</w:t>
      </w:r>
      <w:r>
        <w:rPr>
          <w:rFonts w:ascii="Times New Roman" w:hAnsi="Times New Roman" w:cs="Times New Roman"/>
        </w:rPr>
        <w:t xml:space="preserve"> and </w:t>
      </w:r>
      <w:r w:rsidRPr="00EA0C0A">
        <w:rPr>
          <w:rFonts w:ascii="Times New Roman" w:hAnsi="Times New Roman" w:cs="Times New Roman"/>
        </w:rPr>
        <w:t>Rachel Muers (</w:t>
      </w:r>
      <w:r>
        <w:rPr>
          <w:rFonts w:ascii="Times New Roman" w:hAnsi="Times New Roman" w:cs="Times New Roman"/>
        </w:rPr>
        <w:t>London: T &amp; T Clark, 2008), 73-99. For a wider discussion of</w:t>
      </w:r>
      <w:r w:rsidRPr="00EA0C0A">
        <w:rPr>
          <w:rFonts w:ascii="Times New Roman" w:hAnsi="Times New Roman" w:cs="Times New Roman"/>
        </w:rPr>
        <w:t xml:space="preserve"> </w:t>
      </w:r>
      <w:r>
        <w:rPr>
          <w:rFonts w:ascii="Times New Roman" w:hAnsi="Times New Roman" w:cs="Times New Roman"/>
        </w:rPr>
        <w:t xml:space="preserve">food within Christianity, </w:t>
      </w:r>
      <w:r w:rsidRPr="00EA0C0A">
        <w:rPr>
          <w:rFonts w:ascii="Times New Roman" w:hAnsi="Times New Roman" w:cs="Times New Roman"/>
        </w:rPr>
        <w:t xml:space="preserve">see Norman Wirzba, </w:t>
      </w:r>
      <w:r w:rsidRPr="00EA0C0A">
        <w:rPr>
          <w:rFonts w:ascii="Times New Roman" w:hAnsi="Times New Roman" w:cs="Times New Roman"/>
          <w:i/>
        </w:rPr>
        <w:t xml:space="preserve">Food and Faith: A Theology of Eating </w:t>
      </w:r>
      <w:r w:rsidRPr="00EA0C0A">
        <w:rPr>
          <w:rFonts w:ascii="Times New Roman" w:hAnsi="Times New Roman" w:cs="Times New Roman"/>
        </w:rPr>
        <w:t>(Cambridge: Cambridge UP, 2013).</w:t>
      </w:r>
    </w:p>
  </w:footnote>
  <w:footnote w:id="15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Gordon J. Wenham, “Genesis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Eerdmans Commentary on the Bible</w:t>
      </w:r>
      <w:r>
        <w:rPr>
          <w:rFonts w:ascii="Times New Roman" w:hAnsi="Times New Roman" w:cs="Times New Roman"/>
        </w:rPr>
        <w:t xml:space="preserve">, ed. </w:t>
      </w:r>
      <w:r w:rsidRPr="00EA0C0A">
        <w:rPr>
          <w:rFonts w:ascii="Times New Roman" w:hAnsi="Times New Roman" w:cs="Times New Roman"/>
        </w:rPr>
        <w:t>James D. G. Dunn and John William Rogerson</w:t>
      </w:r>
      <w:r>
        <w:rPr>
          <w:rFonts w:ascii="Times New Roman" w:hAnsi="Times New Roman" w:cs="Times New Roman"/>
        </w:rPr>
        <w:t xml:space="preserve"> (Cambridge: Eerdmans: 2003),</w:t>
      </w:r>
      <w:r w:rsidRPr="00EA0C0A">
        <w:rPr>
          <w:rFonts w:ascii="Times New Roman" w:hAnsi="Times New Roman" w:cs="Times New Roman"/>
        </w:rPr>
        <w:t xml:space="preserve"> 44.</w:t>
      </w:r>
    </w:p>
  </w:footnote>
  <w:footnote w:id="15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The most well-known attempt to decipher which animals are unclean is in </w:t>
      </w:r>
      <w:r w:rsidRPr="00EA0C0A">
        <w:rPr>
          <w:rFonts w:ascii="Times New Roman" w:hAnsi="Times New Roman" w:cs="Times New Roman"/>
        </w:rPr>
        <w:t>Mary Douglas</w:t>
      </w:r>
      <w:r>
        <w:rPr>
          <w:rFonts w:ascii="Times New Roman" w:hAnsi="Times New Roman" w:cs="Times New Roman"/>
        </w:rPr>
        <w:t xml:space="preserve">’ </w:t>
      </w:r>
      <w:r w:rsidRPr="00EA0C0A">
        <w:rPr>
          <w:rFonts w:ascii="Times New Roman" w:hAnsi="Times New Roman" w:cs="Times New Roman"/>
          <w:i/>
        </w:rPr>
        <w:t xml:space="preserve">Purity and Danger: An Analysis of the Concepts of Pollution and Taboo </w:t>
      </w:r>
      <w:r w:rsidRPr="00EA0C0A">
        <w:rPr>
          <w:rFonts w:ascii="Times New Roman" w:hAnsi="Times New Roman" w:cs="Times New Roman"/>
        </w:rPr>
        <w:t>(Londo</w:t>
      </w:r>
      <w:r>
        <w:rPr>
          <w:rFonts w:ascii="Times New Roman" w:hAnsi="Times New Roman" w:cs="Times New Roman"/>
        </w:rPr>
        <w:t xml:space="preserve">n and New York: Routledge, 2002), </w:t>
      </w:r>
      <w:r w:rsidRPr="00EA0C0A">
        <w:rPr>
          <w:rFonts w:ascii="Times New Roman" w:hAnsi="Times New Roman" w:cs="Times New Roman"/>
        </w:rPr>
        <w:t>51-71.</w:t>
      </w:r>
      <w:r>
        <w:rPr>
          <w:rFonts w:ascii="Times New Roman" w:hAnsi="Times New Roman" w:cs="Times New Roman"/>
        </w:rPr>
        <w:t xml:space="preserve"> </w:t>
      </w:r>
    </w:p>
  </w:footnote>
  <w:footnote w:id="15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Jacques Derrida, </w:t>
      </w:r>
      <w:r w:rsidRPr="00EA0C0A">
        <w:rPr>
          <w:rFonts w:ascii="Times New Roman" w:hAnsi="Times New Roman" w:cs="Times New Roman"/>
        </w:rPr>
        <w:t>“</w:t>
      </w:r>
      <w:r>
        <w:rPr>
          <w:rFonts w:ascii="Times New Roman" w:hAnsi="Times New Roman" w:cs="Times New Roman"/>
        </w:rPr>
        <w:t>‘Eating Well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or The Calculation of the Subject: An</w:t>
      </w:r>
      <w:r>
        <w:rPr>
          <w:rFonts w:ascii="Times New Roman" w:hAnsi="Times New Roman" w:cs="Times New Roman"/>
        </w:rPr>
        <w:t xml:space="preserve"> Interview with Jacques Derrida</w:t>
      </w:r>
      <w:r w:rsidRPr="00EA0C0A">
        <w:rPr>
          <w:rFonts w:ascii="Times New Roman" w:hAnsi="Times New Roman" w:cs="Times New Roman"/>
        </w:rPr>
        <w:t>,</w:t>
      </w:r>
      <w:r>
        <w:rPr>
          <w:rFonts w:ascii="Times New Roman" w:hAnsi="Times New Roman" w:cs="Times New Roman"/>
        </w:rPr>
        <w:t xml:space="preserve">” intrv. Jean-Luc Nancy, trans. </w:t>
      </w:r>
      <w:r w:rsidRPr="00EA0C0A">
        <w:rPr>
          <w:rFonts w:ascii="Times New Roman" w:hAnsi="Times New Roman" w:cs="Times New Roman"/>
        </w:rPr>
        <w:t xml:space="preserve">Peter Connor and Avital Ronell, in </w:t>
      </w:r>
      <w:r w:rsidRPr="00EA0C0A">
        <w:rPr>
          <w:rFonts w:ascii="Times New Roman" w:hAnsi="Times New Roman" w:cs="Times New Roman"/>
          <w:i/>
        </w:rPr>
        <w:t>Who Comes After the Subject?</w:t>
      </w:r>
      <w:r>
        <w:rPr>
          <w:rFonts w:ascii="Times New Roman" w:hAnsi="Times New Roman" w:cs="Times New Roman"/>
        </w:rPr>
        <w:t>, ed.</w:t>
      </w:r>
      <w:r w:rsidRPr="00EA0C0A">
        <w:rPr>
          <w:rFonts w:ascii="Times New Roman" w:hAnsi="Times New Roman" w:cs="Times New Roman"/>
        </w:rPr>
        <w:t xml:space="preserve"> Eduardo Cadava et al. (Lon</w:t>
      </w:r>
      <w:r>
        <w:rPr>
          <w:rFonts w:ascii="Times New Roman" w:hAnsi="Times New Roman" w:cs="Times New Roman"/>
        </w:rPr>
        <w:t>don and New York: Routledge, 1991),</w:t>
      </w:r>
      <w:r w:rsidRPr="00EA0C0A">
        <w:rPr>
          <w:rFonts w:ascii="Times New Roman" w:hAnsi="Times New Roman" w:cs="Times New Roman"/>
        </w:rPr>
        <w:t xml:space="preserve"> 115.</w:t>
      </w:r>
    </w:p>
  </w:footnote>
  <w:footnote w:id="157">
    <w:p w:rsidR="00347DD6" w:rsidRPr="00EA0C0A" w:rsidRDefault="00347DD6" w:rsidP="00F8560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Sara Guyer, “</w:t>
      </w:r>
      <w:r w:rsidRPr="00EA0C0A">
        <w:rPr>
          <w:rFonts w:ascii="Times New Roman" w:hAnsi="Times New Roman" w:cs="Times New Roman"/>
        </w:rPr>
        <w:t>Albeit Eating: T</w:t>
      </w:r>
      <w:r>
        <w:rPr>
          <w:rFonts w:ascii="Times New Roman" w:hAnsi="Times New Roman" w:cs="Times New Roman"/>
        </w:rPr>
        <w:t>owards an Ethics of Cannibalism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Angelaki: Journal of the Theoretical Humanities</w:t>
      </w:r>
      <w:r>
        <w:rPr>
          <w:rFonts w:ascii="Times New Roman" w:hAnsi="Times New Roman" w:cs="Times New Roman"/>
        </w:rPr>
        <w:t xml:space="preserve"> 2, no. 1 (1997), </w:t>
      </w:r>
      <w:r w:rsidRPr="00EA0C0A">
        <w:rPr>
          <w:rFonts w:ascii="Times New Roman" w:hAnsi="Times New Roman" w:cs="Times New Roman"/>
        </w:rPr>
        <w:t>7</w:t>
      </w:r>
      <w:r>
        <w:rPr>
          <w:rFonts w:ascii="Times New Roman" w:hAnsi="Times New Roman" w:cs="Times New Roman"/>
        </w:rPr>
        <w:t>6</w:t>
      </w:r>
      <w:r w:rsidRPr="00EA0C0A">
        <w:rPr>
          <w:rFonts w:ascii="Times New Roman" w:hAnsi="Times New Roman" w:cs="Times New Roman"/>
        </w:rPr>
        <w:t>.</w:t>
      </w:r>
    </w:p>
  </w:footnote>
  <w:footnote w:id="158">
    <w:p w:rsidR="00347DD6" w:rsidRPr="00EA0C0A" w:rsidRDefault="00347DD6" w:rsidP="00FA1E99">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Jean S</w:t>
      </w:r>
      <w:r>
        <w:rPr>
          <w:rFonts w:ascii="Times New Roman" w:hAnsi="Times New Roman" w:cs="Times New Roman"/>
        </w:rPr>
        <w:t>oler, “</w:t>
      </w:r>
      <w:r w:rsidRPr="00EA0C0A">
        <w:rPr>
          <w:rFonts w:ascii="Times New Roman" w:hAnsi="Times New Roman" w:cs="Times New Roman"/>
        </w:rPr>
        <w:t>The</w:t>
      </w:r>
      <w:r>
        <w:rPr>
          <w:rFonts w:ascii="Times New Roman" w:hAnsi="Times New Roman" w:cs="Times New Roman"/>
        </w:rPr>
        <w:t xml:space="preserve"> Semiotics of Food in the Bible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Pr>
          <w:rFonts w:ascii="Times New Roman" w:hAnsi="Times New Roman" w:cs="Times New Roman"/>
          <w:i/>
        </w:rPr>
        <w:t>Food and Culture: A Reader</w:t>
      </w:r>
      <w:r w:rsidRPr="002C7B5C">
        <w:rPr>
          <w:rFonts w:ascii="Times New Roman" w:hAnsi="Times New Roman" w:cs="Times New Roman"/>
        </w:rPr>
        <w:t>,</w:t>
      </w:r>
      <w:r w:rsidRPr="00EA0C0A">
        <w:rPr>
          <w:rFonts w:ascii="Times New Roman" w:hAnsi="Times New Roman" w:cs="Times New Roman"/>
        </w:rPr>
        <w:t xml:space="preserve"> 63</w:t>
      </w:r>
      <w:r>
        <w:rPr>
          <w:rFonts w:ascii="Times New Roman" w:hAnsi="Times New Roman" w:cs="Times New Roman"/>
        </w:rPr>
        <w:t>, 57</w:t>
      </w:r>
      <w:r w:rsidRPr="00EA0C0A">
        <w:rPr>
          <w:rFonts w:ascii="Times New Roman" w:hAnsi="Times New Roman" w:cs="Times New Roman"/>
        </w:rPr>
        <w:t>.</w:t>
      </w:r>
    </w:p>
  </w:footnote>
  <w:footnote w:id="15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w:t>
      </w:r>
      <w:r w:rsidRPr="00EA0C0A">
        <w:rPr>
          <w:rFonts w:ascii="Times New Roman" w:hAnsi="Times New Roman" w:cs="Times New Roman"/>
        </w:rPr>
        <w:t>57.</w:t>
      </w:r>
    </w:p>
  </w:footnote>
  <w:footnote w:id="16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Kristeva, </w:t>
      </w:r>
      <w:r>
        <w:rPr>
          <w:rFonts w:ascii="Times New Roman" w:hAnsi="Times New Roman" w:cs="Times New Roman"/>
          <w:i/>
        </w:rPr>
        <w:t>Powers of Horror</w:t>
      </w:r>
      <w:r>
        <w:rPr>
          <w:rFonts w:ascii="Times New Roman" w:hAnsi="Times New Roman" w:cs="Times New Roman"/>
        </w:rPr>
        <w:t>,</w:t>
      </w:r>
      <w:r w:rsidRPr="00EA0C0A">
        <w:rPr>
          <w:rFonts w:ascii="Times New Roman" w:hAnsi="Times New Roman" w:cs="Times New Roman"/>
        </w:rPr>
        <w:t xml:space="preserve"> 117.</w:t>
      </w:r>
    </w:p>
  </w:footnote>
  <w:footnote w:id="16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Mark Forsyth, </w:t>
      </w:r>
      <w:r w:rsidRPr="00EA0C0A">
        <w:rPr>
          <w:rFonts w:ascii="Times New Roman" w:hAnsi="Times New Roman" w:cs="Times New Roman"/>
          <w:i/>
        </w:rPr>
        <w:t>The Etymologicon</w:t>
      </w:r>
      <w:r>
        <w:rPr>
          <w:rFonts w:ascii="Times New Roman" w:hAnsi="Times New Roman" w:cs="Times New Roman"/>
          <w:i/>
        </w:rPr>
        <w:t>:</w:t>
      </w:r>
      <w:r>
        <w:rPr>
          <w:rFonts w:ascii="Times New Roman" w:hAnsi="Times New Roman" w:cs="Times New Roman"/>
        </w:rPr>
        <w:t xml:space="preserve"> </w:t>
      </w:r>
      <w:r w:rsidRPr="00C426A1">
        <w:rPr>
          <w:rFonts w:ascii="Times New Roman" w:eastAsia="Times New Roman" w:hAnsi="Times New Roman" w:cs="Times New Roman"/>
          <w:i/>
          <w:iCs/>
          <w:color w:val="000000"/>
        </w:rPr>
        <w:t>A Circular Stroll Through the Hidden Connections of the English Language</w:t>
      </w:r>
      <w:r w:rsidRPr="00C426A1">
        <w:rPr>
          <w:rFonts w:ascii="Times New Roman" w:hAnsi="Times New Roman" w:cs="Times New Roman"/>
        </w:rPr>
        <w:t xml:space="preserve"> (London: Faber , 2</w:t>
      </w:r>
      <w:r>
        <w:rPr>
          <w:rFonts w:ascii="Times New Roman" w:hAnsi="Times New Roman" w:cs="Times New Roman"/>
        </w:rPr>
        <w:t>011),</w:t>
      </w:r>
      <w:r w:rsidRPr="00EA0C0A">
        <w:rPr>
          <w:rFonts w:ascii="Times New Roman" w:hAnsi="Times New Roman" w:cs="Times New Roman"/>
        </w:rPr>
        <w:t xml:space="preserve"> 30.</w:t>
      </w:r>
    </w:p>
  </w:footnote>
  <w:footnote w:id="162">
    <w:p w:rsidR="00347DD6" w:rsidRPr="00EA0C0A" w:rsidRDefault="00347DD6" w:rsidP="009A5984">
      <w:pPr>
        <w:pStyle w:val="FootnoteText"/>
        <w:contextualSpacing/>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The Complete Works of Sigmund Freud</w:t>
      </w:r>
      <w:r w:rsidRPr="007962E1">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 xml:space="preserve">vol. 7, </w:t>
      </w:r>
      <w:r>
        <w:rPr>
          <w:rFonts w:ascii="Times New Roman" w:hAnsi="Times New Roman" w:cs="Times New Roman"/>
          <w:smallCaps/>
        </w:rPr>
        <w:t>1953</w:t>
      </w:r>
      <w:r w:rsidRPr="00EA0C0A">
        <w:rPr>
          <w:rFonts w:ascii="Times New Roman" w:hAnsi="Times New Roman" w:cs="Times New Roman"/>
          <w:smallCaps/>
        </w:rPr>
        <w:t>,</w:t>
      </w:r>
      <w:r w:rsidRPr="00EA0C0A">
        <w:rPr>
          <w:rFonts w:ascii="Times New Roman" w:hAnsi="Times New Roman" w:cs="Times New Roman"/>
        </w:rPr>
        <w:t xml:space="preserve"> 181-82.  </w:t>
      </w:r>
    </w:p>
  </w:footnote>
  <w:footnote w:id="16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w:t>
      </w:r>
      <w:r>
        <w:rPr>
          <w:rFonts w:ascii="Times New Roman" w:hAnsi="Times New Roman" w:cs="Times New Roman"/>
        </w:rPr>
        <w:t>id.,</w:t>
      </w:r>
      <w:r w:rsidRPr="00EA0C0A">
        <w:rPr>
          <w:rFonts w:ascii="Times New Roman" w:hAnsi="Times New Roman" w:cs="Times New Roman"/>
        </w:rPr>
        <w:t xml:space="preserve"> 198.</w:t>
      </w:r>
    </w:p>
  </w:footnote>
  <w:footnote w:id="16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182.</w:t>
      </w:r>
    </w:p>
  </w:footnote>
  <w:footnote w:id="165">
    <w:p w:rsidR="00347DD6" w:rsidRPr="00EA0C0A" w:rsidRDefault="00347DD6" w:rsidP="008A6D5D">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Lacan’s “hommelette”</w:t>
      </w:r>
      <w:r w:rsidRPr="00EA0C0A">
        <w:rPr>
          <w:rFonts w:ascii="Times New Roman" w:hAnsi="Times New Roman" w:cs="Times New Roman"/>
        </w:rPr>
        <w:t xml:space="preserve"> myth, which will be discussed in Chapter 4, centres on this unattainable object that drives and sustains human desire </w:t>
      </w:r>
      <w:r w:rsidRPr="00EA0C0A">
        <w:rPr>
          <w:rFonts w:ascii="Times New Roman" w:hAnsi="Times New Roman" w:cs="Times New Roman"/>
          <w:i/>
        </w:rPr>
        <w:t>–</w:t>
      </w:r>
      <w:r w:rsidRPr="00EA0C0A">
        <w:rPr>
          <w:rFonts w:ascii="Times New Roman" w:hAnsi="Times New Roman" w:cs="Times New Roman"/>
        </w:rPr>
        <w:t xml:space="preserve"> Lacan, </w:t>
      </w:r>
      <w:r w:rsidRPr="00EA0C0A">
        <w:rPr>
          <w:rFonts w:ascii="Times New Roman" w:hAnsi="Times New Roman" w:cs="Times New Roman"/>
          <w:i/>
        </w:rPr>
        <w:t>The Four Fundamental Concepts of Psycho-Analysis</w:t>
      </w:r>
      <w:r>
        <w:rPr>
          <w:rFonts w:ascii="Times New Roman" w:hAnsi="Times New Roman" w:cs="Times New Roman"/>
        </w:rPr>
        <w:t xml:space="preserve">, </w:t>
      </w:r>
      <w:r w:rsidRPr="00EA0C0A">
        <w:rPr>
          <w:rFonts w:ascii="Times New Roman" w:hAnsi="Times New Roman" w:cs="Times New Roman"/>
        </w:rPr>
        <w:t>196-98.</w:t>
      </w:r>
    </w:p>
  </w:footnote>
  <w:footnote w:id="166">
    <w:p w:rsidR="00347DD6" w:rsidRPr="00EA0C0A" w:rsidRDefault="00347DD6" w:rsidP="006C2191">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Nicholas Abraham and Maria Torok, </w:t>
      </w:r>
      <w:r w:rsidRPr="00EA0C0A">
        <w:rPr>
          <w:rFonts w:ascii="Times New Roman" w:hAnsi="Times New Roman" w:cs="Times New Roman"/>
          <w:i/>
        </w:rPr>
        <w:t>The Shell and the Kernel: Renewals of Psychoanalysis</w:t>
      </w:r>
      <w:r w:rsidRPr="0090677D">
        <w:rPr>
          <w:rFonts w:ascii="Times New Roman" w:hAnsi="Times New Roman" w:cs="Times New Roman"/>
        </w:rPr>
        <w:t>,</w:t>
      </w:r>
      <w:r>
        <w:rPr>
          <w:rFonts w:ascii="Times New Roman" w:hAnsi="Times New Roman" w:cs="Times New Roman"/>
        </w:rPr>
        <w:t xml:space="preserve"> ed. and trans.</w:t>
      </w:r>
      <w:r w:rsidRPr="00EA0C0A">
        <w:rPr>
          <w:rFonts w:ascii="Times New Roman" w:hAnsi="Times New Roman" w:cs="Times New Roman"/>
        </w:rPr>
        <w:t xml:space="preserve"> Nicholas Rand (Chicago</w:t>
      </w:r>
      <w:r>
        <w:rPr>
          <w:rFonts w:ascii="Times New Roman" w:hAnsi="Times New Roman" w:cs="Times New Roman"/>
        </w:rPr>
        <w:t xml:space="preserve"> and London: Chicago UP, 1994),</w:t>
      </w:r>
      <w:r w:rsidRPr="00EA0C0A">
        <w:rPr>
          <w:rFonts w:ascii="Times New Roman" w:hAnsi="Times New Roman" w:cs="Times New Roman"/>
        </w:rPr>
        <w:t xml:space="preserve"> 127. </w:t>
      </w:r>
    </w:p>
  </w:footnote>
  <w:footnote w:id="167">
    <w:p w:rsidR="00347DD6" w:rsidRPr="00EA0C0A" w:rsidRDefault="00347DD6" w:rsidP="007D2289">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6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128.</w:t>
      </w:r>
    </w:p>
  </w:footnote>
  <w:footnote w:id="169">
    <w:p w:rsidR="00347DD6" w:rsidRPr="00EA0C0A" w:rsidRDefault="00347DD6" w:rsidP="00FF5B7E">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132.</w:t>
      </w:r>
    </w:p>
  </w:footnote>
  <w:footnote w:id="17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The Complete Works of Sigmund Freud</w:t>
      </w:r>
      <w:r w:rsidRPr="005353AD">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 xml:space="preserve">vol. 13, 1955, </w:t>
      </w:r>
      <w:r w:rsidRPr="00EA0C0A">
        <w:rPr>
          <w:rFonts w:ascii="Times New Roman" w:hAnsi="Times New Roman" w:cs="Times New Roman"/>
        </w:rPr>
        <w:t>134-35.</w:t>
      </w:r>
    </w:p>
  </w:footnote>
  <w:footnote w:id="171">
    <w:p w:rsidR="00347DD6" w:rsidRPr="00EA0C0A" w:rsidRDefault="00347DD6" w:rsidP="00E5066E">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136.</w:t>
      </w:r>
      <w:r>
        <w:rPr>
          <w:rFonts w:ascii="Times New Roman" w:hAnsi="Times New Roman" w:cs="Times New Roman"/>
        </w:rPr>
        <w:t xml:space="preserve"> </w:t>
      </w:r>
    </w:p>
  </w:footnote>
  <w:footnote w:id="172">
    <w:p w:rsidR="00347DD6" w:rsidRPr="00EA0C0A" w:rsidRDefault="00347DD6" w:rsidP="00B0081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135.</w:t>
      </w:r>
    </w:p>
  </w:footnote>
  <w:footnote w:id="173">
    <w:p w:rsidR="00347DD6" w:rsidRPr="00EA0C0A" w:rsidRDefault="00347DD6" w:rsidP="00FF5B7E">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Ibid., 143</w:t>
      </w:r>
      <w:r w:rsidRPr="00EA0C0A">
        <w:rPr>
          <w:rFonts w:ascii="Times New Roman" w:hAnsi="Times New Roman" w:cs="Times New Roman"/>
        </w:rPr>
        <w:t>.</w:t>
      </w:r>
    </w:p>
  </w:footnote>
  <w:footnote w:id="17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On the controversies of the Anna O. case, including the effectiveness of the “talking cure,” see</w:t>
      </w:r>
      <w:r w:rsidRPr="00EA0C0A">
        <w:rPr>
          <w:rFonts w:ascii="Times New Roman" w:hAnsi="Times New Roman" w:cs="Times New Roman"/>
        </w:rPr>
        <w:t xml:space="preserve"> Mikkel Borch-Jacobsen, </w:t>
      </w:r>
      <w:r w:rsidRPr="00EA0C0A">
        <w:rPr>
          <w:rFonts w:ascii="Times New Roman" w:hAnsi="Times New Roman" w:cs="Times New Roman"/>
          <w:i/>
        </w:rPr>
        <w:t>Remembering Anna O.: A Century of Psychoanalytic Mystification</w:t>
      </w:r>
      <w:r w:rsidRPr="0090677D">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tr</w:t>
      </w:r>
      <w:r>
        <w:rPr>
          <w:rFonts w:ascii="Times New Roman" w:hAnsi="Times New Roman" w:cs="Times New Roman"/>
        </w:rPr>
        <w:t>ans. Kirby Olson (London and</w:t>
      </w:r>
      <w:r w:rsidRPr="00EA0C0A">
        <w:rPr>
          <w:rFonts w:ascii="Times New Roman" w:hAnsi="Times New Roman" w:cs="Times New Roman"/>
        </w:rPr>
        <w:t xml:space="preserve"> </w:t>
      </w:r>
      <w:r>
        <w:rPr>
          <w:rFonts w:ascii="Times New Roman" w:hAnsi="Times New Roman" w:cs="Times New Roman"/>
        </w:rPr>
        <w:t>New York</w:t>
      </w:r>
      <w:r w:rsidRPr="00EA0C0A">
        <w:rPr>
          <w:rFonts w:ascii="Times New Roman" w:hAnsi="Times New Roman" w:cs="Times New Roman"/>
        </w:rPr>
        <w:t>: Routledge, 1996).</w:t>
      </w:r>
    </w:p>
  </w:footnote>
  <w:footnote w:id="17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The Complete Works of Sigmund Freud</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vol. 2, 1955,</w:t>
      </w:r>
      <w:r w:rsidRPr="00EA0C0A">
        <w:rPr>
          <w:rFonts w:ascii="Times New Roman" w:hAnsi="Times New Roman" w:cs="Times New Roman"/>
        </w:rPr>
        <w:t xml:space="preserve"> 32.</w:t>
      </w:r>
    </w:p>
  </w:footnote>
  <w:footnote w:id="17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For more cases t</w:t>
      </w:r>
      <w:r>
        <w:rPr>
          <w:rFonts w:ascii="Times New Roman" w:hAnsi="Times New Roman" w:cs="Times New Roman"/>
        </w:rPr>
        <w:t>hat seem to verify the pattern “food in/words out”</w:t>
      </w:r>
      <w:r w:rsidRPr="00EA0C0A">
        <w:rPr>
          <w:rFonts w:ascii="Times New Roman" w:hAnsi="Times New Roman" w:cs="Times New Roman"/>
        </w:rPr>
        <w:t xml:space="preserve"> (and vice versa)</w:t>
      </w:r>
      <w:r>
        <w:rPr>
          <w:rFonts w:ascii="Times New Roman" w:hAnsi="Times New Roman" w:cs="Times New Roman"/>
        </w:rPr>
        <w:t>,</w:t>
      </w:r>
      <w:r w:rsidRPr="00EA0C0A">
        <w:rPr>
          <w:rFonts w:ascii="Times New Roman" w:hAnsi="Times New Roman" w:cs="Times New Roman"/>
        </w:rPr>
        <w:t xml:space="preserve"> see </w:t>
      </w:r>
      <w:r w:rsidRPr="00EA0C0A">
        <w:rPr>
          <w:rFonts w:ascii="Times New Roman" w:hAnsi="Times New Roman" w:cs="Times New Roman"/>
          <w:i/>
        </w:rPr>
        <w:t>The Complete Works of Sigmund Freud</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 xml:space="preserve">vol. 2, 1955, </w:t>
      </w:r>
      <w:r w:rsidRPr="00EA0C0A">
        <w:rPr>
          <w:rFonts w:ascii="Times New Roman" w:hAnsi="Times New Roman" w:cs="Times New Roman"/>
        </w:rPr>
        <w:t>211-12; and,</w:t>
      </w:r>
      <w:r>
        <w:rPr>
          <w:rFonts w:ascii="Times New Roman" w:hAnsi="Times New Roman" w:cs="Times New Roman"/>
        </w:rPr>
        <w:t xml:space="preserve"> vol. 3</w:t>
      </w:r>
      <w:r>
        <w:rPr>
          <w:rFonts w:ascii="Times New Roman" w:hAnsi="Times New Roman" w:cs="Times New Roman"/>
          <w:smallCaps/>
        </w:rPr>
        <w:t>,</w:t>
      </w:r>
      <w:r>
        <w:rPr>
          <w:rFonts w:ascii="Times New Roman" w:hAnsi="Times New Roman" w:cs="Times New Roman"/>
        </w:rPr>
        <w:t xml:space="preserve"> 1962,</w:t>
      </w:r>
      <w:r w:rsidRPr="00EA0C0A">
        <w:rPr>
          <w:rFonts w:ascii="Times New Roman" w:hAnsi="Times New Roman" w:cs="Times New Roman"/>
        </w:rPr>
        <w:t xml:space="preserve"> 32-33. </w:t>
      </w:r>
    </w:p>
  </w:footnote>
  <w:footnote w:id="17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The Complete Works of Sigmund Freud</w:t>
      </w:r>
      <w:r w:rsidRPr="00EA0C0A">
        <w:rPr>
          <w:rFonts w:ascii="Times New Roman" w:hAnsi="Times New Roman" w:cs="Times New Roman"/>
        </w:rPr>
        <w:t xml:space="preserve">, </w:t>
      </w:r>
      <w:r>
        <w:rPr>
          <w:rFonts w:ascii="Times New Roman" w:hAnsi="Times New Roman" w:cs="Times New Roman"/>
        </w:rPr>
        <w:t>vol. 2, 1955,</w:t>
      </w:r>
      <w:r w:rsidRPr="00EA0C0A">
        <w:rPr>
          <w:rFonts w:ascii="Times New Roman" w:hAnsi="Times New Roman" w:cs="Times New Roman"/>
        </w:rPr>
        <w:t xml:space="preserve"> 26-27.</w:t>
      </w:r>
    </w:p>
  </w:footnote>
  <w:footnote w:id="17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Jakob von Uekxüll, “</w:t>
      </w:r>
      <w:r w:rsidRPr="00EA0C0A">
        <w:rPr>
          <w:rFonts w:ascii="Times New Roman" w:hAnsi="Times New Roman" w:cs="Times New Roman"/>
        </w:rPr>
        <w:t>An Introduction to</w:t>
      </w:r>
      <w:r w:rsidRPr="00EA0C0A">
        <w:rPr>
          <w:rFonts w:ascii="Times New Roman" w:hAnsi="Times New Roman" w:cs="Times New Roman"/>
          <w:i/>
        </w:rPr>
        <w:t xml:space="preserve"> Umwelt</w:t>
      </w:r>
      <w:r w:rsidRPr="00EA0C0A">
        <w:rPr>
          <w:rFonts w:ascii="Times New Roman" w:hAnsi="Times New Roman" w:cs="Times New Roman"/>
        </w:rPr>
        <w:t>,</w:t>
      </w:r>
      <w:r>
        <w:rPr>
          <w:rFonts w:ascii="Times New Roman" w:hAnsi="Times New Roman" w:cs="Times New Roman"/>
        </w:rPr>
        <w:t>” trans.</w:t>
      </w:r>
      <w:r w:rsidRPr="00EA0C0A">
        <w:rPr>
          <w:rFonts w:ascii="Times New Roman" w:hAnsi="Times New Roman" w:cs="Times New Roman"/>
        </w:rPr>
        <w:t xml:space="preserve"> Gösta Brunow, </w:t>
      </w:r>
      <w:r w:rsidRPr="00EA0C0A">
        <w:rPr>
          <w:rFonts w:ascii="Times New Roman" w:hAnsi="Times New Roman" w:cs="Times New Roman"/>
          <w:i/>
        </w:rPr>
        <w:t xml:space="preserve">Semiotica </w:t>
      </w:r>
      <w:r>
        <w:rPr>
          <w:rFonts w:ascii="Times New Roman" w:hAnsi="Times New Roman" w:cs="Times New Roman"/>
        </w:rPr>
        <w:t>134, no. 1 (2001):</w:t>
      </w:r>
      <w:r w:rsidRPr="00EA0C0A">
        <w:rPr>
          <w:rFonts w:ascii="Times New Roman" w:hAnsi="Times New Roman" w:cs="Times New Roman"/>
        </w:rPr>
        <w:t xml:space="preserve"> 107-10</w:t>
      </w:r>
      <w:r>
        <w:rPr>
          <w:rFonts w:ascii="Times New Roman" w:hAnsi="Times New Roman" w:cs="Times New Roman"/>
        </w:rPr>
        <w:t xml:space="preserve">. On Uexküll’s influence on continental thinkers, see </w:t>
      </w:r>
      <w:r w:rsidRPr="00EA0C0A">
        <w:rPr>
          <w:rFonts w:ascii="Times New Roman" w:hAnsi="Times New Roman" w:cs="Times New Roman"/>
        </w:rPr>
        <w:t>Brett Buchanan</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Onto-Ethologies: The </w:t>
      </w:r>
      <w:r>
        <w:rPr>
          <w:rFonts w:ascii="Times New Roman" w:hAnsi="Times New Roman" w:cs="Times New Roman"/>
          <w:i/>
        </w:rPr>
        <w:t>Animal Environments of Ue</w:t>
      </w:r>
      <w:r w:rsidRPr="00EA0C0A">
        <w:rPr>
          <w:rFonts w:ascii="Times New Roman" w:hAnsi="Times New Roman" w:cs="Times New Roman"/>
          <w:i/>
        </w:rPr>
        <w:t>x</w:t>
      </w:r>
      <w:r>
        <w:rPr>
          <w:rFonts w:ascii="Times New Roman" w:hAnsi="Times New Roman" w:cs="Times New Roman"/>
          <w:i/>
        </w:rPr>
        <w:t>k</w:t>
      </w:r>
      <w:r w:rsidRPr="00EA0C0A">
        <w:rPr>
          <w:rFonts w:ascii="Times New Roman" w:hAnsi="Times New Roman" w:cs="Times New Roman"/>
          <w:i/>
        </w:rPr>
        <w:t xml:space="preserve">üll, Heidegger, Merleau-Ponty, and Deleuze </w:t>
      </w:r>
      <w:r>
        <w:rPr>
          <w:rFonts w:ascii="Times New Roman" w:hAnsi="Times New Roman" w:cs="Times New Roman"/>
        </w:rPr>
        <w:t>(Albany</w:t>
      </w:r>
      <w:r w:rsidRPr="00EA0C0A">
        <w:rPr>
          <w:rFonts w:ascii="Times New Roman" w:hAnsi="Times New Roman" w:cs="Times New Roman"/>
        </w:rPr>
        <w:t xml:space="preserve">: SUNY, 2008). See also Giorgio Agamben, </w:t>
      </w:r>
      <w:r w:rsidRPr="00EA0C0A">
        <w:rPr>
          <w:rFonts w:ascii="Times New Roman" w:hAnsi="Times New Roman" w:cs="Times New Roman"/>
          <w:i/>
        </w:rPr>
        <w:t>The Open: Man and Animal</w:t>
      </w:r>
      <w:r>
        <w:rPr>
          <w:rFonts w:ascii="Times New Roman" w:hAnsi="Times New Roman" w:cs="Times New Roman"/>
        </w:rPr>
        <w:t>, trans.</w:t>
      </w:r>
      <w:r w:rsidRPr="00EA0C0A">
        <w:rPr>
          <w:rFonts w:ascii="Times New Roman" w:hAnsi="Times New Roman" w:cs="Times New Roman"/>
        </w:rPr>
        <w:t xml:space="preserve"> Kevin Attell</w:t>
      </w:r>
      <w:r w:rsidRPr="00EA0C0A">
        <w:rPr>
          <w:rFonts w:ascii="Times New Roman" w:hAnsi="Times New Roman" w:cs="Times New Roman"/>
          <w:i/>
        </w:rPr>
        <w:t xml:space="preserve"> </w:t>
      </w:r>
      <w:r w:rsidRPr="00EA0C0A">
        <w:rPr>
          <w:rFonts w:ascii="Times New Roman" w:hAnsi="Times New Roman" w:cs="Times New Roman"/>
        </w:rPr>
        <w:t>(St</w:t>
      </w:r>
      <w:r>
        <w:rPr>
          <w:rFonts w:ascii="Times New Roman" w:hAnsi="Times New Roman" w:cs="Times New Roman"/>
        </w:rPr>
        <w:t xml:space="preserve">anford: Stanford UP, 2004), </w:t>
      </w:r>
      <w:r w:rsidRPr="00EA0C0A">
        <w:rPr>
          <w:rFonts w:ascii="Times New Roman" w:hAnsi="Times New Roman" w:cs="Times New Roman"/>
        </w:rPr>
        <w:t>39-47.</w:t>
      </w:r>
    </w:p>
  </w:footnote>
  <w:footnote w:id="17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Martin Heidegger, </w:t>
      </w:r>
      <w:r w:rsidRPr="00EA0C0A">
        <w:rPr>
          <w:rFonts w:ascii="Times New Roman" w:hAnsi="Times New Roman" w:cs="Times New Roman"/>
          <w:i/>
        </w:rPr>
        <w:t>The Fundamental Concepts of Metaphysics: World, Finitude, Solitude</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trans.</w:t>
      </w:r>
      <w:r w:rsidRPr="00EA0C0A">
        <w:rPr>
          <w:rFonts w:ascii="Times New Roman" w:hAnsi="Times New Roman" w:cs="Times New Roman"/>
        </w:rPr>
        <w:t xml:space="preserve"> William McNeil and Nicholas Walker (Bl</w:t>
      </w:r>
      <w:r>
        <w:rPr>
          <w:rFonts w:ascii="Times New Roman" w:hAnsi="Times New Roman" w:cs="Times New Roman"/>
        </w:rPr>
        <w:t>oomington: Indiana UP, 1995),</w:t>
      </w:r>
      <w:r w:rsidRPr="00EA0C0A">
        <w:rPr>
          <w:rFonts w:ascii="Times New Roman" w:hAnsi="Times New Roman" w:cs="Times New Roman"/>
        </w:rPr>
        <w:t xml:space="preserve"> 243.</w:t>
      </w:r>
      <w:r>
        <w:rPr>
          <w:rFonts w:ascii="Times New Roman" w:hAnsi="Times New Roman" w:cs="Times New Roman"/>
        </w:rPr>
        <w:t xml:space="preserve"> Although Uexküll experimented only on very small animals, Heidegger ignores this to draw conclusions about all nonhuman animals – on this, see Matthew Calarco, “Heidegger’s Zoontology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Animal Philosophy: Essential Readings in Continental</w:t>
      </w:r>
      <w:r>
        <w:rPr>
          <w:rFonts w:ascii="Times New Roman" w:hAnsi="Times New Roman" w:cs="Times New Roman"/>
          <w:i/>
        </w:rPr>
        <w:t xml:space="preserve"> Thought</w:t>
      </w:r>
      <w:r>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ed. Peter Atterton and Matthew Calarco (Lond</w:t>
      </w:r>
      <w:r>
        <w:rPr>
          <w:rFonts w:ascii="Times New Roman" w:hAnsi="Times New Roman" w:cs="Times New Roman"/>
        </w:rPr>
        <w:t>on and New York: Continuum, 2004),</w:t>
      </w:r>
      <w:r w:rsidRPr="00EA0C0A">
        <w:rPr>
          <w:rFonts w:ascii="Times New Roman" w:hAnsi="Times New Roman" w:cs="Times New Roman"/>
        </w:rPr>
        <w:t xml:space="preserve"> 24-27.</w:t>
      </w:r>
    </w:p>
  </w:footnote>
  <w:footnote w:id="180">
    <w:p w:rsidR="00347DD6" w:rsidRPr="00EA0C0A" w:rsidRDefault="00347DD6" w:rsidP="00D377C0">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Heidegger,</w:t>
      </w:r>
      <w:r>
        <w:rPr>
          <w:rFonts w:ascii="Times New Roman" w:hAnsi="Times New Roman" w:cs="Times New Roman"/>
          <w:i/>
        </w:rPr>
        <w:t xml:space="preserve"> Fundamental Concepts of Metaphysics</w:t>
      </w:r>
      <w:r>
        <w:rPr>
          <w:rFonts w:ascii="Times New Roman" w:hAnsi="Times New Roman" w:cs="Times New Roman"/>
        </w:rPr>
        <w:t>,</w:t>
      </w:r>
      <w:r w:rsidRPr="00EA0C0A">
        <w:rPr>
          <w:rFonts w:ascii="Times New Roman" w:hAnsi="Times New Roman" w:cs="Times New Roman"/>
        </w:rPr>
        <w:t xml:space="preserve"> 241.</w:t>
      </w:r>
    </w:p>
  </w:footnote>
  <w:footnote w:id="181">
    <w:p w:rsidR="00347DD6" w:rsidRPr="00EA0C0A" w:rsidRDefault="00347DD6" w:rsidP="00D377C0">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w:t>
      </w:r>
      <w:r w:rsidRPr="00EA0C0A">
        <w:rPr>
          <w:rFonts w:ascii="Times New Roman" w:hAnsi="Times New Roman" w:cs="Times New Roman"/>
        </w:rPr>
        <w:t>241-42.</w:t>
      </w:r>
    </w:p>
  </w:footnote>
  <w:footnote w:id="18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243.</w:t>
      </w:r>
    </w:p>
  </w:footnote>
  <w:footnote w:id="18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177.</w:t>
      </w:r>
    </w:p>
  </w:footnote>
  <w:footnote w:id="18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248.</w:t>
      </w:r>
    </w:p>
  </w:footnote>
  <w:footnote w:id="18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Lars Svendsen, </w:t>
      </w:r>
      <w:r w:rsidRPr="00EA0C0A">
        <w:rPr>
          <w:rFonts w:ascii="Times New Roman" w:hAnsi="Times New Roman" w:cs="Times New Roman"/>
          <w:i/>
        </w:rPr>
        <w:t>A Philosophy of Boredom</w:t>
      </w:r>
      <w:r>
        <w:rPr>
          <w:rFonts w:ascii="Times New Roman" w:hAnsi="Times New Roman" w:cs="Times New Roman"/>
        </w:rPr>
        <w:t>, trans.</w:t>
      </w:r>
      <w:r w:rsidRPr="00EA0C0A">
        <w:rPr>
          <w:rFonts w:ascii="Times New Roman" w:hAnsi="Times New Roman" w:cs="Times New Roman"/>
        </w:rPr>
        <w:t xml:space="preserve"> John Ir</w:t>
      </w:r>
      <w:r>
        <w:rPr>
          <w:rFonts w:ascii="Times New Roman" w:hAnsi="Times New Roman" w:cs="Times New Roman"/>
        </w:rPr>
        <w:t>ons (London: Reaktion, 2005),</w:t>
      </w:r>
      <w:r w:rsidRPr="00EA0C0A">
        <w:rPr>
          <w:rFonts w:ascii="Times New Roman" w:hAnsi="Times New Roman" w:cs="Times New Roman"/>
        </w:rPr>
        <w:t xml:space="preserve"> 107.</w:t>
      </w:r>
    </w:p>
  </w:footnote>
  <w:footnote w:id="18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Heidegger,</w:t>
      </w:r>
      <w:r w:rsidRPr="00EA0C0A">
        <w:rPr>
          <w:rFonts w:ascii="Times New Roman" w:hAnsi="Times New Roman" w:cs="Times New Roman"/>
          <w:i/>
        </w:rPr>
        <w:t xml:space="preserve"> Fundamental Concepts of Metaphysics</w:t>
      </w:r>
      <w:r>
        <w:rPr>
          <w:rFonts w:ascii="Times New Roman" w:hAnsi="Times New Roman" w:cs="Times New Roman"/>
        </w:rPr>
        <w:t>,</w:t>
      </w:r>
      <w:r w:rsidRPr="00EA0C0A">
        <w:rPr>
          <w:rFonts w:ascii="Times New Roman" w:hAnsi="Times New Roman" w:cs="Times New Roman"/>
        </w:rPr>
        <w:t xml:space="preserve"> 137.</w:t>
      </w:r>
    </w:p>
  </w:footnote>
  <w:footnote w:id="18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18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Friedrich Nietzsche, </w:t>
      </w:r>
      <w:r w:rsidRPr="00EA0C0A">
        <w:rPr>
          <w:rFonts w:ascii="Times New Roman" w:hAnsi="Times New Roman" w:cs="Times New Roman"/>
          <w:i/>
        </w:rPr>
        <w:t>Ecce Homo: How to Become What You Are</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trans.</w:t>
      </w:r>
      <w:r w:rsidRPr="00EA0C0A">
        <w:rPr>
          <w:rFonts w:ascii="Times New Roman" w:hAnsi="Times New Roman" w:cs="Times New Roman"/>
        </w:rPr>
        <w:t xml:space="preserve"> Duncan Large (Oxford and </w:t>
      </w:r>
      <w:r>
        <w:rPr>
          <w:rFonts w:ascii="Times New Roman" w:hAnsi="Times New Roman" w:cs="Times New Roman"/>
        </w:rPr>
        <w:t>New York</w:t>
      </w:r>
      <w:r w:rsidRPr="00EA0C0A">
        <w:rPr>
          <w:rFonts w:ascii="Times New Roman" w:hAnsi="Times New Roman" w:cs="Times New Roman"/>
        </w:rPr>
        <w:t>: Oxford UP, 2007).</w:t>
      </w:r>
    </w:p>
  </w:footnote>
  <w:footnote w:id="18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Joanne Faulkner, “</w:t>
      </w:r>
      <w:r w:rsidRPr="00EA0C0A">
        <w:rPr>
          <w:rFonts w:ascii="Times New Roman" w:hAnsi="Times New Roman" w:cs="Times New Roman"/>
        </w:rPr>
        <w:t>Disgust, Purity, and a Longing for Companionship: Dialectics of Affect in Nietzsche’s</w:t>
      </w:r>
      <w:r>
        <w:rPr>
          <w:rFonts w:ascii="Times New Roman" w:hAnsi="Times New Roman" w:cs="Times New Roman"/>
        </w:rPr>
        <w:t xml:space="preserve"> Imagined Community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The Journal of Nietzsche Studies </w:t>
      </w:r>
      <w:r>
        <w:rPr>
          <w:rFonts w:ascii="Times New Roman" w:hAnsi="Times New Roman" w:cs="Times New Roman"/>
        </w:rPr>
        <w:t>44, no. 1 (2013):</w:t>
      </w:r>
      <w:r w:rsidRPr="00EA0C0A">
        <w:rPr>
          <w:rFonts w:ascii="Times New Roman" w:hAnsi="Times New Roman" w:cs="Times New Roman"/>
        </w:rPr>
        <w:t xml:space="preserve"> 51.  </w:t>
      </w:r>
    </w:p>
  </w:footnote>
  <w:footnote w:id="19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Friedrich Nietzsche, </w:t>
      </w:r>
      <w:r w:rsidRPr="00EA0C0A">
        <w:rPr>
          <w:rFonts w:ascii="Times New Roman" w:hAnsi="Times New Roman" w:cs="Times New Roman"/>
          <w:i/>
        </w:rPr>
        <w:t>On the Genealogy of Morals: A Polemical Tract</w:t>
      </w:r>
      <w:r>
        <w:rPr>
          <w:rFonts w:ascii="Times New Roman" w:hAnsi="Times New Roman" w:cs="Times New Roman"/>
        </w:rPr>
        <w:t>, trans.</w:t>
      </w:r>
      <w:r w:rsidRPr="00EA0C0A">
        <w:rPr>
          <w:rFonts w:ascii="Times New Roman" w:hAnsi="Times New Roman" w:cs="Times New Roman"/>
        </w:rPr>
        <w:t xml:space="preserve"> Ian Johnston (Virginia: Richer Re</w:t>
      </w:r>
      <w:r>
        <w:rPr>
          <w:rFonts w:ascii="Times New Roman" w:hAnsi="Times New Roman" w:cs="Times New Roman"/>
        </w:rPr>
        <w:t xml:space="preserve">sources Publications, 2009), </w:t>
      </w:r>
      <w:r w:rsidRPr="00EA0C0A">
        <w:rPr>
          <w:rFonts w:ascii="Times New Roman" w:hAnsi="Times New Roman" w:cs="Times New Roman"/>
        </w:rPr>
        <w:t>30.</w:t>
      </w:r>
    </w:p>
  </w:footnote>
  <w:footnote w:id="19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Nietzsche, </w:t>
      </w:r>
      <w:r w:rsidRPr="00EA0C0A">
        <w:rPr>
          <w:rFonts w:ascii="Times New Roman" w:hAnsi="Times New Roman" w:cs="Times New Roman"/>
          <w:i/>
        </w:rPr>
        <w:t>Ecce Homo</w:t>
      </w:r>
      <w:r>
        <w:rPr>
          <w:rFonts w:ascii="Times New Roman" w:hAnsi="Times New Roman" w:cs="Times New Roman"/>
        </w:rPr>
        <w:t>,</w:t>
      </w:r>
      <w:r w:rsidRPr="00EA0C0A">
        <w:rPr>
          <w:rFonts w:ascii="Times New Roman" w:hAnsi="Times New Roman" w:cs="Times New Roman"/>
        </w:rPr>
        <w:t xml:space="preserve"> 19. </w:t>
      </w:r>
    </w:p>
  </w:footnote>
  <w:footnote w:id="19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Nicholas D. More, </w:t>
      </w:r>
      <w:r>
        <w:rPr>
          <w:rFonts w:ascii="Times New Roman" w:hAnsi="Times New Roman" w:cs="Times New Roman"/>
          <w:i/>
        </w:rPr>
        <w:t>Nietzsche’s</w:t>
      </w:r>
      <w:r w:rsidRPr="00EA0C0A">
        <w:rPr>
          <w:rFonts w:ascii="Times New Roman" w:hAnsi="Times New Roman" w:cs="Times New Roman"/>
          <w:i/>
        </w:rPr>
        <w:t xml:space="preserve"> Last Laugh: Ecce Homo as Satire </w:t>
      </w:r>
      <w:r w:rsidRPr="00EA0C0A">
        <w:rPr>
          <w:rFonts w:ascii="Times New Roman" w:hAnsi="Times New Roman" w:cs="Times New Roman"/>
        </w:rPr>
        <w:t>(Cam</w:t>
      </w:r>
      <w:r>
        <w:rPr>
          <w:rFonts w:ascii="Times New Roman" w:hAnsi="Times New Roman" w:cs="Times New Roman"/>
        </w:rPr>
        <w:t xml:space="preserve">bridge: Cambridge UP, 2014), </w:t>
      </w:r>
      <w:r w:rsidRPr="00EA0C0A">
        <w:rPr>
          <w:rFonts w:ascii="Times New Roman" w:hAnsi="Times New Roman" w:cs="Times New Roman"/>
        </w:rPr>
        <w:t>88.</w:t>
      </w:r>
    </w:p>
  </w:footnote>
  <w:footnote w:id="19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Friedrich Nietzsche, </w:t>
      </w:r>
      <w:r w:rsidRPr="00EA0C0A">
        <w:rPr>
          <w:rFonts w:ascii="Times New Roman" w:hAnsi="Times New Roman" w:cs="Times New Roman"/>
          <w:i/>
        </w:rPr>
        <w:t>Daybreak: Thoughts on the Prejudices of Morality</w:t>
      </w:r>
      <w:r>
        <w:rPr>
          <w:rFonts w:ascii="Times New Roman" w:hAnsi="Times New Roman" w:cs="Times New Roman"/>
        </w:rPr>
        <w:t>, ed. Maud</w:t>
      </w:r>
      <w:r w:rsidRPr="00EA0C0A">
        <w:rPr>
          <w:rFonts w:ascii="Times New Roman" w:hAnsi="Times New Roman" w:cs="Times New Roman"/>
        </w:rPr>
        <w:t>marie C</w:t>
      </w:r>
      <w:r>
        <w:rPr>
          <w:rFonts w:ascii="Times New Roman" w:hAnsi="Times New Roman" w:cs="Times New Roman"/>
        </w:rPr>
        <w:t>lark and Brian Leiter, trans.</w:t>
      </w:r>
      <w:r w:rsidRPr="00EA0C0A">
        <w:rPr>
          <w:rFonts w:ascii="Times New Roman" w:hAnsi="Times New Roman" w:cs="Times New Roman"/>
        </w:rPr>
        <w:t xml:space="preserve"> R. J. Hollingdale (Cambridg</w:t>
      </w:r>
      <w:r>
        <w:rPr>
          <w:rFonts w:ascii="Times New Roman" w:hAnsi="Times New Roman" w:cs="Times New Roman"/>
        </w:rPr>
        <w:t xml:space="preserve">e: Cambridge UP, 2005), </w:t>
      </w:r>
      <w:r w:rsidRPr="00EA0C0A">
        <w:rPr>
          <w:rFonts w:ascii="Times New Roman" w:hAnsi="Times New Roman" w:cs="Times New Roman"/>
        </w:rPr>
        <w:t>32.</w:t>
      </w:r>
    </w:p>
  </w:footnote>
  <w:footnote w:id="194">
    <w:p w:rsidR="00347DD6" w:rsidRPr="00DD3CA1"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r>
        <w:rPr>
          <w:rFonts w:ascii="Times New Roman" w:hAnsi="Times New Roman" w:cs="Times New Roman"/>
        </w:rPr>
        <w:t xml:space="preserve"> The scholarship on Nietzsche’s views on evolution and his complex relationship to Charles Darwin is extensive. Book-length studies on this subject include John Richardson’s </w:t>
      </w:r>
      <w:r>
        <w:rPr>
          <w:rFonts w:ascii="Times New Roman" w:hAnsi="Times New Roman" w:cs="Times New Roman"/>
          <w:i/>
        </w:rPr>
        <w:t xml:space="preserve">Nietzsche’s New Darwinism </w:t>
      </w:r>
      <w:r>
        <w:rPr>
          <w:rFonts w:ascii="Times New Roman" w:hAnsi="Times New Roman" w:cs="Times New Roman"/>
        </w:rPr>
        <w:t xml:space="preserve">(New York and Oxford: Oxford UP, 2009) and Dirk R. Johnson’s </w:t>
      </w:r>
      <w:r>
        <w:rPr>
          <w:rFonts w:ascii="Times New Roman" w:hAnsi="Times New Roman" w:cs="Times New Roman"/>
          <w:i/>
        </w:rPr>
        <w:t xml:space="preserve">Nietzsche’s Anti-Darwinism </w:t>
      </w:r>
      <w:r>
        <w:rPr>
          <w:rFonts w:ascii="Times New Roman" w:hAnsi="Times New Roman" w:cs="Times New Roman"/>
        </w:rPr>
        <w:t xml:space="preserve">(Cambridge: Cambridge UP, 2010). </w:t>
      </w:r>
    </w:p>
  </w:footnote>
  <w:footnote w:id="19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Nietzsche, </w:t>
      </w:r>
      <w:r w:rsidRPr="00EA0C0A">
        <w:rPr>
          <w:rFonts w:ascii="Times New Roman" w:hAnsi="Times New Roman" w:cs="Times New Roman"/>
          <w:i/>
        </w:rPr>
        <w:t>Ecce Homo</w:t>
      </w:r>
      <w:r>
        <w:rPr>
          <w:rFonts w:ascii="Times New Roman" w:hAnsi="Times New Roman" w:cs="Times New Roman"/>
        </w:rPr>
        <w:t>,</w:t>
      </w:r>
      <w:r w:rsidRPr="00EA0C0A">
        <w:rPr>
          <w:rFonts w:ascii="Times New Roman" w:hAnsi="Times New Roman" w:cs="Times New Roman"/>
        </w:rPr>
        <w:t xml:space="preserve"> 20.</w:t>
      </w:r>
    </w:p>
  </w:footnote>
  <w:footnote w:id="19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82.</w:t>
      </w:r>
    </w:p>
  </w:footnote>
  <w:footnote w:id="19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21.</w:t>
      </w:r>
    </w:p>
  </w:footnote>
  <w:footnote w:id="19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Malcolm Pasley, “</w:t>
      </w:r>
      <w:r w:rsidRPr="00EA0C0A">
        <w:rPr>
          <w:rFonts w:ascii="Times New Roman" w:hAnsi="Times New Roman" w:cs="Times New Roman"/>
        </w:rPr>
        <w:t>N</w:t>
      </w:r>
      <w:r>
        <w:rPr>
          <w:rFonts w:ascii="Times New Roman" w:hAnsi="Times New Roman" w:cs="Times New Roman"/>
        </w:rPr>
        <w:t>ietzsche’s Use of Medical Terms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Nietzsche: Imagery and Thought: A Collection of Essays</w:t>
      </w:r>
      <w:r w:rsidRPr="0090677D">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Malcolm Pa</w:t>
      </w:r>
      <w:r>
        <w:rPr>
          <w:rFonts w:ascii="Times New Roman" w:hAnsi="Times New Roman" w:cs="Times New Roman"/>
        </w:rPr>
        <w:t>sley (London: Methuen, 1978),</w:t>
      </w:r>
      <w:r w:rsidRPr="00EA0C0A">
        <w:rPr>
          <w:rFonts w:ascii="Times New Roman" w:hAnsi="Times New Roman" w:cs="Times New Roman"/>
        </w:rPr>
        <w:t xml:space="preserve"> 141.</w:t>
      </w:r>
    </w:p>
  </w:footnote>
  <w:footnote w:id="199">
    <w:p w:rsidR="00347DD6" w:rsidRPr="00EA0C0A" w:rsidRDefault="00347DD6" w:rsidP="009A5984">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Slavoj Žižek, “Hegel and Shitting</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Hegel and the Infinite</w:t>
      </w:r>
      <w:r w:rsidRPr="00EA0C0A">
        <w:rPr>
          <w:rFonts w:ascii="Times New Roman" w:hAnsi="Times New Roman" w:cs="Times New Roman"/>
        </w:rPr>
        <w:t>, ed. Clayton Crockett and Crest</w:t>
      </w:r>
      <w:r>
        <w:rPr>
          <w:rFonts w:ascii="Times New Roman" w:hAnsi="Times New Roman" w:cs="Times New Roman"/>
        </w:rPr>
        <w:t>on Davis (New York: Columbia 2011),</w:t>
      </w:r>
      <w:r w:rsidRPr="00EA0C0A">
        <w:rPr>
          <w:rFonts w:ascii="Times New Roman" w:hAnsi="Times New Roman" w:cs="Times New Roman"/>
        </w:rPr>
        <w:t xml:space="preserve"> 221.  </w:t>
      </w:r>
    </w:p>
  </w:footnote>
  <w:footnote w:id="200">
    <w:p w:rsidR="00347DD6" w:rsidRPr="00EA0C0A" w:rsidRDefault="00347DD6" w:rsidP="009A5984">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w:t>
      </w:r>
      <w:r w:rsidRPr="00EA0C0A">
        <w:rPr>
          <w:rFonts w:ascii="Times New Roman" w:hAnsi="Times New Roman" w:cs="Times New Roman"/>
        </w:rPr>
        <w:t>223. Emphasis added.</w:t>
      </w:r>
    </w:p>
  </w:footnote>
  <w:footnote w:id="201">
    <w:p w:rsidR="00347DD6" w:rsidRPr="00EA0C0A" w:rsidRDefault="00347DD6" w:rsidP="000E1DA2">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Nietzsche, </w:t>
      </w:r>
      <w:r w:rsidRPr="00EA0C0A">
        <w:rPr>
          <w:rFonts w:ascii="Times New Roman" w:hAnsi="Times New Roman" w:cs="Times New Roman"/>
          <w:i/>
        </w:rPr>
        <w:t>Daybreak</w:t>
      </w:r>
      <w:r>
        <w:rPr>
          <w:rFonts w:ascii="Times New Roman" w:hAnsi="Times New Roman" w:cs="Times New Roman"/>
        </w:rPr>
        <w:t>,</w:t>
      </w:r>
      <w:r w:rsidRPr="00EA0C0A">
        <w:rPr>
          <w:rFonts w:ascii="Times New Roman" w:hAnsi="Times New Roman" w:cs="Times New Roman"/>
        </w:rPr>
        <w:t xml:space="preserve"> 223-24.</w:t>
      </w:r>
    </w:p>
  </w:footnote>
  <w:footnote w:id="20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Ibid., </w:t>
      </w:r>
      <w:r w:rsidRPr="00EA0C0A">
        <w:rPr>
          <w:rFonts w:ascii="Times New Roman" w:hAnsi="Times New Roman" w:cs="Times New Roman"/>
        </w:rPr>
        <w:t>224.</w:t>
      </w:r>
    </w:p>
  </w:footnote>
  <w:footnote w:id="20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Deleuze,</w:t>
      </w:r>
      <w:r>
        <w:rPr>
          <w:rFonts w:ascii="Times New Roman" w:hAnsi="Times New Roman" w:cs="Times New Roman"/>
          <w:i/>
        </w:rPr>
        <w:t xml:space="preserve"> Logic of Sense</w:t>
      </w:r>
      <w:r>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 xml:space="preserve">181. </w:t>
      </w:r>
    </w:p>
  </w:footnote>
  <w:footnote w:id="204">
    <w:p w:rsidR="00347DD6" w:rsidRPr="00EA0C0A" w:rsidRDefault="00347DD6" w:rsidP="00520EB9">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Derrida, “Eating Well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114.</w:t>
      </w:r>
    </w:p>
  </w:footnote>
  <w:footnote w:id="205">
    <w:p w:rsidR="00347DD6" w:rsidRPr="00EA0C0A" w:rsidRDefault="00347DD6" w:rsidP="009A5984">
      <w:pPr>
        <w:pStyle w:val="FootnoteText"/>
        <w:contextualSpacing/>
        <w:jc w:val="both"/>
        <w:rPr>
          <w:rFonts w:ascii="Times New Roman" w:hAnsi="Times New Roman" w:cs="Times New Roman"/>
        </w:rPr>
      </w:pPr>
      <w:r w:rsidRPr="000468EC">
        <w:rPr>
          <w:rStyle w:val="FootnoteReference"/>
          <w:rFonts w:ascii="Times New Roman" w:hAnsi="Times New Roman" w:cs="Times New Roman"/>
        </w:rPr>
        <w:footnoteRef/>
      </w:r>
      <w:r w:rsidRPr="000468EC">
        <w:rPr>
          <w:rFonts w:ascii="Times New Roman" w:hAnsi="Times New Roman" w:cs="Times New Roman"/>
        </w:rPr>
        <w:t xml:space="preserve"> Aristotle, </w:t>
      </w:r>
      <w:r w:rsidRPr="000468EC">
        <w:rPr>
          <w:rFonts w:ascii="Times New Roman" w:hAnsi="Times New Roman" w:cs="Times New Roman"/>
          <w:i/>
        </w:rPr>
        <w:t>Poetics</w:t>
      </w:r>
      <w:r w:rsidRPr="000468EC">
        <w:rPr>
          <w:rFonts w:ascii="Times New Roman" w:hAnsi="Times New Roman" w:cs="Times New Roman"/>
        </w:rPr>
        <w:t>, trans. Malcolm Heath (London: Penguin, 1996),</w:t>
      </w:r>
      <w:r>
        <w:rPr>
          <w:rFonts w:ascii="Times New Roman" w:hAnsi="Times New Roman" w:cs="Times New Roman"/>
        </w:rPr>
        <w:t xml:space="preserve"> 37. </w:t>
      </w:r>
    </w:p>
  </w:footnote>
  <w:footnote w:id="20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Jacques Derrida, “</w:t>
      </w:r>
      <w:r w:rsidRPr="00EA0C0A">
        <w:rPr>
          <w:rFonts w:ascii="Times New Roman" w:hAnsi="Times New Roman" w:cs="Times New Roman"/>
        </w:rPr>
        <w:t>White Mythology: Metaphor in the Text of Philo</w:t>
      </w:r>
      <w:r>
        <w:rPr>
          <w:rFonts w:ascii="Times New Roman" w:hAnsi="Times New Roman" w:cs="Times New Roman"/>
        </w:rPr>
        <w:t>sophy</w:t>
      </w:r>
      <w:r w:rsidRPr="00D377C0">
        <w:rPr>
          <w:rFonts w:ascii="Times New Roman" w:hAnsi="Times New Roman" w:cs="Times New Roman"/>
        </w:rPr>
        <w:t>,</w:t>
      </w:r>
      <w:r>
        <w:rPr>
          <w:rFonts w:ascii="Times New Roman" w:hAnsi="Times New Roman" w:cs="Times New Roman"/>
        </w:rPr>
        <w:t>”</w:t>
      </w:r>
      <w:r w:rsidRPr="00EA0C0A">
        <w:rPr>
          <w:rFonts w:ascii="Times New Roman" w:hAnsi="Times New Roman" w:cs="Times New Roman"/>
          <w:i/>
        </w:rPr>
        <w:t xml:space="preserve"> New Literary History </w:t>
      </w:r>
      <w:r>
        <w:rPr>
          <w:rFonts w:ascii="Times New Roman" w:hAnsi="Times New Roman" w:cs="Times New Roman"/>
        </w:rPr>
        <w:t>6, no. 1 (1974):</w:t>
      </w:r>
      <w:r w:rsidRPr="00EA0C0A">
        <w:rPr>
          <w:rFonts w:ascii="Times New Roman" w:hAnsi="Times New Roman" w:cs="Times New Roman"/>
        </w:rPr>
        <w:t xml:space="preserve"> 48.</w:t>
      </w:r>
    </w:p>
  </w:footnote>
  <w:footnote w:id="20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Friedrich Nietzsche, “</w:t>
      </w:r>
      <w:r w:rsidRPr="00EA0C0A">
        <w:rPr>
          <w:rFonts w:ascii="Times New Roman" w:hAnsi="Times New Roman" w:cs="Times New Roman"/>
        </w:rPr>
        <w:t>On Tru</w:t>
      </w:r>
      <w:r>
        <w:rPr>
          <w:rFonts w:ascii="Times New Roman" w:hAnsi="Times New Roman" w:cs="Times New Roman"/>
        </w:rPr>
        <w:t>th and Lies in a Nonmoral Sense</w:t>
      </w:r>
      <w:r w:rsidRPr="00EA0C0A">
        <w:rPr>
          <w:rFonts w:ascii="Times New Roman" w:hAnsi="Times New Roman" w:cs="Times New Roman"/>
        </w:rPr>
        <w:t>,</w:t>
      </w:r>
      <w:r>
        <w:rPr>
          <w:rFonts w:ascii="Times New Roman" w:hAnsi="Times New Roman" w:cs="Times New Roman"/>
        </w:rPr>
        <w:t>” trans.</w:t>
      </w:r>
      <w:r w:rsidRPr="00EA0C0A">
        <w:rPr>
          <w:rFonts w:ascii="Times New Roman" w:hAnsi="Times New Roman" w:cs="Times New Roman"/>
        </w:rPr>
        <w:t xml:space="preserve"> Daniel Breazeale, in </w:t>
      </w:r>
      <w:r w:rsidRPr="00EA0C0A">
        <w:rPr>
          <w:rFonts w:ascii="Times New Roman" w:hAnsi="Times New Roman" w:cs="Times New Roman"/>
          <w:i/>
        </w:rPr>
        <w:t>The Nietzsche Reader</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Keith Ansell Pearson and Duncan Large (Oxford </w:t>
      </w:r>
      <w:r>
        <w:rPr>
          <w:rFonts w:ascii="Times New Roman" w:hAnsi="Times New Roman" w:cs="Times New Roman"/>
        </w:rPr>
        <w:t>and Malden: Blackwell, 2006),</w:t>
      </w:r>
      <w:r w:rsidRPr="00EA0C0A">
        <w:rPr>
          <w:rFonts w:ascii="Times New Roman" w:hAnsi="Times New Roman" w:cs="Times New Roman"/>
        </w:rPr>
        <w:t xml:space="preserve"> 118.</w:t>
      </w:r>
    </w:p>
  </w:footnote>
  <w:footnote w:id="208">
    <w:p w:rsidR="00347DD6" w:rsidRPr="00EA0C0A" w:rsidRDefault="00347DD6" w:rsidP="00165AA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119.</w:t>
      </w:r>
    </w:p>
  </w:footnote>
  <w:footnote w:id="209">
    <w:p w:rsidR="00347DD6" w:rsidRPr="00EA0C0A" w:rsidRDefault="00347DD6" w:rsidP="00224F4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In “White Mythology,”</w:t>
      </w:r>
      <w:r w:rsidRPr="00EA0C0A">
        <w:rPr>
          <w:rFonts w:ascii="Times New Roman" w:hAnsi="Times New Roman" w:cs="Times New Roman"/>
        </w:rPr>
        <w:t xml:space="preserve"> Derrida engages with this point, reading</w:t>
      </w:r>
      <w:r>
        <w:rPr>
          <w:rFonts w:ascii="Times New Roman" w:hAnsi="Times New Roman" w:cs="Times New Roman"/>
        </w:rPr>
        <w:t xml:space="preserve"> Nietzsche “against the grain.”</w:t>
      </w:r>
    </w:p>
  </w:footnote>
  <w:footnote w:id="21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Nietzsche, “On Truth and Lies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117. </w:t>
      </w:r>
    </w:p>
  </w:footnote>
  <w:footnote w:id="21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118.</w:t>
      </w:r>
    </w:p>
  </w:footnote>
  <w:footnote w:id="212">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Nietzsche,</w:t>
      </w:r>
      <w:r w:rsidRPr="00EA0C0A">
        <w:rPr>
          <w:rFonts w:ascii="Times New Roman" w:hAnsi="Times New Roman" w:cs="Times New Roman"/>
          <w:i/>
        </w:rPr>
        <w:t xml:space="preserve"> Genealogy of Morals</w:t>
      </w:r>
      <w:r>
        <w:rPr>
          <w:rFonts w:ascii="Times New Roman" w:hAnsi="Times New Roman" w:cs="Times New Roman"/>
        </w:rPr>
        <w:t>,</w:t>
      </w:r>
      <w:r w:rsidRPr="00EA0C0A">
        <w:rPr>
          <w:rFonts w:ascii="Times New Roman" w:hAnsi="Times New Roman" w:cs="Times New Roman"/>
        </w:rPr>
        <w:t xml:space="preserve"> 66.</w:t>
      </w:r>
    </w:p>
  </w:footnote>
  <w:footnote w:id="213">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Sara Guyer, “</w:t>
      </w:r>
      <w:r w:rsidRPr="00EA0C0A">
        <w:rPr>
          <w:rFonts w:ascii="Times New Roman" w:hAnsi="Times New Roman" w:cs="Times New Roman"/>
        </w:rPr>
        <w:t>Buccali</w:t>
      </w:r>
      <w:r>
        <w:rPr>
          <w:rFonts w:ascii="Times New Roman" w:hAnsi="Times New Roman" w:cs="Times New Roman"/>
        </w:rPr>
        <w:t>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w:t>
      </w:r>
      <w:r w:rsidRPr="00EA0C0A">
        <w:rPr>
          <w:rFonts w:ascii="Times New Roman" w:hAnsi="Times New Roman" w:cs="Times New Roman"/>
          <w:i/>
        </w:rPr>
        <w:t xml:space="preserve"> Derrida, Deleuze, Psychoanalysis</w:t>
      </w:r>
      <w:r w:rsidRPr="00224F44">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Gabriele S</w:t>
      </w:r>
      <w:r>
        <w:rPr>
          <w:rFonts w:ascii="Times New Roman" w:hAnsi="Times New Roman" w:cs="Times New Roman"/>
        </w:rPr>
        <w:t>chwab (New York: Columbia UP, 2008),</w:t>
      </w:r>
      <w:r w:rsidRPr="00EA0C0A">
        <w:rPr>
          <w:rFonts w:ascii="Times New Roman" w:hAnsi="Times New Roman" w:cs="Times New Roman"/>
        </w:rPr>
        <w:t xml:space="preserve"> 77-104. </w:t>
      </w:r>
    </w:p>
  </w:footnote>
  <w:footnote w:id="214">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Emmanuel Levinas, “</w:t>
      </w:r>
      <w:r w:rsidRPr="00EA0C0A">
        <w:rPr>
          <w:rFonts w:ascii="Times New Roman" w:hAnsi="Times New Roman" w:cs="Times New Roman"/>
        </w:rPr>
        <w:t xml:space="preserve">The Paradox of Morality: An </w:t>
      </w:r>
      <w:r>
        <w:rPr>
          <w:rFonts w:ascii="Times New Roman" w:hAnsi="Times New Roman" w:cs="Times New Roman"/>
        </w:rPr>
        <w:t>Interview with Emmanuel Levinas,” int</w:t>
      </w:r>
      <w:r w:rsidRPr="00EA0C0A">
        <w:rPr>
          <w:rFonts w:ascii="Times New Roman" w:hAnsi="Times New Roman" w:cs="Times New Roman"/>
        </w:rPr>
        <w:t>rv. Tamra Wright, Peter Hughes, and Alison Ainley, trans</w:t>
      </w:r>
      <w:r>
        <w:rPr>
          <w:rFonts w:ascii="Times New Roman" w:hAnsi="Times New Roman" w:cs="Times New Roman"/>
        </w:rPr>
        <w:t>.</w:t>
      </w:r>
      <w:r w:rsidRPr="00EA0C0A">
        <w:rPr>
          <w:rFonts w:ascii="Times New Roman" w:hAnsi="Times New Roman" w:cs="Times New Roman"/>
        </w:rPr>
        <w:t xml:space="preserve"> Andrew Benjamin and </w:t>
      </w:r>
      <w:r>
        <w:rPr>
          <w:rFonts w:ascii="Times New Roman" w:hAnsi="Times New Roman" w:cs="Times New Roman"/>
        </w:rPr>
        <w:t xml:space="preserve">Tamra </w:t>
      </w:r>
      <w:r w:rsidRPr="00EA0C0A">
        <w:rPr>
          <w:rFonts w:ascii="Times New Roman" w:hAnsi="Times New Roman" w:cs="Times New Roman"/>
        </w:rPr>
        <w:t xml:space="preserve">Wright, in </w:t>
      </w:r>
      <w:r w:rsidRPr="00EA0C0A">
        <w:rPr>
          <w:rFonts w:ascii="Times New Roman" w:hAnsi="Times New Roman" w:cs="Times New Roman"/>
          <w:i/>
        </w:rPr>
        <w:t>The Provocation of Levinas: Rethinking the Other</w:t>
      </w:r>
      <w:r>
        <w:rPr>
          <w:rFonts w:ascii="Times New Roman" w:hAnsi="Times New Roman" w:cs="Times New Roman"/>
        </w:rPr>
        <w:t>, ed.</w:t>
      </w:r>
      <w:r w:rsidRPr="00EA0C0A">
        <w:rPr>
          <w:rFonts w:ascii="Times New Roman" w:hAnsi="Times New Roman" w:cs="Times New Roman"/>
        </w:rPr>
        <w:t xml:space="preserve"> Roberto Bernasconi and David Woo</w:t>
      </w:r>
      <w:r>
        <w:rPr>
          <w:rFonts w:ascii="Times New Roman" w:hAnsi="Times New Roman" w:cs="Times New Roman"/>
        </w:rPr>
        <w:t>d (London: Routledge, 1988),</w:t>
      </w:r>
      <w:r w:rsidRPr="00EA0C0A">
        <w:rPr>
          <w:rFonts w:ascii="Times New Roman" w:hAnsi="Times New Roman" w:cs="Times New Roman"/>
        </w:rPr>
        <w:t xml:space="preserve"> 168-80.</w:t>
      </w:r>
    </w:p>
  </w:footnote>
  <w:footnote w:id="215">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Guyer, “Buccality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79. Guyer’s association of the </w:t>
      </w:r>
      <w:r>
        <w:rPr>
          <w:rFonts w:ascii="Times New Roman" w:hAnsi="Times New Roman" w:cs="Times New Roman"/>
        </w:rPr>
        <w:t xml:space="preserve">nonhuman animal’s facelessness with </w:t>
      </w:r>
      <w:r w:rsidRPr="00EA0C0A">
        <w:rPr>
          <w:rFonts w:ascii="Times New Roman" w:hAnsi="Times New Roman" w:cs="Times New Roman"/>
        </w:rPr>
        <w:t>the question of language finds a s</w:t>
      </w:r>
      <w:r>
        <w:rPr>
          <w:rFonts w:ascii="Times New Roman" w:hAnsi="Times New Roman" w:cs="Times New Roman"/>
        </w:rPr>
        <w:t>pecific example in Carol Adams’ engagement with the word “meat”</w:t>
      </w:r>
      <w:r w:rsidRPr="00EA0C0A">
        <w:rPr>
          <w:rFonts w:ascii="Times New Roman" w:hAnsi="Times New Roman" w:cs="Times New Roman"/>
        </w:rPr>
        <w:t xml:space="preserve"> – Carol J. Adams, </w:t>
      </w:r>
      <w:r w:rsidRPr="00EA0C0A">
        <w:rPr>
          <w:rFonts w:ascii="Times New Roman" w:hAnsi="Times New Roman" w:cs="Times New Roman"/>
          <w:i/>
        </w:rPr>
        <w:t xml:space="preserve">Neither Man Nor Beast: Feminism and the Defense of Animals </w:t>
      </w:r>
      <w:r>
        <w:rPr>
          <w:rFonts w:ascii="Times New Roman" w:hAnsi="Times New Roman" w:cs="Times New Roman"/>
        </w:rPr>
        <w:t>(New York: Continuum, 1995),</w:t>
      </w:r>
      <w:r w:rsidRPr="00EA0C0A">
        <w:rPr>
          <w:rFonts w:ascii="Times New Roman" w:hAnsi="Times New Roman" w:cs="Times New Roman"/>
        </w:rPr>
        <w:t xml:space="preserve"> 115. In </w:t>
      </w:r>
      <w:r w:rsidRPr="00EA0C0A">
        <w:rPr>
          <w:rFonts w:ascii="Times New Roman" w:hAnsi="Times New Roman" w:cs="Times New Roman"/>
          <w:i/>
        </w:rPr>
        <w:t>The Animal That Therefore I Am</w:t>
      </w:r>
      <w:r>
        <w:rPr>
          <w:rFonts w:ascii="Times New Roman" w:hAnsi="Times New Roman" w:cs="Times New Roman"/>
        </w:rPr>
        <w:t>,</w:t>
      </w:r>
      <w:r w:rsidRPr="00EA0C0A">
        <w:rPr>
          <w:rFonts w:ascii="Times New Roman" w:hAnsi="Times New Roman" w:cs="Times New Roman"/>
        </w:rPr>
        <w:t xml:space="preserve"> Derrida </w:t>
      </w:r>
      <w:r>
        <w:rPr>
          <w:rFonts w:ascii="Times New Roman" w:hAnsi="Times New Roman" w:cs="Times New Roman"/>
        </w:rPr>
        <w:t xml:space="preserve">makes the same point about the term “the animal,” which makes all animals the same, depriving them of their distinct faces (42ff). Leaving aside Derrida’s reading of Nietzsche in “White Mythology,” </w:t>
      </w:r>
      <w:r w:rsidRPr="00EA0C0A">
        <w:rPr>
          <w:rFonts w:ascii="Times New Roman" w:hAnsi="Times New Roman" w:cs="Times New Roman"/>
        </w:rPr>
        <w:t>Nietzsche</w:t>
      </w:r>
      <w:r>
        <w:rPr>
          <w:rFonts w:ascii="Times New Roman" w:hAnsi="Times New Roman" w:cs="Times New Roman"/>
        </w:rPr>
        <w:t xml:space="preserve"> claims that this deprivation of individuality is not a characteristic of specific words (like “meat</w:t>
      </w:r>
      <w:r w:rsidRPr="00EA0C0A">
        <w:rPr>
          <w:rFonts w:ascii="Times New Roman" w:hAnsi="Times New Roman" w:cs="Times New Roman"/>
        </w:rPr>
        <w:t>,</w:t>
      </w:r>
      <w:r>
        <w:rPr>
          <w:rFonts w:ascii="Times New Roman" w:hAnsi="Times New Roman" w:cs="Times New Roman"/>
        </w:rPr>
        <w:t>” “animal,”</w:t>
      </w:r>
      <w:r w:rsidRPr="00EA0C0A">
        <w:rPr>
          <w:rFonts w:ascii="Times New Roman" w:hAnsi="Times New Roman" w:cs="Times New Roman"/>
        </w:rPr>
        <w:t xml:space="preserve"> or</w:t>
      </w:r>
      <w:r>
        <w:rPr>
          <w:rFonts w:ascii="Times New Roman" w:hAnsi="Times New Roman" w:cs="Times New Roman"/>
        </w:rPr>
        <w:t xml:space="preserve"> “leaf”</w:t>
      </w:r>
      <w:r w:rsidRPr="00EA0C0A">
        <w:rPr>
          <w:rFonts w:ascii="Times New Roman" w:hAnsi="Times New Roman" w:cs="Times New Roman"/>
        </w:rPr>
        <w:t xml:space="preserve">) but </w:t>
      </w:r>
      <w:r>
        <w:rPr>
          <w:rFonts w:ascii="Times New Roman" w:hAnsi="Times New Roman" w:cs="Times New Roman"/>
        </w:rPr>
        <w:t>of all words, of language.</w:t>
      </w:r>
      <w:r w:rsidRPr="00EA0C0A">
        <w:rPr>
          <w:rFonts w:ascii="Times New Roman" w:hAnsi="Times New Roman" w:cs="Times New Roman"/>
        </w:rPr>
        <w:t xml:space="preserve"> </w:t>
      </w:r>
    </w:p>
  </w:footnote>
  <w:footnote w:id="216">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John Llewelyn, “</w:t>
      </w:r>
      <w:r w:rsidRPr="00EA0C0A">
        <w:rPr>
          <w:rFonts w:ascii="Times New Roman" w:hAnsi="Times New Roman" w:cs="Times New Roman"/>
        </w:rPr>
        <w:t>Am I Obsessed by Bobby?</w:t>
      </w:r>
      <w:r>
        <w:rPr>
          <w:rFonts w:ascii="Times New Roman" w:hAnsi="Times New Roman" w:cs="Times New Roman"/>
        </w:rPr>
        <w:t xml:space="preserve"> (Humanism of the Other Animal)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Re-reading Levinas</w:t>
      </w:r>
      <w:r>
        <w:rPr>
          <w:rFonts w:ascii="Times New Roman" w:hAnsi="Times New Roman" w:cs="Times New Roman"/>
        </w:rPr>
        <w:t>, ed.</w:t>
      </w:r>
      <w:r w:rsidRPr="00EA0C0A">
        <w:rPr>
          <w:rFonts w:ascii="Times New Roman" w:hAnsi="Times New Roman" w:cs="Times New Roman"/>
        </w:rPr>
        <w:t xml:space="preserve"> Roberto Bernasconi and Simon Critchley (Blo</w:t>
      </w:r>
      <w:r>
        <w:rPr>
          <w:rFonts w:ascii="Times New Roman" w:hAnsi="Times New Roman" w:cs="Times New Roman"/>
        </w:rPr>
        <w:t xml:space="preserve">omington: Indiana UP, 1991), </w:t>
      </w:r>
      <w:r w:rsidRPr="00EA0C0A">
        <w:rPr>
          <w:rFonts w:ascii="Times New Roman" w:hAnsi="Times New Roman" w:cs="Times New Roman"/>
        </w:rPr>
        <w:t>234-45.</w:t>
      </w:r>
    </w:p>
  </w:footnote>
  <w:footnote w:id="217">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Nietzsche, “On Truth and Lies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121.</w:t>
      </w:r>
    </w:p>
  </w:footnote>
  <w:footnote w:id="218">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Friedrich Nietzsche, </w:t>
      </w:r>
      <w:r w:rsidRPr="00EA0C0A">
        <w:rPr>
          <w:rFonts w:ascii="Times New Roman" w:hAnsi="Times New Roman" w:cs="Times New Roman"/>
          <w:i/>
        </w:rPr>
        <w:t>Human All Too Human: A Book for Free Spirits</w:t>
      </w:r>
      <w:r w:rsidRPr="0090677D">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 xml:space="preserve">trans. </w:t>
      </w:r>
      <w:r w:rsidRPr="00EA0C0A">
        <w:rPr>
          <w:rFonts w:ascii="Times New Roman" w:hAnsi="Times New Roman" w:cs="Times New Roman"/>
        </w:rPr>
        <w:t>R. J. Hollingdale (Ca</w:t>
      </w:r>
      <w:r>
        <w:rPr>
          <w:rFonts w:ascii="Times New Roman" w:hAnsi="Times New Roman" w:cs="Times New Roman"/>
        </w:rPr>
        <w:t>mbridge: Cambridge UP, 1996),</w:t>
      </w:r>
      <w:r w:rsidRPr="00EA0C0A">
        <w:rPr>
          <w:rFonts w:ascii="Times New Roman" w:hAnsi="Times New Roman" w:cs="Times New Roman"/>
        </w:rPr>
        <w:t xml:space="preserve"> 70.</w:t>
      </w:r>
    </w:p>
  </w:footnote>
  <w:footnote w:id="219">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Derrida, “Eating Well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115.</w:t>
      </w:r>
    </w:p>
  </w:footnote>
  <w:footnote w:id="220">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Objections to Derrida’s dismissal of the “what to eat”</w:t>
      </w:r>
      <w:r w:rsidRPr="00EA0C0A">
        <w:rPr>
          <w:rFonts w:ascii="Times New Roman" w:hAnsi="Times New Roman" w:cs="Times New Roman"/>
        </w:rPr>
        <w:t xml:space="preserve"> question </w:t>
      </w:r>
      <w:r>
        <w:rPr>
          <w:rFonts w:ascii="Times New Roman" w:hAnsi="Times New Roman" w:cs="Times New Roman"/>
        </w:rPr>
        <w:t>include: David Wood, “</w:t>
      </w:r>
      <w:r w:rsidRPr="00EA0C0A">
        <w:rPr>
          <w:rFonts w:ascii="Times New Roman" w:hAnsi="Times New Roman" w:cs="Times New Roman"/>
          <w:i/>
        </w:rPr>
        <w:t>Comment ne pas manger</w:t>
      </w:r>
      <w:r>
        <w:rPr>
          <w:rFonts w:ascii="Times New Roman" w:hAnsi="Times New Roman" w:cs="Times New Roman"/>
        </w:rPr>
        <w:t>: Deconstruction and Humanism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Animal Others: On Ethics, Ontology and Animal Life</w:t>
      </w:r>
      <w:r w:rsidRPr="00EA0C0A">
        <w:rPr>
          <w:rFonts w:ascii="Times New Roman" w:hAnsi="Times New Roman" w:cs="Times New Roman"/>
        </w:rPr>
        <w:t>, ed.</w:t>
      </w:r>
      <w:r>
        <w:rPr>
          <w:rFonts w:ascii="Times New Roman" w:hAnsi="Times New Roman" w:cs="Times New Roman"/>
        </w:rPr>
        <w:t xml:space="preserve"> H. Peter Steeves (Albany: SUNY, 1999), 15-36; Matthew Calarco, “</w:t>
      </w:r>
      <w:r w:rsidRPr="00EA0C0A">
        <w:rPr>
          <w:rFonts w:ascii="Times New Roman" w:hAnsi="Times New Roman" w:cs="Times New Roman"/>
        </w:rPr>
        <w:t xml:space="preserve">Deconstruction Is Not Vegetarianism: Humanism, </w:t>
      </w:r>
      <w:r>
        <w:rPr>
          <w:rFonts w:ascii="Times New Roman" w:hAnsi="Times New Roman" w:cs="Times New Roman"/>
        </w:rPr>
        <w:t>Subjectivity, and Animal Ethics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Continental Philosophy Review</w:t>
      </w:r>
      <w:r>
        <w:rPr>
          <w:rFonts w:ascii="Times New Roman" w:hAnsi="Times New Roman" w:cs="Times New Roman"/>
        </w:rPr>
        <w:t xml:space="preserve"> 37 (2004):</w:t>
      </w:r>
      <w:r w:rsidRPr="00EA0C0A">
        <w:rPr>
          <w:rFonts w:ascii="Times New Roman" w:hAnsi="Times New Roman" w:cs="Times New Roman"/>
        </w:rPr>
        <w:t xml:space="preserve"> 175-201; and, Gary Steiner, </w:t>
      </w:r>
      <w:r w:rsidRPr="00EA0C0A">
        <w:rPr>
          <w:rFonts w:ascii="Times New Roman" w:hAnsi="Times New Roman" w:cs="Times New Roman"/>
          <w:i/>
        </w:rPr>
        <w:t>Animals and the Limits of Postmodernism</w:t>
      </w:r>
      <w:r>
        <w:rPr>
          <w:rFonts w:ascii="Times New Roman" w:hAnsi="Times New Roman" w:cs="Times New Roman"/>
        </w:rPr>
        <w:t xml:space="preserve"> (New York: Columbia UP, 2013), 77-131 (esp. </w:t>
      </w:r>
      <w:r w:rsidRPr="00EA0C0A">
        <w:rPr>
          <w:rFonts w:ascii="Times New Roman" w:hAnsi="Times New Roman" w:cs="Times New Roman"/>
        </w:rPr>
        <w:t>125-31).</w:t>
      </w:r>
    </w:p>
  </w:footnote>
  <w:footnote w:id="221">
    <w:p w:rsidR="00347DD6" w:rsidRPr="00EA0C0A" w:rsidRDefault="00347DD6" w:rsidP="009A5984">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Faulkner, “Negotiating Vulnerability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76. </w:t>
      </w:r>
    </w:p>
  </w:footnote>
  <w:footnote w:id="222">
    <w:p w:rsidR="00347DD6" w:rsidRPr="00EA0C0A" w:rsidRDefault="00347DD6" w:rsidP="00133B49">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Martin Heidegger, </w:t>
      </w:r>
      <w:r w:rsidRPr="00EA0C0A">
        <w:rPr>
          <w:rFonts w:ascii="Times New Roman" w:hAnsi="Times New Roman" w:cs="Times New Roman"/>
          <w:i/>
        </w:rPr>
        <w:t>Being and Time</w:t>
      </w:r>
      <w:r>
        <w:rPr>
          <w:rFonts w:ascii="Times New Roman" w:hAnsi="Times New Roman" w:cs="Times New Roman"/>
        </w:rPr>
        <w:t>, trans.</w:t>
      </w:r>
      <w:r w:rsidRPr="00EA0C0A">
        <w:rPr>
          <w:rFonts w:ascii="Times New Roman" w:hAnsi="Times New Roman" w:cs="Times New Roman"/>
        </w:rPr>
        <w:t xml:space="preserve"> John Macquarrie and Edward Robinson (Oxford: Blackwell, 2001)</w:t>
      </w:r>
      <w:r>
        <w:rPr>
          <w:rFonts w:ascii="Times New Roman" w:hAnsi="Times New Roman" w:cs="Times New Roman"/>
        </w:rPr>
        <w:t>, 149-68.</w:t>
      </w:r>
      <w:r w:rsidRPr="00EA0C0A">
        <w:rPr>
          <w:rFonts w:ascii="Times New Roman" w:hAnsi="Times New Roman" w:cs="Times New Roman"/>
        </w:rPr>
        <w:t xml:space="preserve"> </w:t>
      </w:r>
    </w:p>
  </w:footnote>
  <w:footnote w:id="223">
    <w:p w:rsidR="00347DD6" w:rsidRDefault="00347DD6" w:rsidP="00D662B0">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(See overleaf image). Edia Connole and Scott Wilson, “</w:t>
      </w:r>
      <w:r>
        <w:rPr>
          <w:rFonts w:ascii="Times New Roman" w:hAnsi="Times New Roman" w:cs="Times New Roman"/>
          <w:i/>
        </w:rPr>
        <w:t>En soirée c</w:t>
      </w:r>
      <w:r w:rsidRPr="00EA0C0A">
        <w:rPr>
          <w:rFonts w:ascii="Times New Roman" w:hAnsi="Times New Roman" w:cs="Times New Roman"/>
          <w:i/>
        </w:rPr>
        <w:t>ulinaire par Georges Bataille, pour</w:t>
      </w:r>
      <w:r>
        <w:rPr>
          <w:rFonts w:ascii="Times New Roman" w:hAnsi="Times New Roman" w:cs="Times New Roman"/>
        </w:rPr>
        <w:t xml:space="preserve"> Radical Love (II)</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 xml:space="preserve">Mouth. </w:t>
      </w:r>
      <w:r w:rsidRPr="00EA0C0A">
        <w:rPr>
          <w:rFonts w:ascii="Times New Roman" w:hAnsi="Times New Roman" w:cs="Times New Roman"/>
        </w:rPr>
        <w:t>Available online at:</w:t>
      </w:r>
      <w:r w:rsidRPr="00EA0C0A">
        <w:rPr>
          <w:rFonts w:ascii="Times New Roman" w:hAnsi="Times New Roman" w:cs="Times New Roman"/>
          <w:i/>
        </w:rPr>
        <w:t xml:space="preserve"> </w:t>
      </w:r>
    </w:p>
    <w:p w:rsidR="00347DD6" w:rsidRPr="00EA0C0A" w:rsidRDefault="00347DD6" w:rsidP="00D662B0">
      <w:pPr>
        <w:pStyle w:val="FootnoteText"/>
        <w:jc w:val="both"/>
        <w:rPr>
          <w:rFonts w:ascii="Times New Roman" w:hAnsi="Times New Roman" w:cs="Times New Roman"/>
        </w:rPr>
      </w:pPr>
      <w:r w:rsidRPr="00EA0C0A">
        <w:rPr>
          <w:rFonts w:ascii="Times New Roman" w:hAnsi="Times New Roman" w:cs="Times New Roman"/>
        </w:rPr>
        <w:t>&lt;http://mmmouth.wordpress.com/en-soiree-</w:t>
      </w:r>
      <w:r>
        <w:rPr>
          <w:rFonts w:ascii="Times New Roman" w:hAnsi="Times New Roman" w:cs="Times New Roman"/>
        </w:rPr>
        <w:t xml:space="preserve">culinaire-par-george-bataille/&gt; </w:t>
      </w:r>
    </w:p>
  </w:footnote>
  <w:footnote w:id="224">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Georges Bataille,</w:t>
      </w:r>
      <w:r w:rsidRPr="00EA0C0A">
        <w:rPr>
          <w:rFonts w:ascii="Times New Roman" w:hAnsi="Times New Roman" w:cs="Times New Roman"/>
          <w:i/>
        </w:rPr>
        <w:t xml:space="preserve"> Story of the Eye</w:t>
      </w:r>
      <w:r>
        <w:rPr>
          <w:rFonts w:ascii="Times New Roman" w:hAnsi="Times New Roman" w:cs="Times New Roman"/>
        </w:rPr>
        <w:t>, trans.</w:t>
      </w:r>
      <w:r w:rsidRPr="00EA0C0A">
        <w:rPr>
          <w:rFonts w:ascii="Times New Roman" w:hAnsi="Times New Roman" w:cs="Times New Roman"/>
        </w:rPr>
        <w:t xml:space="preserve"> </w:t>
      </w:r>
      <w:r w:rsidRPr="005F10B2">
        <w:rPr>
          <w:rFonts w:ascii="Times New Roman" w:hAnsi="Times New Roman" w:cs="Times New Roman"/>
          <w:lang w:val="fr-FR"/>
        </w:rPr>
        <w:t xml:space="preserve">Joachim Neugroschal (London: Penguin, 2001); </w:t>
      </w:r>
      <w:r w:rsidRPr="005F10B2">
        <w:rPr>
          <w:rFonts w:ascii="Times New Roman" w:hAnsi="Times New Roman" w:cs="Times New Roman"/>
          <w:i/>
          <w:lang w:val="fr-FR"/>
        </w:rPr>
        <w:t>Histoire de l’oeil</w:t>
      </w:r>
      <w:r w:rsidRPr="005F10B2">
        <w:rPr>
          <w:rFonts w:ascii="Times New Roman" w:hAnsi="Times New Roman" w:cs="Times New Roman"/>
          <w:lang w:val="fr-FR"/>
        </w:rPr>
        <w:t xml:space="preserve">, in </w:t>
      </w:r>
      <w:r w:rsidRPr="005F10B2">
        <w:rPr>
          <w:rFonts w:ascii="Times New Roman" w:hAnsi="Times New Roman" w:cs="Times New Roman"/>
          <w:i/>
          <w:lang w:val="fr-FR"/>
        </w:rPr>
        <w:t>Oeuvres Complètes, 1922-1940</w:t>
      </w:r>
      <w:r w:rsidRPr="005F10B2">
        <w:rPr>
          <w:rFonts w:ascii="Times New Roman" w:hAnsi="Times New Roman" w:cs="Times New Roman"/>
          <w:lang w:val="fr-FR"/>
        </w:rPr>
        <w:t xml:space="preserve"> (Paris: Gallimard, 1970), 9-78. </w:t>
      </w:r>
      <w:r>
        <w:rPr>
          <w:rFonts w:ascii="Times New Roman" w:hAnsi="Times New Roman" w:cs="Times New Roman"/>
        </w:rPr>
        <w:t xml:space="preserve">All page references, </w:t>
      </w:r>
      <w:r w:rsidRPr="00EA0C0A">
        <w:rPr>
          <w:rFonts w:ascii="Times New Roman" w:hAnsi="Times New Roman" w:cs="Times New Roman"/>
        </w:rPr>
        <w:t>given in brackets in the mai</w:t>
      </w:r>
      <w:r>
        <w:rPr>
          <w:rFonts w:ascii="Times New Roman" w:hAnsi="Times New Roman" w:cs="Times New Roman"/>
        </w:rPr>
        <w:t>n text, are from these editions.</w:t>
      </w:r>
      <w:r w:rsidRPr="00EA0C0A">
        <w:rPr>
          <w:rFonts w:ascii="Times New Roman" w:hAnsi="Times New Roman" w:cs="Times New Roman"/>
        </w:rPr>
        <w:t xml:space="preserve"> </w:t>
      </w:r>
      <w:r>
        <w:rPr>
          <w:rFonts w:ascii="Times New Roman" w:hAnsi="Times New Roman" w:cs="Times New Roman"/>
        </w:rPr>
        <w:t>P</w:t>
      </w:r>
      <w:r w:rsidRPr="00EA0C0A">
        <w:rPr>
          <w:rFonts w:ascii="Times New Roman" w:hAnsi="Times New Roman" w:cs="Times New Roman"/>
        </w:rPr>
        <w:t>age numbers from t</w:t>
      </w:r>
      <w:r>
        <w:rPr>
          <w:rFonts w:ascii="Times New Roman" w:hAnsi="Times New Roman" w:cs="Times New Roman"/>
        </w:rPr>
        <w:t>he English translation appear</w:t>
      </w:r>
      <w:r w:rsidRPr="00EA0C0A">
        <w:rPr>
          <w:rFonts w:ascii="Times New Roman" w:hAnsi="Times New Roman" w:cs="Times New Roman"/>
        </w:rPr>
        <w:t xml:space="preserve"> first.</w:t>
      </w:r>
    </w:p>
  </w:footnote>
  <w:footnote w:id="22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Susan Suleiman, </w:t>
      </w:r>
      <w:r w:rsidRPr="0077071E">
        <w:rPr>
          <w:rFonts w:ascii="Times New Roman" w:hAnsi="Times New Roman" w:cs="Times New Roman"/>
          <w:i/>
        </w:rPr>
        <w:t>Subversive Intent: Gender, Politics, and the Avant-garde</w:t>
      </w:r>
      <w:r>
        <w:rPr>
          <w:rFonts w:ascii="Times New Roman" w:hAnsi="Times New Roman" w:cs="Times New Roman"/>
        </w:rPr>
        <w:t xml:space="preserve"> (Cambridge, Mass.: Harvard UP, 1990), </w:t>
      </w:r>
      <w:r w:rsidRPr="0077071E">
        <w:rPr>
          <w:rFonts w:ascii="Times New Roman" w:hAnsi="Times New Roman" w:cs="Times New Roman"/>
        </w:rPr>
        <w:t>76.</w:t>
      </w:r>
      <w:r w:rsidRPr="00EA0C0A">
        <w:rPr>
          <w:rFonts w:ascii="Times New Roman" w:hAnsi="Times New Roman" w:cs="Times New Roman"/>
        </w:rPr>
        <w:t xml:space="preserve"> </w:t>
      </w:r>
    </w:p>
  </w:footnote>
  <w:footnote w:id="226">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During his lifetime, however, “</w:t>
      </w:r>
      <w:r w:rsidRPr="00EA0C0A">
        <w:rPr>
          <w:rFonts w:ascii="Times New Roman" w:hAnsi="Times New Roman" w:cs="Times New Roman"/>
        </w:rPr>
        <w:t xml:space="preserve">Bataille was known mainly as the </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rPr>
        <w:t>author of ‘erotic’ or ‘pornographic’ novels”</w:t>
      </w:r>
      <w:r w:rsidRPr="00EA0C0A">
        <w:rPr>
          <w:rFonts w:ascii="Times New Roman" w:hAnsi="Times New Roman" w:cs="Times New Roman"/>
        </w:rPr>
        <w:t xml:space="preserve"> and as the editor of </w:t>
      </w:r>
      <w:r w:rsidRPr="00EA0C0A">
        <w:rPr>
          <w:rFonts w:ascii="Times New Roman" w:hAnsi="Times New Roman" w:cs="Times New Roman"/>
          <w:i/>
        </w:rPr>
        <w:t>Critique</w:t>
      </w:r>
      <w:r>
        <w:rPr>
          <w:rFonts w:ascii="Times New Roman" w:hAnsi="Times New Roman" w:cs="Times New Roman"/>
        </w:rPr>
        <w:t xml:space="preserve"> – Allan Stoekl, “Preface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i/>
        </w:rPr>
        <w:t xml:space="preserve">Yale French Studies </w:t>
      </w:r>
      <w:r>
        <w:rPr>
          <w:rFonts w:ascii="Times New Roman" w:hAnsi="Times New Roman" w:cs="Times New Roman"/>
        </w:rPr>
        <w:t>78 (1990):</w:t>
      </w:r>
      <w:r w:rsidRPr="00EA0C0A">
        <w:rPr>
          <w:rFonts w:ascii="Times New Roman" w:hAnsi="Times New Roman" w:cs="Times New Roman"/>
        </w:rPr>
        <w:t xml:space="preserve"> 1. </w:t>
      </w:r>
    </w:p>
  </w:footnote>
  <w:footnote w:id="22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Mary Douglas, “Deciphering a Meal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Deadalus </w:t>
      </w:r>
      <w:r>
        <w:rPr>
          <w:rFonts w:ascii="Times New Roman" w:hAnsi="Times New Roman" w:cs="Times New Roman"/>
        </w:rPr>
        <w:t>101 (1972):</w:t>
      </w:r>
      <w:r w:rsidRPr="00EA0C0A">
        <w:rPr>
          <w:rFonts w:ascii="Times New Roman" w:hAnsi="Times New Roman" w:cs="Times New Roman"/>
        </w:rPr>
        <w:t xml:space="preserve"> 61-81</w:t>
      </w:r>
      <w:r>
        <w:rPr>
          <w:rFonts w:ascii="Times New Roman" w:hAnsi="Times New Roman" w:cs="Times New Roman"/>
        </w:rPr>
        <w:t>.</w:t>
      </w:r>
    </w:p>
  </w:footnote>
  <w:footnote w:id="228">
    <w:p w:rsidR="00347DD6" w:rsidRPr="005F10B2" w:rsidRDefault="00347DD6" w:rsidP="00D662B0">
      <w:pPr>
        <w:pStyle w:val="FootnoteText"/>
        <w:jc w:val="both"/>
        <w:rPr>
          <w:rFonts w:ascii="Times New Roman" w:hAnsi="Times New Roman" w:cs="Times New Roman"/>
          <w:lang w:val="fr-FR"/>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Luis Buñuel and Salvador Dalí, </w:t>
      </w:r>
      <w:r w:rsidRPr="005F10B2">
        <w:rPr>
          <w:rFonts w:ascii="Times New Roman" w:hAnsi="Times New Roman" w:cs="Times New Roman"/>
          <w:i/>
          <w:lang w:val="fr-FR"/>
        </w:rPr>
        <w:t xml:space="preserve">Un chien andalou </w:t>
      </w:r>
      <w:r w:rsidRPr="005F10B2">
        <w:rPr>
          <w:rFonts w:ascii="Times New Roman" w:hAnsi="Times New Roman" w:cs="Times New Roman"/>
          <w:lang w:val="fr-FR"/>
        </w:rPr>
        <w:t xml:space="preserve">(Les grands films classiques, 1929). </w:t>
      </w:r>
    </w:p>
  </w:footnote>
  <w:footnote w:id="229">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Martin Jay</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Downcast Eyes: The Denigration of Vision in Twentieth-Century French Thought </w:t>
      </w:r>
      <w:r w:rsidRPr="00EA0C0A">
        <w:rPr>
          <w:rFonts w:ascii="Times New Roman" w:hAnsi="Times New Roman" w:cs="Times New Roman"/>
        </w:rPr>
        <w:t xml:space="preserve">(Berkley: California UP, 1993). </w:t>
      </w:r>
    </w:p>
  </w:footnote>
  <w:footnote w:id="23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Georges Bataille, </w:t>
      </w:r>
      <w:r w:rsidRPr="00EA0C0A">
        <w:rPr>
          <w:rFonts w:ascii="Times New Roman" w:hAnsi="Times New Roman" w:cs="Times New Roman"/>
          <w:i/>
        </w:rPr>
        <w:t>Blue of Noon</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trans.</w:t>
      </w:r>
      <w:r w:rsidRPr="00EA0C0A">
        <w:rPr>
          <w:rFonts w:ascii="Times New Roman" w:hAnsi="Times New Roman" w:cs="Times New Roman"/>
        </w:rPr>
        <w:t xml:space="preserve"> Harry Mathews (London: Penguin, 2012); Georges Bataille, </w:t>
      </w:r>
      <w:r>
        <w:rPr>
          <w:rFonts w:ascii="Times New Roman" w:hAnsi="Times New Roman" w:cs="Times New Roman"/>
          <w:i/>
        </w:rPr>
        <w:t>My Mother; Madame Edwarda;</w:t>
      </w:r>
      <w:r w:rsidRPr="00EA0C0A">
        <w:rPr>
          <w:rFonts w:ascii="Times New Roman" w:hAnsi="Times New Roman" w:cs="Times New Roman"/>
          <w:i/>
        </w:rPr>
        <w:t xml:space="preserve"> The Dead Man</w:t>
      </w:r>
      <w:r w:rsidRPr="006C3C6A">
        <w:rPr>
          <w:rFonts w:ascii="Times New Roman" w:hAnsi="Times New Roman" w:cs="Times New Roman"/>
        </w:rPr>
        <w:t>,</w:t>
      </w:r>
      <w:r>
        <w:rPr>
          <w:rFonts w:ascii="Times New Roman" w:hAnsi="Times New Roman" w:cs="Times New Roman"/>
        </w:rPr>
        <w:t xml:space="preserve"> trans. </w:t>
      </w:r>
      <w:r w:rsidRPr="00EA0C0A">
        <w:rPr>
          <w:rFonts w:ascii="Times New Roman" w:hAnsi="Times New Roman" w:cs="Times New Roman"/>
        </w:rPr>
        <w:t>Austryn Wainhouse (London: Penguin, 2012).</w:t>
      </w:r>
      <w:r>
        <w:rPr>
          <w:rFonts w:ascii="Times New Roman" w:hAnsi="Times New Roman" w:cs="Times New Roman"/>
        </w:rPr>
        <w:t xml:space="preserve"> Like de Sade’s, Bataille’s works</w:t>
      </w:r>
      <w:r w:rsidRPr="00EA0C0A">
        <w:rPr>
          <w:rFonts w:ascii="Times New Roman" w:hAnsi="Times New Roman" w:cs="Times New Roman"/>
        </w:rPr>
        <w:t xml:space="preserve"> are us</w:t>
      </w:r>
      <w:r>
        <w:rPr>
          <w:rFonts w:ascii="Times New Roman" w:hAnsi="Times New Roman" w:cs="Times New Roman"/>
        </w:rPr>
        <w:t>ually considered to qualify as “</w:t>
      </w:r>
      <w:r w:rsidRPr="00EA0C0A">
        <w:rPr>
          <w:rFonts w:ascii="Times New Roman" w:hAnsi="Times New Roman" w:cs="Times New Roman"/>
          <w:i/>
        </w:rPr>
        <w:t>literary</w:t>
      </w:r>
      <w:r>
        <w:rPr>
          <w:rFonts w:ascii="Times New Roman" w:hAnsi="Times New Roman" w:cs="Times New Roman"/>
        </w:rPr>
        <w:t xml:space="preserve"> pornography” rather than “</w:t>
      </w:r>
      <w:r w:rsidRPr="00EA0C0A">
        <w:rPr>
          <w:rFonts w:ascii="Times New Roman" w:hAnsi="Times New Roman" w:cs="Times New Roman"/>
          <w:i/>
        </w:rPr>
        <w:t>pure</w:t>
      </w:r>
      <w:r>
        <w:rPr>
          <w:rFonts w:ascii="Times New Roman" w:hAnsi="Times New Roman" w:cs="Times New Roman"/>
        </w:rPr>
        <w:t xml:space="preserve"> pornography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Mos</w:t>
      </w:r>
      <w:r>
        <w:rPr>
          <w:rFonts w:ascii="Times New Roman" w:hAnsi="Times New Roman" w:cs="Times New Roman"/>
        </w:rPr>
        <w:t>t relevant here</w:t>
      </w:r>
      <w:r w:rsidRPr="00EA0C0A">
        <w:rPr>
          <w:rFonts w:ascii="Times New Roman" w:hAnsi="Times New Roman" w:cs="Times New Roman"/>
        </w:rPr>
        <w:t xml:space="preserve"> </w:t>
      </w:r>
      <w:r>
        <w:rPr>
          <w:rFonts w:ascii="Times New Roman" w:hAnsi="Times New Roman" w:cs="Times New Roman"/>
        </w:rPr>
        <w:t>would be</w:t>
      </w:r>
      <w:r w:rsidRPr="00EA0C0A">
        <w:rPr>
          <w:rFonts w:ascii="Times New Roman" w:hAnsi="Times New Roman" w:cs="Times New Roman"/>
        </w:rPr>
        <w:t xml:space="preserve"> Jean-Marie Goulemot’s distinction between </w:t>
      </w:r>
      <w:r w:rsidRPr="00EA0C0A">
        <w:rPr>
          <w:rFonts w:ascii="Times New Roman" w:hAnsi="Times New Roman" w:cs="Times New Roman"/>
          <w:i/>
        </w:rPr>
        <w:t xml:space="preserve">pornographic </w:t>
      </w:r>
      <w:r w:rsidRPr="00EA0C0A">
        <w:rPr>
          <w:rFonts w:ascii="Times New Roman" w:hAnsi="Times New Roman" w:cs="Times New Roman"/>
        </w:rPr>
        <w:t xml:space="preserve">and </w:t>
      </w:r>
      <w:r w:rsidRPr="00EA0C0A">
        <w:rPr>
          <w:rFonts w:ascii="Times New Roman" w:hAnsi="Times New Roman" w:cs="Times New Roman"/>
          <w:i/>
        </w:rPr>
        <w:t xml:space="preserve">libertine </w:t>
      </w:r>
      <w:r>
        <w:rPr>
          <w:rFonts w:ascii="Times New Roman" w:hAnsi="Times New Roman" w:cs="Times New Roman"/>
        </w:rPr>
        <w:t>narratives,</w:t>
      </w:r>
      <w:r w:rsidRPr="00EA0C0A">
        <w:rPr>
          <w:rFonts w:ascii="Times New Roman" w:hAnsi="Times New Roman" w:cs="Times New Roman"/>
        </w:rPr>
        <w:t xml:space="preserve"> the former</w:t>
      </w:r>
      <w:r>
        <w:rPr>
          <w:rFonts w:ascii="Times New Roman" w:hAnsi="Times New Roman" w:cs="Times New Roman"/>
        </w:rPr>
        <w:t xml:space="preserve"> referring to</w:t>
      </w:r>
      <w:r w:rsidRPr="00EA0C0A">
        <w:rPr>
          <w:rFonts w:ascii="Times New Roman" w:hAnsi="Times New Roman" w:cs="Times New Roman"/>
        </w:rPr>
        <w:t xml:space="preserve"> fictions that are only concerned with sexual encounters</w:t>
      </w:r>
      <w:r>
        <w:rPr>
          <w:rFonts w:ascii="Times New Roman" w:hAnsi="Times New Roman" w:cs="Times New Roman"/>
        </w:rPr>
        <w:t>, and the latter to fictions that are concerned with the “interplay” between “the sexual and the cerebral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libertine</w:t>
      </w:r>
      <w:r>
        <w:rPr>
          <w:rFonts w:ascii="Times New Roman" w:hAnsi="Times New Roman" w:cs="Times New Roman"/>
        </w:rPr>
        <w:t xml:space="preserve"> narratives, Goulemot asserts, “physical ecstasy” often turns out to be “</w:t>
      </w:r>
      <w:r w:rsidRPr="00EA0C0A">
        <w:rPr>
          <w:rFonts w:ascii="Times New Roman" w:hAnsi="Times New Roman" w:cs="Times New Roman"/>
        </w:rPr>
        <w:t>less important than the cer</w:t>
      </w:r>
      <w:r>
        <w:rPr>
          <w:rFonts w:ascii="Times New Roman" w:hAnsi="Times New Roman" w:cs="Times New Roman"/>
        </w:rPr>
        <w:t>ebral pleasures of manipulation” – Jean-Marie Goulemot, “</w:t>
      </w:r>
      <w:r w:rsidRPr="00EA0C0A">
        <w:rPr>
          <w:rFonts w:ascii="Times New Roman" w:hAnsi="Times New Roman" w:cs="Times New Roman"/>
        </w:rPr>
        <w:t xml:space="preserve">Toward a Definition of Libertine </w:t>
      </w:r>
      <w:r>
        <w:rPr>
          <w:rFonts w:ascii="Times New Roman" w:hAnsi="Times New Roman" w:cs="Times New Roman"/>
        </w:rPr>
        <w:t>Fiction and Pornographic Novels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trans. Arthur Greenspan, </w:t>
      </w:r>
      <w:r w:rsidRPr="00EA0C0A">
        <w:rPr>
          <w:rFonts w:ascii="Times New Roman" w:hAnsi="Times New Roman" w:cs="Times New Roman"/>
          <w:i/>
        </w:rPr>
        <w:t xml:space="preserve">Yale French Studies </w:t>
      </w:r>
      <w:r>
        <w:rPr>
          <w:rFonts w:ascii="Times New Roman" w:hAnsi="Times New Roman" w:cs="Times New Roman"/>
        </w:rPr>
        <w:t>94 (1998):</w:t>
      </w:r>
      <w:r w:rsidRPr="00EA0C0A">
        <w:rPr>
          <w:rFonts w:ascii="Times New Roman" w:hAnsi="Times New Roman" w:cs="Times New Roman"/>
        </w:rPr>
        <w:t xml:space="preserve"> 135, 143.     </w:t>
      </w:r>
    </w:p>
  </w:footnote>
  <w:footnote w:id="231">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Susan Sontag, “The Pornographic Imagination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Story of the Eye</w:t>
      </w:r>
      <w:r>
        <w:rPr>
          <w:rFonts w:ascii="Times New Roman" w:hAnsi="Times New Roman" w:cs="Times New Roman"/>
        </w:rPr>
        <w:t xml:space="preserve">, </w:t>
      </w:r>
      <w:r w:rsidRPr="00EA0C0A">
        <w:rPr>
          <w:rFonts w:ascii="Times New Roman" w:hAnsi="Times New Roman" w:cs="Times New Roman"/>
        </w:rPr>
        <w:t>112.</w:t>
      </w:r>
    </w:p>
  </w:footnote>
  <w:footnote w:id="232">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108.</w:t>
      </w:r>
    </w:p>
  </w:footnote>
  <w:footnote w:id="233">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234">
    <w:p w:rsidR="00347DD6" w:rsidRPr="00EA0C0A" w:rsidRDefault="00347DD6" w:rsidP="004977B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Barthes, “The Metaphor of the Eye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121.</w:t>
      </w:r>
    </w:p>
  </w:footnote>
  <w:footnote w:id="235">
    <w:p w:rsidR="00347DD6" w:rsidRPr="00EA0C0A" w:rsidRDefault="00347DD6" w:rsidP="004E18F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w:t>
      </w:r>
      <w:r w:rsidRPr="00EA0C0A">
        <w:rPr>
          <w:rFonts w:ascii="Times New Roman" w:hAnsi="Times New Roman" w:cs="Times New Roman"/>
        </w:rPr>
        <w:t>n a 1951 letter to Marguerite de Bassiano, Bataille ask</w:t>
      </w:r>
      <w:r>
        <w:rPr>
          <w:rFonts w:ascii="Times New Roman" w:hAnsi="Times New Roman" w:cs="Times New Roman"/>
        </w:rPr>
        <w:t>ed</w:t>
      </w:r>
      <w:r w:rsidRPr="00EA0C0A">
        <w:rPr>
          <w:rFonts w:ascii="Times New Roman" w:hAnsi="Times New Roman" w:cs="Times New Roman"/>
        </w:rPr>
        <w:t xml:space="preserve"> for a manuscript of Beckett’s new novel (</w:t>
      </w:r>
      <w:r w:rsidRPr="00EA0C0A">
        <w:rPr>
          <w:rFonts w:ascii="Times New Roman" w:hAnsi="Times New Roman" w:cs="Times New Roman"/>
          <w:i/>
        </w:rPr>
        <w:t>Malone Dies</w:t>
      </w:r>
      <w:r w:rsidRPr="00EA0C0A">
        <w:rPr>
          <w:rFonts w:ascii="Times New Roman" w:hAnsi="Times New Roman" w:cs="Times New Roman"/>
        </w:rPr>
        <w:t xml:space="preserve">), </w:t>
      </w:r>
      <w:r>
        <w:rPr>
          <w:rFonts w:ascii="Times New Roman" w:hAnsi="Times New Roman" w:cs="Times New Roman"/>
        </w:rPr>
        <w:t>expressing his</w:t>
      </w:r>
      <w:r w:rsidRPr="00EA0C0A">
        <w:rPr>
          <w:rFonts w:ascii="Times New Roman" w:hAnsi="Times New Roman" w:cs="Times New Roman"/>
        </w:rPr>
        <w:t xml:space="preserve"> unwilling</w:t>
      </w:r>
      <w:r>
        <w:rPr>
          <w:rFonts w:ascii="Times New Roman" w:hAnsi="Times New Roman" w:cs="Times New Roman"/>
        </w:rPr>
        <w:t>ness</w:t>
      </w:r>
      <w:r w:rsidRPr="00EA0C0A">
        <w:rPr>
          <w:rFonts w:ascii="Times New Roman" w:hAnsi="Times New Roman" w:cs="Times New Roman"/>
        </w:rPr>
        <w:t xml:space="preserve"> to wait for another ten months until its publication – Georges Bataille, </w:t>
      </w:r>
      <w:r w:rsidRPr="00EA0C0A">
        <w:rPr>
          <w:rFonts w:ascii="Times New Roman" w:hAnsi="Times New Roman" w:cs="Times New Roman"/>
          <w:i/>
        </w:rPr>
        <w:t>Choix de lettres 1917-1962</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Michel Surya</w:t>
      </w:r>
      <w:r w:rsidRPr="00EA0C0A">
        <w:rPr>
          <w:rFonts w:ascii="Times New Roman" w:hAnsi="Times New Roman" w:cs="Times New Roman"/>
          <w:i/>
        </w:rPr>
        <w:t xml:space="preserve"> </w:t>
      </w:r>
      <w:r>
        <w:rPr>
          <w:rFonts w:ascii="Times New Roman" w:hAnsi="Times New Roman" w:cs="Times New Roman"/>
        </w:rPr>
        <w:t xml:space="preserve">(Paris: Gallimard, 1997), </w:t>
      </w:r>
      <w:r w:rsidRPr="00EA0C0A">
        <w:rPr>
          <w:rFonts w:ascii="Times New Roman" w:hAnsi="Times New Roman" w:cs="Times New Roman"/>
        </w:rPr>
        <w:t>434.</w:t>
      </w:r>
      <w:r>
        <w:rPr>
          <w:rFonts w:ascii="Times New Roman" w:hAnsi="Times New Roman" w:cs="Times New Roman"/>
        </w:rPr>
        <w:t xml:space="preserve"> See also Georges Bataille, “Molloy’s Silence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On Beckett: Essays and Criticism</w:t>
      </w:r>
      <w:r>
        <w:rPr>
          <w:rFonts w:ascii="Times New Roman" w:hAnsi="Times New Roman" w:cs="Times New Roman"/>
        </w:rPr>
        <w:t xml:space="preserve">, </w:t>
      </w:r>
      <w:r w:rsidRPr="00EA0C0A">
        <w:rPr>
          <w:rFonts w:ascii="Times New Roman" w:hAnsi="Times New Roman" w:cs="Times New Roman"/>
        </w:rPr>
        <w:t>ed. S. E</w:t>
      </w:r>
      <w:r>
        <w:rPr>
          <w:rFonts w:ascii="Times New Roman" w:hAnsi="Times New Roman" w:cs="Times New Roman"/>
        </w:rPr>
        <w:t>.</w:t>
      </w:r>
      <w:r w:rsidRPr="00EA0C0A">
        <w:rPr>
          <w:rFonts w:ascii="Times New Roman" w:hAnsi="Times New Roman" w:cs="Times New Roman"/>
        </w:rPr>
        <w:t xml:space="preserve"> Gontarski</w:t>
      </w:r>
      <w:r>
        <w:rPr>
          <w:rFonts w:ascii="Times New Roman" w:hAnsi="Times New Roman" w:cs="Times New Roman"/>
        </w:rPr>
        <w:t>, revised ed.</w:t>
      </w:r>
      <w:r w:rsidRPr="00EA0C0A">
        <w:rPr>
          <w:rFonts w:ascii="Times New Roman" w:hAnsi="Times New Roman" w:cs="Times New Roman"/>
        </w:rPr>
        <w:t xml:space="preserve"> (L</w:t>
      </w:r>
      <w:r>
        <w:rPr>
          <w:rFonts w:ascii="Times New Roman" w:hAnsi="Times New Roman" w:cs="Times New Roman"/>
        </w:rPr>
        <w:t>ondon and New York: Anthem, 2012),</w:t>
      </w:r>
      <w:r w:rsidRPr="00EA0C0A">
        <w:rPr>
          <w:rFonts w:ascii="Times New Roman" w:hAnsi="Times New Roman" w:cs="Times New Roman"/>
        </w:rPr>
        <w:t xml:space="preserve"> 103-10.</w:t>
      </w:r>
    </w:p>
  </w:footnote>
  <w:footnote w:id="236">
    <w:p w:rsidR="00347DD6" w:rsidRPr="00EA0C0A" w:rsidRDefault="00347DD6" w:rsidP="00D662B0">
      <w:pPr>
        <w:pStyle w:val="FootnoteText"/>
        <w:tabs>
          <w:tab w:val="left" w:pos="993"/>
        </w:tabs>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Amongst other thinkers, Heidegger has drawn intricate associations between the use/non-use of a thing and its being. For Heidegger’s and Bataille’s res</w:t>
      </w:r>
      <w:r>
        <w:rPr>
          <w:rFonts w:ascii="Times New Roman" w:hAnsi="Times New Roman" w:cs="Times New Roman"/>
        </w:rPr>
        <w:t>pective understandings of “use,” see Richard A. Lee, “</w:t>
      </w:r>
      <w:r w:rsidRPr="00EA0C0A">
        <w:rPr>
          <w:rFonts w:ascii="Times New Roman" w:hAnsi="Times New Roman" w:cs="Times New Roman"/>
        </w:rPr>
        <w:t>Politics and the Thing: E</w:t>
      </w:r>
      <w:r>
        <w:rPr>
          <w:rFonts w:ascii="Times New Roman" w:hAnsi="Times New Roman" w:cs="Times New Roman"/>
        </w:rPr>
        <w:t>xcess as the Matter of Politics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Reading Bataille Now</w:t>
      </w:r>
      <w:r>
        <w:rPr>
          <w:rFonts w:ascii="Times New Roman" w:hAnsi="Times New Roman" w:cs="Times New Roman"/>
        </w:rPr>
        <w:t xml:space="preserve">, ed. </w:t>
      </w:r>
      <w:r w:rsidRPr="00EA0C0A">
        <w:rPr>
          <w:rFonts w:ascii="Times New Roman" w:hAnsi="Times New Roman" w:cs="Times New Roman"/>
        </w:rPr>
        <w:t>Shannon Winnubst (Blo</w:t>
      </w:r>
      <w:r>
        <w:rPr>
          <w:rFonts w:ascii="Times New Roman" w:hAnsi="Times New Roman" w:cs="Times New Roman"/>
        </w:rPr>
        <w:t>omington: Indiana UP, 2007),</w:t>
      </w:r>
      <w:r w:rsidRPr="00EA0C0A">
        <w:rPr>
          <w:rFonts w:ascii="Times New Roman" w:hAnsi="Times New Roman" w:cs="Times New Roman"/>
        </w:rPr>
        <w:t xml:space="preserve"> 240-51.</w:t>
      </w:r>
    </w:p>
  </w:footnote>
  <w:footnote w:id="23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 correlation between a thing’s “use-value” and its “proper” nature is discernible in Georges </w:t>
      </w:r>
      <w:r w:rsidRPr="00EA0C0A">
        <w:rPr>
          <w:rFonts w:ascii="Times New Roman" w:hAnsi="Times New Roman" w:cs="Times New Roman"/>
        </w:rPr>
        <w:t xml:space="preserve">Bataille, </w:t>
      </w:r>
      <w:r w:rsidRPr="00EA0C0A">
        <w:rPr>
          <w:rFonts w:ascii="Times New Roman" w:hAnsi="Times New Roman" w:cs="Times New Roman"/>
          <w:i/>
        </w:rPr>
        <w:t>The Accursed Share</w:t>
      </w:r>
      <w:r>
        <w:rPr>
          <w:rFonts w:ascii="Times New Roman" w:hAnsi="Times New Roman" w:cs="Times New Roman"/>
        </w:rPr>
        <w:t xml:space="preserve">, trans. </w:t>
      </w:r>
      <w:r w:rsidRPr="00EA0C0A">
        <w:rPr>
          <w:rFonts w:ascii="Times New Roman" w:hAnsi="Times New Roman" w:cs="Times New Roman"/>
        </w:rPr>
        <w:t>Robert Hurley, 3 vols</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rPr>
        <w:t>New York</w:t>
      </w:r>
      <w:r w:rsidRPr="00EA0C0A">
        <w:rPr>
          <w:rFonts w:ascii="Times New Roman" w:hAnsi="Times New Roman" w:cs="Times New Roman"/>
        </w:rPr>
        <w:t>: Zone,</w:t>
      </w:r>
      <w:r>
        <w:rPr>
          <w:rFonts w:ascii="Times New Roman" w:hAnsi="Times New Roman" w:cs="Times New Roman"/>
        </w:rPr>
        <w:t xml:space="preserve"> 1991-1993); and, Georges Bataille, “</w:t>
      </w:r>
      <w:r w:rsidRPr="00EA0C0A">
        <w:rPr>
          <w:rFonts w:ascii="Times New Roman" w:hAnsi="Times New Roman" w:cs="Times New Roman"/>
        </w:rPr>
        <w:t xml:space="preserve">The Use </w:t>
      </w:r>
      <w:r>
        <w:rPr>
          <w:rFonts w:ascii="Times New Roman" w:hAnsi="Times New Roman" w:cs="Times New Roman"/>
        </w:rPr>
        <w:t>Value of D. A. F. de Sade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Visions of Excess: Selected Writings</w:t>
      </w:r>
      <w:r>
        <w:rPr>
          <w:rFonts w:ascii="Times New Roman" w:hAnsi="Times New Roman" w:cs="Times New Roman"/>
          <w:i/>
        </w:rPr>
        <w:t>,</w:t>
      </w:r>
      <w:r w:rsidRPr="00EA0C0A">
        <w:rPr>
          <w:rFonts w:ascii="Times New Roman" w:hAnsi="Times New Roman" w:cs="Times New Roman"/>
          <w:i/>
        </w:rPr>
        <w:t xml:space="preserve"> 1927-1939</w:t>
      </w:r>
      <w:r>
        <w:rPr>
          <w:rFonts w:ascii="Times New Roman" w:hAnsi="Times New Roman" w:cs="Times New Roman"/>
        </w:rPr>
        <w:t xml:space="preserve">, ed. and trans. </w:t>
      </w:r>
      <w:r w:rsidRPr="00EA0C0A">
        <w:rPr>
          <w:rFonts w:ascii="Times New Roman" w:hAnsi="Times New Roman" w:cs="Times New Roman"/>
        </w:rPr>
        <w:t>Allan Stoekl (Minne</w:t>
      </w:r>
      <w:r>
        <w:rPr>
          <w:rFonts w:ascii="Times New Roman" w:hAnsi="Times New Roman" w:cs="Times New Roman"/>
        </w:rPr>
        <w:t>apolis: Minnesota UP, 1985), 91-102. To this extent, Bataille’s use of the term is close to Marx’s but, as Amy Wendling argues, in Bataille it coincides with unproductive expenditure/consumption whereas in Marx it is primarily geared toward productivity – Amy E. Wendling, “</w:t>
      </w:r>
      <w:r w:rsidRPr="00EA0C0A">
        <w:rPr>
          <w:rFonts w:ascii="Times New Roman" w:hAnsi="Times New Roman" w:cs="Times New Roman"/>
        </w:rPr>
        <w:t>Sovereign Consumption as a Species of Communist T</w:t>
      </w:r>
      <w:r>
        <w:rPr>
          <w:rFonts w:ascii="Times New Roman" w:hAnsi="Times New Roman" w:cs="Times New Roman"/>
        </w:rPr>
        <w:t>heory: Reconceptualizing Energy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Reading Bataille Now</w:t>
      </w:r>
      <w:r>
        <w:rPr>
          <w:rFonts w:ascii="Times New Roman" w:hAnsi="Times New Roman" w:cs="Times New Roman"/>
        </w:rPr>
        <w:t>,</w:t>
      </w:r>
      <w:r w:rsidRPr="00EA0C0A">
        <w:rPr>
          <w:rFonts w:ascii="Times New Roman" w:hAnsi="Times New Roman" w:cs="Times New Roman"/>
        </w:rPr>
        <w:t xml:space="preserve"> 35-53</w:t>
      </w:r>
      <w:r>
        <w:rPr>
          <w:rFonts w:ascii="Times New Roman" w:hAnsi="Times New Roman" w:cs="Times New Roman"/>
        </w:rPr>
        <w:t>.</w:t>
      </w:r>
    </w:p>
  </w:footnote>
  <w:footnote w:id="23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 define “utilisation-value”</w:t>
      </w:r>
      <w:r w:rsidRPr="00EA0C0A">
        <w:rPr>
          <w:rFonts w:ascii="Times New Roman" w:hAnsi="Times New Roman" w:cs="Times New Roman"/>
        </w:rPr>
        <w:t xml:space="preserve"> as a purely </w:t>
      </w:r>
      <w:r w:rsidRPr="00EA0C0A">
        <w:rPr>
          <w:rFonts w:ascii="Times New Roman" w:hAnsi="Times New Roman" w:cs="Times New Roman"/>
          <w:i/>
        </w:rPr>
        <w:t xml:space="preserve">qualitative </w:t>
      </w:r>
      <w:r w:rsidRPr="00EA0C0A">
        <w:rPr>
          <w:rFonts w:ascii="Times New Roman" w:hAnsi="Times New Roman" w:cs="Times New Roman"/>
        </w:rPr>
        <w:t>term and, as such, it is not to be confl</w:t>
      </w:r>
      <w:r>
        <w:rPr>
          <w:rFonts w:ascii="Times New Roman" w:hAnsi="Times New Roman" w:cs="Times New Roman"/>
        </w:rPr>
        <w:t>ated with Marx’s “exchange-value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which is primarily </w:t>
      </w:r>
      <w:r w:rsidRPr="00EA0C0A">
        <w:rPr>
          <w:rFonts w:ascii="Times New Roman" w:hAnsi="Times New Roman" w:cs="Times New Roman"/>
          <w:i/>
        </w:rPr>
        <w:t>quantitative</w:t>
      </w:r>
      <w:r w:rsidRPr="00EA0C0A">
        <w:rPr>
          <w:rFonts w:ascii="Times New Roman" w:hAnsi="Times New Roman" w:cs="Times New Roman"/>
        </w:rPr>
        <w:t>.</w:t>
      </w:r>
    </w:p>
  </w:footnote>
  <w:footnote w:id="239">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 rare exception is Eugene Thacker</w:t>
      </w:r>
      <w:r>
        <w:rPr>
          <w:rFonts w:ascii="Times New Roman" w:hAnsi="Times New Roman" w:cs="Times New Roman"/>
        </w:rPr>
        <w:t>’s “</w:t>
      </w:r>
      <w:r w:rsidRPr="00EA0C0A">
        <w:rPr>
          <w:rFonts w:ascii="Times New Roman" w:hAnsi="Times New Roman" w:cs="Times New Roman"/>
        </w:rPr>
        <w:t>Spiritual Meat: Resurrection a</w:t>
      </w:r>
      <w:r>
        <w:rPr>
          <w:rFonts w:ascii="Times New Roman" w:hAnsi="Times New Roman" w:cs="Times New Roman"/>
        </w:rPr>
        <w:t>nd Religious Horror in Bataille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i/>
        </w:rPr>
        <w:t xml:space="preserve"> Collapse </w:t>
      </w:r>
      <w:r w:rsidRPr="008E1A32">
        <w:rPr>
          <w:rFonts w:ascii="Times New Roman" w:hAnsi="Times New Roman" w:cs="Times New Roman"/>
          <w:i/>
          <w:smallCaps/>
        </w:rPr>
        <w:t>vii</w:t>
      </w:r>
      <w:r w:rsidRPr="00EA0C0A">
        <w:rPr>
          <w:rFonts w:ascii="Times New Roman" w:hAnsi="Times New Roman" w:cs="Times New Roman"/>
          <w:i/>
        </w:rPr>
        <w:t>: Culinary Materialism</w:t>
      </w:r>
      <w:r>
        <w:rPr>
          <w:rFonts w:ascii="Times New Roman" w:hAnsi="Times New Roman" w:cs="Times New Roman"/>
        </w:rPr>
        <w:t xml:space="preserve">, ed. </w:t>
      </w:r>
      <w:r w:rsidRPr="00EA0C0A">
        <w:rPr>
          <w:rFonts w:ascii="Times New Roman" w:hAnsi="Times New Roman" w:cs="Times New Roman"/>
        </w:rPr>
        <w:t>Reza Negaresta</w:t>
      </w:r>
      <w:r>
        <w:rPr>
          <w:rFonts w:ascii="Times New Roman" w:hAnsi="Times New Roman" w:cs="Times New Roman"/>
        </w:rPr>
        <w:t>n</w:t>
      </w:r>
      <w:r w:rsidRPr="00EA0C0A">
        <w:rPr>
          <w:rFonts w:ascii="Times New Roman" w:hAnsi="Times New Roman" w:cs="Times New Roman"/>
        </w:rPr>
        <w:t>i and Robin Mackay (Falmouth: Urbanomic, 2012), 437-78.</w:t>
      </w:r>
    </w:p>
  </w:footnote>
  <w:footnote w:id="24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C</w:t>
      </w:r>
      <w:r w:rsidRPr="00EA0C0A">
        <w:rPr>
          <w:rFonts w:ascii="Times New Roman" w:hAnsi="Times New Roman" w:cs="Times New Roman"/>
        </w:rPr>
        <w:t xml:space="preserve">riticism on </w:t>
      </w:r>
      <w:r>
        <w:rPr>
          <w:rFonts w:ascii="Times New Roman" w:hAnsi="Times New Roman" w:cs="Times New Roman"/>
        </w:rPr>
        <w:t>the novella can be divided in three groups: t</w:t>
      </w:r>
      <w:r w:rsidRPr="00EA0C0A">
        <w:rPr>
          <w:rFonts w:ascii="Times New Roman" w:hAnsi="Times New Roman" w:cs="Times New Roman"/>
        </w:rPr>
        <w:t>he first includes readings that focus on th</w:t>
      </w:r>
      <w:r>
        <w:rPr>
          <w:rFonts w:ascii="Times New Roman" w:hAnsi="Times New Roman" w:cs="Times New Roman"/>
        </w:rPr>
        <w:t>e linguistic aspect of the text – see Barthes, “</w:t>
      </w:r>
      <w:r w:rsidRPr="00EA0C0A">
        <w:rPr>
          <w:rFonts w:ascii="Times New Roman" w:hAnsi="Times New Roman" w:cs="Times New Roman"/>
        </w:rPr>
        <w:t>The M</w:t>
      </w:r>
      <w:r>
        <w:rPr>
          <w:rFonts w:ascii="Times New Roman" w:hAnsi="Times New Roman" w:cs="Times New Roman"/>
        </w:rPr>
        <w:t>etaphor of the Eye,” 119-27; t</w:t>
      </w:r>
      <w:r w:rsidRPr="00EA0C0A">
        <w:rPr>
          <w:rFonts w:ascii="Times New Roman" w:hAnsi="Times New Roman" w:cs="Times New Roman"/>
        </w:rPr>
        <w:t xml:space="preserve">he second </w:t>
      </w:r>
      <w:r>
        <w:rPr>
          <w:rFonts w:ascii="Times New Roman" w:hAnsi="Times New Roman" w:cs="Times New Roman"/>
        </w:rPr>
        <w:t>includes readings</w:t>
      </w:r>
      <w:r w:rsidRPr="00EA0C0A">
        <w:rPr>
          <w:rFonts w:ascii="Times New Roman" w:hAnsi="Times New Roman" w:cs="Times New Roman"/>
        </w:rPr>
        <w:t xml:space="preserve"> that focus on the </w:t>
      </w:r>
      <w:r>
        <w:rPr>
          <w:rFonts w:ascii="Times New Roman" w:hAnsi="Times New Roman" w:cs="Times New Roman"/>
        </w:rPr>
        <w:t xml:space="preserve">theme of </w:t>
      </w:r>
      <w:r w:rsidRPr="00EA0C0A">
        <w:rPr>
          <w:rFonts w:ascii="Times New Roman" w:hAnsi="Times New Roman" w:cs="Times New Roman"/>
        </w:rPr>
        <w:t>sex</w:t>
      </w:r>
      <w:r>
        <w:rPr>
          <w:rFonts w:ascii="Times New Roman" w:hAnsi="Times New Roman" w:cs="Times New Roman"/>
        </w:rPr>
        <w:t>/death – see Andrea Dworkin,</w:t>
      </w:r>
      <w:r w:rsidRPr="00EA0C0A">
        <w:rPr>
          <w:rFonts w:ascii="Times New Roman" w:hAnsi="Times New Roman" w:cs="Times New Roman"/>
        </w:rPr>
        <w:t xml:space="preserve"> </w:t>
      </w:r>
      <w:r w:rsidRPr="00EA0C0A">
        <w:rPr>
          <w:rFonts w:ascii="Times New Roman" w:hAnsi="Times New Roman" w:cs="Times New Roman"/>
          <w:i/>
        </w:rPr>
        <w:t xml:space="preserve">Pornography: Men Possessing Women </w:t>
      </w:r>
      <w:r w:rsidRPr="00EA0C0A">
        <w:rPr>
          <w:rFonts w:ascii="Times New Roman" w:hAnsi="Times New Roman" w:cs="Times New Roman"/>
        </w:rPr>
        <w:t xml:space="preserve">(London: </w:t>
      </w:r>
      <w:r>
        <w:rPr>
          <w:rFonts w:ascii="Times New Roman" w:hAnsi="Times New Roman" w:cs="Times New Roman"/>
        </w:rPr>
        <w:t>The</w:t>
      </w:r>
      <w:r w:rsidRPr="00EA0C0A">
        <w:rPr>
          <w:rFonts w:ascii="Times New Roman" w:hAnsi="Times New Roman" w:cs="Times New Roman"/>
        </w:rPr>
        <w:t xml:space="preserve"> Women</w:t>
      </w:r>
      <w:r>
        <w:rPr>
          <w:rFonts w:ascii="Times New Roman" w:hAnsi="Times New Roman" w:cs="Times New Roman"/>
        </w:rPr>
        <w:t>’s Press, 1981), 167-78; and t</w:t>
      </w:r>
      <w:r w:rsidRPr="00EA0C0A">
        <w:rPr>
          <w:rFonts w:ascii="Times New Roman" w:hAnsi="Times New Roman" w:cs="Times New Roman"/>
        </w:rPr>
        <w:t xml:space="preserve">he third </w:t>
      </w:r>
      <w:r>
        <w:rPr>
          <w:rFonts w:ascii="Times New Roman" w:hAnsi="Times New Roman" w:cs="Times New Roman"/>
        </w:rPr>
        <w:t>readings that</w:t>
      </w:r>
      <w:r w:rsidRPr="00EA0C0A">
        <w:rPr>
          <w:rFonts w:ascii="Times New Roman" w:hAnsi="Times New Roman" w:cs="Times New Roman"/>
        </w:rPr>
        <w:t xml:space="preserve"> strike a balance </w:t>
      </w:r>
      <w:r>
        <w:rPr>
          <w:rFonts w:ascii="Times New Roman" w:hAnsi="Times New Roman" w:cs="Times New Roman"/>
        </w:rPr>
        <w:t xml:space="preserve">in their emphasis on the text’s sexual and linguistic elements </w:t>
      </w:r>
      <w:r w:rsidRPr="00EA0C0A">
        <w:rPr>
          <w:rFonts w:ascii="Times New Roman" w:hAnsi="Times New Roman" w:cs="Times New Roman"/>
        </w:rPr>
        <w:t xml:space="preserve">– </w:t>
      </w:r>
      <w:r>
        <w:rPr>
          <w:rFonts w:ascii="Times New Roman" w:hAnsi="Times New Roman" w:cs="Times New Roman"/>
        </w:rPr>
        <w:t xml:space="preserve">see </w:t>
      </w:r>
      <w:r w:rsidRPr="00EA0C0A">
        <w:rPr>
          <w:rFonts w:ascii="Times New Roman" w:hAnsi="Times New Roman" w:cs="Times New Roman"/>
        </w:rPr>
        <w:t>Suleiman,</w:t>
      </w:r>
      <w:r>
        <w:rPr>
          <w:rFonts w:ascii="Times New Roman" w:hAnsi="Times New Roman" w:cs="Times New Roman"/>
        </w:rPr>
        <w:t xml:space="preserve"> </w:t>
      </w:r>
      <w:r>
        <w:rPr>
          <w:rFonts w:ascii="Times New Roman" w:hAnsi="Times New Roman" w:cs="Times New Roman"/>
          <w:i/>
        </w:rPr>
        <w:t>Subversive Intent</w:t>
      </w:r>
      <w:r>
        <w:rPr>
          <w:rFonts w:ascii="Times New Roman" w:hAnsi="Times New Roman" w:cs="Times New Roman"/>
        </w:rPr>
        <w:t>,</w:t>
      </w:r>
      <w:r w:rsidRPr="0077071E">
        <w:rPr>
          <w:rFonts w:ascii="Times New Roman" w:hAnsi="Times New Roman" w:cs="Times New Roman"/>
        </w:rPr>
        <w:t xml:space="preserve"> 72-</w:t>
      </w:r>
      <w:r>
        <w:rPr>
          <w:rFonts w:ascii="Times New Roman" w:hAnsi="Times New Roman" w:cs="Times New Roman"/>
        </w:rPr>
        <w:t>87; and, Michael Halley “. . . And a Truth for a Truth</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On Bataille: Critical Essays</w:t>
      </w:r>
      <w:r>
        <w:rPr>
          <w:rFonts w:ascii="Times New Roman" w:hAnsi="Times New Roman" w:cs="Times New Roman"/>
        </w:rPr>
        <w:t>,</w:t>
      </w:r>
      <w:r w:rsidRPr="00EA0C0A">
        <w:rPr>
          <w:rFonts w:ascii="Times New Roman" w:hAnsi="Times New Roman" w:cs="Times New Roman"/>
        </w:rPr>
        <w:t xml:space="preserve"> 285-94. </w:t>
      </w:r>
    </w:p>
  </w:footnote>
  <w:footnote w:id="241">
    <w:p w:rsidR="00347DD6" w:rsidRPr="00EA0C0A" w:rsidRDefault="00347DD6" w:rsidP="00D662B0">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Georges Bataille, </w:t>
      </w:r>
      <w:r w:rsidRPr="00EA0C0A">
        <w:rPr>
          <w:rFonts w:ascii="Times New Roman" w:hAnsi="Times New Roman" w:cs="Times New Roman"/>
          <w:i/>
        </w:rPr>
        <w:t>Theory of Religion</w:t>
      </w:r>
      <w:r>
        <w:rPr>
          <w:rFonts w:ascii="Times New Roman" w:hAnsi="Times New Roman" w:cs="Times New Roman"/>
        </w:rPr>
        <w:t>, trans.</w:t>
      </w:r>
      <w:r w:rsidRPr="00EA0C0A">
        <w:rPr>
          <w:rFonts w:ascii="Times New Roman" w:hAnsi="Times New Roman" w:cs="Times New Roman"/>
        </w:rPr>
        <w:t xml:space="preserve"> Robert H</w:t>
      </w:r>
      <w:r>
        <w:rPr>
          <w:rFonts w:ascii="Times New Roman" w:hAnsi="Times New Roman" w:cs="Times New Roman"/>
        </w:rPr>
        <w:t>urley (New York: Zone Books, 1989),</w:t>
      </w:r>
      <w:r w:rsidRPr="00EA0C0A">
        <w:rPr>
          <w:rFonts w:ascii="Times New Roman" w:hAnsi="Times New Roman" w:cs="Times New Roman"/>
        </w:rPr>
        <w:t xml:space="preserve"> 24.</w:t>
      </w:r>
    </w:p>
  </w:footnote>
  <w:footnote w:id="242">
    <w:p w:rsidR="00347DD6" w:rsidRPr="00EA0C0A" w:rsidRDefault="00347DD6" w:rsidP="00B41C5D">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Pr>
          <w:rFonts w:ascii="Times New Roman" w:hAnsi="Times New Roman" w:cs="Times New Roman"/>
        </w:rPr>
        <w:t xml:space="preserve"> On Bataille and Heidegger on nonhuman animality, see Tom Tyler, </w:t>
      </w:r>
      <w:r>
        <w:rPr>
          <w:rFonts w:ascii="Times New Roman" w:hAnsi="Times New Roman" w:cs="Times New Roman"/>
          <w:i/>
        </w:rPr>
        <w:t xml:space="preserve">Ciferae: A Bestiary in Five Fingers </w:t>
      </w:r>
      <w:r>
        <w:rPr>
          <w:rFonts w:ascii="Times New Roman" w:hAnsi="Times New Roman" w:cs="Times New Roman"/>
        </w:rPr>
        <w:t>(Minneapolis and London: Minnesota UP</w:t>
      </w:r>
      <w:r w:rsidRPr="00EA0C0A">
        <w:rPr>
          <w:rFonts w:ascii="Times New Roman" w:hAnsi="Times New Roman" w:cs="Times New Roman"/>
        </w:rPr>
        <w:t>,</w:t>
      </w:r>
      <w:r>
        <w:rPr>
          <w:rFonts w:ascii="Times New Roman" w:hAnsi="Times New Roman" w:cs="Times New Roman"/>
        </w:rPr>
        <w:t xml:space="preserve"> 2012), 9-22.</w:t>
      </w:r>
    </w:p>
  </w:footnote>
  <w:footnote w:id="243">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Bataille, </w:t>
      </w:r>
      <w:r w:rsidRPr="00EA0C0A">
        <w:rPr>
          <w:rFonts w:ascii="Times New Roman" w:hAnsi="Times New Roman" w:cs="Times New Roman"/>
          <w:i/>
        </w:rPr>
        <w:t>Theory of Religion</w:t>
      </w:r>
      <w:r>
        <w:rPr>
          <w:rFonts w:ascii="Times New Roman" w:hAnsi="Times New Roman" w:cs="Times New Roman"/>
        </w:rPr>
        <w:t>, 17</w:t>
      </w:r>
      <w:r w:rsidRPr="00EA0C0A">
        <w:rPr>
          <w:rFonts w:ascii="Times New Roman" w:hAnsi="Times New Roman" w:cs="Times New Roman"/>
        </w:rPr>
        <w:t>.</w:t>
      </w:r>
    </w:p>
  </w:footnote>
  <w:footnote w:id="244">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r>
        <w:rPr>
          <w:rFonts w:ascii="Times New Roman" w:hAnsi="Times New Roman" w:cs="Times New Roman"/>
        </w:rPr>
        <w:t>, 39.</w:t>
      </w:r>
    </w:p>
  </w:footnote>
  <w:footnote w:id="24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In </w:t>
      </w:r>
      <w:r w:rsidRPr="00EA0C0A">
        <w:rPr>
          <w:rFonts w:ascii="Times New Roman" w:hAnsi="Times New Roman" w:cs="Times New Roman"/>
          <w:i/>
        </w:rPr>
        <w:t>Eroticism</w:t>
      </w:r>
      <w:r>
        <w:rPr>
          <w:rFonts w:ascii="Times New Roman" w:hAnsi="Times New Roman" w:cs="Times New Roman"/>
        </w:rPr>
        <w:t>,</w:t>
      </w:r>
      <w:r w:rsidRPr="00EA0C0A">
        <w:rPr>
          <w:rFonts w:ascii="Times New Roman" w:hAnsi="Times New Roman" w:cs="Times New Roman"/>
        </w:rPr>
        <w:t xml:space="preserve"> Bat</w:t>
      </w:r>
      <w:r>
        <w:rPr>
          <w:rFonts w:ascii="Times New Roman" w:hAnsi="Times New Roman" w:cs="Times New Roman"/>
        </w:rPr>
        <w:t>aille explores the concepts of “continuity” and “discontinuity”</w:t>
      </w:r>
      <w:r w:rsidRPr="00EA0C0A">
        <w:rPr>
          <w:rFonts w:ascii="Times New Roman" w:hAnsi="Times New Roman" w:cs="Times New Roman"/>
        </w:rPr>
        <w:t xml:space="preserve"> not from the angle of </w:t>
      </w:r>
      <w:r w:rsidRPr="00EA0C0A">
        <w:rPr>
          <w:rFonts w:ascii="Times New Roman" w:hAnsi="Times New Roman" w:cs="Times New Roman"/>
          <w:i/>
        </w:rPr>
        <w:t xml:space="preserve">consommation </w:t>
      </w:r>
      <w:r w:rsidRPr="00EA0C0A">
        <w:rPr>
          <w:rFonts w:ascii="Times New Roman" w:hAnsi="Times New Roman" w:cs="Times New Roman"/>
        </w:rPr>
        <w:t xml:space="preserve">as food consumption but as sexual consummation – Georges Bataille, </w:t>
      </w:r>
      <w:r w:rsidRPr="00EA0C0A">
        <w:rPr>
          <w:rFonts w:ascii="Times New Roman" w:hAnsi="Times New Roman" w:cs="Times New Roman"/>
          <w:i/>
        </w:rPr>
        <w:t>Eroticism</w:t>
      </w:r>
      <w:r w:rsidRPr="00EA0C0A">
        <w:rPr>
          <w:rFonts w:ascii="Times New Roman" w:hAnsi="Times New Roman" w:cs="Times New Roman"/>
        </w:rPr>
        <w:t>, trans</w:t>
      </w:r>
      <w:r>
        <w:rPr>
          <w:rFonts w:ascii="Times New Roman" w:hAnsi="Times New Roman" w:cs="Times New Roman"/>
        </w:rPr>
        <w:t>.</w:t>
      </w:r>
      <w:r w:rsidRPr="00EA0C0A">
        <w:rPr>
          <w:rFonts w:ascii="Times New Roman" w:hAnsi="Times New Roman" w:cs="Times New Roman"/>
        </w:rPr>
        <w:t xml:space="preserve"> Mary Dalwood (London and </w:t>
      </w:r>
      <w:r>
        <w:rPr>
          <w:rFonts w:ascii="Times New Roman" w:hAnsi="Times New Roman" w:cs="Times New Roman"/>
        </w:rPr>
        <w:t>New York</w:t>
      </w:r>
      <w:r w:rsidRPr="00EA0C0A">
        <w:rPr>
          <w:rFonts w:ascii="Times New Roman" w:hAnsi="Times New Roman" w:cs="Times New Roman"/>
        </w:rPr>
        <w:t xml:space="preserve">: Boyars, 2006).  </w:t>
      </w:r>
    </w:p>
  </w:footnote>
  <w:footnote w:id="246">
    <w:p w:rsidR="00347DD6" w:rsidRPr="00EA0C0A" w:rsidRDefault="00347DD6" w:rsidP="000B1CA3">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Maud Ellmann, </w:t>
      </w:r>
      <w:r w:rsidRPr="00EA0C0A">
        <w:rPr>
          <w:rFonts w:ascii="Times New Roman" w:hAnsi="Times New Roman" w:cs="Times New Roman"/>
          <w:i/>
        </w:rPr>
        <w:t xml:space="preserve">The Hunger Artists: Starving, Writing and Imprisonment </w:t>
      </w:r>
      <w:r>
        <w:rPr>
          <w:rFonts w:ascii="Times New Roman" w:hAnsi="Times New Roman" w:cs="Times New Roman"/>
        </w:rPr>
        <w:t>(London: Virago, 1993),</w:t>
      </w:r>
      <w:r w:rsidRPr="00EA0C0A">
        <w:rPr>
          <w:rFonts w:ascii="Times New Roman" w:hAnsi="Times New Roman" w:cs="Times New Roman"/>
        </w:rPr>
        <w:t xml:space="preserve"> 112.</w:t>
      </w:r>
    </w:p>
  </w:footnote>
  <w:footnote w:id="24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Marx and Engels,</w:t>
      </w:r>
      <w:r w:rsidRPr="00EA0C0A">
        <w:rPr>
          <w:rFonts w:ascii="Times New Roman" w:hAnsi="Times New Roman" w:cs="Times New Roman"/>
          <w:i/>
        </w:rPr>
        <w:t xml:space="preserve"> </w:t>
      </w:r>
      <w:r w:rsidRPr="00EA0C0A">
        <w:rPr>
          <w:rFonts w:ascii="Times New Roman" w:hAnsi="Times New Roman" w:cs="Times New Roman"/>
        </w:rPr>
        <w:t xml:space="preserve">48.  </w:t>
      </w:r>
    </w:p>
  </w:footnote>
  <w:footnote w:id="24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Ellmann, </w:t>
      </w:r>
      <w:r w:rsidRPr="00EA0C0A">
        <w:rPr>
          <w:rFonts w:ascii="Times New Roman" w:hAnsi="Times New Roman" w:cs="Times New Roman"/>
        </w:rPr>
        <w:t>112.</w:t>
      </w:r>
    </w:p>
  </w:footnote>
  <w:footnote w:id="249">
    <w:p w:rsidR="00347DD6" w:rsidRPr="00EA0C0A" w:rsidRDefault="00347DD6" w:rsidP="00A4570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Other interpretations of the novella deprive its human c</w:t>
      </w:r>
      <w:r>
        <w:rPr>
          <w:rFonts w:ascii="Times New Roman" w:hAnsi="Times New Roman" w:cs="Times New Roman"/>
        </w:rPr>
        <w:t>haracters of any intentionality.</w:t>
      </w:r>
      <w:r w:rsidRPr="00EA0C0A">
        <w:rPr>
          <w:rFonts w:ascii="Times New Roman" w:hAnsi="Times New Roman" w:cs="Times New Roman"/>
        </w:rPr>
        <w:t xml:space="preserve"> Shannon Winnubst argue</w:t>
      </w:r>
      <w:r>
        <w:rPr>
          <w:rFonts w:ascii="Times New Roman" w:hAnsi="Times New Roman" w:cs="Times New Roman"/>
        </w:rPr>
        <w:t>s that there is “no narrative of desire”</w:t>
      </w:r>
      <w:r w:rsidRPr="00EA0C0A">
        <w:rPr>
          <w:rFonts w:ascii="Times New Roman" w:hAnsi="Times New Roman" w:cs="Times New Roman"/>
        </w:rPr>
        <w:t xml:space="preserve"> that </w:t>
      </w:r>
      <w:r>
        <w:rPr>
          <w:rFonts w:ascii="Times New Roman" w:hAnsi="Times New Roman" w:cs="Times New Roman"/>
        </w:rPr>
        <w:t>“drives” the characters, who are apparently simply immersed in “</w:t>
      </w:r>
      <w:r w:rsidRPr="00EA0C0A">
        <w:rPr>
          <w:rFonts w:ascii="Times New Roman" w:hAnsi="Times New Roman" w:cs="Times New Roman"/>
        </w:rPr>
        <w:t>the energy of the scenes them</w:t>
      </w:r>
      <w:r>
        <w:rPr>
          <w:rFonts w:ascii="Times New Roman" w:hAnsi="Times New Roman" w:cs="Times New Roman"/>
        </w:rPr>
        <w:t>selves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Patrick ffrench [</w:t>
      </w:r>
      <w:r w:rsidRPr="00EA0C0A">
        <w:rPr>
          <w:rFonts w:ascii="Times New Roman" w:hAnsi="Times New Roman" w:cs="Times New Roman"/>
          <w:i/>
        </w:rPr>
        <w:t>sic</w:t>
      </w:r>
      <w:r w:rsidRPr="00EA0C0A">
        <w:rPr>
          <w:rFonts w:ascii="Times New Roman" w:hAnsi="Times New Roman" w:cs="Times New Roman"/>
        </w:rPr>
        <w:t xml:space="preserve">] similarly denies </w:t>
      </w:r>
      <w:r>
        <w:rPr>
          <w:rFonts w:ascii="Times New Roman" w:hAnsi="Times New Roman" w:cs="Times New Roman"/>
        </w:rPr>
        <w:t xml:space="preserve">the characters any </w:t>
      </w:r>
      <w:r w:rsidRPr="00EA0C0A">
        <w:rPr>
          <w:rFonts w:ascii="Times New Roman" w:hAnsi="Times New Roman" w:cs="Times New Roman"/>
        </w:rPr>
        <w:t>intentional</w:t>
      </w:r>
      <w:r>
        <w:rPr>
          <w:rFonts w:ascii="Times New Roman" w:hAnsi="Times New Roman" w:cs="Times New Roman"/>
        </w:rPr>
        <w:t>ity, ascribing it instead to</w:t>
      </w:r>
      <w:r w:rsidRPr="00EA0C0A">
        <w:rPr>
          <w:rFonts w:ascii="Times New Roman" w:hAnsi="Times New Roman" w:cs="Times New Roman"/>
        </w:rPr>
        <w:t xml:space="preserve"> </w:t>
      </w:r>
      <w:r>
        <w:rPr>
          <w:rFonts w:ascii="Times New Roman" w:hAnsi="Times New Roman" w:cs="Times New Roman"/>
        </w:rPr>
        <w:t>body parts, to a “vagina that deploys itself around various objects” and an eye that “has its own mind” – Shannon Winnubst, “</w:t>
      </w:r>
      <w:r w:rsidRPr="00EA0C0A">
        <w:rPr>
          <w:rFonts w:ascii="Times New Roman" w:hAnsi="Times New Roman" w:cs="Times New Roman"/>
        </w:rPr>
        <w:t>Bataille’s Queer Pleasures:</w:t>
      </w:r>
      <w:r>
        <w:rPr>
          <w:rFonts w:ascii="Times New Roman" w:hAnsi="Times New Roman" w:cs="Times New Roman"/>
        </w:rPr>
        <w:t xml:space="preserve"> The Universe as Spider or Spit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Reading Bataille Now</w:t>
      </w:r>
      <w:r>
        <w:rPr>
          <w:rFonts w:ascii="Times New Roman" w:hAnsi="Times New Roman" w:cs="Times New Roman"/>
        </w:rPr>
        <w:t>,</w:t>
      </w:r>
      <w:r w:rsidRPr="00EA0C0A">
        <w:rPr>
          <w:rFonts w:ascii="Times New Roman" w:hAnsi="Times New Roman" w:cs="Times New Roman"/>
        </w:rPr>
        <w:t xml:space="preserve"> 89; Patrick ffrench, </w:t>
      </w:r>
      <w:r w:rsidRPr="00EA0C0A">
        <w:rPr>
          <w:rFonts w:ascii="Times New Roman" w:hAnsi="Times New Roman" w:cs="Times New Roman"/>
          <w:i/>
        </w:rPr>
        <w:t xml:space="preserve">The Cut: Reading Bataille’s Histoire de l’oeil </w:t>
      </w:r>
      <w:r>
        <w:rPr>
          <w:rFonts w:ascii="Times New Roman" w:hAnsi="Times New Roman" w:cs="Times New Roman"/>
        </w:rPr>
        <w:t>(Oxford: Oxford UP, 1999),</w:t>
      </w:r>
      <w:r w:rsidRPr="00EA0C0A">
        <w:rPr>
          <w:rFonts w:ascii="Times New Roman" w:hAnsi="Times New Roman" w:cs="Times New Roman"/>
        </w:rPr>
        <w:t xml:space="preserve"> 22.</w:t>
      </w:r>
    </w:p>
  </w:footnote>
  <w:footnote w:id="25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The term “alimentary-sexual”</w:t>
      </w:r>
      <w:r w:rsidRPr="00EA0C0A">
        <w:rPr>
          <w:rFonts w:ascii="Times New Roman" w:hAnsi="Times New Roman" w:cs="Times New Roman"/>
        </w:rPr>
        <w:t xml:space="preserve"> is Elspeth Probyn’s, who coins it through Deleuze and Guattari and uses it in reference to one of Bataille’s contemporarie</w:t>
      </w:r>
      <w:r>
        <w:rPr>
          <w:rFonts w:ascii="Times New Roman" w:hAnsi="Times New Roman" w:cs="Times New Roman"/>
        </w:rPr>
        <w:t>s, Alice B. Toklas – Probyn,</w:t>
      </w:r>
      <w:r w:rsidRPr="00EA0C0A">
        <w:rPr>
          <w:rFonts w:ascii="Times New Roman" w:hAnsi="Times New Roman" w:cs="Times New Roman"/>
        </w:rPr>
        <w:t xml:space="preserve"> 60</w:t>
      </w:r>
      <w:r>
        <w:rPr>
          <w:rFonts w:ascii="Times New Roman" w:hAnsi="Times New Roman" w:cs="Times New Roman"/>
        </w:rPr>
        <w:t xml:space="preserve">-62, </w:t>
      </w:r>
      <w:r w:rsidRPr="00EA0C0A">
        <w:rPr>
          <w:rFonts w:ascii="Times New Roman" w:hAnsi="Times New Roman" w:cs="Times New Roman"/>
        </w:rPr>
        <w:t xml:space="preserve">78, </w:t>
      </w:r>
      <w:r>
        <w:rPr>
          <w:rFonts w:ascii="Times New Roman" w:hAnsi="Times New Roman" w:cs="Times New Roman"/>
        </w:rPr>
        <w:t>passim.</w:t>
      </w:r>
    </w:p>
  </w:footnote>
  <w:footnote w:id="251">
    <w:p w:rsidR="00347DD6" w:rsidRPr="00EA0C0A" w:rsidRDefault="00347DD6" w:rsidP="00E034C4">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Heidegger, </w:t>
      </w:r>
      <w:r w:rsidRPr="00EA0C0A">
        <w:rPr>
          <w:rFonts w:ascii="Times New Roman" w:hAnsi="Times New Roman" w:cs="Times New Roman"/>
          <w:i/>
        </w:rPr>
        <w:t>Being and Time</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rPr>
        <w:t>149-68.</w:t>
      </w:r>
    </w:p>
  </w:footnote>
  <w:footnote w:id="252">
    <w:p w:rsidR="00347DD6" w:rsidRPr="00EA0C0A" w:rsidRDefault="00347DD6" w:rsidP="00D6580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Martin Heidegger, “</w:t>
      </w:r>
      <w:r w:rsidRPr="00EA0C0A">
        <w:rPr>
          <w:rFonts w:ascii="Times New Roman" w:hAnsi="Times New Roman" w:cs="Times New Roman"/>
        </w:rPr>
        <w:t>The</w:t>
      </w:r>
      <w:r>
        <w:rPr>
          <w:rFonts w:ascii="Times New Roman" w:hAnsi="Times New Roman" w:cs="Times New Roman"/>
        </w:rPr>
        <w:t xml:space="preserve"> Question Concerning Technology</w:t>
      </w:r>
      <w:r w:rsidRPr="00EA0C0A">
        <w:rPr>
          <w:rFonts w:ascii="Times New Roman" w:hAnsi="Times New Roman" w:cs="Times New Roman"/>
        </w:rPr>
        <w:t>,</w:t>
      </w:r>
      <w:r>
        <w:rPr>
          <w:rFonts w:ascii="Times New Roman" w:hAnsi="Times New Roman" w:cs="Times New Roman"/>
        </w:rPr>
        <w:t>” trans.</w:t>
      </w:r>
      <w:r w:rsidRPr="00EA0C0A">
        <w:rPr>
          <w:rFonts w:ascii="Times New Roman" w:hAnsi="Times New Roman" w:cs="Times New Roman"/>
        </w:rPr>
        <w:t xml:space="preserve"> William Lovitt, in </w:t>
      </w:r>
      <w:r w:rsidRPr="00EA0C0A">
        <w:rPr>
          <w:rFonts w:ascii="Times New Roman" w:hAnsi="Times New Roman" w:cs="Times New Roman"/>
          <w:i/>
        </w:rPr>
        <w:t>Philosophical and Political Writings</w:t>
      </w:r>
      <w:r>
        <w:rPr>
          <w:rFonts w:ascii="Times New Roman" w:hAnsi="Times New Roman" w:cs="Times New Roman"/>
        </w:rPr>
        <w:t>, ed.</w:t>
      </w:r>
      <w:r w:rsidRPr="00EA0C0A">
        <w:rPr>
          <w:rFonts w:ascii="Times New Roman" w:hAnsi="Times New Roman" w:cs="Times New Roman"/>
        </w:rPr>
        <w:t xml:space="preserve"> Manfred Stass</w:t>
      </w:r>
      <w:r>
        <w:rPr>
          <w:rFonts w:ascii="Times New Roman" w:hAnsi="Times New Roman" w:cs="Times New Roman"/>
        </w:rPr>
        <w:t>en (London: Continuum, 2003),</w:t>
      </w:r>
      <w:r w:rsidRPr="00EA0C0A">
        <w:rPr>
          <w:rFonts w:ascii="Times New Roman" w:hAnsi="Times New Roman" w:cs="Times New Roman"/>
        </w:rPr>
        <w:t xml:space="preserve"> 298.</w:t>
      </w:r>
    </w:p>
  </w:footnote>
  <w:footnote w:id="253">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Viktor Shklovsky, “Art as Technique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Russian Formalist Criticism: Four Essays</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 and trans.</w:t>
      </w:r>
      <w:r w:rsidRPr="00EA0C0A">
        <w:rPr>
          <w:rFonts w:ascii="Times New Roman" w:hAnsi="Times New Roman" w:cs="Times New Roman"/>
        </w:rPr>
        <w:t xml:space="preserve"> Lee T. Lemon and Marion J. Reis </w:t>
      </w:r>
      <w:r>
        <w:rPr>
          <w:rFonts w:ascii="Times New Roman" w:hAnsi="Times New Roman" w:cs="Times New Roman"/>
        </w:rPr>
        <w:t>(Lincoln: Nebraska UP, 1965),</w:t>
      </w:r>
      <w:r w:rsidRPr="00EA0C0A">
        <w:rPr>
          <w:rFonts w:ascii="Times New Roman" w:hAnsi="Times New Roman" w:cs="Times New Roman"/>
        </w:rPr>
        <w:t xml:space="preserve"> 12.</w:t>
      </w:r>
    </w:p>
  </w:footnote>
  <w:footnote w:id="254">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Deleuze,</w:t>
      </w:r>
      <w:r w:rsidRPr="00EA0C0A">
        <w:rPr>
          <w:rFonts w:ascii="Times New Roman" w:hAnsi="Times New Roman" w:cs="Times New Roman"/>
          <w:i/>
        </w:rPr>
        <w:t xml:space="preserve"> Logic of Sense</w:t>
      </w:r>
      <w:r>
        <w:rPr>
          <w:rFonts w:ascii="Times New Roman" w:hAnsi="Times New Roman" w:cs="Times New Roman"/>
        </w:rPr>
        <w:t>,</w:t>
      </w:r>
      <w:r w:rsidRPr="00EA0C0A">
        <w:rPr>
          <w:rFonts w:ascii="Times New Roman" w:hAnsi="Times New Roman" w:cs="Times New Roman"/>
        </w:rPr>
        <w:t xml:space="preserve"> 5. </w:t>
      </w:r>
    </w:p>
  </w:footnote>
  <w:footnote w:id="25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On the importance of behaviour in Stoicism, see John Sellars, </w:t>
      </w:r>
      <w:r w:rsidRPr="00EA0C0A">
        <w:rPr>
          <w:rFonts w:ascii="Times New Roman" w:hAnsi="Times New Roman" w:cs="Times New Roman"/>
          <w:i/>
        </w:rPr>
        <w:t xml:space="preserve">Stoicism </w:t>
      </w:r>
      <w:r w:rsidRPr="00EA0C0A">
        <w:rPr>
          <w:rFonts w:ascii="Times New Roman" w:hAnsi="Times New Roman" w:cs="Times New Roman"/>
        </w:rPr>
        <w:t>(Cali</w:t>
      </w:r>
      <w:r>
        <w:rPr>
          <w:rFonts w:ascii="Times New Roman" w:hAnsi="Times New Roman" w:cs="Times New Roman"/>
        </w:rPr>
        <w:t>fornia: California UP, 2006),</w:t>
      </w:r>
      <w:r w:rsidRPr="00EA0C0A">
        <w:rPr>
          <w:rFonts w:ascii="Times New Roman" w:hAnsi="Times New Roman" w:cs="Times New Roman"/>
        </w:rPr>
        <w:t xml:space="preserve"> 32ff.</w:t>
      </w:r>
    </w:p>
  </w:footnote>
  <w:footnote w:id="256">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Qt</w:t>
      </w:r>
      <w:r w:rsidRPr="00EA0C0A">
        <w:rPr>
          <w:rFonts w:ascii="Times New Roman" w:hAnsi="Times New Roman" w:cs="Times New Roman"/>
        </w:rPr>
        <w:t>d</w:t>
      </w:r>
      <w:r>
        <w:rPr>
          <w:rFonts w:ascii="Times New Roman" w:hAnsi="Times New Roman" w:cs="Times New Roman"/>
        </w:rPr>
        <w:t>.</w:t>
      </w:r>
      <w:r w:rsidRPr="00EA0C0A">
        <w:rPr>
          <w:rFonts w:ascii="Times New Roman" w:hAnsi="Times New Roman" w:cs="Times New Roman"/>
        </w:rPr>
        <w:t xml:space="preserve"> in Epictetus, </w:t>
      </w:r>
      <w:r w:rsidRPr="00EA0C0A">
        <w:rPr>
          <w:rFonts w:ascii="Times New Roman" w:hAnsi="Times New Roman" w:cs="Times New Roman"/>
          <w:i/>
        </w:rPr>
        <w:t>The Discourses of Epictetus: Collected and Preserved by Arrian, his Disciple, in Four Books</w:t>
      </w:r>
      <w:r>
        <w:rPr>
          <w:rFonts w:ascii="Times New Roman" w:hAnsi="Times New Roman" w:cs="Times New Roman"/>
        </w:rPr>
        <w:t xml:space="preserve"> (London: S.n., 1766), 111. See also Bataille’s</w:t>
      </w:r>
      <w:r w:rsidRPr="00EA0C0A">
        <w:rPr>
          <w:rFonts w:ascii="Times New Roman" w:hAnsi="Times New Roman" w:cs="Times New Roman"/>
        </w:rPr>
        <w:t xml:space="preserve"> </w:t>
      </w:r>
      <w:r>
        <w:rPr>
          <w:rFonts w:ascii="Times New Roman" w:hAnsi="Times New Roman" w:cs="Times New Roman"/>
        </w:rPr>
        <w:t>use of the image of the foot “dipped in mud” in “Big Toe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Visions of Excess</w:t>
      </w:r>
      <w:r>
        <w:rPr>
          <w:rFonts w:ascii="Times New Roman" w:hAnsi="Times New Roman" w:cs="Times New Roman"/>
        </w:rPr>
        <w:t xml:space="preserve">, </w:t>
      </w:r>
      <w:r w:rsidRPr="00EA0C0A">
        <w:rPr>
          <w:rFonts w:ascii="Times New Roman" w:hAnsi="Times New Roman" w:cs="Times New Roman"/>
        </w:rPr>
        <w:t>20.</w:t>
      </w:r>
    </w:p>
  </w:footnote>
  <w:footnote w:id="25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w:t>
      </w:r>
      <w:r w:rsidRPr="00EA0C0A">
        <w:rPr>
          <w:rFonts w:ascii="Times New Roman" w:hAnsi="Times New Roman" w:cs="Times New Roman"/>
        </w:rPr>
        <w:t>he energy and violence as</w:t>
      </w:r>
      <w:r>
        <w:rPr>
          <w:rFonts w:ascii="Times New Roman" w:hAnsi="Times New Roman" w:cs="Times New Roman"/>
        </w:rPr>
        <w:t>sociated with Bataille’s work are</w:t>
      </w:r>
      <w:r w:rsidRPr="00EA0C0A">
        <w:rPr>
          <w:rFonts w:ascii="Times New Roman" w:hAnsi="Times New Roman" w:cs="Times New Roman"/>
        </w:rPr>
        <w:t xml:space="preserve"> at odds with the calm </w:t>
      </w:r>
      <w:r>
        <w:rPr>
          <w:rFonts w:ascii="Times New Roman" w:hAnsi="Times New Roman" w:cs="Times New Roman"/>
        </w:rPr>
        <w:t>endurance of the Stoic attitude; t</w:t>
      </w:r>
      <w:r w:rsidRPr="00EA0C0A">
        <w:rPr>
          <w:rFonts w:ascii="Times New Roman" w:hAnsi="Times New Roman" w:cs="Times New Roman"/>
        </w:rPr>
        <w:t xml:space="preserve">hat Bataille’s </w:t>
      </w:r>
      <w:r w:rsidRPr="00EA0C0A">
        <w:rPr>
          <w:rFonts w:ascii="Times New Roman" w:hAnsi="Times New Roman" w:cs="Times New Roman"/>
          <w:i/>
        </w:rPr>
        <w:t>attitude</w:t>
      </w:r>
      <w:r w:rsidRPr="00EA0C0A">
        <w:rPr>
          <w:rFonts w:ascii="Times New Roman" w:hAnsi="Times New Roman" w:cs="Times New Roman"/>
        </w:rPr>
        <w:t xml:space="preserve"> to being is not Stoic, however, need not mean that his </w:t>
      </w:r>
      <w:r w:rsidRPr="00EA0C0A">
        <w:rPr>
          <w:rFonts w:ascii="Times New Roman" w:hAnsi="Times New Roman" w:cs="Times New Roman"/>
          <w:i/>
        </w:rPr>
        <w:t>conception</w:t>
      </w:r>
      <w:r w:rsidRPr="00EA0C0A">
        <w:rPr>
          <w:rFonts w:ascii="Times New Roman" w:hAnsi="Times New Roman" w:cs="Times New Roman"/>
        </w:rPr>
        <w:t xml:space="preserve"> of being </w:t>
      </w:r>
      <w:r>
        <w:rPr>
          <w:rFonts w:ascii="Times New Roman" w:hAnsi="Times New Roman" w:cs="Times New Roman"/>
        </w:rPr>
        <w:t>does not</w:t>
      </w:r>
      <w:r w:rsidRPr="00EA0C0A">
        <w:rPr>
          <w:rFonts w:ascii="Times New Roman" w:hAnsi="Times New Roman" w:cs="Times New Roman"/>
        </w:rPr>
        <w:t xml:space="preserve"> share </w:t>
      </w:r>
      <w:r>
        <w:rPr>
          <w:rFonts w:ascii="Times New Roman" w:hAnsi="Times New Roman" w:cs="Times New Roman"/>
        </w:rPr>
        <w:t xml:space="preserve">any </w:t>
      </w:r>
      <w:r w:rsidRPr="00EA0C0A">
        <w:rPr>
          <w:rFonts w:ascii="Times New Roman" w:hAnsi="Times New Roman" w:cs="Times New Roman"/>
        </w:rPr>
        <w:t>similarities with the Stoic conception of being. For another engagement with Bataille’s understanding of being in reference to the Stoics, particularly Marcus</w:t>
      </w:r>
      <w:r>
        <w:rPr>
          <w:rFonts w:ascii="Times New Roman" w:hAnsi="Times New Roman" w:cs="Times New Roman"/>
        </w:rPr>
        <w:t xml:space="preserve"> Aurelius, see Marc de Kessel, “</w:t>
      </w:r>
      <w:r w:rsidRPr="00EA0C0A">
        <w:rPr>
          <w:rFonts w:ascii="Times New Roman" w:hAnsi="Times New Roman" w:cs="Times New Roman"/>
        </w:rPr>
        <w:t xml:space="preserve">A Sovereign’s Anatomy: The Antique in Bataille’s Modernity and its </w:t>
      </w:r>
      <w:r>
        <w:rPr>
          <w:rFonts w:ascii="Times New Roman" w:hAnsi="Times New Roman" w:cs="Times New Roman"/>
        </w:rPr>
        <w:t>Impact on his Political Thought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trans. G. Daniël Bügel, in </w:t>
      </w:r>
      <w:r w:rsidRPr="00EA0C0A">
        <w:rPr>
          <w:rFonts w:ascii="Times New Roman" w:hAnsi="Times New Roman" w:cs="Times New Roman"/>
          <w:i/>
        </w:rPr>
        <w:t>Cogito and the Unconscious: Sic 2</w:t>
      </w:r>
      <w:r w:rsidRPr="00EA0C0A">
        <w:rPr>
          <w:rFonts w:ascii="Times New Roman" w:hAnsi="Times New Roman" w:cs="Times New Roman"/>
        </w:rPr>
        <w:t>, ed. Slavoj Žižek (Durham</w:t>
      </w:r>
      <w:r>
        <w:rPr>
          <w:rFonts w:ascii="Times New Roman" w:hAnsi="Times New Roman" w:cs="Times New Roman"/>
        </w:rPr>
        <w:t xml:space="preserve"> and London: Duke UP, 1988),</w:t>
      </w:r>
      <w:r w:rsidRPr="00EA0C0A">
        <w:rPr>
          <w:rFonts w:ascii="Times New Roman" w:hAnsi="Times New Roman" w:cs="Times New Roman"/>
        </w:rPr>
        <w:t xml:space="preserve"> 219-20.</w:t>
      </w:r>
    </w:p>
  </w:footnote>
  <w:footnote w:id="25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Franz Kafka, “Metamorphosis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Metamorphosis and Other Stories</w:t>
      </w:r>
      <w:r>
        <w:rPr>
          <w:rFonts w:ascii="Times New Roman" w:hAnsi="Times New Roman" w:cs="Times New Roman"/>
        </w:rPr>
        <w:t>,</w:t>
      </w:r>
      <w:r w:rsidRPr="00EA0C0A">
        <w:rPr>
          <w:rFonts w:ascii="Times New Roman" w:hAnsi="Times New Roman" w:cs="Times New Roman"/>
        </w:rPr>
        <w:t xml:space="preserve"> 90; </w:t>
      </w:r>
      <w:r w:rsidRPr="00EA0C0A">
        <w:rPr>
          <w:rFonts w:ascii="Times New Roman" w:hAnsi="Times New Roman" w:cs="Times New Roman"/>
          <w:i/>
        </w:rPr>
        <w:t>Die Verwandlung</w:t>
      </w:r>
      <w:r>
        <w:rPr>
          <w:rFonts w:ascii="Times New Roman" w:hAnsi="Times New Roman" w:cs="Times New Roman"/>
        </w:rPr>
        <w:t>, ed.</w:t>
      </w:r>
      <w:r w:rsidRPr="00EA0C0A">
        <w:rPr>
          <w:rFonts w:ascii="Times New Roman" w:hAnsi="Times New Roman" w:cs="Times New Roman"/>
        </w:rPr>
        <w:t xml:space="preserve"> Peter Hutchinson and Michael Minden (Taylor a</w:t>
      </w:r>
      <w:r>
        <w:rPr>
          <w:rFonts w:ascii="Times New Roman" w:hAnsi="Times New Roman" w:cs="Times New Roman"/>
        </w:rPr>
        <w:t xml:space="preserve">nd Francis e-Library, 2006), </w:t>
      </w:r>
      <w:r w:rsidRPr="00EA0C0A">
        <w:rPr>
          <w:rFonts w:ascii="Times New Roman" w:hAnsi="Times New Roman" w:cs="Times New Roman"/>
        </w:rPr>
        <w:t xml:space="preserve">34. </w:t>
      </w:r>
    </w:p>
  </w:footnote>
  <w:footnote w:id="259">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Mal</w:t>
      </w:r>
      <w:r>
        <w:rPr>
          <w:rFonts w:ascii="Times New Roman" w:hAnsi="Times New Roman" w:cs="Times New Roman"/>
        </w:rPr>
        <w:t>abou,</w:t>
      </w:r>
      <w:r w:rsidRPr="00EA0C0A">
        <w:rPr>
          <w:rFonts w:ascii="Times New Roman" w:hAnsi="Times New Roman" w:cs="Times New Roman"/>
        </w:rPr>
        <w:t xml:space="preserve"> 7.</w:t>
      </w:r>
    </w:p>
  </w:footnote>
  <w:footnote w:id="26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Georges Bataille, </w:t>
      </w:r>
      <w:r w:rsidRPr="00EA0C0A">
        <w:rPr>
          <w:rFonts w:ascii="Times New Roman" w:hAnsi="Times New Roman" w:cs="Times New Roman"/>
          <w:i/>
        </w:rPr>
        <w:t>Literature and Evil</w:t>
      </w:r>
      <w:r>
        <w:rPr>
          <w:rFonts w:ascii="Times New Roman" w:hAnsi="Times New Roman" w:cs="Times New Roman"/>
        </w:rPr>
        <w:t>, trans.</w:t>
      </w:r>
      <w:r w:rsidRPr="00EA0C0A">
        <w:rPr>
          <w:rFonts w:ascii="Times New Roman" w:hAnsi="Times New Roman" w:cs="Times New Roman"/>
        </w:rPr>
        <w:t xml:space="preserve"> Alastair Ham</w:t>
      </w:r>
      <w:r>
        <w:rPr>
          <w:rFonts w:ascii="Times New Roman" w:hAnsi="Times New Roman" w:cs="Times New Roman"/>
        </w:rPr>
        <w:t>ilton (London: Boyars, 2006),</w:t>
      </w:r>
      <w:r w:rsidRPr="00EA0C0A">
        <w:rPr>
          <w:rFonts w:ascii="Times New Roman" w:hAnsi="Times New Roman" w:cs="Times New Roman"/>
        </w:rPr>
        <w:t xml:space="preserve"> 156.</w:t>
      </w:r>
    </w:p>
  </w:footnote>
  <w:footnote w:id="261">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Barthes, “The Metaphor of the Eye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119. </w:t>
      </w:r>
    </w:p>
  </w:footnote>
  <w:footnote w:id="262">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Louis Althusser, </w:t>
      </w:r>
      <w:r w:rsidRPr="00EA0C0A">
        <w:rPr>
          <w:rFonts w:ascii="Times New Roman" w:hAnsi="Times New Roman" w:cs="Times New Roman"/>
          <w:i/>
        </w:rPr>
        <w:t>Philosophy of the Encounter: Later Writings, 1978-87</w:t>
      </w:r>
      <w:r w:rsidRPr="00EA0C0A">
        <w:rPr>
          <w:rFonts w:ascii="Times New Roman" w:hAnsi="Times New Roman" w:cs="Times New Roman"/>
        </w:rPr>
        <w:t>, ed. François Matheron and Oliver Corpet, trans. G. M</w:t>
      </w:r>
      <w:r>
        <w:rPr>
          <w:rFonts w:ascii="Times New Roman" w:hAnsi="Times New Roman" w:cs="Times New Roman"/>
        </w:rPr>
        <w:t>.</w:t>
      </w:r>
      <w:r w:rsidRPr="00EA0C0A">
        <w:rPr>
          <w:rFonts w:ascii="Times New Roman" w:hAnsi="Times New Roman" w:cs="Times New Roman"/>
        </w:rPr>
        <w:t xml:space="preserve"> Goshg</w:t>
      </w:r>
      <w:r>
        <w:rPr>
          <w:rFonts w:ascii="Times New Roman" w:hAnsi="Times New Roman" w:cs="Times New Roman"/>
        </w:rPr>
        <w:t>arian (London: Verso, 2006),</w:t>
      </w:r>
      <w:r w:rsidRPr="00EA0C0A">
        <w:rPr>
          <w:rFonts w:ascii="Times New Roman" w:hAnsi="Times New Roman" w:cs="Times New Roman"/>
        </w:rPr>
        <w:t xml:space="preserve"> 163-207.</w:t>
      </w:r>
      <w:r>
        <w:rPr>
          <w:rFonts w:ascii="Times New Roman" w:hAnsi="Times New Roman" w:cs="Times New Roman"/>
        </w:rPr>
        <w:t xml:space="preserve"> F</w:t>
      </w:r>
      <w:r w:rsidRPr="00EA0C0A">
        <w:rPr>
          <w:rFonts w:ascii="Times New Roman" w:hAnsi="Times New Roman" w:cs="Times New Roman"/>
        </w:rPr>
        <w:t xml:space="preserve">or Althusser, </w:t>
      </w:r>
      <w:r>
        <w:rPr>
          <w:rFonts w:ascii="Times New Roman" w:hAnsi="Times New Roman" w:cs="Times New Roman"/>
        </w:rPr>
        <w:t>however, the “taking of form”</w:t>
      </w:r>
      <w:r w:rsidRPr="00EA0C0A">
        <w:rPr>
          <w:rFonts w:ascii="Times New Roman" w:hAnsi="Times New Roman" w:cs="Times New Roman"/>
        </w:rPr>
        <w:t xml:space="preserve"> refers to the coming into </w:t>
      </w:r>
      <w:r>
        <w:rPr>
          <w:rFonts w:ascii="Times New Roman" w:hAnsi="Times New Roman" w:cs="Times New Roman"/>
        </w:rPr>
        <w:t>being of something (of a “form” that may or may not “take hold”</w:t>
      </w:r>
      <w:r w:rsidRPr="00EA0C0A">
        <w:rPr>
          <w:rFonts w:ascii="Times New Roman" w:hAnsi="Times New Roman" w:cs="Times New Roman"/>
        </w:rPr>
        <w:t xml:space="preserve">) </w:t>
      </w:r>
      <w:r w:rsidRPr="00EA0C0A">
        <w:rPr>
          <w:rFonts w:ascii="Times New Roman" w:hAnsi="Times New Roman" w:cs="Times New Roman"/>
          <w:i/>
        </w:rPr>
        <w:t xml:space="preserve">out of nothing, </w:t>
      </w:r>
      <w:r w:rsidRPr="00EA0C0A">
        <w:rPr>
          <w:rFonts w:ascii="Times New Roman" w:hAnsi="Times New Roman" w:cs="Times New Roman"/>
        </w:rPr>
        <w:t xml:space="preserve">out of a </w:t>
      </w:r>
      <w:r w:rsidRPr="00EA0C0A">
        <w:rPr>
          <w:rFonts w:ascii="Times New Roman" w:hAnsi="Times New Roman" w:cs="Times New Roman"/>
          <w:i/>
        </w:rPr>
        <w:t>void</w:t>
      </w:r>
      <w:r>
        <w:rPr>
          <w:rFonts w:ascii="Times New Roman" w:hAnsi="Times New Roman" w:cs="Times New Roman"/>
        </w:rPr>
        <w:t>.</w:t>
      </w:r>
      <w:r w:rsidRPr="00EA0C0A">
        <w:rPr>
          <w:rFonts w:ascii="Times New Roman" w:hAnsi="Times New Roman" w:cs="Times New Roman"/>
        </w:rPr>
        <w:t xml:space="preserve"> </w:t>
      </w:r>
    </w:p>
  </w:footnote>
  <w:footnote w:id="263">
    <w:p w:rsidR="00347DD6" w:rsidRPr="00EA0C0A" w:rsidRDefault="00347DD6" w:rsidP="00D662B0">
      <w:pPr>
        <w:pStyle w:val="FootnoteText"/>
        <w:jc w:val="both"/>
        <w:rPr>
          <w:rFonts w:ascii="Times New Roman" w:hAnsi="Times New Roman" w:cs="Times New Roman"/>
          <w:u w:val="single"/>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Ter</w:t>
      </w:r>
      <w:r>
        <w:rPr>
          <w:rFonts w:ascii="Times New Roman" w:hAnsi="Times New Roman" w:cs="Times New Roman"/>
        </w:rPr>
        <w:t>ry Eagleton, “Edible Ecriture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Times Higher Education </w:t>
      </w:r>
      <w:r w:rsidRPr="00EA0C0A">
        <w:rPr>
          <w:rFonts w:ascii="Times New Roman" w:hAnsi="Times New Roman" w:cs="Times New Roman"/>
        </w:rPr>
        <w:t>(24 October 1997). Available online at: &lt;http://www.timeshighereducation.co.uk/story.asp?storyCode=104281&amp;sectioncode=26&gt;.</w:t>
      </w:r>
      <w:r w:rsidRPr="00EA0C0A">
        <w:rPr>
          <w:rFonts w:ascii="Times New Roman" w:hAnsi="Times New Roman" w:cs="Times New Roman"/>
          <w:i/>
        </w:rPr>
        <w:t xml:space="preserve"> </w:t>
      </w:r>
    </w:p>
  </w:footnote>
  <w:footnote w:id="264">
    <w:p w:rsidR="00347DD6" w:rsidRPr="00EA0C0A" w:rsidRDefault="00347DD6" w:rsidP="00D662B0">
      <w:pPr>
        <w:pStyle w:val="FootnoteText"/>
        <w:jc w:val="both"/>
        <w:rPr>
          <w:rFonts w:ascii="Times New Roman" w:hAnsi="Times New Roman" w:cs="Times New Roman"/>
          <w:u w:val="single"/>
        </w:rPr>
      </w:pPr>
      <w:r w:rsidRPr="00EA0C0A">
        <w:rPr>
          <w:rStyle w:val="FootnoteReference"/>
          <w:rFonts w:ascii="Times New Roman" w:hAnsi="Times New Roman" w:cs="Times New Roman"/>
        </w:rPr>
        <w:footnoteRef/>
      </w:r>
      <w:r>
        <w:rPr>
          <w:rFonts w:ascii="Times New Roman" w:hAnsi="Times New Roman" w:cs="Times New Roman"/>
        </w:rPr>
        <w:t xml:space="preserve"> Ros Bramwell, “</w:t>
      </w:r>
      <w:r w:rsidRPr="00EA0C0A">
        <w:rPr>
          <w:rFonts w:ascii="Times New Roman" w:hAnsi="Times New Roman" w:cs="Times New Roman"/>
        </w:rPr>
        <w:t>Blood and Milk: Constructions of Female B</w:t>
      </w:r>
      <w:r>
        <w:rPr>
          <w:rFonts w:ascii="Times New Roman" w:hAnsi="Times New Roman" w:cs="Times New Roman"/>
        </w:rPr>
        <w:t>odily Fluids in Western Society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Women &amp; Health </w:t>
      </w:r>
      <w:r>
        <w:rPr>
          <w:rFonts w:ascii="Times New Roman" w:hAnsi="Times New Roman" w:cs="Times New Roman"/>
        </w:rPr>
        <w:t xml:space="preserve">34, no. </w:t>
      </w:r>
      <w:r w:rsidRPr="00EA0C0A">
        <w:rPr>
          <w:rFonts w:ascii="Times New Roman" w:hAnsi="Times New Roman" w:cs="Times New Roman"/>
        </w:rPr>
        <w:t>4 (2</w:t>
      </w:r>
      <w:r>
        <w:rPr>
          <w:rFonts w:ascii="Times New Roman" w:hAnsi="Times New Roman" w:cs="Times New Roman"/>
        </w:rPr>
        <w:t>001):</w:t>
      </w:r>
      <w:r w:rsidRPr="00EA0C0A">
        <w:rPr>
          <w:rFonts w:ascii="Times New Roman" w:hAnsi="Times New Roman" w:cs="Times New Roman"/>
        </w:rPr>
        <w:t xml:space="preserve"> 85-96. </w:t>
      </w:r>
    </w:p>
  </w:footnote>
  <w:footnote w:id="26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Judith Butler, </w:t>
      </w:r>
      <w:r w:rsidRPr="00EA0C0A">
        <w:rPr>
          <w:rFonts w:ascii="Times New Roman" w:hAnsi="Times New Roman" w:cs="Times New Roman"/>
          <w:i/>
        </w:rPr>
        <w:t xml:space="preserve">Gender Trouble: Feminism and the Subversion of Identity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xml:space="preserve">: Routledge, 1990); Judith Butler, </w:t>
      </w:r>
      <w:r w:rsidRPr="00EA0C0A">
        <w:rPr>
          <w:rFonts w:ascii="Times New Roman" w:hAnsi="Times New Roman" w:cs="Times New Roman"/>
          <w:i/>
        </w:rPr>
        <w:t xml:space="preserve">Bodies that Matter: On the Discursive Limits of Sex </w:t>
      </w:r>
      <w:r w:rsidRPr="00EA0C0A">
        <w:rPr>
          <w:rFonts w:ascii="Times New Roman" w:hAnsi="Times New Roman" w:cs="Times New Roman"/>
        </w:rPr>
        <w:t xml:space="preserve">(London and </w:t>
      </w:r>
      <w:r>
        <w:rPr>
          <w:rFonts w:ascii="Times New Roman" w:hAnsi="Times New Roman" w:cs="Times New Roman"/>
        </w:rPr>
        <w:t>New York</w:t>
      </w:r>
      <w:r w:rsidRPr="00EA0C0A">
        <w:rPr>
          <w:rFonts w:ascii="Times New Roman" w:hAnsi="Times New Roman" w:cs="Times New Roman"/>
        </w:rPr>
        <w:t>: Routledge, 1995).</w:t>
      </w:r>
    </w:p>
  </w:footnote>
  <w:footnote w:id="266">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Richard Iveson, “</w:t>
      </w:r>
      <w:r w:rsidRPr="00EA0C0A">
        <w:rPr>
          <w:rFonts w:ascii="Times New Roman" w:hAnsi="Times New Roman" w:cs="Times New Roman"/>
        </w:rPr>
        <w:t xml:space="preserve">Domestic Scenes and Species Trouble – On </w:t>
      </w:r>
      <w:r>
        <w:rPr>
          <w:rFonts w:ascii="Times New Roman" w:hAnsi="Times New Roman" w:cs="Times New Roman"/>
        </w:rPr>
        <w:t>Judith Butler and Other Animals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Journal for Critical Animal Studies </w:t>
      </w:r>
      <w:r>
        <w:rPr>
          <w:rFonts w:ascii="Times New Roman" w:hAnsi="Times New Roman" w:cs="Times New Roman"/>
        </w:rPr>
        <w:t>10, no. 4 (2012): 20-40; Chloe Taylor, “</w:t>
      </w:r>
      <w:r w:rsidRPr="00EA0C0A">
        <w:rPr>
          <w:rFonts w:ascii="Times New Roman" w:hAnsi="Times New Roman" w:cs="Times New Roman"/>
        </w:rPr>
        <w:t>The Precarious Lives of Animals: But</w:t>
      </w:r>
      <w:r>
        <w:rPr>
          <w:rFonts w:ascii="Times New Roman" w:hAnsi="Times New Roman" w:cs="Times New Roman"/>
        </w:rPr>
        <w:t>ler, Coetzee, and Animal Ethics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Philosophy Today </w:t>
      </w:r>
      <w:r>
        <w:rPr>
          <w:rFonts w:ascii="Times New Roman" w:hAnsi="Times New Roman" w:cs="Times New Roman"/>
        </w:rPr>
        <w:t>52, no. 1 (2008):</w:t>
      </w:r>
      <w:r w:rsidRPr="00EA0C0A">
        <w:rPr>
          <w:rFonts w:ascii="Times New Roman" w:hAnsi="Times New Roman" w:cs="Times New Roman"/>
        </w:rPr>
        <w:t xml:space="preserve"> 60-72; and, Cary Wolfe, </w:t>
      </w:r>
      <w:r w:rsidRPr="00EA0C0A">
        <w:rPr>
          <w:rFonts w:ascii="Times New Roman" w:hAnsi="Times New Roman" w:cs="Times New Roman"/>
          <w:i/>
        </w:rPr>
        <w:t xml:space="preserve">Before the Law: Humans and Other Animals in a Biopolitical Frame </w:t>
      </w:r>
      <w:r w:rsidRPr="00EA0C0A">
        <w:rPr>
          <w:rFonts w:ascii="Times New Roman" w:hAnsi="Times New Roman" w:cs="Times New Roman"/>
        </w:rPr>
        <w:t>(Chicago and Lon</w:t>
      </w:r>
      <w:r>
        <w:rPr>
          <w:rFonts w:ascii="Times New Roman" w:hAnsi="Times New Roman" w:cs="Times New Roman"/>
        </w:rPr>
        <w:t>don: Chicago UP, 2013), esp.</w:t>
      </w:r>
      <w:r w:rsidRPr="00EA0C0A">
        <w:rPr>
          <w:rFonts w:ascii="Times New Roman" w:hAnsi="Times New Roman" w:cs="Times New Roman"/>
        </w:rPr>
        <w:t xml:space="preserve"> 18-21.</w:t>
      </w:r>
    </w:p>
  </w:footnote>
  <w:footnote w:id="26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Nonhuman animals are not referred to at all in </w:t>
      </w:r>
      <w:r w:rsidRPr="00EA0C0A">
        <w:rPr>
          <w:rFonts w:ascii="Times New Roman" w:hAnsi="Times New Roman" w:cs="Times New Roman"/>
          <w:i/>
        </w:rPr>
        <w:t>Gender Trouble</w:t>
      </w:r>
      <w:r w:rsidRPr="00EA0C0A">
        <w:rPr>
          <w:rFonts w:ascii="Times New Roman" w:hAnsi="Times New Roman" w:cs="Times New Roman"/>
        </w:rPr>
        <w:t xml:space="preserve"> and when they are mentioned in </w:t>
      </w:r>
      <w:r w:rsidRPr="00EA0C0A">
        <w:rPr>
          <w:rFonts w:ascii="Times New Roman" w:hAnsi="Times New Roman" w:cs="Times New Roman"/>
          <w:i/>
        </w:rPr>
        <w:t xml:space="preserve">Bodies that Matter </w:t>
      </w:r>
      <w:r>
        <w:rPr>
          <w:rFonts w:ascii="Times New Roman" w:hAnsi="Times New Roman" w:cs="Times New Roman"/>
        </w:rPr>
        <w:t>(</w:t>
      </w:r>
      <w:r w:rsidRPr="00EA0C0A">
        <w:rPr>
          <w:rFonts w:ascii="Times New Roman" w:hAnsi="Times New Roman" w:cs="Times New Roman"/>
        </w:rPr>
        <w:t xml:space="preserve">48) it is only briefly and merely to facilitate Butler’s critique of Plato’s portrayal of the male </w:t>
      </w:r>
      <w:r w:rsidRPr="00EA0C0A">
        <w:rPr>
          <w:rFonts w:ascii="Times New Roman" w:hAnsi="Times New Roman" w:cs="Times New Roman"/>
          <w:i/>
        </w:rPr>
        <w:t xml:space="preserve">human </w:t>
      </w:r>
      <w:r w:rsidRPr="00EA0C0A">
        <w:rPr>
          <w:rFonts w:ascii="Times New Roman" w:hAnsi="Times New Roman" w:cs="Times New Roman"/>
        </w:rPr>
        <w:t xml:space="preserve">body. </w:t>
      </w:r>
    </w:p>
  </w:footnote>
  <w:footnote w:id="268">
    <w:p w:rsidR="00347DD6" w:rsidRPr="00EA0C0A" w:rsidRDefault="00347DD6" w:rsidP="00420777">
      <w:pPr>
        <w:pStyle w:val="FootnoteText"/>
        <w:jc w:val="both"/>
        <w:rPr>
          <w:rFonts w:ascii="Times New Roman" w:eastAsia="Times New Roman" w:hAnsi="Times New Roman" w:cs="Times New Roman"/>
          <w:highlight w:val="yellow"/>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Suleiman, </w:t>
      </w:r>
      <w:r w:rsidRPr="0077071E">
        <w:rPr>
          <w:rFonts w:ascii="Times New Roman" w:hAnsi="Times New Roman" w:cs="Times New Roman"/>
          <w:i/>
        </w:rPr>
        <w:t>Subversive Intent</w:t>
      </w:r>
      <w:r>
        <w:rPr>
          <w:rFonts w:ascii="Times New Roman" w:hAnsi="Times New Roman" w:cs="Times New Roman"/>
        </w:rPr>
        <w:t>, 224.</w:t>
      </w:r>
    </w:p>
  </w:footnote>
  <w:footnote w:id="269">
    <w:p w:rsidR="00347DD6" w:rsidRPr="00EA0C0A" w:rsidRDefault="00347DD6" w:rsidP="00420777">
      <w:pPr>
        <w:pStyle w:val="FootnoteText"/>
        <w:jc w:val="both"/>
        <w:rPr>
          <w:rFonts w:ascii="Times New Roman" w:eastAsia="Times New Roman" w:hAnsi="Times New Roman" w:cs="Times New Roman"/>
          <w:highlight w:val="yellow"/>
        </w:rPr>
      </w:pPr>
      <w:r w:rsidRPr="00EA0C0A">
        <w:rPr>
          <w:rStyle w:val="FootnoteReference"/>
          <w:rFonts w:ascii="Times New Roman" w:hAnsi="Times New Roman" w:cs="Times New Roman"/>
        </w:rPr>
        <w:footnoteRef/>
      </w:r>
      <w:r>
        <w:rPr>
          <w:rFonts w:ascii="Times New Roman" w:hAnsi="Times New Roman" w:cs="Times New Roman"/>
        </w:rPr>
        <w:t xml:space="preserve"> Sova Fisher, “</w:t>
      </w:r>
      <w:r w:rsidRPr="00EA0C0A">
        <w:rPr>
          <w:rFonts w:ascii="Times New Roman" w:hAnsi="Times New Roman" w:cs="Times New Roman"/>
        </w:rPr>
        <w:t>The Vision Thing: The Cat’s Eye and the Sacred in George</w:t>
      </w:r>
      <w:r>
        <w:rPr>
          <w:rFonts w:ascii="Times New Roman" w:hAnsi="Times New Roman" w:cs="Times New Roman"/>
        </w:rPr>
        <w:t>s</w:t>
      </w:r>
      <w:r w:rsidRPr="00EA0C0A">
        <w:rPr>
          <w:rFonts w:ascii="Times New Roman" w:hAnsi="Times New Roman" w:cs="Times New Roman"/>
        </w:rPr>
        <w:t xml:space="preserve"> Bataille’s </w:t>
      </w:r>
      <w:r>
        <w:rPr>
          <w:rFonts w:ascii="Times New Roman" w:hAnsi="Times New Roman" w:cs="Times New Roman"/>
          <w:i/>
        </w:rPr>
        <w:t>Histoire de l</w:t>
      </w:r>
      <w:r w:rsidRPr="00EA0C0A">
        <w:rPr>
          <w:rFonts w:ascii="Times New Roman" w:hAnsi="Times New Roman" w:cs="Times New Roman"/>
          <w:i/>
        </w:rPr>
        <w:t>’oeil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Romantic Review </w:t>
      </w:r>
      <w:r>
        <w:rPr>
          <w:rFonts w:ascii="Times New Roman" w:hAnsi="Times New Roman" w:cs="Times New Roman"/>
        </w:rPr>
        <w:t>89, no. 4 (1998): 541</w:t>
      </w:r>
      <w:r w:rsidRPr="00EA0C0A">
        <w:rPr>
          <w:rFonts w:ascii="Times New Roman" w:hAnsi="Times New Roman" w:cs="Times New Roman"/>
        </w:rPr>
        <w:t>.</w:t>
      </w:r>
    </w:p>
  </w:footnote>
  <w:footnote w:id="27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Thacker, 476.</w:t>
      </w:r>
    </w:p>
  </w:footnote>
  <w:footnote w:id="271">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445.  </w:t>
      </w:r>
    </w:p>
  </w:footnote>
  <w:footnote w:id="272">
    <w:p w:rsidR="00347DD6" w:rsidRPr="00EA0C0A" w:rsidRDefault="00347DD6" w:rsidP="00CA0884">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471.</w:t>
      </w:r>
    </w:p>
  </w:footnote>
  <w:footnote w:id="273">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Richard Iveson, “</w:t>
      </w:r>
      <w:r w:rsidRPr="00EA0C0A">
        <w:rPr>
          <w:rFonts w:ascii="Times New Roman" w:hAnsi="Times New Roman" w:cs="Times New Roman"/>
        </w:rPr>
        <w:t>Deeply Ecological Deleuze and Guatt</w:t>
      </w:r>
      <w:r>
        <w:rPr>
          <w:rFonts w:ascii="Times New Roman" w:hAnsi="Times New Roman" w:cs="Times New Roman"/>
        </w:rPr>
        <w:t>ari: Humanism’s Becoming Animal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Humanimalia </w:t>
      </w:r>
      <w:r>
        <w:rPr>
          <w:rFonts w:ascii="Times New Roman" w:hAnsi="Times New Roman" w:cs="Times New Roman"/>
        </w:rPr>
        <w:t>4, no. 2 (2013):</w:t>
      </w:r>
      <w:r w:rsidRPr="00EA0C0A">
        <w:rPr>
          <w:rFonts w:ascii="Times New Roman" w:hAnsi="Times New Roman" w:cs="Times New Roman"/>
        </w:rPr>
        <w:t xml:space="preserve"> 39. </w:t>
      </w:r>
    </w:p>
  </w:footnote>
  <w:footnote w:id="274">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27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Whilst Deleuze and Guattari associate “becoming-animal” with “demonic animals”</w:t>
      </w:r>
      <w:r w:rsidRPr="00EA0C0A">
        <w:rPr>
          <w:rFonts w:ascii="Times New Roman" w:hAnsi="Times New Roman" w:cs="Times New Roman"/>
        </w:rPr>
        <w:t xml:space="preserve"> </w:t>
      </w:r>
      <w:r>
        <w:rPr>
          <w:rFonts w:ascii="Times New Roman" w:hAnsi="Times New Roman" w:cs="Times New Roman"/>
        </w:rPr>
        <w:t>(</w:t>
      </w:r>
      <w:r w:rsidRPr="00EA0C0A">
        <w:rPr>
          <w:rFonts w:ascii="Times New Roman" w:hAnsi="Times New Roman" w:cs="Times New Roman"/>
        </w:rPr>
        <w:t xml:space="preserve">which </w:t>
      </w:r>
      <w:r>
        <w:rPr>
          <w:rFonts w:ascii="Times New Roman" w:hAnsi="Times New Roman" w:cs="Times New Roman"/>
        </w:rPr>
        <w:t>they distinguish from “Oedipal”</w:t>
      </w:r>
      <w:r w:rsidRPr="00EA0C0A">
        <w:rPr>
          <w:rFonts w:ascii="Times New Roman" w:hAnsi="Times New Roman" w:cs="Times New Roman"/>
        </w:rPr>
        <w:t xml:space="preserve"> or domesticated animals, amongst which the cat in </w:t>
      </w:r>
      <w:r w:rsidRPr="00EA0C0A">
        <w:rPr>
          <w:rFonts w:ascii="Times New Roman" w:hAnsi="Times New Roman" w:cs="Times New Roman"/>
          <w:i/>
        </w:rPr>
        <w:t xml:space="preserve">Story of the Eye </w:t>
      </w:r>
      <w:r w:rsidRPr="00EA0C0A">
        <w:rPr>
          <w:rFonts w:ascii="Times New Roman" w:hAnsi="Times New Roman" w:cs="Times New Roman"/>
        </w:rPr>
        <w:t>would have to be included</w:t>
      </w:r>
      <w:r>
        <w:rPr>
          <w:rFonts w:ascii="Times New Roman" w:hAnsi="Times New Roman" w:cs="Times New Roman"/>
        </w:rPr>
        <w:t>), Iveson’s wider point that “becoming-animal” is an exclusively human capacity illuminates the scene in question</w:t>
      </w:r>
      <w:r>
        <w:rPr>
          <w:rFonts w:ascii="Times New Roman" w:hAnsi="Times New Roman" w:cs="Times New Roman"/>
          <w:i/>
        </w:rPr>
        <w:t xml:space="preserve"> </w:t>
      </w:r>
      <w:r w:rsidRPr="00EA0C0A">
        <w:rPr>
          <w:rFonts w:ascii="Times New Roman" w:hAnsi="Times New Roman" w:cs="Times New Roman"/>
        </w:rPr>
        <w:t xml:space="preserve">– Deleuze and Guattari, </w:t>
      </w:r>
      <w:r w:rsidRPr="00EA0C0A">
        <w:rPr>
          <w:rFonts w:ascii="Times New Roman" w:hAnsi="Times New Roman" w:cs="Times New Roman"/>
          <w:i/>
        </w:rPr>
        <w:t>A Thousand Plateaus</w:t>
      </w:r>
      <w:r>
        <w:rPr>
          <w:rFonts w:ascii="Times New Roman" w:hAnsi="Times New Roman" w:cs="Times New Roman"/>
        </w:rPr>
        <w:t xml:space="preserve">, </w:t>
      </w:r>
      <w:r w:rsidRPr="00EA0C0A">
        <w:rPr>
          <w:rFonts w:ascii="Times New Roman" w:hAnsi="Times New Roman" w:cs="Times New Roman"/>
        </w:rPr>
        <w:t>265-66.</w:t>
      </w:r>
    </w:p>
  </w:footnote>
  <w:footnote w:id="276">
    <w:p w:rsidR="00347DD6" w:rsidRPr="00EA0C0A" w:rsidRDefault="00347DD6" w:rsidP="00A46F8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 Kessel,</w:t>
      </w:r>
      <w:r w:rsidRPr="00EA0C0A">
        <w:rPr>
          <w:rFonts w:ascii="Times New Roman" w:hAnsi="Times New Roman" w:cs="Times New Roman"/>
        </w:rPr>
        <w:t xml:space="preserve"> 199</w:t>
      </w:r>
      <w:r>
        <w:rPr>
          <w:rFonts w:ascii="Times New Roman" w:hAnsi="Times New Roman" w:cs="Times New Roman"/>
        </w:rPr>
        <w:t>.</w:t>
      </w:r>
    </w:p>
  </w:footnote>
  <w:footnote w:id="277">
    <w:p w:rsidR="00347DD6" w:rsidRPr="00EA0C0A" w:rsidRDefault="00347DD6" w:rsidP="00A46F8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Ibid.,</w:t>
      </w:r>
      <w:r w:rsidRPr="00EA0C0A">
        <w:rPr>
          <w:rFonts w:ascii="Times New Roman" w:hAnsi="Times New Roman" w:cs="Times New Roman"/>
        </w:rPr>
        <w:t xml:space="preserve"> </w:t>
      </w:r>
      <w:r>
        <w:rPr>
          <w:rFonts w:ascii="Times New Roman" w:hAnsi="Times New Roman" w:cs="Times New Roman"/>
        </w:rPr>
        <w:t>201.</w:t>
      </w:r>
    </w:p>
  </w:footnote>
  <w:footnote w:id="278">
    <w:p w:rsidR="00347DD6" w:rsidRPr="00EA0C0A" w:rsidRDefault="00347DD6" w:rsidP="00D662B0">
      <w:pPr>
        <w:pStyle w:val="CommentText"/>
        <w:spacing w:after="0"/>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Although Simone brings food for the narrator </w:t>
      </w:r>
      <w:r>
        <w:rPr>
          <w:rFonts w:ascii="Times New Roman" w:hAnsi="Times New Roman" w:cs="Times New Roman"/>
        </w:rPr>
        <w:t>while he is staying with her (</w:t>
      </w:r>
      <w:r w:rsidRPr="00EA0C0A">
        <w:rPr>
          <w:rFonts w:ascii="Times New Roman" w:hAnsi="Times New Roman" w:cs="Times New Roman"/>
        </w:rPr>
        <w:t>21/24</w:t>
      </w:r>
      <w:r>
        <w:rPr>
          <w:rFonts w:ascii="Times New Roman" w:hAnsi="Times New Roman" w:cs="Times New Roman"/>
        </w:rPr>
        <w:t xml:space="preserve">) and, in another instance, </w:t>
      </w:r>
      <w:r w:rsidRPr="00EA0C0A">
        <w:rPr>
          <w:rFonts w:ascii="Times New Roman" w:hAnsi="Times New Roman" w:cs="Times New Roman"/>
        </w:rPr>
        <w:t>appears to bite</w:t>
      </w:r>
      <w:r>
        <w:rPr>
          <w:rFonts w:ascii="Times New Roman" w:hAnsi="Times New Roman" w:cs="Times New Roman"/>
        </w:rPr>
        <w:t xml:space="preserve"> into a bull’s raw testicle (</w:t>
      </w:r>
      <w:r w:rsidRPr="00EA0C0A">
        <w:rPr>
          <w:rFonts w:ascii="Times New Roman" w:hAnsi="Times New Roman" w:cs="Times New Roman"/>
        </w:rPr>
        <w:t xml:space="preserve">53/56), neither the food she brings for the narrator nor the testicle she bites into are said to have been actually eaten. </w:t>
      </w:r>
    </w:p>
  </w:footnote>
  <w:footnote w:id="279">
    <w:p w:rsidR="00347DD6" w:rsidRPr="00EA0C0A" w:rsidRDefault="00347DD6" w:rsidP="003540F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Bataille’s preoccupation with excess (primarily the excess of energy, which encompasses excess</w:t>
      </w:r>
      <w:r>
        <w:rPr>
          <w:rFonts w:ascii="Times New Roman" w:hAnsi="Times New Roman" w:cs="Times New Roman"/>
        </w:rPr>
        <w:t>es like non-reproductive sex as well as</w:t>
      </w:r>
      <w:r w:rsidRPr="00EA0C0A">
        <w:rPr>
          <w:rFonts w:ascii="Times New Roman" w:hAnsi="Times New Roman" w:cs="Times New Roman"/>
        </w:rPr>
        <w:t xml:space="preserve"> art) ass</w:t>
      </w:r>
      <w:r>
        <w:rPr>
          <w:rFonts w:ascii="Times New Roman" w:hAnsi="Times New Roman" w:cs="Times New Roman"/>
        </w:rPr>
        <w:t>ociates his work with decadence.</w:t>
      </w:r>
      <w:r w:rsidRPr="00EA0C0A">
        <w:rPr>
          <w:rFonts w:ascii="Times New Roman" w:hAnsi="Times New Roman" w:cs="Times New Roman"/>
        </w:rPr>
        <w:t xml:space="preserve"> </w:t>
      </w:r>
      <w:r>
        <w:rPr>
          <w:rFonts w:ascii="Times New Roman" w:hAnsi="Times New Roman" w:cs="Times New Roman"/>
        </w:rPr>
        <w:t>T</w:t>
      </w:r>
      <w:r w:rsidRPr="00EA0C0A">
        <w:rPr>
          <w:rFonts w:ascii="Times New Roman" w:hAnsi="Times New Roman" w:cs="Times New Roman"/>
        </w:rPr>
        <w:t xml:space="preserve">he general absence of proper acts of eating in </w:t>
      </w:r>
      <w:r w:rsidRPr="00EA0C0A">
        <w:rPr>
          <w:rFonts w:ascii="Times New Roman" w:hAnsi="Times New Roman" w:cs="Times New Roman"/>
          <w:i/>
        </w:rPr>
        <w:t xml:space="preserve">Story of the Eye </w:t>
      </w:r>
      <w:r>
        <w:rPr>
          <w:rFonts w:ascii="Times New Roman" w:hAnsi="Times New Roman" w:cs="Times New Roman"/>
        </w:rPr>
        <w:t>suggests that this is an association with the kind of decadence portrayed by</w:t>
      </w:r>
      <w:r w:rsidRPr="00EA0C0A">
        <w:rPr>
          <w:rFonts w:ascii="Times New Roman" w:hAnsi="Times New Roman" w:cs="Times New Roman"/>
        </w:rPr>
        <w:t xml:space="preserve"> authors like</w:t>
      </w:r>
      <w:r w:rsidRPr="00EA0C0A">
        <w:rPr>
          <w:rFonts w:ascii="Times New Roman" w:hAnsi="Times New Roman" w:cs="Times New Roman"/>
          <w:i/>
        </w:rPr>
        <w:t xml:space="preserve"> </w:t>
      </w:r>
      <w:r w:rsidRPr="00EA0C0A">
        <w:rPr>
          <w:rFonts w:ascii="Times New Roman" w:hAnsi="Times New Roman" w:cs="Times New Roman"/>
        </w:rPr>
        <w:t>Jori-Karl Huysmans</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rPr>
        <w:t xml:space="preserve">which </w:t>
      </w:r>
      <w:r w:rsidRPr="00EA0C0A">
        <w:rPr>
          <w:rFonts w:ascii="Times New Roman" w:hAnsi="Times New Roman" w:cs="Times New Roman"/>
        </w:rPr>
        <w:t xml:space="preserve">Naomi Schor describes (particularly in reference to </w:t>
      </w:r>
      <w:r w:rsidRPr="00EA0C0A">
        <w:rPr>
          <w:rFonts w:ascii="Times New Roman" w:hAnsi="Times New Roman" w:cs="Times New Roman"/>
          <w:i/>
        </w:rPr>
        <w:t>A Rebours</w:t>
      </w:r>
      <w:r>
        <w:rPr>
          <w:rFonts w:ascii="Times New Roman" w:hAnsi="Times New Roman" w:cs="Times New Roman"/>
        </w:rPr>
        <w:t>) as “an eating disorder” manifested as a “rejection of substantial food</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food</w:t>
      </w:r>
      <w:r>
        <w:rPr>
          <w:rFonts w:ascii="Times New Roman" w:hAnsi="Times New Roman" w:cs="Times New Roman"/>
        </w:rPr>
        <w:t>, that is,</w:t>
      </w:r>
      <w:r w:rsidRPr="00EA0C0A">
        <w:rPr>
          <w:rFonts w:ascii="Times New Roman" w:hAnsi="Times New Roman" w:cs="Times New Roman"/>
        </w:rPr>
        <w:t xml:space="preserve"> </w:t>
      </w:r>
      <w:r>
        <w:rPr>
          <w:rFonts w:ascii="Times New Roman" w:hAnsi="Times New Roman" w:cs="Times New Roman"/>
        </w:rPr>
        <w:t xml:space="preserve">which </w:t>
      </w:r>
      <w:r w:rsidRPr="00EA0C0A">
        <w:rPr>
          <w:rFonts w:ascii="Times New Roman" w:hAnsi="Times New Roman" w:cs="Times New Roman"/>
        </w:rPr>
        <w:t>serv</w:t>
      </w:r>
      <w:r>
        <w:rPr>
          <w:rFonts w:ascii="Times New Roman" w:hAnsi="Times New Roman" w:cs="Times New Roman"/>
        </w:rPr>
        <w:t>es</w:t>
      </w:r>
      <w:r w:rsidRPr="00EA0C0A">
        <w:rPr>
          <w:rFonts w:ascii="Times New Roman" w:hAnsi="Times New Roman" w:cs="Times New Roman"/>
        </w:rPr>
        <w:t xml:space="preserve"> the purpos</w:t>
      </w:r>
      <w:r>
        <w:rPr>
          <w:rFonts w:ascii="Times New Roman" w:hAnsi="Times New Roman" w:cs="Times New Roman"/>
        </w:rPr>
        <w:t>e of sustenance – Naomi Schor, “</w:t>
      </w:r>
      <w:r w:rsidRPr="00EA0C0A">
        <w:rPr>
          <w:rFonts w:ascii="Times New Roman" w:hAnsi="Times New Roman" w:cs="Times New Roman"/>
        </w:rPr>
        <w:t>Agape and Anorexia: Deca</w:t>
      </w:r>
      <w:r>
        <w:rPr>
          <w:rFonts w:ascii="Times New Roman" w:hAnsi="Times New Roman" w:cs="Times New Roman"/>
        </w:rPr>
        <w:t>dent Feast and Democratic Feast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French Food on the Table, on the Page, and in French Culture</w:t>
      </w:r>
      <w:r>
        <w:rPr>
          <w:rFonts w:ascii="Times New Roman" w:hAnsi="Times New Roman" w:cs="Times New Roman"/>
        </w:rPr>
        <w:t>, ed.</w:t>
      </w:r>
      <w:r w:rsidRPr="00EA0C0A">
        <w:rPr>
          <w:rFonts w:ascii="Times New Roman" w:hAnsi="Times New Roman" w:cs="Times New Roman"/>
        </w:rPr>
        <w:t xml:space="preserve"> Lawrence R. Schehr and Allen Weiss (</w:t>
      </w:r>
      <w:r>
        <w:rPr>
          <w:rFonts w:ascii="Times New Roman" w:hAnsi="Times New Roman" w:cs="Times New Roman"/>
        </w:rPr>
        <w:t>New York</w:t>
      </w:r>
      <w:r w:rsidRPr="00EA0C0A">
        <w:rPr>
          <w:rFonts w:ascii="Times New Roman" w:hAnsi="Times New Roman" w:cs="Times New Roman"/>
        </w:rPr>
        <w:t xml:space="preserve"> </w:t>
      </w:r>
      <w:r>
        <w:rPr>
          <w:rFonts w:ascii="Times New Roman" w:hAnsi="Times New Roman" w:cs="Times New Roman"/>
        </w:rPr>
        <w:t>and London: Routledge, 2001),</w:t>
      </w:r>
      <w:r w:rsidRPr="00EA0C0A">
        <w:rPr>
          <w:rFonts w:ascii="Times New Roman" w:hAnsi="Times New Roman" w:cs="Times New Roman"/>
        </w:rPr>
        <w:t xml:space="preserve"> 92. </w:t>
      </w:r>
    </w:p>
  </w:footnote>
  <w:footnote w:id="28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Georges Bataille, </w:t>
      </w:r>
      <w:r w:rsidRPr="00EA0C0A">
        <w:rPr>
          <w:rFonts w:ascii="Times New Roman" w:hAnsi="Times New Roman" w:cs="Times New Roman"/>
          <w:i/>
        </w:rPr>
        <w:t>The Absence of Myth: Writings on Surrealism</w:t>
      </w:r>
      <w:r>
        <w:rPr>
          <w:rFonts w:ascii="Times New Roman" w:hAnsi="Times New Roman" w:cs="Times New Roman"/>
        </w:rPr>
        <w:t xml:space="preserve">, trans. </w:t>
      </w:r>
      <w:r w:rsidRPr="00EA0C0A">
        <w:rPr>
          <w:rFonts w:ascii="Times New Roman" w:hAnsi="Times New Roman" w:cs="Times New Roman"/>
        </w:rPr>
        <w:t>Michael Richardson (Lond</w:t>
      </w:r>
      <w:r>
        <w:rPr>
          <w:rFonts w:ascii="Times New Roman" w:hAnsi="Times New Roman" w:cs="Times New Roman"/>
        </w:rPr>
        <w:t>on and New York: Verso, 1994), esp.</w:t>
      </w:r>
      <w:r w:rsidRPr="00EA0C0A">
        <w:rPr>
          <w:rFonts w:ascii="Times New Roman" w:hAnsi="Times New Roman" w:cs="Times New Roman"/>
        </w:rPr>
        <w:t xml:space="preserve"> 44-46.</w:t>
      </w:r>
    </w:p>
  </w:footnote>
  <w:footnote w:id="281">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Antonin Artaud, “</w:t>
      </w:r>
      <w:r w:rsidRPr="00EA0C0A">
        <w:rPr>
          <w:rFonts w:ascii="Times New Roman" w:hAnsi="Times New Roman" w:cs="Times New Roman"/>
        </w:rPr>
        <w:t>To Hav</w:t>
      </w:r>
      <w:r>
        <w:rPr>
          <w:rFonts w:ascii="Times New Roman" w:hAnsi="Times New Roman" w:cs="Times New Roman"/>
        </w:rPr>
        <w:t>e Done with the Judgment of God</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Antonin Artaud: Selected Writings</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 Susan Sontag, trans.</w:t>
      </w:r>
      <w:r w:rsidRPr="00EA0C0A">
        <w:rPr>
          <w:rFonts w:ascii="Times New Roman" w:hAnsi="Times New Roman" w:cs="Times New Roman"/>
        </w:rPr>
        <w:t xml:space="preserve"> Helen Weaver </w:t>
      </w:r>
      <w:r>
        <w:rPr>
          <w:rFonts w:ascii="Times New Roman" w:hAnsi="Times New Roman" w:cs="Times New Roman"/>
        </w:rPr>
        <w:t>(Berkley: California UP, 1988),</w:t>
      </w:r>
      <w:r w:rsidRPr="00EA0C0A">
        <w:rPr>
          <w:rFonts w:ascii="Times New Roman" w:hAnsi="Times New Roman" w:cs="Times New Roman"/>
        </w:rPr>
        <w:t xml:space="preserve"> 559.</w:t>
      </w:r>
    </w:p>
  </w:footnote>
  <w:footnote w:id="282">
    <w:p w:rsidR="00347DD6" w:rsidRPr="00EA0C0A" w:rsidRDefault="00347DD6" w:rsidP="00B5557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“Lord Auch</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Bataille’s pseudonym for </w:t>
      </w:r>
      <w:r w:rsidRPr="00EA0C0A">
        <w:rPr>
          <w:rFonts w:ascii="Times New Roman" w:hAnsi="Times New Roman" w:cs="Times New Roman"/>
          <w:i/>
        </w:rPr>
        <w:t>Story of the Eye</w:t>
      </w:r>
      <w:r w:rsidRPr="00EA0C0A">
        <w:rPr>
          <w:rFonts w:ascii="Times New Roman" w:hAnsi="Times New Roman" w:cs="Times New Roman"/>
        </w:rPr>
        <w:t>, su</w:t>
      </w:r>
      <w:r>
        <w:rPr>
          <w:rFonts w:ascii="Times New Roman" w:hAnsi="Times New Roman" w:cs="Times New Roman"/>
        </w:rPr>
        <w:t>pports the association between “</w:t>
      </w:r>
      <w:r w:rsidRPr="00EA0C0A">
        <w:rPr>
          <w:rFonts w:ascii="Times New Roman" w:hAnsi="Times New Roman" w:cs="Times New Roman"/>
        </w:rPr>
        <w:t>s</w:t>
      </w:r>
      <w:r>
        <w:rPr>
          <w:rFonts w:ascii="Times New Roman" w:hAnsi="Times New Roman" w:cs="Times New Roman"/>
        </w:rPr>
        <w:t>hit” and “God” emerging from this</w:t>
      </w:r>
      <w:r w:rsidRPr="00EA0C0A">
        <w:rPr>
          <w:rFonts w:ascii="Times New Roman" w:hAnsi="Times New Roman" w:cs="Times New Roman"/>
        </w:rPr>
        <w:t xml:space="preserve"> reformulation</w:t>
      </w:r>
      <w:r>
        <w:rPr>
          <w:rFonts w:ascii="Times New Roman" w:hAnsi="Times New Roman" w:cs="Times New Roman"/>
        </w:rPr>
        <w:t xml:space="preserve">. </w:t>
      </w:r>
      <w:r w:rsidRPr="00EA0C0A">
        <w:rPr>
          <w:rFonts w:ascii="Times New Roman" w:hAnsi="Times New Roman" w:cs="Times New Roman"/>
        </w:rPr>
        <w:t xml:space="preserve">Bataille </w:t>
      </w:r>
      <w:r>
        <w:rPr>
          <w:rFonts w:ascii="Times New Roman" w:hAnsi="Times New Roman" w:cs="Times New Roman"/>
        </w:rPr>
        <w:t>reveals</w:t>
      </w:r>
      <w:r w:rsidRPr="00EA0C0A">
        <w:rPr>
          <w:rFonts w:ascii="Times New Roman" w:hAnsi="Times New Roman" w:cs="Times New Roman"/>
        </w:rPr>
        <w:t xml:space="preserve"> that </w:t>
      </w:r>
      <w:r w:rsidRPr="00EA0C0A">
        <w:rPr>
          <w:rFonts w:ascii="Times New Roman" w:hAnsi="Times New Roman" w:cs="Times New Roman"/>
          <w:i/>
        </w:rPr>
        <w:t>Auch</w:t>
      </w:r>
      <w:r w:rsidRPr="00EA0C0A">
        <w:rPr>
          <w:rFonts w:ascii="Times New Roman" w:hAnsi="Times New Roman" w:cs="Times New Roman"/>
        </w:rPr>
        <w:t xml:space="preserve"> (pronounced </w:t>
      </w:r>
      <w:r w:rsidRPr="00DD11CD">
        <w:rPr>
          <w:rFonts w:ascii="Times New Roman" w:hAnsi="Times New Roman" w:cs="Times New Roman"/>
          <w:i/>
        </w:rPr>
        <w:t>ōsh</w:t>
      </w:r>
      <w:r w:rsidRPr="00EA0C0A">
        <w:rPr>
          <w:rFonts w:ascii="Times New Roman" w:hAnsi="Times New Roman" w:cs="Times New Roman"/>
        </w:rPr>
        <w:t xml:space="preserve">) is a shortened version of </w:t>
      </w:r>
      <w:r w:rsidRPr="00EA0C0A">
        <w:rPr>
          <w:rFonts w:ascii="Times New Roman" w:hAnsi="Times New Roman" w:cs="Times New Roman"/>
          <w:i/>
        </w:rPr>
        <w:t xml:space="preserve">aux chiottes </w:t>
      </w:r>
      <w:r>
        <w:rPr>
          <w:rFonts w:ascii="Times New Roman" w:hAnsi="Times New Roman" w:cs="Times New Roman"/>
        </w:rPr>
        <w:t>(“to the shithouse”</w:t>
      </w:r>
      <w:r w:rsidRPr="00EA0C0A">
        <w:rPr>
          <w:rFonts w:ascii="Times New Roman" w:hAnsi="Times New Roman" w:cs="Times New Roman"/>
        </w:rPr>
        <w:t xml:space="preserve">) and </w:t>
      </w:r>
      <w:r>
        <w:rPr>
          <w:rFonts w:ascii="Times New Roman" w:hAnsi="Times New Roman" w:cs="Times New Roman"/>
        </w:rPr>
        <w:t>explains that, since “</w:t>
      </w:r>
      <w:r w:rsidRPr="00EA0C0A">
        <w:rPr>
          <w:rFonts w:ascii="Times New Roman" w:hAnsi="Times New Roman" w:cs="Times New Roman"/>
          <w:i/>
        </w:rPr>
        <w:t>Lord</w:t>
      </w:r>
      <w:r w:rsidRPr="00EA0C0A">
        <w:rPr>
          <w:rFonts w:ascii="Times New Roman" w:hAnsi="Times New Roman" w:cs="Times New Roman"/>
        </w:rPr>
        <w:t xml:space="preserve"> is Engl</w:t>
      </w:r>
      <w:r>
        <w:rPr>
          <w:rFonts w:ascii="Times New Roman" w:hAnsi="Times New Roman" w:cs="Times New Roman"/>
        </w:rPr>
        <w:t>ish for God (in the Scriptures),” “</w:t>
      </w:r>
      <w:r w:rsidRPr="00EA0C0A">
        <w:rPr>
          <w:rFonts w:ascii="Times New Roman" w:hAnsi="Times New Roman" w:cs="Times New Roman"/>
        </w:rPr>
        <w:t>Lord Auch is God relie</w:t>
      </w:r>
      <w:r>
        <w:rPr>
          <w:rFonts w:ascii="Times New Roman" w:hAnsi="Times New Roman" w:cs="Times New Roman"/>
        </w:rPr>
        <w:t>ving himself” – Bataille, “W.C.</w:t>
      </w:r>
      <w:r w:rsidRPr="00EA0C0A">
        <w:rPr>
          <w:rFonts w:ascii="Times New Roman" w:hAnsi="Times New Roman" w:cs="Times New Roman"/>
        </w:rPr>
        <w:t xml:space="preserve"> </w:t>
      </w:r>
      <w:r>
        <w:rPr>
          <w:rFonts w:ascii="Times New Roman" w:hAnsi="Times New Roman" w:cs="Times New Roman"/>
        </w:rPr>
        <w:t>[</w:t>
      </w:r>
      <w:r w:rsidRPr="00EA0C0A">
        <w:rPr>
          <w:rFonts w:ascii="Times New Roman" w:hAnsi="Times New Roman" w:cs="Times New Roman"/>
        </w:rPr>
        <w:t xml:space="preserve">Preface to </w:t>
      </w:r>
      <w:r w:rsidRPr="00EA0C0A">
        <w:rPr>
          <w:rFonts w:ascii="Times New Roman" w:hAnsi="Times New Roman" w:cs="Times New Roman"/>
          <w:i/>
        </w:rPr>
        <w:t>Story of the Eye</w:t>
      </w:r>
      <w:r>
        <w:rPr>
          <w:rFonts w:ascii="Times New Roman" w:hAnsi="Times New Roman" w:cs="Times New Roman"/>
          <w:i/>
        </w:rPr>
        <w:t xml:space="preserve"> </w:t>
      </w:r>
      <w:r>
        <w:rPr>
          <w:rFonts w:ascii="Times New Roman" w:hAnsi="Times New Roman" w:cs="Times New Roman"/>
        </w:rPr>
        <w:t>from</w:t>
      </w:r>
      <w:r w:rsidRPr="00792C8C">
        <w:rPr>
          <w:rFonts w:ascii="Times New Roman" w:hAnsi="Times New Roman" w:cs="Times New Roman"/>
          <w:i/>
        </w:rPr>
        <w:t xml:space="preserve"> Le Petit</w:t>
      </w:r>
      <w:r>
        <w:rPr>
          <w:rFonts w:ascii="Times New Roman" w:hAnsi="Times New Roman" w:cs="Times New Roman"/>
        </w:rPr>
        <w:t>: 1943]</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Story of the Eye</w:t>
      </w:r>
      <w:r>
        <w:rPr>
          <w:rFonts w:ascii="Times New Roman" w:hAnsi="Times New Roman" w:cs="Times New Roman"/>
        </w:rPr>
        <w:t>,</w:t>
      </w:r>
      <w:r w:rsidRPr="00EA0C0A">
        <w:rPr>
          <w:rFonts w:ascii="Times New Roman" w:hAnsi="Times New Roman" w:cs="Times New Roman"/>
        </w:rPr>
        <w:t xml:space="preserve"> 76. Guattari also reformulates Artaud’s title in an essay where, like Bataille, he </w:t>
      </w:r>
      <w:r>
        <w:rPr>
          <w:rFonts w:ascii="Times New Roman" w:hAnsi="Times New Roman" w:cs="Times New Roman"/>
        </w:rPr>
        <w:t xml:space="preserve">elaborates on defecation, </w:t>
      </w:r>
      <w:r w:rsidRPr="00EA0C0A">
        <w:rPr>
          <w:rFonts w:ascii="Times New Roman" w:hAnsi="Times New Roman" w:cs="Times New Roman"/>
        </w:rPr>
        <w:t xml:space="preserve">albeit </w:t>
      </w:r>
      <w:r>
        <w:rPr>
          <w:rFonts w:ascii="Times New Roman" w:hAnsi="Times New Roman" w:cs="Times New Roman"/>
        </w:rPr>
        <w:t xml:space="preserve">in a </w:t>
      </w:r>
      <w:r w:rsidRPr="00EA0C0A">
        <w:rPr>
          <w:rFonts w:ascii="Times New Roman" w:hAnsi="Times New Roman" w:cs="Times New Roman"/>
        </w:rPr>
        <w:t xml:space="preserve">different </w:t>
      </w:r>
      <w:r>
        <w:rPr>
          <w:rFonts w:ascii="Times New Roman" w:hAnsi="Times New Roman" w:cs="Times New Roman"/>
        </w:rPr>
        <w:t>way</w:t>
      </w:r>
      <w:r w:rsidRPr="00EA0C0A">
        <w:rPr>
          <w:rFonts w:ascii="Times New Roman" w:hAnsi="Times New Roman" w:cs="Times New Roman"/>
        </w:rPr>
        <w:t>. Here, Guat</w:t>
      </w:r>
      <w:r>
        <w:rPr>
          <w:rFonts w:ascii="Times New Roman" w:hAnsi="Times New Roman" w:cs="Times New Roman"/>
        </w:rPr>
        <w:t>tari calls for the recovery of “the pleasure of shitting”</w:t>
      </w:r>
      <w:r w:rsidRPr="00EA0C0A">
        <w:rPr>
          <w:rFonts w:ascii="Times New Roman" w:hAnsi="Times New Roman" w:cs="Times New Roman"/>
        </w:rPr>
        <w:t xml:space="preserve"> which is </w:t>
      </w:r>
      <w:r>
        <w:rPr>
          <w:rFonts w:ascii="Times New Roman" w:hAnsi="Times New Roman" w:cs="Times New Roman"/>
        </w:rPr>
        <w:t>“</w:t>
      </w:r>
      <w:r w:rsidRPr="00EA0C0A">
        <w:rPr>
          <w:rFonts w:ascii="Times New Roman" w:hAnsi="Times New Roman" w:cs="Times New Roman"/>
        </w:rPr>
        <w:t>systematically destroyed by the coercive conditioning of the sphincter</w:t>
      </w:r>
      <w:r>
        <w:rPr>
          <w:rFonts w:ascii="Times New Roman" w:hAnsi="Times New Roman" w:cs="Times New Roman"/>
        </w:rPr>
        <w:t>”</w:t>
      </w:r>
      <w:r w:rsidRPr="00EA0C0A">
        <w:rPr>
          <w:rFonts w:ascii="Times New Roman" w:hAnsi="Times New Roman" w:cs="Times New Roman"/>
        </w:rPr>
        <w:t xml:space="preserve"> – </w:t>
      </w:r>
      <w:r>
        <w:rPr>
          <w:rFonts w:ascii="Times New Roman" w:hAnsi="Times New Roman" w:cs="Times New Roman"/>
        </w:rPr>
        <w:t>“</w:t>
      </w:r>
      <w:r w:rsidRPr="00EA0C0A">
        <w:rPr>
          <w:rFonts w:ascii="Times New Roman" w:hAnsi="Times New Roman" w:cs="Times New Roman"/>
        </w:rPr>
        <w:t>a conditioning</w:t>
      </w:r>
      <w:r>
        <w:rPr>
          <w:rFonts w:ascii="Times New Roman" w:hAnsi="Times New Roman" w:cs="Times New Roman"/>
        </w:rPr>
        <w:t>,” he claims,</w:t>
      </w:r>
      <w:r w:rsidRPr="00EA0C0A">
        <w:rPr>
          <w:rFonts w:ascii="Times New Roman" w:hAnsi="Times New Roman" w:cs="Times New Roman"/>
        </w:rPr>
        <w:t xml:space="preserve"> </w:t>
      </w:r>
      <w:r>
        <w:rPr>
          <w:rFonts w:ascii="Times New Roman" w:hAnsi="Times New Roman" w:cs="Times New Roman"/>
        </w:rPr>
        <w:t>“</w:t>
      </w:r>
      <w:r w:rsidRPr="00EA0C0A">
        <w:rPr>
          <w:rFonts w:ascii="Times New Roman" w:hAnsi="Times New Roman" w:cs="Times New Roman"/>
        </w:rPr>
        <w:t xml:space="preserve">used by capitalist authority to inscribe even onto the </w:t>
      </w:r>
      <w:r>
        <w:rPr>
          <w:rFonts w:ascii="Times New Roman" w:hAnsi="Times New Roman" w:cs="Times New Roman"/>
        </w:rPr>
        <w:t>self its fundamental principles</w:t>
      </w:r>
      <w:r w:rsidRPr="00EA0C0A">
        <w:rPr>
          <w:rFonts w:ascii="Times New Roman" w:hAnsi="Times New Roman" w:cs="Times New Roman"/>
        </w:rPr>
        <w:t>,</w:t>
      </w:r>
      <w:r>
        <w:rPr>
          <w:rFonts w:ascii="Times New Roman" w:hAnsi="Times New Roman" w:cs="Times New Roman"/>
        </w:rPr>
        <w:t>” like “neurotic accumulation” and “the mystique of property”</w:t>
      </w:r>
      <w:r w:rsidRPr="00EA0C0A">
        <w:rPr>
          <w:rFonts w:ascii="Times New Roman" w:hAnsi="Times New Roman" w:cs="Times New Roman"/>
        </w:rPr>
        <w:t xml:space="preserve"> – Félix Guattari, </w:t>
      </w:r>
      <w:r>
        <w:rPr>
          <w:rFonts w:ascii="Times New Roman" w:hAnsi="Times New Roman" w:cs="Times New Roman"/>
        </w:rPr>
        <w:t>“</w:t>
      </w:r>
      <w:r w:rsidRPr="00EA0C0A">
        <w:rPr>
          <w:rFonts w:ascii="Times New Roman" w:hAnsi="Times New Roman" w:cs="Times New Roman"/>
        </w:rPr>
        <w:t xml:space="preserve">To Have Done with the </w:t>
      </w:r>
      <w:r>
        <w:rPr>
          <w:rFonts w:ascii="Times New Roman" w:hAnsi="Times New Roman" w:cs="Times New Roman"/>
        </w:rPr>
        <w:t>Massacre of the Body,” trans.</w:t>
      </w:r>
      <w:r w:rsidRPr="00EA0C0A">
        <w:rPr>
          <w:rFonts w:ascii="Times New Roman" w:hAnsi="Times New Roman" w:cs="Times New Roman"/>
        </w:rPr>
        <w:t xml:space="preserve"> Jarred Becker, in </w:t>
      </w:r>
      <w:r w:rsidRPr="00EA0C0A">
        <w:rPr>
          <w:rFonts w:ascii="Times New Roman" w:hAnsi="Times New Roman" w:cs="Times New Roman"/>
          <w:i/>
        </w:rPr>
        <w:t>Chaosophy: Texts and Interviews, 1972-77</w:t>
      </w:r>
      <w:r>
        <w:rPr>
          <w:rFonts w:ascii="Times New Roman" w:hAnsi="Times New Roman" w:cs="Times New Roman"/>
        </w:rPr>
        <w:t>, ed. Sylvère Lotringer, trans. David</w:t>
      </w:r>
      <w:r w:rsidRPr="00EA0C0A">
        <w:rPr>
          <w:rFonts w:ascii="Times New Roman" w:hAnsi="Times New Roman" w:cs="Times New Roman"/>
        </w:rPr>
        <w:t xml:space="preserve"> L. Sweet et al. (</w:t>
      </w:r>
      <w:r>
        <w:rPr>
          <w:rFonts w:ascii="Times New Roman" w:hAnsi="Times New Roman" w:cs="Times New Roman"/>
        </w:rPr>
        <w:t>Los Angeles: Semiotext(e), 2009),</w:t>
      </w:r>
      <w:r w:rsidRPr="00EA0C0A">
        <w:rPr>
          <w:rFonts w:ascii="Times New Roman" w:hAnsi="Times New Roman" w:cs="Times New Roman"/>
        </w:rPr>
        <w:t xml:space="preserve"> 212.</w:t>
      </w:r>
    </w:p>
  </w:footnote>
  <w:footnote w:id="283">
    <w:p w:rsidR="00347DD6" w:rsidRPr="00EA0C0A" w:rsidRDefault="00347DD6" w:rsidP="007F04C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Žižek, “</w:t>
      </w:r>
      <w:r w:rsidRPr="00EA0C0A">
        <w:rPr>
          <w:rFonts w:ascii="Times New Roman" w:hAnsi="Times New Roman" w:cs="Times New Roman"/>
        </w:rPr>
        <w:t>Hegel a</w:t>
      </w:r>
      <w:r>
        <w:rPr>
          <w:rFonts w:ascii="Times New Roman" w:hAnsi="Times New Roman" w:cs="Times New Roman"/>
        </w:rPr>
        <w:t>nd Shitting</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221.  </w:t>
      </w:r>
    </w:p>
  </w:footnote>
  <w:footnote w:id="284">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Scholarship on Bataille’s relationship to Hegel </w:t>
      </w:r>
      <w:r>
        <w:rPr>
          <w:rFonts w:ascii="Times New Roman" w:hAnsi="Times New Roman" w:cs="Times New Roman"/>
        </w:rPr>
        <w:t xml:space="preserve">(particularly Kojève’s Hegel) </w:t>
      </w:r>
      <w:r w:rsidRPr="00EA0C0A">
        <w:rPr>
          <w:rFonts w:ascii="Times New Roman" w:hAnsi="Times New Roman" w:cs="Times New Roman"/>
        </w:rPr>
        <w:t>is</w:t>
      </w:r>
      <w:r>
        <w:rPr>
          <w:rFonts w:ascii="Times New Roman" w:hAnsi="Times New Roman" w:cs="Times New Roman"/>
        </w:rPr>
        <w:t xml:space="preserve"> </w:t>
      </w:r>
      <w:r w:rsidRPr="00EA0C0A">
        <w:rPr>
          <w:rFonts w:ascii="Times New Roman" w:hAnsi="Times New Roman" w:cs="Times New Roman"/>
        </w:rPr>
        <w:t xml:space="preserve">extensive. </w:t>
      </w:r>
      <w:r>
        <w:rPr>
          <w:rFonts w:ascii="Times New Roman" w:hAnsi="Times New Roman" w:cs="Times New Roman"/>
        </w:rPr>
        <w:t>David Cunningham argues that the early Bataille’s “perceived anti-Hegelianism”</w:t>
      </w:r>
      <w:r w:rsidRPr="00EA0C0A">
        <w:rPr>
          <w:rFonts w:ascii="Times New Roman" w:hAnsi="Times New Roman" w:cs="Times New Roman"/>
        </w:rPr>
        <w:t xml:space="preserve"> was not based on a careful reading of Hegel but on his personal conflict with André Breton who (misguidedly) cited Hegel when attackin</w:t>
      </w:r>
      <w:r>
        <w:rPr>
          <w:rFonts w:ascii="Times New Roman" w:hAnsi="Times New Roman" w:cs="Times New Roman"/>
        </w:rPr>
        <w:t>g Bataille – David Cunningham, “</w:t>
      </w:r>
      <w:r w:rsidRPr="00EA0C0A">
        <w:rPr>
          <w:rFonts w:ascii="Times New Roman" w:hAnsi="Times New Roman" w:cs="Times New Roman"/>
        </w:rPr>
        <w:t>The Futures of Surrealism: Hegeliani</w:t>
      </w:r>
      <w:r>
        <w:rPr>
          <w:rFonts w:ascii="Times New Roman" w:hAnsi="Times New Roman" w:cs="Times New Roman"/>
        </w:rPr>
        <w:t>sm, Romanticism, and the Avant-garde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SubStance </w:t>
      </w:r>
      <w:r>
        <w:rPr>
          <w:rFonts w:ascii="Times New Roman" w:hAnsi="Times New Roman" w:cs="Times New Roman"/>
        </w:rPr>
        <w:t>34, no. 2 (2005):</w:t>
      </w:r>
      <w:r w:rsidRPr="00EA0C0A">
        <w:rPr>
          <w:rFonts w:ascii="Times New Roman" w:hAnsi="Times New Roman" w:cs="Times New Roman"/>
        </w:rPr>
        <w:t xml:space="preserve"> 50-51</w:t>
      </w:r>
      <w:r>
        <w:rPr>
          <w:rFonts w:ascii="Times New Roman" w:hAnsi="Times New Roman" w:cs="Times New Roman"/>
        </w:rPr>
        <w:t>. See also Derrida, “</w:t>
      </w:r>
      <w:r w:rsidRPr="00EA0C0A">
        <w:rPr>
          <w:rFonts w:ascii="Times New Roman" w:hAnsi="Times New Roman" w:cs="Times New Roman"/>
        </w:rPr>
        <w:t>From Restricted to Gene</w:t>
      </w:r>
      <w:r>
        <w:rPr>
          <w:rFonts w:ascii="Times New Roman" w:hAnsi="Times New Roman" w:cs="Times New Roman"/>
        </w:rPr>
        <w:t>ral Economy,”</w:t>
      </w:r>
      <w:r w:rsidRPr="00EA0C0A">
        <w:rPr>
          <w:rFonts w:ascii="Times New Roman" w:hAnsi="Times New Roman" w:cs="Times New Roman"/>
        </w:rPr>
        <w:t xml:space="preserve"> 317-50;</w:t>
      </w:r>
      <w:r>
        <w:rPr>
          <w:rFonts w:ascii="Times New Roman" w:hAnsi="Times New Roman" w:cs="Times New Roman"/>
        </w:rPr>
        <w:t xml:space="preserve"> and, Christopher M. Gemerchak, </w:t>
      </w:r>
      <w:r w:rsidRPr="00EA0C0A">
        <w:rPr>
          <w:rFonts w:ascii="Times New Roman" w:hAnsi="Times New Roman" w:cs="Times New Roman"/>
          <w:i/>
        </w:rPr>
        <w:t>The Sunday of the Negative: Reading Bataille Reading Hegel</w:t>
      </w:r>
      <w:r>
        <w:rPr>
          <w:rFonts w:ascii="Times New Roman" w:hAnsi="Times New Roman" w:cs="Times New Roman"/>
        </w:rPr>
        <w:t xml:space="preserve"> (Albany: SUNY, 2003).</w:t>
      </w:r>
      <w:r w:rsidRPr="00EA0C0A">
        <w:rPr>
          <w:rFonts w:ascii="Times New Roman" w:hAnsi="Times New Roman" w:cs="Times New Roman"/>
        </w:rPr>
        <w:t xml:space="preserve">    </w:t>
      </w:r>
    </w:p>
  </w:footnote>
  <w:footnote w:id="285">
    <w:p w:rsidR="00347DD6" w:rsidRPr="00EA0C0A" w:rsidRDefault="00347DD6" w:rsidP="00747D1F">
      <w:pPr>
        <w:spacing w:after="0" w:line="240" w:lineRule="auto"/>
        <w:contextualSpacing/>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Inwood, </w:t>
      </w:r>
      <w:r w:rsidRPr="00EA0C0A">
        <w:rPr>
          <w:rFonts w:ascii="Times New Roman" w:hAnsi="Times New Roman" w:cs="Times New Roman"/>
          <w:i/>
          <w:sz w:val="20"/>
          <w:szCs w:val="20"/>
        </w:rPr>
        <w:t>A Commentary on Hegel’s Philosophy of Mind</w:t>
      </w:r>
      <w:r>
        <w:rPr>
          <w:rFonts w:ascii="Times New Roman" w:hAnsi="Times New Roman" w:cs="Times New Roman"/>
          <w:sz w:val="20"/>
          <w:szCs w:val="20"/>
        </w:rPr>
        <w:t>,</w:t>
      </w:r>
      <w:r w:rsidRPr="00EA0C0A">
        <w:rPr>
          <w:rFonts w:ascii="Times New Roman" w:hAnsi="Times New Roman" w:cs="Times New Roman"/>
          <w:sz w:val="20"/>
          <w:szCs w:val="20"/>
        </w:rPr>
        <w:t xml:space="preserve"> 435.</w:t>
      </w:r>
    </w:p>
  </w:footnote>
  <w:footnote w:id="286">
    <w:p w:rsidR="00347DD6" w:rsidRPr="00EA0C0A" w:rsidRDefault="00347DD6" w:rsidP="005B63B5">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Molloy</w:t>
      </w:r>
      <w:r w:rsidRPr="001A4BE0">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trans.</w:t>
      </w:r>
      <w:r w:rsidRPr="00EA0C0A">
        <w:rPr>
          <w:rFonts w:ascii="Times New Roman" w:hAnsi="Times New Roman" w:cs="Times New Roman"/>
        </w:rPr>
        <w:t xml:space="preserve"> Beckett and Patrick </w:t>
      </w:r>
      <w:r>
        <w:rPr>
          <w:rFonts w:ascii="Times New Roman" w:hAnsi="Times New Roman" w:cs="Times New Roman"/>
        </w:rPr>
        <w:t>Bowles (London: Faber, 2009), 13.</w:t>
      </w:r>
    </w:p>
  </w:footnote>
  <w:footnote w:id="287">
    <w:p w:rsidR="00347DD6" w:rsidRPr="00EA0C0A" w:rsidRDefault="00347DD6" w:rsidP="00F96DB8">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Hélène Cixous, </w:t>
      </w:r>
      <w:r w:rsidRPr="00EA0C0A">
        <w:rPr>
          <w:rFonts w:ascii="Times New Roman" w:hAnsi="Times New Roman" w:cs="Times New Roman"/>
          <w:i/>
        </w:rPr>
        <w:t>Stigmata: Escaping Texts</w:t>
      </w:r>
      <w:r>
        <w:rPr>
          <w:rFonts w:ascii="Times New Roman" w:hAnsi="Times New Roman" w:cs="Times New Roman"/>
        </w:rPr>
        <w:t xml:space="preserve">, trans. </w:t>
      </w:r>
      <w:r w:rsidRPr="00391245">
        <w:rPr>
          <w:rFonts w:ascii="Times New Roman" w:hAnsi="Times New Roman" w:cs="Times New Roman"/>
        </w:rPr>
        <w:t>Eric Prenowitz</w:t>
      </w:r>
      <w:r>
        <w:rPr>
          <w:rFonts w:ascii="Times New Roman" w:hAnsi="Times New Roman" w:cs="Times New Roman"/>
        </w:rPr>
        <w:t xml:space="preserve"> et al.</w:t>
      </w:r>
      <w:r w:rsidRPr="00EA0C0A">
        <w:rPr>
          <w:rFonts w:ascii="Times New Roman" w:hAnsi="Times New Roman" w:cs="Times New Roman"/>
          <w:i/>
        </w:rPr>
        <w:t xml:space="preserve"> </w:t>
      </w:r>
      <w:r w:rsidRPr="00EA0C0A">
        <w:rPr>
          <w:rFonts w:ascii="Times New Roman" w:hAnsi="Times New Roman" w:cs="Times New Roman"/>
        </w:rPr>
        <w:t>(Lon</w:t>
      </w:r>
      <w:r>
        <w:rPr>
          <w:rFonts w:ascii="Times New Roman" w:hAnsi="Times New Roman" w:cs="Times New Roman"/>
        </w:rPr>
        <w:t>don and New York: Routledge, 1998),</w:t>
      </w:r>
      <w:r w:rsidRPr="00EA0C0A">
        <w:rPr>
          <w:rFonts w:ascii="Times New Roman" w:hAnsi="Times New Roman" w:cs="Times New Roman"/>
        </w:rPr>
        <w:t xml:space="preserve"> 66.</w:t>
      </w:r>
    </w:p>
  </w:footnote>
  <w:footnote w:id="28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Rodolphe el-Khoury, “Introduction</w:t>
      </w:r>
      <w:r w:rsidRPr="00C408C9">
        <w:rPr>
          <w:rFonts w:ascii="Times New Roman" w:hAnsi="Times New Roman" w:cs="Times New Roman"/>
        </w:rPr>
        <w:t>,</w:t>
      </w:r>
      <w:r>
        <w:rPr>
          <w:rFonts w:ascii="Times New Roman" w:hAnsi="Times New Roman" w:cs="Times New Roman"/>
        </w:rPr>
        <w:t>”</w:t>
      </w:r>
      <w:r w:rsidRPr="00C408C9">
        <w:rPr>
          <w:rFonts w:ascii="Times New Roman" w:hAnsi="Times New Roman" w:cs="Times New Roman"/>
        </w:rPr>
        <w:t xml:space="preserve"> in</w:t>
      </w:r>
      <w:r w:rsidRPr="00EA0C0A">
        <w:rPr>
          <w:rFonts w:ascii="Times New Roman" w:hAnsi="Times New Roman" w:cs="Times New Roman"/>
        </w:rPr>
        <w:t xml:space="preserve"> Dominique Laporte, </w:t>
      </w:r>
      <w:r w:rsidRPr="00EA0C0A">
        <w:rPr>
          <w:rFonts w:ascii="Times New Roman" w:hAnsi="Times New Roman" w:cs="Times New Roman"/>
          <w:i/>
        </w:rPr>
        <w:t>History of Shit</w:t>
      </w:r>
      <w:r>
        <w:rPr>
          <w:rFonts w:ascii="Times New Roman" w:hAnsi="Times New Roman" w:cs="Times New Roman"/>
        </w:rPr>
        <w:t>, trans.</w:t>
      </w:r>
      <w:r w:rsidRPr="00EA0C0A">
        <w:rPr>
          <w:rFonts w:ascii="Times New Roman" w:hAnsi="Times New Roman" w:cs="Times New Roman"/>
        </w:rPr>
        <w:t xml:space="preserve"> Rodolphe el-Khoury and Nadia Benabid</w:t>
      </w:r>
      <w:r w:rsidRPr="00EA0C0A">
        <w:rPr>
          <w:rFonts w:ascii="Times New Roman" w:hAnsi="Times New Roman" w:cs="Times New Roman"/>
          <w:i/>
        </w:rPr>
        <w:t xml:space="preserve"> </w:t>
      </w:r>
      <w:r w:rsidRPr="00EA0C0A">
        <w:rPr>
          <w:rFonts w:ascii="Times New Roman" w:hAnsi="Times New Roman" w:cs="Times New Roman"/>
        </w:rPr>
        <w:t>(Cambri</w:t>
      </w:r>
      <w:r>
        <w:rPr>
          <w:rFonts w:ascii="Times New Roman" w:hAnsi="Times New Roman" w:cs="Times New Roman"/>
        </w:rPr>
        <w:t>dge, Mass.: MIT Press, 2000),</w:t>
      </w:r>
      <w:r w:rsidRPr="00EA0C0A">
        <w:rPr>
          <w:rFonts w:ascii="Times New Roman" w:hAnsi="Times New Roman" w:cs="Times New Roman"/>
        </w:rPr>
        <w:t xml:space="preserve"> viii.</w:t>
      </w:r>
    </w:p>
  </w:footnote>
  <w:footnote w:id="289">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Milan Kundera, </w:t>
      </w:r>
      <w:r w:rsidRPr="00EA0C0A">
        <w:rPr>
          <w:rFonts w:ascii="Times New Roman" w:hAnsi="Times New Roman" w:cs="Times New Roman"/>
          <w:i/>
        </w:rPr>
        <w:t>The Unbearable Lightness of Being</w:t>
      </w:r>
      <w:r>
        <w:rPr>
          <w:rFonts w:ascii="Times New Roman" w:hAnsi="Times New Roman" w:cs="Times New Roman"/>
        </w:rPr>
        <w:t>, trans.</w:t>
      </w:r>
      <w:r w:rsidRPr="00EA0C0A">
        <w:rPr>
          <w:rFonts w:ascii="Times New Roman" w:hAnsi="Times New Roman" w:cs="Times New Roman"/>
        </w:rPr>
        <w:t xml:space="preserve"> Michael Henry</w:t>
      </w:r>
      <w:r>
        <w:rPr>
          <w:rFonts w:ascii="Times New Roman" w:hAnsi="Times New Roman" w:cs="Times New Roman"/>
        </w:rPr>
        <w:t xml:space="preserve"> Heim (London: Faber, 1995),</w:t>
      </w:r>
      <w:r w:rsidRPr="00EA0C0A">
        <w:rPr>
          <w:rFonts w:ascii="Times New Roman" w:hAnsi="Times New Roman" w:cs="Times New Roman"/>
        </w:rPr>
        <w:t xml:space="preserve"> 242, 241. </w:t>
      </w:r>
    </w:p>
  </w:footnote>
  <w:footnote w:id="290">
    <w:p w:rsidR="00347DD6" w:rsidRPr="00EA0C0A" w:rsidRDefault="00347DD6" w:rsidP="00F07E9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Marinetti,</w:t>
      </w:r>
      <w:r w:rsidRPr="00EA0C0A">
        <w:rPr>
          <w:rFonts w:ascii="Times New Roman" w:hAnsi="Times New Roman" w:cs="Times New Roman"/>
        </w:rPr>
        <w:t xml:space="preserve"> 68, 73.</w:t>
      </w:r>
    </w:p>
  </w:footnote>
  <w:footnote w:id="291">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Ibid.,</w:t>
      </w:r>
      <w:r w:rsidRPr="00EA0C0A">
        <w:rPr>
          <w:rFonts w:ascii="Times New Roman" w:hAnsi="Times New Roman" w:cs="Times New Roman"/>
        </w:rPr>
        <w:t xml:space="preserve"> 79.</w:t>
      </w:r>
    </w:p>
  </w:footnote>
  <w:footnote w:id="292">
    <w:p w:rsidR="00347DD6" w:rsidRPr="005B763D" w:rsidRDefault="00347DD6" w:rsidP="008D643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5B763D">
        <w:rPr>
          <w:rFonts w:ascii="Times New Roman" w:eastAsia="Times New Roman" w:hAnsi="Times New Roman" w:cs="Times New Roman"/>
        </w:rPr>
        <w:t xml:space="preserve">Pound, </w:t>
      </w:r>
      <w:r>
        <w:rPr>
          <w:rFonts w:ascii="Times New Roman" w:eastAsia="Times New Roman" w:hAnsi="Times New Roman" w:cs="Times New Roman"/>
          <w:i/>
        </w:rPr>
        <w:t>Ta Hio</w:t>
      </w:r>
      <w:r>
        <w:rPr>
          <w:rFonts w:ascii="Times New Roman" w:eastAsia="Times New Roman" w:hAnsi="Times New Roman" w:cs="Times New Roman"/>
        </w:rPr>
        <w:t>, 12.</w:t>
      </w:r>
    </w:p>
  </w:footnote>
  <w:footnote w:id="293">
    <w:p w:rsidR="00347DD6" w:rsidRPr="00ED3DCD" w:rsidRDefault="00347DD6" w:rsidP="008D643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Ezra Pound, </w:t>
      </w:r>
      <w:r>
        <w:rPr>
          <w:rFonts w:ascii="Times New Roman" w:hAnsi="Times New Roman" w:cs="Times New Roman"/>
          <w:i/>
        </w:rPr>
        <w:t xml:space="preserve">Jefferson and/or Mussolini </w:t>
      </w:r>
      <w:r>
        <w:rPr>
          <w:rFonts w:ascii="Times New Roman" w:hAnsi="Times New Roman" w:cs="Times New Roman"/>
        </w:rPr>
        <w:t>(S. l.: Liveright, 1970), 112. Emphasis added. On this, see also North, 167-68.</w:t>
      </w:r>
    </w:p>
  </w:footnote>
  <w:footnote w:id="294">
    <w:p w:rsidR="00347DD6" w:rsidRPr="000766E6"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w:t>
      </w:r>
      <w:r w:rsidRPr="00EA0C0A">
        <w:rPr>
          <w:rFonts w:ascii="Times New Roman" w:hAnsi="Times New Roman" w:cs="Times New Roman"/>
        </w:rPr>
        <w:t xml:space="preserve"> Laura Frost,</w:t>
      </w:r>
      <w:r w:rsidRPr="00EA0C0A">
        <w:rPr>
          <w:rFonts w:ascii="Times New Roman" w:hAnsi="Times New Roman" w:cs="Times New Roman"/>
          <w:i/>
        </w:rPr>
        <w:t xml:space="preserve"> Sex Drives: Fantasies and Fascism in Literary Modernism</w:t>
      </w:r>
      <w:r w:rsidRPr="00EA0C0A">
        <w:rPr>
          <w:rFonts w:ascii="Times New Roman" w:hAnsi="Times New Roman" w:cs="Times New Roman"/>
        </w:rPr>
        <w:t xml:space="preserve"> (Ithaca: Cornell UP, 2002).</w:t>
      </w:r>
      <w:r>
        <w:rPr>
          <w:rFonts w:ascii="Times New Roman" w:hAnsi="Times New Roman" w:cs="Times New Roman"/>
        </w:rPr>
        <w:t xml:space="preserve"> See also Carey’s above-cited </w:t>
      </w:r>
      <w:r>
        <w:rPr>
          <w:rFonts w:ascii="Times New Roman" w:hAnsi="Times New Roman" w:cs="Times New Roman"/>
          <w:i/>
        </w:rPr>
        <w:t>The Intellectuals and the Masses</w:t>
      </w:r>
      <w:r>
        <w:rPr>
          <w:rFonts w:ascii="Times New Roman" w:hAnsi="Times New Roman" w:cs="Times New Roman"/>
        </w:rPr>
        <w:t>, which traces links between Hitler’s views and the views of many modernists (including Wyndham Lewis, Aldous Huxley, Virginia Woolf, W. B. Yeats, D. H. Lawrence, and E. M. Forster) on “the masses,” mass media, consumerism, and high art.</w:t>
      </w:r>
    </w:p>
  </w:footnote>
  <w:footnote w:id="29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Salvador Dalí, </w:t>
      </w:r>
      <w:r w:rsidRPr="00EA0C0A">
        <w:rPr>
          <w:rFonts w:ascii="Times New Roman" w:hAnsi="Times New Roman" w:cs="Times New Roman"/>
          <w:i/>
        </w:rPr>
        <w:t>The Unspeakable Confessions of Salvador Dalí, as Told to André Parinaud</w:t>
      </w:r>
      <w:r w:rsidRPr="00EA0C0A">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 xml:space="preserve">trans. </w:t>
      </w:r>
      <w:r w:rsidRPr="00EA0C0A">
        <w:rPr>
          <w:rFonts w:ascii="Times New Roman" w:hAnsi="Times New Roman" w:cs="Times New Roman"/>
        </w:rPr>
        <w:t>Harold Salesmon</w:t>
      </w:r>
      <w:r>
        <w:rPr>
          <w:rFonts w:ascii="Times New Roman" w:hAnsi="Times New Roman" w:cs="Times New Roman"/>
        </w:rPr>
        <w:t xml:space="preserve"> (New York: William Morrow, 1976), </w:t>
      </w:r>
      <w:r w:rsidRPr="00EA0C0A">
        <w:rPr>
          <w:rFonts w:ascii="Times New Roman" w:hAnsi="Times New Roman" w:cs="Times New Roman"/>
        </w:rPr>
        <w:t>125.</w:t>
      </w:r>
    </w:p>
  </w:footnote>
  <w:footnote w:id="296">
    <w:p w:rsidR="00347DD6" w:rsidRPr="00EA0C0A" w:rsidRDefault="00347DD6" w:rsidP="00AE138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Frost,</w:t>
      </w:r>
      <w:r w:rsidRPr="00EA0C0A">
        <w:rPr>
          <w:rFonts w:ascii="Times New Roman" w:hAnsi="Times New Roman" w:cs="Times New Roman"/>
        </w:rPr>
        <w:t xml:space="preserve"> 64-70</w:t>
      </w:r>
      <w:r>
        <w:rPr>
          <w:rFonts w:ascii="Times New Roman" w:hAnsi="Times New Roman" w:cs="Times New Roman"/>
        </w:rPr>
        <w:t>.</w:t>
      </w:r>
    </w:p>
  </w:footnote>
  <w:footnote w:id="29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Michael Richardson</w:t>
      </w:r>
      <w:r>
        <w:rPr>
          <w:rFonts w:ascii="Times New Roman" w:hAnsi="Times New Roman" w:cs="Times New Roman"/>
        </w:rPr>
        <w:t xml:space="preserve">, however, </w:t>
      </w:r>
      <w:r w:rsidRPr="00EA0C0A">
        <w:rPr>
          <w:rFonts w:ascii="Times New Roman" w:hAnsi="Times New Roman" w:cs="Times New Roman"/>
        </w:rPr>
        <w:t>makes a brief reference to Bataille’s first surviving text fr</w:t>
      </w:r>
      <w:r>
        <w:rPr>
          <w:rFonts w:ascii="Times New Roman" w:hAnsi="Times New Roman" w:cs="Times New Roman"/>
        </w:rPr>
        <w:t>om 1919, arguing that it gives “</w:t>
      </w:r>
      <w:r w:rsidRPr="00EA0C0A">
        <w:rPr>
          <w:rFonts w:ascii="Times New Roman" w:hAnsi="Times New Roman" w:cs="Times New Roman"/>
        </w:rPr>
        <w:t xml:space="preserve">the impression </w:t>
      </w:r>
      <w:r>
        <w:rPr>
          <w:rFonts w:ascii="Times New Roman" w:hAnsi="Times New Roman" w:cs="Times New Roman"/>
        </w:rPr>
        <w:t>...</w:t>
      </w:r>
      <w:r w:rsidRPr="00EA0C0A">
        <w:rPr>
          <w:rFonts w:ascii="Times New Roman" w:hAnsi="Times New Roman" w:cs="Times New Roman"/>
        </w:rPr>
        <w:t xml:space="preserve"> of the sort of young man who would soon be drawn towards the neo-fascism of </w:t>
      </w:r>
      <w:r w:rsidRPr="00EA0C0A">
        <w:rPr>
          <w:rFonts w:ascii="Times New Roman" w:hAnsi="Times New Roman" w:cs="Times New Roman"/>
          <w:i/>
        </w:rPr>
        <w:t>L’Action Française</w:t>
      </w:r>
      <w:r>
        <w:rPr>
          <w:rFonts w:ascii="Times New Roman" w:hAnsi="Times New Roman" w:cs="Times New Roman"/>
        </w:rPr>
        <w:t>”</w:t>
      </w:r>
      <w:r w:rsidRPr="00EA0C0A">
        <w:rPr>
          <w:rFonts w:ascii="Times New Roman" w:hAnsi="Times New Roman" w:cs="Times New Roman"/>
        </w:rPr>
        <w:t xml:space="preserve"> – Michael Richardson, </w:t>
      </w:r>
      <w:r w:rsidRPr="00EA0C0A">
        <w:rPr>
          <w:rFonts w:ascii="Times New Roman" w:hAnsi="Times New Roman" w:cs="Times New Roman"/>
          <w:i/>
        </w:rPr>
        <w:t>Georges Bataille</w:t>
      </w:r>
      <w:r w:rsidRPr="00EA0C0A">
        <w:rPr>
          <w:rFonts w:ascii="Times New Roman" w:hAnsi="Times New Roman" w:cs="Times New Roman"/>
        </w:rPr>
        <w:t xml:space="preserve"> (Lon</w:t>
      </w:r>
      <w:r>
        <w:rPr>
          <w:rFonts w:ascii="Times New Roman" w:hAnsi="Times New Roman" w:cs="Times New Roman"/>
        </w:rPr>
        <w:t>don and New York: Routledge, 2005),</w:t>
      </w:r>
      <w:r w:rsidRPr="00EA0C0A">
        <w:rPr>
          <w:rFonts w:ascii="Times New Roman" w:hAnsi="Times New Roman" w:cs="Times New Roman"/>
        </w:rPr>
        <w:t xml:space="preserve"> 20. </w:t>
      </w:r>
      <w:r>
        <w:rPr>
          <w:rFonts w:ascii="Times New Roman" w:hAnsi="Times New Roman" w:cs="Times New Roman"/>
        </w:rPr>
        <w:t xml:space="preserve">On Bataille’s connection with fascism, see </w:t>
      </w:r>
      <w:r w:rsidRPr="00EA0C0A">
        <w:rPr>
          <w:rFonts w:ascii="Times New Roman" w:hAnsi="Times New Roman" w:cs="Times New Roman"/>
        </w:rPr>
        <w:t xml:space="preserve">Richard Wolin, </w:t>
      </w:r>
      <w:r w:rsidRPr="00EA0C0A">
        <w:rPr>
          <w:rFonts w:ascii="Times New Roman" w:hAnsi="Times New Roman" w:cs="Times New Roman"/>
          <w:i/>
        </w:rPr>
        <w:t>The Seduction of Unreason</w:t>
      </w:r>
      <w:r w:rsidRPr="00EA0C0A">
        <w:rPr>
          <w:rFonts w:ascii="Times New Roman" w:hAnsi="Times New Roman" w:cs="Times New Roman"/>
        </w:rPr>
        <w:t xml:space="preserve">: </w:t>
      </w:r>
      <w:r w:rsidRPr="00EA0C0A">
        <w:rPr>
          <w:rFonts w:ascii="Times New Roman" w:hAnsi="Times New Roman" w:cs="Times New Roman"/>
          <w:i/>
        </w:rPr>
        <w:t xml:space="preserve">The Intellectual Romance with Fascism from Nietzsche to Postmodernism </w:t>
      </w:r>
      <w:r w:rsidRPr="00EA0C0A">
        <w:rPr>
          <w:rFonts w:ascii="Times New Roman" w:hAnsi="Times New Roman" w:cs="Times New Roman"/>
        </w:rPr>
        <w:t>(</w:t>
      </w:r>
      <w:r>
        <w:rPr>
          <w:rFonts w:ascii="Times New Roman" w:hAnsi="Times New Roman" w:cs="Times New Roman"/>
        </w:rPr>
        <w:t>Princeton: Princeton UP, 2004),</w:t>
      </w:r>
      <w:r w:rsidRPr="005E079D">
        <w:rPr>
          <w:rFonts w:ascii="Times New Roman" w:hAnsi="Times New Roman" w:cs="Times New Roman"/>
        </w:rPr>
        <w:t xml:space="preserve"> 153-86</w:t>
      </w:r>
      <w:r>
        <w:rPr>
          <w:rFonts w:ascii="Times New Roman" w:hAnsi="Times New Roman" w:cs="Times New Roman"/>
        </w:rPr>
        <w:t>.</w:t>
      </w:r>
    </w:p>
  </w:footnote>
  <w:footnote w:id="29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Leo Bersani, </w:t>
      </w:r>
      <w:r w:rsidRPr="00EA0C0A">
        <w:rPr>
          <w:rFonts w:ascii="Times New Roman" w:hAnsi="Times New Roman" w:cs="Times New Roman"/>
          <w:i/>
        </w:rPr>
        <w:t xml:space="preserve">The Culture of Redemption </w:t>
      </w:r>
      <w:r w:rsidRPr="00EA0C0A">
        <w:rPr>
          <w:rFonts w:ascii="Times New Roman" w:hAnsi="Times New Roman" w:cs="Times New Roman"/>
        </w:rPr>
        <w:t>(Cambridge, Mass. and</w:t>
      </w:r>
      <w:r>
        <w:rPr>
          <w:rFonts w:ascii="Times New Roman" w:hAnsi="Times New Roman" w:cs="Times New Roman"/>
        </w:rPr>
        <w:t xml:space="preserve"> London: Harvard UP, 1990), 102-23; Susan Rubin Suleiman, “</w:t>
      </w:r>
      <w:r w:rsidRPr="00EA0C0A">
        <w:rPr>
          <w:rFonts w:ascii="Times New Roman" w:hAnsi="Times New Roman" w:cs="Times New Roman"/>
        </w:rPr>
        <w:t xml:space="preserve">Bataille in the Street: The </w:t>
      </w:r>
      <w:r>
        <w:rPr>
          <w:rFonts w:ascii="Times New Roman" w:hAnsi="Times New Roman" w:cs="Times New Roman"/>
        </w:rPr>
        <w:t>Search for Virility in the 1930s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Bataille: Writing the Sacred</w:t>
      </w:r>
      <w:r>
        <w:rPr>
          <w:rFonts w:ascii="Times New Roman" w:hAnsi="Times New Roman" w:cs="Times New Roman"/>
        </w:rPr>
        <w:t>, ed.</w:t>
      </w:r>
      <w:r w:rsidRPr="00EA0C0A">
        <w:rPr>
          <w:rFonts w:ascii="Times New Roman" w:hAnsi="Times New Roman" w:cs="Times New Roman"/>
        </w:rPr>
        <w:t xml:space="preserve"> Carolyn Bailey Gill (Londo</w:t>
      </w:r>
      <w:r>
        <w:rPr>
          <w:rFonts w:ascii="Times New Roman" w:hAnsi="Times New Roman" w:cs="Times New Roman"/>
        </w:rPr>
        <w:t>n and New York: Routledge, 1995), 26-45; Jesse Goldhammer, “</w:t>
      </w:r>
      <w:r w:rsidRPr="00EA0C0A">
        <w:rPr>
          <w:rFonts w:ascii="Times New Roman" w:hAnsi="Times New Roman" w:cs="Times New Roman"/>
        </w:rPr>
        <w:t>Dare to Know, Dare to Sacrifice: Georges Bata</w:t>
      </w:r>
      <w:r>
        <w:rPr>
          <w:rFonts w:ascii="Times New Roman" w:hAnsi="Times New Roman" w:cs="Times New Roman"/>
        </w:rPr>
        <w:t>ille and the Crisis of the Left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Reading Bataille Now</w:t>
      </w:r>
      <w:r>
        <w:rPr>
          <w:rFonts w:ascii="Times New Roman" w:hAnsi="Times New Roman" w:cs="Times New Roman"/>
        </w:rPr>
        <w:t>,</w:t>
      </w:r>
      <w:r w:rsidRPr="00EA0C0A">
        <w:rPr>
          <w:rFonts w:ascii="Times New Roman" w:hAnsi="Times New Roman" w:cs="Times New Roman"/>
        </w:rPr>
        <w:t xml:space="preserve"> 15-34</w:t>
      </w:r>
      <w:r>
        <w:rPr>
          <w:rFonts w:ascii="Times New Roman" w:hAnsi="Times New Roman" w:cs="Times New Roman"/>
        </w:rPr>
        <w:t>.</w:t>
      </w:r>
    </w:p>
  </w:footnote>
  <w:footnote w:id="299">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Goldhammer,</w:t>
      </w:r>
      <w:r w:rsidRPr="00EA0C0A">
        <w:rPr>
          <w:rFonts w:ascii="Times New Roman" w:hAnsi="Times New Roman" w:cs="Times New Roman"/>
        </w:rPr>
        <w:t xml:space="preserve"> 29.</w:t>
      </w:r>
    </w:p>
  </w:footnote>
  <w:footnote w:id="300">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 H. Lawrence, </w:t>
      </w:r>
      <w:r w:rsidRPr="00EA0C0A">
        <w:rPr>
          <w:rFonts w:ascii="Times New Roman" w:hAnsi="Times New Roman" w:cs="Times New Roman"/>
          <w:i/>
        </w:rPr>
        <w:t xml:space="preserve">Women in Love </w:t>
      </w:r>
      <w:r>
        <w:rPr>
          <w:rFonts w:ascii="Times New Roman" w:hAnsi="Times New Roman" w:cs="Times New Roman"/>
        </w:rPr>
        <w:t>(Oxford: Oxford UP, 1998),</w:t>
      </w:r>
      <w:r w:rsidRPr="00EA0C0A">
        <w:rPr>
          <w:rFonts w:ascii="Times New Roman" w:hAnsi="Times New Roman" w:cs="Times New Roman"/>
        </w:rPr>
        <w:t xml:space="preserve"> 40.</w:t>
      </w:r>
    </w:p>
  </w:footnote>
  <w:footnote w:id="301">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Tony Judt, </w:t>
      </w:r>
      <w:r w:rsidRPr="00EA0C0A">
        <w:rPr>
          <w:rFonts w:ascii="Times New Roman" w:hAnsi="Times New Roman" w:cs="Times New Roman"/>
          <w:i/>
        </w:rPr>
        <w:t xml:space="preserve">Past Imperfect: French Intellectuals, 1944-1956 </w:t>
      </w:r>
      <w:r w:rsidRPr="00EA0C0A">
        <w:rPr>
          <w:rFonts w:ascii="Times New Roman" w:hAnsi="Times New Roman" w:cs="Times New Roman"/>
        </w:rPr>
        <w:t>(B</w:t>
      </w:r>
      <w:r>
        <w:rPr>
          <w:rFonts w:ascii="Times New Roman" w:hAnsi="Times New Roman" w:cs="Times New Roman"/>
        </w:rPr>
        <w:t>erkley: California UP, 1993),</w:t>
      </w:r>
      <w:r w:rsidRPr="00EA0C0A">
        <w:rPr>
          <w:rFonts w:ascii="Times New Roman" w:hAnsi="Times New Roman" w:cs="Times New Roman"/>
        </w:rPr>
        <w:t xml:space="preserve"> 18.</w:t>
      </w:r>
    </w:p>
  </w:footnote>
  <w:footnote w:id="302">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Marinetti,</w:t>
      </w:r>
      <w:r w:rsidRPr="00EA0C0A">
        <w:rPr>
          <w:rFonts w:ascii="Times New Roman" w:hAnsi="Times New Roman" w:cs="Times New Roman"/>
        </w:rPr>
        <w:t xml:space="preserve"> 69.</w:t>
      </w:r>
    </w:p>
  </w:footnote>
  <w:footnote w:id="303">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Stanley G. Payne, “</w:t>
      </w:r>
      <w:r w:rsidRPr="00EA0C0A">
        <w:rPr>
          <w:rFonts w:ascii="Times New Roman" w:hAnsi="Times New Roman" w:cs="Times New Roman"/>
        </w:rPr>
        <w:t>Fasci</w:t>
      </w:r>
      <w:r>
        <w:rPr>
          <w:rFonts w:ascii="Times New Roman" w:hAnsi="Times New Roman" w:cs="Times New Roman"/>
        </w:rPr>
        <w:t>st Italy and Spain, 1922-45</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Spain and the Mediterranean since 1898</w:t>
      </w:r>
      <w:r w:rsidRPr="00AF3AF9">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ed. Raanan Rein (Lon</w:t>
      </w:r>
      <w:r>
        <w:rPr>
          <w:rFonts w:ascii="Times New Roman" w:hAnsi="Times New Roman" w:cs="Times New Roman"/>
        </w:rPr>
        <w:t>don and New York: Routledge, 1999),</w:t>
      </w:r>
      <w:r w:rsidRPr="00EA0C0A">
        <w:rPr>
          <w:rFonts w:ascii="Times New Roman" w:hAnsi="Times New Roman" w:cs="Times New Roman"/>
        </w:rPr>
        <w:t xml:space="preserve"> 100. </w:t>
      </w:r>
    </w:p>
  </w:footnote>
  <w:footnote w:id="304">
    <w:p w:rsidR="00347DD6" w:rsidRPr="00EA0C0A" w:rsidRDefault="00347DD6" w:rsidP="00A8114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The semi-autobiographical nature of the novella is revealed in the “Coincidences” section (69-74/73-78).</w:t>
      </w:r>
      <w:r w:rsidRPr="00EA0C0A">
        <w:rPr>
          <w:rFonts w:ascii="Times New Roman" w:hAnsi="Times New Roman" w:cs="Times New Roman"/>
        </w:rPr>
        <w:t xml:space="preserve"> </w:t>
      </w:r>
    </w:p>
  </w:footnote>
  <w:footnote w:id="305">
    <w:p w:rsidR="00347DD6" w:rsidRPr="00EA0C0A" w:rsidRDefault="00347DD6" w:rsidP="003240D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Georges Bataille, “</w:t>
      </w:r>
      <w:r w:rsidRPr="00EA0C0A">
        <w:rPr>
          <w:rFonts w:ascii="Times New Roman" w:hAnsi="Times New Roman" w:cs="Times New Roman"/>
        </w:rPr>
        <w:t>The Psy</w:t>
      </w:r>
      <w:r>
        <w:rPr>
          <w:rFonts w:ascii="Times New Roman" w:hAnsi="Times New Roman" w:cs="Times New Roman"/>
        </w:rPr>
        <w:t>chological Structure of Fascism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Visions of Excess</w:t>
      </w:r>
      <w:r>
        <w:rPr>
          <w:rFonts w:ascii="Times New Roman" w:hAnsi="Times New Roman" w:cs="Times New Roman"/>
        </w:rPr>
        <w:t>,</w:t>
      </w:r>
      <w:r w:rsidRPr="00EA0C0A">
        <w:rPr>
          <w:rFonts w:ascii="Times New Roman" w:hAnsi="Times New Roman" w:cs="Times New Roman"/>
        </w:rPr>
        <w:t xml:space="preserve"> 137-60. See also Georges Bataille</w:t>
      </w:r>
      <w:r>
        <w:rPr>
          <w:rFonts w:ascii="Times New Roman" w:hAnsi="Times New Roman" w:cs="Times New Roman"/>
        </w:rPr>
        <w:t xml:space="preserve"> et al., “</w:t>
      </w:r>
      <w:r w:rsidRPr="00EA0C0A">
        <w:rPr>
          <w:rFonts w:ascii="Times New Roman" w:hAnsi="Times New Roman" w:cs="Times New Roman"/>
        </w:rPr>
        <w:t>Counter-Attack: Union of the Struggle</w:t>
      </w:r>
      <w:r>
        <w:rPr>
          <w:rFonts w:ascii="Times New Roman" w:hAnsi="Times New Roman" w:cs="Times New Roman"/>
        </w:rPr>
        <w:t xml:space="preserve"> of Revolutionary Intellectuals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Surrealism Against the Current: Tracts and Declarations</w:t>
      </w:r>
      <w:r w:rsidRPr="00C13470">
        <w:rPr>
          <w:rFonts w:ascii="Times New Roman" w:hAnsi="Times New Roman" w:cs="Times New Roman"/>
        </w:rPr>
        <w:t>, ed.</w:t>
      </w:r>
      <w:r w:rsidRPr="00EA0C0A">
        <w:rPr>
          <w:rFonts w:ascii="Times New Roman" w:hAnsi="Times New Roman" w:cs="Times New Roman"/>
        </w:rPr>
        <w:t xml:space="preserve"> Michael Richardson and Krzysztof Fijal</w:t>
      </w:r>
      <w:r>
        <w:rPr>
          <w:rFonts w:ascii="Times New Roman" w:hAnsi="Times New Roman" w:cs="Times New Roman"/>
        </w:rPr>
        <w:t>kowski (London: Pluto, 2001),</w:t>
      </w:r>
      <w:r w:rsidRPr="00EA0C0A">
        <w:rPr>
          <w:rFonts w:ascii="Times New Roman" w:hAnsi="Times New Roman" w:cs="Times New Roman"/>
        </w:rPr>
        <w:t xml:space="preserve"> 116. </w:t>
      </w:r>
    </w:p>
  </w:footnote>
  <w:footnote w:id="306">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Georges Bataille, “</w:t>
      </w:r>
      <w:r w:rsidRPr="00EA0C0A">
        <w:rPr>
          <w:rFonts w:ascii="Times New Roman" w:hAnsi="Times New Roman" w:cs="Times New Roman"/>
        </w:rPr>
        <w:t>Popular Fr</w:t>
      </w:r>
      <w:r>
        <w:rPr>
          <w:rFonts w:ascii="Times New Roman" w:hAnsi="Times New Roman" w:cs="Times New Roman"/>
        </w:rPr>
        <w:t>ont in the Street</w:t>
      </w:r>
      <w:r w:rsidRPr="00EA0C0A">
        <w:rPr>
          <w:rFonts w:ascii="Times New Roman" w:hAnsi="Times New Roman" w:cs="Times New Roman"/>
        </w:rPr>
        <w:t>,</w:t>
      </w:r>
      <w:r>
        <w:rPr>
          <w:rFonts w:ascii="Times New Roman" w:hAnsi="Times New Roman" w:cs="Times New Roman"/>
        </w:rPr>
        <w:t>” in</w:t>
      </w:r>
      <w:r w:rsidRPr="00EA0C0A">
        <w:rPr>
          <w:rFonts w:ascii="Times New Roman" w:hAnsi="Times New Roman" w:cs="Times New Roman"/>
        </w:rPr>
        <w:t xml:space="preserve"> </w:t>
      </w:r>
      <w:r w:rsidRPr="00EA0C0A">
        <w:rPr>
          <w:rFonts w:ascii="Times New Roman" w:hAnsi="Times New Roman" w:cs="Times New Roman"/>
          <w:i/>
        </w:rPr>
        <w:t>Visions of Excess</w:t>
      </w:r>
      <w:r>
        <w:rPr>
          <w:rFonts w:ascii="Times New Roman" w:hAnsi="Times New Roman" w:cs="Times New Roman"/>
        </w:rPr>
        <w:t>, 161-62.</w:t>
      </w:r>
    </w:p>
  </w:footnote>
  <w:footnote w:id="30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For a list of the laws on animals and nature passed in the Third Reich, see</w:t>
      </w:r>
      <w:r w:rsidRPr="00EA0C0A">
        <w:rPr>
          <w:rFonts w:ascii="Times New Roman" w:hAnsi="Times New Roman" w:cs="Times New Roman"/>
        </w:rPr>
        <w:t xml:space="preserve"> Boria Sax, </w:t>
      </w:r>
      <w:r w:rsidRPr="00EA0C0A">
        <w:rPr>
          <w:rFonts w:ascii="Times New Roman" w:hAnsi="Times New Roman" w:cs="Times New Roman"/>
          <w:i/>
        </w:rPr>
        <w:t xml:space="preserve">Animals in the Third Reich: Pets, Scapegoats, and the Holocaust </w:t>
      </w:r>
      <w:r w:rsidRPr="00EA0C0A">
        <w:rPr>
          <w:rFonts w:ascii="Times New Roman" w:hAnsi="Times New Roman" w:cs="Times New Roman"/>
        </w:rPr>
        <w:t>(Londo</w:t>
      </w:r>
      <w:r>
        <w:rPr>
          <w:rFonts w:ascii="Times New Roman" w:hAnsi="Times New Roman" w:cs="Times New Roman"/>
        </w:rPr>
        <w:t xml:space="preserve">n and New York: Continuum, 2000), </w:t>
      </w:r>
      <w:r w:rsidRPr="00EA0C0A">
        <w:rPr>
          <w:rFonts w:ascii="Times New Roman" w:hAnsi="Times New Roman" w:cs="Times New Roman"/>
        </w:rPr>
        <w:t>181-83.</w:t>
      </w:r>
    </w:p>
  </w:footnote>
  <w:footnote w:id="30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5F10B2">
        <w:rPr>
          <w:rFonts w:ascii="Times New Roman" w:hAnsi="Times New Roman" w:cs="Times New Roman"/>
          <w:lang w:val="de-DE"/>
        </w:rPr>
        <w:t xml:space="preserve"> Adolph Hitler, </w:t>
      </w:r>
      <w:r w:rsidRPr="005F10B2">
        <w:rPr>
          <w:rFonts w:ascii="Times New Roman" w:hAnsi="Times New Roman" w:cs="Times New Roman"/>
          <w:i/>
          <w:lang w:val="de-DE"/>
        </w:rPr>
        <w:t>Mein Kampf</w:t>
      </w:r>
      <w:r w:rsidRPr="005F10B2">
        <w:rPr>
          <w:rFonts w:ascii="Times New Roman" w:hAnsi="Times New Roman" w:cs="Times New Roman"/>
          <w:lang w:val="de-DE"/>
        </w:rPr>
        <w:t xml:space="preserve">, trans. </w:t>
      </w:r>
      <w:r w:rsidRPr="00EA0C0A">
        <w:rPr>
          <w:rFonts w:ascii="Times New Roman" w:hAnsi="Times New Roman" w:cs="Times New Roman"/>
        </w:rPr>
        <w:t>Ralph Manhei</w:t>
      </w:r>
      <w:r>
        <w:rPr>
          <w:rFonts w:ascii="Times New Roman" w:hAnsi="Times New Roman" w:cs="Times New Roman"/>
        </w:rPr>
        <w:t>m (London: Hutchinson, 1969),</w:t>
      </w:r>
      <w:r w:rsidRPr="00EA0C0A">
        <w:rPr>
          <w:rFonts w:ascii="Times New Roman" w:hAnsi="Times New Roman" w:cs="Times New Roman"/>
        </w:rPr>
        <w:t xml:space="preserve"> 259.</w:t>
      </w:r>
    </w:p>
  </w:footnote>
  <w:footnote w:id="309">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Victoria Johnson, “</w:t>
      </w:r>
      <w:r w:rsidRPr="00EA0C0A">
        <w:rPr>
          <w:rFonts w:ascii="Times New Roman" w:hAnsi="Times New Roman" w:cs="Times New Roman"/>
        </w:rPr>
        <w:t>Everyday Rituals of the Master Race: Fascism, Strat</w:t>
      </w:r>
      <w:r>
        <w:rPr>
          <w:rFonts w:ascii="Times New Roman" w:hAnsi="Times New Roman" w:cs="Times New Roman"/>
        </w:rPr>
        <w:t>ification, and the Fluidity of ‘Animal’ Domination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Critical Theory and Animal Liberation</w:t>
      </w:r>
      <w:r w:rsidRPr="00EA0C0A">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ed. John Sanbonmatsu (Maryland and Plymouth: R</w:t>
      </w:r>
      <w:r>
        <w:rPr>
          <w:rFonts w:ascii="Times New Roman" w:hAnsi="Times New Roman" w:cs="Times New Roman"/>
        </w:rPr>
        <w:t>owman and Littlefield, 2011),</w:t>
      </w:r>
      <w:r w:rsidRPr="00EA0C0A">
        <w:rPr>
          <w:rFonts w:ascii="Times New Roman" w:hAnsi="Times New Roman" w:cs="Times New Roman"/>
        </w:rPr>
        <w:t xml:space="preserve"> 211.</w:t>
      </w:r>
    </w:p>
  </w:footnote>
  <w:footnote w:id="310">
    <w:p w:rsidR="00347DD6" w:rsidRPr="005F10B2" w:rsidRDefault="00347DD6" w:rsidP="00D662B0">
      <w:pPr>
        <w:pStyle w:val="FootnoteText"/>
        <w:jc w:val="both"/>
        <w:rPr>
          <w:rFonts w:ascii="Times New Roman" w:hAnsi="Times New Roman" w:cs="Times New Roman"/>
          <w:lang w:val="de-DE"/>
        </w:rPr>
      </w:pPr>
      <w:r w:rsidRPr="00EA0C0A">
        <w:rPr>
          <w:rStyle w:val="FootnoteReference"/>
          <w:rFonts w:ascii="Times New Roman" w:hAnsi="Times New Roman" w:cs="Times New Roman"/>
        </w:rPr>
        <w:footnoteRef/>
      </w:r>
      <w:r>
        <w:rPr>
          <w:rFonts w:ascii="Times New Roman" w:hAnsi="Times New Roman" w:cs="Times New Roman"/>
        </w:rPr>
        <w:t xml:space="preserve"> Paul Virilio, “The Suicidal State,” in</w:t>
      </w:r>
      <w:r w:rsidRPr="00EA0C0A">
        <w:rPr>
          <w:rFonts w:ascii="Times New Roman" w:hAnsi="Times New Roman" w:cs="Times New Roman"/>
        </w:rPr>
        <w:t xml:space="preserve"> </w:t>
      </w:r>
      <w:r w:rsidRPr="00EA0C0A">
        <w:rPr>
          <w:rFonts w:ascii="Times New Roman" w:hAnsi="Times New Roman" w:cs="Times New Roman"/>
          <w:i/>
        </w:rPr>
        <w:t>The Virilio Reader</w:t>
      </w:r>
      <w:r w:rsidRPr="00EA0C0A">
        <w:rPr>
          <w:rFonts w:ascii="Times New Roman" w:hAnsi="Times New Roman" w:cs="Times New Roman"/>
        </w:rPr>
        <w:t>,</w:t>
      </w:r>
      <w:r w:rsidRPr="00EA0C0A">
        <w:rPr>
          <w:rFonts w:ascii="Times New Roman" w:hAnsi="Times New Roman" w:cs="Times New Roman"/>
          <w:i/>
        </w:rPr>
        <w:t xml:space="preserve"> </w:t>
      </w:r>
      <w:r w:rsidRPr="00EA0C0A">
        <w:rPr>
          <w:rFonts w:ascii="Times New Roman" w:hAnsi="Times New Roman" w:cs="Times New Roman"/>
        </w:rPr>
        <w:t xml:space="preserve">ed. </w:t>
      </w:r>
      <w:r w:rsidRPr="005F10B2">
        <w:rPr>
          <w:rFonts w:ascii="Times New Roman" w:hAnsi="Times New Roman" w:cs="Times New Roman"/>
          <w:lang w:val="de-DE"/>
        </w:rPr>
        <w:t>James Der Derian, trans. Michael Degener et al. (Malden: Blackwell, 1998), 29-45.</w:t>
      </w:r>
    </w:p>
  </w:footnote>
  <w:footnote w:id="311">
    <w:p w:rsidR="00347DD6" w:rsidRPr="00EA0C0A" w:rsidRDefault="00347DD6" w:rsidP="00D662B0">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A0C0A">
        <w:rPr>
          <w:rFonts w:ascii="Times New Roman" w:hAnsi="Times New Roman" w:cs="Times New Roman"/>
          <w:sz w:val="20"/>
          <w:szCs w:val="20"/>
        </w:rPr>
        <w:t>Deleu</w:t>
      </w:r>
      <w:r>
        <w:rPr>
          <w:rFonts w:ascii="Times New Roman" w:hAnsi="Times New Roman" w:cs="Times New Roman"/>
          <w:sz w:val="20"/>
          <w:szCs w:val="20"/>
        </w:rPr>
        <w:t>ze and Guattari</w:t>
      </w:r>
      <w:r w:rsidRPr="00EA0C0A">
        <w:rPr>
          <w:rFonts w:ascii="Times New Roman" w:hAnsi="Times New Roman" w:cs="Times New Roman"/>
          <w:sz w:val="20"/>
          <w:szCs w:val="20"/>
        </w:rPr>
        <w:t xml:space="preserve"> endorse</w:t>
      </w:r>
      <w:r>
        <w:rPr>
          <w:rFonts w:ascii="Times New Roman" w:hAnsi="Times New Roman" w:cs="Times New Roman"/>
          <w:sz w:val="20"/>
          <w:szCs w:val="20"/>
        </w:rPr>
        <w:t xml:space="preserve"> Virilio’s argument.</w:t>
      </w:r>
      <w:r w:rsidRPr="00EA0C0A">
        <w:rPr>
          <w:rFonts w:ascii="Times New Roman" w:hAnsi="Times New Roman" w:cs="Times New Roman"/>
          <w:sz w:val="20"/>
          <w:szCs w:val="20"/>
        </w:rPr>
        <w:t xml:space="preserve"> Eugene Holland</w:t>
      </w:r>
      <w:r>
        <w:rPr>
          <w:rFonts w:ascii="Times New Roman" w:hAnsi="Times New Roman" w:cs="Times New Roman"/>
          <w:sz w:val="20"/>
          <w:szCs w:val="20"/>
        </w:rPr>
        <w:t>, however,</w:t>
      </w:r>
      <w:r w:rsidRPr="00EA0C0A">
        <w:rPr>
          <w:rFonts w:ascii="Times New Roman" w:hAnsi="Times New Roman" w:cs="Times New Roman"/>
          <w:sz w:val="20"/>
          <w:szCs w:val="20"/>
        </w:rPr>
        <w:t xml:space="preserve"> </w:t>
      </w:r>
      <w:r>
        <w:rPr>
          <w:rFonts w:ascii="Times New Roman" w:hAnsi="Times New Roman" w:cs="Times New Roman"/>
          <w:sz w:val="20"/>
          <w:szCs w:val="20"/>
        </w:rPr>
        <w:t>maintains that this</w:t>
      </w:r>
      <w:r w:rsidRPr="00EA0C0A">
        <w:rPr>
          <w:rFonts w:ascii="Times New Roman" w:hAnsi="Times New Roman" w:cs="Times New Roman"/>
          <w:sz w:val="20"/>
          <w:szCs w:val="20"/>
        </w:rPr>
        <w:t xml:space="preserve"> politics of suicide is not </w:t>
      </w:r>
      <w:r w:rsidRPr="00EA0C0A">
        <w:rPr>
          <w:rFonts w:ascii="Times New Roman" w:hAnsi="Times New Roman" w:cs="Times New Roman"/>
          <w:i/>
          <w:sz w:val="20"/>
          <w:szCs w:val="20"/>
        </w:rPr>
        <w:t>inherent</w:t>
      </w:r>
      <w:r w:rsidRPr="00EA0C0A">
        <w:rPr>
          <w:rFonts w:ascii="Times New Roman" w:hAnsi="Times New Roman" w:cs="Times New Roman"/>
          <w:sz w:val="20"/>
          <w:szCs w:val="20"/>
        </w:rPr>
        <w:t xml:space="preserve"> in fascism but applies specifically to Nazi Germany as a result of historical contingencies. Nicholas Michelsen directly challenges Holland’s argument</w:t>
      </w:r>
      <w:r>
        <w:rPr>
          <w:rFonts w:ascii="Times New Roman" w:hAnsi="Times New Roman" w:cs="Times New Roman"/>
          <w:sz w:val="20"/>
          <w:szCs w:val="20"/>
        </w:rPr>
        <w:t>, examining</w:t>
      </w:r>
      <w:r w:rsidRPr="00EA0C0A">
        <w:rPr>
          <w:rFonts w:ascii="Times New Roman" w:hAnsi="Times New Roman" w:cs="Times New Roman"/>
          <w:sz w:val="20"/>
          <w:szCs w:val="20"/>
        </w:rPr>
        <w:t xml:space="preserve"> the integral politics of suicide </w:t>
      </w:r>
      <w:r>
        <w:rPr>
          <w:rFonts w:ascii="Times New Roman" w:hAnsi="Times New Roman" w:cs="Times New Roman"/>
          <w:sz w:val="20"/>
          <w:szCs w:val="20"/>
        </w:rPr>
        <w:t>of</w:t>
      </w:r>
      <w:r w:rsidRPr="00EA0C0A">
        <w:rPr>
          <w:rFonts w:ascii="Times New Roman" w:hAnsi="Times New Roman" w:cs="Times New Roman"/>
          <w:sz w:val="20"/>
          <w:szCs w:val="20"/>
        </w:rPr>
        <w:t xml:space="preserve"> the Meiji regime in Japan – Deleuze and Guattari, </w:t>
      </w:r>
      <w:r w:rsidRPr="00EA0C0A">
        <w:rPr>
          <w:rFonts w:ascii="Times New Roman" w:hAnsi="Times New Roman" w:cs="Times New Roman"/>
          <w:i/>
          <w:sz w:val="20"/>
          <w:szCs w:val="20"/>
        </w:rPr>
        <w:t>A Thousand Plateaus</w:t>
      </w:r>
      <w:r>
        <w:rPr>
          <w:rFonts w:ascii="Times New Roman" w:hAnsi="Times New Roman" w:cs="Times New Roman"/>
          <w:sz w:val="20"/>
          <w:szCs w:val="20"/>
        </w:rPr>
        <w:t>, 255; Eugene W. Holland, “</w:t>
      </w:r>
      <w:r w:rsidRPr="00EA0C0A">
        <w:rPr>
          <w:rFonts w:ascii="Times New Roman" w:hAnsi="Times New Roman" w:cs="Times New Roman"/>
          <w:sz w:val="20"/>
          <w:szCs w:val="20"/>
        </w:rPr>
        <w:t>Schi</w:t>
      </w:r>
      <w:r>
        <w:rPr>
          <w:rFonts w:ascii="Times New Roman" w:hAnsi="Times New Roman" w:cs="Times New Roman"/>
          <w:sz w:val="20"/>
          <w:szCs w:val="20"/>
        </w:rPr>
        <w:t>zoanalysis, Nomadology, Fascism</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in </w:t>
      </w:r>
      <w:r w:rsidRPr="00EA0C0A">
        <w:rPr>
          <w:rFonts w:ascii="Times New Roman" w:hAnsi="Times New Roman" w:cs="Times New Roman"/>
          <w:i/>
          <w:sz w:val="20"/>
          <w:szCs w:val="20"/>
        </w:rPr>
        <w:t>Deleuze and Politics</w:t>
      </w:r>
      <w:r>
        <w:rPr>
          <w:rFonts w:ascii="Times New Roman" w:hAnsi="Times New Roman" w:cs="Times New Roman"/>
          <w:sz w:val="20"/>
          <w:szCs w:val="20"/>
        </w:rPr>
        <w:t>, ed.</w:t>
      </w:r>
      <w:r w:rsidRPr="00EA0C0A">
        <w:rPr>
          <w:rFonts w:ascii="Times New Roman" w:hAnsi="Times New Roman" w:cs="Times New Roman"/>
          <w:sz w:val="20"/>
          <w:szCs w:val="20"/>
        </w:rPr>
        <w:t xml:space="preserve"> Ian Buchanan and Nicholas Thoburn (Edi</w:t>
      </w:r>
      <w:r>
        <w:rPr>
          <w:rFonts w:ascii="Times New Roman" w:hAnsi="Times New Roman" w:cs="Times New Roman"/>
          <w:sz w:val="20"/>
          <w:szCs w:val="20"/>
        </w:rPr>
        <w:t>nburgh: Edinburgh UP, 2008),</w:t>
      </w:r>
      <w:r w:rsidRPr="00EA0C0A">
        <w:rPr>
          <w:rFonts w:ascii="Times New Roman" w:hAnsi="Times New Roman" w:cs="Times New Roman"/>
          <w:sz w:val="20"/>
          <w:szCs w:val="20"/>
        </w:rPr>
        <w:t xml:space="preserve"> 74</w:t>
      </w:r>
      <w:r>
        <w:rPr>
          <w:rFonts w:ascii="Times New Roman" w:hAnsi="Times New Roman" w:cs="Times New Roman"/>
          <w:sz w:val="20"/>
          <w:szCs w:val="20"/>
        </w:rPr>
        <w:t>-97; Nicholas Michelsen, “Fascist Lines of the Tokkōtai</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in </w:t>
      </w:r>
      <w:r w:rsidRPr="00EA0C0A">
        <w:rPr>
          <w:rFonts w:ascii="Times New Roman" w:hAnsi="Times New Roman" w:cs="Times New Roman"/>
          <w:i/>
          <w:sz w:val="20"/>
          <w:szCs w:val="20"/>
        </w:rPr>
        <w:t>Deleuze and Fascism: Security, War, Aesthetics</w:t>
      </w:r>
      <w:r>
        <w:rPr>
          <w:rFonts w:ascii="Times New Roman" w:hAnsi="Times New Roman" w:cs="Times New Roman"/>
          <w:sz w:val="20"/>
          <w:szCs w:val="20"/>
        </w:rPr>
        <w:t>, ed.</w:t>
      </w:r>
      <w:r w:rsidRPr="00EA0C0A">
        <w:rPr>
          <w:rFonts w:ascii="Times New Roman" w:hAnsi="Times New Roman" w:cs="Times New Roman"/>
          <w:sz w:val="20"/>
          <w:szCs w:val="20"/>
        </w:rPr>
        <w:t xml:space="preserve"> Brad Evans and Julian </w:t>
      </w:r>
      <w:r>
        <w:rPr>
          <w:rFonts w:ascii="Times New Roman" w:hAnsi="Times New Roman" w:cs="Times New Roman"/>
          <w:sz w:val="20"/>
          <w:szCs w:val="20"/>
        </w:rPr>
        <w:t xml:space="preserve">Reid (New York: Routledge, 2013), </w:t>
      </w:r>
      <w:r w:rsidRPr="00EA0C0A">
        <w:rPr>
          <w:rFonts w:ascii="Times New Roman" w:hAnsi="Times New Roman" w:cs="Times New Roman"/>
          <w:sz w:val="20"/>
          <w:szCs w:val="20"/>
        </w:rPr>
        <w:t>148-72.</w:t>
      </w:r>
    </w:p>
  </w:footnote>
  <w:footnote w:id="312">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Marinetti,</w:t>
      </w:r>
      <w:r w:rsidRPr="00EA0C0A">
        <w:rPr>
          <w:rFonts w:ascii="Times New Roman" w:hAnsi="Times New Roman" w:cs="Times New Roman"/>
        </w:rPr>
        <w:t xml:space="preserve"> 56. </w:t>
      </w:r>
    </w:p>
  </w:footnote>
  <w:footnote w:id="313">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w:t>
      </w:r>
      <w:r w:rsidRPr="00EA0C0A">
        <w:rPr>
          <w:rFonts w:ascii="Times New Roman" w:hAnsi="Times New Roman" w:cs="Times New Roman"/>
        </w:rPr>
        <w:t xml:space="preserve">73,  67. </w:t>
      </w:r>
    </w:p>
  </w:footnote>
  <w:footnote w:id="314">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Michael Hollington, “</w:t>
      </w:r>
      <w:r w:rsidRPr="00EA0C0A">
        <w:rPr>
          <w:rFonts w:ascii="Times New Roman" w:hAnsi="Times New Roman" w:cs="Times New Roman"/>
        </w:rPr>
        <w:t>Food, Modernity, Modernism: D. H. Law</w:t>
      </w:r>
      <w:r>
        <w:rPr>
          <w:rFonts w:ascii="Times New Roman" w:hAnsi="Times New Roman" w:cs="Times New Roman"/>
        </w:rPr>
        <w:t>rence and the Futurist Cookbook</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The Pleasures and Horrors of Eating: The Cultural History of Eating in Anglophone Literature</w:t>
      </w:r>
      <w:r w:rsidRPr="00EA0C0A">
        <w:rPr>
          <w:rFonts w:ascii="Times New Roman" w:hAnsi="Times New Roman" w:cs="Times New Roman"/>
        </w:rPr>
        <w:t>, ed. Marion Gymnich and Norbert Le</w:t>
      </w:r>
      <w:r>
        <w:rPr>
          <w:rFonts w:ascii="Times New Roman" w:hAnsi="Times New Roman" w:cs="Times New Roman"/>
        </w:rPr>
        <w:t>nnartz (Bonn: Bonn UP, 2010),</w:t>
      </w:r>
      <w:r w:rsidRPr="00EA0C0A">
        <w:rPr>
          <w:rFonts w:ascii="Times New Roman" w:hAnsi="Times New Roman" w:cs="Times New Roman"/>
        </w:rPr>
        <w:t xml:space="preserve"> 314.</w:t>
      </w:r>
    </w:p>
  </w:footnote>
  <w:footnote w:id="315">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Qtd. in Allan Stoekl, “</w:t>
      </w:r>
      <w:r w:rsidRPr="00EA0C0A">
        <w:rPr>
          <w:rFonts w:ascii="Times New Roman" w:hAnsi="Times New Roman" w:cs="Times New Roman"/>
        </w:rPr>
        <w:t>I</w:t>
      </w:r>
      <w:r>
        <w:rPr>
          <w:rFonts w:ascii="Times New Roman" w:hAnsi="Times New Roman" w:cs="Times New Roman"/>
        </w:rPr>
        <w:t>ntroduction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Pr>
          <w:rFonts w:ascii="Times New Roman" w:hAnsi="Times New Roman" w:cs="Times New Roman"/>
          <w:i/>
        </w:rPr>
        <w:t>Visions of Excess</w:t>
      </w:r>
      <w:r w:rsidRPr="003F6DC6">
        <w:rPr>
          <w:rFonts w:ascii="Times New Roman" w:hAnsi="Times New Roman" w:cs="Times New Roman"/>
        </w:rPr>
        <w:t>,</w:t>
      </w:r>
      <w:r w:rsidRPr="00EA0C0A">
        <w:rPr>
          <w:rFonts w:ascii="Times New Roman" w:hAnsi="Times New Roman" w:cs="Times New Roman"/>
        </w:rPr>
        <w:t xml:space="preserve"> xviii.</w:t>
      </w:r>
    </w:p>
  </w:footnote>
  <w:footnote w:id="316">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Georges Bataille, “</w:t>
      </w:r>
      <w:r w:rsidRPr="00EA0C0A">
        <w:rPr>
          <w:rFonts w:ascii="Times New Roman" w:hAnsi="Times New Roman" w:cs="Times New Roman"/>
        </w:rPr>
        <w:t xml:space="preserve">Outline of a Sequel to </w:t>
      </w:r>
      <w:r w:rsidRPr="00EA0C0A">
        <w:rPr>
          <w:rFonts w:ascii="Times New Roman" w:hAnsi="Times New Roman" w:cs="Times New Roman"/>
          <w:i/>
        </w:rPr>
        <w:t>Story of the Eye</w:t>
      </w:r>
      <w:r>
        <w:rPr>
          <w:rFonts w:ascii="Times New Roman" w:hAnsi="Times New Roman" w:cs="Times New Roman"/>
        </w:rPr>
        <w:t xml:space="preserve"> [from the fourth edition: 1967]</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Story of the Eye</w:t>
      </w:r>
      <w:r>
        <w:rPr>
          <w:rFonts w:ascii="Times New Roman" w:hAnsi="Times New Roman" w:cs="Times New Roman"/>
        </w:rPr>
        <w:t xml:space="preserve">, </w:t>
      </w:r>
      <w:r w:rsidRPr="00EA0C0A">
        <w:rPr>
          <w:rFonts w:ascii="Times New Roman" w:hAnsi="Times New Roman" w:cs="Times New Roman"/>
        </w:rPr>
        <w:t>79.</w:t>
      </w:r>
    </w:p>
  </w:footnote>
  <w:footnote w:id="317">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Félix Guattari, “Everybody Wants to be a Fascist</w:t>
      </w:r>
      <w:r w:rsidRPr="00EA0C0A">
        <w:rPr>
          <w:rFonts w:ascii="Times New Roman" w:hAnsi="Times New Roman" w:cs="Times New Roman"/>
        </w:rPr>
        <w:t>,</w:t>
      </w:r>
      <w:r>
        <w:rPr>
          <w:rFonts w:ascii="Times New Roman" w:hAnsi="Times New Roman" w:cs="Times New Roman"/>
        </w:rPr>
        <w:t>” trans.</w:t>
      </w:r>
      <w:r w:rsidRPr="00EA0C0A">
        <w:rPr>
          <w:rFonts w:ascii="Times New Roman" w:hAnsi="Times New Roman" w:cs="Times New Roman"/>
        </w:rPr>
        <w:t xml:space="preserve"> Suzanne Fletcher and Catherine Benamou, in </w:t>
      </w:r>
      <w:r w:rsidRPr="00EA0C0A">
        <w:rPr>
          <w:rFonts w:ascii="Times New Roman" w:hAnsi="Times New Roman" w:cs="Times New Roman"/>
          <w:i/>
        </w:rPr>
        <w:t>Chaosophy</w:t>
      </w:r>
      <w:r>
        <w:rPr>
          <w:rFonts w:ascii="Times New Roman" w:hAnsi="Times New Roman" w:cs="Times New Roman"/>
        </w:rPr>
        <w:t>,</w:t>
      </w:r>
      <w:r w:rsidRPr="00EA0C0A">
        <w:rPr>
          <w:rFonts w:ascii="Times New Roman" w:hAnsi="Times New Roman" w:cs="Times New Roman"/>
        </w:rPr>
        <w:t xml:space="preserve"> 164.</w:t>
      </w:r>
    </w:p>
  </w:footnote>
  <w:footnote w:id="318">
    <w:p w:rsidR="00347DD6" w:rsidRPr="00EA0C0A" w:rsidRDefault="00347DD6" w:rsidP="00D662B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Friedrich Rainer, “</w:t>
      </w:r>
      <w:r w:rsidRPr="00EA0C0A">
        <w:rPr>
          <w:rFonts w:ascii="Times New Roman" w:hAnsi="Times New Roman" w:cs="Times New Roman"/>
        </w:rPr>
        <w:t>The Deconstructed Self in Artaud and Brecht: Negation of S</w:t>
      </w:r>
      <w:r>
        <w:rPr>
          <w:rFonts w:ascii="Times New Roman" w:hAnsi="Times New Roman" w:cs="Times New Roman"/>
        </w:rPr>
        <w:t>ubject and Anti-Totalitarianism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Forum for Modern Language Studies</w:t>
      </w:r>
      <w:r>
        <w:rPr>
          <w:rFonts w:ascii="Times New Roman" w:hAnsi="Times New Roman" w:cs="Times New Roman"/>
        </w:rPr>
        <w:t xml:space="preserve"> 26, no. 3 (1990):</w:t>
      </w:r>
      <w:r w:rsidRPr="00EA0C0A">
        <w:rPr>
          <w:rFonts w:ascii="Times New Roman" w:hAnsi="Times New Roman" w:cs="Times New Roman"/>
        </w:rPr>
        <w:t xml:space="preserve"> 283.    </w:t>
      </w:r>
    </w:p>
  </w:footnote>
  <w:footnote w:id="31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Samuel Beckett,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Collected Poems</w:t>
      </w:r>
      <w:r w:rsidRPr="00EA0C0A">
        <w:rPr>
          <w:rFonts w:ascii="Times New Roman" w:hAnsi="Times New Roman" w:cs="Times New Roman"/>
        </w:rPr>
        <w:t xml:space="preserve">, </w:t>
      </w:r>
      <w:r w:rsidRPr="00EA0C0A">
        <w:rPr>
          <w:rFonts w:ascii="Times New Roman" w:hAnsi="Times New Roman" w:cs="Times New Roman"/>
          <w:i/>
        </w:rPr>
        <w:t xml:space="preserve">1930-1978 </w:t>
      </w:r>
      <w:r>
        <w:rPr>
          <w:rFonts w:ascii="Times New Roman" w:hAnsi="Times New Roman" w:cs="Times New Roman"/>
        </w:rPr>
        <w:t>(London: Calder, 1984),</w:t>
      </w:r>
      <w:r w:rsidRPr="00EA0C0A">
        <w:rPr>
          <w:rFonts w:ascii="Times New Roman" w:hAnsi="Times New Roman" w:cs="Times New Roman"/>
        </w:rPr>
        <w:t xml:space="preserve"> 1-6. All line references, given in brackets</w:t>
      </w:r>
      <w:r>
        <w:rPr>
          <w:rFonts w:ascii="Times New Roman" w:hAnsi="Times New Roman" w:cs="Times New Roman"/>
        </w:rPr>
        <w:t xml:space="preserve"> in the main text, are from the version of the poem found in this</w:t>
      </w:r>
      <w:r w:rsidRPr="00EA0C0A">
        <w:rPr>
          <w:rFonts w:ascii="Times New Roman" w:hAnsi="Times New Roman" w:cs="Times New Roman"/>
        </w:rPr>
        <w:t xml:space="preserve"> edition. Page numbers will be given in footnote</w:t>
      </w:r>
      <w:r>
        <w:rPr>
          <w:rFonts w:ascii="Times New Roman" w:hAnsi="Times New Roman" w:cs="Times New Roman"/>
        </w:rPr>
        <w:t>s</w:t>
      </w:r>
      <w:r w:rsidRPr="00EA0C0A">
        <w:rPr>
          <w:rFonts w:ascii="Times New Roman" w:hAnsi="Times New Roman" w:cs="Times New Roman"/>
        </w:rPr>
        <w:t xml:space="preserve"> when quoting </w:t>
      </w:r>
      <w:r>
        <w:rPr>
          <w:rFonts w:ascii="Times New Roman" w:hAnsi="Times New Roman" w:cs="Times New Roman"/>
        </w:rPr>
        <w:t xml:space="preserve">from Beckett’s notes </w:t>
      </w:r>
      <w:r w:rsidRPr="00EA0C0A">
        <w:rPr>
          <w:rFonts w:ascii="Times New Roman" w:hAnsi="Times New Roman" w:cs="Times New Roman"/>
        </w:rPr>
        <w:t xml:space="preserve">to the poem. </w:t>
      </w:r>
    </w:p>
  </w:footnote>
  <w:footnote w:id="32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Peter Fifield examines the influence of </w:t>
      </w:r>
      <w:r w:rsidRPr="00EA0C0A">
        <w:rPr>
          <w:rFonts w:ascii="Times New Roman" w:hAnsi="Times New Roman" w:cs="Times New Roman"/>
          <w:i/>
        </w:rPr>
        <w:t xml:space="preserve">Story of the Eye </w:t>
      </w:r>
      <w:r>
        <w:rPr>
          <w:rFonts w:ascii="Times New Roman" w:hAnsi="Times New Roman" w:cs="Times New Roman"/>
        </w:rPr>
        <w:t xml:space="preserve">on Beckett in </w:t>
      </w:r>
      <w:r w:rsidRPr="00EA0C0A">
        <w:rPr>
          <w:rFonts w:ascii="Times New Roman" w:hAnsi="Times New Roman" w:cs="Times New Roman"/>
        </w:rPr>
        <w:t>“</w:t>
      </w:r>
      <w:r>
        <w:rPr>
          <w:rFonts w:ascii="Times New Roman" w:hAnsi="Times New Roman" w:cs="Times New Roman"/>
        </w:rPr>
        <w:t>‘Accursed Progenitor!’</w:t>
      </w:r>
      <w:r w:rsidRPr="00EA0C0A">
        <w:rPr>
          <w:rFonts w:ascii="Times New Roman" w:hAnsi="Times New Roman" w:cs="Times New Roman"/>
        </w:rPr>
        <w:t xml:space="preserve">: </w:t>
      </w:r>
      <w:r w:rsidRPr="00EA0C0A">
        <w:rPr>
          <w:rFonts w:ascii="Times New Roman" w:hAnsi="Times New Roman" w:cs="Times New Roman"/>
          <w:i/>
        </w:rPr>
        <w:t>Fin de partie</w:t>
      </w:r>
      <w:r>
        <w:rPr>
          <w:rFonts w:ascii="Times New Roman" w:hAnsi="Times New Roman" w:cs="Times New Roman"/>
        </w:rPr>
        <w:t xml:space="preserve"> and Georges Bataille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Beckett Today/Aujourd’hui </w:t>
      </w:r>
      <w:r>
        <w:rPr>
          <w:rFonts w:ascii="Times New Roman" w:hAnsi="Times New Roman" w:cs="Times New Roman"/>
        </w:rPr>
        <w:t>22 (2010):</w:t>
      </w:r>
      <w:r w:rsidRPr="00EA0C0A">
        <w:rPr>
          <w:rFonts w:ascii="Times New Roman" w:hAnsi="Times New Roman" w:cs="Times New Roman"/>
        </w:rPr>
        <w:t xml:space="preserve"> 107-21.</w:t>
      </w:r>
    </w:p>
  </w:footnote>
  <w:footnote w:id="321">
    <w:p w:rsidR="00347DD6" w:rsidRPr="00D15D1B" w:rsidRDefault="00347DD6" w:rsidP="003B532A">
      <w:pPr>
        <w:spacing w:after="0" w:line="240" w:lineRule="auto"/>
        <w:jc w:val="both"/>
        <w:rPr>
          <w:rFonts w:ascii="Times New Roman" w:hAnsi="Times New Roman" w:cs="Times New Roman"/>
          <w:sz w:val="20"/>
          <w:szCs w:val="20"/>
          <w:u w:val="single"/>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Simon Critchley, </w:t>
      </w:r>
      <w:r w:rsidRPr="00EA0C0A">
        <w:rPr>
          <w:rFonts w:ascii="Times New Roman" w:hAnsi="Times New Roman" w:cs="Times New Roman"/>
          <w:i/>
          <w:sz w:val="20"/>
          <w:szCs w:val="20"/>
        </w:rPr>
        <w:t>Very Little – Almost Nothing: Death, Philosophy, Literature</w:t>
      </w:r>
      <w:r>
        <w:rPr>
          <w:rFonts w:ascii="Times New Roman" w:hAnsi="Times New Roman" w:cs="Times New Roman"/>
          <w:sz w:val="20"/>
          <w:szCs w:val="20"/>
        </w:rPr>
        <w:t>, revised ed.</w:t>
      </w:r>
      <w:r w:rsidRPr="00EA0C0A">
        <w:rPr>
          <w:rFonts w:ascii="Times New Roman" w:hAnsi="Times New Roman" w:cs="Times New Roman"/>
          <w:i/>
          <w:sz w:val="20"/>
          <w:szCs w:val="20"/>
        </w:rPr>
        <w:t xml:space="preserve"> </w:t>
      </w:r>
      <w:r w:rsidRPr="00EA0C0A">
        <w:rPr>
          <w:rFonts w:ascii="Times New Roman" w:hAnsi="Times New Roman" w:cs="Times New Roman"/>
          <w:sz w:val="20"/>
          <w:szCs w:val="20"/>
        </w:rPr>
        <w:t>(London: Routledge,</w:t>
      </w:r>
      <w:r w:rsidRPr="00EA0C0A">
        <w:rPr>
          <w:rFonts w:ascii="Times New Roman" w:hAnsi="Times New Roman" w:cs="Times New Roman"/>
          <w:i/>
          <w:sz w:val="20"/>
          <w:szCs w:val="20"/>
        </w:rPr>
        <w:t xml:space="preserve"> </w:t>
      </w:r>
      <w:r>
        <w:rPr>
          <w:rFonts w:ascii="Times New Roman" w:hAnsi="Times New Roman" w:cs="Times New Roman"/>
          <w:sz w:val="20"/>
          <w:szCs w:val="20"/>
        </w:rPr>
        <w:t>2004),</w:t>
      </w:r>
      <w:r w:rsidRPr="00EA0C0A">
        <w:rPr>
          <w:rFonts w:ascii="Times New Roman" w:hAnsi="Times New Roman" w:cs="Times New Roman"/>
          <w:sz w:val="20"/>
          <w:szCs w:val="20"/>
        </w:rPr>
        <w:t xml:space="preserve"> 165-215. </w:t>
      </w:r>
    </w:p>
  </w:footnote>
  <w:footnote w:id="322">
    <w:p w:rsidR="00347DD6" w:rsidRPr="00EA0C0A" w:rsidRDefault="00347DD6" w:rsidP="003B532A">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David Cunningham, “Farts and Formalization</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w:t>
      </w:r>
      <w:r w:rsidRPr="00EA0C0A">
        <w:rPr>
          <w:rFonts w:ascii="Times New Roman" w:hAnsi="Times New Roman" w:cs="Times New Roman"/>
          <w:i/>
          <w:sz w:val="20"/>
          <w:szCs w:val="20"/>
        </w:rPr>
        <w:t xml:space="preserve">Radical Philosophy </w:t>
      </w:r>
      <w:r>
        <w:rPr>
          <w:rFonts w:ascii="Times New Roman" w:hAnsi="Times New Roman" w:cs="Times New Roman"/>
          <w:sz w:val="20"/>
          <w:szCs w:val="20"/>
        </w:rPr>
        <w:t>126 (2004):</w:t>
      </w:r>
      <w:r w:rsidRPr="00EA0C0A">
        <w:rPr>
          <w:rFonts w:ascii="Times New Roman" w:hAnsi="Times New Roman" w:cs="Times New Roman"/>
          <w:sz w:val="20"/>
          <w:szCs w:val="20"/>
        </w:rPr>
        <w:t xml:space="preserve"> 44.  </w:t>
      </w:r>
    </w:p>
  </w:footnote>
  <w:footnote w:id="32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Anthony Cronin, </w:t>
      </w:r>
      <w:r w:rsidRPr="00EA0C0A">
        <w:rPr>
          <w:rFonts w:ascii="Times New Roman" w:hAnsi="Times New Roman" w:cs="Times New Roman"/>
          <w:i/>
        </w:rPr>
        <w:t xml:space="preserve">Samuel Beckett: The Last Modernist </w:t>
      </w:r>
      <w:r>
        <w:rPr>
          <w:rFonts w:ascii="Times New Roman" w:hAnsi="Times New Roman" w:cs="Times New Roman"/>
        </w:rPr>
        <w:t xml:space="preserve">(London: Flamingo, 1997), </w:t>
      </w:r>
      <w:r w:rsidRPr="00EA0C0A">
        <w:rPr>
          <w:rFonts w:ascii="Times New Roman" w:hAnsi="Times New Roman" w:cs="Times New Roman"/>
        </w:rPr>
        <w:t>115.</w:t>
      </w:r>
    </w:p>
  </w:footnote>
  <w:footnote w:id="32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Substantial engagements with “</w:t>
      </w:r>
      <w:r w:rsidRPr="00EA0C0A">
        <w:rPr>
          <w:rFonts w:ascii="Times New Roman" w:hAnsi="Times New Roman" w:cs="Times New Roman"/>
        </w:rPr>
        <w:t>Who</w:t>
      </w:r>
      <w:r>
        <w:rPr>
          <w:rFonts w:ascii="Times New Roman" w:hAnsi="Times New Roman" w:cs="Times New Roman"/>
        </w:rPr>
        <w:t>roscope”</w:t>
      </w:r>
      <w:r w:rsidRPr="00EA0C0A">
        <w:rPr>
          <w:rFonts w:ascii="Times New Roman" w:hAnsi="Times New Roman" w:cs="Times New Roman"/>
        </w:rPr>
        <w:t xml:space="preserve"> are rare: Lawrence E. Harvey, </w:t>
      </w:r>
      <w:r w:rsidRPr="00EA0C0A">
        <w:rPr>
          <w:rFonts w:ascii="Times New Roman" w:hAnsi="Times New Roman" w:cs="Times New Roman"/>
          <w:i/>
        </w:rPr>
        <w:t xml:space="preserve">Samuel Beckett: Poet and Critic </w:t>
      </w:r>
      <w:r w:rsidRPr="00EA0C0A">
        <w:rPr>
          <w:rFonts w:ascii="Times New Roman" w:hAnsi="Times New Roman" w:cs="Times New Roman"/>
        </w:rPr>
        <w:t>(Princeton: Princeton UP, 1970); William Bys</w:t>
      </w:r>
      <w:r>
        <w:rPr>
          <w:rFonts w:ascii="Times New Roman" w:hAnsi="Times New Roman" w:cs="Times New Roman"/>
        </w:rPr>
        <w:t>she Stein, “Beckett’s ‘Whoroscope’: Turdy Ooscopy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ELH</w:t>
      </w:r>
      <w:r>
        <w:rPr>
          <w:rFonts w:ascii="Times New Roman" w:hAnsi="Times New Roman" w:cs="Times New Roman"/>
        </w:rPr>
        <w:t xml:space="preserve"> 42, no. 1 (1975): 125-55; Francis Doherty, “</w:t>
      </w:r>
      <w:r w:rsidRPr="00EA0C0A">
        <w:rPr>
          <w:rFonts w:ascii="Times New Roman" w:hAnsi="Times New Roman" w:cs="Times New Roman"/>
        </w:rPr>
        <w:t xml:space="preserve">Mahaffy’s </w:t>
      </w:r>
      <w:r w:rsidRPr="00C13470">
        <w:rPr>
          <w:rFonts w:ascii="Times New Roman" w:hAnsi="Times New Roman" w:cs="Times New Roman"/>
          <w:i/>
        </w:rPr>
        <w:t>Whoroscope</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Journal of Beckett Studies </w:t>
      </w:r>
      <w:r>
        <w:rPr>
          <w:rFonts w:ascii="Times New Roman" w:hAnsi="Times New Roman" w:cs="Times New Roman"/>
        </w:rPr>
        <w:t>2, no. 1 (1992): 21-37; Minako Okamuro, “</w:t>
      </w:r>
      <w:r w:rsidRPr="00EA0C0A">
        <w:rPr>
          <w:rFonts w:ascii="Times New Roman" w:hAnsi="Times New Roman" w:cs="Times New Roman"/>
        </w:rPr>
        <w:t>A Cartesian Egg: A</w:t>
      </w:r>
      <w:r>
        <w:rPr>
          <w:rFonts w:ascii="Times New Roman" w:hAnsi="Times New Roman" w:cs="Times New Roman"/>
        </w:rPr>
        <w:t>lchemy in Beckett’s Early Works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Journal of Beckett Studies </w:t>
      </w:r>
      <w:r>
        <w:rPr>
          <w:rFonts w:ascii="Times New Roman" w:hAnsi="Times New Roman" w:cs="Times New Roman"/>
        </w:rPr>
        <w:t>9, no. 2 (2000): 63-80; Narges Montakhabi, “</w:t>
      </w:r>
      <w:r w:rsidRPr="00EA0C0A">
        <w:rPr>
          <w:rFonts w:ascii="Times New Roman" w:hAnsi="Times New Roman" w:cs="Times New Roman"/>
        </w:rPr>
        <w:t>De</w:t>
      </w:r>
      <w:r>
        <w:rPr>
          <w:rFonts w:ascii="Times New Roman" w:hAnsi="Times New Roman" w:cs="Times New Roman"/>
        </w:rPr>
        <w:t>leuze and Beckett: The Case of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Samuel Beckett and the Encounter of Philosophy and Literature</w:t>
      </w:r>
      <w:r w:rsidRPr="00C13470">
        <w:rPr>
          <w:rFonts w:ascii="Times New Roman" w:hAnsi="Times New Roman" w:cs="Times New Roman"/>
        </w:rPr>
        <w:t>,</w:t>
      </w:r>
      <w:r w:rsidRPr="00EA0C0A">
        <w:rPr>
          <w:rFonts w:ascii="Times New Roman" w:hAnsi="Times New Roman" w:cs="Times New Roman"/>
        </w:rPr>
        <w:t xml:space="preserve"> ed. Arka Chattopadhyay and James Martell </w:t>
      </w:r>
      <w:r>
        <w:rPr>
          <w:rFonts w:ascii="Times New Roman" w:hAnsi="Times New Roman" w:cs="Times New Roman"/>
        </w:rPr>
        <w:t>(London: Roman Books, 2013),</w:t>
      </w:r>
      <w:r w:rsidRPr="00EA0C0A">
        <w:rPr>
          <w:rFonts w:ascii="Times New Roman" w:hAnsi="Times New Roman" w:cs="Times New Roman"/>
        </w:rPr>
        <w:t xml:space="preserve"> 207-26. </w:t>
      </w:r>
      <w:r>
        <w:rPr>
          <w:rFonts w:ascii="Times New Roman" w:hAnsi="Times New Roman" w:cs="Times New Roman"/>
        </w:rPr>
        <w:t>These analyses display</w:t>
      </w:r>
      <w:r w:rsidRPr="00EA0C0A">
        <w:rPr>
          <w:rFonts w:ascii="Times New Roman" w:hAnsi="Times New Roman" w:cs="Times New Roman"/>
        </w:rPr>
        <w:t xml:space="preserve"> a variety of different approaches to Beckett’s poe</w:t>
      </w:r>
      <w:r>
        <w:rPr>
          <w:rFonts w:ascii="Times New Roman" w:hAnsi="Times New Roman" w:cs="Times New Roman"/>
        </w:rPr>
        <w:t>m. Both Harvey and Stein focus on</w:t>
      </w:r>
      <w:r w:rsidRPr="00EA0C0A">
        <w:rPr>
          <w:rFonts w:ascii="Times New Roman" w:hAnsi="Times New Roman" w:cs="Times New Roman"/>
        </w:rPr>
        <w:t xml:space="preserve"> its themes and technical aspects whilst Doherty is concerned with the poem’s source, arguing that Beckett relied more on Mahaffy’s biography of Descartes than on Baillet’s. Okamuro focuses on one specific theme (that of alchemy) whilst Montakhabi’s reading focuses on a cluster of concepts found in Deleuze and Guattari’s work, arg</w:t>
      </w:r>
      <w:r>
        <w:rPr>
          <w:rFonts w:ascii="Times New Roman" w:hAnsi="Times New Roman" w:cs="Times New Roman"/>
        </w:rPr>
        <w:t>uing that these are present in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All of these readings point out the importance of the egg in the poem (with the particularly surprising e</w:t>
      </w:r>
      <w:r>
        <w:rPr>
          <w:rFonts w:ascii="Times New Roman" w:hAnsi="Times New Roman" w:cs="Times New Roman"/>
        </w:rPr>
        <w:t>xception of Montakhabi’s essay)</w:t>
      </w:r>
      <w:r w:rsidRPr="00EA0C0A">
        <w:rPr>
          <w:rFonts w:ascii="Times New Roman" w:hAnsi="Times New Roman" w:cs="Times New Roman"/>
        </w:rPr>
        <w:t xml:space="preserve"> without, however, forming a cons</w:t>
      </w:r>
      <w:r>
        <w:rPr>
          <w:rFonts w:ascii="Times New Roman" w:hAnsi="Times New Roman" w:cs="Times New Roman"/>
        </w:rPr>
        <w:t>ensus in regard to its functions</w:t>
      </w:r>
      <w:r w:rsidRPr="00EA0C0A">
        <w:rPr>
          <w:rFonts w:ascii="Times New Roman" w:hAnsi="Times New Roman" w:cs="Times New Roman"/>
        </w:rPr>
        <w:t xml:space="preserve">. </w:t>
      </w:r>
      <w:r>
        <w:rPr>
          <w:rFonts w:ascii="Times New Roman" w:hAnsi="Times New Roman" w:cs="Times New Roman"/>
        </w:rPr>
        <w:t>In t</w:t>
      </w:r>
      <w:r w:rsidRPr="00EA0C0A">
        <w:rPr>
          <w:rFonts w:ascii="Times New Roman" w:hAnsi="Times New Roman" w:cs="Times New Roman"/>
        </w:rPr>
        <w:t>his chapter</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rPr>
        <w:t xml:space="preserve">we </w:t>
      </w:r>
      <w:r w:rsidRPr="00EA0C0A">
        <w:rPr>
          <w:rFonts w:ascii="Times New Roman" w:hAnsi="Times New Roman" w:cs="Times New Roman"/>
        </w:rPr>
        <w:t>will</w:t>
      </w:r>
      <w:r>
        <w:rPr>
          <w:rFonts w:ascii="Times New Roman" w:hAnsi="Times New Roman" w:cs="Times New Roman"/>
        </w:rPr>
        <w:t xml:space="preserve"> see </w:t>
      </w:r>
      <w:r w:rsidRPr="00EA0C0A">
        <w:rPr>
          <w:rFonts w:ascii="Times New Roman" w:hAnsi="Times New Roman" w:cs="Times New Roman"/>
        </w:rPr>
        <w:t>that there is something that runs throughout Beckett’s representations of the egg, and of the alim</w:t>
      </w:r>
      <w:r>
        <w:rPr>
          <w:rFonts w:ascii="Times New Roman" w:hAnsi="Times New Roman" w:cs="Times New Roman"/>
        </w:rPr>
        <w:t>entary more generally, both in “Whoroscope”</w:t>
      </w:r>
      <w:r w:rsidRPr="00EA0C0A">
        <w:rPr>
          <w:rFonts w:ascii="Times New Roman" w:hAnsi="Times New Roman" w:cs="Times New Roman"/>
        </w:rPr>
        <w:t xml:space="preserve"> and other works – namely, their association with the question of being. </w:t>
      </w:r>
      <w:r>
        <w:rPr>
          <w:rFonts w:ascii="Times New Roman" w:hAnsi="Times New Roman" w:cs="Times New Roman"/>
        </w:rPr>
        <w:t>Harvey, to whom we will return, picks up on the ontological significance of the egg in the poem.</w:t>
      </w:r>
      <w:r w:rsidRPr="00EA0C0A">
        <w:rPr>
          <w:rFonts w:ascii="Times New Roman" w:hAnsi="Times New Roman" w:cs="Times New Roman"/>
        </w:rPr>
        <w:t xml:space="preserve">           </w:t>
      </w:r>
    </w:p>
  </w:footnote>
  <w:footnote w:id="32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Dream of Fair to Middling Women</w:t>
      </w:r>
      <w:r>
        <w:rPr>
          <w:rFonts w:ascii="Times New Roman" w:hAnsi="Times New Roman" w:cs="Times New Roman"/>
        </w:rPr>
        <w:t>, ed.</w:t>
      </w:r>
      <w:r w:rsidRPr="00EA0C0A">
        <w:rPr>
          <w:rFonts w:ascii="Times New Roman" w:hAnsi="Times New Roman" w:cs="Times New Roman"/>
        </w:rPr>
        <w:t xml:space="preserve"> Eoin O’Brien and Edith</w:t>
      </w:r>
      <w:r>
        <w:rPr>
          <w:rFonts w:ascii="Times New Roman" w:hAnsi="Times New Roman" w:cs="Times New Roman"/>
        </w:rPr>
        <w:t xml:space="preserve"> Fournier (New York: Arcade, 1992),</w:t>
      </w:r>
      <w:r w:rsidRPr="00EA0C0A">
        <w:rPr>
          <w:rFonts w:ascii="Times New Roman" w:hAnsi="Times New Roman" w:cs="Times New Roman"/>
        </w:rPr>
        <w:t xml:space="preserve"> 192.</w:t>
      </w:r>
      <w:r w:rsidRPr="00EA0C0A">
        <w:rPr>
          <w:rFonts w:ascii="Times New Roman" w:hAnsi="Times New Roman" w:cs="Times New Roman"/>
          <w:i/>
        </w:rPr>
        <w:t xml:space="preserve"> </w:t>
      </w:r>
    </w:p>
  </w:footnote>
  <w:footnote w:id="32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The Unnamable</w:t>
      </w:r>
      <w:r>
        <w:rPr>
          <w:rFonts w:ascii="Times New Roman" w:hAnsi="Times New Roman" w:cs="Times New Roman"/>
        </w:rPr>
        <w:t xml:space="preserve"> (London: Faber, 2010),</w:t>
      </w:r>
      <w:r w:rsidRPr="00EA0C0A">
        <w:rPr>
          <w:rFonts w:ascii="Times New Roman" w:hAnsi="Times New Roman" w:cs="Times New Roman"/>
        </w:rPr>
        <w:t xml:space="preserve"> 15.</w:t>
      </w:r>
    </w:p>
  </w:footnote>
  <w:footnote w:id="32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Pr>
          <w:rFonts w:ascii="Times New Roman" w:hAnsi="Times New Roman" w:cs="Times New Roman"/>
          <w:i/>
        </w:rPr>
        <w:t xml:space="preserve">Company; </w:t>
      </w:r>
      <w:r w:rsidRPr="00EA0C0A">
        <w:rPr>
          <w:rFonts w:ascii="Times New Roman" w:hAnsi="Times New Roman" w:cs="Times New Roman"/>
          <w:i/>
        </w:rPr>
        <w:t>Ill Seen Ill Said</w:t>
      </w:r>
      <w:r w:rsidRPr="001B581D">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 xml:space="preserve">Worstward Ho; Stirrings </w:t>
      </w:r>
      <w:r w:rsidRPr="00684884">
        <w:rPr>
          <w:rFonts w:ascii="Times New Roman" w:hAnsi="Times New Roman" w:cs="Times New Roman"/>
          <w:i/>
        </w:rPr>
        <w:t>Still</w:t>
      </w:r>
      <w:r w:rsidRPr="00684884">
        <w:rPr>
          <w:rFonts w:ascii="Times New Roman" w:hAnsi="Times New Roman" w:cs="Times New Roman"/>
        </w:rPr>
        <w:t>, ed. Dirk van Hulle</w:t>
      </w:r>
      <w:r>
        <w:rPr>
          <w:rFonts w:ascii="Times New Roman" w:hAnsi="Times New Roman" w:cs="Times New Roman"/>
          <w:i/>
        </w:rPr>
        <w:t xml:space="preserve"> </w:t>
      </w:r>
      <w:r w:rsidRPr="00684884">
        <w:rPr>
          <w:rFonts w:ascii="Times New Roman" w:hAnsi="Times New Roman" w:cs="Times New Roman"/>
        </w:rPr>
        <w:t>(London: Faber, 2009), 64.</w:t>
      </w:r>
    </w:p>
  </w:footnote>
  <w:footnote w:id="32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Deleuze, “The Method of Dramatization</w:t>
      </w:r>
      <w:r w:rsidRPr="00EA0C0A">
        <w:rPr>
          <w:rFonts w:ascii="Times New Roman" w:hAnsi="Times New Roman" w:cs="Times New Roman"/>
        </w:rPr>
        <w:t>,</w:t>
      </w:r>
      <w:r>
        <w:rPr>
          <w:rFonts w:ascii="Times New Roman" w:hAnsi="Times New Roman" w:cs="Times New Roman"/>
        </w:rPr>
        <w:t xml:space="preserve">” in </w:t>
      </w:r>
      <w:r>
        <w:rPr>
          <w:rFonts w:ascii="Times New Roman" w:hAnsi="Times New Roman" w:cs="Times New Roman"/>
          <w:i/>
        </w:rPr>
        <w:t>Desert Islands</w:t>
      </w:r>
      <w:r>
        <w:rPr>
          <w:rFonts w:ascii="Times New Roman" w:hAnsi="Times New Roman" w:cs="Times New Roman"/>
        </w:rPr>
        <w:t xml:space="preserve">, </w:t>
      </w:r>
      <w:r w:rsidRPr="00EA0C0A">
        <w:rPr>
          <w:rFonts w:ascii="Times New Roman" w:hAnsi="Times New Roman" w:cs="Times New Roman"/>
        </w:rPr>
        <w:t xml:space="preserve">94. </w:t>
      </w:r>
    </w:p>
  </w:footnote>
  <w:footnote w:id="32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My discussion of the ontological in Beckett will not delve into the particula</w:t>
      </w:r>
      <w:r>
        <w:rPr>
          <w:rFonts w:ascii="Times New Roman" w:hAnsi="Times New Roman" w:cs="Times New Roman"/>
        </w:rPr>
        <w:t xml:space="preserve">rs of the human-animal question. On this, see Mary Bryden, ed., </w:t>
      </w:r>
      <w:r w:rsidRPr="00EA0C0A">
        <w:rPr>
          <w:rFonts w:ascii="Times New Roman" w:hAnsi="Times New Roman" w:cs="Times New Roman"/>
          <w:i/>
        </w:rPr>
        <w:t>Beckett and Animals</w:t>
      </w:r>
      <w:r>
        <w:rPr>
          <w:rFonts w:ascii="Times New Roman" w:hAnsi="Times New Roman" w:cs="Times New Roman"/>
        </w:rPr>
        <w:t xml:space="preserve"> (Cambridge </w:t>
      </w:r>
      <w:r w:rsidRPr="00EA0C0A">
        <w:rPr>
          <w:rFonts w:ascii="Times New Roman" w:hAnsi="Times New Roman" w:cs="Times New Roman"/>
        </w:rPr>
        <w:t xml:space="preserve">and </w:t>
      </w:r>
      <w:r>
        <w:rPr>
          <w:rFonts w:ascii="Times New Roman" w:hAnsi="Times New Roman" w:cs="Times New Roman"/>
        </w:rPr>
        <w:t>New York</w:t>
      </w:r>
      <w:r w:rsidRPr="00EA0C0A">
        <w:rPr>
          <w:rFonts w:ascii="Times New Roman" w:hAnsi="Times New Roman" w:cs="Times New Roman"/>
        </w:rPr>
        <w:t>: Cambridge, 2013).</w:t>
      </w:r>
    </w:p>
  </w:footnote>
  <w:footnote w:id="33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Stein</w:t>
      </w:r>
      <w:r>
        <w:rPr>
          <w:rFonts w:ascii="Times New Roman" w:hAnsi="Times New Roman" w:cs="Times New Roman"/>
        </w:rPr>
        <w:t xml:space="preserve"> argues that the “</w:t>
      </w:r>
      <w:r w:rsidRPr="00EA0C0A">
        <w:rPr>
          <w:rFonts w:ascii="Times New Roman" w:hAnsi="Times New Roman" w:cs="Times New Roman"/>
        </w:rPr>
        <w:t>ques</w:t>
      </w:r>
      <w:r>
        <w:rPr>
          <w:rFonts w:ascii="Times New Roman" w:hAnsi="Times New Roman" w:cs="Times New Roman"/>
        </w:rPr>
        <w:t>tion-and-answer formula places ‘Whoroscope’</w:t>
      </w:r>
      <w:r w:rsidRPr="00EA0C0A">
        <w:rPr>
          <w:rFonts w:ascii="Times New Roman" w:hAnsi="Times New Roman" w:cs="Times New Roman"/>
        </w:rPr>
        <w:t xml:space="preserve"> in the genre of the riddle,</w:t>
      </w:r>
      <w:r>
        <w:rPr>
          <w:rFonts w:ascii="Times New Roman" w:hAnsi="Times New Roman" w:cs="Times New Roman"/>
        </w:rPr>
        <w:t xml:space="preserve"> not the dramatic monologue” – Stein, “Beckett’s ‘Whoroscope</w:t>
      </w:r>
      <w:r w:rsidRPr="00EA0C0A">
        <w:rPr>
          <w:rFonts w:ascii="Times New Roman" w:hAnsi="Times New Roman" w:cs="Times New Roman"/>
        </w:rPr>
        <w:t>’,</w:t>
      </w:r>
      <w:r>
        <w:rPr>
          <w:rFonts w:ascii="Times New Roman" w:hAnsi="Times New Roman" w:cs="Times New Roman"/>
        </w:rPr>
        <w:t>” 125.</w:t>
      </w:r>
    </w:p>
  </w:footnote>
  <w:footnote w:id="331">
    <w:p w:rsidR="00347DD6" w:rsidRPr="00CA34BE"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René Descartes, </w:t>
      </w:r>
      <w:r w:rsidRPr="00EA0C0A">
        <w:rPr>
          <w:rFonts w:ascii="Times New Roman" w:hAnsi="Times New Roman" w:cs="Times New Roman"/>
          <w:i/>
        </w:rPr>
        <w:t>Discourse on the Method</w:t>
      </w:r>
      <w:r>
        <w:rPr>
          <w:rFonts w:ascii="Times New Roman" w:hAnsi="Times New Roman" w:cs="Times New Roman"/>
        </w:rPr>
        <w:t>, trans.</w:t>
      </w:r>
      <w:r w:rsidRPr="00EA0C0A">
        <w:rPr>
          <w:rFonts w:ascii="Times New Roman" w:hAnsi="Times New Roman" w:cs="Times New Roman"/>
        </w:rPr>
        <w:t xml:space="preserve"> Ian Maclean (Oxford and </w:t>
      </w:r>
      <w:r>
        <w:rPr>
          <w:rFonts w:ascii="Times New Roman" w:hAnsi="Times New Roman" w:cs="Times New Roman"/>
        </w:rPr>
        <w:t>New York</w:t>
      </w:r>
      <w:r w:rsidRPr="00EA0C0A">
        <w:rPr>
          <w:rFonts w:ascii="Times New Roman" w:hAnsi="Times New Roman" w:cs="Times New Roman"/>
        </w:rPr>
        <w:t>: O</w:t>
      </w:r>
      <w:r>
        <w:rPr>
          <w:rFonts w:ascii="Times New Roman" w:hAnsi="Times New Roman" w:cs="Times New Roman"/>
        </w:rPr>
        <w:t>xford UP, 2006), 28. Maclean’s translation is “</w:t>
      </w:r>
      <w:r w:rsidRPr="00EA0C0A">
        <w:rPr>
          <w:rFonts w:ascii="Times New Roman" w:hAnsi="Times New Roman" w:cs="Times New Roman"/>
        </w:rPr>
        <w:t>I am thinking therefore I exis</w:t>
      </w:r>
      <w:r>
        <w:rPr>
          <w:rFonts w:ascii="Times New Roman" w:hAnsi="Times New Roman" w:cs="Times New Roman"/>
        </w:rPr>
        <w:t xml:space="preserve">t”; as we will see, Maclean’s use of the present continuous expresses more accurately the Cartesian </w:t>
      </w:r>
      <w:r w:rsidRPr="00CA34BE">
        <w:rPr>
          <w:rFonts w:ascii="Times New Roman" w:hAnsi="Times New Roman" w:cs="Times New Roman"/>
          <w:i/>
        </w:rPr>
        <w:t>cogito</w:t>
      </w:r>
      <w:r>
        <w:rPr>
          <w:rFonts w:ascii="Times New Roman" w:hAnsi="Times New Roman" w:cs="Times New Roman"/>
        </w:rPr>
        <w:t>.</w:t>
      </w:r>
    </w:p>
  </w:footnote>
  <w:footnote w:id="33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Descartes, </w:t>
      </w:r>
      <w:r w:rsidRPr="00EA0C0A">
        <w:rPr>
          <w:rFonts w:ascii="Times New Roman" w:hAnsi="Times New Roman" w:cs="Times New Roman"/>
          <w:i/>
        </w:rPr>
        <w:t>Meditations</w:t>
      </w:r>
      <w:r>
        <w:rPr>
          <w:rFonts w:ascii="Times New Roman" w:hAnsi="Times New Roman" w:cs="Times New Roman"/>
        </w:rPr>
        <w:t>,</w:t>
      </w:r>
      <w:r w:rsidRPr="00EA0C0A">
        <w:rPr>
          <w:rFonts w:ascii="Times New Roman" w:hAnsi="Times New Roman" w:cs="Times New Roman"/>
        </w:rPr>
        <w:t xml:space="preserve"> 18.</w:t>
      </w:r>
    </w:p>
  </w:footnote>
  <w:footnote w:id="33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Heidegger, </w:t>
      </w:r>
      <w:r w:rsidRPr="00EA0C0A">
        <w:rPr>
          <w:rFonts w:ascii="Times New Roman" w:hAnsi="Times New Roman" w:cs="Times New Roman"/>
          <w:i/>
        </w:rPr>
        <w:t>Being and Time</w:t>
      </w:r>
      <w:r>
        <w:rPr>
          <w:rFonts w:ascii="Times New Roman" w:hAnsi="Times New Roman" w:cs="Times New Roman"/>
        </w:rPr>
        <w:t>, esp.</w:t>
      </w:r>
      <w:r w:rsidRPr="00EA0C0A">
        <w:rPr>
          <w:rFonts w:ascii="Times New Roman" w:hAnsi="Times New Roman" w:cs="Times New Roman"/>
        </w:rPr>
        <w:t xml:space="preserve"> 21-41.  </w:t>
      </w:r>
    </w:p>
  </w:footnote>
  <w:footnote w:id="334">
    <w:p w:rsidR="00347DD6" w:rsidRPr="00EA0C0A" w:rsidRDefault="00347DD6" w:rsidP="003B532A">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Peter Poiana, “</w:t>
      </w:r>
      <w:r w:rsidRPr="00EA0C0A">
        <w:rPr>
          <w:rFonts w:ascii="Times New Roman" w:hAnsi="Times New Roman" w:cs="Times New Roman"/>
          <w:sz w:val="20"/>
          <w:szCs w:val="20"/>
        </w:rPr>
        <w:t>The On-tology of Beckett’s</w:t>
      </w:r>
      <w:r w:rsidRPr="00EA0C0A">
        <w:rPr>
          <w:rFonts w:ascii="Times New Roman" w:hAnsi="Times New Roman" w:cs="Times New Roman"/>
          <w:i/>
          <w:sz w:val="20"/>
          <w:szCs w:val="20"/>
        </w:rPr>
        <w:t xml:space="preserve"> Nohow On</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w:t>
      </w:r>
      <w:r w:rsidRPr="00EA0C0A">
        <w:rPr>
          <w:rFonts w:ascii="Times New Roman" w:hAnsi="Times New Roman" w:cs="Times New Roman"/>
          <w:i/>
          <w:sz w:val="20"/>
          <w:szCs w:val="20"/>
        </w:rPr>
        <w:t xml:space="preserve">SubStance </w:t>
      </w:r>
      <w:r>
        <w:rPr>
          <w:rFonts w:ascii="Times New Roman" w:hAnsi="Times New Roman" w:cs="Times New Roman"/>
          <w:sz w:val="20"/>
          <w:szCs w:val="20"/>
        </w:rPr>
        <w:t>38, no. 2 (2009):</w:t>
      </w:r>
      <w:r w:rsidRPr="00EA0C0A">
        <w:rPr>
          <w:rFonts w:ascii="Times New Roman" w:hAnsi="Times New Roman" w:cs="Times New Roman"/>
          <w:sz w:val="20"/>
          <w:szCs w:val="20"/>
        </w:rPr>
        <w:t xml:space="preserve"> 136-53. </w:t>
      </w:r>
    </w:p>
  </w:footnote>
  <w:footnote w:id="335">
    <w:p w:rsidR="00347DD6" w:rsidRPr="00EA0C0A" w:rsidRDefault="00347DD6" w:rsidP="003B532A">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w:t>
      </w:r>
      <w:r>
        <w:rPr>
          <w:rFonts w:ascii="Times New Roman" w:hAnsi="Times New Roman" w:cs="Times New Roman"/>
          <w:sz w:val="20"/>
          <w:szCs w:val="20"/>
        </w:rPr>
        <w:t>Gilles Deleuze, “The Exhausted</w:t>
      </w:r>
      <w:r w:rsidRPr="00EA0C0A">
        <w:rPr>
          <w:rFonts w:ascii="Times New Roman" w:hAnsi="Times New Roman" w:cs="Times New Roman"/>
          <w:sz w:val="20"/>
          <w:szCs w:val="20"/>
        </w:rPr>
        <w:t>,</w:t>
      </w:r>
      <w:r>
        <w:rPr>
          <w:rFonts w:ascii="Times New Roman" w:hAnsi="Times New Roman" w:cs="Times New Roman"/>
          <w:sz w:val="20"/>
          <w:szCs w:val="20"/>
        </w:rPr>
        <w:t>” trans.</w:t>
      </w:r>
      <w:r w:rsidRPr="00EA0C0A">
        <w:rPr>
          <w:rFonts w:ascii="Times New Roman" w:hAnsi="Times New Roman" w:cs="Times New Roman"/>
          <w:sz w:val="20"/>
          <w:szCs w:val="20"/>
        </w:rPr>
        <w:t xml:space="preserve"> Anthony Ulhmann, in </w:t>
      </w:r>
      <w:r w:rsidRPr="00EA0C0A">
        <w:rPr>
          <w:rFonts w:ascii="Times New Roman" w:hAnsi="Times New Roman" w:cs="Times New Roman"/>
          <w:i/>
          <w:sz w:val="20"/>
          <w:szCs w:val="20"/>
        </w:rPr>
        <w:t>Essays Critical and Clinical</w:t>
      </w:r>
      <w:r>
        <w:rPr>
          <w:rFonts w:ascii="Times New Roman" w:hAnsi="Times New Roman" w:cs="Times New Roman"/>
          <w:sz w:val="20"/>
          <w:szCs w:val="20"/>
        </w:rPr>
        <w:t xml:space="preserve"> (Minneapolis: Minnesota UP, 1997), 152-</w:t>
      </w:r>
      <w:r w:rsidRPr="00EA0C0A">
        <w:rPr>
          <w:rFonts w:ascii="Times New Roman" w:hAnsi="Times New Roman" w:cs="Times New Roman"/>
          <w:sz w:val="20"/>
          <w:szCs w:val="20"/>
        </w:rPr>
        <w:t xml:space="preserve">74. </w:t>
      </w:r>
    </w:p>
  </w:footnote>
  <w:footnote w:id="33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Woody Allen, “Thus Ate Zarathustra</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New Yorker</w:t>
      </w:r>
      <w:r w:rsidRPr="00EA0C0A">
        <w:rPr>
          <w:rFonts w:ascii="Times New Roman" w:hAnsi="Times New Roman" w:cs="Times New Roman"/>
        </w:rPr>
        <w:t xml:space="preserve"> </w:t>
      </w:r>
      <w:r>
        <w:rPr>
          <w:rFonts w:ascii="Times New Roman" w:hAnsi="Times New Roman" w:cs="Times New Roman"/>
        </w:rPr>
        <w:t>(</w:t>
      </w:r>
      <w:r w:rsidRPr="00EA0C0A">
        <w:rPr>
          <w:rFonts w:ascii="Times New Roman" w:hAnsi="Times New Roman" w:cs="Times New Roman"/>
        </w:rPr>
        <w:t>3 July 2006</w:t>
      </w:r>
      <w:r>
        <w:rPr>
          <w:rFonts w:ascii="Times New Roman" w:hAnsi="Times New Roman" w:cs="Times New Roman"/>
        </w:rPr>
        <w:t>)</w:t>
      </w:r>
      <w:r w:rsidRPr="00EA0C0A">
        <w:rPr>
          <w:rFonts w:ascii="Times New Roman" w:hAnsi="Times New Roman" w:cs="Times New Roman"/>
        </w:rPr>
        <w:t>. Available online at:</w:t>
      </w:r>
    </w:p>
    <w:p w:rsidR="00347DD6" w:rsidRPr="00EA0C0A" w:rsidRDefault="00347DD6" w:rsidP="003B532A">
      <w:pPr>
        <w:pStyle w:val="FootnoteText"/>
        <w:jc w:val="both"/>
        <w:rPr>
          <w:rFonts w:ascii="Times New Roman" w:hAnsi="Times New Roman" w:cs="Times New Roman"/>
        </w:rPr>
      </w:pPr>
      <w:r w:rsidRPr="00EA0C0A">
        <w:rPr>
          <w:rFonts w:ascii="Times New Roman" w:hAnsi="Times New Roman" w:cs="Times New Roman"/>
        </w:rPr>
        <w:t xml:space="preserve"> &lt;http://www.newyorker.com/magazine/2006/07/03/thus-ate-zarathustra&gt;.</w:t>
      </w:r>
    </w:p>
  </w:footnote>
  <w:footnote w:id="33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The vast scholarship addressing the question of Beckett’s Cartesianism </w:t>
      </w:r>
      <w:r w:rsidRPr="00EA0C0A">
        <w:rPr>
          <w:rFonts w:ascii="Times New Roman" w:hAnsi="Times New Roman" w:cs="Times New Roman"/>
          <w:i/>
        </w:rPr>
        <w:t>or</w:t>
      </w:r>
      <w:r w:rsidRPr="00EA0C0A">
        <w:rPr>
          <w:rFonts w:ascii="Times New Roman" w:hAnsi="Times New Roman" w:cs="Times New Roman"/>
        </w:rPr>
        <w:t xml:space="preserve"> anti-Cartesianism will </w:t>
      </w:r>
      <w:r>
        <w:rPr>
          <w:rFonts w:ascii="Times New Roman" w:hAnsi="Times New Roman" w:cs="Times New Roman"/>
        </w:rPr>
        <w:t>not be engaged with here – our</w:t>
      </w:r>
      <w:r w:rsidRPr="00EA0C0A">
        <w:rPr>
          <w:rFonts w:ascii="Times New Roman" w:hAnsi="Times New Roman" w:cs="Times New Roman"/>
        </w:rPr>
        <w:t xml:space="preserve"> task is not to pick one of the two sides of the argument but to explore how Beckett engages with Descartes from a specifically alimentary perspective.  </w:t>
      </w:r>
    </w:p>
  </w:footnote>
  <w:footnote w:id="33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Alys Moody, “</w:t>
      </w:r>
      <w:r w:rsidRPr="00EA0C0A">
        <w:rPr>
          <w:rFonts w:ascii="Times New Roman" w:hAnsi="Times New Roman" w:cs="Times New Roman"/>
        </w:rPr>
        <w:t xml:space="preserve">Tasteless Beckett: </w:t>
      </w:r>
      <w:r>
        <w:rPr>
          <w:rFonts w:ascii="Times New Roman" w:hAnsi="Times New Roman" w:cs="Times New Roman"/>
        </w:rPr>
        <w:t>Towards an Aesthetics of Hunger</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Pr>
          <w:rFonts w:ascii="Times New Roman" w:hAnsi="Times New Roman" w:cs="Times New Roman"/>
          <w:i/>
        </w:rPr>
        <w:t>Symploke</w:t>
      </w:r>
      <w:r>
        <w:rPr>
          <w:rFonts w:ascii="Times New Roman" w:hAnsi="Times New Roman" w:cs="Times New Roman"/>
        </w:rPr>
        <w:t xml:space="preserve"> 19, no. 1-2 (2011):</w:t>
      </w:r>
      <w:r w:rsidRPr="00EA0C0A">
        <w:rPr>
          <w:rFonts w:ascii="Times New Roman" w:hAnsi="Times New Roman" w:cs="Times New Roman"/>
        </w:rPr>
        <w:t xml:space="preserve"> 55. </w:t>
      </w:r>
    </w:p>
  </w:footnote>
  <w:footnote w:id="339">
    <w:p w:rsidR="00347DD6" w:rsidRPr="00EA0C0A" w:rsidRDefault="00347DD6" w:rsidP="003B532A">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Delville,</w:t>
      </w:r>
      <w:r>
        <w:rPr>
          <w:rFonts w:ascii="Times New Roman" w:hAnsi="Times New Roman" w:cs="Times New Roman"/>
        </w:rPr>
        <w:t xml:space="preserve"> 79ff</w:t>
      </w:r>
      <w:r w:rsidRPr="00EA0C0A">
        <w:rPr>
          <w:rFonts w:ascii="Times New Roman" w:hAnsi="Times New Roman" w:cs="Times New Roman"/>
        </w:rPr>
        <w:t xml:space="preserve"> </w:t>
      </w:r>
      <w:r w:rsidRPr="00EA0C0A">
        <w:rPr>
          <w:rFonts w:ascii="Times New Roman" w:hAnsi="Times New Roman" w:cs="Times New Roman"/>
          <w:i/>
        </w:rPr>
        <w:t>.</w:t>
      </w:r>
    </w:p>
  </w:footnote>
  <w:footnote w:id="34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Terry Eagleton, </w:t>
      </w:r>
      <w:r w:rsidRPr="00EA0C0A">
        <w:rPr>
          <w:rFonts w:ascii="Times New Roman" w:hAnsi="Times New Roman" w:cs="Times New Roman"/>
          <w:i/>
        </w:rPr>
        <w:t xml:space="preserve">Heathcliff and the Great Hunger: Studies in Irish Culture </w:t>
      </w:r>
      <w:r>
        <w:rPr>
          <w:rFonts w:ascii="Times New Roman" w:hAnsi="Times New Roman" w:cs="Times New Roman"/>
        </w:rPr>
        <w:t>(London: Verso, 1995),</w:t>
      </w:r>
      <w:r w:rsidRPr="00EA0C0A">
        <w:rPr>
          <w:rFonts w:ascii="Times New Roman" w:hAnsi="Times New Roman" w:cs="Times New Roman"/>
        </w:rPr>
        <w:t xml:space="preserve"> 150, 298, 316.</w:t>
      </w:r>
    </w:p>
  </w:footnote>
  <w:footnote w:id="34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Alys Moody, “</w:t>
      </w:r>
      <w:r w:rsidRPr="00EA0C0A">
        <w:rPr>
          <w:rFonts w:ascii="Times New Roman" w:hAnsi="Times New Roman" w:cs="Times New Roman"/>
        </w:rPr>
        <w:t>The Non-</w:t>
      </w:r>
      <w:r w:rsidRPr="00EA0C0A">
        <w:rPr>
          <w:rFonts w:ascii="Times New Roman" w:hAnsi="Times New Roman" w:cs="Times New Roman"/>
          <w:i/>
        </w:rPr>
        <w:t>lieu</w:t>
      </w:r>
      <w:r w:rsidRPr="00EA0C0A">
        <w:rPr>
          <w:rFonts w:ascii="Times New Roman" w:hAnsi="Times New Roman" w:cs="Times New Roman"/>
        </w:rPr>
        <w:t xml:space="preserve"> of Hunger: Post-war Beckett and the Genealogies of Starvati</w:t>
      </w:r>
      <w:r>
        <w:rPr>
          <w:rFonts w:ascii="Times New Roman" w:hAnsi="Times New Roman" w:cs="Times New Roman"/>
        </w:rPr>
        <w:t>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Early Modern Beckett; Beckett Between / Beckett et le début de l'ère</w:t>
      </w:r>
      <w:r>
        <w:rPr>
          <w:rFonts w:ascii="Times New Roman" w:hAnsi="Times New Roman" w:cs="Times New Roman"/>
          <w:i/>
        </w:rPr>
        <w:t xml:space="preserve"> moderne</w:t>
      </w:r>
      <w:r w:rsidRPr="00EA0C0A">
        <w:rPr>
          <w:rFonts w:ascii="Times New Roman" w:hAnsi="Times New Roman" w:cs="Times New Roman"/>
          <w:i/>
        </w:rPr>
        <w:t>; Beckett entre deux</w:t>
      </w:r>
      <w:r>
        <w:rPr>
          <w:rFonts w:ascii="Times New Roman" w:hAnsi="Times New Roman" w:cs="Times New Roman"/>
        </w:rPr>
        <w:t>, ed.</w:t>
      </w:r>
      <w:r w:rsidRPr="00EA0C0A">
        <w:rPr>
          <w:rFonts w:ascii="Times New Roman" w:hAnsi="Times New Roman" w:cs="Times New Roman"/>
        </w:rPr>
        <w:t xml:space="preserve"> Angela Moorjani et al</w:t>
      </w:r>
      <w:r>
        <w:rPr>
          <w:rFonts w:ascii="Times New Roman" w:hAnsi="Times New Roman" w:cs="Times New Roman"/>
        </w:rPr>
        <w:t>. (Amsterdam: Rodopi, 2012),</w:t>
      </w:r>
      <w:r w:rsidRPr="00EA0C0A">
        <w:rPr>
          <w:rFonts w:ascii="Times New Roman" w:hAnsi="Times New Roman" w:cs="Times New Roman"/>
        </w:rPr>
        <w:t xml:space="preserve"> 265-66.</w:t>
      </w:r>
    </w:p>
  </w:footnote>
  <w:footnote w:id="34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266.</w:t>
      </w:r>
    </w:p>
  </w:footnote>
  <w:footnote w:id="34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34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Laura Salisbury, “</w:t>
      </w:r>
      <w:r w:rsidRPr="00EA0C0A">
        <w:rPr>
          <w:rFonts w:ascii="Times New Roman" w:hAnsi="Times New Roman" w:cs="Times New Roman"/>
        </w:rPr>
        <w:t>Bulimic Beckett: Food for Thought an</w:t>
      </w:r>
      <w:r>
        <w:rPr>
          <w:rFonts w:ascii="Times New Roman" w:hAnsi="Times New Roman" w:cs="Times New Roman"/>
        </w:rPr>
        <w:t>d the Archive of Analysis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Critical Quarterly </w:t>
      </w:r>
      <w:r>
        <w:rPr>
          <w:rFonts w:ascii="Times New Roman" w:hAnsi="Times New Roman" w:cs="Times New Roman"/>
        </w:rPr>
        <w:t>53, no. 3 (2011):</w:t>
      </w:r>
      <w:r w:rsidRPr="00EA0C0A">
        <w:rPr>
          <w:rFonts w:ascii="Times New Roman" w:hAnsi="Times New Roman" w:cs="Times New Roman"/>
        </w:rPr>
        <w:t xml:space="preserve"> 60-80.  </w:t>
      </w:r>
    </w:p>
  </w:footnote>
  <w:footnote w:id="34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Moody, “Tasteless Beckett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55.</w:t>
      </w:r>
    </w:p>
  </w:footnote>
  <w:footnote w:id="346">
    <w:p w:rsidR="00347DD6" w:rsidRPr="00EA0C0A" w:rsidRDefault="00347DD6" w:rsidP="003B532A">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Murphy</w:t>
      </w:r>
      <w:r>
        <w:rPr>
          <w:rFonts w:ascii="Times New Roman" w:hAnsi="Times New Roman" w:cs="Times New Roman"/>
        </w:rPr>
        <w:t xml:space="preserve">, </w:t>
      </w:r>
      <w:r w:rsidRPr="00EA0C0A">
        <w:rPr>
          <w:rFonts w:ascii="Times New Roman" w:hAnsi="Times New Roman" w:cs="Times New Roman"/>
        </w:rPr>
        <w:t>52.</w:t>
      </w:r>
      <w:r w:rsidRPr="00EA0C0A">
        <w:rPr>
          <w:rFonts w:ascii="Times New Roman" w:hAnsi="Times New Roman" w:cs="Times New Roman"/>
          <w:i/>
        </w:rPr>
        <w:t xml:space="preserve"> </w:t>
      </w:r>
    </w:p>
  </w:footnote>
  <w:footnote w:id="34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According to Cronin</w:t>
      </w:r>
      <w:r>
        <w:rPr>
          <w:rFonts w:ascii="Times New Roman" w:hAnsi="Times New Roman" w:cs="Times New Roman"/>
        </w:rPr>
        <w:t>, Beckett’s primary source for “Whoroscope”</w:t>
      </w:r>
      <w:r w:rsidRPr="00EA0C0A">
        <w:rPr>
          <w:rFonts w:ascii="Times New Roman" w:hAnsi="Times New Roman" w:cs="Times New Roman"/>
        </w:rPr>
        <w:t xml:space="preserve"> was Baillet’s bi</w:t>
      </w:r>
      <w:r>
        <w:rPr>
          <w:rFonts w:ascii="Times New Roman" w:hAnsi="Times New Roman" w:cs="Times New Roman"/>
        </w:rPr>
        <w:t>ography of Descartes (Cronin, 117) but t</w:t>
      </w:r>
      <w:r w:rsidRPr="00EA0C0A">
        <w:rPr>
          <w:rFonts w:ascii="Times New Roman" w:hAnsi="Times New Roman" w:cs="Times New Roman"/>
        </w:rPr>
        <w:t>he extent to which Beckett relied on Baillet has</w:t>
      </w:r>
      <w:r>
        <w:rPr>
          <w:rFonts w:ascii="Times New Roman" w:hAnsi="Times New Roman" w:cs="Times New Roman"/>
        </w:rPr>
        <w:t xml:space="preserve"> </w:t>
      </w:r>
      <w:r w:rsidRPr="00EA0C0A">
        <w:rPr>
          <w:rFonts w:ascii="Times New Roman" w:hAnsi="Times New Roman" w:cs="Times New Roman"/>
        </w:rPr>
        <w:t>been contested – see Doherty, 21-37.</w:t>
      </w:r>
    </w:p>
  </w:footnote>
  <w:footnote w:id="34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Beckett, “Whoroscope,”</w:t>
      </w:r>
      <w:r w:rsidRPr="00EA0C0A">
        <w:rPr>
          <w:rFonts w:ascii="Times New Roman" w:hAnsi="Times New Roman" w:cs="Times New Roman"/>
        </w:rPr>
        <w:t xml:space="preserve"> 5.</w:t>
      </w:r>
    </w:p>
  </w:footnote>
  <w:footnote w:id="34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Feldman’s wider point is that Beckett’s relationship to Cartesian philosophy has been blown out of proportion in Beckett studies. E</w:t>
      </w:r>
      <w:r>
        <w:rPr>
          <w:rFonts w:ascii="Times New Roman" w:hAnsi="Times New Roman" w:cs="Times New Roman"/>
        </w:rPr>
        <w:t>xamining Beckett’s “</w:t>
      </w:r>
      <w:r w:rsidRPr="00EA0C0A">
        <w:rPr>
          <w:rFonts w:ascii="Times New Roman" w:hAnsi="Times New Roman" w:cs="Times New Roman"/>
        </w:rPr>
        <w:t>Philoso</w:t>
      </w:r>
      <w:r>
        <w:rPr>
          <w:rFonts w:ascii="Times New Roman" w:hAnsi="Times New Roman" w:cs="Times New Roman"/>
        </w:rPr>
        <w:t xml:space="preserve">phy Notes,” Feldman argues that </w:t>
      </w:r>
      <w:r w:rsidRPr="00EA0C0A">
        <w:rPr>
          <w:rFonts w:ascii="Times New Roman" w:hAnsi="Times New Roman" w:cs="Times New Roman"/>
        </w:rPr>
        <w:t>Be</w:t>
      </w:r>
      <w:r>
        <w:rPr>
          <w:rFonts w:ascii="Times New Roman" w:hAnsi="Times New Roman" w:cs="Times New Roman"/>
        </w:rPr>
        <w:t>ckett gathered</w:t>
      </w:r>
      <w:r w:rsidRPr="00EA0C0A">
        <w:rPr>
          <w:rFonts w:ascii="Times New Roman" w:hAnsi="Times New Roman" w:cs="Times New Roman"/>
        </w:rPr>
        <w:t xml:space="preserve"> his information about Descartes’ </w:t>
      </w:r>
      <w:r>
        <w:rPr>
          <w:rFonts w:ascii="Times New Roman" w:hAnsi="Times New Roman" w:cs="Times New Roman"/>
        </w:rPr>
        <w:t>writings from secondary sources, and</w:t>
      </w:r>
      <w:r w:rsidRPr="00EA0C0A">
        <w:rPr>
          <w:rFonts w:ascii="Times New Roman" w:hAnsi="Times New Roman" w:cs="Times New Roman"/>
        </w:rPr>
        <w:t xml:space="preserve"> </w:t>
      </w:r>
      <w:r>
        <w:rPr>
          <w:rFonts w:ascii="Times New Roman" w:hAnsi="Times New Roman" w:cs="Times New Roman"/>
        </w:rPr>
        <w:t>reaches the</w:t>
      </w:r>
      <w:r w:rsidRPr="00EA0C0A">
        <w:rPr>
          <w:rFonts w:ascii="Times New Roman" w:hAnsi="Times New Roman" w:cs="Times New Roman"/>
        </w:rPr>
        <w:t xml:space="preserve"> rather far-fetched conclusion that Beckett’s re</w:t>
      </w:r>
      <w:r>
        <w:rPr>
          <w:rFonts w:ascii="Times New Roman" w:hAnsi="Times New Roman" w:cs="Times New Roman"/>
        </w:rPr>
        <w:t>lationship to Cartesianism was “</w:t>
      </w:r>
      <w:r w:rsidRPr="00EA0C0A">
        <w:rPr>
          <w:rFonts w:ascii="Times New Roman" w:hAnsi="Times New Roman" w:cs="Times New Roman"/>
        </w:rPr>
        <w:t>short-lived or otherwise</w:t>
      </w:r>
      <w:r>
        <w:rPr>
          <w:rFonts w:ascii="Times New Roman" w:hAnsi="Times New Roman" w:cs="Times New Roman"/>
        </w:rPr>
        <w:t xml:space="preserve"> inconsequential”</w:t>
      </w:r>
      <w:r w:rsidRPr="00EA0C0A">
        <w:rPr>
          <w:rFonts w:ascii="Times New Roman" w:hAnsi="Times New Roman" w:cs="Times New Roman"/>
        </w:rPr>
        <w:t xml:space="preserve"> – Matthew Feldman, </w:t>
      </w:r>
      <w:r w:rsidRPr="00EA0C0A">
        <w:rPr>
          <w:rFonts w:ascii="Times New Roman" w:hAnsi="Times New Roman" w:cs="Times New Roman"/>
          <w:i/>
        </w:rPr>
        <w:t xml:space="preserve">Beckett’s Books: A Cultural History of Samuel Beckett’s Interwar Notes </w:t>
      </w:r>
      <w:r w:rsidRPr="00EA0C0A">
        <w:rPr>
          <w:rFonts w:ascii="Times New Roman" w:hAnsi="Times New Roman" w:cs="Times New Roman"/>
        </w:rPr>
        <w:t>(Lon</w:t>
      </w:r>
      <w:r>
        <w:rPr>
          <w:rFonts w:ascii="Times New Roman" w:hAnsi="Times New Roman" w:cs="Times New Roman"/>
        </w:rPr>
        <w:t>don and New York: Continuum, 2006),</w:t>
      </w:r>
      <w:r w:rsidRPr="00EA0C0A">
        <w:rPr>
          <w:rFonts w:ascii="Times New Roman" w:hAnsi="Times New Roman" w:cs="Times New Roman"/>
        </w:rPr>
        <w:t xml:space="preserve"> 45. </w:t>
      </w:r>
    </w:p>
  </w:footnote>
  <w:footnote w:id="350">
    <w:p w:rsidR="00347DD6" w:rsidRPr="00EA0C0A" w:rsidRDefault="00347DD6" w:rsidP="003B532A">
      <w:pPr>
        <w:pStyle w:val="FootnoteText"/>
        <w:jc w:val="both"/>
        <w:rPr>
          <w:rFonts w:ascii="Times New Roman" w:hAnsi="Times New Roman" w:cs="Times New Roman"/>
          <w:highlight w:val="yellow"/>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On the 10</w:t>
      </w:r>
      <w:r w:rsidRPr="002C4214">
        <w:rPr>
          <w:rFonts w:ascii="Times New Roman" w:hAnsi="Times New Roman" w:cs="Times New Roman"/>
          <w:vertAlign w:val="superscript"/>
        </w:rPr>
        <w:t>th</w:t>
      </w:r>
      <w:r>
        <w:rPr>
          <w:rFonts w:ascii="Times New Roman" w:hAnsi="Times New Roman" w:cs="Times New Roman"/>
        </w:rPr>
        <w:t xml:space="preserve"> of November of 1619, Descartes’ “intense meditation” in the “stove-heated room (</w:t>
      </w:r>
      <w:r w:rsidRPr="002C4214">
        <w:rPr>
          <w:rFonts w:ascii="Times New Roman" w:hAnsi="Times New Roman" w:cs="Times New Roman"/>
          <w:i/>
        </w:rPr>
        <w:t>poêle</w:t>
      </w:r>
      <w:r>
        <w:rPr>
          <w:rFonts w:ascii="Times New Roman" w:hAnsi="Times New Roman" w:cs="Times New Roman"/>
        </w:rPr>
        <w:t>)</w:t>
      </w:r>
      <w:r w:rsidRPr="002C4214">
        <w:rPr>
          <w:rFonts w:ascii="Times New Roman" w:hAnsi="Times New Roman" w:cs="Times New Roman"/>
        </w:rPr>
        <w:t>”</w:t>
      </w:r>
      <w:r>
        <w:rPr>
          <w:rFonts w:ascii="Times New Roman" w:hAnsi="Times New Roman" w:cs="Times New Roman"/>
        </w:rPr>
        <w:t xml:space="preserve"> concluded with “three strikingly vivid dreams” (to which Beckett refers in “Whoroscope” in lines 45-50),</w:t>
      </w:r>
      <w:r>
        <w:rPr>
          <w:rFonts w:ascii="Times New Roman" w:hAnsi="Times New Roman" w:cs="Times New Roman"/>
          <w:i/>
        </w:rPr>
        <w:t xml:space="preserve"> </w:t>
      </w:r>
      <w:r>
        <w:rPr>
          <w:rFonts w:ascii="Times New Roman" w:hAnsi="Times New Roman" w:cs="Times New Roman"/>
        </w:rPr>
        <w:t>which led Descartes to a vision for a new philosophical system which would overthrow Aristotelianism – John Cottingham, “</w:t>
      </w:r>
      <w:r w:rsidRPr="00EA0C0A">
        <w:rPr>
          <w:rFonts w:ascii="Times New Roman" w:hAnsi="Times New Roman" w:cs="Times New Roman"/>
        </w:rPr>
        <w:t xml:space="preserve">General Introduction: The </w:t>
      </w:r>
      <w:r w:rsidRPr="00EA0C0A">
        <w:rPr>
          <w:rFonts w:ascii="Times New Roman" w:hAnsi="Times New Roman" w:cs="Times New Roman"/>
          <w:i/>
        </w:rPr>
        <w:t xml:space="preserve">Meditations </w:t>
      </w:r>
      <w:r w:rsidRPr="00EA0C0A">
        <w:rPr>
          <w:rFonts w:ascii="Times New Roman" w:hAnsi="Times New Roman" w:cs="Times New Roman"/>
        </w:rPr>
        <w:t>and Cartesian</w:t>
      </w:r>
      <w:r>
        <w:rPr>
          <w:rFonts w:ascii="Times New Roman" w:hAnsi="Times New Roman" w:cs="Times New Roman"/>
        </w:rPr>
        <w:t xml:space="preserve"> Philosophy,”</w:t>
      </w:r>
      <w:r w:rsidRPr="00EA0C0A">
        <w:rPr>
          <w:rFonts w:ascii="Times New Roman" w:hAnsi="Times New Roman" w:cs="Times New Roman"/>
        </w:rPr>
        <w:t xml:space="preserve"> in </w:t>
      </w:r>
      <w:r w:rsidRPr="00EA0C0A">
        <w:rPr>
          <w:rFonts w:ascii="Times New Roman" w:hAnsi="Times New Roman" w:cs="Times New Roman"/>
          <w:i/>
        </w:rPr>
        <w:t>Meditations</w:t>
      </w:r>
      <w:r>
        <w:rPr>
          <w:rFonts w:ascii="Times New Roman" w:hAnsi="Times New Roman" w:cs="Times New Roman"/>
        </w:rPr>
        <w:t>,</w:t>
      </w:r>
      <w:r w:rsidRPr="00EA0C0A">
        <w:rPr>
          <w:rFonts w:ascii="Times New Roman" w:hAnsi="Times New Roman" w:cs="Times New Roman"/>
        </w:rPr>
        <w:t xml:space="preserve"> xxii.</w:t>
      </w:r>
    </w:p>
  </w:footnote>
  <w:footnote w:id="351">
    <w:p w:rsidR="00347DD6" w:rsidRPr="00EA0C0A" w:rsidRDefault="00347DD6" w:rsidP="003B532A">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Pr>
          <w:rFonts w:ascii="Times New Roman" w:hAnsi="Times New Roman" w:cs="Times New Roman"/>
        </w:rPr>
        <w:t xml:space="preserve"> Richard Wrangham, “Reason in the Roasting of Eggs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Collapse</w:t>
      </w:r>
      <w:r>
        <w:rPr>
          <w:rFonts w:ascii="Times New Roman" w:hAnsi="Times New Roman" w:cs="Times New Roman"/>
          <w:i/>
        </w:rPr>
        <w:t xml:space="preserve"> </w:t>
      </w:r>
      <w:r w:rsidRPr="00377ABF">
        <w:rPr>
          <w:rFonts w:ascii="Times New Roman" w:hAnsi="Times New Roman" w:cs="Times New Roman"/>
          <w:i/>
          <w:smallCaps/>
        </w:rPr>
        <w:t>vii</w:t>
      </w:r>
      <w:r w:rsidRPr="00EA0C0A">
        <w:rPr>
          <w:rFonts w:ascii="Times New Roman" w:hAnsi="Times New Roman" w:cs="Times New Roman"/>
        </w:rPr>
        <w:t xml:space="preserve">: </w:t>
      </w:r>
      <w:r w:rsidRPr="00EA0C0A">
        <w:rPr>
          <w:rFonts w:ascii="Times New Roman" w:hAnsi="Times New Roman" w:cs="Times New Roman"/>
          <w:i/>
        </w:rPr>
        <w:t>Culinary Materialism</w:t>
      </w:r>
      <w:r w:rsidRPr="00EA0C0A">
        <w:rPr>
          <w:rFonts w:ascii="Times New Roman" w:hAnsi="Times New Roman" w:cs="Times New Roman"/>
        </w:rPr>
        <w:t>, 332.</w:t>
      </w:r>
    </w:p>
  </w:footnote>
  <w:footnote w:id="35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344.</w:t>
      </w:r>
    </w:p>
  </w:footnote>
  <w:footnote w:id="35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Thacker, 437-78.</w:t>
      </w:r>
    </w:p>
  </w:footnote>
  <w:footnote w:id="35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Probyn,</w:t>
      </w:r>
      <w:r w:rsidRPr="00EA0C0A">
        <w:rPr>
          <w:rFonts w:ascii="Times New Roman" w:hAnsi="Times New Roman" w:cs="Times New Roman"/>
        </w:rPr>
        <w:t xml:space="preserve"> 11.</w:t>
      </w:r>
    </w:p>
  </w:footnote>
  <w:footnote w:id="35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 xml:space="preserve">Not I, </w:t>
      </w:r>
      <w:r w:rsidRPr="00EA0C0A">
        <w:rPr>
          <w:rFonts w:ascii="Times New Roman" w:hAnsi="Times New Roman" w:cs="Times New Roman"/>
        </w:rPr>
        <w:t xml:space="preserve">in </w:t>
      </w:r>
      <w:r w:rsidRPr="00EA0C0A">
        <w:rPr>
          <w:rFonts w:ascii="Times New Roman" w:hAnsi="Times New Roman" w:cs="Times New Roman"/>
          <w:i/>
        </w:rPr>
        <w:t xml:space="preserve">The Complete Dramatic Works </w:t>
      </w:r>
      <w:r>
        <w:rPr>
          <w:rFonts w:ascii="Times New Roman" w:hAnsi="Times New Roman" w:cs="Times New Roman"/>
        </w:rPr>
        <w:t xml:space="preserve">(London: Faber, 2006), </w:t>
      </w:r>
      <w:r w:rsidRPr="00EA0C0A">
        <w:rPr>
          <w:rFonts w:ascii="Times New Roman" w:hAnsi="Times New Roman" w:cs="Times New Roman"/>
        </w:rPr>
        <w:t>373-83.</w:t>
      </w:r>
    </w:p>
  </w:footnote>
  <w:footnote w:id="35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Derrida, </w:t>
      </w:r>
      <w:r w:rsidRPr="00EA0C0A">
        <w:rPr>
          <w:rFonts w:ascii="Times New Roman" w:hAnsi="Times New Roman" w:cs="Times New Roman"/>
          <w:i/>
        </w:rPr>
        <w:t>Dissemination</w:t>
      </w:r>
      <w:r>
        <w:rPr>
          <w:rFonts w:ascii="Times New Roman" w:hAnsi="Times New Roman" w:cs="Times New Roman"/>
        </w:rPr>
        <w:t>,</w:t>
      </w:r>
      <w:r w:rsidRPr="00EA0C0A">
        <w:rPr>
          <w:rFonts w:ascii="Times New Roman" w:hAnsi="Times New Roman" w:cs="Times New Roman"/>
        </w:rPr>
        <w:t xml:space="preserve"> 87-88.</w:t>
      </w:r>
      <w:r w:rsidRPr="00EA0C0A">
        <w:rPr>
          <w:rFonts w:ascii="Times New Roman" w:hAnsi="Times New Roman" w:cs="Times New Roman"/>
          <w:i/>
        </w:rPr>
        <w:t xml:space="preserve"> </w:t>
      </w:r>
    </w:p>
  </w:footnote>
  <w:footnote w:id="35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88.</w:t>
      </w:r>
    </w:p>
  </w:footnote>
  <w:footnote w:id="35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50.</w:t>
      </w:r>
      <w:r w:rsidRPr="00EA0C0A">
        <w:rPr>
          <w:rFonts w:ascii="Times New Roman" w:hAnsi="Times New Roman" w:cs="Times New Roman"/>
          <w:i/>
        </w:rPr>
        <w:t xml:space="preserve"> </w:t>
      </w:r>
    </w:p>
  </w:footnote>
  <w:footnote w:id="35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Derrida in fact argues that the</w:t>
      </w:r>
      <w:r w:rsidRPr="00EA0C0A">
        <w:rPr>
          <w:rFonts w:ascii="Times New Roman" w:hAnsi="Times New Roman" w:cs="Times New Roman"/>
        </w:rPr>
        <w:t xml:space="preserve"> question has been answered by ancient Egyptian sarcophagi which posit the egg as origin but, crucially, this is a </w:t>
      </w:r>
      <w:r w:rsidRPr="00EA0C0A">
        <w:rPr>
          <w:rFonts w:ascii="Times New Roman" w:hAnsi="Times New Roman" w:cs="Times New Roman"/>
          <w:i/>
        </w:rPr>
        <w:t xml:space="preserve">mythical </w:t>
      </w:r>
      <w:r>
        <w:rPr>
          <w:rFonts w:ascii="Times New Roman" w:hAnsi="Times New Roman" w:cs="Times New Roman"/>
        </w:rPr>
        <w:t>origin;</w:t>
      </w:r>
      <w:r w:rsidRPr="00EA0C0A">
        <w:rPr>
          <w:rFonts w:ascii="Times New Roman" w:hAnsi="Times New Roman" w:cs="Times New Roman"/>
        </w:rPr>
        <w:t xml:space="preserve"> the sarcophagi </w:t>
      </w:r>
      <w:r>
        <w:rPr>
          <w:rFonts w:ascii="Times New Roman" w:hAnsi="Times New Roman" w:cs="Times New Roman"/>
        </w:rPr>
        <w:t xml:space="preserve">to which </w:t>
      </w:r>
      <w:r w:rsidRPr="00EA0C0A">
        <w:rPr>
          <w:rFonts w:ascii="Times New Roman" w:hAnsi="Times New Roman" w:cs="Times New Roman"/>
        </w:rPr>
        <w:t xml:space="preserve">Derrida refers depict </w:t>
      </w:r>
      <w:r>
        <w:rPr>
          <w:rFonts w:ascii="Times New Roman" w:hAnsi="Times New Roman" w:cs="Times New Roman"/>
        </w:rPr>
        <w:t>the birth of god Ra – Ibid.,</w:t>
      </w:r>
      <w:r w:rsidRPr="00EA0C0A">
        <w:rPr>
          <w:rFonts w:ascii="Times New Roman" w:hAnsi="Times New Roman" w:cs="Times New Roman"/>
        </w:rPr>
        <w:t xml:space="preserve"> 87-88.</w:t>
      </w:r>
    </w:p>
  </w:footnote>
  <w:footnote w:id="36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Beckett,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5.</w:t>
      </w:r>
    </w:p>
  </w:footnote>
  <w:footnote w:id="36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Lawrence S. Rainey, </w:t>
      </w:r>
      <w:r w:rsidRPr="00EA0C0A">
        <w:rPr>
          <w:rFonts w:ascii="Times New Roman" w:hAnsi="Times New Roman" w:cs="Times New Roman"/>
          <w:i/>
        </w:rPr>
        <w:t xml:space="preserve">Modernism: An Anthology </w:t>
      </w:r>
      <w:r>
        <w:rPr>
          <w:rFonts w:ascii="Times New Roman" w:hAnsi="Times New Roman" w:cs="Times New Roman"/>
        </w:rPr>
        <w:t>(Malden: Blackwell, 2005),</w:t>
      </w:r>
      <w:r w:rsidRPr="00EA0C0A">
        <w:rPr>
          <w:rFonts w:ascii="Times New Roman" w:hAnsi="Times New Roman" w:cs="Times New Roman"/>
        </w:rPr>
        <w:t xml:space="preserve"> 1078.</w:t>
      </w:r>
    </w:p>
  </w:footnote>
  <w:footnote w:id="36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Molloy</w:t>
      </w:r>
      <w:r>
        <w:rPr>
          <w:rFonts w:ascii="Times New Roman" w:hAnsi="Times New Roman" w:cs="Times New Roman"/>
        </w:rPr>
        <w:t>,</w:t>
      </w:r>
      <w:r w:rsidRPr="00EA0C0A">
        <w:rPr>
          <w:rFonts w:ascii="Times New Roman" w:hAnsi="Times New Roman" w:cs="Times New Roman"/>
        </w:rPr>
        <w:t xml:space="preserve"> 3, 13.</w:t>
      </w:r>
    </w:p>
  </w:footnote>
  <w:footnote w:id="363">
    <w:p w:rsidR="00347DD6" w:rsidRPr="00EA0C0A" w:rsidRDefault="00347DD6" w:rsidP="003B532A">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Daniel Katz, </w:t>
      </w:r>
      <w:r w:rsidRPr="00EA0C0A">
        <w:rPr>
          <w:rFonts w:ascii="Times New Roman" w:hAnsi="Times New Roman" w:cs="Times New Roman"/>
          <w:i/>
        </w:rPr>
        <w:t xml:space="preserve">Saying I No More: Subjectivity and Consciousness in the Prose of Samuel Beckett </w:t>
      </w:r>
      <w:r w:rsidRPr="00EA0C0A">
        <w:rPr>
          <w:rFonts w:ascii="Times New Roman" w:hAnsi="Times New Roman" w:cs="Times New Roman"/>
        </w:rPr>
        <w:t>(Evanston, Illinois: North Wes</w:t>
      </w:r>
      <w:r>
        <w:rPr>
          <w:rFonts w:ascii="Times New Roman" w:hAnsi="Times New Roman" w:cs="Times New Roman"/>
        </w:rPr>
        <w:t>tern UP, 1999),</w:t>
      </w:r>
      <w:r w:rsidRPr="00EA0C0A">
        <w:rPr>
          <w:rFonts w:ascii="Times New Roman" w:hAnsi="Times New Roman" w:cs="Times New Roman"/>
        </w:rPr>
        <w:t xml:space="preserve"> 35.  </w:t>
      </w:r>
      <w:r w:rsidRPr="00EA0C0A">
        <w:rPr>
          <w:rFonts w:ascii="Times New Roman" w:hAnsi="Times New Roman" w:cs="Times New Roman"/>
          <w:i/>
        </w:rPr>
        <w:t xml:space="preserve"> </w:t>
      </w:r>
    </w:p>
  </w:footnote>
  <w:footnote w:id="364">
    <w:p w:rsidR="00347DD6" w:rsidRPr="00EA0C0A" w:rsidRDefault="00347DD6" w:rsidP="00050FA1">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“Hours Press” offered the “prize of ten pounds” for “</w:t>
      </w:r>
      <w:r w:rsidRPr="00EA0C0A">
        <w:rPr>
          <w:rFonts w:ascii="Times New Roman" w:hAnsi="Times New Roman" w:cs="Times New Roman"/>
        </w:rPr>
        <w:t>the best poem under one hundr</w:t>
      </w:r>
      <w:r>
        <w:rPr>
          <w:rFonts w:ascii="Times New Roman" w:hAnsi="Times New Roman" w:cs="Times New Roman"/>
        </w:rPr>
        <w:t>ed lines on the subject of time”</w:t>
      </w:r>
      <w:r w:rsidRPr="00EA0C0A">
        <w:rPr>
          <w:rFonts w:ascii="Times New Roman" w:hAnsi="Times New Roman" w:cs="Times New Roman"/>
        </w:rPr>
        <w:t xml:space="preserve"> – Ruby Cohn, </w:t>
      </w:r>
      <w:r w:rsidRPr="00EA0C0A">
        <w:rPr>
          <w:rFonts w:ascii="Times New Roman" w:hAnsi="Times New Roman" w:cs="Times New Roman"/>
          <w:i/>
        </w:rPr>
        <w:t>A Beckett Canon</w:t>
      </w:r>
      <w:r w:rsidRPr="00EA0C0A">
        <w:rPr>
          <w:rFonts w:ascii="Times New Roman" w:hAnsi="Times New Roman" w:cs="Times New Roman"/>
        </w:rPr>
        <w:t xml:space="preserve"> (Ann Arbo</w:t>
      </w:r>
      <w:r>
        <w:rPr>
          <w:rFonts w:ascii="Times New Roman" w:hAnsi="Times New Roman" w:cs="Times New Roman"/>
        </w:rPr>
        <w:t>r, Mich.: Michigan UP, 2004),</w:t>
      </w:r>
      <w:r w:rsidRPr="00EA0C0A">
        <w:rPr>
          <w:rFonts w:ascii="Times New Roman" w:hAnsi="Times New Roman" w:cs="Times New Roman"/>
        </w:rPr>
        <w:t xml:space="preserve"> 9.  </w:t>
      </w:r>
    </w:p>
  </w:footnote>
  <w:footnote w:id="36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 xml:space="preserve">Malone Dies </w:t>
      </w:r>
      <w:r w:rsidRPr="00EA0C0A">
        <w:rPr>
          <w:rFonts w:ascii="Times New Roman" w:hAnsi="Times New Roman" w:cs="Times New Roman"/>
        </w:rPr>
        <w:t>(London</w:t>
      </w:r>
      <w:r>
        <w:rPr>
          <w:rFonts w:ascii="Times New Roman" w:hAnsi="Times New Roman" w:cs="Times New Roman"/>
        </w:rPr>
        <w:t>: Faber, 2010),</w:t>
      </w:r>
      <w:r w:rsidRPr="00EA0C0A">
        <w:rPr>
          <w:rFonts w:ascii="Times New Roman" w:hAnsi="Times New Roman" w:cs="Times New Roman"/>
        </w:rPr>
        <w:t xml:space="preserve"> 52.</w:t>
      </w:r>
    </w:p>
  </w:footnote>
  <w:footnote w:id="36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Texts for Nothing</w:t>
      </w:r>
      <w:r w:rsidRPr="00EA0C0A">
        <w:rPr>
          <w:rFonts w:ascii="Times New Roman" w:hAnsi="Times New Roman" w:cs="Times New Roman"/>
        </w:rPr>
        <w:t xml:space="preserve">, in </w:t>
      </w:r>
      <w:r w:rsidRPr="00EA0C0A">
        <w:rPr>
          <w:rFonts w:ascii="Times New Roman" w:hAnsi="Times New Roman" w:cs="Times New Roman"/>
          <w:i/>
        </w:rPr>
        <w:t>Collected Shorter Prose, 1945-1980</w:t>
      </w:r>
      <w:r>
        <w:rPr>
          <w:rFonts w:ascii="Times New Roman" w:hAnsi="Times New Roman" w:cs="Times New Roman"/>
        </w:rPr>
        <w:t xml:space="preserve"> (London: Calder, 1986),</w:t>
      </w:r>
      <w:r w:rsidRPr="00EA0C0A">
        <w:rPr>
          <w:rFonts w:ascii="Times New Roman" w:hAnsi="Times New Roman" w:cs="Times New Roman"/>
        </w:rPr>
        <w:t xml:space="preserve"> 79.</w:t>
      </w:r>
    </w:p>
  </w:footnote>
  <w:footnote w:id="36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Descartes, </w:t>
      </w:r>
      <w:r w:rsidRPr="00EA0C0A">
        <w:rPr>
          <w:rFonts w:ascii="Times New Roman" w:hAnsi="Times New Roman" w:cs="Times New Roman"/>
          <w:i/>
        </w:rPr>
        <w:t>Discourse</w:t>
      </w:r>
      <w:r>
        <w:rPr>
          <w:rFonts w:ascii="Times New Roman" w:hAnsi="Times New Roman" w:cs="Times New Roman"/>
        </w:rPr>
        <w:t>,</w:t>
      </w:r>
      <w:r w:rsidRPr="00EA0C0A">
        <w:rPr>
          <w:rFonts w:ascii="Times New Roman" w:hAnsi="Times New Roman" w:cs="Times New Roman"/>
        </w:rPr>
        <w:t xml:space="preserve"> 28. Emphasis added.</w:t>
      </w:r>
      <w:r w:rsidRPr="00EA0C0A">
        <w:rPr>
          <w:rFonts w:ascii="Times New Roman" w:hAnsi="Times New Roman" w:cs="Times New Roman"/>
          <w:i/>
        </w:rPr>
        <w:t xml:space="preserve"> </w:t>
      </w:r>
    </w:p>
  </w:footnote>
  <w:footnote w:id="36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Descartes, </w:t>
      </w:r>
      <w:r w:rsidRPr="00EA0C0A">
        <w:rPr>
          <w:rFonts w:ascii="Times New Roman" w:hAnsi="Times New Roman" w:cs="Times New Roman"/>
          <w:i/>
        </w:rPr>
        <w:t>Meditations</w:t>
      </w:r>
      <w:r>
        <w:rPr>
          <w:rFonts w:ascii="Times New Roman" w:hAnsi="Times New Roman" w:cs="Times New Roman"/>
        </w:rPr>
        <w:t>,</w:t>
      </w:r>
      <w:r w:rsidRPr="00EA0C0A">
        <w:rPr>
          <w:rFonts w:ascii="Times New Roman" w:hAnsi="Times New Roman" w:cs="Times New Roman"/>
        </w:rPr>
        <w:t xml:space="preserve"> 33. </w:t>
      </w:r>
    </w:p>
  </w:footnote>
  <w:footnote w:id="36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w:t>
      </w:r>
    </w:p>
  </w:footnote>
  <w:footnote w:id="370">
    <w:p w:rsidR="00347DD6" w:rsidRPr="00EA0C0A" w:rsidRDefault="00347DD6" w:rsidP="0068168C">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One of the “objectors”</w:t>
      </w:r>
      <w:r w:rsidRPr="00EA0C0A">
        <w:rPr>
          <w:rFonts w:ascii="Times New Roman" w:hAnsi="Times New Roman" w:cs="Times New Roman"/>
          <w:sz w:val="20"/>
          <w:szCs w:val="20"/>
        </w:rPr>
        <w:t xml:space="preserve"> to </w:t>
      </w:r>
      <w:r w:rsidRPr="00EA0C0A">
        <w:rPr>
          <w:rFonts w:ascii="Times New Roman" w:hAnsi="Times New Roman" w:cs="Times New Roman"/>
          <w:i/>
          <w:sz w:val="20"/>
          <w:szCs w:val="20"/>
        </w:rPr>
        <w:t>Meditations</w:t>
      </w:r>
      <w:r w:rsidRPr="00EA0C0A">
        <w:rPr>
          <w:rFonts w:ascii="Times New Roman" w:hAnsi="Times New Roman" w:cs="Times New Roman"/>
          <w:sz w:val="20"/>
          <w:szCs w:val="20"/>
        </w:rPr>
        <w:t xml:space="preserve"> </w:t>
      </w:r>
      <w:r>
        <w:rPr>
          <w:rFonts w:ascii="Times New Roman" w:hAnsi="Times New Roman" w:cs="Times New Roman"/>
          <w:sz w:val="20"/>
          <w:szCs w:val="20"/>
        </w:rPr>
        <w:t xml:space="preserve">argues that </w:t>
      </w:r>
      <w:r w:rsidRPr="00EA0C0A">
        <w:rPr>
          <w:rFonts w:ascii="Times New Roman" w:hAnsi="Times New Roman" w:cs="Times New Roman"/>
          <w:sz w:val="20"/>
          <w:szCs w:val="20"/>
        </w:rPr>
        <w:t>Descartes</w:t>
      </w:r>
      <w:r>
        <w:rPr>
          <w:rFonts w:ascii="Times New Roman" w:hAnsi="Times New Roman" w:cs="Times New Roman"/>
          <w:sz w:val="20"/>
          <w:szCs w:val="20"/>
        </w:rPr>
        <w:t>’ belief in God (the “</w:t>
      </w:r>
      <w:r w:rsidRPr="00EA0C0A">
        <w:rPr>
          <w:rFonts w:ascii="Times New Roman" w:hAnsi="Times New Roman" w:cs="Times New Roman"/>
          <w:sz w:val="20"/>
          <w:szCs w:val="20"/>
        </w:rPr>
        <w:t>cau</w:t>
      </w:r>
      <w:r>
        <w:rPr>
          <w:rFonts w:ascii="Times New Roman" w:hAnsi="Times New Roman" w:cs="Times New Roman"/>
          <w:sz w:val="20"/>
          <w:szCs w:val="20"/>
        </w:rPr>
        <w:t>se that ... creates me afresh”</w:t>
      </w:r>
      <w:r w:rsidRPr="00EA0C0A">
        <w:rPr>
          <w:rFonts w:ascii="Times New Roman" w:hAnsi="Times New Roman" w:cs="Times New Roman"/>
          <w:sz w:val="20"/>
          <w:szCs w:val="20"/>
        </w:rPr>
        <w:t xml:space="preserve"> at each segment of time) and His omnipotence – and, therefore, His power to alter essences – is incompatible with his belief </w:t>
      </w:r>
      <w:r>
        <w:rPr>
          <w:rFonts w:ascii="Times New Roman" w:hAnsi="Times New Roman" w:cs="Times New Roman"/>
          <w:sz w:val="20"/>
          <w:szCs w:val="20"/>
        </w:rPr>
        <w:t>in the immutability of essences.</w:t>
      </w:r>
      <w:r w:rsidRPr="00EA0C0A">
        <w:rPr>
          <w:rFonts w:ascii="Times New Roman" w:hAnsi="Times New Roman" w:cs="Times New Roman"/>
          <w:sz w:val="20"/>
          <w:szCs w:val="20"/>
        </w:rPr>
        <w:t xml:space="preserve"> In his reply, Descartes </w:t>
      </w:r>
      <w:r>
        <w:rPr>
          <w:rFonts w:ascii="Times New Roman" w:hAnsi="Times New Roman" w:cs="Times New Roman"/>
          <w:sz w:val="20"/>
          <w:szCs w:val="20"/>
        </w:rPr>
        <w:t>resorts to a mythical analogy: “</w:t>
      </w:r>
      <w:r w:rsidRPr="00EA0C0A">
        <w:rPr>
          <w:rFonts w:ascii="Times New Roman" w:hAnsi="Times New Roman" w:cs="Times New Roman"/>
          <w:sz w:val="20"/>
          <w:szCs w:val="20"/>
        </w:rPr>
        <w:t xml:space="preserve">the poets feign that, while the fates were indeed established by Jove, yet once established, he was restricted in his action by his maintenance of them; similarly I do not think that the essence[s] of things </w:t>
      </w:r>
      <w:r>
        <w:rPr>
          <w:rFonts w:ascii="Times New Roman" w:hAnsi="Times New Roman" w:cs="Times New Roman"/>
          <w:sz w:val="20"/>
          <w:szCs w:val="20"/>
        </w:rPr>
        <w:t>...</w:t>
      </w:r>
      <w:r w:rsidRPr="00EA0C0A">
        <w:rPr>
          <w:rFonts w:ascii="Times New Roman" w:hAnsi="Times New Roman" w:cs="Times New Roman"/>
          <w:sz w:val="20"/>
          <w:szCs w:val="20"/>
        </w:rPr>
        <w:t xml:space="preserve"> are independent of God; yet I think that because God so wished it and brought it to pass,</w:t>
      </w:r>
      <w:r>
        <w:rPr>
          <w:rFonts w:ascii="Times New Roman" w:hAnsi="Times New Roman" w:cs="Times New Roman"/>
          <w:sz w:val="20"/>
          <w:szCs w:val="20"/>
        </w:rPr>
        <w:t xml:space="preserve"> they are immutable and eternal” – </w:t>
      </w:r>
      <w:r w:rsidRPr="00EA0C0A">
        <w:rPr>
          <w:rFonts w:ascii="Times New Roman" w:hAnsi="Times New Roman" w:cs="Times New Roman"/>
          <w:i/>
          <w:sz w:val="20"/>
          <w:szCs w:val="20"/>
        </w:rPr>
        <w:t>The Philosophical Works of Descartes</w:t>
      </w:r>
      <w:r w:rsidRPr="00EA0C0A">
        <w:rPr>
          <w:rFonts w:ascii="Times New Roman" w:hAnsi="Times New Roman" w:cs="Times New Roman"/>
          <w:sz w:val="20"/>
          <w:szCs w:val="20"/>
        </w:rPr>
        <w:t>, trans. Elizabeth S. Haldane and G. R. T. Ross</w:t>
      </w:r>
      <w:r>
        <w:rPr>
          <w:rFonts w:ascii="Times New Roman" w:hAnsi="Times New Roman" w:cs="Times New Roman"/>
          <w:sz w:val="20"/>
          <w:szCs w:val="20"/>
        </w:rPr>
        <w:t>, 2 vols.</w:t>
      </w:r>
      <w:r w:rsidRPr="00EA0C0A">
        <w:rPr>
          <w:rFonts w:ascii="Times New Roman" w:hAnsi="Times New Roman" w:cs="Times New Roman"/>
          <w:sz w:val="20"/>
          <w:szCs w:val="20"/>
        </w:rPr>
        <w:t xml:space="preserve"> (Cambridge: Cambridge UP, 1911),</w:t>
      </w:r>
      <w:r>
        <w:rPr>
          <w:rFonts w:ascii="Times New Roman" w:hAnsi="Times New Roman" w:cs="Times New Roman"/>
          <w:sz w:val="20"/>
          <w:szCs w:val="20"/>
        </w:rPr>
        <w:t xml:space="preserve"> vol. 2, </w:t>
      </w:r>
      <w:r w:rsidRPr="00EA0C0A">
        <w:rPr>
          <w:rFonts w:ascii="Times New Roman" w:hAnsi="Times New Roman" w:cs="Times New Roman"/>
          <w:sz w:val="20"/>
          <w:szCs w:val="20"/>
        </w:rPr>
        <w:t>226.</w:t>
      </w:r>
    </w:p>
  </w:footnote>
  <w:footnote w:id="37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For an interpretation which partly resolves this conflict</w:t>
      </w:r>
      <w:r>
        <w:rPr>
          <w:rFonts w:ascii="Times New Roman" w:hAnsi="Times New Roman" w:cs="Times New Roman"/>
        </w:rPr>
        <w:t>,</w:t>
      </w:r>
      <w:r w:rsidRPr="00EA0C0A">
        <w:rPr>
          <w:rFonts w:ascii="Times New Roman" w:hAnsi="Times New Roman" w:cs="Times New Roman"/>
        </w:rPr>
        <w:t xml:space="preserve"> see Harry G. Frankfurt, </w:t>
      </w:r>
      <w:r w:rsidRPr="00EA0C0A">
        <w:rPr>
          <w:rFonts w:ascii="Times New Roman" w:hAnsi="Times New Roman" w:cs="Times New Roman"/>
          <w:i/>
        </w:rPr>
        <w:t xml:space="preserve">Necessity, Volition, and Love </w:t>
      </w:r>
      <w:r w:rsidRPr="00EA0C0A">
        <w:rPr>
          <w:rFonts w:ascii="Times New Roman" w:hAnsi="Times New Roman" w:cs="Times New Roman"/>
        </w:rPr>
        <w:t>(Cam</w:t>
      </w:r>
      <w:r>
        <w:rPr>
          <w:rFonts w:ascii="Times New Roman" w:hAnsi="Times New Roman" w:cs="Times New Roman"/>
        </w:rPr>
        <w:t>bridge: Cambridge UP, 1999),</w:t>
      </w:r>
      <w:r w:rsidRPr="00EA0C0A">
        <w:rPr>
          <w:rFonts w:ascii="Times New Roman" w:hAnsi="Times New Roman" w:cs="Times New Roman"/>
        </w:rPr>
        <w:t xml:space="preserve"> 55-64.     </w:t>
      </w:r>
    </w:p>
  </w:footnote>
  <w:footnote w:id="37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Descartes, </w:t>
      </w:r>
      <w:r w:rsidRPr="00EA0C0A">
        <w:rPr>
          <w:rFonts w:ascii="Times New Roman" w:hAnsi="Times New Roman" w:cs="Times New Roman"/>
          <w:i/>
        </w:rPr>
        <w:t>Meditations</w:t>
      </w:r>
      <w:r>
        <w:rPr>
          <w:rFonts w:ascii="Times New Roman" w:hAnsi="Times New Roman" w:cs="Times New Roman"/>
        </w:rPr>
        <w:t>,</w:t>
      </w:r>
      <w:r w:rsidRPr="00EA0C0A">
        <w:rPr>
          <w:rFonts w:ascii="Times New Roman" w:hAnsi="Times New Roman" w:cs="Times New Roman"/>
        </w:rPr>
        <w:t xml:space="preserve"> 56.</w:t>
      </w:r>
    </w:p>
  </w:footnote>
  <w:footnote w:id="373">
    <w:p w:rsidR="00347DD6" w:rsidRPr="00EA0C0A" w:rsidRDefault="00347DD6" w:rsidP="0068168C">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Faulkner, “</w:t>
      </w:r>
      <w:r w:rsidRPr="00EA0C0A">
        <w:rPr>
          <w:rFonts w:ascii="Times New Roman" w:hAnsi="Times New Roman" w:cs="Times New Roman"/>
        </w:rPr>
        <w:t>Negotiating Vulnerability</w:t>
      </w:r>
      <w:r>
        <w:rPr>
          <w:rFonts w:ascii="Times New Roman" w:hAnsi="Times New Roman" w:cs="Times New Roman"/>
        </w:rPr>
        <w:t>,”</w:t>
      </w:r>
      <w:r w:rsidRPr="00EA0C0A">
        <w:rPr>
          <w:rFonts w:ascii="Times New Roman" w:hAnsi="Times New Roman" w:cs="Times New Roman"/>
        </w:rPr>
        <w:t xml:space="preserve"> 76. </w:t>
      </w:r>
    </w:p>
  </w:footnote>
  <w:footnote w:id="374">
    <w:p w:rsidR="00347DD6" w:rsidRPr="00EA0C0A" w:rsidRDefault="00347DD6" w:rsidP="003B532A">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sidRPr="00EA0C0A">
        <w:rPr>
          <w:rFonts w:ascii="Times New Roman" w:hAnsi="Times New Roman" w:cs="Times New Roman"/>
          <w:i/>
        </w:rPr>
        <w:t>Phaedo</w:t>
      </w:r>
      <w:r>
        <w:rPr>
          <w:rFonts w:ascii="Times New Roman" w:hAnsi="Times New Roman" w:cs="Times New Roman"/>
        </w:rPr>
        <w:t>,</w:t>
      </w:r>
      <w:r w:rsidRPr="00EA0C0A">
        <w:rPr>
          <w:rFonts w:ascii="Times New Roman" w:hAnsi="Times New Roman" w:cs="Times New Roman"/>
        </w:rPr>
        <w:t xml:space="preserve"> 10.  </w:t>
      </w:r>
    </w:p>
  </w:footnote>
  <w:footnote w:id="37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René Descartes, </w:t>
      </w:r>
      <w:r w:rsidRPr="00EA0C0A">
        <w:rPr>
          <w:rFonts w:ascii="Times New Roman" w:hAnsi="Times New Roman" w:cs="Times New Roman"/>
          <w:i/>
        </w:rPr>
        <w:t>The World and Other Writings</w:t>
      </w:r>
      <w:r>
        <w:rPr>
          <w:rFonts w:ascii="Times New Roman" w:hAnsi="Times New Roman" w:cs="Times New Roman"/>
        </w:rPr>
        <w:t>, ed. and trans.</w:t>
      </w:r>
      <w:r w:rsidRPr="00EA0C0A">
        <w:rPr>
          <w:rFonts w:ascii="Times New Roman" w:hAnsi="Times New Roman" w:cs="Times New Roman"/>
        </w:rPr>
        <w:t xml:space="preserve"> Stephen Gaukroger (Cambridg</w:t>
      </w:r>
      <w:r>
        <w:rPr>
          <w:rFonts w:ascii="Times New Roman" w:hAnsi="Times New Roman" w:cs="Times New Roman"/>
        </w:rPr>
        <w:t>e: Cambridge UP, 2006), esp.</w:t>
      </w:r>
      <w:r w:rsidRPr="00EA0C0A">
        <w:rPr>
          <w:rFonts w:ascii="Times New Roman" w:hAnsi="Times New Roman" w:cs="Times New Roman"/>
        </w:rPr>
        <w:t xml:space="preserve"> 41-53. </w:t>
      </w:r>
    </w:p>
  </w:footnote>
  <w:footnote w:id="376">
    <w:p w:rsidR="00347DD6" w:rsidRPr="00EA0C0A" w:rsidRDefault="00347DD6" w:rsidP="006F4BC7">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w:t>
      </w:r>
      <w:r w:rsidRPr="00EA0C0A">
        <w:rPr>
          <w:rFonts w:ascii="Times New Roman" w:hAnsi="Times New Roman" w:cs="Times New Roman"/>
          <w:i/>
          <w:sz w:val="20"/>
          <w:szCs w:val="20"/>
        </w:rPr>
        <w:t>The Philosophical Works</w:t>
      </w:r>
      <w:r>
        <w:rPr>
          <w:rFonts w:ascii="Times New Roman" w:hAnsi="Times New Roman" w:cs="Times New Roman"/>
          <w:i/>
          <w:sz w:val="20"/>
          <w:szCs w:val="20"/>
        </w:rPr>
        <w:t xml:space="preserve"> of Descartes</w:t>
      </w:r>
      <w:r w:rsidRPr="00EA0C0A">
        <w:rPr>
          <w:rFonts w:ascii="Times New Roman" w:hAnsi="Times New Roman" w:cs="Times New Roman"/>
          <w:sz w:val="20"/>
          <w:szCs w:val="20"/>
        </w:rPr>
        <w:t>,</w:t>
      </w:r>
      <w:r>
        <w:rPr>
          <w:rFonts w:ascii="Times New Roman" w:hAnsi="Times New Roman" w:cs="Times New Roman"/>
          <w:sz w:val="20"/>
          <w:szCs w:val="20"/>
        </w:rPr>
        <w:t xml:space="preserve"> vol. 2, 226. </w:t>
      </w:r>
      <w:r w:rsidRPr="00EA0C0A">
        <w:rPr>
          <w:rFonts w:ascii="Times New Roman" w:hAnsi="Times New Roman" w:cs="Times New Roman"/>
          <w:sz w:val="20"/>
          <w:szCs w:val="20"/>
        </w:rPr>
        <w:t>The context of this assertion has been given in an ea</w:t>
      </w:r>
      <w:r>
        <w:rPr>
          <w:rFonts w:ascii="Times New Roman" w:hAnsi="Times New Roman" w:cs="Times New Roman"/>
          <w:sz w:val="20"/>
          <w:szCs w:val="20"/>
        </w:rPr>
        <w:t>rlier footnote (no. 52, p. 118).</w:t>
      </w:r>
    </w:p>
  </w:footnote>
  <w:footnote w:id="377">
    <w:p w:rsidR="00347DD6" w:rsidRPr="00EA0C0A" w:rsidRDefault="00347DD6" w:rsidP="00CE768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Surprising as this association between Descartes and Deleuze might seem, Alberto Toscano has investigated Deleuze’s treatment of Descartes, rendering probl</w:t>
      </w:r>
      <w:r>
        <w:rPr>
          <w:rFonts w:ascii="Times New Roman" w:hAnsi="Times New Roman" w:cs="Times New Roman"/>
        </w:rPr>
        <w:t>ematic the impression that the “</w:t>
      </w:r>
      <w:r w:rsidRPr="00EA0C0A">
        <w:rPr>
          <w:rFonts w:ascii="Times New Roman" w:hAnsi="Times New Roman" w:cs="Times New Roman"/>
        </w:rPr>
        <w:t>orientation of</w:t>
      </w:r>
      <w:r>
        <w:rPr>
          <w:rFonts w:ascii="Times New Roman" w:hAnsi="Times New Roman" w:cs="Times New Roman"/>
        </w:rPr>
        <w:t xml:space="preserve"> Deleuzian philosophy” is “anti-Cartesian” – Alberto Toscano, “</w:t>
      </w:r>
      <w:r w:rsidRPr="00EA0C0A">
        <w:rPr>
          <w:rFonts w:ascii="Times New Roman" w:hAnsi="Times New Roman" w:cs="Times New Roman"/>
        </w:rPr>
        <w:t>Everybody Thinks: Dele</w:t>
      </w:r>
      <w:r>
        <w:rPr>
          <w:rFonts w:ascii="Times New Roman" w:hAnsi="Times New Roman" w:cs="Times New Roman"/>
        </w:rPr>
        <w:t>uze, Descartes, and Rationalism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Radical Philosophy </w:t>
      </w:r>
      <w:r>
        <w:rPr>
          <w:rFonts w:ascii="Times New Roman" w:hAnsi="Times New Roman" w:cs="Times New Roman"/>
        </w:rPr>
        <w:t>162 (2010): 8. In terms of the concept of “becoming”</w:t>
      </w:r>
      <w:r w:rsidRPr="00EA0C0A">
        <w:rPr>
          <w:rFonts w:ascii="Times New Roman" w:hAnsi="Times New Roman" w:cs="Times New Roman"/>
        </w:rPr>
        <w:t xml:space="preserve"> more specifically, see Frankfurt’s comparison between Descartes’ views on motion (kinetic inertia) and</w:t>
      </w:r>
      <w:r>
        <w:rPr>
          <w:rFonts w:ascii="Times New Roman" w:hAnsi="Times New Roman" w:cs="Times New Roman"/>
        </w:rPr>
        <w:t xml:space="preserve"> essence (what Frankfurt calls “ontological inertia”) – Frankfurt, 55-79 (esp.</w:t>
      </w:r>
      <w:r w:rsidRPr="00EA0C0A">
        <w:rPr>
          <w:rFonts w:ascii="Times New Roman" w:hAnsi="Times New Roman" w:cs="Times New Roman"/>
        </w:rPr>
        <w:t xml:space="preserve"> 59). </w:t>
      </w:r>
    </w:p>
  </w:footnote>
  <w:footnote w:id="37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The number of lines differs in </w:t>
      </w:r>
      <w:r>
        <w:rPr>
          <w:rFonts w:ascii="Times New Roman" w:hAnsi="Times New Roman" w:cs="Times New Roman"/>
        </w:rPr>
        <w:t>other versions of the poem, which are</w:t>
      </w:r>
      <w:r w:rsidRPr="00EA0C0A">
        <w:rPr>
          <w:rFonts w:ascii="Times New Roman" w:hAnsi="Times New Roman" w:cs="Times New Roman"/>
        </w:rPr>
        <w:t xml:space="preserve"> included in Seán Lawlor and John Pilling</w:t>
      </w:r>
      <w:r>
        <w:rPr>
          <w:rFonts w:ascii="Times New Roman" w:hAnsi="Times New Roman" w:cs="Times New Roman"/>
        </w:rPr>
        <w:t>, eds.,</w:t>
      </w:r>
      <w:r w:rsidRPr="00EA0C0A">
        <w:rPr>
          <w:rFonts w:ascii="Times New Roman" w:hAnsi="Times New Roman" w:cs="Times New Roman"/>
        </w:rPr>
        <w:t xml:space="preserve"> </w:t>
      </w:r>
      <w:r w:rsidRPr="00EA0C0A">
        <w:rPr>
          <w:rFonts w:ascii="Times New Roman" w:hAnsi="Times New Roman" w:cs="Times New Roman"/>
          <w:i/>
        </w:rPr>
        <w:t>The Collected Poems of Samuel Beckett: A Critical Edition</w:t>
      </w:r>
      <w:r>
        <w:rPr>
          <w:rFonts w:ascii="Times New Roman" w:hAnsi="Times New Roman" w:cs="Times New Roman"/>
        </w:rPr>
        <w:t xml:space="preserve"> </w:t>
      </w:r>
      <w:r w:rsidRPr="00EA0C0A">
        <w:rPr>
          <w:rFonts w:ascii="Times New Roman" w:hAnsi="Times New Roman" w:cs="Times New Roman"/>
        </w:rPr>
        <w:t>(London: Faber, 2012).</w:t>
      </w:r>
    </w:p>
  </w:footnote>
  <w:footnote w:id="37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Dan Mellamphy, “Alchemical Endgame: ‘Checkmate’ in Beckett and Eliot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Alchemical Traditio</w:t>
      </w:r>
      <w:r>
        <w:rPr>
          <w:rFonts w:ascii="Times New Roman" w:hAnsi="Times New Roman" w:cs="Times New Roman"/>
          <w:i/>
        </w:rPr>
        <w:t>ns from Antiquity to the Avant-g</w:t>
      </w:r>
      <w:r w:rsidRPr="00EA0C0A">
        <w:rPr>
          <w:rFonts w:ascii="Times New Roman" w:hAnsi="Times New Roman" w:cs="Times New Roman"/>
          <w:i/>
        </w:rPr>
        <w:t>arde</w:t>
      </w:r>
      <w:r>
        <w:rPr>
          <w:rFonts w:ascii="Times New Roman" w:hAnsi="Times New Roman" w:cs="Times New Roman"/>
        </w:rPr>
        <w:t>, ed.</w:t>
      </w:r>
      <w:r w:rsidRPr="00EA0C0A">
        <w:rPr>
          <w:rFonts w:ascii="Times New Roman" w:hAnsi="Times New Roman" w:cs="Times New Roman"/>
        </w:rPr>
        <w:t xml:space="preserve"> Aaron Cheak</w:t>
      </w:r>
      <w:r w:rsidRPr="00EA0C0A">
        <w:rPr>
          <w:rFonts w:ascii="Times New Roman" w:hAnsi="Times New Roman" w:cs="Times New Roman"/>
          <w:i/>
        </w:rPr>
        <w:t xml:space="preserve"> </w:t>
      </w:r>
      <w:r w:rsidRPr="00EA0C0A">
        <w:rPr>
          <w:rFonts w:ascii="Times New Roman" w:hAnsi="Times New Roman" w:cs="Times New Roman"/>
        </w:rPr>
        <w:t>(Melbourne: Numen Books, 2013), 566.</w:t>
      </w:r>
    </w:p>
  </w:footnote>
  <w:footnote w:id="38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Beckett,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5. </w:t>
      </w:r>
    </w:p>
  </w:footnote>
  <w:footnote w:id="38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Descartes apparently “</w:t>
      </w:r>
      <w:r w:rsidRPr="00EA0C0A">
        <w:rPr>
          <w:rFonts w:ascii="Times New Roman" w:hAnsi="Times New Roman" w:cs="Times New Roman"/>
        </w:rPr>
        <w:t>kept his own birthday to himself so that no ast</w:t>
      </w:r>
      <w:r>
        <w:rPr>
          <w:rFonts w:ascii="Times New Roman" w:hAnsi="Times New Roman" w:cs="Times New Roman"/>
        </w:rPr>
        <w:t>rologer could cast his nativity”</w:t>
      </w:r>
      <w:r w:rsidRPr="00EA0C0A">
        <w:rPr>
          <w:rFonts w:ascii="Times New Roman" w:hAnsi="Times New Roman" w:cs="Times New Roman"/>
        </w:rPr>
        <w:t xml:space="preserve"> and thu</w:t>
      </w:r>
      <w:r>
        <w:rPr>
          <w:rFonts w:ascii="Times New Roman" w:hAnsi="Times New Roman" w:cs="Times New Roman"/>
        </w:rPr>
        <w:t>s predict his death – Beckett,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5.</w:t>
      </w:r>
    </w:p>
  </w:footnote>
  <w:footnote w:id="38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Deleuze, </w:t>
      </w:r>
      <w:r w:rsidRPr="00EA0C0A">
        <w:rPr>
          <w:rFonts w:ascii="Times New Roman" w:hAnsi="Times New Roman" w:cs="Times New Roman"/>
          <w:i/>
        </w:rPr>
        <w:t>Difference and Repetition</w:t>
      </w:r>
      <w:r>
        <w:rPr>
          <w:rFonts w:ascii="Times New Roman" w:hAnsi="Times New Roman" w:cs="Times New Roman"/>
        </w:rPr>
        <w:t>,</w:t>
      </w:r>
      <w:r w:rsidRPr="00EA0C0A">
        <w:rPr>
          <w:rFonts w:ascii="Times New Roman" w:hAnsi="Times New Roman" w:cs="Times New Roman"/>
        </w:rPr>
        <w:t xml:space="preserve"> 251.</w:t>
      </w:r>
      <w:r w:rsidRPr="00EA0C0A">
        <w:rPr>
          <w:rFonts w:ascii="Times New Roman" w:hAnsi="Times New Roman" w:cs="Times New Roman"/>
          <w:i/>
        </w:rPr>
        <w:t xml:space="preserve"> </w:t>
      </w:r>
    </w:p>
  </w:footnote>
  <w:footnote w:id="383">
    <w:p w:rsidR="00347DD6" w:rsidRPr="00EA0C0A" w:rsidRDefault="00347DD6" w:rsidP="003B532A">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Harv</w:t>
      </w:r>
      <w:r>
        <w:rPr>
          <w:rFonts w:ascii="Times New Roman" w:hAnsi="Times New Roman" w:cs="Times New Roman"/>
        </w:rPr>
        <w:t xml:space="preserve">ey, </w:t>
      </w:r>
      <w:r w:rsidRPr="00C3437D">
        <w:rPr>
          <w:rFonts w:ascii="Times New Roman" w:hAnsi="Times New Roman" w:cs="Times New Roman"/>
          <w:i/>
        </w:rPr>
        <w:t>Samuel Beckett</w:t>
      </w:r>
      <w:r>
        <w:rPr>
          <w:rFonts w:ascii="Times New Roman" w:hAnsi="Times New Roman" w:cs="Times New Roman"/>
        </w:rPr>
        <w:t xml:space="preserve">, </w:t>
      </w:r>
      <w:r w:rsidRPr="00EA0C0A">
        <w:rPr>
          <w:rFonts w:ascii="Times New Roman" w:hAnsi="Times New Roman" w:cs="Times New Roman"/>
        </w:rPr>
        <w:t>63.</w:t>
      </w:r>
      <w:r w:rsidRPr="00EA0C0A">
        <w:rPr>
          <w:rFonts w:ascii="Times New Roman" w:hAnsi="Times New Roman" w:cs="Times New Roman"/>
          <w:i/>
        </w:rPr>
        <w:t xml:space="preserve"> </w:t>
      </w:r>
    </w:p>
  </w:footnote>
  <w:footnote w:id="38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38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Carl Gustav Jung, </w:t>
      </w:r>
      <w:r w:rsidRPr="00EA0C0A">
        <w:rPr>
          <w:rFonts w:ascii="Times New Roman" w:hAnsi="Times New Roman" w:cs="Times New Roman"/>
          <w:i/>
        </w:rPr>
        <w:t>Analytical Psychology</w:t>
      </w:r>
      <w:r>
        <w:rPr>
          <w:rFonts w:ascii="Times New Roman" w:hAnsi="Times New Roman" w:cs="Times New Roman"/>
          <w:i/>
        </w:rPr>
        <w:t>: Its Theory and Practice</w:t>
      </w:r>
      <w:r w:rsidRPr="00EA0C0A">
        <w:rPr>
          <w:rFonts w:ascii="Times New Roman" w:hAnsi="Times New Roman" w:cs="Times New Roman"/>
          <w:i/>
        </w:rPr>
        <w:t xml:space="preserve"> </w:t>
      </w:r>
      <w:r>
        <w:rPr>
          <w:rFonts w:ascii="Times New Roman" w:hAnsi="Times New Roman" w:cs="Times New Roman"/>
        </w:rPr>
        <w:t>(Oxon: Routledge, 2014),</w:t>
      </w:r>
      <w:r w:rsidRPr="00EA0C0A">
        <w:rPr>
          <w:rFonts w:ascii="Times New Roman" w:hAnsi="Times New Roman" w:cs="Times New Roman"/>
        </w:rPr>
        <w:t xml:space="preserve"> 78.</w:t>
      </w:r>
      <w:r>
        <w:rPr>
          <w:rFonts w:ascii="Times New Roman" w:hAnsi="Times New Roman" w:cs="Times New Roman"/>
        </w:rPr>
        <w:t xml:space="preserve"> On Beckett’s use of the phrase, see </w:t>
      </w:r>
      <w:r w:rsidRPr="00352AE1">
        <w:rPr>
          <w:rFonts w:ascii="Times New Roman" w:hAnsi="Times New Roman" w:cs="Times New Roman"/>
        </w:rPr>
        <w:t>Davyd Melnyk,</w:t>
      </w:r>
      <w:r>
        <w:rPr>
          <w:rFonts w:ascii="Times New Roman" w:hAnsi="Times New Roman" w:cs="Times New Roman"/>
        </w:rPr>
        <w:t xml:space="preserve"> “Never Been Properly Jung</w:t>
      </w:r>
      <w:r w:rsidRPr="00352AE1">
        <w:rPr>
          <w:rFonts w:ascii="Times New Roman" w:hAnsi="Times New Roman" w:cs="Times New Roman"/>
        </w:rPr>
        <w:t>,</w:t>
      </w:r>
      <w:r>
        <w:rPr>
          <w:rFonts w:ascii="Times New Roman" w:hAnsi="Times New Roman" w:cs="Times New Roman"/>
        </w:rPr>
        <w:t>”</w:t>
      </w:r>
      <w:r w:rsidRPr="00352AE1">
        <w:rPr>
          <w:rFonts w:ascii="Times New Roman" w:hAnsi="Times New Roman" w:cs="Times New Roman"/>
        </w:rPr>
        <w:t xml:space="preserve"> in </w:t>
      </w:r>
      <w:r w:rsidRPr="00664805">
        <w:rPr>
          <w:rFonts w:ascii="Times New Roman" w:hAnsi="Times New Roman" w:cs="Times New Roman"/>
          <w:i/>
        </w:rPr>
        <w:t>Historicising Beckett; Issues of Performance / Beckett dans l'histoire; En jouant Beckett</w:t>
      </w:r>
      <w:r>
        <w:rPr>
          <w:rFonts w:ascii="Times New Roman" w:hAnsi="Times New Roman" w:cs="Times New Roman"/>
        </w:rPr>
        <w:t>, ed.</w:t>
      </w:r>
      <w:r w:rsidRPr="00352AE1">
        <w:rPr>
          <w:rFonts w:ascii="Times New Roman" w:hAnsi="Times New Roman" w:cs="Times New Roman"/>
        </w:rPr>
        <w:t xml:space="preserve"> Marius Buning et al. (Amste</w:t>
      </w:r>
      <w:r>
        <w:rPr>
          <w:rFonts w:ascii="Times New Roman" w:hAnsi="Times New Roman" w:cs="Times New Roman"/>
        </w:rPr>
        <w:t xml:space="preserve">rdam: Rodopi, 2005), 355-62; and, </w:t>
      </w:r>
      <w:r w:rsidRPr="00352AE1">
        <w:rPr>
          <w:rFonts w:ascii="Times New Roman" w:hAnsi="Times New Roman" w:cs="Times New Roman"/>
        </w:rPr>
        <w:t xml:space="preserve">Peter Boxall, </w:t>
      </w:r>
      <w:r w:rsidRPr="00664805">
        <w:rPr>
          <w:rFonts w:ascii="Times New Roman" w:hAnsi="Times New Roman" w:cs="Times New Roman"/>
          <w:i/>
        </w:rPr>
        <w:t>Since Beckett: Contemporary Writing in the Wake of Modernism</w:t>
      </w:r>
      <w:r w:rsidRPr="00352AE1">
        <w:rPr>
          <w:rFonts w:ascii="Times New Roman" w:hAnsi="Times New Roman" w:cs="Times New Roman"/>
        </w:rPr>
        <w:t xml:space="preserve"> (Lond</w:t>
      </w:r>
      <w:r>
        <w:rPr>
          <w:rFonts w:ascii="Times New Roman" w:hAnsi="Times New Roman" w:cs="Times New Roman"/>
        </w:rPr>
        <w:t>on and New York: Continuum, 2009),</w:t>
      </w:r>
      <w:r w:rsidRPr="00352AE1">
        <w:rPr>
          <w:rFonts w:ascii="Times New Roman" w:hAnsi="Times New Roman" w:cs="Times New Roman"/>
        </w:rPr>
        <w:t xml:space="preserve"> 128-30. </w:t>
      </w:r>
    </w:p>
  </w:footnote>
  <w:footnote w:id="38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All That Fall</w:t>
      </w:r>
      <w:r w:rsidRPr="00EA0C0A">
        <w:rPr>
          <w:rFonts w:ascii="Times New Roman" w:hAnsi="Times New Roman" w:cs="Times New Roman"/>
        </w:rPr>
        <w:t xml:space="preserve">, in </w:t>
      </w:r>
      <w:r w:rsidRPr="00EA0C0A">
        <w:rPr>
          <w:rFonts w:ascii="Times New Roman" w:hAnsi="Times New Roman" w:cs="Times New Roman"/>
          <w:i/>
        </w:rPr>
        <w:t>The Complete Dramatic Works</w:t>
      </w:r>
      <w:r>
        <w:rPr>
          <w:rFonts w:ascii="Times New Roman" w:hAnsi="Times New Roman" w:cs="Times New Roman"/>
        </w:rPr>
        <w:t xml:space="preserve">, </w:t>
      </w:r>
      <w:r w:rsidRPr="00EA0C0A">
        <w:rPr>
          <w:rFonts w:ascii="Times New Roman" w:hAnsi="Times New Roman" w:cs="Times New Roman"/>
        </w:rPr>
        <w:t>195.</w:t>
      </w:r>
    </w:p>
  </w:footnote>
  <w:footnote w:id="38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w:t>
      </w:r>
      <w:r w:rsidRPr="00EA0C0A">
        <w:rPr>
          <w:rFonts w:ascii="Times New Roman" w:hAnsi="Times New Roman" w:cs="Times New Roman"/>
        </w:rPr>
        <w:t xml:space="preserve">196. </w:t>
      </w:r>
    </w:p>
  </w:footnote>
  <w:footnote w:id="388">
    <w:p w:rsidR="00347DD6" w:rsidRPr="00EA0C0A" w:rsidRDefault="00347DD6" w:rsidP="00622E1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For a different interpretation,</w:t>
      </w:r>
      <w:r w:rsidRPr="00352AE1">
        <w:rPr>
          <w:rFonts w:ascii="Times New Roman" w:hAnsi="Times New Roman" w:cs="Times New Roman"/>
        </w:rPr>
        <w:t xml:space="preserve"> see Shane Weller, </w:t>
      </w:r>
      <w:r w:rsidRPr="00664805">
        <w:rPr>
          <w:rFonts w:ascii="Times New Roman" w:hAnsi="Times New Roman" w:cs="Times New Roman"/>
          <w:i/>
        </w:rPr>
        <w:t>A Taste for the Negative: Beckett and Nihilism</w:t>
      </w:r>
      <w:r>
        <w:rPr>
          <w:rFonts w:ascii="Times New Roman" w:hAnsi="Times New Roman" w:cs="Times New Roman"/>
        </w:rPr>
        <w:t xml:space="preserve"> (London: Legenda, 2005),</w:t>
      </w:r>
      <w:r w:rsidRPr="00352AE1">
        <w:rPr>
          <w:rFonts w:ascii="Times New Roman" w:hAnsi="Times New Roman" w:cs="Times New Roman"/>
        </w:rPr>
        <w:t xml:space="preserve"> 134-35.</w:t>
      </w:r>
    </w:p>
  </w:footnote>
  <w:footnote w:id="389">
    <w:p w:rsidR="00347DD6" w:rsidRPr="00EA0C0A" w:rsidRDefault="00347DD6" w:rsidP="00622E1F">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The Unnamable</w:t>
      </w:r>
      <w:r>
        <w:rPr>
          <w:rFonts w:ascii="Times New Roman" w:hAnsi="Times New Roman" w:cs="Times New Roman"/>
        </w:rPr>
        <w:t>,</w:t>
      </w:r>
      <w:r w:rsidRPr="00EA0C0A">
        <w:rPr>
          <w:rFonts w:ascii="Times New Roman" w:hAnsi="Times New Roman" w:cs="Times New Roman"/>
        </w:rPr>
        <w:t xml:space="preserve"> 15.</w:t>
      </w:r>
    </w:p>
  </w:footnote>
  <w:footnote w:id="390">
    <w:p w:rsidR="00347DD6" w:rsidRPr="00EA0C0A" w:rsidRDefault="00347DD6" w:rsidP="00622E1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391">
    <w:p w:rsidR="00347DD6" w:rsidRPr="00EA0C0A" w:rsidRDefault="00347DD6" w:rsidP="00622E1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392">
    <w:p w:rsidR="00347DD6" w:rsidRPr="00EA0C0A" w:rsidRDefault="00347DD6" w:rsidP="00622E1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15-16.</w:t>
      </w:r>
    </w:p>
  </w:footnote>
  <w:footnote w:id="393">
    <w:p w:rsidR="00347DD6" w:rsidRPr="00EA0C0A" w:rsidRDefault="00347DD6" w:rsidP="003B532A">
      <w:pPr>
        <w:pStyle w:val="FootnoteText"/>
        <w:jc w:val="both"/>
        <w:rPr>
          <w:rFonts w:ascii="Times New Roman" w:hAnsi="Times New Roman" w:cs="Times New Roman"/>
          <w:i/>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Happy Days</w:t>
      </w:r>
      <w:r w:rsidRPr="00EA0C0A">
        <w:rPr>
          <w:rFonts w:ascii="Times New Roman" w:hAnsi="Times New Roman" w:cs="Times New Roman"/>
        </w:rPr>
        <w:t xml:space="preserve">, in </w:t>
      </w:r>
      <w:r w:rsidRPr="00EA0C0A">
        <w:rPr>
          <w:rFonts w:ascii="Times New Roman" w:hAnsi="Times New Roman" w:cs="Times New Roman"/>
          <w:i/>
        </w:rPr>
        <w:t>The Complete Dramatic Works</w:t>
      </w:r>
      <w:r>
        <w:rPr>
          <w:rFonts w:ascii="Times New Roman" w:hAnsi="Times New Roman" w:cs="Times New Roman"/>
        </w:rPr>
        <w:t>,</w:t>
      </w:r>
      <w:r w:rsidRPr="00EA0C0A">
        <w:rPr>
          <w:rFonts w:ascii="Times New Roman" w:hAnsi="Times New Roman" w:cs="Times New Roman"/>
        </w:rPr>
        <w:t xml:space="preserve"> 138.</w:t>
      </w:r>
    </w:p>
  </w:footnote>
  <w:footnote w:id="39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160.</w:t>
      </w:r>
    </w:p>
  </w:footnote>
  <w:footnote w:id="39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Malone Dies</w:t>
      </w:r>
      <w:r>
        <w:rPr>
          <w:rFonts w:ascii="Times New Roman" w:hAnsi="Times New Roman" w:cs="Times New Roman"/>
        </w:rPr>
        <w:t>,</w:t>
      </w:r>
      <w:r w:rsidRPr="00EA0C0A">
        <w:rPr>
          <w:rFonts w:ascii="Times New Roman" w:hAnsi="Times New Roman" w:cs="Times New Roman"/>
        </w:rPr>
        <w:t xml:space="preserve"> 114.</w:t>
      </w:r>
      <w:r w:rsidRPr="00EA0C0A">
        <w:rPr>
          <w:rFonts w:ascii="Times New Roman" w:hAnsi="Times New Roman" w:cs="Times New Roman"/>
          <w:i/>
        </w:rPr>
        <w:t xml:space="preserve"> </w:t>
      </w:r>
    </w:p>
  </w:footnote>
  <w:footnote w:id="396">
    <w:p w:rsidR="00347DD6" w:rsidRPr="00EA0C0A" w:rsidRDefault="00347DD6" w:rsidP="00DB518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39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9.</w:t>
      </w:r>
    </w:p>
  </w:footnote>
  <w:footnote w:id="398">
    <w:p w:rsidR="00347DD6" w:rsidRPr="00EA0C0A" w:rsidRDefault="00347DD6" w:rsidP="003B532A">
      <w:pPr>
        <w:spacing w:after="0" w:line="240" w:lineRule="auto"/>
        <w:jc w:val="both"/>
        <w:rPr>
          <w:rFonts w:ascii="Times New Roman"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Simone Weil associates creation with decreation</w:t>
      </w:r>
      <w:r>
        <w:rPr>
          <w:rFonts w:ascii="Times New Roman" w:hAnsi="Times New Roman" w:cs="Times New Roman"/>
          <w:sz w:val="20"/>
          <w:szCs w:val="20"/>
        </w:rPr>
        <w:t>,</w:t>
      </w:r>
      <w:r w:rsidRPr="00EA0C0A">
        <w:rPr>
          <w:rFonts w:ascii="Times New Roman" w:hAnsi="Times New Roman" w:cs="Times New Roman"/>
          <w:sz w:val="20"/>
          <w:szCs w:val="20"/>
        </w:rPr>
        <w:t xml:space="preserve"> arguing that God’s creation of the world and its creatures is dependent on God’s abdication because He selflessly allows the existenc</w:t>
      </w:r>
      <w:r>
        <w:rPr>
          <w:rFonts w:ascii="Times New Roman" w:hAnsi="Times New Roman" w:cs="Times New Roman"/>
          <w:sz w:val="20"/>
          <w:szCs w:val="20"/>
        </w:rPr>
        <w:t>e of beings other than Himself. “I am</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Weil </w:t>
      </w:r>
      <w:r>
        <w:rPr>
          <w:rFonts w:ascii="Times New Roman" w:hAnsi="Times New Roman" w:cs="Times New Roman"/>
          <w:sz w:val="20"/>
          <w:szCs w:val="20"/>
        </w:rPr>
        <w:t>declares, “</w:t>
      </w:r>
      <w:r w:rsidRPr="00EA0C0A">
        <w:rPr>
          <w:rFonts w:ascii="Times New Roman" w:hAnsi="Times New Roman" w:cs="Times New Roman"/>
          <w:sz w:val="20"/>
          <w:szCs w:val="20"/>
        </w:rPr>
        <w:t>God’s abdication. The more I exist the more God ab</w:t>
      </w:r>
      <w:r>
        <w:rPr>
          <w:rFonts w:ascii="Times New Roman" w:hAnsi="Times New Roman" w:cs="Times New Roman"/>
          <w:sz w:val="20"/>
          <w:szCs w:val="20"/>
        </w:rPr>
        <w:t>dicates</w:t>
      </w:r>
      <w:r w:rsidRPr="00EA0C0A">
        <w:rPr>
          <w:rFonts w:ascii="Times New Roman" w:hAnsi="Times New Roman" w:cs="Times New Roman"/>
          <w:sz w:val="20"/>
          <w:szCs w:val="20"/>
        </w:rPr>
        <w:t>.</w:t>
      </w:r>
      <w:r>
        <w:rPr>
          <w:rFonts w:ascii="Times New Roman" w:hAnsi="Times New Roman" w:cs="Times New Roman"/>
          <w:sz w:val="20"/>
          <w:szCs w:val="20"/>
        </w:rPr>
        <w:t>”</w:t>
      </w:r>
      <w:r w:rsidRPr="00EA0C0A">
        <w:rPr>
          <w:rFonts w:ascii="Times New Roman" w:hAnsi="Times New Roman" w:cs="Times New Roman"/>
          <w:sz w:val="20"/>
          <w:szCs w:val="20"/>
        </w:rPr>
        <w:t xml:space="preserve"> For this reason</w:t>
      </w:r>
      <w:r>
        <w:rPr>
          <w:rFonts w:ascii="Times New Roman" w:hAnsi="Times New Roman" w:cs="Times New Roman"/>
          <w:sz w:val="20"/>
          <w:szCs w:val="20"/>
        </w:rPr>
        <w:t>,</w:t>
      </w:r>
      <w:r w:rsidRPr="00EA0C0A">
        <w:rPr>
          <w:rFonts w:ascii="Times New Roman" w:hAnsi="Times New Roman" w:cs="Times New Roman"/>
          <w:sz w:val="20"/>
          <w:szCs w:val="20"/>
        </w:rPr>
        <w:t xml:space="preserve"> we, as creatures made in the image of God, must pursue </w:t>
      </w:r>
      <w:r w:rsidRPr="00EA0C0A">
        <w:rPr>
          <w:rFonts w:ascii="Times New Roman" w:hAnsi="Times New Roman" w:cs="Times New Roman"/>
          <w:i/>
          <w:sz w:val="20"/>
          <w:szCs w:val="20"/>
        </w:rPr>
        <w:t xml:space="preserve">our </w:t>
      </w:r>
      <w:r w:rsidRPr="00EA0C0A">
        <w:rPr>
          <w:rFonts w:ascii="Times New Roman" w:hAnsi="Times New Roman" w:cs="Times New Roman"/>
          <w:sz w:val="20"/>
          <w:szCs w:val="20"/>
        </w:rPr>
        <w:t>decreation as the most appropriate response to God’s creation-by-abdication. The alimentary dimension of the decreation that Weil proposes may be evidenced in the programme of severe fasting that she imposed on he</w:t>
      </w:r>
      <w:r>
        <w:rPr>
          <w:rFonts w:ascii="Times New Roman" w:hAnsi="Times New Roman" w:cs="Times New Roman"/>
          <w:sz w:val="20"/>
          <w:szCs w:val="20"/>
        </w:rPr>
        <w:t>rself and her idea that “[m]an eats God”</w:t>
      </w:r>
      <w:r w:rsidRPr="00EA0C0A">
        <w:rPr>
          <w:rFonts w:ascii="Times New Roman" w:hAnsi="Times New Roman" w:cs="Times New Roman"/>
          <w:sz w:val="20"/>
          <w:szCs w:val="20"/>
        </w:rPr>
        <w:t xml:space="preserve"> and so he s</w:t>
      </w:r>
      <w:r>
        <w:rPr>
          <w:rFonts w:ascii="Times New Roman" w:hAnsi="Times New Roman" w:cs="Times New Roman"/>
          <w:sz w:val="20"/>
          <w:szCs w:val="20"/>
        </w:rPr>
        <w:t>hould similarly let himself be “eaten by God”</w:t>
      </w:r>
      <w:r w:rsidRPr="00EA0C0A">
        <w:rPr>
          <w:rFonts w:ascii="Times New Roman" w:hAnsi="Times New Roman" w:cs="Times New Roman"/>
          <w:sz w:val="20"/>
          <w:szCs w:val="20"/>
        </w:rPr>
        <w:t xml:space="preserve"> – Simone Weil, </w:t>
      </w:r>
      <w:r w:rsidRPr="00EA0C0A">
        <w:rPr>
          <w:rFonts w:ascii="Times New Roman" w:hAnsi="Times New Roman" w:cs="Times New Roman"/>
          <w:i/>
          <w:sz w:val="20"/>
          <w:szCs w:val="20"/>
        </w:rPr>
        <w:t>First and Last Notebooks</w:t>
      </w:r>
      <w:r>
        <w:rPr>
          <w:rFonts w:ascii="Times New Roman" w:hAnsi="Times New Roman" w:cs="Times New Roman"/>
          <w:sz w:val="20"/>
          <w:szCs w:val="20"/>
        </w:rPr>
        <w:t>, trans.</w:t>
      </w:r>
      <w:r w:rsidRPr="00EA0C0A">
        <w:rPr>
          <w:rFonts w:ascii="Times New Roman" w:hAnsi="Times New Roman" w:cs="Times New Roman"/>
          <w:sz w:val="20"/>
          <w:szCs w:val="20"/>
        </w:rPr>
        <w:t xml:space="preserve"> Richard Ree</w:t>
      </w:r>
      <w:r>
        <w:rPr>
          <w:rFonts w:ascii="Times New Roman" w:hAnsi="Times New Roman" w:cs="Times New Roman"/>
          <w:sz w:val="20"/>
          <w:szCs w:val="20"/>
        </w:rPr>
        <w:t xml:space="preserve">s (Oxford: Oxford UP, 1970), </w:t>
      </w:r>
      <w:r w:rsidRPr="00EA0C0A">
        <w:rPr>
          <w:rFonts w:ascii="Times New Roman" w:hAnsi="Times New Roman" w:cs="Times New Roman"/>
          <w:sz w:val="20"/>
          <w:szCs w:val="20"/>
        </w:rPr>
        <w:t xml:space="preserve">213; Simone Weil, </w:t>
      </w:r>
      <w:r w:rsidRPr="00EA0C0A">
        <w:rPr>
          <w:rFonts w:ascii="Times New Roman" w:hAnsi="Times New Roman" w:cs="Times New Roman"/>
          <w:i/>
          <w:sz w:val="20"/>
          <w:szCs w:val="20"/>
        </w:rPr>
        <w:t>The Notebooks of Simone Weil</w:t>
      </w:r>
      <w:r w:rsidRPr="0038470A">
        <w:rPr>
          <w:rFonts w:ascii="Times New Roman" w:hAnsi="Times New Roman" w:cs="Times New Roman"/>
          <w:sz w:val="20"/>
          <w:szCs w:val="20"/>
        </w:rPr>
        <w:t>,</w:t>
      </w:r>
      <w:r w:rsidRPr="00EA0C0A">
        <w:rPr>
          <w:rFonts w:ascii="Times New Roman" w:hAnsi="Times New Roman" w:cs="Times New Roman"/>
          <w:i/>
          <w:sz w:val="20"/>
          <w:szCs w:val="20"/>
        </w:rPr>
        <w:t xml:space="preserve"> </w:t>
      </w:r>
      <w:r>
        <w:rPr>
          <w:rFonts w:ascii="Times New Roman" w:hAnsi="Times New Roman" w:cs="Times New Roman"/>
          <w:sz w:val="20"/>
          <w:szCs w:val="20"/>
        </w:rPr>
        <w:t>trans.</w:t>
      </w:r>
      <w:r w:rsidRPr="00EA0C0A">
        <w:rPr>
          <w:rFonts w:ascii="Times New Roman" w:hAnsi="Times New Roman" w:cs="Times New Roman"/>
          <w:sz w:val="20"/>
          <w:szCs w:val="20"/>
        </w:rPr>
        <w:t xml:space="preserve"> Arthur W</w:t>
      </w:r>
      <w:r>
        <w:rPr>
          <w:rFonts w:ascii="Times New Roman" w:hAnsi="Times New Roman" w:cs="Times New Roman"/>
          <w:sz w:val="20"/>
          <w:szCs w:val="20"/>
        </w:rPr>
        <w:t>ills (Oxon: Routledge, 2004),</w:t>
      </w:r>
      <w:r w:rsidRPr="00EA0C0A">
        <w:rPr>
          <w:rFonts w:ascii="Times New Roman" w:hAnsi="Times New Roman" w:cs="Times New Roman"/>
          <w:sz w:val="20"/>
          <w:szCs w:val="20"/>
        </w:rPr>
        <w:t xml:space="preserve"> 329.</w:t>
      </w:r>
    </w:p>
  </w:footnote>
  <w:footnote w:id="39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On </w:t>
      </w:r>
      <w:r w:rsidRPr="00EA0C0A">
        <w:rPr>
          <w:rFonts w:ascii="Times New Roman" w:hAnsi="Times New Roman" w:cs="Times New Roman"/>
        </w:rPr>
        <w:t>the question whether angels have wings or not</w:t>
      </w:r>
      <w:r>
        <w:rPr>
          <w:rFonts w:ascii="Times New Roman" w:hAnsi="Times New Roman" w:cs="Times New Roman"/>
        </w:rPr>
        <w:t>,</w:t>
      </w:r>
      <w:r w:rsidRPr="00EA0C0A">
        <w:rPr>
          <w:rFonts w:ascii="Times New Roman" w:hAnsi="Times New Roman" w:cs="Times New Roman"/>
        </w:rPr>
        <w:t xml:space="preserve"> see Valery Rees, </w:t>
      </w:r>
      <w:r w:rsidRPr="00EA0C0A">
        <w:rPr>
          <w:rFonts w:ascii="Times New Roman" w:hAnsi="Times New Roman" w:cs="Times New Roman"/>
          <w:i/>
        </w:rPr>
        <w:t xml:space="preserve">From Gabriel to Lucifer: A Cultural History of Angels </w:t>
      </w:r>
      <w:r w:rsidRPr="00EA0C0A">
        <w:rPr>
          <w:rFonts w:ascii="Times New Roman" w:hAnsi="Times New Roman" w:cs="Times New Roman"/>
        </w:rPr>
        <w:t>(</w:t>
      </w:r>
      <w:r>
        <w:rPr>
          <w:rFonts w:ascii="Times New Roman" w:hAnsi="Times New Roman" w:cs="Times New Roman"/>
        </w:rPr>
        <w:t>London: I. B. Tauris, 2013),</w:t>
      </w:r>
      <w:r w:rsidRPr="00EA0C0A">
        <w:rPr>
          <w:rFonts w:ascii="Times New Roman" w:hAnsi="Times New Roman" w:cs="Times New Roman"/>
        </w:rPr>
        <w:t xml:space="preserve"> 95-104.</w:t>
      </w:r>
    </w:p>
  </w:footnote>
  <w:footnote w:id="40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Stein, “Beckett’s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132.</w:t>
      </w:r>
    </w:p>
  </w:footnote>
  <w:footnote w:id="40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John Fletcher, </w:t>
      </w:r>
      <w:r w:rsidRPr="00EA0C0A">
        <w:rPr>
          <w:rFonts w:ascii="Times New Roman" w:hAnsi="Times New Roman" w:cs="Times New Roman"/>
          <w:i/>
        </w:rPr>
        <w:t xml:space="preserve">Samuel Beckett’s Art </w:t>
      </w:r>
      <w:r w:rsidRPr="00EA0C0A">
        <w:rPr>
          <w:rFonts w:ascii="Times New Roman" w:hAnsi="Times New Roman" w:cs="Times New Roman"/>
        </w:rPr>
        <w:t>(Lond</w:t>
      </w:r>
      <w:r>
        <w:rPr>
          <w:rFonts w:ascii="Times New Roman" w:hAnsi="Times New Roman" w:cs="Times New Roman"/>
        </w:rPr>
        <w:t>on: Chatto and Windus, 1971),</w:t>
      </w:r>
      <w:r w:rsidRPr="00EA0C0A">
        <w:rPr>
          <w:rFonts w:ascii="Times New Roman" w:hAnsi="Times New Roman" w:cs="Times New Roman"/>
        </w:rPr>
        <w:t xml:space="preserve"> 26.</w:t>
      </w:r>
    </w:p>
  </w:footnote>
  <w:footnote w:id="40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Malone Dies</w:t>
      </w:r>
      <w:r>
        <w:rPr>
          <w:rFonts w:ascii="Times New Roman" w:hAnsi="Times New Roman" w:cs="Times New Roman"/>
        </w:rPr>
        <w:t>,</w:t>
      </w:r>
      <w:r w:rsidRPr="00EA0C0A">
        <w:rPr>
          <w:rFonts w:ascii="Times New Roman" w:hAnsi="Times New Roman" w:cs="Times New Roman"/>
        </w:rPr>
        <w:t xml:space="preserve"> 81.</w:t>
      </w:r>
    </w:p>
  </w:footnote>
  <w:footnote w:id="40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93. </w:t>
      </w:r>
    </w:p>
  </w:footnote>
  <w:footnote w:id="40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The Philosophical Works</w:t>
      </w:r>
      <w:r>
        <w:rPr>
          <w:rFonts w:ascii="Times New Roman" w:hAnsi="Times New Roman" w:cs="Times New Roman"/>
          <w:i/>
        </w:rPr>
        <w:t xml:space="preserve"> of Descartes</w:t>
      </w:r>
      <w:r w:rsidRPr="00EA0C0A">
        <w:rPr>
          <w:rFonts w:ascii="Times New Roman" w:hAnsi="Times New Roman" w:cs="Times New Roman"/>
        </w:rPr>
        <w:t>,</w:t>
      </w:r>
      <w:r>
        <w:rPr>
          <w:rFonts w:ascii="Times New Roman" w:hAnsi="Times New Roman" w:cs="Times New Roman"/>
        </w:rPr>
        <w:t xml:space="preserve"> vol. 2, </w:t>
      </w:r>
      <w:r w:rsidRPr="00EA0C0A">
        <w:rPr>
          <w:rFonts w:ascii="Times New Roman" w:hAnsi="Times New Roman" w:cs="Times New Roman"/>
        </w:rPr>
        <w:t>226.</w:t>
      </w:r>
    </w:p>
  </w:footnote>
  <w:footnote w:id="405">
    <w:p w:rsidR="00347DD6" w:rsidRPr="00482D36" w:rsidRDefault="00347DD6" w:rsidP="00482D36">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Beckett’s treatment of religion has attracted a great deal of critical attention. Some essays on the subject are collected in </w:t>
      </w:r>
      <w:r>
        <w:rPr>
          <w:rFonts w:ascii="Times New Roman" w:hAnsi="Times New Roman" w:cs="Times New Roman"/>
          <w:i/>
        </w:rPr>
        <w:t>Beckett and Religion; Beckett/Aesthetics/Politics / Beckett et la religion; Beckett/L’esthétique/La politique</w:t>
      </w:r>
      <w:r>
        <w:rPr>
          <w:rFonts w:ascii="Times New Roman" w:hAnsi="Times New Roman" w:cs="Times New Roman"/>
        </w:rPr>
        <w:t>, ed. Marius Buning et al. (Amsterdam: Rodopi, 2000).</w:t>
      </w:r>
    </w:p>
  </w:footnote>
  <w:footnote w:id="40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Disjecta: Miscellaneous Writings and a Dramatic Fragment</w:t>
      </w:r>
      <w:r>
        <w:rPr>
          <w:rFonts w:ascii="Times New Roman" w:hAnsi="Times New Roman" w:cs="Times New Roman"/>
        </w:rPr>
        <w:t>, ed. Ruby Cohn (London: Calder, 1983),</w:t>
      </w:r>
      <w:r w:rsidRPr="00EA0C0A">
        <w:rPr>
          <w:rFonts w:ascii="Times New Roman" w:hAnsi="Times New Roman" w:cs="Times New Roman"/>
        </w:rPr>
        <w:t xml:space="preserve"> 172.</w:t>
      </w:r>
    </w:p>
  </w:footnote>
  <w:footnote w:id="40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In between “</w:t>
      </w:r>
      <w:r w:rsidRPr="00EA0C0A">
        <w:rPr>
          <w:rFonts w:ascii="Times New Roman" w:hAnsi="Times New Roman" w:cs="Times New Roman"/>
        </w:rPr>
        <w:t>differen</w:t>
      </w:r>
      <w:r w:rsidRPr="000D5CC6">
        <w:rPr>
          <w:rFonts w:ascii="Times New Roman" w:hAnsi="Times New Roman" w:cs="Times New Roman"/>
          <w:i/>
        </w:rPr>
        <w:t>t</w:t>
      </w:r>
      <w:r w:rsidRPr="00EA0C0A">
        <w:rPr>
          <w:rFonts w:ascii="Times New Roman" w:hAnsi="Times New Roman" w:cs="Times New Roman"/>
        </w:rPr>
        <w:t>iation</w:t>
      </w:r>
      <w:r>
        <w:rPr>
          <w:rFonts w:ascii="Times New Roman" w:hAnsi="Times New Roman" w:cs="Times New Roman"/>
        </w:rPr>
        <w:t>” and “</w:t>
      </w:r>
      <w:r w:rsidRPr="00EA0C0A">
        <w:rPr>
          <w:rFonts w:ascii="Times New Roman" w:hAnsi="Times New Roman" w:cs="Times New Roman"/>
        </w:rPr>
        <w:t>differen</w:t>
      </w:r>
      <w:r w:rsidRPr="007D133D">
        <w:rPr>
          <w:rFonts w:ascii="Times New Roman" w:hAnsi="Times New Roman" w:cs="Times New Roman"/>
          <w:i/>
        </w:rPr>
        <w:t>c</w:t>
      </w:r>
      <w:r w:rsidRPr="00EA0C0A">
        <w:rPr>
          <w:rFonts w:ascii="Times New Roman" w:hAnsi="Times New Roman" w:cs="Times New Roman"/>
        </w:rPr>
        <w:t>iation</w:t>
      </w:r>
      <w:r>
        <w:rPr>
          <w:rFonts w:ascii="Times New Roman" w:hAnsi="Times New Roman" w:cs="Times New Roman"/>
        </w:rPr>
        <w:t>” are the stages of “</w:t>
      </w:r>
      <w:r w:rsidRPr="00EA0C0A">
        <w:rPr>
          <w:rFonts w:ascii="Times New Roman" w:hAnsi="Times New Roman" w:cs="Times New Roman"/>
        </w:rPr>
        <w:t>individuation</w:t>
      </w:r>
      <w:r>
        <w:rPr>
          <w:rFonts w:ascii="Times New Roman" w:hAnsi="Times New Roman" w:cs="Times New Roman"/>
        </w:rPr>
        <w:t>” and “</w:t>
      </w:r>
      <w:r w:rsidRPr="00EA0C0A">
        <w:rPr>
          <w:rFonts w:ascii="Times New Roman" w:hAnsi="Times New Roman" w:cs="Times New Roman"/>
        </w:rPr>
        <w:t>dramatization</w:t>
      </w:r>
      <w:r>
        <w:rPr>
          <w:rFonts w:ascii="Times New Roman" w:hAnsi="Times New Roman" w:cs="Times New Roman"/>
        </w:rPr>
        <w:t xml:space="preserve">” – Deleuze, </w:t>
      </w:r>
      <w:r>
        <w:rPr>
          <w:rFonts w:ascii="Times New Roman" w:hAnsi="Times New Roman" w:cs="Times New Roman"/>
          <w:i/>
        </w:rPr>
        <w:t>Difference and Repetition</w:t>
      </w:r>
      <w:r>
        <w:rPr>
          <w:rFonts w:ascii="Times New Roman" w:hAnsi="Times New Roman" w:cs="Times New Roman"/>
        </w:rPr>
        <w:t>.</w:t>
      </w:r>
      <w:r w:rsidRPr="00EA0C0A">
        <w:rPr>
          <w:rFonts w:ascii="Times New Roman" w:hAnsi="Times New Roman" w:cs="Times New Roman"/>
        </w:rPr>
        <w:t xml:space="preserve"> </w:t>
      </w:r>
    </w:p>
  </w:footnote>
  <w:footnote w:id="40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64.</w:t>
      </w:r>
    </w:p>
  </w:footnote>
  <w:footnote w:id="40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Gavin Rae, </w:t>
      </w:r>
      <w:r w:rsidRPr="00EA0C0A">
        <w:rPr>
          <w:rFonts w:ascii="Times New Roman" w:hAnsi="Times New Roman" w:cs="Times New Roman"/>
          <w:i/>
        </w:rPr>
        <w:t xml:space="preserve">Ontology in Heidegger and Deleuze: A Comparative Analysis </w:t>
      </w:r>
      <w:r w:rsidRPr="00EA0C0A">
        <w:rPr>
          <w:rFonts w:ascii="Times New Roman" w:hAnsi="Times New Roman" w:cs="Times New Roman"/>
        </w:rPr>
        <w:t>(Basingstok</w:t>
      </w:r>
      <w:r>
        <w:rPr>
          <w:rFonts w:ascii="Times New Roman" w:hAnsi="Times New Roman" w:cs="Times New Roman"/>
        </w:rPr>
        <w:t>e: Palgrave Macmillan, 2014),</w:t>
      </w:r>
      <w:r w:rsidRPr="00EA0C0A">
        <w:rPr>
          <w:rFonts w:ascii="Times New Roman" w:hAnsi="Times New Roman" w:cs="Times New Roman"/>
        </w:rPr>
        <w:t xml:space="preserve"> 140.</w:t>
      </w:r>
    </w:p>
  </w:footnote>
  <w:footnote w:id="410">
    <w:p w:rsidR="00347DD6" w:rsidRPr="005F10B2" w:rsidRDefault="00347DD6" w:rsidP="003B532A">
      <w:pPr>
        <w:pStyle w:val="FootnoteText"/>
        <w:jc w:val="both"/>
        <w:rPr>
          <w:rFonts w:ascii="Times New Roman" w:hAnsi="Times New Roman" w:cs="Times New Roman"/>
          <w:lang w:val="it-IT"/>
        </w:rPr>
      </w:pPr>
      <w:r w:rsidRPr="00EA0C0A">
        <w:rPr>
          <w:rStyle w:val="FootnoteReference"/>
          <w:rFonts w:ascii="Times New Roman" w:hAnsi="Times New Roman" w:cs="Times New Roman"/>
        </w:rPr>
        <w:footnoteRef/>
      </w:r>
      <w:r w:rsidRPr="005F10B2">
        <w:rPr>
          <w:rFonts w:ascii="Times New Roman" w:hAnsi="Times New Roman" w:cs="Times New Roman"/>
          <w:lang w:val="it-IT"/>
        </w:rPr>
        <w:t xml:space="preserve"> Deleuze and Guattari, </w:t>
      </w:r>
      <w:r w:rsidRPr="005F10B2">
        <w:rPr>
          <w:rFonts w:ascii="Times New Roman" w:hAnsi="Times New Roman" w:cs="Times New Roman"/>
          <w:i/>
          <w:lang w:val="it-IT"/>
        </w:rPr>
        <w:t>Anti-Oedipus</w:t>
      </w:r>
      <w:r w:rsidRPr="005F10B2">
        <w:rPr>
          <w:rFonts w:ascii="Times New Roman" w:hAnsi="Times New Roman" w:cs="Times New Roman"/>
          <w:lang w:val="it-IT"/>
        </w:rPr>
        <w:t>, 18.</w:t>
      </w:r>
    </w:p>
  </w:footnote>
  <w:footnote w:id="41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w:t>
      </w:r>
    </w:p>
  </w:footnote>
  <w:footnote w:id="41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 xml:space="preserve">Watt </w:t>
      </w:r>
      <w:r>
        <w:rPr>
          <w:rFonts w:ascii="Times New Roman" w:hAnsi="Times New Roman" w:cs="Times New Roman"/>
        </w:rPr>
        <w:t>(London: Faber, 2009),</w:t>
      </w:r>
      <w:r w:rsidRPr="00EA0C0A">
        <w:rPr>
          <w:rFonts w:ascii="Times New Roman" w:hAnsi="Times New Roman" w:cs="Times New Roman"/>
        </w:rPr>
        <w:t xml:space="preserve"> 43.</w:t>
      </w:r>
    </w:p>
  </w:footnote>
  <w:footnote w:id="41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Steven Connor,</w:t>
      </w:r>
      <w:r w:rsidRPr="00EA0C0A">
        <w:rPr>
          <w:rFonts w:ascii="Times New Roman" w:hAnsi="Times New Roman" w:cs="Times New Roman"/>
          <w:i/>
        </w:rPr>
        <w:t xml:space="preserve"> Samuel Beckett: Repetition, Theory, and Text</w:t>
      </w:r>
      <w:r w:rsidRPr="00EA0C0A">
        <w:rPr>
          <w:rFonts w:ascii="Times New Roman" w:hAnsi="Times New Roman" w:cs="Times New Roman"/>
        </w:rPr>
        <w:t xml:space="preserve"> (Oxford an</w:t>
      </w:r>
      <w:r>
        <w:rPr>
          <w:rFonts w:ascii="Times New Roman" w:hAnsi="Times New Roman" w:cs="Times New Roman"/>
        </w:rPr>
        <w:t>d New York: Basil Blackwell, 1988),</w:t>
      </w:r>
      <w:r w:rsidRPr="00EA0C0A">
        <w:rPr>
          <w:rFonts w:ascii="Times New Roman" w:hAnsi="Times New Roman" w:cs="Times New Roman"/>
        </w:rPr>
        <w:t xml:space="preserve"> 29.</w:t>
      </w:r>
    </w:p>
  </w:footnote>
  <w:footnote w:id="41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Samuel Beckett, </w:t>
      </w:r>
      <w:r w:rsidRPr="00EA0C0A">
        <w:rPr>
          <w:rFonts w:ascii="Times New Roman" w:hAnsi="Times New Roman" w:cs="Times New Roman"/>
          <w:i/>
        </w:rPr>
        <w:t xml:space="preserve">More Pricks than Kicks </w:t>
      </w:r>
      <w:r w:rsidRPr="00EA0C0A">
        <w:rPr>
          <w:rFonts w:ascii="Times New Roman" w:hAnsi="Times New Roman" w:cs="Times New Roman"/>
        </w:rPr>
        <w:t>(Londo</w:t>
      </w:r>
      <w:r>
        <w:rPr>
          <w:rFonts w:ascii="Times New Roman" w:hAnsi="Times New Roman" w:cs="Times New Roman"/>
        </w:rPr>
        <w:t>n: Calder and Boyars, 1974),</w:t>
      </w:r>
      <w:r w:rsidRPr="00EA0C0A">
        <w:rPr>
          <w:rFonts w:ascii="Times New Roman" w:hAnsi="Times New Roman" w:cs="Times New Roman"/>
        </w:rPr>
        <w:t xml:space="preserve"> 58, 75.</w:t>
      </w:r>
    </w:p>
  </w:footnote>
  <w:footnote w:id="415">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Rodney Sharkey, </w:t>
      </w:r>
      <w:r w:rsidRPr="00EA0C0A">
        <w:rPr>
          <w:rFonts w:ascii="Times New Roman" w:hAnsi="Times New Roman" w:cs="Times New Roman"/>
        </w:rPr>
        <w:t>“</w:t>
      </w:r>
      <w:r>
        <w:rPr>
          <w:rFonts w:ascii="Times New Roman" w:hAnsi="Times New Roman" w:cs="Times New Roman"/>
        </w:rPr>
        <w:t>‘Local’ Anaesthetic for a ‘Public’</w:t>
      </w:r>
      <w:r w:rsidRPr="00EA0C0A">
        <w:rPr>
          <w:rFonts w:ascii="Times New Roman" w:hAnsi="Times New Roman" w:cs="Times New Roman"/>
        </w:rPr>
        <w:t xml:space="preserve"> Birth: Beckett, Par</w:t>
      </w:r>
      <w:r>
        <w:rPr>
          <w:rFonts w:ascii="Times New Roman" w:hAnsi="Times New Roman" w:cs="Times New Roman"/>
        </w:rPr>
        <w:t>turition and the Porter Period,”</w:t>
      </w:r>
      <w:r w:rsidRPr="00EA0C0A">
        <w:rPr>
          <w:rFonts w:ascii="Times New Roman" w:hAnsi="Times New Roman" w:cs="Times New Roman"/>
        </w:rPr>
        <w:t xml:space="preserve"> </w:t>
      </w:r>
      <w:r w:rsidRPr="00EA0C0A">
        <w:rPr>
          <w:rFonts w:ascii="Times New Roman" w:hAnsi="Times New Roman" w:cs="Times New Roman"/>
          <w:i/>
        </w:rPr>
        <w:t xml:space="preserve">Journal of Beckett Studies </w:t>
      </w:r>
      <w:r>
        <w:rPr>
          <w:rFonts w:ascii="Times New Roman" w:hAnsi="Times New Roman" w:cs="Times New Roman"/>
        </w:rPr>
        <w:t>21, no. 1 (2012):</w:t>
      </w:r>
      <w:r w:rsidRPr="00EA0C0A">
        <w:rPr>
          <w:rFonts w:ascii="Times New Roman" w:hAnsi="Times New Roman" w:cs="Times New Roman"/>
        </w:rPr>
        <w:t xml:space="preserve"> 202.</w:t>
      </w:r>
    </w:p>
  </w:footnote>
  <w:footnote w:id="41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Fredric Jameson, “The Antinomies of Postmodernity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The Jameson Reader</w:t>
      </w:r>
      <w:r>
        <w:rPr>
          <w:rFonts w:ascii="Times New Roman" w:hAnsi="Times New Roman" w:cs="Times New Roman"/>
        </w:rPr>
        <w:t>, ed.</w:t>
      </w:r>
      <w:r w:rsidRPr="00EA0C0A">
        <w:rPr>
          <w:rFonts w:ascii="Times New Roman" w:hAnsi="Times New Roman" w:cs="Times New Roman"/>
        </w:rPr>
        <w:t xml:space="preserve"> Michael Hardt and Kathi Weeks (Oxford a</w:t>
      </w:r>
      <w:r>
        <w:rPr>
          <w:rFonts w:ascii="Times New Roman" w:hAnsi="Times New Roman" w:cs="Times New Roman"/>
        </w:rPr>
        <w:t>nd Malden: Blackwell, 2000),</w:t>
      </w:r>
      <w:r w:rsidRPr="00EA0C0A">
        <w:rPr>
          <w:rFonts w:ascii="Times New Roman" w:hAnsi="Times New Roman" w:cs="Times New Roman"/>
        </w:rPr>
        <w:t xml:space="preserve"> 233-54.</w:t>
      </w:r>
    </w:p>
  </w:footnote>
  <w:footnote w:id="417">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Connor, </w:t>
      </w:r>
      <w:r w:rsidRPr="00EA0C0A">
        <w:rPr>
          <w:rFonts w:ascii="Times New Roman" w:hAnsi="Times New Roman" w:cs="Times New Roman"/>
          <w:i/>
        </w:rPr>
        <w:t>Beckett, Modernism, and the Material Imagination</w:t>
      </w:r>
      <w:r>
        <w:rPr>
          <w:rFonts w:ascii="Times New Roman" w:hAnsi="Times New Roman" w:cs="Times New Roman"/>
        </w:rPr>
        <w:t xml:space="preserve">, </w:t>
      </w:r>
      <w:r w:rsidRPr="00EA0C0A">
        <w:rPr>
          <w:rFonts w:ascii="Times New Roman" w:hAnsi="Times New Roman" w:cs="Times New Roman"/>
        </w:rPr>
        <w:t>38.</w:t>
      </w:r>
    </w:p>
  </w:footnote>
  <w:footnote w:id="41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39.</w:t>
      </w:r>
    </w:p>
  </w:footnote>
  <w:footnote w:id="41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40.</w:t>
      </w:r>
    </w:p>
  </w:footnote>
  <w:footnote w:id="42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Watt</w:t>
      </w:r>
      <w:r>
        <w:rPr>
          <w:rFonts w:ascii="Times New Roman" w:hAnsi="Times New Roman" w:cs="Times New Roman"/>
        </w:rPr>
        <w:t>,</w:t>
      </w:r>
      <w:r w:rsidRPr="00EA0C0A">
        <w:rPr>
          <w:rFonts w:ascii="Times New Roman" w:hAnsi="Times New Roman" w:cs="Times New Roman"/>
        </w:rPr>
        <w:t xml:space="preserve"> 43-44.</w:t>
      </w:r>
    </w:p>
  </w:footnote>
  <w:footnote w:id="421">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Rainey,</w:t>
      </w:r>
      <w:r w:rsidRPr="00EA0C0A">
        <w:rPr>
          <w:rFonts w:ascii="Times New Roman" w:hAnsi="Times New Roman" w:cs="Times New Roman"/>
        </w:rPr>
        <w:t xml:space="preserve"> 1079.</w:t>
      </w:r>
    </w:p>
  </w:footnote>
  <w:footnote w:id="42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Plato, </w:t>
      </w:r>
      <w:r>
        <w:rPr>
          <w:rFonts w:ascii="Times New Roman" w:hAnsi="Times New Roman" w:cs="Times New Roman"/>
          <w:i/>
        </w:rPr>
        <w:t>Republic,</w:t>
      </w:r>
      <w:r w:rsidRPr="00EA0C0A">
        <w:rPr>
          <w:rFonts w:ascii="Times New Roman" w:hAnsi="Times New Roman" w:cs="Times New Roman"/>
        </w:rPr>
        <w:t xml:space="preserve"> 220ff.</w:t>
      </w:r>
    </w:p>
  </w:footnote>
  <w:footnote w:id="423">
    <w:p w:rsidR="00347DD6" w:rsidRPr="00EA0C0A" w:rsidRDefault="00347DD6" w:rsidP="00B1769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Delville,</w:t>
      </w:r>
      <w:r w:rsidRPr="00EA0C0A">
        <w:rPr>
          <w:rFonts w:ascii="Times New Roman" w:hAnsi="Times New Roman" w:cs="Times New Roman"/>
        </w:rPr>
        <w:t xml:space="preserve"> 135.</w:t>
      </w:r>
    </w:p>
  </w:footnote>
  <w:footnote w:id="42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Gilles Deleuze, </w:t>
      </w:r>
      <w:r w:rsidRPr="00EA0C0A">
        <w:rPr>
          <w:rFonts w:ascii="Times New Roman" w:hAnsi="Times New Roman" w:cs="Times New Roman"/>
          <w:i/>
        </w:rPr>
        <w:t>Francis Bacon: The Logic of Sensation</w:t>
      </w:r>
      <w:r>
        <w:rPr>
          <w:rFonts w:ascii="Times New Roman" w:hAnsi="Times New Roman" w:cs="Times New Roman"/>
        </w:rPr>
        <w:t>, trans.</w:t>
      </w:r>
      <w:r w:rsidRPr="00EA0C0A">
        <w:rPr>
          <w:rFonts w:ascii="Times New Roman" w:hAnsi="Times New Roman" w:cs="Times New Roman"/>
        </w:rPr>
        <w:t xml:space="preserve"> Daniel W. Smith</w:t>
      </w:r>
      <w:r w:rsidRPr="00EA0C0A">
        <w:rPr>
          <w:rFonts w:ascii="Times New Roman" w:hAnsi="Times New Roman" w:cs="Times New Roman"/>
          <w:i/>
        </w:rPr>
        <w:t xml:space="preserve"> </w:t>
      </w:r>
      <w:r w:rsidRPr="00EA0C0A">
        <w:rPr>
          <w:rFonts w:ascii="Times New Roman" w:hAnsi="Times New Roman" w:cs="Times New Roman"/>
        </w:rPr>
        <w:t>(Lon</w:t>
      </w:r>
      <w:r>
        <w:rPr>
          <w:rFonts w:ascii="Times New Roman" w:hAnsi="Times New Roman" w:cs="Times New Roman"/>
        </w:rPr>
        <w:t>don and New York: Continuum, 2003),</w:t>
      </w:r>
      <w:r w:rsidRPr="00EA0C0A">
        <w:rPr>
          <w:rFonts w:ascii="Times New Roman" w:hAnsi="Times New Roman" w:cs="Times New Roman"/>
        </w:rPr>
        <w:t xml:space="preserve"> 23.</w:t>
      </w:r>
    </w:p>
  </w:footnote>
  <w:footnote w:id="425">
    <w:p w:rsidR="00347DD6" w:rsidRPr="00EA0C0A" w:rsidRDefault="00347DD6" w:rsidP="000D0549">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Molloy</w:t>
      </w:r>
      <w:r>
        <w:rPr>
          <w:rFonts w:ascii="Times New Roman" w:hAnsi="Times New Roman" w:cs="Times New Roman"/>
        </w:rPr>
        <w:t>,</w:t>
      </w:r>
      <w:r w:rsidRPr="00EA0C0A">
        <w:rPr>
          <w:rFonts w:ascii="Times New Roman" w:hAnsi="Times New Roman" w:cs="Times New Roman"/>
        </w:rPr>
        <w:t xml:space="preserve"> 20</w:t>
      </w:r>
      <w:r>
        <w:rPr>
          <w:rFonts w:ascii="Times New Roman" w:hAnsi="Times New Roman" w:cs="Times New Roman"/>
        </w:rPr>
        <w:t>.</w:t>
      </w:r>
    </w:p>
  </w:footnote>
  <w:footnote w:id="42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Ibid.,</w:t>
      </w:r>
      <w:r w:rsidRPr="00EA0C0A">
        <w:rPr>
          <w:rFonts w:ascii="Times New Roman" w:hAnsi="Times New Roman" w:cs="Times New Roman"/>
        </w:rPr>
        <w:t xml:space="preserve"> 21.</w:t>
      </w:r>
      <w:r>
        <w:rPr>
          <w:rFonts w:ascii="Times New Roman" w:hAnsi="Times New Roman" w:cs="Times New Roman"/>
        </w:rPr>
        <w:t xml:space="preserve"> Emphasis added.</w:t>
      </w:r>
    </w:p>
  </w:footnote>
  <w:footnote w:id="427">
    <w:p w:rsidR="00347DD6" w:rsidRPr="00EA0C0A" w:rsidRDefault="00347DD6" w:rsidP="000D0549">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Raymond Williams, </w:t>
      </w:r>
      <w:r w:rsidRPr="00EA0C0A">
        <w:rPr>
          <w:rFonts w:ascii="Times New Roman" w:hAnsi="Times New Roman" w:cs="Times New Roman"/>
          <w:i/>
        </w:rPr>
        <w:t xml:space="preserve">Marxism and Literature </w:t>
      </w:r>
      <w:r>
        <w:rPr>
          <w:rFonts w:ascii="Times New Roman" w:hAnsi="Times New Roman" w:cs="Times New Roman"/>
        </w:rPr>
        <w:t>(Oxford: Oxford UP, 1977),</w:t>
      </w:r>
      <w:r w:rsidRPr="00EA0C0A">
        <w:rPr>
          <w:rFonts w:ascii="Times New Roman" w:hAnsi="Times New Roman" w:cs="Times New Roman"/>
        </w:rPr>
        <w:t xml:space="preserve"> 209.</w:t>
      </w:r>
    </w:p>
  </w:footnote>
  <w:footnote w:id="42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Molloy</w:t>
      </w:r>
      <w:r>
        <w:rPr>
          <w:rFonts w:ascii="Times New Roman" w:hAnsi="Times New Roman" w:cs="Times New Roman"/>
        </w:rPr>
        <w:t>,</w:t>
      </w:r>
      <w:r w:rsidRPr="00EA0C0A">
        <w:rPr>
          <w:rFonts w:ascii="Times New Roman" w:hAnsi="Times New Roman" w:cs="Times New Roman"/>
        </w:rPr>
        <w:t xml:space="preserve"> 7.</w:t>
      </w:r>
    </w:p>
  </w:footnote>
  <w:footnote w:id="42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23.</w:t>
      </w:r>
    </w:p>
  </w:footnote>
  <w:footnote w:id="430">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3, 16.</w:t>
      </w:r>
    </w:p>
  </w:footnote>
  <w:footnote w:id="431">
    <w:p w:rsidR="00347DD6" w:rsidRPr="005F10B2" w:rsidRDefault="00347DD6" w:rsidP="003B532A">
      <w:pPr>
        <w:pStyle w:val="FootnoteText"/>
        <w:jc w:val="both"/>
        <w:rPr>
          <w:rFonts w:ascii="Times New Roman" w:hAnsi="Times New Roman" w:cs="Times New Roman"/>
          <w:lang w:val="it-IT"/>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8D1AF0">
        <w:rPr>
          <w:rFonts w:ascii="Times New Roman" w:hAnsi="Times New Roman" w:cs="Times New Roman"/>
        </w:rPr>
        <w:t xml:space="preserve">Alain Badiou, </w:t>
      </w:r>
      <w:r w:rsidRPr="008D1AF0">
        <w:rPr>
          <w:rFonts w:ascii="Times New Roman" w:hAnsi="Times New Roman" w:cs="Times New Roman"/>
          <w:i/>
        </w:rPr>
        <w:t>On Beckett</w:t>
      </w:r>
      <w:r w:rsidRPr="008D1AF0">
        <w:rPr>
          <w:rFonts w:ascii="Times New Roman" w:hAnsi="Times New Roman" w:cs="Times New Roman"/>
        </w:rPr>
        <w:t>,</w:t>
      </w:r>
      <w:r w:rsidRPr="008D1AF0">
        <w:rPr>
          <w:rFonts w:ascii="Times New Roman" w:hAnsi="Times New Roman" w:cs="Times New Roman"/>
          <w:i/>
        </w:rPr>
        <w:t xml:space="preserve"> </w:t>
      </w:r>
      <w:r w:rsidRPr="008D1AF0">
        <w:rPr>
          <w:rFonts w:ascii="Times New Roman" w:hAnsi="Times New Roman" w:cs="Times New Roman"/>
        </w:rPr>
        <w:t xml:space="preserve">ed. and trans. </w:t>
      </w:r>
      <w:r w:rsidRPr="005F10B2">
        <w:rPr>
          <w:rFonts w:ascii="Times New Roman" w:hAnsi="Times New Roman" w:cs="Times New Roman"/>
          <w:lang w:val="it-IT"/>
        </w:rPr>
        <w:t>Nina Power and Alberto Toscano (Manchester: Clinamen, 2003), 6.</w:t>
      </w:r>
    </w:p>
  </w:footnote>
  <w:footnote w:id="432">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27ff.</w:t>
      </w:r>
    </w:p>
  </w:footnote>
  <w:footnote w:id="433">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i/>
        </w:rPr>
        <w:t>The Philosophical Works</w:t>
      </w:r>
      <w:r>
        <w:rPr>
          <w:rFonts w:ascii="Times New Roman" w:hAnsi="Times New Roman" w:cs="Times New Roman"/>
          <w:i/>
        </w:rPr>
        <w:t xml:space="preserve"> of Descartes</w:t>
      </w:r>
      <w:r w:rsidRPr="00EA0C0A">
        <w:rPr>
          <w:rFonts w:ascii="Times New Roman" w:hAnsi="Times New Roman" w:cs="Times New Roman"/>
        </w:rPr>
        <w:t>,</w:t>
      </w:r>
      <w:r>
        <w:rPr>
          <w:rFonts w:ascii="Times New Roman" w:hAnsi="Times New Roman" w:cs="Times New Roman"/>
        </w:rPr>
        <w:t xml:space="preserve"> vol. 2, </w:t>
      </w:r>
      <w:r w:rsidRPr="00EA0C0A">
        <w:rPr>
          <w:rFonts w:ascii="Times New Roman" w:hAnsi="Times New Roman" w:cs="Times New Roman"/>
        </w:rPr>
        <w:t>95.</w:t>
      </w:r>
    </w:p>
  </w:footnote>
  <w:footnote w:id="434">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117-21. </w:t>
      </w:r>
    </w:p>
  </w:footnote>
  <w:footnote w:id="435">
    <w:p w:rsidR="00347DD6" w:rsidRPr="00EA0C0A" w:rsidRDefault="00347DD6" w:rsidP="00DB7D1D">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Friedrich Nietzsche, </w:t>
      </w:r>
      <w:r w:rsidRPr="00EA0C0A">
        <w:rPr>
          <w:rFonts w:ascii="Times New Roman" w:hAnsi="Times New Roman" w:cs="Times New Roman"/>
          <w:i/>
        </w:rPr>
        <w:t>Thus Spake Zarathustra</w:t>
      </w:r>
      <w:r w:rsidRPr="00EA0C0A">
        <w:rPr>
          <w:rFonts w:ascii="Times New Roman" w:hAnsi="Times New Roman" w:cs="Times New Roman"/>
        </w:rPr>
        <w:t>, trans. Thomas Com</w:t>
      </w:r>
      <w:r>
        <w:rPr>
          <w:rFonts w:ascii="Times New Roman" w:hAnsi="Times New Roman" w:cs="Times New Roman"/>
        </w:rPr>
        <w:t xml:space="preserve">mon (New York: Random House, 1917), </w:t>
      </w:r>
      <w:r w:rsidRPr="00EA0C0A">
        <w:rPr>
          <w:rFonts w:ascii="Times New Roman" w:hAnsi="Times New Roman" w:cs="Times New Roman"/>
        </w:rPr>
        <w:t>40.</w:t>
      </w:r>
    </w:p>
  </w:footnote>
  <w:footnote w:id="436">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Stein, “Beckett’s ‘Whoroscope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138.</w:t>
      </w:r>
    </w:p>
  </w:footnote>
  <w:footnote w:id="437">
    <w:p w:rsidR="00347DD6" w:rsidRPr="00EA0C0A" w:rsidRDefault="00347DD6" w:rsidP="0065760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In his notes to the poem, Beckett points out that “Christina, [the] Queen of Sweden,” “required Descartes, who had remained in bed till midday all his life, to be with her at five o’clock in the morning” – Beckett, “Whoroscope,” 6. When Descartes fell fatally ill, he was convinced that his early risings were responsible for his illness, which is why in the poem he refers to the Queen of Sweden as “Christina the ripper” (93). </w:t>
      </w:r>
    </w:p>
  </w:footnote>
  <w:footnote w:id="438">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Biologists define “autophagy”</w:t>
      </w:r>
      <w:r w:rsidRPr="00EA0C0A">
        <w:rPr>
          <w:rFonts w:ascii="Times New Roman" w:hAnsi="Times New Roman" w:cs="Times New Roman"/>
        </w:rPr>
        <w:t xml:space="preserve"> </w:t>
      </w:r>
      <w:r>
        <w:rPr>
          <w:rFonts w:ascii="Times New Roman" w:hAnsi="Times New Roman" w:cs="Times New Roman"/>
        </w:rPr>
        <w:t>as a process that involves the “degradation” of “dysfunctional cells” so as to effect “lifespan expansion”</w:t>
      </w:r>
      <w:r w:rsidRPr="00EA0C0A">
        <w:rPr>
          <w:rFonts w:ascii="Times New Roman" w:hAnsi="Times New Roman" w:cs="Times New Roman"/>
        </w:rPr>
        <w:t xml:space="preserve"> – Zh</w:t>
      </w:r>
      <w:r>
        <w:rPr>
          <w:rFonts w:ascii="Times New Roman" w:hAnsi="Times New Roman" w:cs="Times New Roman"/>
        </w:rPr>
        <w:t>ifen Yang and Daniel J. Klionsky, “</w:t>
      </w:r>
      <w:r w:rsidRPr="00EA0C0A">
        <w:rPr>
          <w:rFonts w:ascii="Times New Roman" w:hAnsi="Times New Roman" w:cs="Times New Roman"/>
        </w:rPr>
        <w:t>An Overview of the M</w:t>
      </w:r>
      <w:r>
        <w:rPr>
          <w:rFonts w:ascii="Times New Roman" w:hAnsi="Times New Roman" w:cs="Times New Roman"/>
        </w:rPr>
        <w:t>olecular Mechanism of Autophagy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Autophagy in Infection and Immunity</w:t>
      </w:r>
      <w:r>
        <w:rPr>
          <w:rFonts w:ascii="Times New Roman" w:hAnsi="Times New Roman" w:cs="Times New Roman"/>
        </w:rPr>
        <w:t>, ed. Beth Levine et</w:t>
      </w:r>
      <w:r w:rsidRPr="00EA0C0A">
        <w:rPr>
          <w:rFonts w:ascii="Times New Roman" w:hAnsi="Times New Roman" w:cs="Times New Roman"/>
        </w:rPr>
        <w:t xml:space="preserve"> al</w:t>
      </w:r>
      <w:r>
        <w:rPr>
          <w:rFonts w:ascii="Times New Roman" w:hAnsi="Times New Roman" w:cs="Times New Roman"/>
        </w:rPr>
        <w:t>.</w:t>
      </w:r>
      <w:r w:rsidRPr="00EA0C0A">
        <w:rPr>
          <w:rFonts w:ascii="Times New Roman" w:hAnsi="Times New Roman" w:cs="Times New Roman"/>
        </w:rPr>
        <w:t xml:space="preserve"> (Berlin</w:t>
      </w:r>
      <w:r>
        <w:rPr>
          <w:rFonts w:ascii="Times New Roman" w:hAnsi="Times New Roman" w:cs="Times New Roman"/>
        </w:rPr>
        <w:t xml:space="preserve"> and London: Springer, 2009),</w:t>
      </w:r>
      <w:r w:rsidRPr="00EA0C0A">
        <w:rPr>
          <w:rFonts w:ascii="Times New Roman" w:hAnsi="Times New Roman" w:cs="Times New Roman"/>
        </w:rPr>
        <w:t xml:space="preserve"> 1.</w:t>
      </w:r>
    </w:p>
  </w:footnote>
  <w:footnote w:id="439">
    <w:p w:rsidR="00347DD6" w:rsidRPr="00EA0C0A" w:rsidRDefault="00347DD6" w:rsidP="003B532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Artaud,</w:t>
      </w:r>
      <w:r w:rsidRPr="00EA0C0A">
        <w:rPr>
          <w:rFonts w:ascii="Times New Roman" w:hAnsi="Times New Roman" w:cs="Times New Roman"/>
        </w:rPr>
        <w:t xml:space="preserve"> 559.</w:t>
      </w:r>
    </w:p>
  </w:footnote>
  <w:footnote w:id="440">
    <w:p w:rsidR="00347DD6" w:rsidRPr="00EA0C0A" w:rsidRDefault="00347DD6" w:rsidP="002F5981">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More Pricks than Kicks</w:t>
      </w:r>
      <w:r>
        <w:rPr>
          <w:rFonts w:ascii="Times New Roman" w:hAnsi="Times New Roman" w:cs="Times New Roman"/>
        </w:rPr>
        <w:t>,</w:t>
      </w:r>
      <w:r w:rsidRPr="00EA0C0A">
        <w:rPr>
          <w:rFonts w:ascii="Times New Roman" w:hAnsi="Times New Roman" w:cs="Times New Roman"/>
        </w:rPr>
        <w:t xml:space="preserve"> 14.</w:t>
      </w:r>
    </w:p>
  </w:footnote>
  <w:footnote w:id="441">
    <w:p w:rsidR="00347DD6" w:rsidRPr="00EA0C0A" w:rsidRDefault="00347DD6" w:rsidP="002F5981">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Bataille, </w:t>
      </w:r>
      <w:r w:rsidRPr="00EA0C0A">
        <w:rPr>
          <w:rFonts w:ascii="Times New Roman" w:hAnsi="Times New Roman" w:cs="Times New Roman"/>
          <w:i/>
        </w:rPr>
        <w:t>Visions of Excess</w:t>
      </w:r>
      <w:r w:rsidRPr="00EA0C0A">
        <w:rPr>
          <w:rFonts w:ascii="Times New Roman" w:hAnsi="Times New Roman" w:cs="Times New Roman"/>
        </w:rPr>
        <w:t xml:space="preserve">, </w:t>
      </w:r>
      <w:r>
        <w:rPr>
          <w:rFonts w:ascii="Times New Roman" w:hAnsi="Times New Roman" w:cs="Times New Roman"/>
        </w:rPr>
        <w:t xml:space="preserve">21-23, 32-35, </w:t>
      </w:r>
      <w:r w:rsidRPr="007D3CDF">
        <w:rPr>
          <w:rFonts w:ascii="Times New Roman" w:hAnsi="Times New Roman" w:cs="Times New Roman"/>
        </w:rPr>
        <w:t>passim</w:t>
      </w:r>
      <w:r w:rsidRPr="00EA0C0A">
        <w:rPr>
          <w:rFonts w:ascii="Times New Roman" w:hAnsi="Times New Roman" w:cs="Times New Roman"/>
        </w:rPr>
        <w:t>.</w:t>
      </w:r>
    </w:p>
  </w:footnote>
  <w:footnote w:id="442">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Paul Auster, “Spokes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 xml:space="preserve">Collected Poems </w:t>
      </w:r>
      <w:r>
        <w:rPr>
          <w:rFonts w:ascii="Times New Roman" w:hAnsi="Times New Roman" w:cs="Times New Roman"/>
        </w:rPr>
        <w:t>(London: Faber, 2007),</w:t>
      </w:r>
      <w:r w:rsidRPr="00EA0C0A">
        <w:rPr>
          <w:rFonts w:ascii="Times New Roman" w:hAnsi="Times New Roman" w:cs="Times New Roman"/>
        </w:rPr>
        <w:t xml:space="preserve"> 19-33.</w:t>
      </w:r>
    </w:p>
  </w:footnote>
  <w:footnote w:id="443">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Paul Auster, </w:t>
      </w:r>
      <w:r w:rsidRPr="00EA0C0A">
        <w:rPr>
          <w:rFonts w:ascii="Times New Roman" w:hAnsi="Times New Roman" w:cs="Times New Roman"/>
          <w:i/>
        </w:rPr>
        <w:t>The New York Trilogy</w:t>
      </w:r>
      <w:r>
        <w:rPr>
          <w:rFonts w:ascii="Times New Roman" w:hAnsi="Times New Roman" w:cs="Times New Roman"/>
          <w:i/>
        </w:rPr>
        <w:t>: City of Glass; Ghosts; The Locked Room</w:t>
      </w:r>
      <w:r w:rsidRPr="00EA0C0A">
        <w:rPr>
          <w:rFonts w:ascii="Times New Roman" w:hAnsi="Times New Roman" w:cs="Times New Roman"/>
          <w:i/>
        </w:rPr>
        <w:t xml:space="preserve"> </w:t>
      </w:r>
      <w:r w:rsidRPr="00EA0C0A">
        <w:rPr>
          <w:rFonts w:ascii="Times New Roman" w:hAnsi="Times New Roman" w:cs="Times New Roman"/>
        </w:rPr>
        <w:t>(Lo</w:t>
      </w:r>
      <w:r>
        <w:rPr>
          <w:rFonts w:ascii="Times New Roman" w:hAnsi="Times New Roman" w:cs="Times New Roman"/>
        </w:rPr>
        <w:t>ndon: Faber, 1988)</w:t>
      </w:r>
      <w:r w:rsidRPr="00EA0C0A">
        <w:rPr>
          <w:rFonts w:ascii="Times New Roman" w:hAnsi="Times New Roman" w:cs="Times New Roman"/>
        </w:rPr>
        <w:t xml:space="preserve">. All page references to </w:t>
      </w:r>
      <w:r w:rsidRPr="00EA0C0A">
        <w:rPr>
          <w:rFonts w:ascii="Times New Roman" w:hAnsi="Times New Roman" w:cs="Times New Roman"/>
          <w:i/>
        </w:rPr>
        <w:t>City of Glass</w:t>
      </w:r>
      <w:r w:rsidRPr="00EA0C0A">
        <w:rPr>
          <w:rFonts w:ascii="Times New Roman" w:hAnsi="Times New Roman" w:cs="Times New Roman"/>
        </w:rPr>
        <w:t xml:space="preserve">, given in brackets in the main text, are from this edition. </w:t>
      </w:r>
    </w:p>
  </w:footnote>
  <w:footnote w:id="444">
    <w:p w:rsidR="00347DD6" w:rsidRPr="00EA0C0A" w:rsidRDefault="00347DD6" w:rsidP="0098350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Sylvia Söderlind, “</w:t>
      </w:r>
      <w:r w:rsidRPr="00EA0C0A">
        <w:rPr>
          <w:rFonts w:ascii="Times New Roman" w:hAnsi="Times New Roman" w:cs="Times New Roman"/>
        </w:rPr>
        <w:t xml:space="preserve">Humpty Dumpty in New York: Language and Regime Change in Paul Auster’s </w:t>
      </w:r>
      <w:r w:rsidRPr="00EA0C0A">
        <w:rPr>
          <w:rFonts w:ascii="Times New Roman" w:hAnsi="Times New Roman" w:cs="Times New Roman"/>
          <w:i/>
        </w:rPr>
        <w:t>City of Glass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Modern Fiction Studies </w:t>
      </w:r>
      <w:r w:rsidRPr="00EA0C0A">
        <w:rPr>
          <w:rFonts w:ascii="Times New Roman" w:hAnsi="Times New Roman" w:cs="Times New Roman"/>
        </w:rPr>
        <w:t>57</w:t>
      </w:r>
      <w:r>
        <w:rPr>
          <w:rFonts w:ascii="Times New Roman" w:hAnsi="Times New Roman" w:cs="Times New Roman"/>
        </w:rPr>
        <w:t>, no. 1 (2011):</w:t>
      </w:r>
      <w:r w:rsidRPr="00EA0C0A">
        <w:rPr>
          <w:rFonts w:ascii="Times New Roman" w:hAnsi="Times New Roman" w:cs="Times New Roman"/>
        </w:rPr>
        <w:t xml:space="preserve"> 13. </w:t>
      </w:r>
    </w:p>
  </w:footnote>
  <w:footnote w:id="445">
    <w:p w:rsidR="00347DD6" w:rsidRPr="00EA0C0A" w:rsidRDefault="00347DD6" w:rsidP="00A94B66">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The postmodernism of </w:t>
      </w:r>
      <w:r>
        <w:rPr>
          <w:rFonts w:ascii="Times New Roman" w:hAnsi="Times New Roman" w:cs="Times New Roman"/>
          <w:i/>
        </w:rPr>
        <w:t xml:space="preserve">City of Glass </w:t>
      </w:r>
      <w:r>
        <w:rPr>
          <w:rFonts w:ascii="Times New Roman" w:hAnsi="Times New Roman" w:cs="Times New Roman"/>
        </w:rPr>
        <w:t>is rarely a matter of contention. For one rare exception that identifies both modern and postmodern elements in the text, see Chris Tysh, “</w:t>
      </w:r>
      <w:r w:rsidRPr="00EA0C0A">
        <w:rPr>
          <w:rFonts w:ascii="Times New Roman" w:hAnsi="Times New Roman" w:cs="Times New Roman"/>
        </w:rPr>
        <w:t xml:space="preserve">From One Murder to Another: The Rhetoric of Disaffiliation in </w:t>
      </w:r>
      <w:r w:rsidRPr="00EA0C0A">
        <w:rPr>
          <w:rFonts w:ascii="Times New Roman" w:hAnsi="Times New Roman" w:cs="Times New Roman"/>
          <w:i/>
        </w:rPr>
        <w:t>City of Glass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The Review of Contemporary Fiction </w:t>
      </w:r>
      <w:r w:rsidRPr="00EA0C0A">
        <w:rPr>
          <w:rFonts w:ascii="Times New Roman" w:hAnsi="Times New Roman" w:cs="Times New Roman"/>
        </w:rPr>
        <w:t>14</w:t>
      </w:r>
      <w:r>
        <w:rPr>
          <w:rFonts w:ascii="Times New Roman" w:hAnsi="Times New Roman" w:cs="Times New Roman"/>
        </w:rPr>
        <w:t>, no. 1 (1994):</w:t>
      </w:r>
      <w:r w:rsidRPr="00EA0C0A">
        <w:rPr>
          <w:rFonts w:ascii="Times New Roman" w:hAnsi="Times New Roman" w:cs="Times New Roman"/>
        </w:rPr>
        <w:t xml:space="preserve"> 46-52.</w:t>
      </w:r>
      <w:r>
        <w:rPr>
          <w:rFonts w:ascii="Times New Roman" w:hAnsi="Times New Roman" w:cs="Times New Roman"/>
        </w:rPr>
        <w:t xml:space="preserve"> The vast majority of critics read </w:t>
      </w:r>
      <w:r>
        <w:rPr>
          <w:rFonts w:ascii="Times New Roman" w:hAnsi="Times New Roman" w:cs="Times New Roman"/>
          <w:i/>
        </w:rPr>
        <w:t xml:space="preserve">City of Glass </w:t>
      </w:r>
      <w:r>
        <w:rPr>
          <w:rFonts w:ascii="Times New Roman" w:hAnsi="Times New Roman" w:cs="Times New Roman"/>
        </w:rPr>
        <w:t xml:space="preserve">as a postmodernist rewriting of the traditional detective story – see Stephen Bernstein, </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T</w:t>
      </w:r>
      <w:r>
        <w:rPr>
          <w:rFonts w:ascii="Times New Roman" w:hAnsi="Times New Roman" w:cs="Times New Roman"/>
        </w:rPr>
        <w:t>he Question is the Story Itself’:</w:t>
      </w:r>
      <w:r w:rsidRPr="00EA0C0A">
        <w:rPr>
          <w:rFonts w:ascii="Times New Roman" w:hAnsi="Times New Roman" w:cs="Times New Roman"/>
        </w:rPr>
        <w:t xml:space="preserve"> Postmodernism and Intertextuality in Auster</w:t>
      </w:r>
      <w:r>
        <w:rPr>
          <w:rFonts w:ascii="Times New Roman" w:hAnsi="Times New Roman" w:cs="Times New Roman"/>
        </w:rPr>
        <w:t>’</w:t>
      </w:r>
      <w:r w:rsidRPr="00EA0C0A">
        <w:rPr>
          <w:rFonts w:ascii="Times New Roman" w:hAnsi="Times New Roman" w:cs="Times New Roman"/>
        </w:rPr>
        <w:t xml:space="preserve">s </w:t>
      </w:r>
      <w:r w:rsidRPr="00A94B66">
        <w:rPr>
          <w:rFonts w:ascii="Times New Roman" w:hAnsi="Times New Roman" w:cs="Times New Roman"/>
          <w:i/>
        </w:rPr>
        <w:t>New York Trilogy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Detecting Texts: The Metaphysical Detective Story from Poe to Postmodernism</w:t>
      </w:r>
      <w:r>
        <w:rPr>
          <w:rFonts w:ascii="Times New Roman" w:hAnsi="Times New Roman" w:cs="Times New Roman"/>
        </w:rPr>
        <w:t>, ed.</w:t>
      </w:r>
      <w:r w:rsidRPr="00EA0C0A">
        <w:rPr>
          <w:rFonts w:ascii="Times New Roman" w:hAnsi="Times New Roman" w:cs="Times New Roman"/>
        </w:rPr>
        <w:t xml:space="preserve"> Patricia Merivale and Susan Sweeney (Philadelp</w:t>
      </w:r>
      <w:r>
        <w:rPr>
          <w:rFonts w:ascii="Times New Roman" w:hAnsi="Times New Roman" w:cs="Times New Roman"/>
        </w:rPr>
        <w:t>hia: Pennsylvania UP, 1998),</w:t>
      </w:r>
      <w:r w:rsidRPr="00EA0C0A">
        <w:rPr>
          <w:rFonts w:ascii="Times New Roman" w:hAnsi="Times New Roman" w:cs="Times New Roman"/>
        </w:rPr>
        <w:t xml:space="preserve"> 134-53; </w:t>
      </w:r>
      <w:r>
        <w:rPr>
          <w:rFonts w:ascii="Times New Roman" w:hAnsi="Times New Roman" w:cs="Times New Roman"/>
        </w:rPr>
        <w:t>and, Jeffrey T. Nealon, “</w:t>
      </w:r>
      <w:r w:rsidRPr="00EA0C0A">
        <w:rPr>
          <w:rFonts w:ascii="Times New Roman" w:hAnsi="Times New Roman" w:cs="Times New Roman"/>
        </w:rPr>
        <w:t>Work of th</w:t>
      </w:r>
      <w:r>
        <w:rPr>
          <w:rFonts w:ascii="Times New Roman" w:hAnsi="Times New Roman" w:cs="Times New Roman"/>
        </w:rPr>
        <w:t>e Detective, Work of the Writer</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Detecting Texts</w:t>
      </w:r>
      <w:r>
        <w:rPr>
          <w:rFonts w:ascii="Times New Roman" w:hAnsi="Times New Roman" w:cs="Times New Roman"/>
        </w:rPr>
        <w:t xml:space="preserve">, 117-33. Even Brendan Martin, who argues that “Auster cannot be categorized” simply as “a definitive postmodernist,” bases this claim on Auster’s later writings </w:t>
      </w:r>
      <w:r w:rsidRPr="00420F29">
        <w:rPr>
          <w:rFonts w:ascii="Times New Roman" w:hAnsi="Times New Roman" w:cs="Times New Roman"/>
        </w:rPr>
        <w:t xml:space="preserve">– Brendan Martin, </w:t>
      </w:r>
      <w:r w:rsidRPr="00420F29">
        <w:rPr>
          <w:rFonts w:ascii="Times New Roman" w:hAnsi="Times New Roman" w:cs="Times New Roman"/>
          <w:i/>
        </w:rPr>
        <w:t xml:space="preserve">Paul Auster’s Postmodernity </w:t>
      </w:r>
      <w:r w:rsidRPr="00420F29">
        <w:rPr>
          <w:rFonts w:ascii="Times New Roman" w:hAnsi="Times New Roman" w:cs="Times New Roman"/>
        </w:rPr>
        <w:t>(</w:t>
      </w:r>
      <w:r>
        <w:rPr>
          <w:rFonts w:ascii="Times New Roman" w:hAnsi="Times New Roman" w:cs="Times New Roman"/>
        </w:rPr>
        <w:t>New York</w:t>
      </w:r>
      <w:r w:rsidRPr="00420F29">
        <w:rPr>
          <w:rFonts w:ascii="Times New Roman" w:hAnsi="Times New Roman" w:cs="Times New Roman"/>
        </w:rPr>
        <w:t xml:space="preserve"> a</w:t>
      </w:r>
      <w:r>
        <w:rPr>
          <w:rFonts w:ascii="Times New Roman" w:hAnsi="Times New Roman" w:cs="Times New Roman"/>
        </w:rPr>
        <w:t xml:space="preserve">nd London: Routledge, 2008), </w:t>
      </w:r>
      <w:r w:rsidRPr="00420F29">
        <w:rPr>
          <w:rFonts w:ascii="Times New Roman" w:hAnsi="Times New Roman" w:cs="Times New Roman"/>
        </w:rPr>
        <w:t>x.</w:t>
      </w:r>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 xml:space="preserve">    </w:t>
      </w:r>
      <w:r w:rsidRPr="00EA0C0A">
        <w:rPr>
          <w:rFonts w:ascii="Times New Roman" w:hAnsi="Times New Roman" w:cs="Times New Roman"/>
        </w:rPr>
        <w:t xml:space="preserve"> </w:t>
      </w:r>
      <w:r>
        <w:rPr>
          <w:rFonts w:ascii="Times New Roman" w:hAnsi="Times New Roman" w:cs="Times New Roman"/>
        </w:rPr>
        <w:t xml:space="preserve">     </w:t>
      </w:r>
      <w:r w:rsidRPr="00EA0C0A">
        <w:rPr>
          <w:rFonts w:ascii="Times New Roman" w:hAnsi="Times New Roman" w:cs="Times New Roman"/>
        </w:rPr>
        <w:t xml:space="preserve">  </w:t>
      </w:r>
    </w:p>
  </w:footnote>
  <w:footnote w:id="44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See </w:t>
      </w:r>
      <w:r>
        <w:rPr>
          <w:rFonts w:ascii="Times New Roman" w:hAnsi="Times New Roman" w:cs="Times New Roman"/>
          <w:i/>
        </w:rPr>
        <w:t>Beckett Remembering/</w:t>
      </w:r>
      <w:r w:rsidRPr="00EA0C0A">
        <w:rPr>
          <w:rFonts w:ascii="Times New Roman" w:hAnsi="Times New Roman" w:cs="Times New Roman"/>
          <w:i/>
        </w:rPr>
        <w:t>Remembering Beckett: Uncollected Interviews with Samuel</w:t>
      </w:r>
      <w:r>
        <w:rPr>
          <w:rFonts w:ascii="Times New Roman" w:hAnsi="Times New Roman" w:cs="Times New Roman"/>
          <w:i/>
        </w:rPr>
        <w:t xml:space="preserve"> Beckett and Memories of Those w</w:t>
      </w:r>
      <w:r w:rsidRPr="00EA0C0A">
        <w:rPr>
          <w:rFonts w:ascii="Times New Roman" w:hAnsi="Times New Roman" w:cs="Times New Roman"/>
          <w:i/>
        </w:rPr>
        <w:t>ho Knew Him</w:t>
      </w:r>
      <w:r w:rsidRPr="00EA0C0A">
        <w:rPr>
          <w:rFonts w:ascii="Times New Roman" w:hAnsi="Times New Roman" w:cs="Times New Roman"/>
        </w:rPr>
        <w:t xml:space="preserve">, ed. James </w:t>
      </w:r>
      <w:r>
        <w:rPr>
          <w:rFonts w:ascii="Times New Roman" w:hAnsi="Times New Roman" w:cs="Times New Roman"/>
        </w:rPr>
        <w:t xml:space="preserve">Knowlson </w:t>
      </w:r>
      <w:r w:rsidRPr="00EA0C0A">
        <w:rPr>
          <w:rFonts w:ascii="Times New Roman" w:hAnsi="Times New Roman" w:cs="Times New Roman"/>
        </w:rPr>
        <w:t>and Elizabeth Knowlson</w:t>
      </w:r>
      <w:r>
        <w:rPr>
          <w:rFonts w:ascii="Times New Roman" w:hAnsi="Times New Roman" w:cs="Times New Roman"/>
        </w:rPr>
        <w:t xml:space="preserve"> (</w:t>
      </w:r>
      <w:r w:rsidRPr="00EA0C0A">
        <w:rPr>
          <w:rFonts w:ascii="Times New Roman" w:hAnsi="Times New Roman" w:cs="Times New Roman"/>
        </w:rPr>
        <w:t xml:space="preserve">London: </w:t>
      </w:r>
      <w:r>
        <w:rPr>
          <w:rFonts w:ascii="Times New Roman" w:hAnsi="Times New Roman" w:cs="Times New Roman"/>
        </w:rPr>
        <w:t>Bloomsbury, 2007),</w:t>
      </w:r>
      <w:r w:rsidRPr="00EA0C0A">
        <w:rPr>
          <w:rFonts w:ascii="Times New Roman" w:hAnsi="Times New Roman" w:cs="Times New Roman"/>
        </w:rPr>
        <w:t xml:space="preserve"> 233.</w:t>
      </w:r>
    </w:p>
  </w:footnote>
  <w:footnote w:id="44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For a </w:t>
      </w:r>
      <w:r>
        <w:rPr>
          <w:rFonts w:ascii="Times New Roman" w:hAnsi="Times New Roman" w:cs="Times New Roman"/>
        </w:rPr>
        <w:t>book-length account of the case,</w:t>
      </w:r>
      <w:r w:rsidRPr="00EA0C0A">
        <w:rPr>
          <w:rFonts w:ascii="Times New Roman" w:hAnsi="Times New Roman" w:cs="Times New Roman"/>
        </w:rPr>
        <w:t xml:space="preserve"> see Russ Rymer, </w:t>
      </w:r>
      <w:r w:rsidRPr="00EA0C0A">
        <w:rPr>
          <w:rFonts w:ascii="Times New Roman" w:hAnsi="Times New Roman" w:cs="Times New Roman"/>
          <w:i/>
        </w:rPr>
        <w:t xml:space="preserve">Genie: A Scientific Tragedy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Harper Perennial, 1994).</w:t>
      </w:r>
    </w:p>
  </w:footnote>
  <w:footnote w:id="44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On feral children and the question of human nature, see </w:t>
      </w:r>
      <w:r w:rsidRPr="00EA0C0A">
        <w:rPr>
          <w:rFonts w:ascii="Times New Roman" w:hAnsi="Times New Roman" w:cs="Times New Roman"/>
        </w:rPr>
        <w:t xml:space="preserve">Douglas Keith Candland, </w:t>
      </w:r>
      <w:r w:rsidRPr="00EA0C0A">
        <w:rPr>
          <w:rFonts w:ascii="Times New Roman" w:hAnsi="Times New Roman" w:cs="Times New Roman"/>
          <w:i/>
        </w:rPr>
        <w:t>Feral Children and Clever Animals: Reflections on Human Nature</w:t>
      </w:r>
      <w:r w:rsidRPr="00EA0C0A">
        <w:rPr>
          <w:rFonts w:ascii="Times New Roman" w:hAnsi="Times New Roman" w:cs="Times New Roman"/>
        </w:rPr>
        <w:t xml:space="preserve"> (Oxford: Oxford UP, 1993).</w:t>
      </w:r>
    </w:p>
  </w:footnote>
  <w:footnote w:id="44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Agamben, </w:t>
      </w:r>
      <w:r w:rsidRPr="00EA0C0A">
        <w:rPr>
          <w:rFonts w:ascii="Times New Roman" w:hAnsi="Times New Roman" w:cs="Times New Roman"/>
          <w:i/>
        </w:rPr>
        <w:t>The Open</w:t>
      </w:r>
      <w:r>
        <w:rPr>
          <w:rFonts w:ascii="Times New Roman" w:hAnsi="Times New Roman" w:cs="Times New Roman"/>
        </w:rPr>
        <w:t>,</w:t>
      </w:r>
      <w:r w:rsidRPr="00EA0C0A">
        <w:rPr>
          <w:rFonts w:ascii="Times New Roman" w:hAnsi="Times New Roman" w:cs="Times New Roman"/>
        </w:rPr>
        <w:t xml:space="preserve"> 30.</w:t>
      </w:r>
    </w:p>
  </w:footnote>
  <w:footnote w:id="450">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w:t>
      </w:r>
    </w:p>
  </w:footnote>
  <w:footnote w:id="45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Giovanni Pico della Mirandola, </w:t>
      </w:r>
      <w:r w:rsidRPr="00EA0C0A">
        <w:rPr>
          <w:rFonts w:ascii="Times New Roman" w:hAnsi="Times New Roman" w:cs="Times New Roman"/>
          <w:i/>
        </w:rPr>
        <w:t xml:space="preserve">Oration on the Dignity of Man, </w:t>
      </w:r>
      <w:r w:rsidRPr="00EA0C0A">
        <w:rPr>
          <w:rFonts w:ascii="Times New Roman" w:hAnsi="Times New Roman" w:cs="Times New Roman"/>
        </w:rPr>
        <w:t xml:space="preserve">trans. A. Robert Caponigri (Chicago: </w:t>
      </w:r>
      <w:r>
        <w:rPr>
          <w:rFonts w:ascii="Times New Roman" w:hAnsi="Times New Roman" w:cs="Times New Roman"/>
        </w:rPr>
        <w:t>Gateway</w:t>
      </w:r>
      <w:r w:rsidRPr="00EA0C0A">
        <w:rPr>
          <w:rFonts w:ascii="Times New Roman" w:hAnsi="Times New Roman" w:cs="Times New Roman"/>
        </w:rPr>
        <w:t>, 1956).</w:t>
      </w:r>
    </w:p>
  </w:footnote>
  <w:footnote w:id="452">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6.</w:t>
      </w:r>
    </w:p>
  </w:footnote>
  <w:footnote w:id="453">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7.</w:t>
      </w:r>
    </w:p>
  </w:footnote>
  <w:footnote w:id="45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8.</w:t>
      </w:r>
    </w:p>
  </w:footnote>
  <w:footnote w:id="455">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 xml:space="preserve">Associations between Christianity and the detective genre are explored in </w:t>
      </w:r>
      <w:r w:rsidRPr="002A17A8">
        <w:rPr>
          <w:rFonts w:ascii="Times New Roman" w:hAnsi="Times New Roman" w:cs="Times New Roman"/>
        </w:rPr>
        <w:t>Anya Morlan and Walter Raubicheck</w:t>
      </w:r>
      <w:r>
        <w:rPr>
          <w:rFonts w:ascii="Times New Roman" w:hAnsi="Times New Roman" w:cs="Times New Roman"/>
        </w:rPr>
        <w:t>, eds.,</w:t>
      </w:r>
      <w:r w:rsidRPr="002A17A8">
        <w:rPr>
          <w:rFonts w:ascii="Times New Roman" w:hAnsi="Times New Roman" w:cs="Times New Roman"/>
        </w:rPr>
        <w:t xml:space="preserve"> </w:t>
      </w:r>
      <w:r w:rsidRPr="002A17A8">
        <w:rPr>
          <w:rFonts w:ascii="Times New Roman" w:hAnsi="Times New Roman" w:cs="Times New Roman"/>
          <w:i/>
        </w:rPr>
        <w:t>Christianity and the Detective Story</w:t>
      </w:r>
      <w:r w:rsidRPr="002A17A8">
        <w:rPr>
          <w:rFonts w:ascii="Times New Roman" w:hAnsi="Times New Roman" w:cs="Times New Roman"/>
        </w:rPr>
        <w:t xml:space="preserve"> (Newcastle: Cambridge Scholars </w:t>
      </w:r>
      <w:r>
        <w:rPr>
          <w:rFonts w:ascii="Times New Roman" w:hAnsi="Times New Roman" w:cs="Times New Roman"/>
        </w:rPr>
        <w:t xml:space="preserve">Publishing, 2013). Auster’s fiction is examined </w:t>
      </w:r>
      <w:r w:rsidRPr="00EA0C0A">
        <w:rPr>
          <w:rFonts w:ascii="Times New Roman" w:hAnsi="Times New Roman" w:cs="Times New Roman"/>
        </w:rPr>
        <w:t xml:space="preserve">in Eric Biddy’s </w:t>
      </w:r>
      <w:r>
        <w:rPr>
          <w:rFonts w:ascii="Times New Roman" w:hAnsi="Times New Roman" w:cs="Times New Roman"/>
        </w:rPr>
        <w:t>contribution “</w:t>
      </w:r>
      <w:r w:rsidRPr="00EA0C0A">
        <w:rPr>
          <w:rFonts w:ascii="Times New Roman" w:hAnsi="Times New Roman" w:cs="Times New Roman"/>
        </w:rPr>
        <w:t>Theodicy and the Detective Stor</w:t>
      </w:r>
      <w:r>
        <w:rPr>
          <w:rFonts w:ascii="Times New Roman" w:hAnsi="Times New Roman" w:cs="Times New Roman"/>
        </w:rPr>
        <w:t>y: Holmes, Hauerwas, and Auster</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37-46. </w:t>
      </w:r>
    </w:p>
  </w:footnote>
  <w:footnote w:id="45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Söderlind, 1-2.</w:t>
      </w:r>
    </w:p>
  </w:footnote>
  <w:footnote w:id="457">
    <w:p w:rsidR="00347DD6" w:rsidRPr="00EA0C0A" w:rsidRDefault="00347DD6" w:rsidP="006C2C7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Auster, “Spokes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33</w:t>
      </w:r>
      <w:r>
        <w:rPr>
          <w:rFonts w:ascii="Times New Roman" w:hAnsi="Times New Roman" w:cs="Times New Roman"/>
        </w:rPr>
        <w:t>.</w:t>
      </w:r>
    </w:p>
  </w:footnote>
  <w:footnote w:id="45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Michael Inwood, </w:t>
      </w:r>
      <w:r w:rsidRPr="00EA0C0A">
        <w:rPr>
          <w:rFonts w:ascii="Times New Roman" w:hAnsi="Times New Roman" w:cs="Times New Roman"/>
          <w:i/>
        </w:rPr>
        <w:t xml:space="preserve">Hegel </w:t>
      </w:r>
      <w:r w:rsidRPr="00EA0C0A">
        <w:rPr>
          <w:rFonts w:ascii="Times New Roman" w:hAnsi="Times New Roman" w:cs="Times New Roman"/>
        </w:rPr>
        <w:t>(London: Rou</w:t>
      </w:r>
      <w:r>
        <w:rPr>
          <w:rFonts w:ascii="Times New Roman" w:hAnsi="Times New Roman" w:cs="Times New Roman"/>
        </w:rPr>
        <w:t>tledge and Kegan Paul, 1983),</w:t>
      </w:r>
      <w:r w:rsidRPr="00EA0C0A">
        <w:rPr>
          <w:rFonts w:ascii="Times New Roman" w:hAnsi="Times New Roman" w:cs="Times New Roman"/>
        </w:rPr>
        <w:t xml:space="preserve"> 94. </w:t>
      </w:r>
    </w:p>
  </w:footnote>
  <w:footnote w:id="45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97-99. </w:t>
      </w:r>
    </w:p>
  </w:footnote>
  <w:footnote w:id="460">
    <w:p w:rsidR="00347DD6" w:rsidRPr="00EA0C0A" w:rsidRDefault="00347DD6" w:rsidP="00F15F8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98. </w:t>
      </w:r>
    </w:p>
  </w:footnote>
  <w:footnote w:id="46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99. </w:t>
      </w:r>
    </w:p>
  </w:footnote>
  <w:footnote w:id="462">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w:t>
      </w:r>
      <w:r w:rsidRPr="00EA0C0A">
        <w:rPr>
          <w:rFonts w:ascii="Times New Roman" w:hAnsi="Times New Roman" w:cs="Times New Roman"/>
        </w:rPr>
        <w:t xml:space="preserve">100. </w:t>
      </w:r>
    </w:p>
  </w:footnote>
  <w:footnote w:id="463">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Walter Benjamin, “</w:t>
      </w:r>
      <w:r w:rsidRPr="00EA0C0A">
        <w:rPr>
          <w:rFonts w:ascii="Times New Roman" w:hAnsi="Times New Roman" w:cs="Times New Roman"/>
        </w:rPr>
        <w:t xml:space="preserve">On Language as </w:t>
      </w:r>
      <w:r>
        <w:rPr>
          <w:rFonts w:ascii="Times New Roman" w:hAnsi="Times New Roman" w:cs="Times New Roman"/>
        </w:rPr>
        <w:t>Such and on the Language of Man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trans. Edmund Jephcott, in </w:t>
      </w:r>
      <w:r w:rsidRPr="00EA0C0A">
        <w:rPr>
          <w:rFonts w:ascii="Times New Roman" w:hAnsi="Times New Roman" w:cs="Times New Roman"/>
          <w:i/>
        </w:rPr>
        <w:t>Walter Benjamin:</w:t>
      </w:r>
      <w:r w:rsidRPr="00EA0C0A">
        <w:rPr>
          <w:rFonts w:ascii="Times New Roman" w:hAnsi="Times New Roman" w:cs="Times New Roman"/>
        </w:rPr>
        <w:t xml:space="preserve"> </w:t>
      </w:r>
      <w:r w:rsidRPr="00EA0C0A">
        <w:rPr>
          <w:rFonts w:ascii="Times New Roman" w:hAnsi="Times New Roman" w:cs="Times New Roman"/>
          <w:i/>
        </w:rPr>
        <w:t>Selected Writings, 1913-1926</w:t>
      </w:r>
      <w:r w:rsidRPr="00EA0C0A">
        <w:rPr>
          <w:rFonts w:ascii="Times New Roman" w:hAnsi="Times New Roman" w:cs="Times New Roman"/>
        </w:rPr>
        <w:t>, ed. Marcus Bullock and Michael W. Jennings (Cambridge, Mass. and London: Harvard UP, 1997), 67.</w:t>
      </w:r>
    </w:p>
  </w:footnote>
  <w:footnote w:id="46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64.</w:t>
      </w:r>
    </w:p>
  </w:footnote>
  <w:footnote w:id="465">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71.   </w:t>
      </w:r>
    </w:p>
  </w:footnote>
  <w:footnote w:id="466">
    <w:p w:rsidR="00347DD6" w:rsidRPr="00EA0C0A" w:rsidRDefault="00347DD6" w:rsidP="00D652E8">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also Paul Auster’</w:t>
      </w:r>
      <w:r w:rsidRPr="00D652E8">
        <w:rPr>
          <w:rFonts w:ascii="Times New Roman" w:hAnsi="Times New Roman" w:cs="Times New Roman"/>
        </w:rPr>
        <w:t xml:space="preserve">s </w:t>
      </w:r>
      <w:r w:rsidRPr="00D652E8">
        <w:rPr>
          <w:rFonts w:ascii="Times New Roman" w:hAnsi="Times New Roman" w:cs="Times New Roman"/>
          <w:i/>
        </w:rPr>
        <w:t xml:space="preserve">Travels in the Scriptorium </w:t>
      </w:r>
      <w:r w:rsidRPr="00D652E8">
        <w:rPr>
          <w:rFonts w:ascii="Times New Roman" w:hAnsi="Times New Roman" w:cs="Times New Roman"/>
        </w:rPr>
        <w:t xml:space="preserve">(London: Faber, 2007). This novel shares many common elements with </w:t>
      </w:r>
      <w:r w:rsidRPr="00D652E8">
        <w:rPr>
          <w:rFonts w:ascii="Times New Roman" w:hAnsi="Times New Roman" w:cs="Times New Roman"/>
          <w:i/>
        </w:rPr>
        <w:t>The New York Trilogy</w:t>
      </w:r>
      <w:r w:rsidRPr="00D652E8">
        <w:rPr>
          <w:rFonts w:ascii="Times New Roman" w:hAnsi="Times New Roman" w:cs="Times New Roman"/>
        </w:rPr>
        <w:t xml:space="preserve">, including the reappearance of characters from </w:t>
      </w:r>
      <w:r w:rsidRPr="00D652E8">
        <w:rPr>
          <w:rFonts w:ascii="Times New Roman" w:hAnsi="Times New Roman" w:cs="Times New Roman"/>
          <w:i/>
        </w:rPr>
        <w:t>City of Glass</w:t>
      </w:r>
      <w:r w:rsidRPr="00D652E8">
        <w:rPr>
          <w:rFonts w:ascii="Times New Roman" w:hAnsi="Times New Roman" w:cs="Times New Roman"/>
        </w:rPr>
        <w:t xml:space="preserve"> and </w:t>
      </w:r>
      <w:r w:rsidRPr="00D652E8">
        <w:rPr>
          <w:rFonts w:ascii="Times New Roman" w:hAnsi="Times New Roman" w:cs="Times New Roman"/>
          <w:i/>
        </w:rPr>
        <w:t>The Locked Room</w:t>
      </w:r>
      <w:r w:rsidRPr="00D652E8">
        <w:rPr>
          <w:rFonts w:ascii="Times New Roman" w:hAnsi="Times New Roman" w:cs="Times New Roman"/>
        </w:rPr>
        <w:t xml:space="preserve">. The emphasis placed on language in this later novel is strongly reminiscent of </w:t>
      </w:r>
      <w:r w:rsidRPr="00D652E8">
        <w:rPr>
          <w:rFonts w:ascii="Times New Roman" w:hAnsi="Times New Roman" w:cs="Times New Roman"/>
          <w:i/>
        </w:rPr>
        <w:t>City of Glass</w:t>
      </w:r>
      <w:r w:rsidRPr="00D652E8">
        <w:rPr>
          <w:rFonts w:ascii="Times New Roman" w:hAnsi="Times New Roman" w:cs="Times New Roman"/>
        </w:rPr>
        <w:t xml:space="preserve">, with its main character, Mr Blank, finding himself in a room in which objects have pieces of paper attached to them to designate their names. In light of </w:t>
      </w:r>
      <w:r w:rsidRPr="00D652E8">
        <w:rPr>
          <w:rFonts w:ascii="Times New Roman" w:hAnsi="Times New Roman" w:cs="Times New Roman"/>
          <w:i/>
        </w:rPr>
        <w:t>City of Glass</w:t>
      </w:r>
      <w:r>
        <w:rPr>
          <w:rFonts w:ascii="Times New Roman" w:hAnsi="Times New Roman" w:cs="Times New Roman"/>
        </w:rPr>
        <w:t xml:space="preserve"> and Stillman’</w:t>
      </w:r>
      <w:r w:rsidRPr="00D652E8">
        <w:rPr>
          <w:rFonts w:ascii="Times New Roman" w:hAnsi="Times New Roman" w:cs="Times New Roman"/>
        </w:rPr>
        <w:t xml:space="preserve">s theory, the condition from which Mr Blank suffers can be seen as the postlapsarian </w:t>
      </w:r>
      <w:r>
        <w:rPr>
          <w:rFonts w:ascii="Times New Roman" w:hAnsi="Times New Roman" w:cs="Times New Roman"/>
        </w:rPr>
        <w:t>condition of humankind in that things are not in a state of “natural unity”</w:t>
      </w:r>
      <w:r w:rsidRPr="00D652E8">
        <w:rPr>
          <w:rFonts w:ascii="Times New Roman" w:hAnsi="Times New Roman" w:cs="Times New Roman"/>
        </w:rPr>
        <w:t xml:space="preserve"> or interchangeability with their names but, rather, their names must be artificially attached to them.</w:t>
      </w:r>
    </w:p>
  </w:footnote>
  <w:footnote w:id="46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Pinto-Correia,</w:t>
      </w:r>
      <w:r w:rsidRPr="00EA0C0A">
        <w:rPr>
          <w:rFonts w:ascii="Times New Roman" w:hAnsi="Times New Roman" w:cs="Times New Roman"/>
        </w:rPr>
        <w:t xml:space="preserve"> 6.</w:t>
      </w:r>
    </w:p>
  </w:footnote>
  <w:footnote w:id="468">
    <w:p w:rsidR="00347DD6" w:rsidRPr="00EA0C0A" w:rsidRDefault="00347DD6" w:rsidP="005525F9">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Moshe Idel, amongst m</w:t>
      </w:r>
      <w:r w:rsidRPr="00EA0C0A">
        <w:rPr>
          <w:rFonts w:ascii="Times New Roman" w:hAnsi="Times New Roman" w:cs="Times New Roman"/>
        </w:rPr>
        <w:t xml:space="preserve">any </w:t>
      </w:r>
      <w:r>
        <w:rPr>
          <w:rFonts w:ascii="Times New Roman" w:hAnsi="Times New Roman" w:cs="Times New Roman"/>
        </w:rPr>
        <w:t xml:space="preserve">others, has flagged up </w:t>
      </w:r>
      <w:r w:rsidRPr="00EA0C0A">
        <w:rPr>
          <w:rFonts w:ascii="Times New Roman" w:hAnsi="Times New Roman" w:cs="Times New Roman"/>
        </w:rPr>
        <w:t xml:space="preserve">the influence of the </w:t>
      </w:r>
      <w:r>
        <w:rPr>
          <w:rFonts w:ascii="Times New Roman" w:hAnsi="Times New Roman" w:cs="Times New Roman"/>
        </w:rPr>
        <w:t xml:space="preserve">Jewish </w:t>
      </w:r>
      <w:r w:rsidRPr="00EA0C0A">
        <w:rPr>
          <w:rFonts w:ascii="Times New Roman" w:hAnsi="Times New Roman" w:cs="Times New Roman"/>
        </w:rPr>
        <w:t xml:space="preserve">Kabbalah </w:t>
      </w:r>
      <w:r>
        <w:rPr>
          <w:rFonts w:ascii="Times New Roman" w:hAnsi="Times New Roman" w:cs="Times New Roman"/>
        </w:rPr>
        <w:t>on Benjamin’s essay on language in</w:t>
      </w:r>
      <w:r w:rsidRPr="00EA0C0A">
        <w:rPr>
          <w:rFonts w:ascii="Times New Roman" w:hAnsi="Times New Roman" w:cs="Times New Roman"/>
        </w:rPr>
        <w:t xml:space="preserve"> </w:t>
      </w:r>
      <w:r w:rsidRPr="00EA0C0A">
        <w:rPr>
          <w:rFonts w:ascii="Times New Roman" w:hAnsi="Times New Roman" w:cs="Times New Roman"/>
          <w:i/>
        </w:rPr>
        <w:t>Old Worlds, New Mirrors: On Jewish Mysticism and Twentieth-Century Thought</w:t>
      </w:r>
      <w:r w:rsidRPr="00EA0C0A">
        <w:rPr>
          <w:rFonts w:ascii="Times New Roman" w:hAnsi="Times New Roman" w:cs="Times New Roman"/>
        </w:rPr>
        <w:t xml:space="preserve"> (Philadelp</w:t>
      </w:r>
      <w:r>
        <w:rPr>
          <w:rFonts w:ascii="Times New Roman" w:hAnsi="Times New Roman" w:cs="Times New Roman"/>
        </w:rPr>
        <w:t>hia: Pennsylvania UP, 2010),</w:t>
      </w:r>
      <w:r w:rsidRPr="00EA0C0A">
        <w:rPr>
          <w:rFonts w:ascii="Times New Roman" w:hAnsi="Times New Roman" w:cs="Times New Roman"/>
        </w:rPr>
        <w:t xml:space="preserve"> 168-75. </w:t>
      </w:r>
    </w:p>
  </w:footnote>
  <w:footnote w:id="46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Although Auster’s work is not customarily classified as Jewish American literature, some have acknowledged the presence of t</w:t>
      </w:r>
      <w:r>
        <w:rPr>
          <w:rFonts w:ascii="Times New Roman" w:hAnsi="Times New Roman" w:cs="Times New Roman"/>
        </w:rPr>
        <w:t xml:space="preserve">he Jewish tradition in his work – see </w:t>
      </w:r>
      <w:r w:rsidRPr="00EA0C0A">
        <w:rPr>
          <w:rFonts w:ascii="Times New Roman" w:hAnsi="Times New Roman" w:cs="Times New Roman"/>
        </w:rPr>
        <w:t xml:space="preserve">Derek Rubin, </w:t>
      </w:r>
      <w:r>
        <w:rPr>
          <w:rFonts w:ascii="Times New Roman" w:hAnsi="Times New Roman" w:cs="Times New Roman"/>
        </w:rPr>
        <w:t>“‘</w:t>
      </w:r>
      <w:r w:rsidRPr="00EA0C0A">
        <w:rPr>
          <w:rFonts w:ascii="Times New Roman" w:hAnsi="Times New Roman" w:cs="Times New Roman"/>
        </w:rPr>
        <w:t>The Hunger Must Be Prese</w:t>
      </w:r>
      <w:r>
        <w:rPr>
          <w:rFonts w:ascii="Times New Roman" w:hAnsi="Times New Roman" w:cs="Times New Roman"/>
        </w:rPr>
        <w:t>rved at All Cost’</w:t>
      </w:r>
      <w:r w:rsidRPr="00EA0C0A">
        <w:rPr>
          <w:rFonts w:ascii="Times New Roman" w:hAnsi="Times New Roman" w:cs="Times New Roman"/>
        </w:rPr>
        <w:t xml:space="preserve">: A Reading of </w:t>
      </w:r>
      <w:r w:rsidRPr="00EA0C0A">
        <w:rPr>
          <w:rFonts w:ascii="Times New Roman" w:hAnsi="Times New Roman" w:cs="Times New Roman"/>
          <w:i/>
        </w:rPr>
        <w:t>The Invention of Solitude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Beyond the Red Notebook: Essays on Paul Auster</w:t>
      </w:r>
      <w:r w:rsidRPr="00EA0C0A">
        <w:rPr>
          <w:rFonts w:ascii="Times New Roman" w:hAnsi="Times New Roman" w:cs="Times New Roman"/>
        </w:rPr>
        <w:t xml:space="preserve">, ed. Dennis Barone (Philadelphia: Pennsylvania UP, 1995), </w:t>
      </w:r>
      <w:r>
        <w:rPr>
          <w:rFonts w:ascii="Times New Roman" w:hAnsi="Times New Roman" w:cs="Times New Roman"/>
        </w:rPr>
        <w:t>60-70; and, Josh Cohen, “</w:t>
      </w:r>
      <w:r w:rsidRPr="00EA0C0A">
        <w:rPr>
          <w:rFonts w:ascii="Times New Roman" w:hAnsi="Times New Roman" w:cs="Times New Roman"/>
        </w:rPr>
        <w:t>Desertions: Paul Auster, Edmond Jabès, and the Writing o</w:t>
      </w:r>
      <w:r>
        <w:rPr>
          <w:rFonts w:ascii="Times New Roman" w:hAnsi="Times New Roman" w:cs="Times New Roman"/>
        </w:rPr>
        <w:t>f Auschwitz</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Journal of the Midwest Language Association</w:t>
      </w:r>
      <w:r w:rsidRPr="00EA0C0A">
        <w:rPr>
          <w:rFonts w:ascii="Times New Roman" w:hAnsi="Times New Roman" w:cs="Times New Roman"/>
        </w:rPr>
        <w:t xml:space="preserve"> 33</w:t>
      </w:r>
      <w:r>
        <w:rPr>
          <w:rFonts w:ascii="Times New Roman" w:hAnsi="Times New Roman" w:cs="Times New Roman"/>
        </w:rPr>
        <w:t>, no. 3 (2001):</w:t>
      </w:r>
      <w:r w:rsidRPr="00EA0C0A">
        <w:rPr>
          <w:rFonts w:ascii="Times New Roman" w:hAnsi="Times New Roman" w:cs="Times New Roman"/>
        </w:rPr>
        <w:t xml:space="preserve"> 94-107.</w:t>
      </w:r>
    </w:p>
  </w:footnote>
  <w:footnote w:id="470">
    <w:p w:rsidR="00347DD6" w:rsidRPr="00EA0C0A" w:rsidRDefault="00347DD6" w:rsidP="001015D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Leonora Leet, </w:t>
      </w:r>
      <w:r w:rsidRPr="00EA0C0A">
        <w:rPr>
          <w:rFonts w:ascii="Times New Roman" w:hAnsi="Times New Roman" w:cs="Times New Roman"/>
          <w:i/>
        </w:rPr>
        <w:t xml:space="preserve">The Universal Kabbalah </w:t>
      </w:r>
      <w:r w:rsidRPr="00EA0C0A">
        <w:rPr>
          <w:rFonts w:ascii="Times New Roman" w:hAnsi="Times New Roman" w:cs="Times New Roman"/>
        </w:rPr>
        <w:t>(Richmond, V</w:t>
      </w:r>
      <w:r>
        <w:rPr>
          <w:rFonts w:ascii="Times New Roman" w:hAnsi="Times New Roman" w:cs="Times New Roman"/>
        </w:rPr>
        <w:t xml:space="preserve">T: Inner Traditions, 2004), </w:t>
      </w:r>
      <w:r w:rsidRPr="00EA0C0A">
        <w:rPr>
          <w:rFonts w:ascii="Times New Roman" w:hAnsi="Times New Roman" w:cs="Times New Roman"/>
        </w:rPr>
        <w:t>328-29. Emphasis added.</w:t>
      </w:r>
    </w:p>
  </w:footnote>
  <w:footnote w:id="47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Daniel C. Matt, </w:t>
      </w:r>
      <w:r w:rsidRPr="00EA0C0A">
        <w:rPr>
          <w:rFonts w:ascii="Times New Roman" w:hAnsi="Times New Roman" w:cs="Times New Roman"/>
          <w:i/>
        </w:rPr>
        <w:t xml:space="preserve">Essential Kabbalah: The Heart of Jewish Mysticism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w:t>
      </w:r>
      <w:r>
        <w:rPr>
          <w:rFonts w:ascii="Times New Roman" w:hAnsi="Times New Roman" w:cs="Times New Roman"/>
        </w:rPr>
        <w:t xml:space="preserve"> Harper San Francisco, 1995),</w:t>
      </w:r>
      <w:r w:rsidRPr="00EA0C0A">
        <w:rPr>
          <w:rFonts w:ascii="Times New Roman" w:hAnsi="Times New Roman" w:cs="Times New Roman"/>
        </w:rPr>
        <w:t xml:space="preserve"> 99.</w:t>
      </w:r>
      <w:r w:rsidRPr="00EA0C0A">
        <w:rPr>
          <w:rFonts w:ascii="Times New Roman" w:hAnsi="Times New Roman" w:cs="Times New Roman"/>
          <w:i/>
        </w:rPr>
        <w:t xml:space="preserve"> </w:t>
      </w:r>
      <w:r w:rsidRPr="00EA0C0A">
        <w:rPr>
          <w:rFonts w:ascii="Times New Roman" w:hAnsi="Times New Roman" w:cs="Times New Roman"/>
        </w:rPr>
        <w:t xml:space="preserve"> </w:t>
      </w:r>
    </w:p>
  </w:footnote>
  <w:footnote w:id="472">
    <w:p w:rsidR="00347DD6" w:rsidRPr="00EA0C0A" w:rsidRDefault="00347DD6" w:rsidP="001015D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Leet,</w:t>
      </w:r>
      <w:r w:rsidRPr="00EA0C0A">
        <w:rPr>
          <w:rFonts w:ascii="Times New Roman" w:hAnsi="Times New Roman" w:cs="Times New Roman"/>
        </w:rPr>
        <w:t xml:space="preserve"> 329.</w:t>
      </w:r>
    </w:p>
  </w:footnote>
  <w:footnote w:id="473">
    <w:p w:rsidR="00347DD6" w:rsidRPr="00EA0C0A" w:rsidRDefault="00347DD6" w:rsidP="00D602AC">
      <w:pPr>
        <w:autoSpaceDE w:val="0"/>
        <w:autoSpaceDN w:val="0"/>
        <w:adjustRightInd w:val="0"/>
        <w:spacing w:after="0" w:line="240" w:lineRule="auto"/>
        <w:jc w:val="both"/>
        <w:rPr>
          <w:rFonts w:ascii="Times New Roman" w:eastAsia="Fd585656-Identity-H" w:hAnsi="Times New Roman" w:cs="Times New Roman"/>
          <w:sz w:val="20"/>
          <w:szCs w:val="20"/>
        </w:rPr>
      </w:pPr>
      <w:r w:rsidRPr="00EA0C0A">
        <w:rPr>
          <w:rStyle w:val="FootnoteReference"/>
          <w:rFonts w:ascii="Times New Roman" w:hAnsi="Times New Roman" w:cs="Times New Roman"/>
          <w:sz w:val="20"/>
          <w:szCs w:val="20"/>
        </w:rPr>
        <w:footnoteRef/>
      </w:r>
      <w:r w:rsidRPr="00EA0C0A">
        <w:rPr>
          <w:rFonts w:ascii="Times New Roman" w:hAnsi="Times New Roman" w:cs="Times New Roman"/>
          <w:sz w:val="20"/>
          <w:szCs w:val="20"/>
        </w:rPr>
        <w:t xml:space="preserve"> </w:t>
      </w:r>
      <w:r>
        <w:rPr>
          <w:rFonts w:ascii="Times New Roman" w:eastAsia="Fd585656-Identity-H" w:hAnsi="Times New Roman" w:cs="Times New Roman"/>
          <w:sz w:val="20"/>
          <w:szCs w:val="20"/>
        </w:rPr>
        <w:t>Kerry Gordon, “</w:t>
      </w:r>
      <w:r w:rsidRPr="00EA0C0A">
        <w:rPr>
          <w:rFonts w:ascii="Times New Roman" w:eastAsia="Fd585656-Identity-H" w:hAnsi="Times New Roman" w:cs="Times New Roman"/>
          <w:sz w:val="20"/>
          <w:szCs w:val="20"/>
        </w:rPr>
        <w:t xml:space="preserve">Worlds within Worlds: Kabbalah </w:t>
      </w:r>
      <w:r>
        <w:rPr>
          <w:rFonts w:ascii="Times New Roman" w:eastAsia="Fd585656-Identity-H" w:hAnsi="Times New Roman" w:cs="Times New Roman"/>
          <w:sz w:val="20"/>
          <w:szCs w:val="20"/>
        </w:rPr>
        <w:t>and the New Scientific Paradigm</w:t>
      </w:r>
      <w:r w:rsidRPr="00EA0C0A">
        <w:rPr>
          <w:rFonts w:ascii="Times New Roman" w:eastAsia="Fd585656-Identity-H" w:hAnsi="Times New Roman" w:cs="Times New Roman"/>
          <w:sz w:val="20"/>
          <w:szCs w:val="20"/>
        </w:rPr>
        <w:t>,</w:t>
      </w:r>
      <w:r>
        <w:rPr>
          <w:rFonts w:ascii="Times New Roman" w:eastAsia="Fd585656-Identity-H" w:hAnsi="Times New Roman" w:cs="Times New Roman"/>
          <w:sz w:val="20"/>
          <w:szCs w:val="20"/>
        </w:rPr>
        <w:t>”</w:t>
      </w:r>
      <w:r w:rsidRPr="00EA0C0A">
        <w:rPr>
          <w:rFonts w:ascii="Times New Roman" w:eastAsia="Fd585656-Identity-H" w:hAnsi="Times New Roman" w:cs="Times New Roman"/>
          <w:sz w:val="20"/>
          <w:szCs w:val="20"/>
        </w:rPr>
        <w:t xml:space="preserve"> </w:t>
      </w:r>
      <w:r w:rsidRPr="00EA0C0A">
        <w:rPr>
          <w:rFonts w:ascii="Times New Roman" w:eastAsia="Fd585656-Identity-H" w:hAnsi="Times New Roman" w:cs="Times New Roman"/>
          <w:i/>
          <w:sz w:val="20"/>
          <w:szCs w:val="20"/>
        </w:rPr>
        <w:t xml:space="preserve">Zygon </w:t>
      </w:r>
      <w:r w:rsidRPr="00EA0C0A">
        <w:rPr>
          <w:rFonts w:ascii="Times New Roman" w:eastAsia="Fd585656-Identity-H" w:hAnsi="Times New Roman" w:cs="Times New Roman"/>
          <w:sz w:val="20"/>
          <w:szCs w:val="20"/>
        </w:rPr>
        <w:t>37</w:t>
      </w:r>
      <w:r>
        <w:rPr>
          <w:rFonts w:ascii="Times New Roman" w:eastAsia="Fd585656-Identity-H" w:hAnsi="Times New Roman" w:cs="Times New Roman"/>
          <w:sz w:val="20"/>
          <w:szCs w:val="20"/>
        </w:rPr>
        <w:t>, no. 4 (2002):</w:t>
      </w:r>
      <w:r w:rsidRPr="00EA0C0A">
        <w:rPr>
          <w:rFonts w:ascii="Times New Roman" w:eastAsia="Fd585656-Identity-H" w:hAnsi="Times New Roman" w:cs="Times New Roman"/>
          <w:sz w:val="20"/>
          <w:szCs w:val="20"/>
        </w:rPr>
        <w:t xml:space="preserve"> 975.</w:t>
      </w:r>
    </w:p>
  </w:footnote>
  <w:footnote w:id="47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475">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Paul Auster, Paul Karasik, and David Mazzucchelli, </w:t>
      </w:r>
      <w:r w:rsidRPr="00EA0C0A">
        <w:rPr>
          <w:rFonts w:ascii="Times New Roman" w:hAnsi="Times New Roman" w:cs="Times New Roman"/>
          <w:i/>
        </w:rPr>
        <w:t xml:space="preserve">City of Glass, The Graphic Novel </w:t>
      </w:r>
      <w:r w:rsidRPr="00EA0C0A">
        <w:rPr>
          <w:rFonts w:ascii="Times New Roman" w:hAnsi="Times New Roman" w:cs="Times New Roman"/>
        </w:rPr>
        <w:t>(London: Faber, 2005), 15-23.</w:t>
      </w:r>
    </w:p>
  </w:footnote>
  <w:footnote w:id="476">
    <w:p w:rsidR="00347DD6" w:rsidRPr="00EA0C0A" w:rsidRDefault="00347DD6" w:rsidP="00787553">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 23.</w:t>
      </w:r>
    </w:p>
  </w:footnote>
  <w:footnote w:id="47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Lacan, </w:t>
      </w:r>
      <w:r w:rsidRPr="00EA0C0A">
        <w:rPr>
          <w:rFonts w:ascii="Times New Roman" w:hAnsi="Times New Roman" w:cs="Times New Roman"/>
          <w:i/>
        </w:rPr>
        <w:t>The Four Fundamental Concepts of Psycho-Analysis</w:t>
      </w:r>
      <w:r>
        <w:rPr>
          <w:rFonts w:ascii="Times New Roman" w:hAnsi="Times New Roman" w:cs="Times New Roman"/>
        </w:rPr>
        <w:t>,</w:t>
      </w:r>
      <w:r w:rsidRPr="00EA0C0A">
        <w:rPr>
          <w:rFonts w:ascii="Times New Roman" w:hAnsi="Times New Roman" w:cs="Times New Roman"/>
        </w:rPr>
        <w:t xml:space="preserve"> 197.</w:t>
      </w:r>
    </w:p>
  </w:footnote>
  <w:footnote w:id="478">
    <w:p w:rsidR="00347DD6" w:rsidRPr="00EA0C0A" w:rsidRDefault="00347DD6" w:rsidP="009077B9">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For a dif</w:t>
      </w:r>
      <w:r>
        <w:rPr>
          <w:rFonts w:ascii="Times New Roman" w:hAnsi="Times New Roman" w:cs="Times New Roman"/>
        </w:rPr>
        <w:t xml:space="preserve">ferent reading of the Lacanian “hommelette” </w:t>
      </w:r>
      <w:r w:rsidRPr="00EA0C0A">
        <w:rPr>
          <w:rFonts w:ascii="Times New Roman" w:hAnsi="Times New Roman" w:cs="Times New Roman"/>
        </w:rPr>
        <w:t xml:space="preserve">in relation to </w:t>
      </w:r>
      <w:r w:rsidRPr="00EA0C0A">
        <w:rPr>
          <w:rFonts w:ascii="Times New Roman" w:hAnsi="Times New Roman" w:cs="Times New Roman"/>
          <w:i/>
        </w:rPr>
        <w:t>City of Glass</w:t>
      </w:r>
      <w:r w:rsidRPr="00EA0C0A">
        <w:rPr>
          <w:rFonts w:ascii="Times New Roman" w:hAnsi="Times New Roman" w:cs="Times New Roman"/>
        </w:rPr>
        <w:t xml:space="preserve">, see Bernd Herzogenrath, </w:t>
      </w:r>
      <w:r w:rsidRPr="00EA0C0A">
        <w:rPr>
          <w:rFonts w:ascii="Times New Roman" w:hAnsi="Times New Roman" w:cs="Times New Roman"/>
          <w:i/>
        </w:rPr>
        <w:t>An Art of Desire: Reading Paul Auster</w:t>
      </w:r>
      <w:r w:rsidRPr="00EA0C0A">
        <w:rPr>
          <w:rFonts w:ascii="Times New Roman" w:hAnsi="Times New Roman" w:cs="Times New Roman"/>
        </w:rPr>
        <w:t xml:space="preserve"> </w:t>
      </w:r>
      <w:r w:rsidRPr="00EA0C0A">
        <w:rPr>
          <w:rFonts w:ascii="Times New Roman" w:hAnsi="Times New Roman" w:cs="Times New Roman"/>
          <w:i/>
        </w:rPr>
        <w:t>(</w:t>
      </w:r>
      <w:r>
        <w:rPr>
          <w:rFonts w:ascii="Times New Roman" w:hAnsi="Times New Roman" w:cs="Times New Roman"/>
        </w:rPr>
        <w:t>Amsterdam: Rodopi, 1999),</w:t>
      </w:r>
      <w:r w:rsidRPr="00EA0C0A">
        <w:rPr>
          <w:rFonts w:ascii="Times New Roman" w:hAnsi="Times New Roman" w:cs="Times New Roman"/>
        </w:rPr>
        <w:t xml:space="preserve"> 61.</w:t>
      </w:r>
    </w:p>
  </w:footnote>
  <w:footnote w:id="479">
    <w:p w:rsidR="00347DD6" w:rsidRPr="00EA0C0A" w:rsidRDefault="00347DD6" w:rsidP="00B01B40">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Lacan, </w:t>
      </w:r>
      <w:r w:rsidRPr="00EA0C0A">
        <w:rPr>
          <w:rFonts w:ascii="Times New Roman" w:hAnsi="Times New Roman" w:cs="Times New Roman"/>
          <w:i/>
        </w:rPr>
        <w:t>The Four Fundamental Concepts of Psycho-Analysis</w:t>
      </w:r>
      <w:r>
        <w:rPr>
          <w:rFonts w:ascii="Times New Roman" w:hAnsi="Times New Roman" w:cs="Times New Roman"/>
        </w:rPr>
        <w:t>,</w:t>
      </w:r>
      <w:r w:rsidRPr="00EA0C0A">
        <w:rPr>
          <w:rFonts w:ascii="Times New Roman" w:hAnsi="Times New Roman" w:cs="Times New Roman"/>
        </w:rPr>
        <w:t xml:space="preserve"> 197-98.</w:t>
      </w:r>
    </w:p>
  </w:footnote>
  <w:footnote w:id="480">
    <w:p w:rsidR="00347DD6" w:rsidRPr="00EA0C0A" w:rsidRDefault="00347DD6" w:rsidP="00B77D5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Giorgio Agamben, </w:t>
      </w:r>
      <w:r w:rsidRPr="00EA0C0A">
        <w:rPr>
          <w:rFonts w:ascii="Times New Roman" w:hAnsi="Times New Roman" w:cs="Times New Roman"/>
          <w:i/>
        </w:rPr>
        <w:t>Potentialities: Collected Essays in Philosophy</w:t>
      </w:r>
      <w:r w:rsidRPr="00EA0C0A">
        <w:rPr>
          <w:rFonts w:ascii="Times New Roman" w:hAnsi="Times New Roman" w:cs="Times New Roman"/>
        </w:rPr>
        <w:t>, trans. Daniel Heller-Roazen (Stanford: Stanford UP, 1999)</w:t>
      </w:r>
      <w:r>
        <w:rPr>
          <w:rFonts w:ascii="Times New Roman" w:hAnsi="Times New Roman" w:cs="Times New Roman"/>
        </w:rPr>
        <w:t>, 179.</w:t>
      </w:r>
    </w:p>
  </w:footnote>
  <w:footnote w:id="48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Jacques Lacan, </w:t>
      </w:r>
      <w:r w:rsidRPr="00EA0C0A">
        <w:rPr>
          <w:rFonts w:ascii="Times New Roman" w:hAnsi="Times New Roman" w:cs="Times New Roman"/>
          <w:i/>
        </w:rPr>
        <w:t>Écrits: A Selection</w:t>
      </w:r>
      <w:r>
        <w:rPr>
          <w:rFonts w:ascii="Times New Roman" w:hAnsi="Times New Roman" w:cs="Times New Roman"/>
        </w:rPr>
        <w:t>, trans.</w:t>
      </w:r>
      <w:r w:rsidRPr="00EA0C0A">
        <w:rPr>
          <w:rFonts w:ascii="Times New Roman" w:hAnsi="Times New Roman" w:cs="Times New Roman"/>
        </w:rPr>
        <w:t xml:space="preserve"> Alan Sheridan (Taylor a</w:t>
      </w:r>
      <w:r>
        <w:rPr>
          <w:rFonts w:ascii="Times New Roman" w:hAnsi="Times New Roman" w:cs="Times New Roman"/>
        </w:rPr>
        <w:t>nd Francis e-Library, 2005),</w:t>
      </w:r>
      <w:r w:rsidRPr="00EA0C0A">
        <w:rPr>
          <w:rFonts w:ascii="Times New Roman" w:hAnsi="Times New Roman" w:cs="Times New Roman"/>
        </w:rPr>
        <w:t xml:space="preserve"> 62-63.</w:t>
      </w:r>
    </w:p>
  </w:footnote>
  <w:footnote w:id="482">
    <w:p w:rsidR="00347DD6" w:rsidRPr="00EA0C0A" w:rsidRDefault="00347DD6" w:rsidP="009B2968">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Pascale-Ann</w:t>
      </w:r>
      <w:r>
        <w:rPr>
          <w:rFonts w:ascii="Times New Roman" w:hAnsi="Times New Roman" w:cs="Times New Roman"/>
        </w:rPr>
        <w:t>e Brault, “</w:t>
      </w:r>
      <w:r w:rsidRPr="00EA0C0A">
        <w:rPr>
          <w:rFonts w:ascii="Times New Roman" w:hAnsi="Times New Roman" w:cs="Times New Roman"/>
        </w:rPr>
        <w:t xml:space="preserve">Translating the Impossible Debt: Paul Auster’s </w:t>
      </w:r>
      <w:r w:rsidRPr="00EA0C0A">
        <w:rPr>
          <w:rFonts w:ascii="Times New Roman" w:hAnsi="Times New Roman" w:cs="Times New Roman"/>
          <w:i/>
        </w:rPr>
        <w:t>City of Glass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Critique: Studies in Contemporary Fiction </w:t>
      </w:r>
      <w:r w:rsidRPr="00EA0C0A">
        <w:rPr>
          <w:rFonts w:ascii="Times New Roman" w:hAnsi="Times New Roman" w:cs="Times New Roman"/>
        </w:rPr>
        <w:t>39</w:t>
      </w:r>
      <w:r>
        <w:rPr>
          <w:rFonts w:ascii="Times New Roman" w:hAnsi="Times New Roman" w:cs="Times New Roman"/>
        </w:rPr>
        <w:t>, no. 3 (1998):</w:t>
      </w:r>
      <w:r w:rsidRPr="00EA0C0A">
        <w:rPr>
          <w:rFonts w:ascii="Times New Roman" w:hAnsi="Times New Roman" w:cs="Times New Roman"/>
        </w:rPr>
        <w:t xml:space="preserve"> 235.</w:t>
      </w:r>
    </w:p>
  </w:footnote>
  <w:footnote w:id="483">
    <w:p w:rsidR="00347DD6" w:rsidRPr="00EA0C0A" w:rsidRDefault="00347DD6" w:rsidP="00A8770A">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5F10B2">
        <w:rPr>
          <w:rFonts w:ascii="Times New Roman" w:hAnsi="Times New Roman" w:cs="Times New Roman"/>
          <w:lang w:val="fr-FR"/>
        </w:rPr>
        <w:t xml:space="preserve"> Jacques Derrida, “Des Tours de Babel,” trans. </w:t>
      </w:r>
      <w:r w:rsidRPr="00EA0C0A">
        <w:rPr>
          <w:rFonts w:ascii="Times New Roman" w:hAnsi="Times New Roman" w:cs="Times New Roman"/>
        </w:rPr>
        <w:t xml:space="preserve">Joseph F. Graham, in </w:t>
      </w:r>
      <w:r w:rsidRPr="00EA0C0A">
        <w:rPr>
          <w:rFonts w:ascii="Times New Roman" w:hAnsi="Times New Roman" w:cs="Times New Roman"/>
          <w:i/>
        </w:rPr>
        <w:t>Difference in Translation</w:t>
      </w:r>
      <w:r w:rsidRPr="00EA0C0A">
        <w:rPr>
          <w:rFonts w:ascii="Times New Roman" w:hAnsi="Times New Roman" w:cs="Times New Roman"/>
        </w:rPr>
        <w:t>, ed. Joseph F. Graham (Ithaca a</w:t>
      </w:r>
      <w:r>
        <w:rPr>
          <w:rFonts w:ascii="Times New Roman" w:hAnsi="Times New Roman" w:cs="Times New Roman"/>
        </w:rPr>
        <w:t>nd London: Cornell UP, 1985),</w:t>
      </w:r>
      <w:r w:rsidRPr="00EA0C0A">
        <w:rPr>
          <w:rFonts w:ascii="Times New Roman" w:hAnsi="Times New Roman" w:cs="Times New Roman"/>
        </w:rPr>
        <w:t xml:space="preserve"> 165.</w:t>
      </w:r>
    </w:p>
  </w:footnote>
  <w:footnote w:id="48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McHale, 9, 16.</w:t>
      </w:r>
    </w:p>
  </w:footnote>
  <w:footnote w:id="485">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Patricia Merivale and</w:t>
      </w:r>
      <w:r>
        <w:rPr>
          <w:rFonts w:ascii="Times New Roman" w:hAnsi="Times New Roman" w:cs="Times New Roman"/>
        </w:rPr>
        <w:t xml:space="preserve"> Susan Sweeney prefer the term “metaphysical detective story”</w:t>
      </w:r>
      <w:r w:rsidRPr="00EA0C0A">
        <w:rPr>
          <w:rFonts w:ascii="Times New Roman" w:hAnsi="Times New Roman" w:cs="Times New Roman"/>
        </w:rPr>
        <w:t xml:space="preserve"> whilst William Spanos</w:t>
      </w:r>
      <w:r>
        <w:rPr>
          <w:rFonts w:ascii="Times New Roman" w:hAnsi="Times New Roman" w:cs="Times New Roman"/>
        </w:rPr>
        <w:t xml:space="preserve"> uses the term “anti-detective detective story”</w:t>
      </w:r>
      <w:r w:rsidRPr="00EA0C0A">
        <w:rPr>
          <w:rFonts w:ascii="Times New Roman" w:hAnsi="Times New Roman" w:cs="Times New Roman"/>
        </w:rPr>
        <w:t xml:space="preserve"> – Patricia Merival</w:t>
      </w:r>
      <w:r>
        <w:rPr>
          <w:rFonts w:ascii="Times New Roman" w:hAnsi="Times New Roman" w:cs="Times New Roman"/>
        </w:rPr>
        <w:t>e and Susan Sweeney, “</w:t>
      </w:r>
      <w:r w:rsidRPr="00EA0C0A">
        <w:rPr>
          <w:rFonts w:ascii="Times New Roman" w:hAnsi="Times New Roman" w:cs="Times New Roman"/>
        </w:rPr>
        <w:t>The Game’s Afoot: On the Trail of t</w:t>
      </w:r>
      <w:r>
        <w:rPr>
          <w:rFonts w:ascii="Times New Roman" w:hAnsi="Times New Roman" w:cs="Times New Roman"/>
        </w:rPr>
        <w:t>he Metaphysical Detective Story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Detecting Texts</w:t>
      </w:r>
      <w:r>
        <w:rPr>
          <w:rFonts w:ascii="Times New Roman" w:hAnsi="Times New Roman" w:cs="Times New Roman"/>
        </w:rPr>
        <w:t>, 1-24; William V. Spanos, “</w:t>
      </w:r>
      <w:r w:rsidRPr="00EA0C0A">
        <w:rPr>
          <w:rFonts w:ascii="Times New Roman" w:hAnsi="Times New Roman" w:cs="Times New Roman"/>
        </w:rPr>
        <w:t xml:space="preserve">The Detective and the Boundary: Some Notes on the </w:t>
      </w:r>
      <w:r>
        <w:rPr>
          <w:rFonts w:ascii="Times New Roman" w:hAnsi="Times New Roman" w:cs="Times New Roman"/>
        </w:rPr>
        <w:t>Postmodern Literary Imagination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Boundary </w:t>
      </w:r>
      <w:r w:rsidRPr="00EA0C0A">
        <w:rPr>
          <w:rFonts w:ascii="Times New Roman" w:hAnsi="Times New Roman" w:cs="Times New Roman"/>
        </w:rPr>
        <w:t>21</w:t>
      </w:r>
      <w:r>
        <w:rPr>
          <w:rFonts w:ascii="Times New Roman" w:hAnsi="Times New Roman" w:cs="Times New Roman"/>
        </w:rPr>
        <w:t>, no</w:t>
      </w:r>
      <w:r w:rsidRPr="00EA0C0A">
        <w:rPr>
          <w:rFonts w:ascii="Times New Roman" w:hAnsi="Times New Roman" w:cs="Times New Roman"/>
        </w:rPr>
        <w:t>.</w:t>
      </w:r>
      <w:r>
        <w:rPr>
          <w:rFonts w:ascii="Times New Roman" w:hAnsi="Times New Roman" w:cs="Times New Roman"/>
        </w:rPr>
        <w:t xml:space="preserve"> </w:t>
      </w:r>
      <w:r w:rsidRPr="00EA0C0A">
        <w:rPr>
          <w:rFonts w:ascii="Times New Roman" w:hAnsi="Times New Roman" w:cs="Times New Roman"/>
        </w:rPr>
        <w:t>1 (1972</w:t>
      </w:r>
      <w:r>
        <w:rPr>
          <w:rFonts w:ascii="Times New Roman" w:hAnsi="Times New Roman" w:cs="Times New Roman"/>
        </w:rPr>
        <w:t>): 147-60.</w:t>
      </w:r>
    </w:p>
  </w:footnote>
  <w:footnote w:id="48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Jeanne C. Ewert, “‘A Thousand Other Mysteries’</w:t>
      </w:r>
      <w:r w:rsidRPr="00EA0C0A">
        <w:rPr>
          <w:rFonts w:ascii="Times New Roman" w:hAnsi="Times New Roman" w:cs="Times New Roman"/>
        </w:rPr>
        <w:t>: Metaphysica</w:t>
      </w:r>
      <w:r>
        <w:rPr>
          <w:rFonts w:ascii="Times New Roman" w:hAnsi="Times New Roman" w:cs="Times New Roman"/>
        </w:rPr>
        <w:t>l Detection, Ontological Quests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Detecting Texts</w:t>
      </w:r>
      <w:r>
        <w:rPr>
          <w:rFonts w:ascii="Times New Roman" w:hAnsi="Times New Roman" w:cs="Times New Roman"/>
        </w:rPr>
        <w:t>,</w:t>
      </w:r>
      <w:r w:rsidRPr="00EA0C0A">
        <w:rPr>
          <w:rFonts w:ascii="Times New Roman" w:hAnsi="Times New Roman" w:cs="Times New Roman"/>
        </w:rPr>
        <w:t xml:space="preserve"> 179-98.</w:t>
      </w:r>
    </w:p>
  </w:footnote>
  <w:footnote w:id="48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Connor, “Postmodernism and Literature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66.</w:t>
      </w:r>
    </w:p>
  </w:footnote>
  <w:footnote w:id="48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Joanne Pence, </w:t>
      </w:r>
      <w:r w:rsidRPr="00EA0C0A">
        <w:rPr>
          <w:rFonts w:ascii="Times New Roman" w:hAnsi="Times New Roman" w:cs="Times New Roman"/>
          <w:i/>
        </w:rPr>
        <w:t xml:space="preserve">Angie Amalfi Mysteries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Avon, 1993-</w:t>
      </w:r>
      <w:r>
        <w:rPr>
          <w:rFonts w:ascii="Times New Roman" w:hAnsi="Times New Roman" w:cs="Times New Roman"/>
        </w:rPr>
        <w:t>present</w:t>
      </w:r>
      <w:r w:rsidRPr="00EA0C0A">
        <w:rPr>
          <w:rFonts w:ascii="Times New Roman" w:hAnsi="Times New Roman" w:cs="Times New Roman"/>
        </w:rPr>
        <w:t xml:space="preserve">). </w:t>
      </w:r>
      <w:r>
        <w:rPr>
          <w:rFonts w:ascii="Times New Roman" w:hAnsi="Times New Roman" w:cs="Times New Roman"/>
        </w:rPr>
        <w:t xml:space="preserve">See also </w:t>
      </w:r>
      <w:r w:rsidRPr="00EA0C0A">
        <w:rPr>
          <w:rFonts w:ascii="Times New Roman" w:hAnsi="Times New Roman" w:cs="Times New Roman"/>
        </w:rPr>
        <w:t xml:space="preserve">other similar series, </w:t>
      </w:r>
      <w:r>
        <w:rPr>
          <w:rFonts w:ascii="Times New Roman" w:hAnsi="Times New Roman" w:cs="Times New Roman"/>
        </w:rPr>
        <w:t xml:space="preserve">such as </w:t>
      </w:r>
      <w:r w:rsidRPr="00EA0C0A">
        <w:rPr>
          <w:rFonts w:ascii="Times New Roman" w:hAnsi="Times New Roman" w:cs="Times New Roman"/>
        </w:rPr>
        <w:t xml:space="preserve">Nancy Pickard’s (previously by Virginia Rich) </w:t>
      </w:r>
      <w:r w:rsidRPr="00EA0C0A">
        <w:rPr>
          <w:rFonts w:ascii="Times New Roman" w:hAnsi="Times New Roman" w:cs="Times New Roman"/>
          <w:i/>
        </w:rPr>
        <w:t>Eugenia Potter</w:t>
      </w:r>
      <w:r w:rsidRPr="00EA0C0A">
        <w:rPr>
          <w:rFonts w:ascii="Times New Roman" w:hAnsi="Times New Roman" w:cs="Times New Roman"/>
        </w:rPr>
        <w:t xml:space="preserve"> series (</w:t>
      </w:r>
      <w:r>
        <w:rPr>
          <w:rFonts w:ascii="Times New Roman" w:hAnsi="Times New Roman" w:cs="Times New Roman"/>
        </w:rPr>
        <w:t>New York:</w:t>
      </w:r>
      <w:r w:rsidRPr="00EA0C0A">
        <w:rPr>
          <w:rFonts w:ascii="Times New Roman" w:hAnsi="Times New Roman" w:cs="Times New Roman"/>
        </w:rPr>
        <w:t xml:space="preserve"> Dutton, 1982-2001), J. B. Stanley’s </w:t>
      </w:r>
      <w:r w:rsidRPr="00EA0C0A">
        <w:rPr>
          <w:rFonts w:ascii="Times New Roman" w:hAnsi="Times New Roman" w:cs="Times New Roman"/>
          <w:i/>
        </w:rPr>
        <w:t xml:space="preserve">Supper Club Mystery </w:t>
      </w:r>
      <w:r w:rsidRPr="00EA0C0A">
        <w:rPr>
          <w:rFonts w:ascii="Times New Roman" w:hAnsi="Times New Roman" w:cs="Times New Roman"/>
        </w:rPr>
        <w:t>series</w:t>
      </w:r>
      <w:r w:rsidRPr="00EA0C0A">
        <w:rPr>
          <w:rFonts w:ascii="Times New Roman" w:hAnsi="Times New Roman" w:cs="Times New Roman"/>
          <w:i/>
        </w:rPr>
        <w:t xml:space="preserve"> </w:t>
      </w:r>
      <w:r w:rsidRPr="00EA0C0A">
        <w:rPr>
          <w:rFonts w:ascii="Times New Roman" w:hAnsi="Times New Roman" w:cs="Times New Roman"/>
        </w:rPr>
        <w:t xml:space="preserve">(Woodbury, MN: Midnight Ink, 2006-2010), Chris Cavender’s </w:t>
      </w:r>
      <w:r w:rsidRPr="00EA0C0A">
        <w:rPr>
          <w:rFonts w:ascii="Times New Roman" w:hAnsi="Times New Roman" w:cs="Times New Roman"/>
          <w:i/>
        </w:rPr>
        <w:t xml:space="preserve">Pizza Lovers </w:t>
      </w:r>
      <w:r w:rsidRPr="00EA0C0A">
        <w:rPr>
          <w:rFonts w:ascii="Times New Roman" w:hAnsi="Times New Roman" w:cs="Times New Roman"/>
        </w:rPr>
        <w:t>series (</w:t>
      </w:r>
      <w:r>
        <w:rPr>
          <w:rFonts w:ascii="Times New Roman" w:hAnsi="Times New Roman" w:cs="Times New Roman"/>
        </w:rPr>
        <w:t>New York</w:t>
      </w:r>
      <w:r w:rsidRPr="00EA0C0A">
        <w:rPr>
          <w:rFonts w:ascii="Times New Roman" w:hAnsi="Times New Roman" w:cs="Times New Roman"/>
        </w:rPr>
        <w:t>: Kensington Publishing, 2009-</w:t>
      </w:r>
      <w:r>
        <w:rPr>
          <w:rFonts w:ascii="Times New Roman" w:hAnsi="Times New Roman" w:cs="Times New Roman"/>
        </w:rPr>
        <w:t>present</w:t>
      </w:r>
      <w:r w:rsidRPr="00EA0C0A">
        <w:rPr>
          <w:rFonts w:ascii="Times New Roman" w:hAnsi="Times New Roman" w:cs="Times New Roman"/>
        </w:rPr>
        <w:t xml:space="preserve">), and Ellery Adams’ </w:t>
      </w:r>
      <w:r w:rsidRPr="00EA0C0A">
        <w:rPr>
          <w:rFonts w:ascii="Times New Roman" w:hAnsi="Times New Roman" w:cs="Times New Roman"/>
          <w:i/>
        </w:rPr>
        <w:t>Charmed Pie Shoppe Mystery</w:t>
      </w:r>
      <w:r w:rsidRPr="00EA0C0A">
        <w:rPr>
          <w:rFonts w:ascii="Times New Roman" w:hAnsi="Times New Roman" w:cs="Times New Roman"/>
        </w:rPr>
        <w:t xml:space="preserve"> series (</w:t>
      </w:r>
      <w:r>
        <w:rPr>
          <w:rFonts w:ascii="Times New Roman" w:hAnsi="Times New Roman" w:cs="Times New Roman"/>
        </w:rPr>
        <w:t>New York</w:t>
      </w:r>
      <w:r w:rsidRPr="00EA0C0A">
        <w:rPr>
          <w:rFonts w:ascii="Times New Roman" w:hAnsi="Times New Roman" w:cs="Times New Roman"/>
        </w:rPr>
        <w:t>: Berkley Publishing, 2012-</w:t>
      </w:r>
      <w:r>
        <w:rPr>
          <w:rFonts w:ascii="Times New Roman" w:hAnsi="Times New Roman" w:cs="Times New Roman"/>
        </w:rPr>
        <w:t>present</w:t>
      </w:r>
      <w:r w:rsidRPr="00EA0C0A">
        <w:rPr>
          <w:rFonts w:ascii="Times New Roman" w:hAnsi="Times New Roman" w:cs="Times New Roman"/>
        </w:rPr>
        <w:t xml:space="preserve">). </w:t>
      </w:r>
    </w:p>
  </w:footnote>
  <w:footnote w:id="48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With recourse to literary texts, myths, and cultural practices, Sandra Gilbert has recently expanded </w:t>
      </w:r>
      <w:r>
        <w:rPr>
          <w:rFonts w:ascii="Times New Roman" w:hAnsi="Times New Roman" w:cs="Times New Roman"/>
        </w:rPr>
        <w:t>on the</w:t>
      </w:r>
      <w:r w:rsidRPr="00EA0C0A">
        <w:rPr>
          <w:rFonts w:ascii="Times New Roman" w:hAnsi="Times New Roman" w:cs="Times New Roman"/>
        </w:rPr>
        <w:t xml:space="preserve"> correlation b</w:t>
      </w:r>
      <w:r>
        <w:rPr>
          <w:rFonts w:ascii="Times New Roman" w:hAnsi="Times New Roman" w:cs="Times New Roman"/>
        </w:rPr>
        <w:t xml:space="preserve">etween food and death – Sandra </w:t>
      </w:r>
      <w:r w:rsidRPr="00EA0C0A">
        <w:rPr>
          <w:rFonts w:ascii="Times New Roman" w:hAnsi="Times New Roman" w:cs="Times New Roman"/>
        </w:rPr>
        <w:t xml:space="preserve">Gilbert, </w:t>
      </w:r>
      <w:r w:rsidRPr="00EA0C0A">
        <w:rPr>
          <w:rFonts w:ascii="Times New Roman" w:hAnsi="Times New Roman" w:cs="Times New Roman"/>
          <w:i/>
        </w:rPr>
        <w:t xml:space="preserve">The Culinary Imagination: From Myth to Modernity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xml:space="preserve"> and London: W. W. Norton, 2014), esp. 25-43.</w:t>
      </w:r>
    </w:p>
  </w:footnote>
  <w:footnote w:id="490">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John Lanchester, </w:t>
      </w:r>
      <w:r w:rsidRPr="00EA0C0A">
        <w:rPr>
          <w:rFonts w:ascii="Times New Roman" w:hAnsi="Times New Roman" w:cs="Times New Roman"/>
          <w:i/>
        </w:rPr>
        <w:t>The Debt to Pleasure: A Novel</w:t>
      </w:r>
      <w:r w:rsidRPr="00EA0C0A">
        <w:rPr>
          <w:rFonts w:ascii="Times New Roman" w:hAnsi="Times New Roman" w:cs="Times New Roman"/>
        </w:rPr>
        <w:t xml:space="preserve"> (London: Picador, 1996).</w:t>
      </w:r>
    </w:p>
  </w:footnote>
  <w:footnote w:id="49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Derrida, “Eating Well</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96-119. </w:t>
      </w:r>
    </w:p>
  </w:footnote>
  <w:footnote w:id="492">
    <w:p w:rsidR="00347DD6" w:rsidRPr="00EA0C0A" w:rsidRDefault="00347DD6" w:rsidP="009E3F7B">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For Derrida, the matter is </w:t>
      </w:r>
      <w:r>
        <w:rPr>
          <w:rFonts w:ascii="Times New Roman" w:hAnsi="Times New Roman" w:cs="Times New Roman"/>
        </w:rPr>
        <w:t xml:space="preserve">much more complex </w:t>
      </w:r>
      <w:r w:rsidRPr="00EA0C0A">
        <w:rPr>
          <w:rFonts w:ascii="Times New Roman" w:hAnsi="Times New Roman" w:cs="Times New Roman"/>
        </w:rPr>
        <w:t>b</w:t>
      </w:r>
      <w:r>
        <w:rPr>
          <w:rFonts w:ascii="Times New Roman" w:hAnsi="Times New Roman" w:cs="Times New Roman"/>
        </w:rPr>
        <w:t xml:space="preserve">ecause, </w:t>
      </w:r>
      <w:r w:rsidRPr="00EA0C0A">
        <w:rPr>
          <w:rFonts w:ascii="Times New Roman" w:hAnsi="Times New Roman" w:cs="Times New Roman"/>
        </w:rPr>
        <w:t xml:space="preserve">for him, it is precisely through the </w:t>
      </w:r>
      <w:r>
        <w:rPr>
          <w:rFonts w:ascii="Times New Roman" w:hAnsi="Times New Roman" w:cs="Times New Roman"/>
        </w:rPr>
        <w:t>calculation of such answers that the “subject”</w:t>
      </w:r>
      <w:r w:rsidRPr="00EA0C0A">
        <w:rPr>
          <w:rFonts w:ascii="Times New Roman" w:hAnsi="Times New Roman" w:cs="Times New Roman"/>
        </w:rPr>
        <w:t xml:space="preserve"> is </w:t>
      </w:r>
      <w:r>
        <w:rPr>
          <w:rFonts w:ascii="Times New Roman" w:hAnsi="Times New Roman" w:cs="Times New Roman"/>
        </w:rPr>
        <w:t>itself “calculated” or constructed.</w:t>
      </w:r>
    </w:p>
  </w:footnote>
  <w:footnote w:id="493">
    <w:p w:rsidR="00347DD6" w:rsidRPr="00EA0C0A" w:rsidRDefault="00347DD6" w:rsidP="00AA2DE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Pierre Verdaguer, “</w:t>
      </w:r>
      <w:r w:rsidRPr="00EA0C0A">
        <w:rPr>
          <w:rFonts w:ascii="Times New Roman" w:hAnsi="Times New Roman" w:cs="Times New Roman"/>
        </w:rPr>
        <w:t>The Politics of Food in Pos</w:t>
      </w:r>
      <w:r>
        <w:rPr>
          <w:rFonts w:ascii="Times New Roman" w:hAnsi="Times New Roman" w:cs="Times New Roman"/>
        </w:rPr>
        <w:t>t-WWII French Detective Fiction</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French Food on the Table, on the Page, and in French Culture</w:t>
      </w:r>
      <w:r>
        <w:rPr>
          <w:rFonts w:ascii="Times New Roman" w:hAnsi="Times New Roman" w:cs="Times New Roman"/>
        </w:rPr>
        <w:t>, 199</w:t>
      </w:r>
      <w:r w:rsidRPr="00EA0C0A">
        <w:rPr>
          <w:rFonts w:ascii="Times New Roman" w:hAnsi="Times New Roman" w:cs="Times New Roman"/>
        </w:rPr>
        <w:t xml:space="preserve">. </w:t>
      </w:r>
    </w:p>
  </w:footnote>
  <w:footnote w:id="49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for instance, Bernstein,</w:t>
      </w:r>
      <w:r w:rsidRPr="00EA0C0A">
        <w:rPr>
          <w:rFonts w:ascii="Times New Roman" w:hAnsi="Times New Roman" w:cs="Times New Roman"/>
        </w:rPr>
        <w:t xml:space="preserve"> 148.</w:t>
      </w:r>
    </w:p>
  </w:footnote>
  <w:footnote w:id="495">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Beckett, </w:t>
      </w:r>
      <w:r w:rsidRPr="00EA0C0A">
        <w:rPr>
          <w:rFonts w:ascii="Times New Roman" w:hAnsi="Times New Roman" w:cs="Times New Roman"/>
          <w:i/>
        </w:rPr>
        <w:t>Molloy</w:t>
      </w:r>
      <w:r>
        <w:rPr>
          <w:rFonts w:ascii="Times New Roman" w:hAnsi="Times New Roman" w:cs="Times New Roman"/>
        </w:rPr>
        <w:t>,</w:t>
      </w:r>
      <w:r w:rsidRPr="00EA0C0A">
        <w:rPr>
          <w:rFonts w:ascii="Times New Roman" w:hAnsi="Times New Roman" w:cs="Times New Roman"/>
        </w:rPr>
        <w:t xml:space="preserve"> 100.</w:t>
      </w:r>
    </w:p>
  </w:footnote>
  <w:footnote w:id="496">
    <w:p w:rsidR="00347DD6" w:rsidRPr="00EA0C0A" w:rsidRDefault="00347DD6" w:rsidP="00525B25">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See</w:t>
      </w:r>
      <w:r>
        <w:rPr>
          <w:rFonts w:ascii="Times New Roman" w:hAnsi="Times New Roman" w:cs="Times New Roman"/>
        </w:rPr>
        <w:t xml:space="preserve"> </w:t>
      </w:r>
      <w:r w:rsidRPr="00EA0C0A">
        <w:rPr>
          <w:rFonts w:ascii="Times New Roman" w:hAnsi="Times New Roman" w:cs="Times New Roman"/>
        </w:rPr>
        <w:t xml:space="preserve">Kenneth Silverman, </w:t>
      </w:r>
      <w:r w:rsidRPr="00EA0C0A">
        <w:rPr>
          <w:rFonts w:ascii="Times New Roman" w:hAnsi="Times New Roman" w:cs="Times New Roman"/>
          <w:i/>
        </w:rPr>
        <w:t xml:space="preserve">Edgar A. Poe: Mournful and Never-Ending Remembrance </w:t>
      </w:r>
      <w:r>
        <w:rPr>
          <w:rFonts w:ascii="Times New Roman" w:hAnsi="Times New Roman" w:cs="Times New Roman"/>
        </w:rPr>
        <w:t>(New York: Harper Perennial, 1991),</w:t>
      </w:r>
      <w:r w:rsidRPr="00EA0C0A">
        <w:rPr>
          <w:rFonts w:ascii="Times New Roman" w:hAnsi="Times New Roman" w:cs="Times New Roman"/>
        </w:rPr>
        <w:t xml:space="preserve"> 171; </w:t>
      </w:r>
      <w:r>
        <w:rPr>
          <w:rFonts w:ascii="Times New Roman" w:hAnsi="Times New Roman" w:cs="Times New Roman"/>
        </w:rPr>
        <w:t xml:space="preserve">and, </w:t>
      </w:r>
      <w:r w:rsidRPr="00EA0C0A">
        <w:rPr>
          <w:rFonts w:ascii="Times New Roman" w:hAnsi="Times New Roman" w:cs="Times New Roman"/>
        </w:rPr>
        <w:t xml:space="preserve">Jeffrey Meyers, </w:t>
      </w:r>
      <w:r w:rsidRPr="00EA0C0A">
        <w:rPr>
          <w:rFonts w:ascii="Times New Roman" w:hAnsi="Times New Roman" w:cs="Times New Roman"/>
          <w:i/>
        </w:rPr>
        <w:t xml:space="preserve">Edgar Allan Poe: His Life and Legacy </w:t>
      </w:r>
      <w:r w:rsidRPr="00EA0C0A">
        <w:rPr>
          <w:rFonts w:ascii="Times New Roman" w:hAnsi="Times New Roman" w:cs="Times New Roman"/>
        </w:rPr>
        <w:t>(</w:t>
      </w:r>
      <w:r>
        <w:rPr>
          <w:rFonts w:ascii="Times New Roman" w:hAnsi="Times New Roman" w:cs="Times New Roman"/>
        </w:rPr>
        <w:t>New York</w:t>
      </w:r>
      <w:r w:rsidRPr="00EA0C0A">
        <w:rPr>
          <w:rFonts w:ascii="Times New Roman" w:hAnsi="Times New Roman" w:cs="Times New Roman"/>
        </w:rPr>
        <w:t xml:space="preserve">: Cooper Square Press, 1992), 123. </w:t>
      </w:r>
    </w:p>
  </w:footnote>
  <w:footnote w:id="49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Edgar Allan Poe, “</w:t>
      </w:r>
      <w:r w:rsidRPr="00EA0C0A">
        <w:rPr>
          <w:rFonts w:ascii="Times New Roman" w:hAnsi="Times New Roman" w:cs="Times New Roman"/>
        </w:rPr>
        <w:t>The Murders in the Rue Mo</w:t>
      </w:r>
      <w:r>
        <w:rPr>
          <w:rFonts w:ascii="Times New Roman" w:hAnsi="Times New Roman" w:cs="Times New Roman"/>
        </w:rPr>
        <w:t>rgue</w:t>
      </w:r>
      <w:r w:rsidRPr="00EA0C0A">
        <w:rPr>
          <w:rFonts w:ascii="Times New Roman" w:hAnsi="Times New Roman" w:cs="Times New Roman"/>
        </w:rPr>
        <w:t>,</w:t>
      </w:r>
      <w:r>
        <w:rPr>
          <w:rFonts w:ascii="Times New Roman" w:hAnsi="Times New Roman" w:cs="Times New Roman"/>
        </w:rPr>
        <w:t>” in</w:t>
      </w:r>
      <w:r w:rsidRPr="00EA0C0A">
        <w:rPr>
          <w:rFonts w:ascii="Times New Roman" w:hAnsi="Times New Roman" w:cs="Times New Roman"/>
        </w:rPr>
        <w:t xml:space="preserve"> </w:t>
      </w:r>
      <w:r w:rsidRPr="00EA0C0A">
        <w:rPr>
          <w:rFonts w:ascii="Times New Roman" w:hAnsi="Times New Roman" w:cs="Times New Roman"/>
          <w:i/>
        </w:rPr>
        <w:t xml:space="preserve">The Fall of the House of Usher and Other Writings: Poems, Tales, Essays and Reviews </w:t>
      </w:r>
      <w:r>
        <w:rPr>
          <w:rFonts w:ascii="Times New Roman" w:hAnsi="Times New Roman" w:cs="Times New Roman"/>
        </w:rPr>
        <w:t>(London: Penguin, 2003),</w:t>
      </w:r>
      <w:r w:rsidRPr="00EA0C0A">
        <w:rPr>
          <w:rFonts w:ascii="Times New Roman" w:hAnsi="Times New Roman" w:cs="Times New Roman"/>
        </w:rPr>
        <w:t xml:space="preserve"> 162.</w:t>
      </w:r>
    </w:p>
  </w:footnote>
  <w:footnote w:id="49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Aristotle, </w:t>
      </w:r>
      <w:r w:rsidRPr="00EA0C0A">
        <w:rPr>
          <w:rFonts w:ascii="Times New Roman" w:hAnsi="Times New Roman" w:cs="Times New Roman"/>
          <w:i/>
        </w:rPr>
        <w:t>Metaphysics</w:t>
      </w:r>
      <w:r w:rsidRPr="00EA0C0A">
        <w:rPr>
          <w:rFonts w:ascii="Times New Roman" w:hAnsi="Times New Roman" w:cs="Times New Roman"/>
        </w:rPr>
        <w:t>, ed. and trans</w:t>
      </w:r>
      <w:r>
        <w:rPr>
          <w:rFonts w:ascii="Times New Roman" w:hAnsi="Times New Roman" w:cs="Times New Roman"/>
        </w:rPr>
        <w:t>. John Warrington (London:</w:t>
      </w:r>
      <w:r w:rsidRPr="00EA0C0A">
        <w:rPr>
          <w:rFonts w:ascii="Times New Roman" w:hAnsi="Times New Roman" w:cs="Times New Roman"/>
        </w:rPr>
        <w:t xml:space="preserve"> D</w:t>
      </w:r>
      <w:r>
        <w:rPr>
          <w:rFonts w:ascii="Times New Roman" w:hAnsi="Times New Roman" w:cs="Times New Roman"/>
        </w:rPr>
        <w:t>ent; New York: Dutton, 1956),</w:t>
      </w:r>
      <w:r w:rsidRPr="00EA0C0A">
        <w:rPr>
          <w:rFonts w:ascii="Times New Roman" w:hAnsi="Times New Roman" w:cs="Times New Roman"/>
        </w:rPr>
        <w:t xml:space="preserve"> 235. </w:t>
      </w:r>
    </w:p>
  </w:footnote>
  <w:footnote w:id="49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238. </w:t>
      </w:r>
    </w:p>
  </w:footnote>
  <w:footnote w:id="500">
    <w:p w:rsidR="00347DD6" w:rsidRPr="00EA0C0A" w:rsidRDefault="00347DD6" w:rsidP="00D602AC">
      <w:pPr>
        <w:pStyle w:val="FootnoteText"/>
        <w:jc w:val="both"/>
        <w:rPr>
          <w:rFonts w:ascii="Times New Roman" w:hAnsi="Times New Roman" w:cs="Times New Roman"/>
          <w:color w:val="C00000"/>
        </w:rPr>
      </w:pPr>
      <w:r w:rsidRPr="00EA0C0A">
        <w:rPr>
          <w:rStyle w:val="FootnoteReference"/>
          <w:rFonts w:ascii="Times New Roman" w:hAnsi="Times New Roman" w:cs="Times New Roman"/>
        </w:rPr>
        <w:footnoteRef/>
      </w:r>
      <w:r>
        <w:rPr>
          <w:rFonts w:ascii="Times New Roman" w:hAnsi="Times New Roman" w:cs="Times New Roman"/>
        </w:rPr>
        <w:t xml:space="preserve"> Arthur Conan Doyle, “The Red-Headed League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Sherlock Holmes: The Major Stories with Contemporary Critical Essays</w:t>
      </w:r>
      <w:r w:rsidRPr="00EA0C0A">
        <w:rPr>
          <w:rFonts w:ascii="Times New Roman" w:hAnsi="Times New Roman" w:cs="Times New Roman"/>
        </w:rPr>
        <w:t xml:space="preserve">, ed. John A. Hodgson (Boston: Bedford Books of St Martin’s Press, 1994), 53-73. </w:t>
      </w:r>
    </w:p>
  </w:footnote>
  <w:footnote w:id="50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Poe, “The Purloined Letter</w:t>
      </w:r>
      <w:r w:rsidRPr="00EA0C0A">
        <w:rPr>
          <w:rFonts w:ascii="Times New Roman" w:hAnsi="Times New Roman" w:cs="Times New Roman"/>
        </w:rPr>
        <w:t>,</w:t>
      </w:r>
      <w:r>
        <w:rPr>
          <w:rFonts w:ascii="Times New Roman" w:hAnsi="Times New Roman" w:cs="Times New Roman"/>
        </w:rPr>
        <w:t xml:space="preserve">” in </w:t>
      </w:r>
      <w:r>
        <w:rPr>
          <w:rFonts w:ascii="Times New Roman" w:hAnsi="Times New Roman" w:cs="Times New Roman"/>
          <w:i/>
        </w:rPr>
        <w:t>The Fall of the House of</w:t>
      </w:r>
      <w:r w:rsidRPr="009E3F7B">
        <w:rPr>
          <w:rFonts w:ascii="Times New Roman" w:hAnsi="Times New Roman" w:cs="Times New Roman"/>
          <w:i/>
        </w:rPr>
        <w:t xml:space="preserve"> Usher</w:t>
      </w:r>
      <w:r>
        <w:rPr>
          <w:rFonts w:ascii="Times New Roman" w:hAnsi="Times New Roman" w:cs="Times New Roman"/>
        </w:rPr>
        <w:t>, 281-99; Conan Doyle, “A Scandal in Bohemia</w:t>
      </w:r>
      <w:r w:rsidRPr="00EA0C0A">
        <w:rPr>
          <w:rFonts w:ascii="Times New Roman" w:hAnsi="Times New Roman" w:cs="Times New Roman"/>
        </w:rPr>
        <w:t>,</w:t>
      </w:r>
      <w:r>
        <w:rPr>
          <w:rFonts w:ascii="Times New Roman" w:hAnsi="Times New Roman" w:cs="Times New Roman"/>
        </w:rPr>
        <w:t xml:space="preserve">” in </w:t>
      </w:r>
      <w:r>
        <w:rPr>
          <w:rFonts w:ascii="Times New Roman" w:hAnsi="Times New Roman" w:cs="Times New Roman"/>
          <w:i/>
        </w:rPr>
        <w:t xml:space="preserve">Sherlock </w:t>
      </w:r>
      <w:r w:rsidRPr="009E3F7B">
        <w:rPr>
          <w:rFonts w:ascii="Times New Roman" w:hAnsi="Times New Roman" w:cs="Times New Roman"/>
          <w:i/>
        </w:rPr>
        <w:t>Holmes</w:t>
      </w:r>
      <w:r>
        <w:rPr>
          <w:rFonts w:ascii="Times New Roman" w:hAnsi="Times New Roman" w:cs="Times New Roman"/>
        </w:rPr>
        <w:t xml:space="preserve">, </w:t>
      </w:r>
      <w:r w:rsidRPr="009E3F7B">
        <w:rPr>
          <w:rFonts w:ascii="Times New Roman" w:hAnsi="Times New Roman" w:cs="Times New Roman"/>
        </w:rPr>
        <w:t>32</w:t>
      </w:r>
      <w:r w:rsidRPr="00EA0C0A">
        <w:rPr>
          <w:rFonts w:ascii="Times New Roman" w:hAnsi="Times New Roman" w:cs="Times New Roman"/>
        </w:rPr>
        <w:t>-52.</w:t>
      </w:r>
    </w:p>
  </w:footnote>
  <w:footnote w:id="502">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Norma Rowen also </w:t>
      </w:r>
      <w:r>
        <w:rPr>
          <w:rFonts w:ascii="Times New Roman" w:hAnsi="Times New Roman" w:cs="Times New Roman"/>
        </w:rPr>
        <w:t>sees</w:t>
      </w:r>
      <w:r w:rsidRPr="00EA0C0A">
        <w:rPr>
          <w:rFonts w:ascii="Times New Roman" w:hAnsi="Times New Roman" w:cs="Times New Roman"/>
        </w:rPr>
        <w:t xml:space="preserve"> Stillma</w:t>
      </w:r>
      <w:r>
        <w:rPr>
          <w:rFonts w:ascii="Times New Roman" w:hAnsi="Times New Roman" w:cs="Times New Roman"/>
        </w:rPr>
        <w:t>n Sr as a detective in “</w:t>
      </w:r>
      <w:r w:rsidRPr="00EA0C0A">
        <w:rPr>
          <w:rFonts w:ascii="Times New Roman" w:hAnsi="Times New Roman" w:cs="Times New Roman"/>
        </w:rPr>
        <w:t>The Detective in Se</w:t>
      </w:r>
      <w:r>
        <w:rPr>
          <w:rFonts w:ascii="Times New Roman" w:hAnsi="Times New Roman" w:cs="Times New Roman"/>
        </w:rPr>
        <w:t>arch of the Lost Tongue of Adam</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 xml:space="preserve">Critique: Studies in Contemporary Fiction </w:t>
      </w:r>
      <w:r w:rsidRPr="00EA0C0A">
        <w:rPr>
          <w:rFonts w:ascii="Times New Roman" w:hAnsi="Times New Roman" w:cs="Times New Roman"/>
        </w:rPr>
        <w:t>32</w:t>
      </w:r>
      <w:r>
        <w:rPr>
          <w:rFonts w:ascii="Times New Roman" w:hAnsi="Times New Roman" w:cs="Times New Roman"/>
        </w:rPr>
        <w:t>, no. 4 (1991):</w:t>
      </w:r>
      <w:r w:rsidRPr="00EA0C0A">
        <w:rPr>
          <w:rFonts w:ascii="Times New Roman" w:hAnsi="Times New Roman" w:cs="Times New Roman"/>
        </w:rPr>
        <w:t xml:space="preserve"> 224-34. </w:t>
      </w:r>
    </w:p>
  </w:footnote>
  <w:footnote w:id="503">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The distinction between two different potentialities in Aristotle’s work has been repeatedly flagged up by Giorgio Agamben throughout his oeuvre. </w:t>
      </w:r>
    </w:p>
  </w:footnote>
  <w:footnote w:id="50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Aristotle, </w:t>
      </w:r>
      <w:r w:rsidRPr="00EA0C0A">
        <w:rPr>
          <w:rFonts w:ascii="Times New Roman" w:hAnsi="Times New Roman" w:cs="Times New Roman"/>
          <w:i/>
        </w:rPr>
        <w:t>Metaphysics</w:t>
      </w:r>
      <w:r>
        <w:rPr>
          <w:rFonts w:ascii="Times New Roman" w:hAnsi="Times New Roman" w:cs="Times New Roman"/>
        </w:rPr>
        <w:t>,</w:t>
      </w:r>
      <w:r w:rsidRPr="00EA0C0A">
        <w:rPr>
          <w:rFonts w:ascii="Times New Roman" w:hAnsi="Times New Roman" w:cs="Times New Roman"/>
        </w:rPr>
        <w:t xml:space="preserve"> 227.</w:t>
      </w:r>
    </w:p>
  </w:footnote>
  <w:footnote w:id="505">
    <w:p w:rsidR="00347DD6" w:rsidRPr="00EA0C0A" w:rsidRDefault="00347DD6" w:rsidP="005147B2">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Gilles Deleuze, “The Philosophy of Crime Novels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iCs/>
        </w:rPr>
        <w:t>Desert Islands</w:t>
      </w:r>
      <w:r>
        <w:rPr>
          <w:rFonts w:ascii="Times New Roman" w:hAnsi="Times New Roman" w:cs="Times New Roman"/>
          <w:iCs/>
        </w:rPr>
        <w:t>,</w:t>
      </w:r>
      <w:r w:rsidRPr="00EA0C0A">
        <w:rPr>
          <w:rFonts w:ascii="Times New Roman" w:hAnsi="Times New Roman" w:cs="Times New Roman"/>
        </w:rPr>
        <w:t xml:space="preserve"> 82.</w:t>
      </w:r>
    </w:p>
  </w:footnote>
  <w:footnote w:id="50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Philip K. Dick, “The Minority Report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The Collected Stories of Philip K. Dick</w:t>
      </w:r>
      <w:r w:rsidRPr="00EA0C0A">
        <w:rPr>
          <w:rFonts w:ascii="Times New Roman" w:hAnsi="Times New Roman" w:cs="Times New Roman"/>
        </w:rPr>
        <w:t>, 5 vols</w:t>
      </w:r>
      <w:r>
        <w:rPr>
          <w:rFonts w:ascii="Times New Roman" w:hAnsi="Times New Roman" w:cs="Times New Roman"/>
        </w:rPr>
        <w:t>.</w:t>
      </w:r>
      <w:r w:rsidRPr="00EA0C0A">
        <w:rPr>
          <w:rFonts w:ascii="Times New Roman" w:hAnsi="Times New Roman" w:cs="Times New Roman"/>
        </w:rPr>
        <w:t xml:space="preserve"> (Burton: Subterranean Press, 2010-2014),</w:t>
      </w:r>
      <w:r>
        <w:rPr>
          <w:rFonts w:ascii="Times New Roman" w:hAnsi="Times New Roman" w:cs="Times New Roman"/>
        </w:rPr>
        <w:t xml:space="preserve"> vol. 4, 2013, </w:t>
      </w:r>
      <w:r w:rsidRPr="00EA0C0A">
        <w:rPr>
          <w:rFonts w:ascii="Times New Roman" w:hAnsi="Times New Roman" w:cs="Times New Roman"/>
        </w:rPr>
        <w:t xml:space="preserve">91-128. </w:t>
      </w:r>
    </w:p>
  </w:footnote>
  <w:footnote w:id="50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James Joyce, </w:t>
      </w:r>
      <w:r w:rsidRPr="00EA0C0A">
        <w:rPr>
          <w:rFonts w:ascii="Times New Roman" w:hAnsi="Times New Roman" w:cs="Times New Roman"/>
          <w:i/>
        </w:rPr>
        <w:t xml:space="preserve">Ulysses </w:t>
      </w:r>
      <w:r w:rsidRPr="00EA0C0A">
        <w:rPr>
          <w:rFonts w:ascii="Times New Roman" w:hAnsi="Times New Roman" w:cs="Times New Roman"/>
        </w:rPr>
        <w:t xml:space="preserve">(London: Penguin, </w:t>
      </w:r>
      <w:r>
        <w:rPr>
          <w:rFonts w:ascii="Times New Roman" w:hAnsi="Times New Roman" w:cs="Times New Roman"/>
        </w:rPr>
        <w:t>2000),</w:t>
      </w:r>
      <w:r w:rsidRPr="00EA0C0A">
        <w:rPr>
          <w:rFonts w:ascii="Times New Roman" w:hAnsi="Times New Roman" w:cs="Times New Roman"/>
        </w:rPr>
        <w:t xml:space="preserve"> 30.</w:t>
      </w:r>
    </w:p>
  </w:footnote>
  <w:footnote w:id="50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508. </w:t>
      </w:r>
    </w:p>
  </w:footnote>
  <w:footnote w:id="50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Pr>
          <w:rFonts w:ascii="Times New Roman" w:hAnsi="Times New Roman" w:cs="Times New Roman"/>
        </w:rPr>
        <w:t>Incidentally, Joyce’s short stories have been read as rewritings of the detective genre. Hugh Kenner argues that “</w:t>
      </w:r>
      <w:r w:rsidRPr="00EA0C0A">
        <w:rPr>
          <w:rFonts w:ascii="Times New Roman" w:hAnsi="Times New Roman" w:cs="Times New Roman"/>
        </w:rPr>
        <w:t>the</w:t>
      </w:r>
      <w:r>
        <w:rPr>
          <w:rFonts w:ascii="Times New Roman" w:hAnsi="Times New Roman" w:cs="Times New Roman"/>
        </w:rPr>
        <w:t xml:space="preserve"> detective story” is “</w:t>
      </w:r>
      <w:r w:rsidRPr="00EA0C0A">
        <w:rPr>
          <w:rFonts w:ascii="Times New Roman" w:hAnsi="Times New Roman" w:cs="Times New Roman"/>
        </w:rPr>
        <w:t>a two-dimensional pa</w:t>
      </w:r>
      <w:r>
        <w:rPr>
          <w:rFonts w:ascii="Times New Roman" w:hAnsi="Times New Roman" w:cs="Times New Roman"/>
        </w:rPr>
        <w:t>rody of the Joycean short story”</w:t>
      </w:r>
      <w:r w:rsidRPr="00EA0C0A">
        <w:rPr>
          <w:rFonts w:ascii="Times New Roman" w:hAnsi="Times New Roman" w:cs="Times New Roman"/>
        </w:rPr>
        <w:t xml:space="preserve"> – Hugh Kenner, </w:t>
      </w:r>
      <w:r w:rsidRPr="00EA0C0A">
        <w:rPr>
          <w:rFonts w:ascii="Times New Roman" w:hAnsi="Times New Roman" w:cs="Times New Roman"/>
          <w:i/>
        </w:rPr>
        <w:t>Dublin’s Joyce</w:t>
      </w:r>
      <w:r w:rsidRPr="00EA0C0A">
        <w:rPr>
          <w:rFonts w:ascii="Times New Roman" w:hAnsi="Times New Roman" w:cs="Times New Roman"/>
        </w:rPr>
        <w:t xml:space="preserve"> (Bloomington: Indi</w:t>
      </w:r>
      <w:r>
        <w:rPr>
          <w:rFonts w:ascii="Times New Roman" w:hAnsi="Times New Roman" w:cs="Times New Roman"/>
        </w:rPr>
        <w:t>ana UP, 1956), 175. See also Suzanne Ferguson, “</w:t>
      </w:r>
      <w:r w:rsidRPr="00EA0C0A">
        <w:rPr>
          <w:rFonts w:ascii="Times New Roman" w:hAnsi="Times New Roman" w:cs="Times New Roman"/>
        </w:rPr>
        <w:t>A Sherlook at Dubliners: Structural and Thematic Analogues in Detective Stories an</w:t>
      </w:r>
      <w:r>
        <w:rPr>
          <w:rFonts w:ascii="Times New Roman" w:hAnsi="Times New Roman" w:cs="Times New Roman"/>
        </w:rPr>
        <w:t>d the Modern Short Story</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James Joyce Quarterly</w:t>
      </w:r>
      <w:r w:rsidRPr="00EA0C0A">
        <w:rPr>
          <w:rFonts w:ascii="Times New Roman" w:hAnsi="Times New Roman" w:cs="Times New Roman"/>
        </w:rPr>
        <w:t xml:space="preserve"> 16</w:t>
      </w:r>
      <w:r>
        <w:rPr>
          <w:rFonts w:ascii="Times New Roman" w:hAnsi="Times New Roman" w:cs="Times New Roman"/>
        </w:rPr>
        <w:t>, no. 1 (1978):</w:t>
      </w:r>
      <w:r w:rsidRPr="00EA0C0A">
        <w:rPr>
          <w:rFonts w:ascii="Times New Roman" w:hAnsi="Times New Roman" w:cs="Times New Roman"/>
        </w:rPr>
        <w:t xml:space="preserve"> 111-21; and, Kevin Dettmar, </w:t>
      </w:r>
      <w:r w:rsidRPr="00EA0C0A">
        <w:rPr>
          <w:rFonts w:ascii="Times New Roman" w:hAnsi="Times New Roman" w:cs="Times New Roman"/>
          <w:i/>
        </w:rPr>
        <w:t>The Illicit Joyce of Postmodernism</w:t>
      </w:r>
      <w:r w:rsidRPr="00EA0C0A">
        <w:rPr>
          <w:rFonts w:ascii="Times New Roman" w:hAnsi="Times New Roman" w:cs="Times New Roman"/>
        </w:rPr>
        <w:t xml:space="preserve">: </w:t>
      </w:r>
      <w:r w:rsidRPr="00EA0C0A">
        <w:rPr>
          <w:rFonts w:ascii="Times New Roman" w:hAnsi="Times New Roman" w:cs="Times New Roman"/>
          <w:i/>
        </w:rPr>
        <w:t xml:space="preserve">Reading Against the Grain </w:t>
      </w:r>
      <w:r w:rsidRPr="00EA0C0A">
        <w:rPr>
          <w:rFonts w:ascii="Times New Roman" w:hAnsi="Times New Roman" w:cs="Times New Roman"/>
        </w:rPr>
        <w:t>(Wisconsin and L</w:t>
      </w:r>
      <w:r>
        <w:rPr>
          <w:rFonts w:ascii="Times New Roman" w:hAnsi="Times New Roman" w:cs="Times New Roman"/>
        </w:rPr>
        <w:t xml:space="preserve">ondon: Wisconsin UP, 1996), </w:t>
      </w:r>
      <w:r w:rsidRPr="00EA0C0A">
        <w:rPr>
          <w:rFonts w:ascii="Times New Roman" w:hAnsi="Times New Roman" w:cs="Times New Roman"/>
        </w:rPr>
        <w:t>51-75.</w:t>
      </w:r>
    </w:p>
  </w:footnote>
  <w:footnote w:id="510">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Johann Gottlieb Fichte, </w:t>
      </w:r>
      <w:r w:rsidRPr="00EA0C0A">
        <w:rPr>
          <w:rFonts w:ascii="Times New Roman" w:hAnsi="Times New Roman" w:cs="Times New Roman"/>
          <w:i/>
        </w:rPr>
        <w:t>Foundations of Natural Right</w:t>
      </w:r>
      <w:r w:rsidRPr="00EA0C0A">
        <w:rPr>
          <w:rFonts w:ascii="Times New Roman" w:hAnsi="Times New Roman" w:cs="Times New Roman"/>
        </w:rPr>
        <w:t>, ed. Frederick Neuhouser, trans. Michael Baur (Ca</w:t>
      </w:r>
      <w:r>
        <w:rPr>
          <w:rFonts w:ascii="Times New Roman" w:hAnsi="Times New Roman" w:cs="Times New Roman"/>
        </w:rPr>
        <w:t>mbridge: Cambridge UP, 2000),</w:t>
      </w:r>
      <w:r w:rsidRPr="00EA0C0A">
        <w:rPr>
          <w:rFonts w:ascii="Times New Roman" w:hAnsi="Times New Roman" w:cs="Times New Roman"/>
        </w:rPr>
        <w:t xml:space="preserve"> 257.</w:t>
      </w:r>
    </w:p>
  </w:footnote>
  <w:footnote w:id="51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Ibid.</w:t>
      </w:r>
      <w:r w:rsidRPr="00EA0C0A">
        <w:rPr>
          <w:rFonts w:ascii="Times New Roman" w:hAnsi="Times New Roman" w:cs="Times New Roman"/>
        </w:rPr>
        <w:t xml:space="preserve"> </w:t>
      </w:r>
    </w:p>
  </w:footnote>
  <w:footnote w:id="512">
    <w:p w:rsidR="00347DD6" w:rsidRPr="005F10B2" w:rsidRDefault="00347DD6" w:rsidP="00D602AC">
      <w:pPr>
        <w:pStyle w:val="FootnoteText"/>
        <w:jc w:val="both"/>
        <w:rPr>
          <w:rFonts w:ascii="Times New Roman" w:hAnsi="Times New Roman" w:cs="Times New Roman"/>
          <w:u w:val="single"/>
          <w:lang w:val="es-ES"/>
        </w:rPr>
      </w:pPr>
      <w:r w:rsidRPr="00EA0C0A">
        <w:rPr>
          <w:rStyle w:val="FootnoteReference"/>
          <w:rFonts w:ascii="Times New Roman" w:hAnsi="Times New Roman" w:cs="Times New Roman"/>
        </w:rPr>
        <w:footnoteRef/>
      </w:r>
      <w:r>
        <w:rPr>
          <w:rFonts w:ascii="Times New Roman" w:hAnsi="Times New Roman" w:cs="Times New Roman"/>
        </w:rPr>
        <w:t xml:space="preserve"> Grégoire Chamayou, “</w:t>
      </w:r>
      <w:r w:rsidRPr="00EA0C0A">
        <w:rPr>
          <w:rFonts w:ascii="Times New Roman" w:hAnsi="Times New Roman" w:cs="Times New Roman"/>
        </w:rPr>
        <w:t>Fichte’s Passp</w:t>
      </w:r>
      <w:r>
        <w:rPr>
          <w:rFonts w:ascii="Times New Roman" w:hAnsi="Times New Roman" w:cs="Times New Roman"/>
        </w:rPr>
        <w:t>ort: A Philosophy of the Police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trans. </w:t>
      </w:r>
      <w:r w:rsidRPr="005F10B2">
        <w:rPr>
          <w:rFonts w:ascii="Times New Roman" w:hAnsi="Times New Roman" w:cs="Times New Roman"/>
          <w:lang w:val="es-ES"/>
        </w:rPr>
        <w:t xml:space="preserve">Kieran Aarons, </w:t>
      </w:r>
      <w:r w:rsidRPr="005F10B2">
        <w:rPr>
          <w:rFonts w:ascii="Times New Roman" w:hAnsi="Times New Roman" w:cs="Times New Roman"/>
          <w:i/>
          <w:lang w:val="es-ES"/>
        </w:rPr>
        <w:t xml:space="preserve">Theory and Event </w:t>
      </w:r>
      <w:r w:rsidRPr="005F10B2">
        <w:rPr>
          <w:rFonts w:ascii="Times New Roman" w:hAnsi="Times New Roman" w:cs="Times New Roman"/>
          <w:lang w:val="es-ES"/>
        </w:rPr>
        <w:t xml:space="preserve">16, no. 2 (2013): para. 5. </w:t>
      </w:r>
    </w:p>
  </w:footnote>
  <w:footnote w:id="513">
    <w:p w:rsidR="00347DD6" w:rsidRPr="005F10B2" w:rsidRDefault="00347DD6" w:rsidP="00D602AC">
      <w:pPr>
        <w:pStyle w:val="FootnoteText"/>
        <w:jc w:val="both"/>
        <w:rPr>
          <w:rFonts w:ascii="Times New Roman" w:hAnsi="Times New Roman" w:cs="Times New Roman"/>
          <w:lang w:val="es-ES"/>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Ibid., para. 46. </w:t>
      </w:r>
    </w:p>
  </w:footnote>
  <w:footnote w:id="514">
    <w:p w:rsidR="00347DD6" w:rsidRPr="005F10B2" w:rsidRDefault="00347DD6" w:rsidP="004729C5">
      <w:pPr>
        <w:pStyle w:val="FootnoteText"/>
        <w:jc w:val="both"/>
        <w:rPr>
          <w:rFonts w:ascii="Times New Roman" w:hAnsi="Times New Roman" w:cs="Times New Roman"/>
          <w:lang w:val="es-ES"/>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Ibid., para. 7. </w:t>
      </w:r>
    </w:p>
  </w:footnote>
  <w:footnote w:id="515">
    <w:p w:rsidR="00347DD6" w:rsidRPr="005F10B2" w:rsidRDefault="00347DD6" w:rsidP="000A158E">
      <w:pPr>
        <w:pStyle w:val="FootnoteText"/>
        <w:jc w:val="both"/>
        <w:rPr>
          <w:rFonts w:ascii="Times New Roman" w:hAnsi="Times New Roman" w:cs="Times New Roman"/>
          <w:lang w:val="es-ES"/>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Ibid, para. 82, 65.</w:t>
      </w:r>
    </w:p>
  </w:footnote>
  <w:footnote w:id="51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Ibid., para. </w:t>
      </w:r>
      <w:r>
        <w:rPr>
          <w:rFonts w:ascii="Times New Roman" w:hAnsi="Times New Roman" w:cs="Times New Roman"/>
        </w:rPr>
        <w:t>92.</w:t>
      </w:r>
      <w:r w:rsidRPr="00EA0C0A">
        <w:rPr>
          <w:rFonts w:ascii="Times New Roman" w:hAnsi="Times New Roman" w:cs="Times New Roman"/>
        </w:rPr>
        <w:t xml:space="preserve"> </w:t>
      </w:r>
    </w:p>
  </w:footnote>
  <w:footnote w:id="517">
    <w:p w:rsidR="00347DD6" w:rsidRPr="00EA0C0A" w:rsidRDefault="00347DD6" w:rsidP="00082D2E">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Ibid. </w:t>
      </w:r>
    </w:p>
  </w:footnote>
  <w:footnote w:id="51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Ibid.</w:t>
      </w:r>
      <w:r>
        <w:rPr>
          <w:rFonts w:ascii="Times New Roman" w:hAnsi="Times New Roman" w:cs="Times New Roman"/>
        </w:rPr>
        <w:t>, para. 119.</w:t>
      </w:r>
      <w:r w:rsidRPr="00EA0C0A">
        <w:rPr>
          <w:rFonts w:ascii="Times New Roman" w:hAnsi="Times New Roman" w:cs="Times New Roman"/>
        </w:rPr>
        <w:t xml:space="preserve"> </w:t>
      </w:r>
    </w:p>
  </w:footnote>
  <w:footnote w:id="51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w:t>
      </w:r>
      <w:r w:rsidRPr="00EA0C0A">
        <w:rPr>
          <w:rFonts w:ascii="Times New Roman" w:hAnsi="Times New Roman" w:cs="Times New Roman"/>
        </w:rPr>
        <w:t xml:space="preserve">Ibid. </w:t>
      </w:r>
    </w:p>
  </w:footnote>
  <w:footnote w:id="520">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Paul Auster, </w:t>
      </w:r>
      <w:r>
        <w:rPr>
          <w:rFonts w:ascii="Times New Roman" w:hAnsi="Times New Roman" w:cs="Times New Roman"/>
          <w:i/>
        </w:rPr>
        <w:t>In t</w:t>
      </w:r>
      <w:r w:rsidRPr="00EA0C0A">
        <w:rPr>
          <w:rFonts w:ascii="Times New Roman" w:hAnsi="Times New Roman" w:cs="Times New Roman"/>
          <w:i/>
        </w:rPr>
        <w:t xml:space="preserve">he Country of Last Things </w:t>
      </w:r>
      <w:r>
        <w:rPr>
          <w:rFonts w:ascii="Times New Roman" w:hAnsi="Times New Roman" w:cs="Times New Roman"/>
        </w:rPr>
        <w:t>(London: Faber, 1989),</w:t>
      </w:r>
      <w:r w:rsidRPr="00EA0C0A">
        <w:rPr>
          <w:rFonts w:ascii="Times New Roman" w:hAnsi="Times New Roman" w:cs="Times New Roman"/>
        </w:rPr>
        <w:t xml:space="preserve"> 2. </w:t>
      </w:r>
    </w:p>
  </w:footnote>
  <w:footnote w:id="521">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Knut Hamsun, </w:t>
      </w:r>
      <w:r w:rsidRPr="00EA0C0A">
        <w:rPr>
          <w:rFonts w:ascii="Times New Roman" w:hAnsi="Times New Roman" w:cs="Times New Roman"/>
          <w:i/>
        </w:rPr>
        <w:t>Hunger</w:t>
      </w:r>
      <w:r>
        <w:rPr>
          <w:rFonts w:ascii="Times New Roman" w:hAnsi="Times New Roman" w:cs="Times New Roman"/>
        </w:rPr>
        <w:t>, trans.</w:t>
      </w:r>
      <w:r w:rsidRPr="00EA0C0A">
        <w:rPr>
          <w:rFonts w:ascii="Times New Roman" w:hAnsi="Times New Roman" w:cs="Times New Roman"/>
        </w:rPr>
        <w:t xml:space="preserve"> Sverre Lyngstad (Edinburgh: Canongate, 2006).</w:t>
      </w:r>
    </w:p>
  </w:footnote>
  <w:footnote w:id="522">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Paul Auster, </w:t>
      </w:r>
      <w:r w:rsidRPr="00EA0C0A">
        <w:rPr>
          <w:rFonts w:ascii="Times New Roman" w:hAnsi="Times New Roman" w:cs="Times New Roman"/>
          <w:i/>
        </w:rPr>
        <w:t>The Art of Hunger: Es</w:t>
      </w:r>
      <w:r>
        <w:rPr>
          <w:rFonts w:ascii="Times New Roman" w:hAnsi="Times New Roman" w:cs="Times New Roman"/>
          <w:i/>
        </w:rPr>
        <w:t>says, Prefaces, Interviews and t</w:t>
      </w:r>
      <w:r w:rsidRPr="00EA0C0A">
        <w:rPr>
          <w:rFonts w:ascii="Times New Roman" w:hAnsi="Times New Roman" w:cs="Times New Roman"/>
          <w:i/>
        </w:rPr>
        <w:t xml:space="preserve">he Red Notebook </w:t>
      </w:r>
      <w:r>
        <w:rPr>
          <w:rFonts w:ascii="Times New Roman" w:hAnsi="Times New Roman" w:cs="Times New Roman"/>
        </w:rPr>
        <w:t xml:space="preserve">(London: Faber, 1997), </w:t>
      </w:r>
      <w:r w:rsidRPr="00EA0C0A">
        <w:rPr>
          <w:rFonts w:ascii="Times New Roman" w:hAnsi="Times New Roman" w:cs="Times New Roman"/>
        </w:rPr>
        <w:t>13.</w:t>
      </w:r>
    </w:p>
  </w:footnote>
  <w:footnote w:id="523">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Ler</w:t>
      </w:r>
      <w:r w:rsidRPr="00EA0C0A">
        <w:rPr>
          <w:rFonts w:ascii="Times New Roman" w:hAnsi="Times New Roman" w:cs="Times New Roman"/>
        </w:rPr>
        <w:t>oy Lad Panek situates the Sherlock Holmes stories at the origin of the dete</w:t>
      </w:r>
      <w:r>
        <w:rPr>
          <w:rFonts w:ascii="Times New Roman" w:hAnsi="Times New Roman" w:cs="Times New Roman"/>
        </w:rPr>
        <w:t>ctive genre as a distinct genre. A</w:t>
      </w:r>
      <w:r w:rsidRPr="00EA0C0A">
        <w:rPr>
          <w:rFonts w:ascii="Times New Roman" w:hAnsi="Times New Roman" w:cs="Times New Roman"/>
        </w:rPr>
        <w:t>lthough Poe</w:t>
      </w:r>
      <w:r>
        <w:rPr>
          <w:rFonts w:ascii="Times New Roman" w:hAnsi="Times New Roman" w:cs="Times New Roman"/>
        </w:rPr>
        <w:t xml:space="preserve"> clearly</w:t>
      </w:r>
      <w:r w:rsidRPr="00EA0C0A">
        <w:rPr>
          <w:rFonts w:ascii="Times New Roman" w:hAnsi="Times New Roman" w:cs="Times New Roman"/>
        </w:rPr>
        <w:t xml:space="preserve"> influenced</w:t>
      </w:r>
      <w:r>
        <w:rPr>
          <w:rFonts w:ascii="Times New Roman" w:hAnsi="Times New Roman" w:cs="Times New Roman"/>
        </w:rPr>
        <w:t xml:space="preserve"> Conan Doyle,</w:t>
      </w:r>
      <w:r w:rsidRPr="00EA0C0A">
        <w:rPr>
          <w:rFonts w:ascii="Times New Roman" w:hAnsi="Times New Roman" w:cs="Times New Roman"/>
        </w:rPr>
        <w:t xml:space="preserve"> what</w:t>
      </w:r>
      <w:r>
        <w:rPr>
          <w:rFonts w:ascii="Times New Roman" w:hAnsi="Times New Roman" w:cs="Times New Roman"/>
        </w:rPr>
        <w:t xml:space="preserve"> we now refer to as “detective”</w:t>
      </w:r>
      <w:r w:rsidRPr="00EA0C0A">
        <w:rPr>
          <w:rFonts w:ascii="Times New Roman" w:hAnsi="Times New Roman" w:cs="Times New Roman"/>
        </w:rPr>
        <w:t xml:space="preserve"> stories were not con</w:t>
      </w:r>
      <w:r>
        <w:rPr>
          <w:rFonts w:ascii="Times New Roman" w:hAnsi="Times New Roman" w:cs="Times New Roman"/>
        </w:rPr>
        <w:t>sidered to be such before Sherlock Holmes; Poe used the term “tales of ratiocination”</w:t>
      </w:r>
      <w:r w:rsidRPr="00EA0C0A">
        <w:rPr>
          <w:rFonts w:ascii="Times New Roman" w:hAnsi="Times New Roman" w:cs="Times New Roman"/>
        </w:rPr>
        <w:t xml:space="preserve"> – Leroy Lad Panek</w:t>
      </w:r>
      <w:r>
        <w:rPr>
          <w:rFonts w:ascii="Times New Roman" w:hAnsi="Times New Roman" w:cs="Times New Roman"/>
        </w:rPr>
        <w:t>,</w:t>
      </w:r>
      <w:r w:rsidRPr="00EA0C0A">
        <w:rPr>
          <w:rFonts w:ascii="Times New Roman" w:hAnsi="Times New Roman" w:cs="Times New Roman"/>
        </w:rPr>
        <w:t xml:space="preserve"> </w:t>
      </w:r>
      <w:r w:rsidRPr="00EA0C0A">
        <w:rPr>
          <w:rFonts w:ascii="Times New Roman" w:hAnsi="Times New Roman" w:cs="Times New Roman"/>
          <w:i/>
        </w:rPr>
        <w:t>The Origins of the American Detective Story</w:t>
      </w:r>
      <w:r w:rsidRPr="00EA0C0A">
        <w:rPr>
          <w:rFonts w:ascii="Times New Roman" w:hAnsi="Times New Roman" w:cs="Times New Roman"/>
        </w:rPr>
        <w:t xml:space="preserve"> (Jefferson, NC </w:t>
      </w:r>
      <w:r>
        <w:rPr>
          <w:rFonts w:ascii="Times New Roman" w:hAnsi="Times New Roman" w:cs="Times New Roman"/>
        </w:rPr>
        <w:t>and London: McFarland, 2006),</w:t>
      </w:r>
      <w:r w:rsidRPr="00EA0C0A">
        <w:rPr>
          <w:rFonts w:ascii="Times New Roman" w:hAnsi="Times New Roman" w:cs="Times New Roman"/>
        </w:rPr>
        <w:t xml:space="preserve"> 39.</w:t>
      </w:r>
    </w:p>
  </w:footnote>
  <w:footnote w:id="52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See, for example, Peter Humm, “Camera Eye/Private Eye</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American Crime Fiction: Studies in the Genre</w:t>
      </w:r>
      <w:r>
        <w:rPr>
          <w:rFonts w:ascii="Times New Roman" w:hAnsi="Times New Roman" w:cs="Times New Roman"/>
        </w:rPr>
        <w:t>, ed. Brian Docherty (Basingstoke: Macmillan, 1988),</w:t>
      </w:r>
      <w:r w:rsidRPr="00EA0C0A">
        <w:rPr>
          <w:rFonts w:ascii="Times New Roman" w:hAnsi="Times New Roman" w:cs="Times New Roman"/>
        </w:rPr>
        <w:t xml:space="preserve"> 23-38.</w:t>
      </w:r>
    </w:p>
  </w:footnote>
  <w:footnote w:id="525">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Marx, </w:t>
      </w:r>
      <w:r w:rsidRPr="00EA0C0A">
        <w:rPr>
          <w:rFonts w:ascii="Times New Roman" w:hAnsi="Times New Roman" w:cs="Times New Roman"/>
          <w:i/>
        </w:rPr>
        <w:t>Early Writings</w:t>
      </w:r>
      <w:r>
        <w:rPr>
          <w:rFonts w:ascii="Times New Roman" w:hAnsi="Times New Roman" w:cs="Times New Roman"/>
        </w:rPr>
        <w:t>,</w:t>
      </w:r>
      <w:r w:rsidRPr="00EA0C0A">
        <w:rPr>
          <w:rFonts w:ascii="Times New Roman" w:hAnsi="Times New Roman" w:cs="Times New Roman"/>
        </w:rPr>
        <w:t xml:space="preserve"> 390.</w:t>
      </w:r>
    </w:p>
  </w:footnote>
  <w:footnote w:id="52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Pr>
          <w:rFonts w:ascii="Times New Roman" w:hAnsi="Times New Roman" w:cs="Times New Roman"/>
        </w:rPr>
        <w:t xml:space="preserve"> Kafka, “A Hunger-Artist</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262.</w:t>
      </w:r>
    </w:p>
  </w:footnote>
  <w:footnote w:id="52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w:t>
      </w:r>
      <w:r w:rsidRPr="00EA0C0A">
        <w:rPr>
          <w:rFonts w:ascii="Times New Roman" w:hAnsi="Times New Roman" w:cs="Times New Roman"/>
          <w:i/>
        </w:rPr>
        <w:t>Collected Papers of Charles Sanders Peirce</w:t>
      </w:r>
      <w:r w:rsidRPr="004729C5">
        <w:rPr>
          <w:rFonts w:ascii="Times New Roman" w:hAnsi="Times New Roman" w:cs="Times New Roman"/>
        </w:rPr>
        <w:t>,</w:t>
      </w:r>
      <w:r w:rsidRPr="00EA0C0A">
        <w:rPr>
          <w:rFonts w:ascii="Times New Roman" w:hAnsi="Times New Roman" w:cs="Times New Roman"/>
          <w:i/>
        </w:rPr>
        <w:t xml:space="preserve"> </w:t>
      </w:r>
      <w:r>
        <w:rPr>
          <w:rFonts w:ascii="Times New Roman" w:hAnsi="Times New Roman" w:cs="Times New Roman"/>
        </w:rPr>
        <w:t>ed.</w:t>
      </w:r>
      <w:r w:rsidRPr="00EA0C0A">
        <w:rPr>
          <w:rFonts w:ascii="Times New Roman" w:hAnsi="Times New Roman" w:cs="Times New Roman"/>
        </w:rPr>
        <w:t xml:space="preserve"> Ch</w:t>
      </w:r>
      <w:r>
        <w:rPr>
          <w:rFonts w:ascii="Times New Roman" w:hAnsi="Times New Roman" w:cs="Times New Roman"/>
        </w:rPr>
        <w:t>arles Hartshorne and Paul Weiss, 8 vols.</w:t>
      </w:r>
      <w:r w:rsidRPr="00EA0C0A">
        <w:rPr>
          <w:rFonts w:ascii="Times New Roman" w:hAnsi="Times New Roman" w:cs="Times New Roman"/>
          <w:i/>
        </w:rPr>
        <w:t xml:space="preserve"> </w:t>
      </w:r>
      <w:r w:rsidRPr="00EA0C0A">
        <w:rPr>
          <w:rFonts w:ascii="Times New Roman" w:hAnsi="Times New Roman" w:cs="Times New Roman"/>
        </w:rPr>
        <w:t>(Harvard: Harvard UP, 1931-1958),</w:t>
      </w:r>
      <w:r>
        <w:rPr>
          <w:rFonts w:ascii="Times New Roman" w:hAnsi="Times New Roman" w:cs="Times New Roman"/>
        </w:rPr>
        <w:t xml:space="preserve"> vol. 4, 1958, </w:t>
      </w:r>
      <w:r w:rsidRPr="00EA0C0A">
        <w:rPr>
          <w:rFonts w:ascii="Times New Roman" w:hAnsi="Times New Roman" w:cs="Times New Roman"/>
        </w:rPr>
        <w:t>34.</w:t>
      </w:r>
    </w:p>
  </w:footnote>
  <w:footnote w:id="528">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Thomas Sebeok, </w:t>
      </w:r>
      <w:r w:rsidRPr="00EA0C0A">
        <w:rPr>
          <w:rFonts w:ascii="Times New Roman" w:hAnsi="Times New Roman" w:cs="Times New Roman"/>
          <w:i/>
        </w:rPr>
        <w:t>The Play of Musement</w:t>
      </w:r>
      <w:r w:rsidRPr="00EA0C0A">
        <w:rPr>
          <w:rFonts w:ascii="Times New Roman" w:hAnsi="Times New Roman" w:cs="Times New Roman"/>
        </w:rPr>
        <w:t xml:space="preserve"> (B</w:t>
      </w:r>
      <w:r>
        <w:rPr>
          <w:rFonts w:ascii="Times New Roman" w:hAnsi="Times New Roman" w:cs="Times New Roman"/>
        </w:rPr>
        <w:t>loomington: Indiana UP, 1981),</w:t>
      </w:r>
      <w:r w:rsidRPr="00EA0C0A">
        <w:rPr>
          <w:rFonts w:ascii="Times New Roman" w:hAnsi="Times New Roman" w:cs="Times New Roman"/>
        </w:rPr>
        <w:t xml:space="preserve"> </w:t>
      </w:r>
      <w:r>
        <w:rPr>
          <w:rFonts w:ascii="Times New Roman" w:hAnsi="Times New Roman" w:cs="Times New Roman"/>
        </w:rPr>
        <w:t>24</w:t>
      </w:r>
      <w:r w:rsidRPr="00EA0C0A">
        <w:rPr>
          <w:rFonts w:ascii="Times New Roman" w:hAnsi="Times New Roman" w:cs="Times New Roman"/>
        </w:rPr>
        <w:t xml:space="preserve">. </w:t>
      </w:r>
    </w:p>
  </w:footnote>
  <w:footnote w:id="529">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w:t>
      </w:r>
    </w:p>
  </w:footnote>
  <w:footnote w:id="530">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Nieves Pascual Soler, </w:t>
      </w:r>
      <w:r w:rsidRPr="00EA0C0A">
        <w:rPr>
          <w:rFonts w:ascii="Times New Roman" w:hAnsi="Times New Roman" w:cs="Times New Roman"/>
          <w:i/>
        </w:rPr>
        <w:t>A Critical Study of Female Culinary Detective Stories: Murder by Cookbook</w:t>
      </w:r>
      <w:r w:rsidRPr="00EA0C0A">
        <w:rPr>
          <w:rFonts w:ascii="Times New Roman" w:hAnsi="Times New Roman" w:cs="Times New Roman"/>
        </w:rPr>
        <w:t xml:space="preserve"> (Lewiston, </w:t>
      </w:r>
      <w:r>
        <w:rPr>
          <w:rFonts w:ascii="Times New Roman" w:hAnsi="Times New Roman" w:cs="Times New Roman"/>
        </w:rPr>
        <w:t>NY</w:t>
      </w:r>
      <w:r w:rsidRPr="00EA0C0A">
        <w:rPr>
          <w:rFonts w:ascii="Times New Roman" w:hAnsi="Times New Roman" w:cs="Times New Roman"/>
        </w:rPr>
        <w:t xml:space="preserve"> and Lampete</w:t>
      </w:r>
      <w:r>
        <w:rPr>
          <w:rFonts w:ascii="Times New Roman" w:hAnsi="Times New Roman" w:cs="Times New Roman"/>
        </w:rPr>
        <w:t>r: Edwin Mellen Press, 2009),</w:t>
      </w:r>
      <w:r w:rsidRPr="00EA0C0A">
        <w:rPr>
          <w:rFonts w:ascii="Times New Roman" w:hAnsi="Times New Roman" w:cs="Times New Roman"/>
        </w:rPr>
        <w:t xml:space="preserve"> 9.</w:t>
      </w:r>
    </w:p>
  </w:footnote>
  <w:footnote w:id="531">
    <w:p w:rsidR="00347DD6" w:rsidRPr="005F10B2" w:rsidRDefault="00347DD6" w:rsidP="00D602AC">
      <w:pPr>
        <w:pStyle w:val="FootnoteText"/>
        <w:jc w:val="both"/>
        <w:rPr>
          <w:rFonts w:ascii="Times New Roman" w:hAnsi="Times New Roman" w:cs="Times New Roman"/>
          <w:lang w:val="es-ES"/>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Ibid., 10.</w:t>
      </w:r>
    </w:p>
  </w:footnote>
  <w:footnote w:id="532">
    <w:p w:rsidR="00347DD6" w:rsidRPr="005F10B2" w:rsidRDefault="00347DD6" w:rsidP="00D602AC">
      <w:pPr>
        <w:pStyle w:val="FootnoteText"/>
        <w:jc w:val="both"/>
        <w:rPr>
          <w:rFonts w:ascii="Times New Roman" w:hAnsi="Times New Roman" w:cs="Times New Roman"/>
          <w:lang w:val="es-ES"/>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Aristotle, </w:t>
      </w:r>
      <w:r w:rsidRPr="005F10B2">
        <w:rPr>
          <w:rFonts w:ascii="Times New Roman" w:hAnsi="Times New Roman" w:cs="Times New Roman"/>
          <w:i/>
          <w:lang w:val="es-ES"/>
        </w:rPr>
        <w:t>De Anima</w:t>
      </w:r>
      <w:r w:rsidRPr="005F10B2">
        <w:rPr>
          <w:rFonts w:ascii="Times New Roman" w:hAnsi="Times New Roman" w:cs="Times New Roman"/>
          <w:lang w:val="es-ES"/>
        </w:rPr>
        <w:t xml:space="preserve">, 17-18. </w:t>
      </w:r>
    </w:p>
  </w:footnote>
  <w:footnote w:id="533">
    <w:p w:rsidR="00347DD6" w:rsidRPr="005F10B2" w:rsidRDefault="00347DD6" w:rsidP="00D602AC">
      <w:pPr>
        <w:pStyle w:val="FootnoteText"/>
        <w:tabs>
          <w:tab w:val="left" w:pos="1055"/>
        </w:tabs>
        <w:jc w:val="both"/>
        <w:rPr>
          <w:rFonts w:ascii="Times New Roman" w:hAnsi="Times New Roman" w:cs="Times New Roman"/>
          <w:lang w:val="es-ES"/>
        </w:rPr>
      </w:pPr>
      <w:r w:rsidRPr="00EA0C0A">
        <w:rPr>
          <w:rStyle w:val="FootnoteReference"/>
          <w:rFonts w:ascii="Times New Roman" w:hAnsi="Times New Roman" w:cs="Times New Roman"/>
        </w:rPr>
        <w:footnoteRef/>
      </w:r>
      <w:r w:rsidRPr="005F10B2">
        <w:rPr>
          <w:rFonts w:ascii="Times New Roman" w:hAnsi="Times New Roman" w:cs="Times New Roman"/>
          <w:lang w:val="es-ES"/>
        </w:rPr>
        <w:t xml:space="preserve"> Ibid. </w:t>
      </w:r>
      <w:r w:rsidRPr="005F10B2">
        <w:rPr>
          <w:rFonts w:ascii="Times New Roman" w:hAnsi="Times New Roman" w:cs="Times New Roman"/>
          <w:lang w:val="es-ES"/>
        </w:rPr>
        <w:tab/>
      </w:r>
    </w:p>
  </w:footnote>
  <w:footnote w:id="534">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Émile Benveniste, </w:t>
      </w:r>
      <w:r w:rsidRPr="00EA0C0A">
        <w:rPr>
          <w:rFonts w:ascii="Times New Roman" w:hAnsi="Times New Roman" w:cs="Times New Roman"/>
          <w:i/>
        </w:rPr>
        <w:t>Problems in General Linguistics</w:t>
      </w:r>
      <w:r>
        <w:rPr>
          <w:rFonts w:ascii="Times New Roman" w:hAnsi="Times New Roman" w:cs="Times New Roman"/>
        </w:rPr>
        <w:t xml:space="preserve">, trans. </w:t>
      </w:r>
      <w:r w:rsidRPr="00EA0C0A">
        <w:rPr>
          <w:rFonts w:ascii="Times New Roman" w:hAnsi="Times New Roman" w:cs="Times New Roman"/>
        </w:rPr>
        <w:t>Mary Elizabeth Meek (Coral G</w:t>
      </w:r>
      <w:r>
        <w:rPr>
          <w:rFonts w:ascii="Times New Roman" w:hAnsi="Times New Roman" w:cs="Times New Roman"/>
        </w:rPr>
        <w:t>ables, Fla.: Miami UP, 1971),</w:t>
      </w:r>
      <w:r w:rsidRPr="00EA0C0A">
        <w:rPr>
          <w:rFonts w:ascii="Times New Roman" w:hAnsi="Times New Roman" w:cs="Times New Roman"/>
        </w:rPr>
        <w:t xml:space="preserve"> 252.</w:t>
      </w:r>
    </w:p>
  </w:footnote>
  <w:footnote w:id="535">
    <w:p w:rsidR="00347DD6" w:rsidRPr="00EA0C0A" w:rsidRDefault="00347DD6" w:rsidP="0038178F">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 K. Chesterton, </w:t>
      </w:r>
      <w:r w:rsidRPr="00EA0C0A">
        <w:rPr>
          <w:rFonts w:ascii="Times New Roman" w:hAnsi="Times New Roman" w:cs="Times New Roman"/>
          <w:i/>
        </w:rPr>
        <w:t>The Complete Father Brown Stories</w:t>
      </w:r>
      <w:r w:rsidRPr="00EA0C0A">
        <w:rPr>
          <w:rFonts w:ascii="Times New Roman" w:hAnsi="Times New Roman" w:cs="Times New Roman"/>
        </w:rPr>
        <w:t>, ed. Michael D. Hurley (London: Penguin, 2012).</w:t>
      </w:r>
    </w:p>
  </w:footnote>
  <w:footnote w:id="536">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Gilles Deleuze, </w:t>
      </w:r>
      <w:r>
        <w:rPr>
          <w:rFonts w:ascii="Times New Roman" w:hAnsi="Times New Roman" w:cs="Times New Roman"/>
        </w:rPr>
        <w:t>“Postscript on Control Societies</w:t>
      </w:r>
      <w:r w:rsidRPr="00EA0C0A">
        <w:rPr>
          <w:rFonts w:ascii="Times New Roman" w:hAnsi="Times New Roman" w:cs="Times New Roman"/>
        </w:rPr>
        <w:t>,</w:t>
      </w:r>
      <w:r>
        <w:rPr>
          <w:rFonts w:ascii="Times New Roman" w:hAnsi="Times New Roman" w:cs="Times New Roman"/>
        </w:rPr>
        <w:t>”</w:t>
      </w:r>
      <w:r w:rsidRPr="00EA0C0A">
        <w:rPr>
          <w:rFonts w:ascii="Times New Roman" w:hAnsi="Times New Roman" w:cs="Times New Roman"/>
        </w:rPr>
        <w:t xml:space="preserve"> in </w:t>
      </w:r>
      <w:r w:rsidRPr="00EA0C0A">
        <w:rPr>
          <w:rFonts w:ascii="Times New Roman" w:hAnsi="Times New Roman" w:cs="Times New Roman"/>
          <w:i/>
        </w:rPr>
        <w:t>Negotiations, 1972-1990</w:t>
      </w:r>
      <w:r w:rsidRPr="00EA0C0A">
        <w:rPr>
          <w:rFonts w:ascii="Times New Roman" w:hAnsi="Times New Roman" w:cs="Times New Roman"/>
        </w:rPr>
        <w:t>, trans. Martin J</w:t>
      </w:r>
      <w:r>
        <w:rPr>
          <w:rFonts w:ascii="Times New Roman" w:hAnsi="Times New Roman" w:cs="Times New Roman"/>
        </w:rPr>
        <w:t xml:space="preserve">oughin (New York: Columbia, 1995), </w:t>
      </w:r>
      <w:r w:rsidRPr="00EA0C0A">
        <w:rPr>
          <w:rFonts w:ascii="Times New Roman" w:hAnsi="Times New Roman" w:cs="Times New Roman"/>
        </w:rPr>
        <w:t>182.</w:t>
      </w:r>
      <w:r w:rsidRPr="00EA0C0A">
        <w:rPr>
          <w:rFonts w:ascii="Times New Roman" w:hAnsi="Times New Roman" w:cs="Times New Roman"/>
          <w:i/>
        </w:rPr>
        <w:t xml:space="preserve"> </w:t>
      </w:r>
    </w:p>
  </w:footnote>
  <w:footnote w:id="537">
    <w:p w:rsidR="00347DD6" w:rsidRPr="00EA0C0A" w:rsidRDefault="00347DD6" w:rsidP="00D602AC">
      <w:pPr>
        <w:pStyle w:val="FootnoteText"/>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Ibid., </w:t>
      </w:r>
      <w:r>
        <w:rPr>
          <w:rFonts w:ascii="Times New Roman" w:hAnsi="Times New Roman" w:cs="Times New Roman"/>
        </w:rPr>
        <w:t>177-78.</w:t>
      </w:r>
    </w:p>
  </w:footnote>
  <w:footnote w:id="53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William Ralph Inge, “</w:t>
      </w:r>
      <w:r w:rsidRPr="006F45AD">
        <w:rPr>
          <w:rFonts w:ascii="Times New Roman" w:hAnsi="Times New Roman" w:cs="Times New Roman"/>
        </w:rPr>
        <w:t>Confessio F</w:t>
      </w:r>
      <w:r>
        <w:rPr>
          <w:rFonts w:ascii="Times New Roman" w:hAnsi="Times New Roman" w:cs="Times New Roman"/>
        </w:rPr>
        <w:t>idei</w:t>
      </w:r>
      <w:r w:rsidRPr="006F45AD">
        <w:rPr>
          <w:rFonts w:ascii="Times New Roman" w:hAnsi="Times New Roman" w:cs="Times New Roman"/>
        </w:rPr>
        <w:t>,</w:t>
      </w:r>
      <w:r>
        <w:rPr>
          <w:rFonts w:ascii="Times New Roman" w:hAnsi="Times New Roman" w:cs="Times New Roman"/>
        </w:rPr>
        <w:t>”</w:t>
      </w:r>
      <w:r w:rsidRPr="006F45AD">
        <w:rPr>
          <w:rFonts w:ascii="Times New Roman" w:hAnsi="Times New Roman" w:cs="Times New Roman"/>
        </w:rPr>
        <w:t xml:space="preserve"> in </w:t>
      </w:r>
      <w:r w:rsidRPr="006F45AD">
        <w:rPr>
          <w:rFonts w:ascii="Times New Roman" w:hAnsi="Times New Roman" w:cs="Times New Roman"/>
          <w:i/>
        </w:rPr>
        <w:t xml:space="preserve">Outspoken Essays </w:t>
      </w:r>
      <w:r w:rsidRPr="006F45AD">
        <w:rPr>
          <w:rFonts w:ascii="Times New Roman" w:hAnsi="Times New Roman" w:cs="Times New Roman"/>
        </w:rPr>
        <w:t>(London: Lo</w:t>
      </w:r>
      <w:r>
        <w:rPr>
          <w:rFonts w:ascii="Times New Roman" w:hAnsi="Times New Roman" w:cs="Times New Roman"/>
        </w:rPr>
        <w:t>ngmans, Green and Co., 1923),</w:t>
      </w:r>
      <w:r w:rsidRPr="006F45AD">
        <w:rPr>
          <w:rFonts w:ascii="Times New Roman" w:hAnsi="Times New Roman" w:cs="Times New Roman"/>
        </w:rPr>
        <w:t xml:space="preserve"> 56</w:t>
      </w:r>
      <w:r>
        <w:rPr>
          <w:rFonts w:ascii="Times New Roman" w:hAnsi="Times New Roman" w:cs="Times New Roman"/>
        </w:rPr>
        <w:t>.</w:t>
      </w:r>
    </w:p>
  </w:footnote>
  <w:footnote w:id="539">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sidRPr="006F45AD">
        <w:rPr>
          <w:rFonts w:ascii="Times New Roman" w:hAnsi="Times New Roman" w:cs="Times New Roman"/>
        </w:rPr>
        <w:t xml:space="preserve"> </w:t>
      </w:r>
      <w:r w:rsidRPr="00AF402A">
        <w:rPr>
          <w:rFonts w:ascii="Times New Roman" w:eastAsia="Times New Roman" w:hAnsi="Times New Roman" w:cs="Times New Roman"/>
          <w:color w:val="000000"/>
        </w:rPr>
        <w:t>Margaret 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Second Words: Selected Critical Prose</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(Toronto: Anansi, 1982),</w:t>
      </w:r>
      <w:r w:rsidRPr="00AF402A">
        <w:rPr>
          <w:rFonts w:ascii="Times New Roman" w:eastAsia="Times New Roman" w:hAnsi="Times New Roman" w:cs="Times New Roman"/>
          <w:color w:val="000000"/>
        </w:rPr>
        <w:t xml:space="preserve"> 394. Emphasis added.</w:t>
      </w:r>
    </w:p>
  </w:footnote>
  <w:footnote w:id="540">
    <w:p w:rsidR="00347DD6" w:rsidRPr="00795A4A"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sidRPr="006F45AD">
        <w:rPr>
          <w:rFonts w:ascii="Times New Roman" w:hAnsi="Times New Roman" w:cs="Times New Roman"/>
        </w:rPr>
        <w:t xml:space="preserve"> </w:t>
      </w:r>
      <w:r>
        <w:rPr>
          <w:rFonts w:ascii="Times New Roman" w:eastAsia="Times New Roman" w:hAnsi="Times New Roman" w:cs="Times New Roman"/>
          <w:color w:val="000000"/>
          <w:sz w:val="20"/>
          <w:szCs w:val="20"/>
        </w:rPr>
        <w:t>Karen Stein, “</w:t>
      </w:r>
      <w:r w:rsidRPr="00AF402A">
        <w:rPr>
          <w:rFonts w:ascii="Times New Roman" w:eastAsia="Times New Roman" w:hAnsi="Times New Roman" w:cs="Times New Roman"/>
          <w:color w:val="000000"/>
          <w:sz w:val="20"/>
          <w:szCs w:val="20"/>
        </w:rPr>
        <w:t>Margaret Atwood’s Modest Proposal:</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The Handmaid’s Tale</w:t>
      </w:r>
      <w:r w:rsidRPr="00AF40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Canadian Literature</w:t>
      </w:r>
      <w:r w:rsidRPr="009D574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148 (1996):</w:t>
      </w:r>
      <w:r w:rsidRPr="00AF402A">
        <w:rPr>
          <w:rFonts w:ascii="Times New Roman" w:eastAsia="Times New Roman" w:hAnsi="Times New Roman" w:cs="Times New Roman"/>
          <w:color w:val="000000"/>
          <w:sz w:val="20"/>
          <w:szCs w:val="20"/>
        </w:rPr>
        <w:t xml:space="preserve"> 67.</w:t>
      </w:r>
    </w:p>
  </w:footnote>
  <w:footnote w:id="54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sidRPr="006F45AD">
        <w:rPr>
          <w:rFonts w:ascii="Times New Roman" w:hAnsi="Times New Roman" w:cs="Times New Roman"/>
        </w:rPr>
        <w:t xml:space="preserve"> </w:t>
      </w:r>
      <w:r w:rsidRPr="00AF402A">
        <w:rPr>
          <w:rFonts w:ascii="Times New Roman" w:eastAsia="Times New Roman" w:hAnsi="Times New Roman" w:cs="Times New Roman"/>
          <w:color w:val="000000"/>
        </w:rPr>
        <w:t>Cormack McCarthy,</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Road</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(London: Picador, 2006).</w:t>
      </w:r>
    </w:p>
  </w:footnote>
  <w:footnote w:id="542">
    <w:p w:rsidR="00347DD6" w:rsidRPr="00795A4A"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eastAsia="Times New Roman" w:hAnsi="Times New Roman" w:cs="Times New Roman"/>
          <w:color w:val="000000"/>
          <w:sz w:val="20"/>
          <w:szCs w:val="20"/>
        </w:rPr>
        <w:t xml:space="preserve"> </w:t>
      </w:r>
      <w:r w:rsidRPr="00AF402A">
        <w:rPr>
          <w:rFonts w:ascii="Times New Roman" w:eastAsia="Times New Roman" w:hAnsi="Times New Roman" w:cs="Times New Roman"/>
          <w:color w:val="000000"/>
          <w:sz w:val="20"/>
          <w:szCs w:val="20"/>
        </w:rPr>
        <w:t>For an elaboration on the subject of cannibalism from a specifically Canadian per</w:t>
      </w:r>
      <w:r>
        <w:rPr>
          <w:rFonts w:ascii="Times New Roman" w:eastAsia="Times New Roman" w:hAnsi="Times New Roman" w:cs="Times New Roman"/>
          <w:color w:val="000000"/>
          <w:sz w:val="20"/>
          <w:szCs w:val="20"/>
        </w:rPr>
        <w:t xml:space="preserve">spective, see Marlene Goldman, “Margaret Atwood’s </w:t>
      </w:r>
      <w:r>
        <w:rPr>
          <w:rFonts w:ascii="Times New Roman" w:eastAsia="Times New Roman" w:hAnsi="Times New Roman" w:cs="Times New Roman"/>
          <w:i/>
          <w:color w:val="000000"/>
          <w:sz w:val="20"/>
          <w:szCs w:val="20"/>
        </w:rPr>
        <w:t xml:space="preserve">Wilderness Tips: </w:t>
      </w:r>
      <w:r>
        <w:rPr>
          <w:rFonts w:ascii="Times New Roman" w:eastAsia="Times New Roman" w:hAnsi="Times New Roman" w:cs="Times New Roman"/>
          <w:color w:val="000000"/>
          <w:sz w:val="20"/>
          <w:szCs w:val="20"/>
        </w:rPr>
        <w:t xml:space="preserve">Apocalyptic Canadian Fiction,” in </w:t>
      </w:r>
      <w:r>
        <w:rPr>
          <w:rFonts w:ascii="Times New Roman" w:eastAsia="Times New Roman" w:hAnsi="Times New Roman" w:cs="Times New Roman"/>
          <w:i/>
          <w:color w:val="000000"/>
          <w:sz w:val="20"/>
          <w:szCs w:val="20"/>
        </w:rPr>
        <w:t xml:space="preserve">Eating their Words: Cannibalism and </w:t>
      </w:r>
      <w:r w:rsidRPr="00AF402A">
        <w:rPr>
          <w:rFonts w:ascii="Times New Roman" w:eastAsia="Times New Roman" w:hAnsi="Times New Roman" w:cs="Times New Roman"/>
          <w:i/>
          <w:iCs/>
          <w:color w:val="000000"/>
          <w:sz w:val="20"/>
          <w:szCs w:val="20"/>
        </w:rPr>
        <w:t>the Boundaries of Cultural Identity</w:t>
      </w:r>
      <w:r>
        <w:rPr>
          <w:rFonts w:ascii="Times New Roman" w:eastAsia="Times New Roman" w:hAnsi="Times New Roman" w:cs="Times New Roman"/>
          <w:color w:val="000000"/>
          <w:sz w:val="20"/>
          <w:szCs w:val="20"/>
        </w:rPr>
        <w:t>, ed. Kristen Guest (Albany: SUNY, 2001), 167</w:t>
      </w:r>
      <w:r w:rsidRPr="00AF402A">
        <w:rPr>
          <w:rFonts w:ascii="Times New Roman" w:eastAsia="Times New Roman" w:hAnsi="Times New Roman" w:cs="Times New Roman"/>
          <w:color w:val="000000"/>
          <w:sz w:val="20"/>
          <w:szCs w:val="20"/>
        </w:rPr>
        <w:t>-85.</w:t>
      </w:r>
    </w:p>
  </w:footnote>
  <w:footnote w:id="54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sidRPr="006F45AD">
        <w:rPr>
          <w:rFonts w:ascii="Times New Roman" w:hAnsi="Times New Roman" w:cs="Times New Roman"/>
        </w:rPr>
        <w:t xml:space="preserve"> </w:t>
      </w:r>
      <w:r w:rsidRPr="00AF402A">
        <w:rPr>
          <w:rFonts w:ascii="Times New Roman" w:eastAsia="Times New Roman" w:hAnsi="Times New Roman" w:cs="Times New Roman"/>
          <w:color w:val="000000"/>
        </w:rPr>
        <w:t>Yann Martel,</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Life of Pi</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(Edinburgh: Canongate, 2002).</w:t>
      </w:r>
    </w:p>
  </w:footnote>
  <w:footnote w:id="544">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sidRPr="006F45AD">
        <w:rPr>
          <w:rFonts w:ascii="Times New Roman" w:hAnsi="Times New Roman" w:cs="Times New Roman"/>
        </w:rPr>
        <w:t xml:space="preserve"> </w:t>
      </w:r>
      <w:r>
        <w:rPr>
          <w:rFonts w:ascii="Times New Roman" w:eastAsia="Times New Roman" w:hAnsi="Times New Roman" w:cs="Times New Roman"/>
          <w:color w:val="000000"/>
        </w:rPr>
        <w:t>See, for example, Emma Parker, “</w:t>
      </w:r>
      <w:r w:rsidRPr="00AF402A">
        <w:rPr>
          <w:rFonts w:ascii="Times New Roman" w:eastAsia="Times New Roman" w:hAnsi="Times New Roman" w:cs="Times New Roman"/>
          <w:color w:val="000000"/>
        </w:rPr>
        <w:t>You Are What You Eat: The Politics of Eat</w:t>
      </w:r>
      <w:r>
        <w:rPr>
          <w:rFonts w:ascii="Times New Roman" w:eastAsia="Times New Roman" w:hAnsi="Times New Roman" w:cs="Times New Roman"/>
          <w:color w:val="000000"/>
        </w:rPr>
        <w:t>ing in Margaret Atwood’s Novels</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Twentieth Century Literature</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41</w:t>
      </w:r>
      <w:r>
        <w:rPr>
          <w:rFonts w:ascii="Times New Roman" w:eastAsia="Times New Roman" w:hAnsi="Times New Roman" w:cs="Times New Roman"/>
          <w:color w:val="000000"/>
        </w:rPr>
        <w:t>, no. 3 (1995): 349, 363-67; Taylor, “Abnormal Appetites</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133; and, Diane S. Wood, “</w:t>
      </w:r>
      <w:r w:rsidRPr="00AF402A">
        <w:rPr>
          <w:rFonts w:ascii="Times New Roman" w:eastAsia="Times New Roman" w:hAnsi="Times New Roman" w:cs="Times New Roman"/>
          <w:color w:val="000000"/>
        </w:rPr>
        <w:t>Bradbury and Atw</w:t>
      </w:r>
      <w:r>
        <w:rPr>
          <w:rFonts w:ascii="Times New Roman" w:eastAsia="Times New Roman" w:hAnsi="Times New Roman" w:cs="Times New Roman"/>
          <w:color w:val="000000"/>
        </w:rPr>
        <w:t>ood: Exile as Rational Decision</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Literature of Emigration and Exile</w:t>
      </w:r>
      <w:r w:rsidRPr="00AF402A">
        <w:rPr>
          <w:rFonts w:ascii="Times New Roman" w:eastAsia="Times New Roman" w:hAnsi="Times New Roman" w:cs="Times New Roman"/>
          <w:color w:val="000000"/>
        </w:rPr>
        <w:t>, ed. James Whitlark and Wendell Aycock (L</w:t>
      </w:r>
      <w:r>
        <w:rPr>
          <w:rFonts w:ascii="Times New Roman" w:eastAsia="Times New Roman" w:hAnsi="Times New Roman" w:cs="Times New Roman"/>
          <w:color w:val="000000"/>
        </w:rPr>
        <w:t>ubbock: Texas Tech UP, 1992),</w:t>
      </w:r>
      <w:r w:rsidRPr="00AF402A">
        <w:rPr>
          <w:rFonts w:ascii="Times New Roman" w:eastAsia="Times New Roman" w:hAnsi="Times New Roman" w:cs="Times New Roman"/>
          <w:color w:val="000000"/>
        </w:rPr>
        <w:t xml:space="preserve"> 132</w:t>
      </w:r>
      <w:r>
        <w:rPr>
          <w:rFonts w:ascii="Times New Roman" w:eastAsia="Times New Roman" w:hAnsi="Times New Roman" w:cs="Times New Roman"/>
          <w:color w:val="000000"/>
        </w:rPr>
        <w:t>.</w:t>
      </w:r>
    </w:p>
  </w:footnote>
  <w:footnote w:id="54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sidRPr="006F45AD">
        <w:rPr>
          <w:rFonts w:ascii="Times New Roman" w:hAnsi="Times New Roman" w:cs="Times New Roman"/>
        </w:rPr>
        <w:t xml:space="preserve"> </w:t>
      </w:r>
      <w:r w:rsidRPr="00AF402A">
        <w:rPr>
          <w:rFonts w:ascii="Times New Roman" w:eastAsia="Times New Roman" w:hAnsi="Times New Roman" w:cs="Times New Roman"/>
          <w:color w:val="000000"/>
        </w:rPr>
        <w:t>Margaret 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 xml:space="preserve">(London: Vintage, 1996). All </w:t>
      </w:r>
      <w:r>
        <w:rPr>
          <w:rFonts w:ascii="Times New Roman" w:eastAsia="Times New Roman" w:hAnsi="Times New Roman" w:cs="Times New Roman"/>
          <w:color w:val="000000"/>
        </w:rPr>
        <w:t xml:space="preserve">page </w:t>
      </w:r>
      <w:r w:rsidRPr="00AF402A">
        <w:rPr>
          <w:rFonts w:ascii="Times New Roman" w:eastAsia="Times New Roman" w:hAnsi="Times New Roman" w:cs="Times New Roman"/>
          <w:color w:val="000000"/>
        </w:rPr>
        <w:t>references, given in brackets in the main text, are from this edition.</w:t>
      </w:r>
    </w:p>
  </w:footnote>
  <w:footnote w:id="546">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See Parker, esp. 354-55.</w:t>
      </w:r>
    </w:p>
  </w:footnote>
  <w:footnote w:id="547">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The conjunction between eating, sacrifice, and politics has been traced back to </w:t>
      </w:r>
      <w:r w:rsidRPr="00900CE4">
        <w:rPr>
          <w:rFonts w:ascii="Times New Roman" w:hAnsi="Times New Roman" w:cs="Times New Roman"/>
        </w:rPr>
        <w:t>ancient Greece</w:t>
      </w:r>
      <w:r>
        <w:rPr>
          <w:rFonts w:ascii="Times New Roman" w:hAnsi="Times New Roman" w:cs="Times New Roman"/>
        </w:rPr>
        <w:t xml:space="preserve"> – see </w:t>
      </w:r>
      <w:r w:rsidRPr="00900CE4">
        <w:rPr>
          <w:rFonts w:ascii="Times New Roman" w:eastAsia="Times New Roman" w:hAnsi="Times New Roman" w:cs="Times New Roman"/>
          <w:color w:val="000000"/>
        </w:rPr>
        <w:t>Marcel Detienne and Jean-Pierre Vernant</w:t>
      </w:r>
      <w:r>
        <w:rPr>
          <w:rFonts w:ascii="Times New Roman" w:eastAsia="Times New Roman" w:hAnsi="Times New Roman" w:cs="Times New Roman"/>
          <w:color w:val="000000"/>
        </w:rPr>
        <w:t>, eds.</w:t>
      </w:r>
      <w:r w:rsidRPr="00900CE4">
        <w:rPr>
          <w:rFonts w:ascii="Times New Roman" w:eastAsia="Times New Roman" w:hAnsi="Times New Roman" w:cs="Times New Roman"/>
          <w:color w:val="000000"/>
        </w:rPr>
        <w:t>, </w:t>
      </w:r>
      <w:r w:rsidRPr="00900CE4">
        <w:rPr>
          <w:rFonts w:ascii="Times New Roman" w:eastAsia="Times New Roman" w:hAnsi="Times New Roman" w:cs="Times New Roman"/>
          <w:i/>
          <w:iCs/>
          <w:color w:val="000000"/>
        </w:rPr>
        <w:t>The Cuisine of Sacrifice Among the Greeks</w:t>
      </w:r>
      <w:r w:rsidRPr="00900CE4">
        <w:rPr>
          <w:rFonts w:ascii="Times New Roman" w:eastAsia="Times New Roman" w:hAnsi="Times New Roman" w:cs="Times New Roman"/>
          <w:color w:val="000000"/>
        </w:rPr>
        <w:t>, trans. Paula Wissing (Chicago: Chicago UP, 1989).</w:t>
      </w:r>
      <w:r w:rsidRPr="006F45AD">
        <w:rPr>
          <w:rFonts w:ascii="Times New Roman" w:hAnsi="Times New Roman" w:cs="Times New Roman"/>
        </w:rPr>
        <w:t xml:space="preserve"> </w:t>
      </w:r>
    </w:p>
  </w:footnote>
  <w:footnote w:id="54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As mentioned earlier, the biological term “</w:t>
      </w:r>
      <w:r w:rsidRPr="002B61FC">
        <w:rPr>
          <w:rFonts w:ascii="Times New Roman" w:eastAsia="Times New Roman" w:hAnsi="Times New Roman" w:cs="Times New Roman"/>
          <w:iCs/>
          <w:color w:val="000000"/>
        </w:rPr>
        <w:t>autophagy</w:t>
      </w:r>
      <w:r>
        <w:rPr>
          <w:rFonts w:ascii="Times New Roman" w:eastAsia="Times New Roman" w:hAnsi="Times New Roman" w:cs="Times New Roman"/>
          <w:iCs/>
          <w:color w:val="000000"/>
        </w:rPr>
        <w:t>”</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refers to a type of “consumption” of what is within the body and which occurs from within the body; it is a natural mechanism whereby the body “eats” parts of itself in a process that is </w:t>
      </w:r>
      <w:r w:rsidRPr="00AF402A">
        <w:rPr>
          <w:rFonts w:ascii="Times New Roman" w:eastAsia="Times New Roman" w:hAnsi="Times New Roman" w:cs="Times New Roman"/>
          <w:color w:val="000000"/>
        </w:rPr>
        <w:t xml:space="preserve">believed to be linked to lifespan expansion. I use the </w:t>
      </w:r>
      <w:r>
        <w:rPr>
          <w:rFonts w:ascii="Times New Roman" w:eastAsia="Times New Roman" w:hAnsi="Times New Roman" w:cs="Times New Roman"/>
          <w:color w:val="000000"/>
        </w:rPr>
        <w:t>term “auto-cannibalism”</w:t>
      </w:r>
      <w:r w:rsidRPr="00AF402A">
        <w:rPr>
          <w:rFonts w:ascii="Times New Roman" w:eastAsia="Times New Roman" w:hAnsi="Times New Roman" w:cs="Times New Roman"/>
          <w:color w:val="000000"/>
        </w:rPr>
        <w:t xml:space="preserve"> to avoid the positive connotations of</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w:t>
      </w:r>
      <w:r w:rsidRPr="00C5014B">
        <w:rPr>
          <w:rFonts w:ascii="Times New Roman" w:eastAsia="Times New Roman" w:hAnsi="Times New Roman" w:cs="Times New Roman"/>
          <w:iCs/>
          <w:color w:val="000000"/>
        </w:rPr>
        <w:t>autophagy</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p>
  </w:footnote>
  <w:footnote w:id="549">
    <w:p w:rsidR="00347DD6"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sz w:val="20"/>
          <w:szCs w:val="20"/>
        </w:rPr>
        <w:t>Atwood has described</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The Handmaid’s Tale</w:t>
      </w:r>
      <w:r w:rsidRPr="009D5741">
        <w:rPr>
          <w:rFonts w:ascii="Times New Roman" w:eastAsia="Times New Roman" w:hAnsi="Times New Roman" w:cs="Times New Roman"/>
          <w:i/>
          <w:iCs/>
          <w:color w:val="000000"/>
          <w:sz w:val="20"/>
          <w:szCs w:val="20"/>
        </w:rPr>
        <w:t> </w:t>
      </w:r>
      <w:r w:rsidRPr="00AF402A">
        <w:rPr>
          <w:rFonts w:ascii="Times New Roman" w:eastAsia="Times New Roman" w:hAnsi="Times New Roman" w:cs="Times New Roman"/>
          <w:color w:val="000000"/>
          <w:sz w:val="20"/>
          <w:szCs w:val="20"/>
        </w:rPr>
        <w:t>as a tale that warns of the possible rise of totalitarianism in the US through right-wing Christian funda</w:t>
      </w:r>
      <w:r>
        <w:rPr>
          <w:rFonts w:ascii="Times New Roman" w:eastAsia="Times New Roman" w:hAnsi="Times New Roman" w:cs="Times New Roman"/>
          <w:color w:val="000000"/>
          <w:sz w:val="20"/>
          <w:szCs w:val="20"/>
        </w:rPr>
        <w:t>mentalism – Mervyn Rothstein,  “</w:t>
      </w:r>
      <w:r w:rsidRPr="00AF402A">
        <w:rPr>
          <w:rFonts w:ascii="Times New Roman" w:eastAsia="Times New Roman" w:hAnsi="Times New Roman" w:cs="Times New Roman"/>
          <w:color w:val="000000"/>
          <w:sz w:val="20"/>
          <w:szCs w:val="20"/>
        </w:rPr>
        <w:t>No Bal</w:t>
      </w:r>
      <w:r>
        <w:rPr>
          <w:rFonts w:ascii="Times New Roman" w:eastAsia="Times New Roman" w:hAnsi="Times New Roman" w:cs="Times New Roman"/>
          <w:color w:val="000000"/>
          <w:sz w:val="20"/>
          <w:szCs w:val="20"/>
        </w:rPr>
        <w:t>m in Gilead for Margaret Atwood</w:t>
      </w:r>
      <w:r w:rsidRPr="00AF40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The New York Times</w:t>
      </w:r>
      <w:r w:rsidRPr="009D5741">
        <w:rPr>
          <w:rFonts w:ascii="Times New Roman" w:eastAsia="Times New Roman" w:hAnsi="Times New Roman" w:cs="Times New Roman"/>
          <w:i/>
          <w:iCs/>
          <w:color w:val="000000"/>
          <w:sz w:val="20"/>
          <w:szCs w:val="20"/>
        </w:rPr>
        <w:t> </w:t>
      </w:r>
      <w:r w:rsidRPr="00AF402A">
        <w:rPr>
          <w:rFonts w:ascii="Times New Roman" w:eastAsia="Times New Roman" w:hAnsi="Times New Roman" w:cs="Times New Roman"/>
          <w:color w:val="000000"/>
          <w:sz w:val="20"/>
          <w:szCs w:val="20"/>
        </w:rPr>
        <w:t>(17 February 1986). Available online at:</w:t>
      </w:r>
      <w:r>
        <w:rPr>
          <w:rFonts w:ascii="Times New Roman" w:eastAsia="Times New Roman" w:hAnsi="Times New Roman" w:cs="Times New Roman"/>
          <w:color w:val="000000"/>
          <w:sz w:val="20"/>
          <w:szCs w:val="20"/>
        </w:rPr>
        <w:t xml:space="preserve"> </w:t>
      </w:r>
    </w:p>
    <w:p w:rsidR="00347DD6" w:rsidRPr="00190034" w:rsidRDefault="00347DD6" w:rsidP="00BF52B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&lt;http://www.nytimes.com/books/00/09/03/specials/atwood-gilead.html&gt;</w:t>
      </w:r>
    </w:p>
  </w:footnote>
  <w:footnote w:id="550">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Emily Martin, “</w:t>
      </w:r>
      <w:r w:rsidRPr="00AF402A">
        <w:rPr>
          <w:rFonts w:ascii="Times New Roman" w:eastAsia="Times New Roman" w:hAnsi="Times New Roman" w:cs="Times New Roman"/>
          <w:color w:val="000000"/>
        </w:rPr>
        <w:t>The Egg and the Sperm: How Science Has Constructed a Romance Based on S</w:t>
      </w:r>
      <w:r>
        <w:rPr>
          <w:rFonts w:ascii="Times New Roman" w:eastAsia="Times New Roman" w:hAnsi="Times New Roman" w:cs="Times New Roman"/>
          <w:color w:val="000000"/>
        </w:rPr>
        <w:t>tereotypical Male-Female Roles</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Signs</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16</w:t>
      </w:r>
      <w:r>
        <w:rPr>
          <w:rFonts w:ascii="Times New Roman" w:eastAsia="Times New Roman" w:hAnsi="Times New Roman" w:cs="Times New Roman"/>
          <w:color w:val="000000"/>
        </w:rPr>
        <w:t>, no. 3 (1991):</w:t>
      </w:r>
      <w:r w:rsidRPr="00AF402A">
        <w:rPr>
          <w:rFonts w:ascii="Times New Roman" w:eastAsia="Times New Roman" w:hAnsi="Times New Roman" w:cs="Times New Roman"/>
          <w:color w:val="000000"/>
        </w:rPr>
        <w:t xml:space="preserve"> 485-501.</w:t>
      </w:r>
    </w:p>
  </w:footnote>
  <w:footnote w:id="55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Emphasis added.</w:t>
      </w:r>
    </w:p>
  </w:footnote>
  <w:footnote w:id="552">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John Barth, “Night-Sea Journey</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Lost in the Funhouse</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(New York: Anchor Books, 1988),</w:t>
      </w:r>
      <w:r w:rsidRPr="00AF402A">
        <w:rPr>
          <w:rFonts w:ascii="Times New Roman" w:eastAsia="Times New Roman" w:hAnsi="Times New Roman" w:cs="Times New Roman"/>
          <w:color w:val="000000"/>
        </w:rPr>
        <w:t xml:space="preserve"> 3-13.</w:t>
      </w:r>
      <w:r>
        <w:rPr>
          <w:rFonts w:ascii="Times New Roman" w:hAnsi="Times New Roman" w:cs="Times New Roman"/>
        </w:rPr>
        <w:t xml:space="preserve"> </w:t>
      </w:r>
    </w:p>
  </w:footnote>
  <w:footnote w:id="55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Martin, 491.</w:t>
      </w:r>
    </w:p>
  </w:footnote>
  <w:footnote w:id="554">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Stein, “Atwood’s Modest Proposal</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67.</w:t>
      </w:r>
    </w:p>
  </w:footnote>
  <w:footnote w:id="55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 xml:space="preserve">Anne K. Kaler,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A Sister D</w:t>
      </w:r>
      <w:r>
        <w:rPr>
          <w:rFonts w:ascii="Times New Roman" w:eastAsia="Times New Roman" w:hAnsi="Times New Roman" w:cs="Times New Roman"/>
          <w:color w:val="000000"/>
        </w:rPr>
        <w:t>ipped in Blood’</w:t>
      </w:r>
      <w:r w:rsidRPr="00AF402A">
        <w:rPr>
          <w:rFonts w:ascii="Times New Roman" w:eastAsia="Times New Roman" w:hAnsi="Times New Roman" w:cs="Times New Roman"/>
          <w:color w:val="000000"/>
        </w:rPr>
        <w:t>: Satiric Inversion of the Formation Techniques of Women Religious in Margaret Atwood’s</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Christianity and Religion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38</w:t>
      </w:r>
      <w:r>
        <w:rPr>
          <w:rFonts w:ascii="Times New Roman" w:eastAsia="Times New Roman" w:hAnsi="Times New Roman" w:cs="Times New Roman"/>
          <w:color w:val="000000"/>
        </w:rPr>
        <w:t>, no. 2 (1989):</w:t>
      </w:r>
      <w:r w:rsidRPr="00AF402A">
        <w:rPr>
          <w:rFonts w:ascii="Times New Roman" w:eastAsia="Times New Roman" w:hAnsi="Times New Roman" w:cs="Times New Roman"/>
          <w:color w:val="000000"/>
        </w:rPr>
        <w:t xml:space="preserve"> 47.</w:t>
      </w:r>
    </w:p>
  </w:footnote>
  <w:footnote w:id="556">
    <w:p w:rsidR="00347DD6" w:rsidRPr="008141F6"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sz w:val="20"/>
          <w:szCs w:val="20"/>
        </w:rPr>
        <w:t>Janet Larson, “</w:t>
      </w:r>
      <w:r w:rsidRPr="00AF402A">
        <w:rPr>
          <w:rFonts w:ascii="Times New Roman" w:eastAsia="Times New Roman" w:hAnsi="Times New Roman" w:cs="Times New Roman"/>
          <w:color w:val="000000"/>
          <w:sz w:val="20"/>
          <w:szCs w:val="20"/>
        </w:rPr>
        <w:t>Margaret At</w:t>
      </w:r>
      <w:r>
        <w:rPr>
          <w:rFonts w:ascii="Times New Roman" w:eastAsia="Times New Roman" w:hAnsi="Times New Roman" w:cs="Times New Roman"/>
          <w:color w:val="000000"/>
          <w:sz w:val="20"/>
          <w:szCs w:val="20"/>
        </w:rPr>
        <w:t>wood and the Future of Prophecy</w:t>
      </w:r>
      <w:r w:rsidRPr="00AF40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Religion and Literature</w:t>
      </w:r>
      <w:r w:rsidRPr="009D5741">
        <w:rPr>
          <w:rFonts w:ascii="Times New Roman" w:eastAsia="Times New Roman" w:hAnsi="Times New Roman" w:cs="Times New Roman"/>
          <w:i/>
          <w:iCs/>
          <w:color w:val="000000"/>
          <w:sz w:val="20"/>
          <w:szCs w:val="20"/>
        </w:rPr>
        <w:t> </w:t>
      </w:r>
      <w:r>
        <w:rPr>
          <w:rFonts w:ascii="Times New Roman" w:eastAsia="Times New Roman" w:hAnsi="Times New Roman" w:cs="Times New Roman"/>
          <w:color w:val="000000"/>
          <w:sz w:val="20"/>
          <w:szCs w:val="20"/>
        </w:rPr>
        <w:t>21, no. 1 (1989): 39</w:t>
      </w:r>
      <w:r w:rsidRPr="008141F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w:t>
      </w:r>
    </w:p>
  </w:footnote>
  <w:footnote w:id="557">
    <w:p w:rsidR="00347DD6" w:rsidRPr="00931CF7" w:rsidRDefault="00347DD6" w:rsidP="009438A4">
      <w:pPr>
        <w:spacing w:after="0" w:line="240" w:lineRule="auto"/>
        <w:jc w:val="both"/>
        <w:rPr>
          <w:rFonts w:ascii="Times New Roman" w:eastAsia="Times New Roman" w:hAnsi="Times New Roman" w:cs="Times New Roman"/>
          <w:color w:val="000000"/>
          <w:sz w:val="20"/>
          <w:szCs w:val="20"/>
        </w:rPr>
      </w:pPr>
      <w:r w:rsidRPr="008141F6">
        <w:rPr>
          <w:rStyle w:val="FootnoteReference"/>
          <w:rFonts w:ascii="Times New Roman" w:hAnsi="Times New Roman" w:cs="Times New Roman"/>
          <w:sz w:val="20"/>
          <w:szCs w:val="20"/>
        </w:rPr>
        <w:footnoteRef/>
      </w:r>
      <w:r w:rsidRPr="008141F6">
        <w:rPr>
          <w:rFonts w:ascii="Times New Roman" w:hAnsi="Times New Roman" w:cs="Times New Roman"/>
          <w:sz w:val="20"/>
          <w:szCs w:val="20"/>
        </w:rPr>
        <w:t xml:space="preserve"> The term designates the deification of the egg-ovary (</w:t>
      </w:r>
      <w:r w:rsidRPr="008141F6">
        <w:rPr>
          <w:rFonts w:ascii="Times New Roman" w:hAnsi="Times New Roman" w:cs="Times New Roman"/>
          <w:i/>
          <w:sz w:val="20"/>
          <w:szCs w:val="20"/>
        </w:rPr>
        <w:t>oon</w:t>
      </w:r>
      <w:r w:rsidRPr="008141F6">
        <w:rPr>
          <w:rFonts w:ascii="Times New Roman" w:hAnsi="Times New Roman" w:cs="Times New Roman"/>
          <w:sz w:val="20"/>
          <w:szCs w:val="20"/>
        </w:rPr>
        <w:t>) and its assumption of the status of essence or being (</w:t>
      </w:r>
      <w:r w:rsidRPr="008141F6">
        <w:rPr>
          <w:rFonts w:ascii="Times New Roman" w:hAnsi="Times New Roman" w:cs="Times New Roman"/>
          <w:i/>
          <w:sz w:val="20"/>
          <w:szCs w:val="20"/>
        </w:rPr>
        <w:t>on</w:t>
      </w:r>
      <w:r w:rsidRPr="008141F6">
        <w:rPr>
          <w:rFonts w:ascii="Times New Roman" w:hAnsi="Times New Roman" w:cs="Times New Roman"/>
          <w:sz w:val="20"/>
          <w:szCs w:val="20"/>
        </w:rPr>
        <w:t>)</w:t>
      </w:r>
      <w:r>
        <w:rPr>
          <w:rFonts w:ascii="Times New Roman" w:hAnsi="Times New Roman" w:cs="Times New Roman"/>
          <w:sz w:val="20"/>
          <w:szCs w:val="20"/>
        </w:rPr>
        <w:t>.</w:t>
      </w:r>
      <w:r w:rsidRPr="008141F6">
        <w:rPr>
          <w:rFonts w:ascii="Times New Roman" w:hAnsi="Times New Roman" w:cs="Times New Roman"/>
          <w:sz w:val="20"/>
          <w:szCs w:val="20"/>
        </w:rPr>
        <w:t xml:space="preserve"> </w:t>
      </w:r>
      <w:r>
        <w:rPr>
          <w:rFonts w:ascii="Times New Roman" w:hAnsi="Times New Roman" w:cs="Times New Roman"/>
          <w:sz w:val="20"/>
          <w:szCs w:val="20"/>
        </w:rPr>
        <w:t>I</w:t>
      </w:r>
      <w:r w:rsidRPr="008141F6">
        <w:rPr>
          <w:rFonts w:ascii="Times New Roman" w:hAnsi="Times New Roman" w:cs="Times New Roman"/>
          <w:sz w:val="20"/>
          <w:szCs w:val="20"/>
        </w:rPr>
        <w:t>t does not</w:t>
      </w:r>
      <w:r>
        <w:rPr>
          <w:rFonts w:ascii="Times New Roman" w:hAnsi="Times New Roman" w:cs="Times New Roman"/>
          <w:sz w:val="20"/>
          <w:szCs w:val="20"/>
        </w:rPr>
        <w:t>, then, correspond to Kant’s “ontotheology</w:t>
      </w:r>
      <w:r w:rsidRPr="00AF40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which refers to the kind of “transcendental theology” that “</w:t>
      </w:r>
      <w:r w:rsidRPr="00AF402A">
        <w:rPr>
          <w:rFonts w:ascii="Times New Roman" w:eastAsia="Times New Roman" w:hAnsi="Times New Roman" w:cs="Times New Roman"/>
          <w:color w:val="000000"/>
          <w:sz w:val="20"/>
          <w:szCs w:val="20"/>
        </w:rPr>
        <w:t>believes that</w:t>
      </w:r>
      <w:r>
        <w:rPr>
          <w:rFonts w:ascii="Times New Roman" w:eastAsia="Times New Roman" w:hAnsi="Times New Roman" w:cs="Times New Roman"/>
          <w:color w:val="000000"/>
          <w:sz w:val="20"/>
          <w:szCs w:val="20"/>
        </w:rPr>
        <w:t xml:space="preserve"> it can cognize [the] existence” of an “original being” through “</w:t>
      </w:r>
      <w:r w:rsidRPr="00AF402A">
        <w:rPr>
          <w:rFonts w:ascii="Times New Roman" w:eastAsia="Times New Roman" w:hAnsi="Times New Roman" w:cs="Times New Roman"/>
          <w:color w:val="000000"/>
          <w:sz w:val="20"/>
          <w:szCs w:val="20"/>
        </w:rPr>
        <w:t>mere concepts, without e</w:t>
      </w:r>
      <w:r>
        <w:rPr>
          <w:rFonts w:ascii="Times New Roman" w:eastAsia="Times New Roman" w:hAnsi="Times New Roman" w:cs="Times New Roman"/>
          <w:color w:val="000000"/>
          <w:sz w:val="20"/>
          <w:szCs w:val="20"/>
        </w:rPr>
        <w:t xml:space="preserve">ven the least aid of experience” </w:t>
      </w:r>
      <w:r w:rsidRPr="00AF402A">
        <w:rPr>
          <w:rFonts w:ascii="Times New Roman" w:eastAsia="Times New Roman" w:hAnsi="Times New Roman" w:cs="Times New Roman"/>
          <w:color w:val="000000"/>
          <w:sz w:val="20"/>
          <w:szCs w:val="20"/>
        </w:rPr>
        <w:t>– Immanuel Kant,</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Critique of Pure Reason</w:t>
      </w:r>
      <w:r w:rsidRPr="00AF402A">
        <w:rPr>
          <w:rFonts w:ascii="Times New Roman" w:eastAsia="Times New Roman" w:hAnsi="Times New Roman" w:cs="Times New Roman"/>
          <w:color w:val="000000"/>
          <w:sz w:val="20"/>
          <w:szCs w:val="20"/>
        </w:rPr>
        <w:t>, ed. and trans. Paul Guyer and Allen W. Wood (Ca</w:t>
      </w:r>
      <w:r>
        <w:rPr>
          <w:rFonts w:ascii="Times New Roman" w:eastAsia="Times New Roman" w:hAnsi="Times New Roman" w:cs="Times New Roman"/>
          <w:color w:val="000000"/>
          <w:sz w:val="20"/>
          <w:szCs w:val="20"/>
        </w:rPr>
        <w:t>mbridge: Cambridge UP, 1998), 584 (A632/B660). The term “ontotheology”</w:t>
      </w:r>
      <w:r w:rsidRPr="00AF402A">
        <w:rPr>
          <w:rFonts w:ascii="Times New Roman" w:eastAsia="Times New Roman" w:hAnsi="Times New Roman" w:cs="Times New Roman"/>
          <w:color w:val="000000"/>
          <w:sz w:val="20"/>
          <w:szCs w:val="20"/>
        </w:rPr>
        <w:t xml:space="preserve"> is most commonly associated with Heidegger, who ascribed to it a much broader sense than Kant, famously declaring</w:t>
      </w:r>
      <w:r>
        <w:rPr>
          <w:rFonts w:ascii="Times New Roman" w:eastAsia="Times New Roman" w:hAnsi="Times New Roman" w:cs="Times New Roman"/>
          <w:color w:val="000000"/>
          <w:sz w:val="20"/>
          <w:szCs w:val="20"/>
        </w:rPr>
        <w:t xml:space="preserve"> that the whole of “metaphysics is Onto-Theo-Logie”</w:t>
      </w:r>
      <w:r w:rsidRPr="00AF402A">
        <w:rPr>
          <w:rFonts w:ascii="Times New Roman" w:eastAsia="Times New Roman" w:hAnsi="Times New Roman" w:cs="Times New Roman"/>
          <w:color w:val="000000"/>
          <w:sz w:val="20"/>
          <w:szCs w:val="20"/>
        </w:rPr>
        <w:t xml:space="preserve"> – Martin Heidegger,</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Identity and Difference</w:t>
      </w:r>
      <w:r>
        <w:rPr>
          <w:rFonts w:ascii="Times New Roman" w:eastAsia="Times New Roman" w:hAnsi="Times New Roman" w:cs="Times New Roman"/>
          <w:color w:val="000000"/>
          <w:sz w:val="20"/>
          <w:szCs w:val="20"/>
        </w:rPr>
        <w:t xml:space="preserve">, trans. </w:t>
      </w:r>
      <w:r w:rsidRPr="00AF402A">
        <w:rPr>
          <w:rFonts w:ascii="Times New Roman" w:eastAsia="Times New Roman" w:hAnsi="Times New Roman" w:cs="Times New Roman"/>
          <w:color w:val="000000"/>
          <w:sz w:val="20"/>
          <w:szCs w:val="20"/>
        </w:rPr>
        <w:t>Joan Stambaugh</w:t>
      </w:r>
      <w:r>
        <w:rPr>
          <w:rFonts w:ascii="Times New Roman" w:eastAsia="Times New Roman" w:hAnsi="Times New Roman" w:cs="Times New Roman"/>
          <w:color w:val="000000"/>
          <w:sz w:val="20"/>
          <w:szCs w:val="20"/>
        </w:rPr>
        <w:t xml:space="preserve"> (New York: Harper and Row, 1969), </w:t>
      </w:r>
      <w:r w:rsidRPr="00AF402A">
        <w:rPr>
          <w:rFonts w:ascii="Times New Roman" w:eastAsia="Times New Roman" w:hAnsi="Times New Roman" w:cs="Times New Roman"/>
          <w:color w:val="000000"/>
          <w:sz w:val="20"/>
          <w:szCs w:val="20"/>
        </w:rPr>
        <w:t>54.</w:t>
      </w:r>
      <w:r>
        <w:rPr>
          <w:rFonts w:ascii="Times New Roman" w:eastAsia="Times New Roman" w:hAnsi="Times New Roman" w:cs="Times New Roman"/>
          <w:color w:val="000000"/>
          <w:sz w:val="20"/>
          <w:szCs w:val="20"/>
        </w:rPr>
        <w:t xml:space="preserve"> </w:t>
      </w:r>
    </w:p>
  </w:footnote>
  <w:footnote w:id="55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Second Words</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39</w:t>
      </w:r>
      <w:r>
        <w:rPr>
          <w:rFonts w:ascii="Times New Roman" w:eastAsia="Times New Roman" w:hAnsi="Times New Roman" w:cs="Times New Roman"/>
          <w:color w:val="000000"/>
        </w:rPr>
        <w:t>4</w:t>
      </w:r>
      <w:r w:rsidRPr="00AF402A">
        <w:rPr>
          <w:rFonts w:ascii="Times New Roman" w:eastAsia="Times New Roman" w:hAnsi="Times New Roman" w:cs="Times New Roman"/>
          <w:color w:val="000000"/>
        </w:rPr>
        <w:t>.</w:t>
      </w:r>
    </w:p>
  </w:footnote>
  <w:footnote w:id="559">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Derrida, “Eating Well</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112.</w:t>
      </w:r>
    </w:p>
  </w:footnote>
  <w:footnote w:id="560">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56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 xml:space="preserve">What remains </w:t>
      </w:r>
      <w:r>
        <w:rPr>
          <w:rFonts w:ascii="Times New Roman" w:eastAsia="Times New Roman" w:hAnsi="Times New Roman" w:cs="Times New Roman"/>
          <w:color w:val="000000"/>
        </w:rPr>
        <w:t>Agamben’s most famous concept, “</w:t>
      </w:r>
      <w:r w:rsidRPr="00AF402A">
        <w:rPr>
          <w:rFonts w:ascii="Times New Roman" w:eastAsia="Times New Roman" w:hAnsi="Times New Roman" w:cs="Times New Roman"/>
          <w:color w:val="000000"/>
        </w:rPr>
        <w:t xml:space="preserve">bare </w:t>
      </w:r>
      <w:r>
        <w:rPr>
          <w:rFonts w:ascii="Times New Roman" w:eastAsia="Times New Roman" w:hAnsi="Times New Roman" w:cs="Times New Roman"/>
          <w:color w:val="000000"/>
        </w:rPr>
        <w:t>life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expresses the intricate associations between the question of politics and sacrifice – Giorgio Agamben,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Homo Sacer: Sovereign Power and Bare Life</w:t>
      </w:r>
      <w:r w:rsidRPr="00AF402A">
        <w:rPr>
          <w:rFonts w:ascii="Times New Roman" w:eastAsia="Times New Roman" w:hAnsi="Times New Roman" w:cs="Times New Roman"/>
          <w:color w:val="000000"/>
        </w:rPr>
        <w:t>, trans. Daniel Heller-Roazen (Stanford: Stanford UP, 1998).</w:t>
      </w:r>
    </w:p>
  </w:footnote>
  <w:footnote w:id="562">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Margaret 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Surfacing</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New York</w:t>
      </w:r>
      <w:r w:rsidRPr="00AF402A">
        <w:rPr>
          <w:rFonts w:ascii="Times New Roman" w:eastAsia="Times New Roman" w:hAnsi="Times New Roman" w:cs="Times New Roman"/>
          <w:color w:val="000000"/>
        </w:rPr>
        <w:t>: Popular</w:t>
      </w:r>
      <w:r>
        <w:rPr>
          <w:rFonts w:ascii="Times New Roman" w:eastAsia="Times New Roman" w:hAnsi="Times New Roman" w:cs="Times New Roman"/>
          <w:color w:val="000000"/>
        </w:rPr>
        <w:t xml:space="preserve"> Library, 1976),</w:t>
      </w:r>
      <w:r w:rsidRPr="00AF402A">
        <w:rPr>
          <w:rFonts w:ascii="Times New Roman" w:eastAsia="Times New Roman" w:hAnsi="Times New Roman" w:cs="Times New Roman"/>
          <w:color w:val="000000"/>
        </w:rPr>
        <w:t>164-65.</w:t>
      </w:r>
    </w:p>
  </w:footnote>
  <w:footnote w:id="56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Chloe Taylor accuses </w:t>
      </w:r>
      <w:r w:rsidRPr="00AF402A">
        <w:rPr>
          <w:rFonts w:ascii="Times New Roman" w:eastAsia="Times New Roman" w:hAnsi="Times New Roman" w:cs="Times New Roman"/>
          <w:color w:val="000000"/>
        </w:rPr>
        <w:t>Atwood</w:t>
      </w:r>
      <w:r>
        <w:rPr>
          <w:rFonts w:ascii="Times New Roman" w:eastAsia="Times New Roman" w:hAnsi="Times New Roman" w:cs="Times New Roman"/>
          <w:color w:val="000000"/>
        </w:rPr>
        <w:t xml:space="preserve"> of ridiculing ethical vegetarianism by ascribing concerns about eating animals to characters portrayed as mentally or emotionally unstable. For Taylor, Atwood is basically suggesting that if you start thinking about animals as living beings that must be treated with respect then you will start thinking of plants in the same way, and you will end up dying – Taylor, “Abnormal Appetites,” 130-</w:t>
      </w:r>
      <w:r w:rsidRPr="00AF402A">
        <w:rPr>
          <w:rFonts w:ascii="Times New Roman" w:eastAsia="Times New Roman" w:hAnsi="Times New Roman" w:cs="Times New Roman"/>
          <w:color w:val="000000"/>
        </w:rPr>
        <w:t>48</w:t>
      </w:r>
      <w:r>
        <w:rPr>
          <w:rFonts w:ascii="Times New Roman" w:eastAsia="Times New Roman" w:hAnsi="Times New Roman" w:cs="Times New Roman"/>
          <w:color w:val="000000"/>
        </w:rPr>
        <w:t xml:space="preserve">. Taylor’s reading, however, does not represent a consensus; Carol Adams, for example, finds a defence of vegetarianism in Atwood’s work – </w:t>
      </w:r>
      <w:r w:rsidRPr="00AF402A">
        <w:rPr>
          <w:rFonts w:ascii="Times New Roman" w:eastAsia="Times New Roman" w:hAnsi="Times New Roman" w:cs="Times New Roman"/>
          <w:color w:val="000000"/>
        </w:rPr>
        <w:t>Carol J. Adams,</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Sexual Politics of Meat: A Feminist-Vegetarian Critical Theory</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New York</w:t>
      </w:r>
      <w:r w:rsidRPr="00AF402A">
        <w:rPr>
          <w:rFonts w:ascii="Times New Roman" w:eastAsia="Times New Roman" w:hAnsi="Times New Roman" w:cs="Times New Roman"/>
          <w:color w:val="000000"/>
        </w:rPr>
        <w:t xml:space="preserve"> an</w:t>
      </w:r>
      <w:r>
        <w:rPr>
          <w:rFonts w:ascii="Times New Roman" w:eastAsia="Times New Roman" w:hAnsi="Times New Roman" w:cs="Times New Roman"/>
          <w:color w:val="000000"/>
        </w:rPr>
        <w:t xml:space="preserve">d London: Continuum, 2010), </w:t>
      </w:r>
      <w:r w:rsidRPr="00AF402A">
        <w:rPr>
          <w:rFonts w:ascii="Times New Roman" w:eastAsia="Times New Roman" w:hAnsi="Times New Roman" w:cs="Times New Roman"/>
          <w:color w:val="000000"/>
        </w:rPr>
        <w:t>174-86, 236-38.</w:t>
      </w:r>
      <w:r>
        <w:rPr>
          <w:rFonts w:ascii="Times New Roman" w:eastAsia="Times New Roman" w:hAnsi="Times New Roman" w:cs="Times New Roman"/>
          <w:color w:val="000000"/>
        </w:rPr>
        <w:t xml:space="preserve"> These opposing interpretations indicate that Atwood’s treatment of eating is fraught with tensions, some of which will be engaged with in this chapter. </w:t>
      </w:r>
    </w:p>
  </w:footnote>
  <w:footnote w:id="564">
    <w:p w:rsidR="00347DD6" w:rsidRPr="00CC276F"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sz w:val="20"/>
          <w:szCs w:val="20"/>
        </w:rPr>
        <w:t>Margaret Atwood,</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The Edible Woman</w:t>
      </w:r>
      <w:r w:rsidRPr="009D5741">
        <w:rPr>
          <w:rFonts w:ascii="Times New Roman" w:eastAsia="Times New Roman" w:hAnsi="Times New Roman" w:cs="Times New Roman"/>
          <w:i/>
          <w:iCs/>
          <w:color w:val="000000"/>
          <w:sz w:val="20"/>
          <w:szCs w:val="20"/>
        </w:rPr>
        <w:t> </w:t>
      </w:r>
      <w:r>
        <w:rPr>
          <w:rFonts w:ascii="Times New Roman" w:eastAsia="Times New Roman" w:hAnsi="Times New Roman" w:cs="Times New Roman"/>
          <w:color w:val="000000"/>
          <w:sz w:val="20"/>
          <w:szCs w:val="20"/>
        </w:rPr>
        <w:t>(London: Virago, 1998).</w:t>
      </w:r>
    </w:p>
  </w:footnote>
  <w:footnote w:id="56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Whilst sacrifice can certainly be viewed as a secular and thus cultural-ideological phenomenon, its roots in r</w:t>
      </w:r>
      <w:r>
        <w:rPr>
          <w:rFonts w:ascii="Times New Roman" w:eastAsia="Times New Roman" w:hAnsi="Times New Roman" w:cs="Times New Roman"/>
          <w:color w:val="000000"/>
        </w:rPr>
        <w:t>eligious practices do evoke an “otherworldly</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non-secular, superior, or transcendent realm. Religion itself could, of course, similarly be classified under the category of the cultural-ideologi</w:t>
      </w:r>
      <w:r>
        <w:rPr>
          <w:rFonts w:ascii="Times New Roman" w:eastAsia="Times New Roman" w:hAnsi="Times New Roman" w:cs="Times New Roman"/>
          <w:color w:val="000000"/>
        </w:rPr>
        <w:t>cal but this would be reductive; a</w:t>
      </w:r>
      <w:r w:rsidRPr="00AF402A">
        <w:rPr>
          <w:rFonts w:ascii="Times New Roman" w:eastAsia="Times New Roman" w:hAnsi="Times New Roman" w:cs="Times New Roman"/>
          <w:color w:val="000000"/>
        </w:rPr>
        <w:t>s Jameson says in his discussion of Atwood’s tr</w:t>
      </w:r>
      <w:r>
        <w:rPr>
          <w:rFonts w:ascii="Times New Roman" w:eastAsia="Times New Roman" w:hAnsi="Times New Roman" w:cs="Times New Roman"/>
          <w:color w:val="000000"/>
        </w:rPr>
        <w:t>eatment of religion, this is a “tricky topic”</w:t>
      </w:r>
      <w:r w:rsidRPr="00AF402A">
        <w:rPr>
          <w:rFonts w:ascii="Times New Roman" w:eastAsia="Times New Roman" w:hAnsi="Times New Roman" w:cs="Times New Roman"/>
          <w:color w:val="000000"/>
        </w:rPr>
        <w:t>: on the one h</w:t>
      </w:r>
      <w:r>
        <w:rPr>
          <w:rFonts w:ascii="Times New Roman" w:eastAsia="Times New Roman" w:hAnsi="Times New Roman" w:cs="Times New Roman"/>
          <w:color w:val="000000"/>
        </w:rPr>
        <w:t>and, “to call it ‘religion’</w:t>
      </w:r>
      <w:r w:rsidRPr="00AF402A">
        <w:rPr>
          <w:rFonts w:ascii="Times New Roman" w:eastAsia="Times New Roman" w:hAnsi="Times New Roman" w:cs="Times New Roman"/>
          <w:color w:val="000000"/>
        </w:rPr>
        <w:t xml:space="preserve"> is to reify it and confirm its sta</w:t>
      </w:r>
      <w:r>
        <w:rPr>
          <w:rFonts w:ascii="Times New Roman" w:eastAsia="Times New Roman" w:hAnsi="Times New Roman" w:cs="Times New Roman"/>
          <w:color w:val="000000"/>
        </w:rPr>
        <w:t>tus as a non-secular phenomenon</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which means that “</w:t>
      </w:r>
      <w:r w:rsidRPr="00AF402A">
        <w:rPr>
          <w:rFonts w:ascii="Times New Roman" w:eastAsia="Times New Roman" w:hAnsi="Times New Roman" w:cs="Times New Roman"/>
          <w:color w:val="000000"/>
        </w:rPr>
        <w:t>yo</w:t>
      </w:r>
      <w:r>
        <w:rPr>
          <w:rFonts w:ascii="Times New Roman" w:eastAsia="Times New Roman" w:hAnsi="Times New Roman" w:cs="Times New Roman"/>
          <w:color w:val="000000"/>
        </w:rPr>
        <w:t>u have implicitly acknowledged ‘belief’</w:t>
      </w:r>
      <w:r w:rsidRPr="00AF402A">
        <w:rPr>
          <w:rFonts w:ascii="Times New Roman" w:eastAsia="Times New Roman" w:hAnsi="Times New Roman" w:cs="Times New Roman"/>
          <w:color w:val="000000"/>
        </w:rPr>
        <w:t xml:space="preserve"> in the throes of an effort to deny </w:t>
      </w:r>
      <w:r>
        <w:rPr>
          <w:rFonts w:ascii="Times New Roman" w:eastAsia="Times New Roman" w:hAnsi="Times New Roman" w:cs="Times New Roman"/>
          <w:color w:val="000000"/>
        </w:rPr>
        <w:t>such a thing in the first place,” but, on the other, “</w:t>
      </w:r>
      <w:r w:rsidRPr="00AF402A">
        <w:rPr>
          <w:rFonts w:ascii="Times New Roman" w:eastAsia="Times New Roman" w:hAnsi="Times New Roman" w:cs="Times New Roman"/>
          <w:color w:val="000000"/>
        </w:rPr>
        <w:t xml:space="preserve">if you call it something else, ideology, say, </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you at once</w:t>
      </w:r>
      <w:r>
        <w:rPr>
          <w:rFonts w:ascii="Times New Roman" w:eastAsia="Times New Roman" w:hAnsi="Times New Roman" w:cs="Times New Roman"/>
          <w:color w:val="000000"/>
        </w:rPr>
        <w:t xml:space="preserve"> lose [the] curious specificity”</w:t>
      </w:r>
      <w:r w:rsidRPr="00AF402A">
        <w:rPr>
          <w:rFonts w:ascii="Times New Roman" w:eastAsia="Times New Roman" w:hAnsi="Times New Roman" w:cs="Times New Roman"/>
          <w:color w:val="000000"/>
        </w:rPr>
        <w:t xml:space="preserve"> of </w:t>
      </w:r>
      <w:r>
        <w:rPr>
          <w:rFonts w:ascii="Times New Roman" w:eastAsia="Times New Roman" w:hAnsi="Times New Roman" w:cs="Times New Roman"/>
          <w:color w:val="000000"/>
        </w:rPr>
        <w:t>its meaning – Fredric Jameson, “Then You Are Them</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AF402A">
        <w:rPr>
          <w:rFonts w:ascii="Times New Roman" w:eastAsia="Times New Roman" w:hAnsi="Times New Roman" w:cs="Times New Roman"/>
          <w:i/>
          <w:iCs/>
          <w:color w:val="000000"/>
        </w:rPr>
        <w:t>London Review of Books</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31, no. 17 (2009):</w:t>
      </w:r>
      <w:r w:rsidRPr="00AF402A">
        <w:rPr>
          <w:rFonts w:ascii="Times New Roman" w:eastAsia="Times New Roman" w:hAnsi="Times New Roman" w:cs="Times New Roman"/>
          <w:color w:val="000000"/>
        </w:rPr>
        <w:t xml:space="preserve"> 7-8.</w:t>
      </w:r>
    </w:p>
  </w:footnote>
  <w:footnote w:id="566">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Sceats, 1.</w:t>
      </w:r>
    </w:p>
  </w:footnote>
  <w:footnote w:id="567">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 94.</w:t>
      </w:r>
    </w:p>
  </w:footnote>
  <w:footnote w:id="56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On this, see James W. Watts, “The Rhetoric of Sacrifice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Ritual and Metaphor: Sacrifice in the Bible</w:t>
      </w:r>
      <w:r>
        <w:rPr>
          <w:rFonts w:ascii="Times New Roman" w:eastAsia="Times New Roman" w:hAnsi="Times New Roman" w:cs="Times New Roman"/>
          <w:color w:val="000000"/>
        </w:rPr>
        <w:t xml:space="preserve">, ed. </w:t>
      </w:r>
      <w:r w:rsidRPr="00AF402A">
        <w:rPr>
          <w:rFonts w:ascii="Times New Roman" w:eastAsia="Times New Roman" w:hAnsi="Times New Roman" w:cs="Times New Roman"/>
          <w:color w:val="000000"/>
        </w:rPr>
        <w:t>Christian A. Eberhart (Atlanta: Society of Biblical Literature, 2011), 3-16</w:t>
      </w:r>
      <w:r>
        <w:rPr>
          <w:rFonts w:ascii="Times New Roman" w:eastAsia="Times New Roman" w:hAnsi="Times New Roman" w:cs="Times New Roman"/>
          <w:color w:val="000000"/>
        </w:rPr>
        <w:t>.</w:t>
      </w:r>
    </w:p>
  </w:footnote>
  <w:footnote w:id="569">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Giorgio Agamben,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Remnants of Auschwitz: The Witness and the Archive</w:t>
      </w:r>
      <w:r w:rsidRPr="00AF402A">
        <w:rPr>
          <w:rFonts w:ascii="Times New Roman" w:eastAsia="Times New Roman" w:hAnsi="Times New Roman" w:cs="Times New Roman"/>
          <w:color w:val="000000"/>
        </w:rPr>
        <w:t>, trans. Daniel Heller-Roazen (</w:t>
      </w:r>
      <w:r>
        <w:rPr>
          <w:rFonts w:ascii="Times New Roman" w:eastAsia="Times New Roman" w:hAnsi="Times New Roman" w:cs="Times New Roman"/>
          <w:color w:val="000000"/>
        </w:rPr>
        <w:t>New York</w:t>
      </w:r>
      <w:r w:rsidRPr="00AF402A">
        <w:rPr>
          <w:rFonts w:ascii="Times New Roman" w:eastAsia="Times New Roman" w:hAnsi="Times New Roman" w:cs="Times New Roman"/>
          <w:color w:val="000000"/>
        </w:rPr>
        <w:t>: Zone, 1999).</w:t>
      </w:r>
    </w:p>
  </w:footnote>
  <w:footnote w:id="570">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Stein, “Atwood’s Modest Proposal</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66.</w:t>
      </w:r>
    </w:p>
  </w:footnote>
  <w:footnote w:id="57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 67.</w:t>
      </w:r>
    </w:p>
  </w:footnote>
  <w:footnote w:id="572">
    <w:p w:rsidR="00347DD6" w:rsidRPr="00955C50"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sz w:val="20"/>
          <w:szCs w:val="20"/>
        </w:rPr>
        <w:t>Margaret Atwood, “Hairball</w:t>
      </w:r>
      <w:r w:rsidRPr="00AF40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Pr="00AF402A">
        <w:rPr>
          <w:rFonts w:ascii="Times New Roman" w:eastAsia="Times New Roman" w:hAnsi="Times New Roman" w:cs="Times New Roman"/>
          <w:color w:val="000000"/>
          <w:sz w:val="20"/>
          <w:szCs w:val="20"/>
        </w:rPr>
        <w:t xml:space="preserve"> in</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Wilderness Tips</w:t>
      </w:r>
      <w:r w:rsidRPr="009D5741">
        <w:rPr>
          <w:rFonts w:ascii="Times New Roman" w:eastAsia="Times New Roman" w:hAnsi="Times New Roman" w:cs="Times New Roman"/>
          <w:i/>
          <w:iCs/>
          <w:color w:val="000000"/>
          <w:sz w:val="20"/>
          <w:szCs w:val="20"/>
        </w:rPr>
        <w:t> </w:t>
      </w:r>
      <w:r w:rsidRPr="00AF402A">
        <w:rPr>
          <w:rFonts w:ascii="Times New Roman" w:eastAsia="Times New Roman" w:hAnsi="Times New Roman" w:cs="Times New Roman"/>
          <w:color w:val="000000"/>
          <w:sz w:val="20"/>
          <w:szCs w:val="20"/>
        </w:rPr>
        <w:t>(London</w:t>
      </w:r>
      <w:r>
        <w:rPr>
          <w:rFonts w:ascii="Times New Roman" w:eastAsia="Times New Roman" w:hAnsi="Times New Roman" w:cs="Times New Roman"/>
          <w:color w:val="000000"/>
          <w:sz w:val="20"/>
          <w:szCs w:val="20"/>
        </w:rPr>
        <w:t>: Bloomsbury, 1991), 39-56.</w:t>
      </w:r>
    </w:p>
  </w:footnote>
  <w:footnote w:id="57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John Milbank, “The Ethics of Self-Sacrifice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First Things: A Monthly Journal of Religion and Public Life</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91 (1999):</w:t>
      </w:r>
      <w:r w:rsidRPr="00AF402A">
        <w:rPr>
          <w:rFonts w:ascii="Times New Roman" w:eastAsia="Times New Roman" w:hAnsi="Times New Roman" w:cs="Times New Roman"/>
          <w:color w:val="000000"/>
        </w:rPr>
        <w:t xml:space="preserve"> 33.</w:t>
      </w:r>
    </w:p>
  </w:footnote>
  <w:footnote w:id="574">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Jacques Derrida,</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Given Time: I. Counterfeit Money</w:t>
      </w:r>
      <w:r w:rsidRPr="00AF402A">
        <w:rPr>
          <w:rFonts w:ascii="Times New Roman" w:eastAsia="Times New Roman" w:hAnsi="Times New Roman" w:cs="Times New Roman"/>
          <w:color w:val="000000"/>
        </w:rPr>
        <w:t>, trans. Peggy Kamuf</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(Chicago a</w:t>
      </w:r>
      <w:r>
        <w:rPr>
          <w:rFonts w:ascii="Times New Roman" w:eastAsia="Times New Roman" w:hAnsi="Times New Roman" w:cs="Times New Roman"/>
          <w:color w:val="000000"/>
        </w:rPr>
        <w:t>nd London: Chicago UP, 1992),</w:t>
      </w:r>
      <w:r w:rsidRPr="00AF402A">
        <w:rPr>
          <w:rFonts w:ascii="Times New Roman" w:eastAsia="Times New Roman" w:hAnsi="Times New Roman" w:cs="Times New Roman"/>
          <w:color w:val="000000"/>
        </w:rPr>
        <w:t xml:space="preserve"> 12.</w:t>
      </w:r>
      <w:r>
        <w:rPr>
          <w:rFonts w:ascii="Times New Roman" w:eastAsia="Times New Roman" w:hAnsi="Times New Roman" w:cs="Times New Roman"/>
          <w:color w:val="000000"/>
        </w:rPr>
        <w:t xml:space="preserve"> </w:t>
      </w:r>
    </w:p>
  </w:footnote>
  <w:footnote w:id="57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Dennis K. Keenan,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Question of Sacrifice</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(Bloomington: Indiana UP, 2005).</w:t>
      </w:r>
    </w:p>
  </w:footnote>
  <w:footnote w:id="576">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eastAsia="Times New Roman" w:hAnsi="Times New Roman" w:cs="Times New Roman"/>
          <w:color w:val="000000"/>
        </w:rPr>
        <w:t xml:space="preserve"> </w:t>
      </w:r>
      <w:r w:rsidRPr="00AF402A">
        <w:rPr>
          <w:rFonts w:ascii="Times New Roman" w:eastAsia="Times New Roman" w:hAnsi="Times New Roman" w:cs="Times New Roman"/>
          <w:color w:val="000000"/>
        </w:rPr>
        <w:t>Glenn Deer,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Postmodern Canadian Fiction and the Rhetoric of Authority</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(Montreal: McGill-</w:t>
      </w:r>
      <w:r>
        <w:rPr>
          <w:rFonts w:ascii="Times New Roman" w:eastAsia="Times New Roman" w:hAnsi="Times New Roman" w:cs="Times New Roman"/>
          <w:color w:val="000000"/>
        </w:rPr>
        <w:t xml:space="preserve">Queen’s UP, 1994), </w:t>
      </w:r>
      <w:r w:rsidRPr="00AF402A">
        <w:rPr>
          <w:rFonts w:ascii="Times New Roman" w:eastAsia="Times New Roman" w:hAnsi="Times New Roman" w:cs="Times New Roman"/>
          <w:color w:val="000000"/>
        </w:rPr>
        <w:t>119.</w:t>
      </w:r>
    </w:p>
  </w:footnote>
  <w:footnote w:id="577">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 118.</w:t>
      </w:r>
    </w:p>
  </w:footnote>
  <w:footnote w:id="57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eastAsia="Times New Roman" w:hAnsi="Times New Roman" w:cs="Times New Roman"/>
          <w:color w:val="000000"/>
        </w:rPr>
        <w:t xml:space="preserve"> Bu</w:t>
      </w:r>
      <w:r w:rsidRPr="00AF402A">
        <w:rPr>
          <w:rFonts w:ascii="Times New Roman" w:eastAsia="Times New Roman" w:hAnsi="Times New Roman" w:cs="Times New Roman"/>
          <w:color w:val="000000"/>
        </w:rPr>
        <w:t>t</w:t>
      </w:r>
      <w:r>
        <w:rPr>
          <w:rFonts w:ascii="Times New Roman" w:eastAsia="Times New Roman" w:hAnsi="Times New Roman" w:cs="Times New Roman"/>
          <w:color w:val="000000"/>
        </w:rPr>
        <w:t>l</w:t>
      </w:r>
      <w:r w:rsidRPr="00AF402A">
        <w:rPr>
          <w:rFonts w:ascii="Times New Roman" w:eastAsia="Times New Roman" w:hAnsi="Times New Roman" w:cs="Times New Roman"/>
          <w:color w:val="000000"/>
        </w:rPr>
        <w:t>er,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Bodies that Matter</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48-49.</w:t>
      </w:r>
    </w:p>
  </w:footnote>
  <w:footnote w:id="579">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Joseph Andriano, “</w:t>
      </w:r>
      <w:r w:rsidRPr="00AF402A">
        <w:rPr>
          <w:rFonts w:ascii="Times New Roman" w:eastAsia="Times New Roman" w:hAnsi="Times New Roman" w:cs="Times New Roman"/>
          <w:i/>
          <w:iCs/>
          <w:color w:val="000000"/>
        </w:rPr>
        <w:t>The Handmaid’s Tale</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as a Scrabble Game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Essays on Canadian Writing</w:t>
      </w:r>
      <w:r>
        <w:rPr>
          <w:rFonts w:ascii="Times New Roman" w:eastAsia="Times New Roman" w:hAnsi="Times New Roman" w:cs="Times New Roman"/>
          <w:i/>
          <w:iCs/>
          <w:color w:val="000000"/>
        </w:rPr>
        <w:t xml:space="preserve"> </w:t>
      </w:r>
      <w:r>
        <w:rPr>
          <w:rFonts w:ascii="Times New Roman" w:eastAsia="Times New Roman" w:hAnsi="Times New Roman" w:cs="Times New Roman"/>
          <w:iCs/>
          <w:color w:val="000000"/>
        </w:rPr>
        <w:t>48 (1992): 89-96.</w:t>
      </w:r>
    </w:p>
  </w:footnote>
  <w:footnote w:id="580">
    <w:p w:rsidR="00347DD6" w:rsidRPr="006F45AD" w:rsidRDefault="00347DD6" w:rsidP="00721A0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955C50">
        <w:rPr>
          <w:rFonts w:ascii="Times New Roman" w:eastAsia="Times New Roman" w:hAnsi="Times New Roman" w:cs="Times New Roman"/>
          <w:color w:val="000000"/>
        </w:rPr>
        <w:t>Without reference to Ezekiel,</w:t>
      </w:r>
      <w:r>
        <w:rPr>
          <w:rFonts w:ascii="Times New Roman" w:eastAsia="Times New Roman" w:hAnsi="Times New Roman" w:cs="Times New Roman"/>
          <w:color w:val="000000"/>
        </w:rPr>
        <w:t xml:space="preserve"> Larson also sees Offred as a prophet but advances a positive interpretation according to which Offred’s assumption of this role challenges “readings </w:t>
      </w:r>
      <w:r w:rsidRPr="00AF402A">
        <w:rPr>
          <w:rFonts w:ascii="Times New Roman" w:eastAsia="Times New Roman" w:hAnsi="Times New Roman" w:cs="Times New Roman"/>
          <w:color w:val="000000"/>
        </w:rPr>
        <w:t>of the Logos as tot</w:t>
      </w:r>
      <w:r>
        <w:rPr>
          <w:rFonts w:ascii="Times New Roman" w:eastAsia="Times New Roman" w:hAnsi="Times New Roman" w:cs="Times New Roman"/>
          <w:color w:val="000000"/>
        </w:rPr>
        <w:t>alitarian monologic” – Larson, “</w:t>
      </w:r>
      <w:r w:rsidRPr="00AF402A">
        <w:rPr>
          <w:rFonts w:ascii="Times New Roman" w:eastAsia="Times New Roman" w:hAnsi="Times New Roman" w:cs="Times New Roman"/>
          <w:color w:val="000000"/>
        </w:rPr>
        <w:t>Future o</w:t>
      </w:r>
      <w:r>
        <w:rPr>
          <w:rFonts w:ascii="Times New Roman" w:eastAsia="Times New Roman" w:hAnsi="Times New Roman" w:cs="Times New Roman"/>
          <w:color w:val="000000"/>
        </w:rPr>
        <w:t>f Prophecy</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35.</w:t>
      </w:r>
      <w:r>
        <w:rPr>
          <w:rFonts w:ascii="Times New Roman" w:eastAsia="Times New Roman" w:hAnsi="Times New Roman" w:cs="Times New Roman"/>
          <w:color w:val="000000"/>
        </w:rPr>
        <w:t xml:space="preserve"> </w:t>
      </w:r>
    </w:p>
  </w:footnote>
  <w:footnote w:id="58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Edible Woman</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271-72</w:t>
      </w:r>
      <w:r>
        <w:rPr>
          <w:rFonts w:ascii="Times New Roman" w:eastAsia="Times New Roman" w:hAnsi="Times New Roman" w:cs="Times New Roman"/>
          <w:color w:val="000000"/>
        </w:rPr>
        <w:t>.</w:t>
      </w:r>
    </w:p>
  </w:footnote>
  <w:footnote w:id="582">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Taylor, “Abnormal Appetites</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135. Taylor is here directly quoting from Atwood’s</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Survival: A Thematic Guide to Canadian Writing</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(Toronto: M</w:t>
      </w:r>
      <w:r>
        <w:rPr>
          <w:rFonts w:ascii="Times New Roman" w:eastAsia="Times New Roman" w:hAnsi="Times New Roman" w:cs="Times New Roman"/>
          <w:color w:val="000000"/>
        </w:rPr>
        <w:t>cClelland and Stewart, 2004),</w:t>
      </w:r>
      <w:r w:rsidRPr="00AF402A">
        <w:rPr>
          <w:rFonts w:ascii="Times New Roman" w:eastAsia="Times New Roman" w:hAnsi="Times New Roman" w:cs="Times New Roman"/>
          <w:color w:val="000000"/>
        </w:rPr>
        <w:t xml:space="preserve"> 9.</w:t>
      </w:r>
    </w:p>
  </w:footnote>
  <w:footnote w:id="58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Taylor, “Abnormal Appetites,” 135.</w:t>
      </w:r>
    </w:p>
  </w:footnote>
  <w:footnote w:id="584">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 136, 133.</w:t>
      </w:r>
    </w:p>
  </w:footnote>
  <w:footnote w:id="58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See </w:t>
      </w:r>
      <w:r>
        <w:rPr>
          <w:rFonts w:ascii="Times New Roman" w:eastAsia="Times New Roman" w:hAnsi="Times New Roman" w:cs="Times New Roman"/>
          <w:color w:val="000000"/>
        </w:rPr>
        <w:t>Roberta Rubenstein, “</w:t>
      </w:r>
      <w:r w:rsidRPr="00AF402A">
        <w:rPr>
          <w:rFonts w:ascii="Times New Roman" w:eastAsia="Times New Roman" w:hAnsi="Times New Roman" w:cs="Times New Roman"/>
          <w:color w:val="000000"/>
        </w:rPr>
        <w:t>Nature and Nurture in Dystopia:</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Margaret Atwood: Vision and Forms</w:t>
      </w:r>
      <w:r w:rsidRPr="00AF402A">
        <w:rPr>
          <w:rFonts w:ascii="Times New Roman" w:eastAsia="Times New Roman" w:hAnsi="Times New Roman" w:cs="Times New Roman"/>
          <w:color w:val="000000"/>
        </w:rPr>
        <w:t>, ed. Kathryn Van Spanckeren and Jan Garden Castro (Carbondale: S</w:t>
      </w:r>
      <w:r>
        <w:rPr>
          <w:rFonts w:ascii="Times New Roman" w:eastAsia="Times New Roman" w:hAnsi="Times New Roman" w:cs="Times New Roman"/>
          <w:color w:val="000000"/>
        </w:rPr>
        <w:t xml:space="preserve">outhern Illinois UP, 1988), </w:t>
      </w:r>
      <w:r w:rsidRPr="00AF402A">
        <w:rPr>
          <w:rFonts w:ascii="Times New Roman" w:eastAsia="Times New Roman" w:hAnsi="Times New Roman" w:cs="Times New Roman"/>
          <w:color w:val="000000"/>
        </w:rPr>
        <w:t>101-12.</w:t>
      </w:r>
    </w:p>
  </w:footnote>
  <w:footnote w:id="586">
    <w:p w:rsidR="00347DD6" w:rsidRPr="008F529F"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Levinas, </w:t>
      </w:r>
      <w:r>
        <w:rPr>
          <w:rFonts w:ascii="Times New Roman" w:hAnsi="Times New Roman" w:cs="Times New Roman"/>
          <w:i/>
        </w:rPr>
        <w:t>Totality and Infinity,</w:t>
      </w:r>
      <w:r>
        <w:rPr>
          <w:rFonts w:ascii="Times New Roman" w:hAnsi="Times New Roman" w:cs="Times New Roman"/>
        </w:rPr>
        <w:t xml:space="preserve"> 129.</w:t>
      </w:r>
    </w:p>
  </w:footnote>
  <w:footnote w:id="587">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Heidegger,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Identity and Difference</w:t>
      </w:r>
      <w:r w:rsidRPr="00AF402A">
        <w:rPr>
          <w:rFonts w:ascii="Times New Roman" w:eastAsia="Times New Roman" w:hAnsi="Times New Roman" w:cs="Times New Roman"/>
          <w:color w:val="000000"/>
        </w:rPr>
        <w:t>, 54.</w:t>
      </w:r>
    </w:p>
  </w:footnote>
  <w:footnote w:id="588">
    <w:p w:rsidR="00347DD6" w:rsidRPr="006F45AD" w:rsidRDefault="00347DD6" w:rsidP="00F2504A">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i/>
          <w:iCs/>
          <w:color w:val="000000"/>
        </w:rPr>
        <w:t>The Complete Works of Sigmund Freud</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vol. 13, 134ff.</w:t>
      </w:r>
    </w:p>
  </w:footnote>
  <w:footnote w:id="589">
    <w:p w:rsidR="00347DD6" w:rsidRPr="0021166D" w:rsidRDefault="00347DD6" w:rsidP="00BF52B5">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sz w:val="20"/>
          <w:szCs w:val="20"/>
        </w:rPr>
        <w:t>Margaret Atwood,</w:t>
      </w:r>
      <w:r w:rsidRPr="009D5741">
        <w:rPr>
          <w:rFonts w:ascii="Times New Roman" w:eastAsia="Times New Roman" w:hAnsi="Times New Roman" w:cs="Times New Roman"/>
          <w:color w:val="000000"/>
          <w:sz w:val="20"/>
          <w:szCs w:val="20"/>
        </w:rPr>
        <w:t> </w:t>
      </w:r>
      <w:r w:rsidRPr="00AF402A">
        <w:rPr>
          <w:rFonts w:ascii="Times New Roman" w:eastAsia="Times New Roman" w:hAnsi="Times New Roman" w:cs="Times New Roman"/>
          <w:i/>
          <w:iCs/>
          <w:color w:val="000000"/>
          <w:sz w:val="20"/>
          <w:szCs w:val="20"/>
        </w:rPr>
        <w:t>Oryx and Crake</w:t>
      </w:r>
      <w:r w:rsidRPr="009D574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(New York: Anchor Books, 2004).</w:t>
      </w:r>
    </w:p>
  </w:footnote>
  <w:footnote w:id="590">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eastAsia="Times New Roman" w:hAnsi="Times New Roman" w:cs="Times New Roman"/>
          <w:color w:val="000000"/>
        </w:rPr>
        <w:t xml:space="preserve"> Yang and Klionsky,</w:t>
      </w:r>
      <w:r w:rsidRPr="00AF402A">
        <w:rPr>
          <w:rFonts w:ascii="Times New Roman" w:eastAsia="Times New Roman" w:hAnsi="Times New Roman" w:cs="Times New Roman"/>
          <w:color w:val="000000"/>
        </w:rPr>
        <w:t xml:space="preserve"> 1.</w:t>
      </w:r>
    </w:p>
  </w:footnote>
  <w:footnote w:id="59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Margaret 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Year of the Flood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New York</w:t>
      </w:r>
      <w:r w:rsidRPr="00AF402A">
        <w:rPr>
          <w:rFonts w:ascii="Times New Roman" w:eastAsia="Times New Roman" w:hAnsi="Times New Roman" w:cs="Times New Roman"/>
          <w:color w:val="000000"/>
        </w:rPr>
        <w:t>: Anchor Books, 2010).</w:t>
      </w:r>
    </w:p>
  </w:footnote>
  <w:footnote w:id="592">
    <w:p w:rsidR="00347DD6" w:rsidRPr="00277D5E" w:rsidRDefault="00347DD6" w:rsidP="00BF52B5">
      <w:pPr>
        <w:pStyle w:val="FootnoteText"/>
        <w:jc w:val="both"/>
        <w:rPr>
          <w:rFonts w:ascii="Times New Roman" w:hAnsi="Times New Roman" w:cs="Times New Roman"/>
          <w:i/>
        </w:rPr>
      </w:pPr>
      <w:r w:rsidRPr="006F45AD">
        <w:rPr>
          <w:rStyle w:val="FootnoteReference"/>
          <w:rFonts w:ascii="Times New Roman" w:hAnsi="Times New Roman" w:cs="Times New Roman"/>
        </w:rPr>
        <w:footnoteRef/>
      </w:r>
      <w:r>
        <w:rPr>
          <w:rFonts w:ascii="Times New Roman" w:hAnsi="Times New Roman" w:cs="Times New Roman"/>
        </w:rPr>
        <w:t xml:space="preserve"> Atwood, </w:t>
      </w:r>
      <w:r>
        <w:rPr>
          <w:rFonts w:ascii="Times New Roman" w:hAnsi="Times New Roman" w:cs="Times New Roman"/>
          <w:i/>
        </w:rPr>
        <w:t>Oryx and Crake</w:t>
      </w:r>
      <w:r w:rsidRPr="00277D5E">
        <w:rPr>
          <w:rFonts w:ascii="Times New Roman" w:hAnsi="Times New Roman" w:cs="Times New Roman"/>
        </w:rPr>
        <w:t>,</w:t>
      </w:r>
      <w:r>
        <w:rPr>
          <w:rFonts w:ascii="Times New Roman" w:hAnsi="Times New Roman" w:cs="Times New Roman"/>
        </w:rPr>
        <w:t xml:space="preserve"> 298.</w:t>
      </w:r>
    </w:p>
  </w:footnote>
  <w:footnote w:id="59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Margaret 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MaddAddam</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(New York: Anchor Books, 2014),</w:t>
      </w:r>
      <w:r w:rsidRPr="00AF402A">
        <w:rPr>
          <w:rFonts w:ascii="Times New Roman" w:eastAsia="Times New Roman" w:hAnsi="Times New Roman" w:cs="Times New Roman"/>
          <w:color w:val="000000"/>
        </w:rPr>
        <w:t xml:space="preserve"> 3.</w:t>
      </w:r>
    </w:p>
  </w:footnote>
  <w:footnote w:id="594">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Oryx and Crake</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305.</w:t>
      </w:r>
    </w:p>
  </w:footnote>
  <w:footnote w:id="59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Plato,</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Timaeus</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115.</w:t>
      </w:r>
      <w:r>
        <w:rPr>
          <w:rFonts w:ascii="Times New Roman" w:hAnsi="Times New Roman" w:cs="Times New Roman"/>
        </w:rPr>
        <w:t xml:space="preserve"> </w:t>
      </w:r>
    </w:p>
  </w:footnote>
  <w:footnote w:id="596">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For </w:t>
      </w:r>
      <w:r w:rsidRPr="00AF402A">
        <w:rPr>
          <w:rFonts w:ascii="Times New Roman" w:eastAsia="Times New Roman" w:hAnsi="Times New Roman" w:cs="Times New Roman"/>
          <w:color w:val="000000"/>
        </w:rPr>
        <w:t>Cali</w:t>
      </w:r>
      <w:r>
        <w:rPr>
          <w:rFonts w:ascii="Times New Roman" w:eastAsia="Times New Roman" w:hAnsi="Times New Roman" w:cs="Times New Roman"/>
          <w:color w:val="000000"/>
        </w:rPr>
        <w:t xml:space="preserve">na Ciobanu, the </w:t>
      </w:r>
      <w:r>
        <w:rPr>
          <w:rFonts w:ascii="Times New Roman" w:eastAsia="Times New Roman" w:hAnsi="Times New Roman" w:cs="Times New Roman"/>
          <w:i/>
          <w:color w:val="000000"/>
        </w:rPr>
        <w:t xml:space="preserve">MaddAddam </w:t>
      </w:r>
      <w:r>
        <w:rPr>
          <w:rFonts w:ascii="Times New Roman" w:eastAsia="Times New Roman" w:hAnsi="Times New Roman" w:cs="Times New Roman"/>
          <w:color w:val="000000"/>
        </w:rPr>
        <w:t>trilogy “</w:t>
      </w:r>
      <w:r w:rsidRPr="00AF402A">
        <w:rPr>
          <w:rFonts w:ascii="Times New Roman" w:eastAsia="Times New Roman" w:hAnsi="Times New Roman" w:cs="Times New Roman"/>
          <w:color w:val="000000"/>
        </w:rPr>
        <w:t xml:space="preserve">has its roots </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Pr>
          <w:rFonts w:ascii="Times New Roman" w:eastAsia="Times New Roman" w:hAnsi="Times New Roman" w:cs="Times New Roman"/>
          <w:color w:val="000000"/>
        </w:rPr>
        <w:t>” – Calina Ciobanu, “</w:t>
      </w:r>
      <w:r w:rsidRPr="00AF402A">
        <w:rPr>
          <w:rFonts w:ascii="Times New Roman" w:eastAsia="Times New Roman" w:hAnsi="Times New Roman" w:cs="Times New Roman"/>
          <w:color w:val="000000"/>
        </w:rPr>
        <w:t>Rewriting the Human at the End of the Anthropocene in Margaret</w:t>
      </w:r>
      <w:r>
        <w:rPr>
          <w:rFonts w:ascii="Times New Roman" w:eastAsia="Times New Roman" w:hAnsi="Times New Roman" w:cs="Times New Roman"/>
          <w:color w:val="000000"/>
        </w:rPr>
        <w:t xml:space="preserve"> Atwood’s </w:t>
      </w:r>
      <w:r>
        <w:rPr>
          <w:rFonts w:ascii="Times New Roman" w:eastAsia="Times New Roman" w:hAnsi="Times New Roman" w:cs="Times New Roman"/>
          <w:i/>
          <w:color w:val="000000"/>
        </w:rPr>
        <w:t xml:space="preserve">MaddAddam </w:t>
      </w:r>
      <w:r>
        <w:rPr>
          <w:rFonts w:ascii="Times New Roman" w:eastAsia="Times New Roman" w:hAnsi="Times New Roman" w:cs="Times New Roman"/>
          <w:color w:val="000000"/>
        </w:rPr>
        <w:t xml:space="preserve">Trilogy,” </w:t>
      </w:r>
      <w:r>
        <w:rPr>
          <w:rFonts w:ascii="Times New Roman" w:eastAsia="Times New Roman" w:hAnsi="Times New Roman" w:cs="Times New Roman"/>
          <w:i/>
          <w:color w:val="000000"/>
        </w:rPr>
        <w:t xml:space="preserve">Minnesota </w:t>
      </w:r>
      <w:r w:rsidRPr="00AF402A">
        <w:rPr>
          <w:rFonts w:ascii="Times New Roman" w:eastAsia="Times New Roman" w:hAnsi="Times New Roman" w:cs="Times New Roman"/>
          <w:i/>
          <w:iCs/>
          <w:color w:val="000000"/>
        </w:rPr>
        <w:t>Review</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83 (2014):</w:t>
      </w:r>
      <w:r w:rsidRPr="00AF402A">
        <w:rPr>
          <w:rFonts w:ascii="Times New Roman" w:eastAsia="Times New Roman" w:hAnsi="Times New Roman" w:cs="Times New Roman"/>
          <w:color w:val="000000"/>
        </w:rPr>
        <w:t xml:space="preserve"> 156.</w:t>
      </w:r>
    </w:p>
  </w:footnote>
  <w:footnote w:id="597">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S. J. Taylor,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Stalin’s Apologist: Walter Duranty, The New York Times’s Man in Moscow</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(Oxf</w:t>
      </w:r>
      <w:r>
        <w:rPr>
          <w:rFonts w:ascii="Times New Roman" w:eastAsia="Times New Roman" w:hAnsi="Times New Roman" w:cs="Times New Roman"/>
          <w:color w:val="000000"/>
        </w:rPr>
        <w:t>ord and New York: Oxford UP, 1990),</w:t>
      </w:r>
      <w:r w:rsidRPr="00AF402A">
        <w:rPr>
          <w:rFonts w:ascii="Times New Roman" w:eastAsia="Times New Roman" w:hAnsi="Times New Roman" w:cs="Times New Roman"/>
          <w:color w:val="000000"/>
        </w:rPr>
        <w:t xml:space="preserve"> 222.</w:t>
      </w:r>
      <w:r>
        <w:rPr>
          <w:rFonts w:ascii="Times New Roman" w:hAnsi="Times New Roman" w:cs="Times New Roman"/>
        </w:rPr>
        <w:t xml:space="preserve"> Emphasis added.</w:t>
      </w:r>
    </w:p>
  </w:footnote>
  <w:footnote w:id="59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 xml:space="preserve">Margaret Atwood, intrv. </w:t>
      </w:r>
      <w:r>
        <w:rPr>
          <w:rFonts w:ascii="Times New Roman" w:eastAsia="Times New Roman" w:hAnsi="Times New Roman" w:cs="Times New Roman"/>
          <w:color w:val="000000"/>
        </w:rPr>
        <w:t>Kathryn Govier, “</w:t>
      </w:r>
      <w:r w:rsidRPr="00AF402A">
        <w:rPr>
          <w:rFonts w:ascii="Times New Roman" w:eastAsia="Times New Roman" w:hAnsi="Times New Roman" w:cs="Times New Roman"/>
          <w:color w:val="000000"/>
        </w:rPr>
        <w:t>Margaret Atwood: There’s Nothing in the Bo</w:t>
      </w:r>
      <w:r>
        <w:rPr>
          <w:rFonts w:ascii="Times New Roman" w:eastAsia="Times New Roman" w:hAnsi="Times New Roman" w:cs="Times New Roman"/>
          <w:color w:val="000000"/>
        </w:rPr>
        <w:t>ok that Hasn’t Already Happened</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Quill &amp; Quire</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59</w:t>
      </w:r>
      <w:r>
        <w:rPr>
          <w:rFonts w:ascii="Times New Roman" w:eastAsia="Times New Roman" w:hAnsi="Times New Roman" w:cs="Times New Roman"/>
          <w:color w:val="000000"/>
        </w:rPr>
        <w:t>, no. 1 (1985):</w:t>
      </w:r>
      <w:r w:rsidRPr="00AF402A">
        <w:rPr>
          <w:rFonts w:ascii="Times New Roman" w:eastAsia="Times New Roman" w:hAnsi="Times New Roman" w:cs="Times New Roman"/>
          <w:color w:val="000000"/>
        </w:rPr>
        <w:t xml:space="preserve"> 66.</w:t>
      </w:r>
    </w:p>
  </w:footnote>
  <w:footnote w:id="599">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 xml:space="preserve">Marx’s phrase reads: </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From each according to his capacity</w:t>
      </w:r>
      <w:r>
        <w:rPr>
          <w:rFonts w:ascii="Times New Roman" w:eastAsia="Times New Roman" w:hAnsi="Times New Roman" w:cs="Times New Roman"/>
          <w:color w:val="000000"/>
        </w:rPr>
        <w:t>, to each according to his need”</w:t>
      </w:r>
      <w:r w:rsidRPr="00AF402A">
        <w:rPr>
          <w:rFonts w:ascii="Times New Roman" w:eastAsia="Times New Roman" w:hAnsi="Times New Roman" w:cs="Times New Roman"/>
          <w:color w:val="000000"/>
        </w:rPr>
        <w:t xml:space="preserve"> – Karl Marx,</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Critique of the Gotha Programme</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(London: Martin Lawrence, 1933), 31.</w:t>
      </w:r>
      <w:r>
        <w:rPr>
          <w:rFonts w:ascii="Times New Roman" w:eastAsia="Times New Roman" w:hAnsi="Times New Roman" w:cs="Times New Roman"/>
          <w:color w:val="000000"/>
        </w:rPr>
        <w:t xml:space="preserve"> Whilst Larson reads the sentence in reference to Acts 4: 35 (“distribution was made unto every man according to his need”), the association with Marx is clearly much stronger – Larson, “Future of Prophecy,” 48. </w:t>
      </w:r>
    </w:p>
  </w:footnote>
  <w:footnote w:id="600">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Use of this phrase has been trace</w:t>
      </w:r>
      <w:r>
        <w:rPr>
          <w:rFonts w:ascii="Times New Roman" w:eastAsia="Times New Roman" w:hAnsi="Times New Roman" w:cs="Times New Roman"/>
          <w:color w:val="000000"/>
        </w:rPr>
        <w:t>d back to the French Revolution.</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Joseph Walker, for instance, reports that, after being captured, François de Charette, one of the leaders of the counter-revolt movement during th</w:t>
      </w:r>
      <w:r>
        <w:rPr>
          <w:rFonts w:ascii="Times New Roman" w:eastAsia="Times New Roman" w:hAnsi="Times New Roman" w:cs="Times New Roman"/>
          <w:color w:val="000000"/>
        </w:rPr>
        <w:t>e French Revolution, said that “</w:t>
      </w:r>
      <w:r w:rsidRPr="00AF402A">
        <w:rPr>
          <w:rFonts w:ascii="Times New Roman" w:eastAsia="Times New Roman" w:hAnsi="Times New Roman" w:cs="Times New Roman"/>
          <w:color w:val="000000"/>
        </w:rPr>
        <w:t>omlets [</w:t>
      </w:r>
      <w:r w:rsidRPr="00413E8B">
        <w:rPr>
          <w:rFonts w:ascii="Times New Roman" w:eastAsia="Times New Roman" w:hAnsi="Times New Roman" w:cs="Times New Roman"/>
          <w:i/>
          <w:color w:val="000000"/>
        </w:rPr>
        <w:t>sic</w:t>
      </w:r>
      <w:r w:rsidRPr="00AF402A">
        <w:rPr>
          <w:rFonts w:ascii="Times New Roman" w:eastAsia="Times New Roman" w:hAnsi="Times New Roman" w:cs="Times New Roman"/>
          <w:color w:val="000000"/>
        </w:rPr>
        <w:t>] are not</w:t>
      </w:r>
      <w:r>
        <w:rPr>
          <w:rFonts w:ascii="Times New Roman" w:eastAsia="Times New Roman" w:hAnsi="Times New Roman" w:cs="Times New Roman"/>
          <w:color w:val="000000"/>
        </w:rPr>
        <w:t xml:space="preserve"> made without breaking the eggs</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seeking to justify the employment of violent means to the</w:t>
      </w:r>
      <w:r>
        <w:rPr>
          <w:rFonts w:ascii="Times New Roman" w:eastAsia="Times New Roman" w:hAnsi="Times New Roman" w:cs="Times New Roman"/>
          <w:color w:val="000000"/>
        </w:rPr>
        <w:t xml:space="preserve"> “higher”</w:t>
      </w:r>
      <w:r w:rsidRPr="00AF402A">
        <w:rPr>
          <w:rFonts w:ascii="Times New Roman" w:eastAsia="Times New Roman" w:hAnsi="Times New Roman" w:cs="Times New Roman"/>
          <w:color w:val="000000"/>
        </w:rPr>
        <w:t xml:space="preserve"> end of restoring the previous status quo – Joseph Walker,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Walker's Hibernian Magazine Or, Compendium of Entertaining Knowledge</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(Dublin, 1796),</w:t>
      </w:r>
      <w:r w:rsidRPr="00AF402A">
        <w:rPr>
          <w:rFonts w:ascii="Times New Roman" w:eastAsia="Times New Roman" w:hAnsi="Times New Roman" w:cs="Times New Roman"/>
          <w:color w:val="000000"/>
        </w:rPr>
        <w:t xml:space="preserve"> 411. In light of this, the Commander’s use of the phrase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traces Gilead’s lineage back to the Royalist counter-revolt movement, which is particularly significant since Gilead itself seeks to counter a revolution – the women’s liberation movement – and restore the previous status quo, preferable to the patriarchal elite.</w:t>
      </w:r>
    </w:p>
  </w:footnote>
  <w:footnote w:id="601">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It is useful to observe that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Deleuze and Guattari argue that fascism is not an extreme form of totalitarian</w:t>
      </w:r>
      <w:r>
        <w:rPr>
          <w:rFonts w:ascii="Times New Roman" w:eastAsia="Times New Roman" w:hAnsi="Times New Roman" w:cs="Times New Roman"/>
          <w:color w:val="000000"/>
        </w:rPr>
        <w:t xml:space="preserve">ism; </w:t>
      </w:r>
      <w:r w:rsidRPr="00AF402A">
        <w:rPr>
          <w:rFonts w:ascii="Times New Roman" w:eastAsia="Times New Roman" w:hAnsi="Times New Roman" w:cs="Times New Roman"/>
          <w:color w:val="000000"/>
        </w:rPr>
        <w:t xml:space="preserve">they classify Stalinism as a totalitarian regime, arguing that it exercises power in a structurally and thus fundamentally </w:t>
      </w:r>
      <w:r>
        <w:rPr>
          <w:rFonts w:ascii="Times New Roman" w:eastAsia="Times New Roman" w:hAnsi="Times New Roman" w:cs="Times New Roman"/>
          <w:color w:val="000000"/>
        </w:rPr>
        <w:t>different way from Nazi Germany. As we will see, Deleuze and Guattari’s engagement with the latter is influenced by Paul Virilio’s description of “the fascist state”</w:t>
      </w:r>
      <w:r w:rsidRPr="00AF402A">
        <w:rPr>
          <w:rFonts w:ascii="Times New Roman" w:eastAsia="Times New Roman" w:hAnsi="Times New Roman" w:cs="Times New Roman"/>
          <w:color w:val="000000"/>
        </w:rPr>
        <w:t xml:space="preserve"> as</w:t>
      </w:r>
      <w:r>
        <w:rPr>
          <w:rFonts w:ascii="Times New Roman" w:eastAsia="Times New Roman" w:hAnsi="Times New Roman" w:cs="Times New Roman"/>
          <w:color w:val="000000"/>
        </w:rPr>
        <w:t xml:space="preserve"> “the suicidal state,” and this politics of </w:t>
      </w:r>
      <w:r w:rsidRPr="00AF402A">
        <w:rPr>
          <w:rFonts w:ascii="Times New Roman" w:eastAsia="Times New Roman" w:hAnsi="Times New Roman" w:cs="Times New Roman"/>
          <w:color w:val="000000"/>
        </w:rPr>
        <w:t>suicide brings Gilead – and its self-consuming omelette, its politics of auto-cannibalism – closer to Nazi Germany than Stalinist Russia</w:t>
      </w:r>
      <w:r>
        <w:rPr>
          <w:rFonts w:ascii="Times New Roman" w:eastAsia="Times New Roman" w:hAnsi="Times New Roman" w:cs="Times New Roman"/>
          <w:color w:val="000000"/>
        </w:rPr>
        <w:t xml:space="preserve">. </w:t>
      </w:r>
    </w:p>
  </w:footnote>
  <w:footnote w:id="602">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Patricia Fumerton,</w:t>
      </w:r>
      <w:r w:rsidRPr="009D5741">
        <w:rPr>
          <w:rFonts w:ascii="Times New Roman" w:eastAsia="Times New Roman" w:hAnsi="Times New Roman" w:cs="Times New Roman"/>
          <w:color w:val="000000"/>
        </w:rPr>
        <w:t> </w:t>
      </w:r>
      <w:r>
        <w:rPr>
          <w:rFonts w:ascii="Times New Roman" w:eastAsia="Times New Roman" w:hAnsi="Times New Roman" w:cs="Times New Roman"/>
          <w:i/>
          <w:color w:val="000000"/>
        </w:rPr>
        <w:t xml:space="preserve">Cultural Aesthetics: </w:t>
      </w:r>
      <w:r w:rsidRPr="00AF402A">
        <w:rPr>
          <w:rFonts w:ascii="Times New Roman" w:eastAsia="Times New Roman" w:hAnsi="Times New Roman" w:cs="Times New Roman"/>
          <w:i/>
          <w:iCs/>
          <w:color w:val="000000"/>
        </w:rPr>
        <w:t>Renaissance Literature and the Practice of Social Ornament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(Chicago</w:t>
      </w:r>
      <w:r>
        <w:rPr>
          <w:rFonts w:ascii="Times New Roman" w:eastAsia="Times New Roman" w:hAnsi="Times New Roman" w:cs="Times New Roman"/>
          <w:color w:val="000000"/>
        </w:rPr>
        <w:t xml:space="preserve"> and London: Chicago UP, 1991),</w:t>
      </w:r>
      <w:r w:rsidRPr="00AF402A">
        <w:rPr>
          <w:rFonts w:ascii="Times New Roman" w:eastAsia="Times New Roman" w:hAnsi="Times New Roman" w:cs="Times New Roman"/>
          <w:color w:val="000000"/>
        </w:rPr>
        <w:t xml:space="preserve"> 111ff. </w:t>
      </w:r>
      <w:r>
        <w:rPr>
          <w:rFonts w:ascii="Times New Roman" w:eastAsia="Times New Roman" w:hAnsi="Times New Roman" w:cs="Times New Roman"/>
          <w:color w:val="000000"/>
        </w:rPr>
        <w:t xml:space="preserve">See also </w:t>
      </w:r>
      <w:r w:rsidRPr="00AF402A">
        <w:rPr>
          <w:rFonts w:ascii="Times New Roman" w:eastAsia="Times New Roman" w:hAnsi="Times New Roman" w:cs="Times New Roman"/>
          <w:color w:val="000000"/>
        </w:rPr>
        <w:t>Žižek</w:t>
      </w:r>
      <w:r>
        <w:rPr>
          <w:rFonts w:ascii="Times New Roman" w:eastAsia="Times New Roman" w:hAnsi="Times New Roman" w:cs="Times New Roman"/>
          <w:color w:val="000000"/>
        </w:rPr>
        <w:t xml:space="preserve">’s comparison of </w:t>
      </w:r>
      <w:r w:rsidRPr="00AF402A">
        <w:rPr>
          <w:rFonts w:ascii="Times New Roman" w:eastAsia="Times New Roman" w:hAnsi="Times New Roman" w:cs="Times New Roman"/>
          <w:color w:val="000000"/>
        </w:rPr>
        <w:t>the visible void of the Elizabethan dessert</w:t>
      </w:r>
      <w:r>
        <w:rPr>
          <w:rFonts w:ascii="Times New Roman" w:eastAsia="Times New Roman" w:hAnsi="Times New Roman" w:cs="Times New Roman"/>
          <w:color w:val="000000"/>
        </w:rPr>
        <w:t xml:space="preserve"> with</w:t>
      </w:r>
      <w:r w:rsidRPr="00AF402A">
        <w:rPr>
          <w:rFonts w:ascii="Times New Roman" w:eastAsia="Times New Roman" w:hAnsi="Times New Roman" w:cs="Times New Roman"/>
          <w:color w:val="000000"/>
        </w:rPr>
        <w:t xml:space="preserve"> the filled void</w:t>
      </w:r>
      <w:r>
        <w:rPr>
          <w:rFonts w:ascii="Times New Roman" w:eastAsia="Times New Roman" w:hAnsi="Times New Roman" w:cs="Times New Roman"/>
          <w:color w:val="000000"/>
        </w:rPr>
        <w:t xml:space="preserve"> of</w:t>
      </w:r>
      <w:r w:rsidRPr="00AF402A">
        <w:rPr>
          <w:rFonts w:ascii="Times New Roman" w:eastAsia="Times New Roman" w:hAnsi="Times New Roman" w:cs="Times New Roman"/>
          <w:color w:val="000000"/>
        </w:rPr>
        <w:t xml:space="preserve"> what he views as to</w:t>
      </w:r>
      <w:r>
        <w:rPr>
          <w:rFonts w:ascii="Times New Roman" w:eastAsia="Times New Roman" w:hAnsi="Times New Roman" w:cs="Times New Roman"/>
          <w:color w:val="000000"/>
        </w:rPr>
        <w:t xml:space="preserve">day’s equivalent of it: </w:t>
      </w:r>
      <w:r w:rsidRPr="00AF402A">
        <w:rPr>
          <w:rFonts w:ascii="Times New Roman" w:eastAsia="Times New Roman" w:hAnsi="Times New Roman" w:cs="Times New Roman"/>
          <w:color w:val="000000"/>
        </w:rPr>
        <w:t>the</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Kinder Surprise</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egg – Slavoj Žižek,</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Puppet and the Dwarf: The Perverse Core of</w:t>
      </w:r>
      <w:r>
        <w:rPr>
          <w:rFonts w:ascii="Times New Roman" w:eastAsia="Times New Roman" w:hAnsi="Times New Roman" w:cs="Times New Roman"/>
          <w:i/>
          <w:iCs/>
          <w:color w:val="000000"/>
        </w:rPr>
        <w:t xml:space="preserve"> Christianity </w:t>
      </w:r>
      <w:r>
        <w:rPr>
          <w:rFonts w:ascii="Times New Roman" w:eastAsia="Times New Roman" w:hAnsi="Times New Roman" w:cs="Times New Roman"/>
          <w:iCs/>
          <w:color w:val="000000"/>
        </w:rPr>
        <w:t xml:space="preserve">(Cambridge, Mass. and </w:t>
      </w:r>
      <w:r>
        <w:rPr>
          <w:rFonts w:ascii="Times New Roman" w:eastAsia="Times New Roman" w:hAnsi="Times New Roman" w:cs="Times New Roman"/>
          <w:color w:val="000000"/>
        </w:rPr>
        <w:t xml:space="preserve">London: MIT Press, 2003), </w:t>
      </w:r>
      <w:r w:rsidRPr="00AF402A">
        <w:rPr>
          <w:rFonts w:ascii="Times New Roman" w:eastAsia="Times New Roman" w:hAnsi="Times New Roman" w:cs="Times New Roman"/>
          <w:color w:val="000000"/>
        </w:rPr>
        <w:t>145ff</w:t>
      </w:r>
      <w:r>
        <w:rPr>
          <w:rFonts w:ascii="Times New Roman" w:eastAsia="Times New Roman" w:hAnsi="Times New Roman" w:cs="Times New Roman"/>
          <w:color w:val="000000"/>
        </w:rPr>
        <w:t>.</w:t>
      </w:r>
    </w:p>
  </w:footnote>
  <w:footnote w:id="603">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Exodus 29: 18, 25, 41; Leviticus 1: 9, 14, 17; 2: 2, 9, 12; 3: 5; 4: 31; 6: 15; 8: 21; 23: 18; Numbers 15: 3, 13-14, 24; 18: 17; 28: 2, 6, 13, 24, 27; 29: 2, 6, 13, 36. The term</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ריח</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rêyach</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used in</w:t>
      </w:r>
      <w:r>
        <w:rPr>
          <w:rFonts w:ascii="Times New Roman" w:eastAsia="Times New Roman" w:hAnsi="Times New Roman" w:cs="Times New Roman"/>
          <w:color w:val="000000"/>
        </w:rPr>
        <w:t xml:space="preserve"> the Hebrew text translates as “odour</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“scent</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“aroma</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or “fragrance”; in some</w:t>
      </w:r>
      <w:r w:rsidRPr="00AF402A">
        <w:rPr>
          <w:rFonts w:ascii="Times New Roman" w:eastAsia="Times New Roman" w:hAnsi="Times New Roman" w:cs="Times New Roman"/>
          <w:color w:val="000000"/>
        </w:rPr>
        <w:t xml:space="preserve"> translations</w:t>
      </w:r>
      <w:r>
        <w:rPr>
          <w:rFonts w:ascii="Times New Roman" w:eastAsia="Times New Roman" w:hAnsi="Times New Roman" w:cs="Times New Roman"/>
          <w:color w:val="000000"/>
        </w:rPr>
        <w:t>, including the</w:t>
      </w:r>
      <w:r w:rsidRPr="00AF402A">
        <w:rPr>
          <w:rFonts w:ascii="Times New Roman" w:eastAsia="Times New Roman" w:hAnsi="Times New Roman" w:cs="Times New Roman"/>
          <w:color w:val="000000"/>
        </w:rPr>
        <w:t xml:space="preserve"> English Standard </w:t>
      </w:r>
      <w:r>
        <w:rPr>
          <w:rFonts w:ascii="Times New Roman" w:eastAsia="Times New Roman" w:hAnsi="Times New Roman" w:cs="Times New Roman"/>
          <w:color w:val="000000"/>
        </w:rPr>
        <w:t>Version,</w:t>
      </w:r>
      <w:r w:rsidRPr="00AF402A">
        <w:rPr>
          <w:rFonts w:ascii="Times New Roman" w:eastAsia="Times New Roman" w:hAnsi="Times New Roman" w:cs="Times New Roman"/>
          <w:color w:val="000000"/>
        </w:rPr>
        <w:t xml:space="preserve"> burnt </w:t>
      </w:r>
      <w:r>
        <w:rPr>
          <w:rFonts w:ascii="Times New Roman" w:eastAsia="Times New Roman" w:hAnsi="Times New Roman" w:cs="Times New Roman"/>
          <w:color w:val="000000"/>
        </w:rPr>
        <w:t>sacrifices are accordingly said to be of a “pleasing aroma”</w:t>
      </w:r>
      <w:r w:rsidRPr="00AF402A">
        <w:rPr>
          <w:rFonts w:ascii="Times New Roman" w:eastAsia="Times New Roman" w:hAnsi="Times New Roman" w:cs="Times New Roman"/>
          <w:color w:val="000000"/>
        </w:rPr>
        <w:t xml:space="preserve"> unto the Lord. In the King James </w:t>
      </w:r>
      <w:r>
        <w:rPr>
          <w:rFonts w:ascii="Times New Roman" w:eastAsia="Times New Roman" w:hAnsi="Times New Roman" w:cs="Times New Roman"/>
          <w:color w:val="000000"/>
        </w:rPr>
        <w:t>Version (as well as in the American Standard Version), the term is rendered as “savour”</w:t>
      </w:r>
      <w:r w:rsidRPr="00AF402A">
        <w:rPr>
          <w:rFonts w:ascii="Times New Roman" w:eastAsia="Times New Roman" w:hAnsi="Times New Roman" w:cs="Times New Roman"/>
          <w:color w:val="000000"/>
        </w:rPr>
        <w:t xml:space="preserve"> and the burnt sacrific</w:t>
      </w:r>
      <w:r>
        <w:rPr>
          <w:rFonts w:ascii="Times New Roman" w:eastAsia="Times New Roman" w:hAnsi="Times New Roman" w:cs="Times New Roman"/>
          <w:color w:val="000000"/>
        </w:rPr>
        <w:t>es are described as being of a “sweet savour”</w:t>
      </w:r>
      <w:r w:rsidRPr="00AF402A">
        <w:rPr>
          <w:rFonts w:ascii="Times New Roman" w:eastAsia="Times New Roman" w:hAnsi="Times New Roman" w:cs="Times New Roman"/>
          <w:color w:val="000000"/>
        </w:rPr>
        <w:t xml:space="preserve"> unto the Lord. The references above and throughout are taken from the King James </w:t>
      </w:r>
      <w:r>
        <w:rPr>
          <w:rFonts w:ascii="Times New Roman" w:eastAsia="Times New Roman" w:hAnsi="Times New Roman" w:cs="Times New Roman"/>
          <w:color w:val="000000"/>
        </w:rPr>
        <w:t xml:space="preserve">Version, from which </w:t>
      </w:r>
      <w:r w:rsidRPr="00AF402A">
        <w:rPr>
          <w:rFonts w:ascii="Times New Roman" w:eastAsia="Times New Roman" w:hAnsi="Times New Roman" w:cs="Times New Roman"/>
          <w:color w:val="000000"/>
        </w:rPr>
        <w:t>Atwood is quoting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sidRPr="00AF402A">
        <w:rPr>
          <w:rFonts w:ascii="Times New Roman" w:eastAsia="Times New Roman" w:hAnsi="Times New Roman" w:cs="Times New Roman"/>
          <w:color w:val="000000"/>
        </w:rPr>
        <w:t xml:space="preserve"> as</w:t>
      </w:r>
      <w:r>
        <w:rPr>
          <w:rFonts w:ascii="Times New Roman" w:eastAsia="Times New Roman" w:hAnsi="Times New Roman" w:cs="Times New Roman"/>
          <w:color w:val="000000"/>
        </w:rPr>
        <w:t xml:space="preserve"> is, for example, evident in one of the novel’s</w:t>
      </w:r>
      <w:r w:rsidRPr="00AF402A">
        <w:rPr>
          <w:rFonts w:ascii="Times New Roman" w:eastAsia="Times New Roman" w:hAnsi="Times New Roman" w:cs="Times New Roman"/>
          <w:color w:val="000000"/>
        </w:rPr>
        <w:t xml:space="preserve"> epigraph</w:t>
      </w:r>
      <w:r>
        <w:rPr>
          <w:rFonts w:ascii="Times New Roman" w:eastAsia="Times New Roman" w:hAnsi="Times New Roman" w:cs="Times New Roman"/>
          <w:color w:val="000000"/>
        </w:rPr>
        <w:t>s from Genesis 30:</w:t>
      </w:r>
      <w:r w:rsidRPr="00AF402A">
        <w:rPr>
          <w:rFonts w:ascii="Times New Roman" w:eastAsia="Times New Roman" w:hAnsi="Times New Roman" w:cs="Times New Roman"/>
          <w:color w:val="000000"/>
        </w:rPr>
        <w:t xml:space="preserve"> 1-3.</w:t>
      </w:r>
    </w:p>
  </w:footnote>
  <w:footnote w:id="604">
    <w:p w:rsidR="00347DD6" w:rsidRPr="006F45AD" w:rsidRDefault="00347DD6" w:rsidP="00D004AA">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eastAsia="Times New Roman" w:hAnsi="Times New Roman" w:cs="Times New Roman"/>
          <w:color w:val="000000"/>
        </w:rPr>
        <w:t xml:space="preserve"> </w:t>
      </w:r>
      <w:r w:rsidRPr="00AF402A">
        <w:rPr>
          <w:rFonts w:ascii="Times New Roman" w:eastAsia="Times New Roman" w:hAnsi="Times New Roman" w:cs="Times New Roman"/>
          <w:color w:val="000000"/>
        </w:rPr>
        <w:t>Robert Daly,</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Origins of the Christian Doctrine of Sacrifice</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(L</w:t>
      </w:r>
      <w:r>
        <w:rPr>
          <w:rFonts w:ascii="Times New Roman" w:eastAsia="Times New Roman" w:hAnsi="Times New Roman" w:cs="Times New Roman"/>
          <w:color w:val="000000"/>
        </w:rPr>
        <w:t>ondon: Longman &amp; Todd, 1978),</w:t>
      </w:r>
      <w:r w:rsidRPr="00AF402A">
        <w:rPr>
          <w:rFonts w:ascii="Times New Roman" w:eastAsia="Times New Roman" w:hAnsi="Times New Roman" w:cs="Times New Roman"/>
          <w:color w:val="000000"/>
        </w:rPr>
        <w:t xml:space="preserve"> 16.</w:t>
      </w:r>
      <w:r>
        <w:rPr>
          <w:rFonts w:ascii="Times New Roman" w:hAnsi="Times New Roman" w:cs="Times New Roman"/>
        </w:rPr>
        <w:t xml:space="preserve"> </w:t>
      </w:r>
    </w:p>
  </w:footnote>
  <w:footnote w:id="605">
    <w:p w:rsidR="00347DD6" w:rsidRPr="006F45AD" w:rsidRDefault="00347DD6" w:rsidP="00831EBD">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Stein, “Atwood’s Modest Proposal</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67.</w:t>
      </w:r>
    </w:p>
  </w:footnote>
  <w:footnote w:id="606">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Larson, “Future of Prophecy</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40.</w:t>
      </w:r>
    </w:p>
  </w:footnote>
  <w:footnote w:id="607">
    <w:p w:rsidR="00347DD6" w:rsidRPr="00193C49"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Janet Larson, “</w:t>
      </w:r>
      <w:r w:rsidRPr="00AF402A">
        <w:rPr>
          <w:rFonts w:ascii="Times New Roman" w:eastAsia="Times New Roman" w:hAnsi="Times New Roman" w:cs="Times New Roman"/>
          <w:color w:val="000000"/>
        </w:rPr>
        <w:t>Margaret Atwood’s Testamen</w:t>
      </w:r>
      <w:r>
        <w:rPr>
          <w:rFonts w:ascii="Times New Roman" w:eastAsia="Times New Roman" w:hAnsi="Times New Roman" w:cs="Times New Roman"/>
          <w:color w:val="000000"/>
        </w:rPr>
        <w:t>ts: Resisting the Gilead Within</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Christian Century</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20 </w:t>
      </w:r>
      <w:r w:rsidRPr="00AF402A">
        <w:rPr>
          <w:rFonts w:ascii="Times New Roman" w:eastAsia="Times New Roman" w:hAnsi="Times New Roman" w:cs="Times New Roman"/>
          <w:color w:val="000000"/>
        </w:rPr>
        <w:t xml:space="preserve">May 1987). Available online at:  </w:t>
      </w:r>
      <w:r w:rsidRPr="00193C49">
        <w:rPr>
          <w:rFonts w:ascii="Times New Roman" w:eastAsia="Times New Roman" w:hAnsi="Times New Roman" w:cs="Times New Roman"/>
        </w:rPr>
        <w:t>&lt;http://www.religion-online.org/showarticle.asp?title=1021&gt;</w:t>
      </w:r>
      <w:r w:rsidRPr="00193C49">
        <w:rPr>
          <w:rFonts w:ascii="Times New Roman" w:hAnsi="Times New Roman" w:cs="Times New Roman"/>
        </w:rPr>
        <w:t xml:space="preserve"> </w:t>
      </w:r>
    </w:p>
  </w:footnote>
  <w:footnote w:id="608">
    <w:p w:rsidR="00347DD6" w:rsidRPr="00193C49" w:rsidRDefault="00347DD6" w:rsidP="00BF52B5">
      <w:pPr>
        <w:pStyle w:val="FootnoteText"/>
        <w:jc w:val="both"/>
        <w:rPr>
          <w:rFonts w:ascii="Times New Roman" w:hAnsi="Times New Roman" w:cs="Times New Roman"/>
        </w:rPr>
      </w:pPr>
      <w:r w:rsidRPr="00193C49">
        <w:rPr>
          <w:rStyle w:val="FootnoteReference"/>
          <w:rFonts w:ascii="Times New Roman" w:hAnsi="Times New Roman" w:cs="Times New Roman"/>
        </w:rPr>
        <w:footnoteRef/>
      </w:r>
      <w:r w:rsidRPr="00193C49">
        <w:rPr>
          <w:rFonts w:ascii="Times New Roman" w:hAnsi="Times New Roman" w:cs="Times New Roman"/>
        </w:rPr>
        <w:t xml:space="preserve"> </w:t>
      </w:r>
      <w:r>
        <w:rPr>
          <w:rFonts w:ascii="Times New Roman" w:eastAsia="Times New Roman" w:hAnsi="Times New Roman" w:cs="Times New Roman"/>
          <w:color w:val="000000"/>
        </w:rPr>
        <w:t>Dorota Filipczak, “</w:t>
      </w:r>
      <w:r w:rsidRPr="00AF402A">
        <w:rPr>
          <w:rFonts w:ascii="Times New Roman" w:eastAsia="Times New Roman" w:hAnsi="Times New Roman" w:cs="Times New Roman"/>
          <w:color w:val="000000"/>
        </w:rPr>
        <w:t>Is There No Balm in Gilead? – Biblical Intertext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Handmaid’s Tale</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Literature and Theology</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7, no. 2 (1993):</w:t>
      </w:r>
      <w:r w:rsidRPr="00AF402A">
        <w:rPr>
          <w:rFonts w:ascii="Times New Roman" w:eastAsia="Times New Roman" w:hAnsi="Times New Roman" w:cs="Times New Roman"/>
          <w:color w:val="000000"/>
        </w:rPr>
        <w:t xml:space="preserve"> 176.</w:t>
      </w:r>
    </w:p>
  </w:footnote>
  <w:footnote w:id="609">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Bruno Bettelheim stresses that “</w:t>
      </w:r>
      <w:r w:rsidRPr="00AF402A">
        <w:rPr>
          <w:rFonts w:ascii="Times New Roman" w:eastAsia="Times New Roman" w:hAnsi="Times New Roman" w:cs="Times New Roman"/>
          <w:color w:val="000000"/>
        </w:rPr>
        <w:t>it was not the hapless victims of the Nazis who named the</w:t>
      </w:r>
      <w:r>
        <w:rPr>
          <w:rFonts w:ascii="Times New Roman" w:eastAsia="Times New Roman" w:hAnsi="Times New Roman" w:cs="Times New Roman"/>
          <w:color w:val="000000"/>
        </w:rPr>
        <w:t>ir incomprehensible ... fate ‘Holocaust</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and Boria Sax reveals the </w:t>
      </w:r>
      <w:r>
        <w:rPr>
          <w:rFonts w:ascii="Times New Roman" w:eastAsia="Times New Roman" w:hAnsi="Times New Roman" w:cs="Times New Roman"/>
          <w:color w:val="000000"/>
        </w:rPr>
        <w:t xml:space="preserve">extent of the </w:t>
      </w:r>
      <w:r w:rsidRPr="00AF402A">
        <w:rPr>
          <w:rFonts w:ascii="Times New Roman" w:eastAsia="Times New Roman" w:hAnsi="Times New Roman" w:cs="Times New Roman"/>
          <w:color w:val="000000"/>
        </w:rPr>
        <w:t xml:space="preserve">inappropriateness </w:t>
      </w:r>
      <w:r>
        <w:rPr>
          <w:rFonts w:ascii="Times New Roman" w:eastAsia="Times New Roman" w:hAnsi="Times New Roman" w:cs="Times New Roman"/>
          <w:color w:val="000000"/>
        </w:rPr>
        <w:t xml:space="preserve">of the term in observing </w:t>
      </w:r>
      <w:r w:rsidRPr="00AF402A">
        <w:rPr>
          <w:rFonts w:ascii="Times New Roman" w:eastAsia="Times New Roman" w:hAnsi="Times New Roman" w:cs="Times New Roman"/>
          <w:color w:val="000000"/>
        </w:rPr>
        <w:t>that it</w:t>
      </w:r>
      <w:r>
        <w:rPr>
          <w:rFonts w:ascii="Times New Roman" w:eastAsia="Times New Roman" w:hAnsi="Times New Roman" w:cs="Times New Roman"/>
          <w:color w:val="000000"/>
        </w:rPr>
        <w:t xml:space="preserve"> implies “an </w:t>
      </w:r>
      <w:r w:rsidRPr="00AF402A">
        <w:rPr>
          <w:rFonts w:ascii="Times New Roman" w:eastAsia="Times New Roman" w:hAnsi="Times New Roman" w:cs="Times New Roman"/>
          <w:color w:val="000000"/>
        </w:rPr>
        <w:t>identification between the Jewish people a</w:t>
      </w:r>
      <w:r>
        <w:rPr>
          <w:rFonts w:ascii="Times New Roman" w:eastAsia="Times New Roman" w:hAnsi="Times New Roman" w:cs="Times New Roman"/>
          <w:color w:val="000000"/>
        </w:rPr>
        <w:t>nd the sacrificed animal,” which in turn “</w:t>
      </w:r>
      <w:r w:rsidRPr="00AF402A">
        <w:rPr>
          <w:rFonts w:ascii="Times New Roman" w:eastAsia="Times New Roman" w:hAnsi="Times New Roman" w:cs="Times New Roman"/>
          <w:color w:val="000000"/>
        </w:rPr>
        <w:t>equates the Nazis, as those who perform sacrifice, wit</w:t>
      </w:r>
      <w:r>
        <w:rPr>
          <w:rFonts w:ascii="Times New Roman" w:eastAsia="Times New Roman" w:hAnsi="Times New Roman" w:cs="Times New Roman"/>
          <w:color w:val="000000"/>
        </w:rPr>
        <w:t>h the priests of ancient Israel”</w:t>
      </w:r>
      <w:r w:rsidRPr="00AF402A">
        <w:rPr>
          <w:rFonts w:ascii="Times New Roman" w:eastAsia="Times New Roman" w:hAnsi="Times New Roman" w:cs="Times New Roman"/>
          <w:color w:val="000000"/>
        </w:rPr>
        <w:t xml:space="preserve"> – Bruno Bettelheim,</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Surviving and Other Essays</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 xml:space="preserve">(New York: Vintage, 1980), 91; Sax, </w:t>
      </w:r>
      <w:r w:rsidRPr="00AF402A">
        <w:rPr>
          <w:rFonts w:ascii="Times New Roman" w:eastAsia="Times New Roman" w:hAnsi="Times New Roman" w:cs="Times New Roman"/>
          <w:color w:val="000000"/>
        </w:rPr>
        <w:t>156.</w:t>
      </w:r>
    </w:p>
  </w:footnote>
  <w:footnote w:id="610">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Agamben,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Remnants of Auschwitz</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31.</w:t>
      </w:r>
    </w:p>
  </w:footnote>
  <w:footnote w:id="611">
    <w:p w:rsidR="00347DD6" w:rsidRPr="00193C49" w:rsidRDefault="00347DD6" w:rsidP="00BF52B5">
      <w:pPr>
        <w:pStyle w:val="FootnoteText"/>
        <w:jc w:val="both"/>
        <w:rPr>
          <w:rFonts w:ascii="Times New Roman" w:hAnsi="Times New Roman" w:cs="Times New Roman"/>
        </w:rPr>
      </w:pPr>
      <w:r w:rsidRPr="00193C49">
        <w:rPr>
          <w:rStyle w:val="FootnoteReference"/>
          <w:rFonts w:ascii="Times New Roman" w:hAnsi="Times New Roman" w:cs="Times New Roman"/>
        </w:rPr>
        <w:footnoteRef/>
      </w:r>
      <w:r w:rsidRPr="00193C49">
        <w:rPr>
          <w:rFonts w:ascii="Times New Roman" w:hAnsi="Times New Roman" w:cs="Times New Roman"/>
        </w:rPr>
        <w:t xml:space="preserve"> </w:t>
      </w:r>
      <w:r>
        <w:rPr>
          <w:rFonts w:ascii="Times New Roman" w:hAnsi="Times New Roman" w:cs="Times New Roman"/>
        </w:rPr>
        <w:t xml:space="preserve">Larson examines the possibility of viewing the Handmaids as Gilead’s Christ(s) in “The Future of Prophecy,” 46-48, 58. </w:t>
      </w:r>
    </w:p>
  </w:footnote>
  <w:footnote w:id="612">
    <w:p w:rsidR="00347DD6" w:rsidRPr="005F10B2" w:rsidRDefault="00347DD6" w:rsidP="00BF52B5">
      <w:pPr>
        <w:pStyle w:val="EndnoteText"/>
        <w:jc w:val="both"/>
        <w:rPr>
          <w:rFonts w:ascii="Times New Roman" w:hAnsi="Times New Roman" w:cs="Times New Roman"/>
          <w:sz w:val="24"/>
          <w:szCs w:val="24"/>
          <w:lang w:val="de-DE"/>
        </w:rPr>
      </w:pPr>
      <w:r w:rsidRPr="00193C49">
        <w:rPr>
          <w:rStyle w:val="FootnoteReference"/>
          <w:rFonts w:ascii="Times New Roman" w:hAnsi="Times New Roman" w:cs="Times New Roman"/>
        </w:rPr>
        <w:footnoteRef/>
      </w:r>
      <w:r w:rsidRPr="00193C49">
        <w:rPr>
          <w:rFonts w:ascii="Times New Roman" w:hAnsi="Times New Roman" w:cs="Times New Roman"/>
        </w:rPr>
        <w:t xml:space="preserve"> </w:t>
      </w:r>
      <w:r w:rsidRPr="00BE34F3">
        <w:rPr>
          <w:rFonts w:ascii="Times New Roman" w:hAnsi="Times New Roman" w:cs="Times New Roman"/>
        </w:rPr>
        <w:t>Melito of Sa</w:t>
      </w:r>
      <w:r>
        <w:rPr>
          <w:rFonts w:ascii="Times New Roman" w:hAnsi="Times New Roman" w:cs="Times New Roman"/>
        </w:rPr>
        <w:t>rdis’ sermon “On the Passover” i</w:t>
      </w:r>
      <w:r w:rsidRPr="00BE34F3">
        <w:rPr>
          <w:rFonts w:ascii="Times New Roman" w:hAnsi="Times New Roman" w:cs="Times New Roman"/>
        </w:rPr>
        <w:t xml:space="preserve">s </w:t>
      </w:r>
      <w:r>
        <w:rPr>
          <w:rFonts w:ascii="Times New Roman" w:hAnsi="Times New Roman" w:cs="Times New Roman"/>
        </w:rPr>
        <w:t>an</w:t>
      </w:r>
      <w:r w:rsidRPr="00BE34F3">
        <w:rPr>
          <w:rFonts w:ascii="Times New Roman" w:hAnsi="Times New Roman" w:cs="Times New Roman"/>
        </w:rPr>
        <w:t xml:space="preserve"> example of a Christian engagement with the Passover sacrifice which </w:t>
      </w:r>
      <w:r>
        <w:rPr>
          <w:rFonts w:ascii="Times New Roman" w:hAnsi="Times New Roman" w:cs="Times New Roman"/>
        </w:rPr>
        <w:t>promotes anti-Judaism – see Tobias Nicklas, “The Bible and Anti-Semitism</w:t>
      </w:r>
      <w:r w:rsidRPr="00BE34F3">
        <w:rPr>
          <w:rFonts w:ascii="Times New Roman" w:hAnsi="Times New Roman" w:cs="Times New Roman"/>
        </w:rPr>
        <w:t>,</w:t>
      </w:r>
      <w:r>
        <w:rPr>
          <w:rFonts w:ascii="Times New Roman" w:hAnsi="Times New Roman" w:cs="Times New Roman"/>
        </w:rPr>
        <w:t>”</w:t>
      </w:r>
      <w:r w:rsidRPr="00BE34F3">
        <w:rPr>
          <w:rFonts w:ascii="Times New Roman" w:hAnsi="Times New Roman" w:cs="Times New Roman"/>
        </w:rPr>
        <w:t xml:space="preserve"> in </w:t>
      </w:r>
      <w:r w:rsidRPr="00BE34F3">
        <w:rPr>
          <w:rFonts w:ascii="Times New Roman" w:hAnsi="Times New Roman" w:cs="Times New Roman"/>
          <w:i/>
        </w:rPr>
        <w:t>The Oxford Handbook of the Reception History of the Bible</w:t>
      </w:r>
      <w:r>
        <w:rPr>
          <w:rFonts w:ascii="Times New Roman" w:hAnsi="Times New Roman" w:cs="Times New Roman"/>
        </w:rPr>
        <w:t xml:space="preserve">, ed. </w:t>
      </w:r>
      <w:r w:rsidRPr="005F10B2">
        <w:rPr>
          <w:rFonts w:ascii="Times New Roman" w:hAnsi="Times New Roman" w:cs="Times New Roman"/>
          <w:lang w:val="de-DE"/>
        </w:rPr>
        <w:t>Michael Lieb et al. (Oxford: Oxford UP, 2010), 267</w:t>
      </w:r>
      <w:r w:rsidRPr="005F10B2">
        <w:rPr>
          <w:rFonts w:ascii="Times New Roman" w:hAnsi="Times New Roman" w:cs="Times New Roman"/>
          <w:sz w:val="24"/>
          <w:szCs w:val="24"/>
          <w:lang w:val="de-DE"/>
        </w:rPr>
        <w:t>.</w:t>
      </w:r>
    </w:p>
  </w:footnote>
  <w:footnote w:id="613">
    <w:p w:rsidR="00347DD6" w:rsidRDefault="00347DD6" w:rsidP="00BF52B5">
      <w:pPr>
        <w:pStyle w:val="FootnoteText"/>
        <w:jc w:val="both"/>
        <w:rPr>
          <w:rFonts w:ascii="Times New Roman" w:eastAsia="Times New Roman" w:hAnsi="Times New Roman" w:cs="Times New Roman"/>
          <w:color w:val="000000"/>
        </w:rPr>
      </w:pPr>
      <w:r w:rsidRPr="006F45AD">
        <w:rPr>
          <w:rStyle w:val="FootnoteReference"/>
          <w:rFonts w:ascii="Times New Roman" w:hAnsi="Times New Roman" w:cs="Times New Roman"/>
        </w:rPr>
        <w:footnoteRef/>
      </w:r>
      <w:r w:rsidRPr="005F10B2">
        <w:rPr>
          <w:rFonts w:ascii="Times New Roman" w:hAnsi="Times New Roman" w:cs="Times New Roman"/>
          <w:lang w:val="de-DE"/>
        </w:rPr>
        <w:t xml:space="preserve"> </w:t>
      </w:r>
      <w:r w:rsidRPr="005F10B2">
        <w:rPr>
          <w:rFonts w:ascii="Times New Roman" w:eastAsia="Times New Roman" w:hAnsi="Times New Roman" w:cs="Times New Roman"/>
          <w:color w:val="000000"/>
          <w:lang w:val="de-DE"/>
        </w:rPr>
        <w:t xml:space="preserve">Julius Streicher, “Ritual Murder,” </w:t>
      </w:r>
      <w:r w:rsidRPr="005F10B2">
        <w:rPr>
          <w:rFonts w:ascii="Times New Roman" w:eastAsia="Times New Roman" w:hAnsi="Times New Roman" w:cs="Times New Roman"/>
          <w:i/>
          <w:iCs/>
          <w:color w:val="000000"/>
          <w:lang w:val="de-DE"/>
        </w:rPr>
        <w:t>Der Stürmer</w:t>
      </w:r>
      <w:r w:rsidRPr="005F10B2">
        <w:rPr>
          <w:rFonts w:ascii="Times New Roman" w:eastAsia="Times New Roman" w:hAnsi="Times New Roman" w:cs="Times New Roman"/>
          <w:color w:val="000000"/>
          <w:lang w:val="de-DE"/>
        </w:rPr>
        <w:t xml:space="preserve"> (May 1934). </w:t>
      </w:r>
      <w:r w:rsidRPr="00AF402A">
        <w:rPr>
          <w:rFonts w:ascii="Times New Roman" w:eastAsia="Times New Roman" w:hAnsi="Times New Roman" w:cs="Times New Roman"/>
          <w:color w:val="000000"/>
        </w:rPr>
        <w:t>Available online at:</w:t>
      </w:r>
    </w:p>
    <w:p w:rsidR="00347DD6" w:rsidRPr="006F45AD" w:rsidRDefault="00347DD6" w:rsidP="00BF52B5">
      <w:pPr>
        <w:pStyle w:val="FootnoteText"/>
        <w:jc w:val="both"/>
        <w:rPr>
          <w:rFonts w:ascii="Times New Roman" w:hAnsi="Times New Roman" w:cs="Times New Roman"/>
        </w:rPr>
      </w:pPr>
      <w:r w:rsidRPr="00AF402A">
        <w:rPr>
          <w:rFonts w:ascii="Times New Roman" w:eastAsia="Times New Roman" w:hAnsi="Times New Roman" w:cs="Times New Roman"/>
          <w:color w:val="000000"/>
        </w:rPr>
        <w:t xml:space="preserve"> </w:t>
      </w:r>
      <w:r w:rsidRPr="00193C49">
        <w:rPr>
          <w:rFonts w:ascii="Times New Roman" w:eastAsia="Times New Roman" w:hAnsi="Times New Roman" w:cs="Times New Roman"/>
        </w:rPr>
        <w:t>&lt; http://der-stuermer.org/ritualmurder.htm&gt;</w:t>
      </w:r>
    </w:p>
  </w:footnote>
  <w:footnote w:id="614">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Felicity Rash,</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Language of Violence: Adolph Hitler’s Mein Kampf</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New York: Laing Publishing, 2006), 116.</w:t>
      </w:r>
    </w:p>
  </w:footnote>
  <w:footnote w:id="615">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See also Michel Serres’ discussion of the concept of the parasite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Parasite</w:t>
      </w:r>
      <w:r w:rsidRPr="00AF402A">
        <w:rPr>
          <w:rFonts w:ascii="Times New Roman" w:eastAsia="Times New Roman" w:hAnsi="Times New Roman" w:cs="Times New Roman"/>
          <w:color w:val="000000"/>
        </w:rPr>
        <w:t>, trans. L. R. Schehr (Baltimore: Johns Hopkins UP, 1982).</w:t>
      </w:r>
    </w:p>
  </w:footnote>
  <w:footnote w:id="616">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Slavoj Žižek,</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Less than Nothing: Hegel and the Shadow of Dialectical Materialism</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(London: Verso, 2012),</w:t>
      </w:r>
      <w:r w:rsidRPr="00AF402A">
        <w:rPr>
          <w:rFonts w:ascii="Times New Roman" w:eastAsia="Times New Roman" w:hAnsi="Times New Roman" w:cs="Times New Roman"/>
          <w:color w:val="000000"/>
        </w:rPr>
        <w:t xml:space="preserve"> xi.</w:t>
      </w:r>
    </w:p>
  </w:footnote>
  <w:footnote w:id="617">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Deleuze and Guattari,</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A Thousand Plateaus</w:t>
      </w:r>
      <w:r>
        <w:rPr>
          <w:rFonts w:ascii="Times New Roman" w:eastAsia="Times New Roman" w:hAnsi="Times New Roman" w:cs="Times New Roman"/>
          <w:color w:val="000000"/>
        </w:rPr>
        <w:t xml:space="preserve">, </w:t>
      </w:r>
      <w:r w:rsidRPr="00AF402A">
        <w:rPr>
          <w:rFonts w:ascii="Times New Roman" w:eastAsia="Times New Roman" w:hAnsi="Times New Roman" w:cs="Times New Roman"/>
          <w:color w:val="000000"/>
        </w:rPr>
        <w:t>231. Emphasis added.</w:t>
      </w:r>
    </w:p>
  </w:footnote>
  <w:footnote w:id="618">
    <w:p w:rsidR="00347DD6" w:rsidRPr="006F45AD" w:rsidRDefault="00347DD6" w:rsidP="00BF52B5">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Virilio, 29-45.</w:t>
      </w:r>
    </w:p>
  </w:footnote>
  <w:footnote w:id="619">
    <w:p w:rsidR="00347DD6" w:rsidRPr="00EA0C0A" w:rsidRDefault="00347DD6" w:rsidP="00A115C3">
      <w:pPr>
        <w:pStyle w:val="FootnoteText"/>
        <w:contextualSpacing/>
        <w:jc w:val="both"/>
        <w:rPr>
          <w:rFonts w:ascii="Times New Roman" w:hAnsi="Times New Roman" w:cs="Times New Roman"/>
        </w:rPr>
      </w:pPr>
      <w:r w:rsidRPr="00EA0C0A">
        <w:rPr>
          <w:rStyle w:val="FootnoteReference"/>
          <w:rFonts w:ascii="Times New Roman" w:hAnsi="Times New Roman" w:cs="Times New Roman"/>
        </w:rPr>
        <w:footnoteRef/>
      </w:r>
      <w:r w:rsidRPr="00EA0C0A">
        <w:rPr>
          <w:rFonts w:ascii="Times New Roman" w:hAnsi="Times New Roman" w:cs="Times New Roman"/>
        </w:rPr>
        <w:t xml:space="preserve"> Nietzsche, </w:t>
      </w:r>
      <w:r w:rsidRPr="00EA0C0A">
        <w:rPr>
          <w:rFonts w:ascii="Times New Roman" w:hAnsi="Times New Roman" w:cs="Times New Roman"/>
          <w:i/>
        </w:rPr>
        <w:t>Human All Too Human</w:t>
      </w:r>
      <w:r>
        <w:rPr>
          <w:rFonts w:ascii="Times New Roman" w:hAnsi="Times New Roman" w:cs="Times New Roman"/>
        </w:rPr>
        <w:t xml:space="preserve">, </w:t>
      </w:r>
      <w:r w:rsidRPr="00EA0C0A">
        <w:rPr>
          <w:rFonts w:ascii="Times New Roman" w:hAnsi="Times New Roman" w:cs="Times New Roman"/>
        </w:rPr>
        <w:t>70.</w:t>
      </w:r>
    </w:p>
  </w:footnote>
  <w:footnote w:id="620">
    <w:p w:rsidR="00347DD6" w:rsidRPr="006F45AD" w:rsidRDefault="00347DD6" w:rsidP="00D30BE8">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Margaret Atwood,</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In Other Worlds</w:t>
      </w:r>
      <w:r w:rsidRPr="00AF402A">
        <w:rPr>
          <w:rFonts w:ascii="Times New Roman" w:eastAsia="Times New Roman" w:hAnsi="Times New Roman" w:cs="Times New Roman"/>
          <w:color w:val="000000"/>
        </w:rPr>
        <w:t>:</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SF and the Human Imagination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(London: Virago, 2012), 66. </w:t>
      </w:r>
    </w:p>
  </w:footnote>
  <w:footnote w:id="621">
    <w:p w:rsidR="00347DD6" w:rsidRPr="006F45AD" w:rsidRDefault="00347DD6" w:rsidP="008525E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Jacques Derrida,</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Glas</w:t>
      </w:r>
      <w:r>
        <w:rPr>
          <w:rFonts w:ascii="Times New Roman" w:eastAsia="Times New Roman" w:hAnsi="Times New Roman" w:cs="Times New Roman"/>
          <w:color w:val="000000"/>
        </w:rPr>
        <w:t>, trans.</w:t>
      </w:r>
      <w:r w:rsidRPr="00AF402A">
        <w:rPr>
          <w:rFonts w:ascii="Times New Roman" w:eastAsia="Times New Roman" w:hAnsi="Times New Roman" w:cs="Times New Roman"/>
          <w:color w:val="000000"/>
        </w:rPr>
        <w:t xml:space="preserve"> John P. Leavey Jr and Richard Rand (Lincoln an</w:t>
      </w:r>
      <w:r>
        <w:rPr>
          <w:rFonts w:ascii="Times New Roman" w:eastAsia="Times New Roman" w:hAnsi="Times New Roman" w:cs="Times New Roman"/>
          <w:color w:val="000000"/>
        </w:rPr>
        <w:t>d London: Nebraska UP, 1986),</w:t>
      </w:r>
      <w:r w:rsidRPr="00AF402A">
        <w:rPr>
          <w:rFonts w:ascii="Times New Roman" w:eastAsia="Times New Roman" w:hAnsi="Times New Roman" w:cs="Times New Roman"/>
          <w:color w:val="000000"/>
        </w:rPr>
        <w:t xml:space="preserve"> 58.</w:t>
      </w:r>
    </w:p>
  </w:footnote>
  <w:footnote w:id="622">
    <w:p w:rsidR="00347DD6" w:rsidRPr="006F45AD" w:rsidRDefault="00347DD6" w:rsidP="008525E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 59.</w:t>
      </w:r>
    </w:p>
  </w:footnote>
  <w:footnote w:id="623">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Matei Călinescu,</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 xml:space="preserve">Five Faces of Modernity: Modernism, </w:t>
      </w:r>
      <w:r>
        <w:rPr>
          <w:rFonts w:ascii="Times New Roman" w:eastAsia="Times New Roman" w:hAnsi="Times New Roman" w:cs="Times New Roman"/>
          <w:i/>
          <w:iCs/>
          <w:color w:val="000000"/>
        </w:rPr>
        <w:t xml:space="preserve">Avant-garde, Decadence, Kitsch, Postmodernism </w:t>
      </w:r>
      <w:r>
        <w:rPr>
          <w:rFonts w:ascii="Times New Roman" w:eastAsia="Times New Roman" w:hAnsi="Times New Roman" w:cs="Times New Roman"/>
          <w:iCs/>
          <w:color w:val="000000"/>
        </w:rPr>
        <w:t xml:space="preserve">(Durham, DC: </w:t>
      </w:r>
      <w:r>
        <w:rPr>
          <w:rFonts w:ascii="Times New Roman" w:eastAsia="Times New Roman" w:hAnsi="Times New Roman" w:cs="Times New Roman"/>
          <w:color w:val="000000"/>
        </w:rPr>
        <w:t>Duke UP, 1987),</w:t>
      </w:r>
      <w:r w:rsidRPr="00AF402A">
        <w:rPr>
          <w:rFonts w:ascii="Times New Roman" w:eastAsia="Times New Roman" w:hAnsi="Times New Roman" w:cs="Times New Roman"/>
          <w:color w:val="000000"/>
        </w:rPr>
        <w:t xml:space="preserve"> 133.</w:t>
      </w:r>
    </w:p>
  </w:footnote>
  <w:footnote w:id="624">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Linda Hutcheon,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A Poetics of Postmodernism: History, Theory, Fiction</w:t>
      </w:r>
      <w:r w:rsidRPr="009D5741">
        <w:rPr>
          <w:rFonts w:ascii="Times New Roman" w:eastAsia="Times New Roman" w:hAnsi="Times New Roman" w:cs="Times New Roman"/>
          <w:i/>
          <w:iCs/>
          <w:color w:val="000000"/>
        </w:rPr>
        <w:t> </w:t>
      </w:r>
      <w:r w:rsidRPr="00AF402A">
        <w:rPr>
          <w:rFonts w:ascii="Times New Roman" w:eastAsia="Times New Roman" w:hAnsi="Times New Roman" w:cs="Times New Roman"/>
          <w:color w:val="000000"/>
        </w:rPr>
        <w:t xml:space="preserve">(Taylor </w:t>
      </w:r>
      <w:r>
        <w:rPr>
          <w:rFonts w:ascii="Times New Roman" w:eastAsia="Times New Roman" w:hAnsi="Times New Roman" w:cs="Times New Roman"/>
          <w:color w:val="000000"/>
        </w:rPr>
        <w:t>and Francis e-Library, 2004),</w:t>
      </w:r>
      <w:r w:rsidRPr="00AF402A">
        <w:rPr>
          <w:rFonts w:ascii="Times New Roman" w:eastAsia="Times New Roman" w:hAnsi="Times New Roman" w:cs="Times New Roman"/>
          <w:color w:val="000000"/>
        </w:rPr>
        <w:t xml:space="preserve"> 3.</w:t>
      </w:r>
      <w:r>
        <w:rPr>
          <w:rFonts w:ascii="Times New Roman" w:eastAsia="Times New Roman" w:hAnsi="Times New Roman" w:cs="Times New Roman"/>
          <w:color w:val="000000"/>
        </w:rPr>
        <w:t xml:space="preserve"> Emphasis added.</w:t>
      </w:r>
    </w:p>
  </w:footnote>
  <w:footnote w:id="625">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Eagleton, “Contradictions of Modernism</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35.</w:t>
      </w:r>
    </w:p>
  </w:footnote>
  <w:footnote w:id="626">
    <w:p w:rsidR="00347DD6" w:rsidRPr="00C56A64" w:rsidRDefault="00347DD6" w:rsidP="00447C46">
      <w:pPr>
        <w:pStyle w:val="FootnoteText"/>
        <w:jc w:val="both"/>
        <w:rPr>
          <w:rFonts w:ascii="Times New Roman" w:eastAsia="Times New Roman" w:hAnsi="Times New Roman" w:cs="Times New Roman"/>
          <w:color w:val="000000"/>
        </w:rPr>
      </w:pPr>
      <w:r w:rsidRPr="006F45AD">
        <w:rPr>
          <w:rStyle w:val="FootnoteReference"/>
          <w:rFonts w:ascii="Times New Roman" w:hAnsi="Times New Roman" w:cs="Times New Roman"/>
        </w:rPr>
        <w:footnoteRef/>
      </w:r>
      <w:r>
        <w:rPr>
          <w:rFonts w:ascii="Times New Roman" w:hAnsi="Times New Roman" w:cs="Times New Roman"/>
        </w:rPr>
        <w:t xml:space="preserve"> Telling in this respect is Pound’s use of the phrase </w:t>
      </w:r>
      <w:r>
        <w:rPr>
          <w:rFonts w:ascii="Times New Roman" w:eastAsia="Times New Roman" w:hAnsi="Times New Roman" w:cs="Times New Roman"/>
          <w:color w:val="000000"/>
        </w:rPr>
        <w:t xml:space="preserve">“make it new” as the title for a collection including essays on the troubadours, on Elizabethan classicists, on translators of the Greek, as well as on Henry James and Cavalcanti; a collection, then, in which “the new” is tied with “the old” – </w:t>
      </w:r>
      <w:r>
        <w:rPr>
          <w:rFonts w:ascii="Times New Roman" w:eastAsia="Times New Roman" w:hAnsi="Times New Roman" w:cs="Times New Roman"/>
          <w:i/>
          <w:color w:val="000000"/>
        </w:rPr>
        <w:t xml:space="preserve">Make It New: Essays by Ezra Pound </w:t>
      </w:r>
      <w:r>
        <w:rPr>
          <w:rFonts w:ascii="Times New Roman" w:eastAsia="Times New Roman" w:hAnsi="Times New Roman" w:cs="Times New Roman"/>
          <w:color w:val="000000"/>
        </w:rPr>
        <w:t>(London: Faber, 1934). And, as mentioned earlier, “make it new” is Pound’s translation of an ancient Chinese inscription. What is more interesting, as Michael North points out, is that this phrase is actually Pound’s translation of a French translation of the original Chinese, which reads “</w:t>
      </w:r>
      <w:r>
        <w:rPr>
          <w:rFonts w:ascii="Times New Roman" w:eastAsia="Times New Roman" w:hAnsi="Times New Roman" w:cs="Times New Roman"/>
          <w:i/>
          <w:color w:val="000000"/>
        </w:rPr>
        <w:t>fais-le</w:t>
      </w:r>
      <w:r>
        <w:rPr>
          <w:rFonts w:ascii="Times New Roman" w:eastAsia="Times New Roman" w:hAnsi="Times New Roman" w:cs="Times New Roman"/>
          <w:color w:val="000000"/>
        </w:rPr>
        <w:t xml:space="preserve"> </w:t>
      </w:r>
      <w:r w:rsidRPr="009E2F7B">
        <w:rPr>
          <w:rFonts w:ascii="Times New Roman" w:eastAsia="Times New Roman" w:hAnsi="Times New Roman" w:cs="Times New Roman"/>
          <w:i/>
          <w:color w:val="000000"/>
        </w:rPr>
        <w:t>de nouveau</w:t>
      </w:r>
      <w:r>
        <w:rPr>
          <w:rFonts w:ascii="Times New Roman" w:eastAsia="Times New Roman" w:hAnsi="Times New Roman" w:cs="Times New Roman"/>
          <w:color w:val="000000"/>
        </w:rPr>
        <w:t xml:space="preserve">” and can therefore be rendered “make it new” but it “might just as easily be rendered ‘do it again’”; “[h]ad Pound translated it so,” as “do it again,” then “the whole history of modernist scholarship would presumably have been quite different” – North, 162-64. </w:t>
      </w:r>
      <w:r w:rsidRPr="00AF402A">
        <w:rPr>
          <w:rFonts w:ascii="Times New Roman" w:eastAsia="Times New Roman" w:hAnsi="Times New Roman" w:cs="Times New Roman"/>
          <w:color w:val="000000"/>
        </w:rPr>
        <w:t>  </w:t>
      </w:r>
    </w:p>
  </w:footnote>
  <w:footnote w:id="627">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 xml:space="preserve">See </w:t>
      </w:r>
      <w:r w:rsidRPr="00AC4AFB">
        <w:rPr>
          <w:rFonts w:ascii="Times New Roman" w:eastAsia="Times New Roman" w:hAnsi="Times New Roman" w:cs="Times New Roman"/>
          <w:color w:val="000000"/>
        </w:rPr>
        <w:t>Michael Bell, </w:t>
      </w:r>
      <w:r w:rsidRPr="00AC4AFB">
        <w:rPr>
          <w:rFonts w:ascii="Times New Roman" w:eastAsia="Times New Roman" w:hAnsi="Times New Roman" w:cs="Times New Roman"/>
          <w:i/>
          <w:iCs/>
          <w:color w:val="000000"/>
        </w:rPr>
        <w:t>Literature, Modernism and Myth: Belief and Responsibility in the Twentieth Century</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New York</w:t>
      </w:r>
      <w:r w:rsidRPr="00AF402A">
        <w:rPr>
          <w:rFonts w:ascii="Times New Roman" w:eastAsia="Times New Roman" w:hAnsi="Times New Roman" w:cs="Times New Roman"/>
          <w:color w:val="000000"/>
        </w:rPr>
        <w:t xml:space="preserve"> and Cambridge: Cambridge UP, 1997)</w:t>
      </w:r>
      <w:r>
        <w:rPr>
          <w:rFonts w:ascii="Times New Roman" w:eastAsia="Times New Roman" w:hAnsi="Times New Roman" w:cs="Times New Roman"/>
          <w:color w:val="000000"/>
        </w:rPr>
        <w:t>.</w:t>
      </w:r>
    </w:p>
  </w:footnote>
  <w:footnote w:id="628">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Eagleton, “Contradictions of Modernism</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35.</w:t>
      </w:r>
    </w:p>
  </w:footnote>
  <w:footnote w:id="629">
    <w:p w:rsidR="00347DD6" w:rsidRPr="00AF7CC4" w:rsidRDefault="00347DD6" w:rsidP="00447C46">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sz w:val="20"/>
          <w:szCs w:val="20"/>
        </w:rPr>
        <w:t>Ibid., 36.</w:t>
      </w:r>
    </w:p>
  </w:footnote>
  <w:footnote w:id="630">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631">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 37-38.</w:t>
      </w:r>
    </w:p>
  </w:footnote>
  <w:footnote w:id="632">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Novero, 77.</w:t>
      </w:r>
    </w:p>
  </w:footnote>
  <w:footnote w:id="633">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634">
    <w:p w:rsidR="00347DD6" w:rsidRPr="00E13F21" w:rsidRDefault="00347DD6" w:rsidP="00447C46">
      <w:pPr>
        <w:pStyle w:val="FootnoteText"/>
        <w:jc w:val="both"/>
        <w:rPr>
          <w:rFonts w:ascii="Times New Roman" w:hAnsi="Times New Roman" w:cs="Times New Roman"/>
        </w:rPr>
      </w:pPr>
      <w:r w:rsidRPr="00E13F21">
        <w:rPr>
          <w:rStyle w:val="FootnoteReference"/>
          <w:rFonts w:ascii="Times New Roman" w:hAnsi="Times New Roman" w:cs="Times New Roman"/>
        </w:rPr>
        <w:footnoteRef/>
      </w:r>
      <w:r>
        <w:rPr>
          <w:rFonts w:ascii="Times New Roman" w:hAnsi="Times New Roman" w:cs="Times New Roman"/>
        </w:rPr>
        <w:t xml:space="preserve"> Ibid.,</w:t>
      </w:r>
      <w:r w:rsidRPr="00E13F21">
        <w:rPr>
          <w:rFonts w:ascii="Times New Roman" w:hAnsi="Times New Roman" w:cs="Times New Roman"/>
        </w:rPr>
        <w:t xml:space="preserve"> 76</w:t>
      </w:r>
      <w:r>
        <w:rPr>
          <w:rFonts w:ascii="Times New Roman" w:hAnsi="Times New Roman" w:cs="Times New Roman"/>
        </w:rPr>
        <w:t>.</w:t>
      </w:r>
    </w:p>
  </w:footnote>
  <w:footnote w:id="635">
    <w:p w:rsidR="00347DD6" w:rsidRPr="006F45AD" w:rsidRDefault="00347DD6" w:rsidP="00447C46">
      <w:pPr>
        <w:pStyle w:val="FootnoteText"/>
        <w:jc w:val="both"/>
        <w:rPr>
          <w:rFonts w:ascii="Times New Roman" w:hAnsi="Times New Roman" w:cs="Times New Roman"/>
        </w:rPr>
      </w:pPr>
      <w:r w:rsidRPr="00E13F21">
        <w:rPr>
          <w:rStyle w:val="FootnoteReference"/>
          <w:rFonts w:ascii="Times New Roman" w:hAnsi="Times New Roman" w:cs="Times New Roman"/>
        </w:rPr>
        <w:footnoteRef/>
      </w:r>
      <w:r>
        <w:rPr>
          <w:rFonts w:ascii="Times New Roman" w:hAnsi="Times New Roman" w:cs="Times New Roman"/>
        </w:rPr>
        <w:t xml:space="preserve"> Ibid.,</w:t>
      </w:r>
      <w:r w:rsidRPr="00E13F21">
        <w:rPr>
          <w:rFonts w:ascii="Times New Roman" w:hAnsi="Times New Roman" w:cs="Times New Roman"/>
        </w:rPr>
        <w:t xml:space="preserve"> 77</w:t>
      </w:r>
      <w:r>
        <w:rPr>
          <w:rFonts w:ascii="Times New Roman" w:hAnsi="Times New Roman" w:cs="Times New Roman"/>
        </w:rPr>
        <w:t>.</w:t>
      </w:r>
    </w:p>
  </w:footnote>
  <w:footnote w:id="636">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Joyce, 215.</w:t>
      </w:r>
    </w:p>
  </w:footnote>
  <w:footnote w:id="637">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Connor,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Beckett, Modernism, and the Material Imagination</w:t>
      </w:r>
      <w:r>
        <w:rPr>
          <w:rFonts w:ascii="Times New Roman" w:eastAsia="Times New Roman" w:hAnsi="Times New Roman" w:cs="Times New Roman"/>
          <w:color w:val="000000"/>
        </w:rPr>
        <w:t xml:space="preserve">, </w:t>
      </w:r>
      <w:r w:rsidRPr="00AF402A">
        <w:rPr>
          <w:rFonts w:ascii="Times New Roman" w:eastAsia="Times New Roman" w:hAnsi="Times New Roman" w:cs="Times New Roman"/>
          <w:color w:val="000000"/>
        </w:rPr>
        <w:t>36-37.</w:t>
      </w:r>
    </w:p>
  </w:footnote>
  <w:footnote w:id="638">
    <w:p w:rsidR="00347DD6" w:rsidRPr="006F45AD" w:rsidRDefault="00347DD6" w:rsidP="00BB7DD0">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Delville,</w:t>
      </w:r>
      <w:r w:rsidRPr="00AF402A">
        <w:rPr>
          <w:rFonts w:ascii="Times New Roman" w:eastAsia="Times New Roman" w:hAnsi="Times New Roman" w:cs="Times New Roman"/>
          <w:color w:val="000000"/>
        </w:rPr>
        <w:t xml:space="preserve"> 79.</w:t>
      </w:r>
    </w:p>
  </w:footnote>
  <w:footnote w:id="639">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640">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641">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642">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Ibid.</w:t>
      </w:r>
    </w:p>
  </w:footnote>
  <w:footnote w:id="643">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Luc Boltanski and Ève Chiapello,</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The New Spirit of Capitalism</w:t>
      </w:r>
      <w:r w:rsidRPr="00AF402A">
        <w:rPr>
          <w:rFonts w:ascii="Times New Roman" w:eastAsia="Times New Roman" w:hAnsi="Times New Roman" w:cs="Times New Roman"/>
          <w:color w:val="000000"/>
        </w:rPr>
        <w:t>, trans. Gregory Elliott (London: Verso, 2005).</w:t>
      </w:r>
    </w:p>
  </w:footnote>
  <w:footnote w:id="644">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Connor,</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Beckett, Modernism, and the Material Imagination</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38.</w:t>
      </w:r>
    </w:p>
  </w:footnote>
  <w:footnote w:id="645">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Bell, “The Metaphysics of Modernism</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9. </w:t>
      </w:r>
    </w:p>
  </w:footnote>
  <w:footnote w:id="646">
    <w:p w:rsidR="00347DD6" w:rsidRPr="00AF7CC4" w:rsidRDefault="00347DD6" w:rsidP="00447C46">
      <w:pPr>
        <w:spacing w:after="0" w:line="240" w:lineRule="auto"/>
        <w:jc w:val="both"/>
        <w:rPr>
          <w:rFonts w:ascii="Times New Roman" w:eastAsia="Times New Roman" w:hAnsi="Times New Roman" w:cs="Times New Roman"/>
          <w:color w:val="000000"/>
          <w:sz w:val="20"/>
          <w:szCs w:val="20"/>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sz w:val="20"/>
          <w:szCs w:val="20"/>
        </w:rPr>
        <w:t>Connor, “Postmodernism and Literature</w:t>
      </w:r>
      <w:r w:rsidRPr="00AF40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r w:rsidRPr="00AF402A">
        <w:rPr>
          <w:rFonts w:ascii="Times New Roman" w:eastAsia="Times New Roman" w:hAnsi="Times New Roman" w:cs="Times New Roman"/>
          <w:color w:val="000000"/>
          <w:sz w:val="20"/>
          <w:szCs w:val="20"/>
        </w:rPr>
        <w:t xml:space="preserve"> 66.</w:t>
      </w:r>
    </w:p>
  </w:footnote>
  <w:footnote w:id="647">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Novero, xv.</w:t>
      </w:r>
    </w:p>
  </w:footnote>
  <w:footnote w:id="648">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Ibid.,</w:t>
      </w:r>
      <w:r w:rsidRPr="00AF402A">
        <w:rPr>
          <w:rFonts w:ascii="Times New Roman" w:eastAsia="Times New Roman" w:hAnsi="Times New Roman" w:cs="Times New Roman"/>
          <w:color w:val="000000"/>
        </w:rPr>
        <w:t xml:space="preserve"> 146. Emphasis added.</w:t>
      </w:r>
    </w:p>
  </w:footnote>
  <w:footnote w:id="649">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Woolf, 8.</w:t>
      </w:r>
    </w:p>
  </w:footnote>
  <w:footnote w:id="650">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Robert Hass, “Poem With a Cucumber In It</w:t>
      </w:r>
      <w:r w:rsidRPr="00AF402A">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in</w:t>
      </w:r>
      <w:r w:rsidRPr="009D5741">
        <w:rPr>
          <w:rFonts w:ascii="Times New Roman" w:eastAsia="Times New Roman" w:hAnsi="Times New Roman" w:cs="Times New Roman"/>
          <w:color w:val="000000"/>
        </w:rPr>
        <w:t> </w:t>
      </w:r>
      <w:r w:rsidRPr="00AF402A">
        <w:rPr>
          <w:rFonts w:ascii="Times New Roman" w:eastAsia="Times New Roman" w:hAnsi="Times New Roman" w:cs="Times New Roman"/>
          <w:i/>
          <w:iCs/>
          <w:color w:val="000000"/>
        </w:rPr>
        <w:t>Time and Materials: Poems</w:t>
      </w:r>
      <w:r>
        <w:rPr>
          <w:rFonts w:ascii="Times New Roman" w:eastAsia="Times New Roman" w:hAnsi="Times New Roman" w:cs="Times New Roman"/>
          <w:i/>
          <w:iCs/>
          <w:color w:val="000000"/>
        </w:rPr>
        <w:t>,</w:t>
      </w:r>
      <w:r w:rsidRPr="00AF402A">
        <w:rPr>
          <w:rFonts w:ascii="Times New Roman" w:eastAsia="Times New Roman" w:hAnsi="Times New Roman" w:cs="Times New Roman"/>
          <w:i/>
          <w:iCs/>
          <w:color w:val="000000"/>
        </w:rPr>
        <w:t xml:space="preserve"> 1997-2005</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(New York: Harper Collins, 2007), </w:t>
      </w:r>
      <w:r w:rsidRPr="00AF402A">
        <w:rPr>
          <w:rFonts w:ascii="Times New Roman" w:eastAsia="Times New Roman" w:hAnsi="Times New Roman" w:cs="Times New Roman"/>
          <w:color w:val="000000"/>
        </w:rPr>
        <w:t>57-58.</w:t>
      </w:r>
    </w:p>
  </w:footnote>
  <w:footnote w:id="651">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Boltanski and Chiapello,</w:t>
      </w:r>
      <w:r w:rsidRPr="00AF402A">
        <w:rPr>
          <w:rFonts w:ascii="Times New Roman" w:eastAsia="Times New Roman" w:hAnsi="Times New Roman" w:cs="Times New Roman"/>
          <w:color w:val="000000"/>
        </w:rPr>
        <w:t xml:space="preserve"> 170.</w:t>
      </w:r>
    </w:p>
  </w:footnote>
  <w:footnote w:id="652">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Ibid.,</w:t>
      </w:r>
      <w:r w:rsidRPr="00AF402A">
        <w:rPr>
          <w:rFonts w:ascii="Times New Roman" w:eastAsia="Times New Roman" w:hAnsi="Times New Roman" w:cs="Times New Roman"/>
          <w:color w:val="000000"/>
        </w:rPr>
        <w:t xml:space="preserve"> 311.</w:t>
      </w:r>
    </w:p>
  </w:footnote>
  <w:footnote w:id="653">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000000"/>
        </w:rPr>
        <w:t xml:space="preserve">Ibid., </w:t>
      </w:r>
      <w:r w:rsidRPr="00AF402A">
        <w:rPr>
          <w:rFonts w:ascii="Times New Roman" w:eastAsia="Times New Roman" w:hAnsi="Times New Roman" w:cs="Times New Roman"/>
          <w:color w:val="000000"/>
        </w:rPr>
        <w:t>313.</w:t>
      </w:r>
    </w:p>
  </w:footnote>
  <w:footnote w:id="654">
    <w:p w:rsidR="00347DD6" w:rsidRPr="006F45AD" w:rsidRDefault="00347DD6" w:rsidP="00447C46">
      <w:pPr>
        <w:pStyle w:val="FootnoteText"/>
        <w:jc w:val="both"/>
        <w:rPr>
          <w:rFonts w:ascii="Times New Roman" w:hAnsi="Times New Roman" w:cs="Times New Roman"/>
        </w:rPr>
      </w:pPr>
      <w:r w:rsidRPr="006F45AD">
        <w:rPr>
          <w:rStyle w:val="FootnoteReference"/>
          <w:rFonts w:ascii="Times New Roman" w:hAnsi="Times New Roman" w:cs="Times New Roman"/>
        </w:rPr>
        <w:footnoteRef/>
      </w:r>
      <w:r>
        <w:rPr>
          <w:rFonts w:ascii="Times New Roman" w:hAnsi="Times New Roman" w:cs="Times New Roman"/>
        </w:rPr>
        <w:t xml:space="preserve"> </w:t>
      </w:r>
      <w:r w:rsidRPr="00AF402A">
        <w:rPr>
          <w:rFonts w:ascii="Times New Roman" w:eastAsia="Times New Roman" w:hAnsi="Times New Roman" w:cs="Times New Roman"/>
          <w:color w:val="000000"/>
        </w:rPr>
        <w:t xml:space="preserve">Relevant to this conceptual link between the realm of art and the realm of economics is John Lanchester’s analogy between the financial system and literature, which associates the twentieth-century literary breakthroughs of modernism and postmodernism with the twentieth-century financial breakthroughs of derivatives and credit default swaps </w:t>
      </w:r>
      <w:r>
        <w:rPr>
          <w:rFonts w:ascii="Times New Roman" w:eastAsia="Times New Roman" w:hAnsi="Times New Roman" w:cs="Times New Roman"/>
          <w:color w:val="000000"/>
        </w:rPr>
        <w:t>–</w:t>
      </w:r>
      <w:r w:rsidRPr="00AF402A">
        <w:rPr>
          <w:rFonts w:ascii="Times New Roman" w:eastAsia="Times New Roman" w:hAnsi="Times New Roman" w:cs="Times New Roman"/>
          <w:color w:val="000000"/>
        </w:rPr>
        <w:t xml:space="preserve"> John Lanchester,</w:t>
      </w:r>
      <w:r w:rsidRPr="009D5741">
        <w:rPr>
          <w:rFonts w:ascii="Times New Roman" w:eastAsia="Times New Roman" w:hAnsi="Times New Roman" w:cs="Times New Roman"/>
          <w:color w:val="000000"/>
        </w:rPr>
        <w:t> </w:t>
      </w:r>
      <w:r>
        <w:rPr>
          <w:rFonts w:ascii="Times New Roman" w:eastAsia="Times New Roman" w:hAnsi="Times New Roman" w:cs="Times New Roman"/>
          <w:i/>
          <w:iCs/>
          <w:color w:val="000000"/>
        </w:rPr>
        <w:t>Whoops!</w:t>
      </w:r>
      <w:r w:rsidRPr="00AF402A">
        <w:rPr>
          <w:rFonts w:ascii="Times New Roman" w:eastAsia="Times New Roman" w:hAnsi="Times New Roman" w:cs="Times New Roman"/>
          <w:i/>
          <w:iCs/>
          <w:color w:val="000000"/>
        </w:rPr>
        <w:t xml:space="preserve"> Why Everyone Owes Everyone and No One Can Pay</w:t>
      </w:r>
      <w:r w:rsidRPr="009D5741">
        <w:rPr>
          <w:rFonts w:ascii="Times New Roman" w:eastAsia="Times New Roman" w:hAnsi="Times New Roman" w:cs="Times New Roman"/>
          <w:i/>
          <w:iCs/>
          <w:color w:val="000000"/>
        </w:rPr>
        <w:t> </w:t>
      </w:r>
      <w:r>
        <w:rPr>
          <w:rFonts w:ascii="Times New Roman" w:eastAsia="Times New Roman" w:hAnsi="Times New Roman" w:cs="Times New Roman"/>
          <w:color w:val="000000"/>
        </w:rPr>
        <w:t>(London: Penguin, 2010), 33-65. Franco “Bifo”</w:t>
      </w:r>
      <w:r w:rsidRPr="00AF402A">
        <w:rPr>
          <w:rFonts w:ascii="Times New Roman" w:eastAsia="Times New Roman" w:hAnsi="Times New Roman" w:cs="Times New Roman"/>
          <w:color w:val="000000"/>
        </w:rPr>
        <w:t xml:space="preserve"> Beraldi draws </w:t>
      </w:r>
      <w:r>
        <w:rPr>
          <w:rFonts w:ascii="Times New Roman" w:eastAsia="Times New Roman" w:hAnsi="Times New Roman" w:cs="Times New Roman"/>
          <w:color w:val="000000"/>
        </w:rPr>
        <w:t>a similar kind of analogy between finance and twentieth-century symbolist poetry in</w:t>
      </w:r>
      <w:r w:rsidRPr="009D5741">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The Uprising: On Poetry and Finance </w:t>
      </w:r>
      <w:r>
        <w:rPr>
          <w:rFonts w:ascii="Times New Roman" w:eastAsia="Times New Roman" w:hAnsi="Times New Roman" w:cs="Times New Roman"/>
          <w:color w:val="000000"/>
        </w:rPr>
        <w:t>(Los Angeles: Semiotext(e)</w:t>
      </w:r>
      <w:r w:rsidRPr="00AF402A">
        <w:rPr>
          <w:rFonts w:ascii="Times New Roman" w:eastAsia="Times New Roman" w:hAnsi="Times New Roman" w:cs="Times New Roman"/>
          <w:color w:val="000000"/>
        </w:rPr>
        <w:t>,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DF5A82" w:rsidRDefault="00347DD6" w:rsidP="00765134">
    <w:pPr>
      <w:pStyle w:val="Header"/>
      <w:rPr>
        <w:rFonts w:ascii="Times New Roman" w:hAnsi="Times New Roman" w:cs="Times New Roman"/>
        <w:sz w:val="20"/>
        <w:szCs w:val="20"/>
      </w:rPr>
    </w:pPr>
    <w:r>
      <w:rPr>
        <w:rFonts w:ascii="Times New Roman" w:hAnsi="Times New Roman" w:cs="Times New Roman"/>
        <w:sz w:val="20"/>
        <w:szCs w:val="20"/>
      </w:rPr>
      <w:t xml:space="preserve">                                                                               </w:t>
    </w:r>
    <w:r w:rsidRPr="00DF5A82">
      <w:rPr>
        <w:rFonts w:ascii="Times New Roman" w:hAnsi="Times New Roman" w:cs="Times New Roman"/>
        <w:sz w:val="20"/>
        <w:szCs w:val="20"/>
      </w:rPr>
      <w:t>Christou</w:t>
    </w:r>
    <w:r>
      <w:rPr>
        <w:rFonts w:ascii="Times New Roman" w:hAnsi="Times New Roman" w:cs="Times New Roman"/>
        <w:sz w:val="20"/>
        <w:szCs w:val="20"/>
      </w:rPr>
      <w:t xml:space="preserve">                                                                                </w:t>
    </w:r>
    <w:r w:rsidRPr="00DF5A82">
      <w:rPr>
        <w:rFonts w:ascii="Times New Roman" w:hAnsi="Times New Roman" w:cs="Times New Roman"/>
        <w:sz w:val="20"/>
        <w:szCs w:val="20"/>
      </w:rPr>
      <w:t xml:space="preserve"> </w:t>
    </w:r>
    <w:sdt>
      <w:sdtPr>
        <w:rPr>
          <w:rFonts w:ascii="Times New Roman" w:hAnsi="Times New Roman" w:cs="Times New Roman"/>
          <w:sz w:val="20"/>
          <w:szCs w:val="20"/>
        </w:rPr>
        <w:id w:val="494935287"/>
        <w:docPartObj>
          <w:docPartGallery w:val="Page Numbers (Top of Page)"/>
          <w:docPartUnique/>
        </w:docPartObj>
      </w:sdtPr>
      <w:sdtEndPr/>
      <w:sdtContent>
        <w:r w:rsidRPr="00DF5A82">
          <w:rPr>
            <w:rFonts w:ascii="Times New Roman" w:hAnsi="Times New Roman" w:cs="Times New Roman"/>
            <w:sz w:val="20"/>
            <w:szCs w:val="20"/>
          </w:rPr>
          <w:fldChar w:fldCharType="begin"/>
        </w:r>
        <w:r w:rsidRPr="00DF5A82">
          <w:rPr>
            <w:rFonts w:ascii="Times New Roman" w:hAnsi="Times New Roman" w:cs="Times New Roman"/>
            <w:sz w:val="20"/>
            <w:szCs w:val="20"/>
          </w:rPr>
          <w:instrText xml:space="preserve"> PAGE   \* MERGEFORMAT </w:instrText>
        </w:r>
        <w:r w:rsidRPr="00DF5A82">
          <w:rPr>
            <w:rFonts w:ascii="Times New Roman" w:hAnsi="Times New Roman" w:cs="Times New Roman"/>
            <w:sz w:val="20"/>
            <w:szCs w:val="20"/>
          </w:rPr>
          <w:fldChar w:fldCharType="separate"/>
        </w:r>
        <w:r>
          <w:rPr>
            <w:rFonts w:ascii="Times New Roman" w:hAnsi="Times New Roman" w:cs="Times New Roman"/>
            <w:noProof/>
            <w:sz w:val="20"/>
            <w:szCs w:val="20"/>
          </w:rPr>
          <w:t>2</w:t>
        </w:r>
        <w:r w:rsidRPr="00DF5A82">
          <w:rPr>
            <w:rFonts w:ascii="Times New Roman" w:hAnsi="Times New Roman" w:cs="Times New Roman"/>
            <w:sz w:val="20"/>
            <w:szCs w:val="20"/>
          </w:rPr>
          <w:fldChar w:fldCharType="end"/>
        </w:r>
      </w:sdtContent>
    </w:sdt>
  </w:p>
  <w:p w:rsidR="00347DD6" w:rsidRDefault="00347DD6">
    <w:pPr>
      <w:pStyle w:val="Header"/>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pPr>
      <w:pStyle w:val="Header"/>
      <w:jc w:val="right"/>
      <w:rPr>
        <w:rFonts w:ascii="Times New Roman" w:hAnsi="Times New Roman" w:cs="Times New Roman"/>
        <w:sz w:val="20"/>
        <w:szCs w:val="20"/>
      </w:rPr>
    </w:pPr>
    <w:r>
      <w:rPr>
        <w:rFonts w:ascii="Times New Roman" w:hAnsi="Times New Roman" w:cs="Times New Roman"/>
        <w:sz w:val="20"/>
        <w:szCs w:val="20"/>
      </w:rPr>
      <w:t xml:space="preserve">          Introduction</w:t>
    </w:r>
    <w:r w:rsidRPr="00064BB0">
      <w:rPr>
        <w:rFonts w:ascii="Times New Roman" w:hAnsi="Times New Roman" w:cs="Times New Roman"/>
        <w:sz w:val="20"/>
        <w:szCs w:val="20"/>
      </w:rPr>
      <w:tab/>
      <w:t xml:space="preserve">                                       </w:t>
    </w:r>
    <w:sdt>
      <w:sdtPr>
        <w:rPr>
          <w:rFonts w:ascii="Times New Roman" w:hAnsi="Times New Roman" w:cs="Times New Roman"/>
          <w:sz w:val="20"/>
          <w:szCs w:val="20"/>
        </w:rPr>
        <w:id w:val="1026382757"/>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31</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382758"/>
      <w:docPartObj>
        <w:docPartGallery w:val="Page Numbers (Top of Page)"/>
        <w:docPartUnique/>
      </w:docPartObj>
    </w:sdtPr>
    <w:sdtEndPr/>
    <w:sdtContent>
      <w:p w:rsidR="00347DD6" w:rsidRDefault="002A17AA">
        <w:pPr>
          <w:pStyle w:val="Header"/>
          <w:jc w:val="right"/>
        </w:pPr>
      </w:p>
    </w:sdtContent>
  </w:sdt>
  <w:p w:rsidR="00347DD6" w:rsidRDefault="00347DD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pPr>
      <w:pStyle w:val="Header"/>
      <w:jc w:val="right"/>
      <w:rPr>
        <w:rFonts w:ascii="Times New Roman" w:hAnsi="Times New Roman" w:cs="Times New Roman"/>
        <w:sz w:val="20"/>
        <w:szCs w:val="20"/>
      </w:rPr>
    </w:pPr>
    <w:r>
      <w:rPr>
        <w:rFonts w:ascii="Times New Roman" w:hAnsi="Times New Roman" w:cs="Times New Roman"/>
        <w:sz w:val="20"/>
        <w:szCs w:val="20"/>
      </w:rPr>
      <w:t xml:space="preserve">       Alimentary Ontology</w:t>
    </w:r>
    <w:r w:rsidRPr="00064BB0">
      <w:rPr>
        <w:rFonts w:ascii="Times New Roman" w:hAnsi="Times New Roman" w:cs="Times New Roman"/>
        <w:sz w:val="20"/>
        <w:szCs w:val="20"/>
      </w:rPr>
      <w:tab/>
      <w:t xml:space="preserve">                                       </w:t>
    </w:r>
    <w:sdt>
      <w:sdtPr>
        <w:rPr>
          <w:rFonts w:ascii="Times New Roman" w:hAnsi="Times New Roman" w:cs="Times New Roman"/>
          <w:sz w:val="20"/>
          <w:szCs w:val="20"/>
        </w:rPr>
        <w:id w:val="1026382759"/>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53</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6F791C" w:rsidRDefault="00347DD6">
    <w:pPr>
      <w:pStyle w:val="Header"/>
      <w:jc w:val="right"/>
      <w:rPr>
        <w:rFonts w:ascii="Times New Roman" w:hAnsi="Times New Roman" w:cs="Times New Roman"/>
        <w:sz w:val="20"/>
        <w:szCs w:val="20"/>
      </w:rPr>
    </w:pPr>
    <w:r w:rsidRPr="006F791C">
      <w:rPr>
        <w:rFonts w:ascii="Times New Roman" w:hAnsi="Times New Roman" w:cs="Times New Roman"/>
        <w:sz w:val="20"/>
        <w:szCs w:val="20"/>
      </w:rPr>
      <w:t>Christou</w:t>
    </w:r>
    <w:r>
      <w:rPr>
        <w:rFonts w:ascii="Times New Roman" w:hAnsi="Times New Roman" w:cs="Times New Roman"/>
        <w:sz w:val="20"/>
        <w:szCs w:val="20"/>
      </w:rPr>
      <w:t xml:space="preserve"> </w:t>
    </w:r>
    <w:r w:rsidRPr="006F791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F791C">
      <w:rPr>
        <w:rFonts w:ascii="Times New Roman" w:hAnsi="Times New Roman" w:cs="Times New Roman"/>
        <w:sz w:val="20"/>
        <w:szCs w:val="20"/>
      </w:rPr>
      <w:tab/>
    </w:r>
    <w:sdt>
      <w:sdtPr>
        <w:rPr>
          <w:rFonts w:ascii="Times New Roman" w:hAnsi="Times New Roman" w:cs="Times New Roman"/>
          <w:sz w:val="20"/>
          <w:szCs w:val="20"/>
        </w:rPr>
        <w:id w:val="1026382760"/>
        <w:docPartObj>
          <w:docPartGallery w:val="Page Numbers (Top of Page)"/>
          <w:docPartUnique/>
        </w:docPartObj>
      </w:sdtPr>
      <w:sdtEndPr/>
      <w:sdtContent>
        <w:r w:rsidRPr="006F791C">
          <w:rPr>
            <w:rFonts w:ascii="Times New Roman" w:hAnsi="Times New Roman" w:cs="Times New Roman"/>
            <w:sz w:val="20"/>
            <w:szCs w:val="20"/>
          </w:rPr>
          <w:fldChar w:fldCharType="begin"/>
        </w:r>
        <w:r w:rsidRPr="006F791C">
          <w:rPr>
            <w:rFonts w:ascii="Times New Roman" w:hAnsi="Times New Roman" w:cs="Times New Roman"/>
            <w:sz w:val="20"/>
            <w:szCs w:val="20"/>
          </w:rPr>
          <w:instrText xml:space="preserve"> PAGE   \* MERGEFORMAT </w:instrText>
        </w:r>
        <w:r w:rsidRPr="006F791C">
          <w:rPr>
            <w:rFonts w:ascii="Times New Roman" w:hAnsi="Times New Roman" w:cs="Times New Roman"/>
            <w:sz w:val="20"/>
            <w:szCs w:val="20"/>
          </w:rPr>
          <w:fldChar w:fldCharType="separate"/>
        </w:r>
        <w:r w:rsidR="009C689B">
          <w:rPr>
            <w:rFonts w:ascii="Times New Roman" w:hAnsi="Times New Roman" w:cs="Times New Roman"/>
            <w:noProof/>
            <w:sz w:val="20"/>
            <w:szCs w:val="20"/>
          </w:rPr>
          <w:t>86</w:t>
        </w:r>
        <w:r w:rsidRPr="006F791C">
          <w:rPr>
            <w:rFonts w:ascii="Times New Roman" w:hAnsi="Times New Roman" w:cs="Times New Roman"/>
            <w:sz w:val="20"/>
            <w:szCs w:val="20"/>
          </w:rPr>
          <w:fldChar w:fldCharType="end"/>
        </w:r>
      </w:sdtContent>
    </w:sdt>
  </w:p>
  <w:p w:rsidR="00347DD6" w:rsidRPr="006F791C" w:rsidRDefault="00347DD6">
    <w:pPr>
      <w:pStyle w:val="Header"/>
      <w:rPr>
        <w:rFonts w:ascii="Times New Roman" w:hAnsi="Times New Roman" w:cs="Times New Roman"/>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pPr>
      <w:pStyle w:val="Header"/>
      <w:jc w:val="right"/>
      <w:rPr>
        <w:rFonts w:ascii="Times New Roman" w:hAnsi="Times New Roman" w:cs="Times New Roman"/>
        <w:sz w:val="20"/>
        <w:szCs w:val="20"/>
      </w:rPr>
    </w:pPr>
    <w:r>
      <w:rPr>
        <w:rFonts w:ascii="Times New Roman" w:hAnsi="Times New Roman" w:cs="Times New Roman"/>
        <w:sz w:val="20"/>
        <w:szCs w:val="20"/>
      </w:rPr>
      <w:t xml:space="preserve">Alimentary Ways of Being Otherwise: Bataille           </w:t>
    </w:r>
    <w:r w:rsidRPr="00064BB0">
      <w:rPr>
        <w:rFonts w:ascii="Times New Roman" w:hAnsi="Times New Roman" w:cs="Times New Roman"/>
        <w:sz w:val="20"/>
        <w:szCs w:val="20"/>
      </w:rPr>
      <w:tab/>
      <w:t xml:space="preserve">                                       </w:t>
    </w:r>
    <w:sdt>
      <w:sdtPr>
        <w:rPr>
          <w:rFonts w:ascii="Times New Roman" w:hAnsi="Times New Roman" w:cs="Times New Roman"/>
          <w:sz w:val="20"/>
          <w:szCs w:val="20"/>
        </w:rPr>
        <w:id w:val="1026382761"/>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85</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6F791C" w:rsidRDefault="00347DD6" w:rsidP="00ED3D49">
    <w:pPr>
      <w:pStyle w:val="Header"/>
      <w:jc w:val="center"/>
      <w:rPr>
        <w:rFonts w:ascii="Times New Roman" w:hAnsi="Times New Roman" w:cs="Times New Roman"/>
        <w:sz w:val="20"/>
        <w:szCs w:val="20"/>
      </w:rPr>
    </w:pPr>
    <w:r>
      <w:rPr>
        <w:rFonts w:ascii="Times New Roman" w:hAnsi="Times New Roman" w:cs="Times New Roman"/>
        <w:sz w:val="20"/>
        <w:szCs w:val="20"/>
      </w:rPr>
      <w:t xml:space="preserve">                                                                                  </w:t>
    </w:r>
    <w:r w:rsidRPr="006F791C">
      <w:rPr>
        <w:rFonts w:ascii="Times New Roman" w:hAnsi="Times New Roman" w:cs="Times New Roman"/>
        <w:sz w:val="20"/>
        <w:szCs w:val="20"/>
      </w:rPr>
      <w:t>Christou</w:t>
    </w:r>
    <w:r>
      <w:rPr>
        <w:rFonts w:ascii="Times New Roman" w:hAnsi="Times New Roman" w:cs="Times New Roman"/>
        <w:sz w:val="20"/>
        <w:szCs w:val="20"/>
      </w:rPr>
      <w:t xml:space="preserve">                     </w:t>
    </w:r>
    <w:r w:rsidRPr="006F791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F791C">
      <w:rPr>
        <w:rFonts w:ascii="Times New Roman" w:hAnsi="Times New Roman" w:cs="Times New Roman"/>
        <w:sz w:val="20"/>
        <w:szCs w:val="20"/>
      </w:rPr>
      <w:tab/>
    </w:r>
    <w:sdt>
      <w:sdtPr>
        <w:rPr>
          <w:rFonts w:ascii="Times New Roman" w:hAnsi="Times New Roman" w:cs="Times New Roman"/>
          <w:sz w:val="20"/>
          <w:szCs w:val="20"/>
        </w:rPr>
        <w:id w:val="1026382747"/>
        <w:docPartObj>
          <w:docPartGallery w:val="Page Numbers (Top of Page)"/>
          <w:docPartUnique/>
        </w:docPartObj>
      </w:sdtPr>
      <w:sdtEndPr/>
      <w:sdtContent>
        <w:r>
          <w:rPr>
            <w:rFonts w:ascii="Times New Roman" w:hAnsi="Times New Roman" w:cs="Times New Roman"/>
            <w:sz w:val="20"/>
            <w:szCs w:val="20"/>
          </w:rPr>
          <w:t xml:space="preserve">  </w:t>
        </w:r>
        <w:r w:rsidRPr="006F791C">
          <w:rPr>
            <w:rFonts w:ascii="Times New Roman" w:hAnsi="Times New Roman" w:cs="Times New Roman"/>
            <w:sz w:val="20"/>
            <w:szCs w:val="20"/>
          </w:rPr>
          <w:fldChar w:fldCharType="begin"/>
        </w:r>
        <w:r w:rsidRPr="006F791C">
          <w:rPr>
            <w:rFonts w:ascii="Times New Roman" w:hAnsi="Times New Roman" w:cs="Times New Roman"/>
            <w:sz w:val="20"/>
            <w:szCs w:val="20"/>
          </w:rPr>
          <w:instrText xml:space="preserve"> PAGE   \* MERGEFORMAT </w:instrText>
        </w:r>
        <w:r w:rsidRPr="006F791C">
          <w:rPr>
            <w:rFonts w:ascii="Times New Roman" w:hAnsi="Times New Roman" w:cs="Times New Roman"/>
            <w:sz w:val="20"/>
            <w:szCs w:val="20"/>
          </w:rPr>
          <w:fldChar w:fldCharType="separate"/>
        </w:r>
        <w:r w:rsidR="009C689B">
          <w:rPr>
            <w:rFonts w:ascii="Times New Roman" w:hAnsi="Times New Roman" w:cs="Times New Roman"/>
            <w:noProof/>
            <w:sz w:val="20"/>
            <w:szCs w:val="20"/>
          </w:rPr>
          <w:t>110</w:t>
        </w:r>
        <w:r w:rsidRPr="006F791C">
          <w:rPr>
            <w:rFonts w:ascii="Times New Roman" w:hAnsi="Times New Roman" w:cs="Times New Roman"/>
            <w:sz w:val="20"/>
            <w:szCs w:val="20"/>
          </w:rPr>
          <w:fldChar w:fldCharType="end"/>
        </w:r>
      </w:sdtContent>
    </w:sdt>
  </w:p>
  <w:p w:rsidR="00347DD6" w:rsidRPr="006F791C" w:rsidRDefault="00347DD6">
    <w:pPr>
      <w:pStyle w:val="Header"/>
      <w:rPr>
        <w:rFonts w:ascii="Times New Roman" w:hAnsi="Times New Roman" w:cs="Times New Roman"/>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pPr>
      <w:pStyle w:val="Header"/>
      <w:jc w:val="right"/>
      <w:rPr>
        <w:rFonts w:ascii="Times New Roman" w:hAnsi="Times New Roman" w:cs="Times New Roman"/>
        <w:sz w:val="20"/>
        <w:szCs w:val="20"/>
      </w:rPr>
    </w:pPr>
    <w:r>
      <w:rPr>
        <w:rFonts w:ascii="Times New Roman" w:hAnsi="Times New Roman" w:cs="Times New Roman"/>
        <w:sz w:val="20"/>
        <w:szCs w:val="20"/>
      </w:rPr>
      <w:t xml:space="preserve">Beckett’s O(o)ntologemes           </w:t>
    </w:r>
    <w:r w:rsidRPr="00064BB0">
      <w:rPr>
        <w:rFonts w:ascii="Times New Roman" w:hAnsi="Times New Roman" w:cs="Times New Roman"/>
        <w:sz w:val="20"/>
        <w:szCs w:val="20"/>
      </w:rPr>
      <w:tab/>
      <w:t xml:space="preserve">                                       </w:t>
    </w:r>
    <w:sdt>
      <w:sdtPr>
        <w:rPr>
          <w:rFonts w:ascii="Times New Roman" w:hAnsi="Times New Roman" w:cs="Times New Roman"/>
          <w:sz w:val="20"/>
          <w:szCs w:val="20"/>
        </w:rPr>
        <w:id w:val="1026382748"/>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111</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rsidP="00D602AC">
    <w:pPr>
      <w:pStyle w:val="Header"/>
      <w:jc w:val="center"/>
      <w:rPr>
        <w:rFonts w:ascii="Times New Roman" w:hAnsi="Times New Roman" w:cs="Times New Roman"/>
        <w:sz w:val="20"/>
        <w:szCs w:val="20"/>
      </w:rPr>
    </w:pPr>
    <w:r>
      <w:rPr>
        <w:rFonts w:ascii="Times New Roman" w:hAnsi="Times New Roman" w:cs="Times New Roman"/>
        <w:sz w:val="20"/>
        <w:szCs w:val="20"/>
      </w:rPr>
      <w:t xml:space="preserve">                                                               The Potentiality of Food: Auster        </w:t>
    </w:r>
    <w:r w:rsidRPr="00064BB0">
      <w:rPr>
        <w:rFonts w:ascii="Times New Roman" w:hAnsi="Times New Roman" w:cs="Times New Roman"/>
        <w:sz w:val="20"/>
        <w:szCs w:val="20"/>
      </w:rPr>
      <w:tab/>
      <w:t xml:space="preserve">                                       </w:t>
    </w:r>
    <w:sdt>
      <w:sdtPr>
        <w:rPr>
          <w:rFonts w:ascii="Times New Roman" w:hAnsi="Times New Roman" w:cs="Times New Roman"/>
          <w:sz w:val="20"/>
          <w:szCs w:val="20"/>
        </w:rPr>
        <w:id w:val="1026382749"/>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165</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rsidP="00D602AC">
    <w:pPr>
      <w:pStyle w:val="Header"/>
      <w:jc w:val="center"/>
      <w:rPr>
        <w:rFonts w:ascii="Times New Roman" w:hAnsi="Times New Roman" w:cs="Times New Roman"/>
        <w:sz w:val="20"/>
        <w:szCs w:val="20"/>
      </w:rPr>
    </w:pPr>
    <w:r>
      <w:rPr>
        <w:rFonts w:ascii="Times New Roman" w:hAnsi="Times New Roman" w:cs="Times New Roman"/>
        <w:sz w:val="20"/>
        <w:szCs w:val="20"/>
      </w:rPr>
      <w:t xml:space="preserve">                                                          Atwood’s Dystopian Ontotheology           </w:t>
    </w:r>
    <w:r w:rsidRPr="00064BB0">
      <w:rPr>
        <w:rFonts w:ascii="Times New Roman" w:hAnsi="Times New Roman" w:cs="Times New Roman"/>
        <w:sz w:val="20"/>
        <w:szCs w:val="20"/>
      </w:rPr>
      <w:tab/>
      <w:t xml:space="preserve">                                       </w:t>
    </w:r>
    <w:sdt>
      <w:sdtPr>
        <w:rPr>
          <w:rFonts w:ascii="Times New Roman" w:hAnsi="Times New Roman" w:cs="Times New Roman"/>
          <w:sz w:val="20"/>
          <w:szCs w:val="20"/>
        </w:rPr>
        <w:id w:val="1026382750"/>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199</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rsidP="00D602AC">
    <w:pPr>
      <w:pStyle w:val="Header"/>
      <w:jc w:val="center"/>
      <w:rPr>
        <w:rFonts w:ascii="Times New Roman" w:hAnsi="Times New Roman" w:cs="Times New Roman"/>
        <w:sz w:val="20"/>
        <w:szCs w:val="20"/>
      </w:rPr>
    </w:pPr>
    <w:r>
      <w:rPr>
        <w:rFonts w:ascii="Times New Roman" w:hAnsi="Times New Roman" w:cs="Times New Roman"/>
        <w:sz w:val="20"/>
        <w:szCs w:val="20"/>
      </w:rPr>
      <w:t xml:space="preserve">                                                                                   Conclusion                                                   </w:t>
    </w:r>
    <w:r w:rsidRPr="00064BB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64BB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64BB0">
      <w:rPr>
        <w:rFonts w:ascii="Times New Roman" w:hAnsi="Times New Roman" w:cs="Times New Roman"/>
        <w:sz w:val="20"/>
        <w:szCs w:val="20"/>
      </w:rPr>
      <w:t xml:space="preserve"> </w:t>
    </w:r>
    <w:sdt>
      <w:sdtPr>
        <w:rPr>
          <w:rFonts w:ascii="Times New Roman" w:hAnsi="Times New Roman" w:cs="Times New Roman"/>
          <w:sz w:val="20"/>
          <w:szCs w:val="20"/>
        </w:rPr>
        <w:id w:val="1026382751"/>
        <w:docPartObj>
          <w:docPartGallery w:val="Page Numbers (Top of Page)"/>
          <w:docPartUnique/>
        </w:docPartObj>
      </w:sdtPr>
      <w:sdtEndPr/>
      <w:sdtContent>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233</w:t>
        </w:r>
        <w:r w:rsidRPr="00064BB0">
          <w:rPr>
            <w:rFonts w:ascii="Times New Roman" w:hAnsi="Times New Roman" w:cs="Times New Roman"/>
            <w:sz w:val="20"/>
            <w:szCs w:val="20"/>
          </w:rPr>
          <w:fldChar w:fldCharType="end"/>
        </w:r>
      </w:sdtContent>
    </w:sdt>
  </w:p>
  <w:p w:rsidR="00347DD6" w:rsidRDefault="00347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494935244"/>
      <w:docPartObj>
        <w:docPartGallery w:val="Page Numbers (Top of Page)"/>
        <w:docPartUnique/>
      </w:docPartObj>
    </w:sdtPr>
    <w:sdtEndPr>
      <w:rPr>
        <w:rFonts w:asciiTheme="minorHAnsi" w:hAnsiTheme="minorHAnsi" w:cstheme="minorBidi"/>
        <w:sz w:val="22"/>
        <w:szCs w:val="22"/>
      </w:rPr>
    </w:sdtEndPr>
    <w:sdtContent>
      <w:p w:rsidR="00347DD6" w:rsidRDefault="00347DD6">
        <w:pPr>
          <w:pStyle w:val="Header"/>
          <w:jc w:val="right"/>
        </w:pPr>
        <w:r w:rsidRPr="00EC1AA5">
          <w:rPr>
            <w:rFonts w:ascii="Times New Roman" w:hAnsi="Times New Roman" w:cs="Times New Roman"/>
            <w:sz w:val="20"/>
            <w:szCs w:val="20"/>
          </w:rPr>
          <w:fldChar w:fldCharType="begin"/>
        </w:r>
        <w:r w:rsidRPr="00EC1AA5">
          <w:rPr>
            <w:rFonts w:ascii="Times New Roman" w:hAnsi="Times New Roman" w:cs="Times New Roman"/>
            <w:sz w:val="20"/>
            <w:szCs w:val="20"/>
          </w:rPr>
          <w:instrText xml:space="preserve"> PAGE   \* MERGEFORMAT </w:instrText>
        </w:r>
        <w:r w:rsidRPr="00EC1AA5">
          <w:rPr>
            <w:rFonts w:ascii="Times New Roman" w:hAnsi="Times New Roman" w:cs="Times New Roman"/>
            <w:sz w:val="20"/>
            <w:szCs w:val="20"/>
          </w:rPr>
          <w:fldChar w:fldCharType="separate"/>
        </w:r>
        <w:r>
          <w:rPr>
            <w:rFonts w:ascii="Times New Roman" w:hAnsi="Times New Roman" w:cs="Times New Roman"/>
            <w:noProof/>
            <w:sz w:val="20"/>
            <w:szCs w:val="20"/>
          </w:rPr>
          <w:t>1</w:t>
        </w:r>
        <w:r w:rsidRPr="00EC1AA5">
          <w:rPr>
            <w:rFonts w:ascii="Times New Roman" w:hAnsi="Times New Roman" w:cs="Times New Roman"/>
            <w:sz w:val="20"/>
            <w:szCs w:val="20"/>
          </w:rPr>
          <w:fldChar w:fldCharType="end"/>
        </w:r>
      </w:p>
    </w:sdtContent>
  </w:sdt>
  <w:p w:rsidR="00347DD6" w:rsidRDefault="00347DD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064BB0" w:rsidRDefault="00347DD6" w:rsidP="00D602AC">
    <w:pPr>
      <w:pStyle w:val="Header"/>
      <w:jc w:val="center"/>
      <w:rPr>
        <w:rFonts w:ascii="Times New Roman" w:hAnsi="Times New Roman" w:cs="Times New Roman"/>
        <w:sz w:val="20"/>
        <w:szCs w:val="20"/>
      </w:rPr>
    </w:pPr>
    <w:r>
      <w:rPr>
        <w:rFonts w:ascii="Times New Roman" w:hAnsi="Times New Roman" w:cs="Times New Roman"/>
        <w:sz w:val="20"/>
        <w:szCs w:val="20"/>
      </w:rPr>
      <w:t xml:space="preserve">                                                                               Bibliography                                                             </w:t>
    </w:r>
    <w:r w:rsidRPr="00064BB0">
      <w:rPr>
        <w:rFonts w:ascii="Times New Roman" w:hAnsi="Times New Roman" w:cs="Times New Roman"/>
        <w:sz w:val="20"/>
        <w:szCs w:val="20"/>
      </w:rPr>
      <w:t xml:space="preserve">             </w:t>
    </w:r>
    <w:r w:rsidRPr="00064BB0">
      <w:rPr>
        <w:rFonts w:ascii="Times New Roman" w:hAnsi="Times New Roman" w:cs="Times New Roman"/>
        <w:sz w:val="20"/>
        <w:szCs w:val="20"/>
      </w:rPr>
      <w:fldChar w:fldCharType="begin"/>
    </w:r>
    <w:r w:rsidRPr="00064BB0">
      <w:rPr>
        <w:rFonts w:ascii="Times New Roman" w:hAnsi="Times New Roman" w:cs="Times New Roman"/>
        <w:sz w:val="20"/>
        <w:szCs w:val="20"/>
      </w:rPr>
      <w:instrText xml:space="preserve"> PAGE   \* MERGEFORMAT </w:instrText>
    </w:r>
    <w:r w:rsidRPr="00064BB0">
      <w:rPr>
        <w:rFonts w:ascii="Times New Roman" w:hAnsi="Times New Roman" w:cs="Times New Roman"/>
        <w:sz w:val="20"/>
        <w:szCs w:val="20"/>
      </w:rPr>
      <w:fldChar w:fldCharType="separate"/>
    </w:r>
    <w:r w:rsidR="009C689B">
      <w:rPr>
        <w:rFonts w:ascii="Times New Roman" w:hAnsi="Times New Roman" w:cs="Times New Roman"/>
        <w:noProof/>
        <w:sz w:val="20"/>
        <w:szCs w:val="20"/>
      </w:rPr>
      <w:t>241</w:t>
    </w:r>
    <w:r w:rsidRPr="00064BB0">
      <w:rPr>
        <w:rFonts w:ascii="Times New Roman" w:hAnsi="Times New Roman" w:cs="Times New Roman"/>
        <w:sz w:val="20"/>
        <w:szCs w:val="20"/>
      </w:rPr>
      <w:fldChar w:fldCharType="end"/>
    </w:r>
  </w:p>
  <w:p w:rsidR="00347DD6" w:rsidRDefault="00347D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DF5A82" w:rsidRDefault="00347DD6" w:rsidP="00765134">
    <w:pPr>
      <w:pStyle w:val="Header"/>
      <w:rPr>
        <w:rFonts w:ascii="Times New Roman" w:hAnsi="Times New Roman" w:cs="Times New Roman"/>
        <w:sz w:val="20"/>
        <w:szCs w:val="20"/>
      </w:rPr>
    </w:pPr>
    <w:r>
      <w:rPr>
        <w:rFonts w:ascii="Times New Roman" w:hAnsi="Times New Roman" w:cs="Times New Roman"/>
        <w:sz w:val="20"/>
        <w:szCs w:val="20"/>
      </w:rPr>
      <w:t xml:space="preserve">                                                                               </w:t>
    </w:r>
  </w:p>
  <w:p w:rsidR="00347DD6" w:rsidRDefault="00347DD6">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Default="00347DD6">
    <w:pPr>
      <w:pStyle w:val="Header"/>
      <w:jc w:val="right"/>
    </w:pPr>
  </w:p>
  <w:p w:rsidR="00347DD6" w:rsidRDefault="00347D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026382752"/>
      <w:docPartObj>
        <w:docPartGallery w:val="Page Numbers (Top of Page)"/>
        <w:docPartUnique/>
      </w:docPartObj>
    </w:sdtPr>
    <w:sdtEndPr>
      <w:rPr>
        <w:rFonts w:asciiTheme="minorHAnsi" w:hAnsiTheme="minorHAnsi" w:cstheme="minorBidi"/>
        <w:sz w:val="22"/>
        <w:szCs w:val="22"/>
      </w:rPr>
    </w:sdtEndPr>
    <w:sdtContent>
      <w:p w:rsidR="00347DD6" w:rsidRDefault="00347DD6">
        <w:pPr>
          <w:pStyle w:val="Header"/>
          <w:jc w:val="right"/>
        </w:pPr>
        <w:r w:rsidRPr="00896E55">
          <w:rPr>
            <w:rFonts w:ascii="Times New Roman" w:hAnsi="Times New Roman" w:cs="Times New Roman"/>
            <w:sz w:val="20"/>
            <w:szCs w:val="20"/>
          </w:rPr>
          <w:fldChar w:fldCharType="begin"/>
        </w:r>
        <w:r w:rsidRPr="00896E55">
          <w:rPr>
            <w:rFonts w:ascii="Times New Roman" w:hAnsi="Times New Roman" w:cs="Times New Roman"/>
            <w:sz w:val="20"/>
            <w:szCs w:val="20"/>
          </w:rPr>
          <w:instrText xml:space="preserve"> PAGE   \* MERGEFORMAT </w:instrText>
        </w:r>
        <w:r w:rsidRPr="00896E55">
          <w:rPr>
            <w:rFonts w:ascii="Times New Roman" w:hAnsi="Times New Roman" w:cs="Times New Roman"/>
            <w:sz w:val="20"/>
            <w:szCs w:val="20"/>
          </w:rPr>
          <w:fldChar w:fldCharType="separate"/>
        </w:r>
        <w:r>
          <w:rPr>
            <w:rFonts w:ascii="Times New Roman" w:hAnsi="Times New Roman" w:cs="Times New Roman"/>
            <w:noProof/>
            <w:sz w:val="20"/>
            <w:szCs w:val="20"/>
          </w:rPr>
          <w:t>v</w:t>
        </w:r>
        <w:r w:rsidRPr="00896E55">
          <w:rPr>
            <w:rFonts w:ascii="Times New Roman" w:hAnsi="Times New Roman" w:cs="Times New Roman"/>
            <w:sz w:val="20"/>
            <w:szCs w:val="20"/>
          </w:rPr>
          <w:fldChar w:fldCharType="end"/>
        </w:r>
      </w:p>
    </w:sdtContent>
  </w:sdt>
  <w:p w:rsidR="00347DD6" w:rsidRDefault="00347D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382753"/>
      <w:docPartObj>
        <w:docPartGallery w:val="Page Numbers (Top of Page)"/>
        <w:docPartUnique/>
      </w:docPartObj>
    </w:sdtPr>
    <w:sdtEndPr/>
    <w:sdtContent>
      <w:p w:rsidR="00347DD6" w:rsidRDefault="00347DD6">
        <w:pPr>
          <w:pStyle w:val="Header"/>
          <w:jc w:val="right"/>
        </w:pPr>
        <w:r w:rsidRPr="00EC1AA5">
          <w:rPr>
            <w:rFonts w:ascii="Times New Roman" w:hAnsi="Times New Roman" w:cs="Times New Roman"/>
            <w:sz w:val="20"/>
            <w:szCs w:val="20"/>
          </w:rPr>
          <w:fldChar w:fldCharType="begin"/>
        </w:r>
        <w:r w:rsidRPr="00EC1AA5">
          <w:rPr>
            <w:rFonts w:ascii="Times New Roman" w:hAnsi="Times New Roman" w:cs="Times New Roman"/>
            <w:sz w:val="20"/>
            <w:szCs w:val="20"/>
          </w:rPr>
          <w:instrText xml:space="preserve"> PAGE   \* MERGEFORMAT </w:instrText>
        </w:r>
        <w:r w:rsidRPr="00EC1AA5">
          <w:rPr>
            <w:rFonts w:ascii="Times New Roman" w:hAnsi="Times New Roman" w:cs="Times New Roman"/>
            <w:sz w:val="20"/>
            <w:szCs w:val="20"/>
          </w:rPr>
          <w:fldChar w:fldCharType="separate"/>
        </w:r>
        <w:r w:rsidR="009C689B">
          <w:rPr>
            <w:rFonts w:ascii="Times New Roman" w:hAnsi="Times New Roman" w:cs="Times New Roman"/>
            <w:noProof/>
            <w:sz w:val="20"/>
            <w:szCs w:val="20"/>
          </w:rPr>
          <w:t>iii</w:t>
        </w:r>
        <w:r w:rsidRPr="00EC1AA5">
          <w:rPr>
            <w:rFonts w:ascii="Times New Roman" w:hAnsi="Times New Roman" w:cs="Times New Roman"/>
            <w:sz w:val="20"/>
            <w:szCs w:val="20"/>
          </w:rPr>
          <w:fldChar w:fldCharType="end"/>
        </w:r>
      </w:p>
    </w:sdtContent>
  </w:sdt>
  <w:p w:rsidR="00347DD6" w:rsidRDefault="00347DD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382754"/>
      <w:docPartObj>
        <w:docPartGallery w:val="Page Numbers (Top of Page)"/>
        <w:docPartUnique/>
      </w:docPartObj>
    </w:sdtPr>
    <w:sdtEndPr/>
    <w:sdtContent>
      <w:p w:rsidR="00347DD6" w:rsidRDefault="00347DD6">
        <w:pPr>
          <w:pStyle w:val="Header"/>
          <w:jc w:val="right"/>
        </w:pPr>
        <w:r w:rsidRPr="008E41E3">
          <w:rPr>
            <w:rFonts w:ascii="Times New Roman" w:hAnsi="Times New Roman" w:cs="Times New Roman"/>
            <w:sz w:val="20"/>
            <w:szCs w:val="20"/>
          </w:rPr>
          <w:fldChar w:fldCharType="begin"/>
        </w:r>
        <w:r w:rsidRPr="008E41E3">
          <w:rPr>
            <w:rFonts w:ascii="Times New Roman" w:hAnsi="Times New Roman" w:cs="Times New Roman"/>
            <w:sz w:val="20"/>
            <w:szCs w:val="20"/>
          </w:rPr>
          <w:instrText xml:space="preserve"> PAGE   \* MERGEFORMAT </w:instrText>
        </w:r>
        <w:r w:rsidRPr="008E41E3">
          <w:rPr>
            <w:rFonts w:ascii="Times New Roman" w:hAnsi="Times New Roman" w:cs="Times New Roman"/>
            <w:sz w:val="20"/>
            <w:szCs w:val="20"/>
          </w:rPr>
          <w:fldChar w:fldCharType="separate"/>
        </w:r>
        <w:r w:rsidR="009C689B">
          <w:rPr>
            <w:rFonts w:ascii="Times New Roman" w:hAnsi="Times New Roman" w:cs="Times New Roman"/>
            <w:noProof/>
            <w:sz w:val="20"/>
            <w:szCs w:val="20"/>
          </w:rPr>
          <w:t>v</w:t>
        </w:r>
        <w:r w:rsidRPr="008E41E3">
          <w:rPr>
            <w:rFonts w:ascii="Times New Roman" w:hAnsi="Times New Roman" w:cs="Times New Roman"/>
            <w:sz w:val="20"/>
            <w:szCs w:val="20"/>
          </w:rPr>
          <w:fldChar w:fldCharType="end"/>
        </w:r>
      </w:p>
    </w:sdtContent>
  </w:sdt>
  <w:p w:rsidR="00347DD6" w:rsidRDefault="00347D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382755"/>
      <w:docPartObj>
        <w:docPartGallery w:val="Page Numbers (Top of Page)"/>
        <w:docPartUnique/>
      </w:docPartObj>
    </w:sdtPr>
    <w:sdtEndPr/>
    <w:sdtContent>
      <w:p w:rsidR="00347DD6" w:rsidRDefault="00347DD6">
        <w:pPr>
          <w:pStyle w:val="Header"/>
          <w:jc w:val="right"/>
        </w:pPr>
        <w:r w:rsidRPr="00EC1AA5">
          <w:rPr>
            <w:rFonts w:ascii="Times New Roman" w:hAnsi="Times New Roman" w:cs="Times New Roman"/>
            <w:sz w:val="20"/>
            <w:szCs w:val="20"/>
          </w:rPr>
          <w:fldChar w:fldCharType="begin"/>
        </w:r>
        <w:r w:rsidRPr="00EC1AA5">
          <w:rPr>
            <w:rFonts w:ascii="Times New Roman" w:hAnsi="Times New Roman" w:cs="Times New Roman"/>
            <w:sz w:val="20"/>
            <w:szCs w:val="20"/>
          </w:rPr>
          <w:instrText xml:space="preserve"> PAGE   \* MERGEFORMAT </w:instrText>
        </w:r>
        <w:r w:rsidRPr="00EC1AA5">
          <w:rPr>
            <w:rFonts w:ascii="Times New Roman" w:hAnsi="Times New Roman" w:cs="Times New Roman"/>
            <w:sz w:val="20"/>
            <w:szCs w:val="20"/>
          </w:rPr>
          <w:fldChar w:fldCharType="separate"/>
        </w:r>
        <w:r>
          <w:rPr>
            <w:rFonts w:ascii="Times New Roman" w:hAnsi="Times New Roman" w:cs="Times New Roman"/>
            <w:noProof/>
            <w:sz w:val="20"/>
            <w:szCs w:val="20"/>
          </w:rPr>
          <w:t>viii</w:t>
        </w:r>
        <w:r w:rsidRPr="00EC1AA5">
          <w:rPr>
            <w:rFonts w:ascii="Times New Roman" w:hAnsi="Times New Roman" w:cs="Times New Roman"/>
            <w:sz w:val="20"/>
            <w:szCs w:val="20"/>
          </w:rPr>
          <w:fldChar w:fldCharType="end"/>
        </w:r>
      </w:p>
    </w:sdtContent>
  </w:sdt>
  <w:p w:rsidR="00347DD6" w:rsidRDefault="00347DD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D6" w:rsidRPr="006F791C" w:rsidRDefault="00347DD6">
    <w:pPr>
      <w:pStyle w:val="Header"/>
      <w:jc w:val="right"/>
      <w:rPr>
        <w:rFonts w:ascii="Times New Roman" w:hAnsi="Times New Roman" w:cs="Times New Roman"/>
        <w:sz w:val="20"/>
        <w:szCs w:val="20"/>
      </w:rPr>
    </w:pPr>
    <w:r>
      <w:rPr>
        <w:rFonts w:ascii="Times New Roman" w:hAnsi="Times New Roman" w:cs="Times New Roman"/>
        <w:sz w:val="20"/>
        <w:szCs w:val="20"/>
      </w:rPr>
      <w:t xml:space="preserve">         </w:t>
    </w:r>
    <w:r w:rsidRPr="006F791C">
      <w:rPr>
        <w:rFonts w:ascii="Times New Roman" w:hAnsi="Times New Roman" w:cs="Times New Roman"/>
        <w:sz w:val="20"/>
        <w:szCs w:val="20"/>
      </w:rPr>
      <w:t>Christou</w:t>
    </w:r>
    <w:r>
      <w:rPr>
        <w:rFonts w:ascii="Times New Roman" w:hAnsi="Times New Roman" w:cs="Times New Roman"/>
        <w:sz w:val="20"/>
        <w:szCs w:val="20"/>
      </w:rPr>
      <w:t xml:space="preserve">                                                               </w:t>
    </w:r>
    <w:r w:rsidRPr="006F791C">
      <w:rPr>
        <w:rFonts w:ascii="Times New Roman" w:hAnsi="Times New Roman" w:cs="Times New Roman"/>
        <w:sz w:val="20"/>
        <w:szCs w:val="20"/>
      </w:rPr>
      <w:t xml:space="preserve">                 </w:t>
    </w:r>
    <w:sdt>
      <w:sdtPr>
        <w:rPr>
          <w:rFonts w:ascii="Times New Roman" w:hAnsi="Times New Roman" w:cs="Times New Roman"/>
          <w:sz w:val="20"/>
          <w:szCs w:val="20"/>
        </w:rPr>
        <w:id w:val="1026382756"/>
        <w:docPartObj>
          <w:docPartGallery w:val="Page Numbers (Top of Page)"/>
          <w:docPartUnique/>
        </w:docPartObj>
      </w:sdtPr>
      <w:sdtEndPr/>
      <w:sdtContent>
        <w:r w:rsidRPr="006F791C">
          <w:rPr>
            <w:rFonts w:ascii="Times New Roman" w:hAnsi="Times New Roman" w:cs="Times New Roman"/>
            <w:sz w:val="20"/>
            <w:szCs w:val="20"/>
          </w:rPr>
          <w:fldChar w:fldCharType="begin"/>
        </w:r>
        <w:r w:rsidRPr="006F791C">
          <w:rPr>
            <w:rFonts w:ascii="Times New Roman" w:hAnsi="Times New Roman" w:cs="Times New Roman"/>
            <w:sz w:val="20"/>
            <w:szCs w:val="20"/>
          </w:rPr>
          <w:instrText xml:space="preserve"> PAGE   \* MERGEFORMAT </w:instrText>
        </w:r>
        <w:r w:rsidRPr="006F791C">
          <w:rPr>
            <w:rFonts w:ascii="Times New Roman" w:hAnsi="Times New Roman" w:cs="Times New Roman"/>
            <w:sz w:val="20"/>
            <w:szCs w:val="20"/>
          </w:rPr>
          <w:fldChar w:fldCharType="separate"/>
        </w:r>
        <w:r w:rsidR="009C689B">
          <w:rPr>
            <w:rFonts w:ascii="Times New Roman" w:hAnsi="Times New Roman" w:cs="Times New Roman"/>
            <w:noProof/>
            <w:sz w:val="20"/>
            <w:szCs w:val="20"/>
          </w:rPr>
          <w:t>56</w:t>
        </w:r>
        <w:r w:rsidRPr="006F791C">
          <w:rPr>
            <w:rFonts w:ascii="Times New Roman" w:hAnsi="Times New Roman" w:cs="Times New Roman"/>
            <w:sz w:val="20"/>
            <w:szCs w:val="20"/>
          </w:rPr>
          <w:fldChar w:fldCharType="end"/>
        </w:r>
      </w:sdtContent>
    </w:sdt>
  </w:p>
  <w:p w:rsidR="00347DD6" w:rsidRPr="006F791C" w:rsidRDefault="00347DD6">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D0D"/>
    <w:multiLevelType w:val="hybridMultilevel"/>
    <w:tmpl w:val="2F32DC22"/>
    <w:lvl w:ilvl="0" w:tplc="8CB6AC9A">
      <w:start w:val="4"/>
      <w:numFmt w:val="bullet"/>
      <w:lvlText w:val="-"/>
      <w:lvlJc w:val="left"/>
      <w:pPr>
        <w:ind w:left="720" w:hanging="360"/>
      </w:pPr>
      <w:rPr>
        <w:rFonts w:ascii="Calibri" w:eastAsiaTheme="minorHAnsi" w:hAnsi="Calibri"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256FD9"/>
    <w:multiLevelType w:val="hybridMultilevel"/>
    <w:tmpl w:val="1D6C081A"/>
    <w:lvl w:ilvl="0" w:tplc="2398C18E">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8B76FD"/>
    <w:multiLevelType w:val="hybridMultilevel"/>
    <w:tmpl w:val="A2F4E2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8560AC"/>
    <w:multiLevelType w:val="hybridMultilevel"/>
    <w:tmpl w:val="5420BB48"/>
    <w:lvl w:ilvl="0" w:tplc="D464866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A52711"/>
    <w:multiLevelType w:val="hybridMultilevel"/>
    <w:tmpl w:val="B25E50C0"/>
    <w:lvl w:ilvl="0" w:tplc="7C3A37EC">
      <w:start w:val="42"/>
      <w:numFmt w:val="bullet"/>
      <w:lvlText w:val="-"/>
      <w:lvlJc w:val="left"/>
      <w:pPr>
        <w:ind w:left="390" w:hanging="360"/>
      </w:pPr>
      <w:rPr>
        <w:rFonts w:ascii="Calibri" w:eastAsiaTheme="minorEastAsia" w:hAnsi="Calibri" w:cstheme="minorBid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5">
    <w:nsid w:val="1A340541"/>
    <w:multiLevelType w:val="hybridMultilevel"/>
    <w:tmpl w:val="717AD1BE"/>
    <w:lvl w:ilvl="0" w:tplc="D75EB3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7109AD"/>
    <w:multiLevelType w:val="hybridMultilevel"/>
    <w:tmpl w:val="A064AFA6"/>
    <w:lvl w:ilvl="0" w:tplc="B18CFB0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DE4DEE"/>
    <w:multiLevelType w:val="hybridMultilevel"/>
    <w:tmpl w:val="40B4B8DA"/>
    <w:lvl w:ilvl="0" w:tplc="B002B0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06749C"/>
    <w:multiLevelType w:val="hybridMultilevel"/>
    <w:tmpl w:val="9CA85B5A"/>
    <w:lvl w:ilvl="0" w:tplc="5AA85A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0F2CC6"/>
    <w:multiLevelType w:val="hybridMultilevel"/>
    <w:tmpl w:val="16FE6DD2"/>
    <w:lvl w:ilvl="0" w:tplc="B178E014">
      <w:start w:val="16"/>
      <w:numFmt w:val="bullet"/>
      <w:lvlText w:val="-"/>
      <w:lvlJc w:val="left"/>
      <w:pPr>
        <w:ind w:left="390" w:hanging="360"/>
      </w:pPr>
      <w:rPr>
        <w:rFonts w:ascii="Calibri" w:eastAsiaTheme="minorHAnsi" w:hAnsi="Calibri" w:cstheme="minorBid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10">
    <w:nsid w:val="2041214F"/>
    <w:multiLevelType w:val="hybridMultilevel"/>
    <w:tmpl w:val="F33AAC32"/>
    <w:lvl w:ilvl="0" w:tplc="1C4CFF5C">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70112C"/>
    <w:multiLevelType w:val="hybridMultilevel"/>
    <w:tmpl w:val="FF6682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3B5C85"/>
    <w:multiLevelType w:val="hybridMultilevel"/>
    <w:tmpl w:val="AB44E618"/>
    <w:lvl w:ilvl="0" w:tplc="670A4C1E">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047D89"/>
    <w:multiLevelType w:val="hybridMultilevel"/>
    <w:tmpl w:val="4852D22A"/>
    <w:lvl w:ilvl="0" w:tplc="BC406E0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AE408B"/>
    <w:multiLevelType w:val="hybridMultilevel"/>
    <w:tmpl w:val="9AC4E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E072AC"/>
    <w:multiLevelType w:val="hybridMultilevel"/>
    <w:tmpl w:val="794833F0"/>
    <w:lvl w:ilvl="0" w:tplc="68A63472">
      <w:start w:val="18"/>
      <w:numFmt w:val="bullet"/>
      <w:lvlText w:val="-"/>
      <w:lvlJc w:val="left"/>
      <w:pPr>
        <w:ind w:left="390" w:hanging="360"/>
      </w:pPr>
      <w:rPr>
        <w:rFonts w:ascii="Calibri" w:eastAsiaTheme="minorHAnsi" w:hAnsi="Calibri" w:cstheme="minorBid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16">
    <w:nsid w:val="2DDE6B3D"/>
    <w:multiLevelType w:val="hybridMultilevel"/>
    <w:tmpl w:val="FF7E0EAA"/>
    <w:lvl w:ilvl="0" w:tplc="365CD85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425112"/>
    <w:multiLevelType w:val="multilevel"/>
    <w:tmpl w:val="F056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90208A"/>
    <w:multiLevelType w:val="hybridMultilevel"/>
    <w:tmpl w:val="71880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0E02D2"/>
    <w:multiLevelType w:val="hybridMultilevel"/>
    <w:tmpl w:val="796CA1A4"/>
    <w:lvl w:ilvl="0" w:tplc="869C7B44">
      <w:start w:val="4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2715B9"/>
    <w:multiLevelType w:val="hybridMultilevel"/>
    <w:tmpl w:val="1EE821D6"/>
    <w:lvl w:ilvl="0" w:tplc="1C4CFF5C">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194ECC"/>
    <w:multiLevelType w:val="hybridMultilevel"/>
    <w:tmpl w:val="5644CC3C"/>
    <w:lvl w:ilvl="0" w:tplc="1D941A54">
      <w:start w:val="35"/>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827951"/>
    <w:multiLevelType w:val="multilevel"/>
    <w:tmpl w:val="BDBE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682EDC"/>
    <w:multiLevelType w:val="hybridMultilevel"/>
    <w:tmpl w:val="3260F87A"/>
    <w:lvl w:ilvl="0" w:tplc="EC808232">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6B5EC1"/>
    <w:multiLevelType w:val="hybridMultilevel"/>
    <w:tmpl w:val="A8CE89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8D4A4D"/>
    <w:multiLevelType w:val="hybridMultilevel"/>
    <w:tmpl w:val="4E568C86"/>
    <w:lvl w:ilvl="0" w:tplc="8970F7A4">
      <w:start w:val="1"/>
      <w:numFmt w:val="decimal"/>
      <w:lvlText w:val="%1"/>
      <w:lvlJc w:val="left"/>
      <w:pPr>
        <w:ind w:left="720" w:hanging="360"/>
      </w:pPr>
      <w:rPr>
        <w:rFonts w:ascii="Times New Roman" w:hAnsi="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D22EA4"/>
    <w:multiLevelType w:val="hybridMultilevel"/>
    <w:tmpl w:val="20663502"/>
    <w:lvl w:ilvl="0" w:tplc="7C3A37EC">
      <w:start w:val="42"/>
      <w:numFmt w:val="bullet"/>
      <w:lvlText w:val="-"/>
      <w:lvlJc w:val="left"/>
      <w:pPr>
        <w:ind w:left="39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4C65D9"/>
    <w:multiLevelType w:val="hybridMultilevel"/>
    <w:tmpl w:val="C83C2610"/>
    <w:lvl w:ilvl="0" w:tplc="22FEF5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7B07150"/>
    <w:multiLevelType w:val="hybridMultilevel"/>
    <w:tmpl w:val="F9EED5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8CF6E42"/>
    <w:multiLevelType w:val="hybridMultilevel"/>
    <w:tmpl w:val="0CCC709E"/>
    <w:lvl w:ilvl="0" w:tplc="B47475AE">
      <w:start w:val="1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48E11ED4"/>
    <w:multiLevelType w:val="hybridMultilevel"/>
    <w:tmpl w:val="DFD6966E"/>
    <w:lvl w:ilvl="0" w:tplc="D1343656">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1E1657E"/>
    <w:multiLevelType w:val="hybridMultilevel"/>
    <w:tmpl w:val="CB807CF6"/>
    <w:lvl w:ilvl="0" w:tplc="7C3A37EC">
      <w:start w:val="42"/>
      <w:numFmt w:val="bullet"/>
      <w:lvlText w:val="-"/>
      <w:lvlJc w:val="left"/>
      <w:pPr>
        <w:ind w:left="39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8B77FD"/>
    <w:multiLevelType w:val="hybridMultilevel"/>
    <w:tmpl w:val="4E568C86"/>
    <w:lvl w:ilvl="0" w:tplc="8970F7A4">
      <w:start w:val="1"/>
      <w:numFmt w:val="decimal"/>
      <w:lvlText w:val="%1"/>
      <w:lvlJc w:val="left"/>
      <w:pPr>
        <w:ind w:left="720" w:hanging="360"/>
      </w:pPr>
      <w:rPr>
        <w:rFonts w:ascii="Times New Roman" w:hAnsi="Times New Roman"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BE5C99"/>
    <w:multiLevelType w:val="hybridMultilevel"/>
    <w:tmpl w:val="94B8DE5A"/>
    <w:lvl w:ilvl="0" w:tplc="F6EAF9EC">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287801"/>
    <w:multiLevelType w:val="hybridMultilevel"/>
    <w:tmpl w:val="5B8A2270"/>
    <w:lvl w:ilvl="0" w:tplc="0CEC23CA">
      <w:start w:val="1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FC9519A"/>
    <w:multiLevelType w:val="hybridMultilevel"/>
    <w:tmpl w:val="3296121E"/>
    <w:lvl w:ilvl="0" w:tplc="A492F6A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1C7427"/>
    <w:multiLevelType w:val="hybridMultilevel"/>
    <w:tmpl w:val="DE3E6C82"/>
    <w:lvl w:ilvl="0" w:tplc="49582D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923771D"/>
    <w:multiLevelType w:val="hybridMultilevel"/>
    <w:tmpl w:val="03B80BB0"/>
    <w:lvl w:ilvl="0" w:tplc="C1D6DA6C">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FD6ACE"/>
    <w:multiLevelType w:val="hybridMultilevel"/>
    <w:tmpl w:val="FC503DEC"/>
    <w:lvl w:ilvl="0" w:tplc="547ED71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626CFD"/>
    <w:multiLevelType w:val="hybridMultilevel"/>
    <w:tmpl w:val="158055D8"/>
    <w:lvl w:ilvl="0" w:tplc="D61EBA50">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AB6EDC"/>
    <w:multiLevelType w:val="hybridMultilevel"/>
    <w:tmpl w:val="87485D76"/>
    <w:lvl w:ilvl="0" w:tplc="B992C3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36"/>
  </w:num>
  <w:num w:numId="4">
    <w:abstractNumId w:val="4"/>
  </w:num>
  <w:num w:numId="5">
    <w:abstractNumId w:val="26"/>
  </w:num>
  <w:num w:numId="6">
    <w:abstractNumId w:val="31"/>
  </w:num>
  <w:num w:numId="7">
    <w:abstractNumId w:val="20"/>
  </w:num>
  <w:num w:numId="8">
    <w:abstractNumId w:val="10"/>
  </w:num>
  <w:num w:numId="9">
    <w:abstractNumId w:val="14"/>
  </w:num>
  <w:num w:numId="10">
    <w:abstractNumId w:val="18"/>
  </w:num>
  <w:num w:numId="11">
    <w:abstractNumId w:val="6"/>
  </w:num>
  <w:num w:numId="12">
    <w:abstractNumId w:val="21"/>
  </w:num>
  <w:num w:numId="13">
    <w:abstractNumId w:val="11"/>
  </w:num>
  <w:num w:numId="14">
    <w:abstractNumId w:val="28"/>
  </w:num>
  <w:num w:numId="15">
    <w:abstractNumId w:val="38"/>
  </w:num>
  <w:num w:numId="16">
    <w:abstractNumId w:val="30"/>
  </w:num>
  <w:num w:numId="17">
    <w:abstractNumId w:val="22"/>
  </w:num>
  <w:num w:numId="18">
    <w:abstractNumId w:val="29"/>
  </w:num>
  <w:num w:numId="19">
    <w:abstractNumId w:val="34"/>
  </w:num>
  <w:num w:numId="20">
    <w:abstractNumId w:val="9"/>
  </w:num>
  <w:num w:numId="21">
    <w:abstractNumId w:val="19"/>
  </w:num>
  <w:num w:numId="22">
    <w:abstractNumId w:val="2"/>
  </w:num>
  <w:num w:numId="23">
    <w:abstractNumId w:val="39"/>
  </w:num>
  <w:num w:numId="24">
    <w:abstractNumId w:val="40"/>
  </w:num>
  <w:num w:numId="25">
    <w:abstractNumId w:val="3"/>
  </w:num>
  <w:num w:numId="26">
    <w:abstractNumId w:val="13"/>
  </w:num>
  <w:num w:numId="27">
    <w:abstractNumId w:val="7"/>
  </w:num>
  <w:num w:numId="28">
    <w:abstractNumId w:val="12"/>
  </w:num>
  <w:num w:numId="29">
    <w:abstractNumId w:val="33"/>
  </w:num>
  <w:num w:numId="30">
    <w:abstractNumId w:val="37"/>
  </w:num>
  <w:num w:numId="31">
    <w:abstractNumId w:val="15"/>
  </w:num>
  <w:num w:numId="32">
    <w:abstractNumId w:val="24"/>
  </w:num>
  <w:num w:numId="33">
    <w:abstractNumId w:val="23"/>
  </w:num>
  <w:num w:numId="34">
    <w:abstractNumId w:val="1"/>
  </w:num>
  <w:num w:numId="35">
    <w:abstractNumId w:val="8"/>
  </w:num>
  <w:num w:numId="36">
    <w:abstractNumId w:val="0"/>
  </w:num>
  <w:num w:numId="37">
    <w:abstractNumId w:val="17"/>
  </w:num>
  <w:num w:numId="38">
    <w:abstractNumId w:val="5"/>
  </w:num>
  <w:num w:numId="39">
    <w:abstractNumId w:val="35"/>
  </w:num>
  <w:num w:numId="40">
    <w:abstractNumId w:val="16"/>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10"/>
  <w:displayHorizontalDrawingGridEvery w:val="2"/>
  <w:characterSpacingControl w:val="doNotCompress"/>
  <w:hdrShapeDefaults>
    <o:shapedefaults v:ext="edit" spidmax="3788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AA5"/>
    <w:rsid w:val="000016AE"/>
    <w:rsid w:val="00003449"/>
    <w:rsid w:val="0000357D"/>
    <w:rsid w:val="000061B9"/>
    <w:rsid w:val="000123FC"/>
    <w:rsid w:val="0001264C"/>
    <w:rsid w:val="00013176"/>
    <w:rsid w:val="00015791"/>
    <w:rsid w:val="00023FA3"/>
    <w:rsid w:val="0002710C"/>
    <w:rsid w:val="000309D3"/>
    <w:rsid w:val="00030F30"/>
    <w:rsid w:val="00032172"/>
    <w:rsid w:val="00032D99"/>
    <w:rsid w:val="00035D05"/>
    <w:rsid w:val="00036AE9"/>
    <w:rsid w:val="00037841"/>
    <w:rsid w:val="0004020A"/>
    <w:rsid w:val="00041A93"/>
    <w:rsid w:val="00041E79"/>
    <w:rsid w:val="00046EB5"/>
    <w:rsid w:val="00050C22"/>
    <w:rsid w:val="00050FA1"/>
    <w:rsid w:val="00052133"/>
    <w:rsid w:val="0005397D"/>
    <w:rsid w:val="00053F7D"/>
    <w:rsid w:val="0005647B"/>
    <w:rsid w:val="00056E42"/>
    <w:rsid w:val="000574E6"/>
    <w:rsid w:val="00064BB0"/>
    <w:rsid w:val="00066161"/>
    <w:rsid w:val="00066955"/>
    <w:rsid w:val="00071FDD"/>
    <w:rsid w:val="00073293"/>
    <w:rsid w:val="0007329C"/>
    <w:rsid w:val="00074A47"/>
    <w:rsid w:val="00074BD6"/>
    <w:rsid w:val="00077C5D"/>
    <w:rsid w:val="0008104B"/>
    <w:rsid w:val="00082D2E"/>
    <w:rsid w:val="00084553"/>
    <w:rsid w:val="0008711F"/>
    <w:rsid w:val="00095BEC"/>
    <w:rsid w:val="0009778A"/>
    <w:rsid w:val="00097890"/>
    <w:rsid w:val="000A11DE"/>
    <w:rsid w:val="000A158E"/>
    <w:rsid w:val="000A2958"/>
    <w:rsid w:val="000A5087"/>
    <w:rsid w:val="000B11E6"/>
    <w:rsid w:val="000B1326"/>
    <w:rsid w:val="000B1CA3"/>
    <w:rsid w:val="000B4597"/>
    <w:rsid w:val="000B6DF0"/>
    <w:rsid w:val="000B6EF0"/>
    <w:rsid w:val="000C0150"/>
    <w:rsid w:val="000C0B22"/>
    <w:rsid w:val="000C1FB6"/>
    <w:rsid w:val="000C53AD"/>
    <w:rsid w:val="000C5722"/>
    <w:rsid w:val="000C63C7"/>
    <w:rsid w:val="000C6A05"/>
    <w:rsid w:val="000C760F"/>
    <w:rsid w:val="000D0549"/>
    <w:rsid w:val="000D1518"/>
    <w:rsid w:val="000D25FB"/>
    <w:rsid w:val="000D2FD1"/>
    <w:rsid w:val="000D55DF"/>
    <w:rsid w:val="000D5CC6"/>
    <w:rsid w:val="000D70A8"/>
    <w:rsid w:val="000D7BC8"/>
    <w:rsid w:val="000E0DA7"/>
    <w:rsid w:val="000E1DA2"/>
    <w:rsid w:val="000E42F7"/>
    <w:rsid w:val="000E4EEF"/>
    <w:rsid w:val="000E6341"/>
    <w:rsid w:val="000E68CB"/>
    <w:rsid w:val="000E6ED3"/>
    <w:rsid w:val="000F14E8"/>
    <w:rsid w:val="000F1634"/>
    <w:rsid w:val="000F2214"/>
    <w:rsid w:val="000F2901"/>
    <w:rsid w:val="000F3760"/>
    <w:rsid w:val="000F3A5B"/>
    <w:rsid w:val="000F5685"/>
    <w:rsid w:val="001015DC"/>
    <w:rsid w:val="0010301B"/>
    <w:rsid w:val="0010679C"/>
    <w:rsid w:val="0010797E"/>
    <w:rsid w:val="0011032F"/>
    <w:rsid w:val="00110459"/>
    <w:rsid w:val="00111CCC"/>
    <w:rsid w:val="001140BE"/>
    <w:rsid w:val="00120471"/>
    <w:rsid w:val="00123252"/>
    <w:rsid w:val="00123AA4"/>
    <w:rsid w:val="001246BA"/>
    <w:rsid w:val="00126086"/>
    <w:rsid w:val="0012775F"/>
    <w:rsid w:val="001301CF"/>
    <w:rsid w:val="001320CB"/>
    <w:rsid w:val="0013241A"/>
    <w:rsid w:val="00133B49"/>
    <w:rsid w:val="00134856"/>
    <w:rsid w:val="00134F9C"/>
    <w:rsid w:val="00135FB4"/>
    <w:rsid w:val="00140AF5"/>
    <w:rsid w:val="00141FD9"/>
    <w:rsid w:val="00147A01"/>
    <w:rsid w:val="00151EFE"/>
    <w:rsid w:val="001522F7"/>
    <w:rsid w:val="00152DA6"/>
    <w:rsid w:val="00153795"/>
    <w:rsid w:val="00154BE3"/>
    <w:rsid w:val="0015568F"/>
    <w:rsid w:val="001567D5"/>
    <w:rsid w:val="00161F9E"/>
    <w:rsid w:val="0016288A"/>
    <w:rsid w:val="00163728"/>
    <w:rsid w:val="00165AA4"/>
    <w:rsid w:val="00165CCB"/>
    <w:rsid w:val="00166FD4"/>
    <w:rsid w:val="0016742C"/>
    <w:rsid w:val="00170B56"/>
    <w:rsid w:val="00171570"/>
    <w:rsid w:val="00175745"/>
    <w:rsid w:val="00176946"/>
    <w:rsid w:val="001772FB"/>
    <w:rsid w:val="0018680D"/>
    <w:rsid w:val="00186C4B"/>
    <w:rsid w:val="00187F7C"/>
    <w:rsid w:val="001904C1"/>
    <w:rsid w:val="001932EA"/>
    <w:rsid w:val="001A22BB"/>
    <w:rsid w:val="001A323E"/>
    <w:rsid w:val="001A3878"/>
    <w:rsid w:val="001A4BE0"/>
    <w:rsid w:val="001A633B"/>
    <w:rsid w:val="001A7ABE"/>
    <w:rsid w:val="001B1E0B"/>
    <w:rsid w:val="001B534B"/>
    <w:rsid w:val="001B581D"/>
    <w:rsid w:val="001C0830"/>
    <w:rsid w:val="001C0FBF"/>
    <w:rsid w:val="001C169A"/>
    <w:rsid w:val="001C21CD"/>
    <w:rsid w:val="001C2B3A"/>
    <w:rsid w:val="001C2FC5"/>
    <w:rsid w:val="001C4883"/>
    <w:rsid w:val="001C770B"/>
    <w:rsid w:val="001D35AF"/>
    <w:rsid w:val="001D4682"/>
    <w:rsid w:val="001D49E6"/>
    <w:rsid w:val="001D4B96"/>
    <w:rsid w:val="001D622D"/>
    <w:rsid w:val="001E3C4E"/>
    <w:rsid w:val="001E47D8"/>
    <w:rsid w:val="001E4EA7"/>
    <w:rsid w:val="001E6739"/>
    <w:rsid w:val="001F1818"/>
    <w:rsid w:val="001F691A"/>
    <w:rsid w:val="0020306A"/>
    <w:rsid w:val="0020324A"/>
    <w:rsid w:val="00205245"/>
    <w:rsid w:val="00205F9A"/>
    <w:rsid w:val="0021082E"/>
    <w:rsid w:val="0022249A"/>
    <w:rsid w:val="00224235"/>
    <w:rsid w:val="00224E43"/>
    <w:rsid w:val="00224F44"/>
    <w:rsid w:val="0022554E"/>
    <w:rsid w:val="00232AEF"/>
    <w:rsid w:val="0023523C"/>
    <w:rsid w:val="0023591E"/>
    <w:rsid w:val="00236C2F"/>
    <w:rsid w:val="002442F2"/>
    <w:rsid w:val="00245746"/>
    <w:rsid w:val="00245AD3"/>
    <w:rsid w:val="00246BE1"/>
    <w:rsid w:val="00250E9C"/>
    <w:rsid w:val="002512A4"/>
    <w:rsid w:val="00251530"/>
    <w:rsid w:val="002515BB"/>
    <w:rsid w:val="002523AB"/>
    <w:rsid w:val="00255E79"/>
    <w:rsid w:val="00260B3A"/>
    <w:rsid w:val="00261C4E"/>
    <w:rsid w:val="00261DBD"/>
    <w:rsid w:val="00262A3D"/>
    <w:rsid w:val="00262A6A"/>
    <w:rsid w:val="00262C02"/>
    <w:rsid w:val="002675DF"/>
    <w:rsid w:val="00270058"/>
    <w:rsid w:val="00270BA2"/>
    <w:rsid w:val="00270C38"/>
    <w:rsid w:val="00271ABB"/>
    <w:rsid w:val="002772C6"/>
    <w:rsid w:val="00277D32"/>
    <w:rsid w:val="00284818"/>
    <w:rsid w:val="00285EE8"/>
    <w:rsid w:val="0028610C"/>
    <w:rsid w:val="00286811"/>
    <w:rsid w:val="00287563"/>
    <w:rsid w:val="00290C19"/>
    <w:rsid w:val="0029297C"/>
    <w:rsid w:val="002929ED"/>
    <w:rsid w:val="00292A57"/>
    <w:rsid w:val="0029400C"/>
    <w:rsid w:val="00296C42"/>
    <w:rsid w:val="002A17AA"/>
    <w:rsid w:val="002A494B"/>
    <w:rsid w:val="002A5114"/>
    <w:rsid w:val="002A6C9A"/>
    <w:rsid w:val="002B0976"/>
    <w:rsid w:val="002B61FC"/>
    <w:rsid w:val="002B7A0B"/>
    <w:rsid w:val="002B7F05"/>
    <w:rsid w:val="002C12B2"/>
    <w:rsid w:val="002C2EAF"/>
    <w:rsid w:val="002C3CAB"/>
    <w:rsid w:val="002C4214"/>
    <w:rsid w:val="002C6592"/>
    <w:rsid w:val="002C774B"/>
    <w:rsid w:val="002C7B5C"/>
    <w:rsid w:val="002D055E"/>
    <w:rsid w:val="002D0909"/>
    <w:rsid w:val="002D10D8"/>
    <w:rsid w:val="002D1503"/>
    <w:rsid w:val="002D4F95"/>
    <w:rsid w:val="002D5D8D"/>
    <w:rsid w:val="002E0030"/>
    <w:rsid w:val="002E0B67"/>
    <w:rsid w:val="002E3604"/>
    <w:rsid w:val="002E6E44"/>
    <w:rsid w:val="002F02B5"/>
    <w:rsid w:val="002F110C"/>
    <w:rsid w:val="002F4496"/>
    <w:rsid w:val="002F5981"/>
    <w:rsid w:val="002F63FA"/>
    <w:rsid w:val="002F681C"/>
    <w:rsid w:val="002F69EF"/>
    <w:rsid w:val="00301F91"/>
    <w:rsid w:val="00302CAE"/>
    <w:rsid w:val="0030426D"/>
    <w:rsid w:val="00304B95"/>
    <w:rsid w:val="00305195"/>
    <w:rsid w:val="00312DFF"/>
    <w:rsid w:val="00316CF9"/>
    <w:rsid w:val="00316E03"/>
    <w:rsid w:val="00320676"/>
    <w:rsid w:val="003232B7"/>
    <w:rsid w:val="003240C5"/>
    <w:rsid w:val="003240DC"/>
    <w:rsid w:val="0032533A"/>
    <w:rsid w:val="003264F3"/>
    <w:rsid w:val="003275AB"/>
    <w:rsid w:val="003310AE"/>
    <w:rsid w:val="00340A1C"/>
    <w:rsid w:val="00344F0F"/>
    <w:rsid w:val="0034588C"/>
    <w:rsid w:val="00347622"/>
    <w:rsid w:val="00347DD6"/>
    <w:rsid w:val="0035081A"/>
    <w:rsid w:val="003510EC"/>
    <w:rsid w:val="003512CE"/>
    <w:rsid w:val="00351991"/>
    <w:rsid w:val="00351BD5"/>
    <w:rsid w:val="003527CC"/>
    <w:rsid w:val="00352918"/>
    <w:rsid w:val="00352AE1"/>
    <w:rsid w:val="00353D39"/>
    <w:rsid w:val="003540FA"/>
    <w:rsid w:val="00354A64"/>
    <w:rsid w:val="00356705"/>
    <w:rsid w:val="00360EB3"/>
    <w:rsid w:val="0036177B"/>
    <w:rsid w:val="00361ED5"/>
    <w:rsid w:val="00364993"/>
    <w:rsid w:val="00364C2C"/>
    <w:rsid w:val="003660E2"/>
    <w:rsid w:val="003664FA"/>
    <w:rsid w:val="0036697C"/>
    <w:rsid w:val="0037133E"/>
    <w:rsid w:val="00374524"/>
    <w:rsid w:val="00375F38"/>
    <w:rsid w:val="0037669B"/>
    <w:rsid w:val="00376D86"/>
    <w:rsid w:val="00376DFD"/>
    <w:rsid w:val="0037758A"/>
    <w:rsid w:val="0037760C"/>
    <w:rsid w:val="00377ABF"/>
    <w:rsid w:val="0038178F"/>
    <w:rsid w:val="003822EC"/>
    <w:rsid w:val="0038324F"/>
    <w:rsid w:val="0038470A"/>
    <w:rsid w:val="003862B6"/>
    <w:rsid w:val="00387E7B"/>
    <w:rsid w:val="00391245"/>
    <w:rsid w:val="0039274A"/>
    <w:rsid w:val="00392D05"/>
    <w:rsid w:val="003937DB"/>
    <w:rsid w:val="00394788"/>
    <w:rsid w:val="00394E2D"/>
    <w:rsid w:val="003A1362"/>
    <w:rsid w:val="003A3AF9"/>
    <w:rsid w:val="003A4DA3"/>
    <w:rsid w:val="003A57CB"/>
    <w:rsid w:val="003A7655"/>
    <w:rsid w:val="003B067C"/>
    <w:rsid w:val="003B102F"/>
    <w:rsid w:val="003B2445"/>
    <w:rsid w:val="003B4162"/>
    <w:rsid w:val="003B4AC3"/>
    <w:rsid w:val="003B532A"/>
    <w:rsid w:val="003B5E97"/>
    <w:rsid w:val="003B5FA1"/>
    <w:rsid w:val="003B642B"/>
    <w:rsid w:val="003B7861"/>
    <w:rsid w:val="003C135C"/>
    <w:rsid w:val="003D0A44"/>
    <w:rsid w:val="003D1733"/>
    <w:rsid w:val="003D1EC4"/>
    <w:rsid w:val="003D261C"/>
    <w:rsid w:val="003D443C"/>
    <w:rsid w:val="003D5C6B"/>
    <w:rsid w:val="003D5E5D"/>
    <w:rsid w:val="003D670E"/>
    <w:rsid w:val="003D688A"/>
    <w:rsid w:val="003D756E"/>
    <w:rsid w:val="003E37C6"/>
    <w:rsid w:val="003E51DB"/>
    <w:rsid w:val="003E5C07"/>
    <w:rsid w:val="003E7F4C"/>
    <w:rsid w:val="003F1C11"/>
    <w:rsid w:val="003F29D2"/>
    <w:rsid w:val="003F45B0"/>
    <w:rsid w:val="003F56BA"/>
    <w:rsid w:val="003F5A9D"/>
    <w:rsid w:val="003F6DC6"/>
    <w:rsid w:val="003F769C"/>
    <w:rsid w:val="00402337"/>
    <w:rsid w:val="00403E5F"/>
    <w:rsid w:val="00407778"/>
    <w:rsid w:val="00407CA5"/>
    <w:rsid w:val="00413E8B"/>
    <w:rsid w:val="00413E8C"/>
    <w:rsid w:val="00414355"/>
    <w:rsid w:val="00416637"/>
    <w:rsid w:val="00416755"/>
    <w:rsid w:val="00417A41"/>
    <w:rsid w:val="00420777"/>
    <w:rsid w:val="00420F29"/>
    <w:rsid w:val="0042219C"/>
    <w:rsid w:val="00422B71"/>
    <w:rsid w:val="00425019"/>
    <w:rsid w:val="00425C87"/>
    <w:rsid w:val="00431E06"/>
    <w:rsid w:val="0043482F"/>
    <w:rsid w:val="00436796"/>
    <w:rsid w:val="00440475"/>
    <w:rsid w:val="00440D03"/>
    <w:rsid w:val="00441C1A"/>
    <w:rsid w:val="00443A58"/>
    <w:rsid w:val="00446E9E"/>
    <w:rsid w:val="00447C46"/>
    <w:rsid w:val="00451BC3"/>
    <w:rsid w:val="004523D8"/>
    <w:rsid w:val="00453187"/>
    <w:rsid w:val="00454888"/>
    <w:rsid w:val="0046460E"/>
    <w:rsid w:val="00464DC1"/>
    <w:rsid w:val="00465B63"/>
    <w:rsid w:val="0046685D"/>
    <w:rsid w:val="00466FF9"/>
    <w:rsid w:val="00472851"/>
    <w:rsid w:val="004729C5"/>
    <w:rsid w:val="004736D2"/>
    <w:rsid w:val="00473E5A"/>
    <w:rsid w:val="00477999"/>
    <w:rsid w:val="004819B6"/>
    <w:rsid w:val="00482006"/>
    <w:rsid w:val="00482D36"/>
    <w:rsid w:val="00485F1E"/>
    <w:rsid w:val="00486CA6"/>
    <w:rsid w:val="00486D2D"/>
    <w:rsid w:val="00486F66"/>
    <w:rsid w:val="00487494"/>
    <w:rsid w:val="004906EE"/>
    <w:rsid w:val="00491B5E"/>
    <w:rsid w:val="00494599"/>
    <w:rsid w:val="00495573"/>
    <w:rsid w:val="00495690"/>
    <w:rsid w:val="00495728"/>
    <w:rsid w:val="00497083"/>
    <w:rsid w:val="0049771C"/>
    <w:rsid w:val="004977BC"/>
    <w:rsid w:val="004A1628"/>
    <w:rsid w:val="004A1AFE"/>
    <w:rsid w:val="004A2B92"/>
    <w:rsid w:val="004A3572"/>
    <w:rsid w:val="004A579F"/>
    <w:rsid w:val="004A5C56"/>
    <w:rsid w:val="004A66FC"/>
    <w:rsid w:val="004B31E1"/>
    <w:rsid w:val="004B5E69"/>
    <w:rsid w:val="004C01BE"/>
    <w:rsid w:val="004C65BC"/>
    <w:rsid w:val="004D1F30"/>
    <w:rsid w:val="004D2D11"/>
    <w:rsid w:val="004D30C7"/>
    <w:rsid w:val="004D7527"/>
    <w:rsid w:val="004E18F0"/>
    <w:rsid w:val="004E1BAE"/>
    <w:rsid w:val="004E2239"/>
    <w:rsid w:val="004E31D6"/>
    <w:rsid w:val="004E71D4"/>
    <w:rsid w:val="004F0192"/>
    <w:rsid w:val="004F1CE6"/>
    <w:rsid w:val="004F4F99"/>
    <w:rsid w:val="004F5C58"/>
    <w:rsid w:val="004F62A6"/>
    <w:rsid w:val="005011EC"/>
    <w:rsid w:val="0050146C"/>
    <w:rsid w:val="00501801"/>
    <w:rsid w:val="00501854"/>
    <w:rsid w:val="0050334A"/>
    <w:rsid w:val="00503BCE"/>
    <w:rsid w:val="00505DF9"/>
    <w:rsid w:val="0050684A"/>
    <w:rsid w:val="00506BF8"/>
    <w:rsid w:val="00512E74"/>
    <w:rsid w:val="005146C2"/>
    <w:rsid w:val="005147B2"/>
    <w:rsid w:val="0051505C"/>
    <w:rsid w:val="00520DA1"/>
    <w:rsid w:val="00520EB9"/>
    <w:rsid w:val="005213BB"/>
    <w:rsid w:val="00523E21"/>
    <w:rsid w:val="0052599E"/>
    <w:rsid w:val="00525B25"/>
    <w:rsid w:val="00526121"/>
    <w:rsid w:val="00527A91"/>
    <w:rsid w:val="00530D76"/>
    <w:rsid w:val="00531244"/>
    <w:rsid w:val="00532357"/>
    <w:rsid w:val="005331F8"/>
    <w:rsid w:val="00533D34"/>
    <w:rsid w:val="00533EF6"/>
    <w:rsid w:val="0053407A"/>
    <w:rsid w:val="005353AD"/>
    <w:rsid w:val="0053706C"/>
    <w:rsid w:val="00537B08"/>
    <w:rsid w:val="0054146A"/>
    <w:rsid w:val="00542098"/>
    <w:rsid w:val="0054291D"/>
    <w:rsid w:val="0054677F"/>
    <w:rsid w:val="00547C5D"/>
    <w:rsid w:val="00547D24"/>
    <w:rsid w:val="005523A3"/>
    <w:rsid w:val="005525F9"/>
    <w:rsid w:val="00552DA7"/>
    <w:rsid w:val="00553C09"/>
    <w:rsid w:val="0055410E"/>
    <w:rsid w:val="00555A7A"/>
    <w:rsid w:val="005560DC"/>
    <w:rsid w:val="0056461D"/>
    <w:rsid w:val="00564F5E"/>
    <w:rsid w:val="005657A2"/>
    <w:rsid w:val="00566BF1"/>
    <w:rsid w:val="00567AFA"/>
    <w:rsid w:val="00567B5F"/>
    <w:rsid w:val="00572182"/>
    <w:rsid w:val="00574335"/>
    <w:rsid w:val="0057524A"/>
    <w:rsid w:val="00577483"/>
    <w:rsid w:val="0058030B"/>
    <w:rsid w:val="00584902"/>
    <w:rsid w:val="00585D25"/>
    <w:rsid w:val="00586247"/>
    <w:rsid w:val="005866F3"/>
    <w:rsid w:val="00587FA6"/>
    <w:rsid w:val="0059039E"/>
    <w:rsid w:val="00592CF1"/>
    <w:rsid w:val="00594E63"/>
    <w:rsid w:val="005A3D64"/>
    <w:rsid w:val="005B0135"/>
    <w:rsid w:val="005B30D8"/>
    <w:rsid w:val="005B319B"/>
    <w:rsid w:val="005B34C1"/>
    <w:rsid w:val="005B63B5"/>
    <w:rsid w:val="005B68A2"/>
    <w:rsid w:val="005C16AF"/>
    <w:rsid w:val="005C4F33"/>
    <w:rsid w:val="005C675B"/>
    <w:rsid w:val="005C7D74"/>
    <w:rsid w:val="005D087F"/>
    <w:rsid w:val="005D685B"/>
    <w:rsid w:val="005D6C9D"/>
    <w:rsid w:val="005D74FC"/>
    <w:rsid w:val="005E1000"/>
    <w:rsid w:val="005E14F3"/>
    <w:rsid w:val="005F10B2"/>
    <w:rsid w:val="005F1538"/>
    <w:rsid w:val="005F2080"/>
    <w:rsid w:val="005F28DA"/>
    <w:rsid w:val="005F3C23"/>
    <w:rsid w:val="00612E9F"/>
    <w:rsid w:val="00614D13"/>
    <w:rsid w:val="00617B90"/>
    <w:rsid w:val="006203C7"/>
    <w:rsid w:val="00622B4E"/>
    <w:rsid w:val="00622E1F"/>
    <w:rsid w:val="00635393"/>
    <w:rsid w:val="00635A42"/>
    <w:rsid w:val="0064265E"/>
    <w:rsid w:val="00642990"/>
    <w:rsid w:val="006436F9"/>
    <w:rsid w:val="00644351"/>
    <w:rsid w:val="00650E4A"/>
    <w:rsid w:val="00652539"/>
    <w:rsid w:val="006536C9"/>
    <w:rsid w:val="006571F3"/>
    <w:rsid w:val="0065760E"/>
    <w:rsid w:val="0066086A"/>
    <w:rsid w:val="00662E72"/>
    <w:rsid w:val="00664805"/>
    <w:rsid w:val="00666DED"/>
    <w:rsid w:val="006670D0"/>
    <w:rsid w:val="0066775B"/>
    <w:rsid w:val="006711D4"/>
    <w:rsid w:val="00672CA9"/>
    <w:rsid w:val="0067507C"/>
    <w:rsid w:val="00676E83"/>
    <w:rsid w:val="006770A1"/>
    <w:rsid w:val="00677CF2"/>
    <w:rsid w:val="00677E9B"/>
    <w:rsid w:val="006801B8"/>
    <w:rsid w:val="00680D6C"/>
    <w:rsid w:val="006812E4"/>
    <w:rsid w:val="0068168C"/>
    <w:rsid w:val="00684884"/>
    <w:rsid w:val="0068696A"/>
    <w:rsid w:val="0068703A"/>
    <w:rsid w:val="006972B0"/>
    <w:rsid w:val="006A13FC"/>
    <w:rsid w:val="006A1E04"/>
    <w:rsid w:val="006A2D1D"/>
    <w:rsid w:val="006A6E5D"/>
    <w:rsid w:val="006B0435"/>
    <w:rsid w:val="006B05C3"/>
    <w:rsid w:val="006B0A94"/>
    <w:rsid w:val="006B26D6"/>
    <w:rsid w:val="006B573E"/>
    <w:rsid w:val="006C2191"/>
    <w:rsid w:val="006C24EA"/>
    <w:rsid w:val="006C26A5"/>
    <w:rsid w:val="006C2BF8"/>
    <w:rsid w:val="006C2C7C"/>
    <w:rsid w:val="006C3C6A"/>
    <w:rsid w:val="006C3CD4"/>
    <w:rsid w:val="006D19F9"/>
    <w:rsid w:val="006D1B6D"/>
    <w:rsid w:val="006D1F77"/>
    <w:rsid w:val="006D2D24"/>
    <w:rsid w:val="006D3E52"/>
    <w:rsid w:val="006D3E96"/>
    <w:rsid w:val="006D62B7"/>
    <w:rsid w:val="006D719B"/>
    <w:rsid w:val="006E47EB"/>
    <w:rsid w:val="006E5427"/>
    <w:rsid w:val="006E6179"/>
    <w:rsid w:val="006F140C"/>
    <w:rsid w:val="006F3532"/>
    <w:rsid w:val="006F375F"/>
    <w:rsid w:val="006F4BC7"/>
    <w:rsid w:val="006F5212"/>
    <w:rsid w:val="006F5F5B"/>
    <w:rsid w:val="006F791C"/>
    <w:rsid w:val="0070002F"/>
    <w:rsid w:val="007002C6"/>
    <w:rsid w:val="0070146C"/>
    <w:rsid w:val="007019E1"/>
    <w:rsid w:val="00701E13"/>
    <w:rsid w:val="007048DE"/>
    <w:rsid w:val="0070701E"/>
    <w:rsid w:val="00710603"/>
    <w:rsid w:val="00713209"/>
    <w:rsid w:val="00714C5E"/>
    <w:rsid w:val="0071624C"/>
    <w:rsid w:val="00721A06"/>
    <w:rsid w:val="007224B5"/>
    <w:rsid w:val="00725433"/>
    <w:rsid w:val="0072693F"/>
    <w:rsid w:val="00731CF5"/>
    <w:rsid w:val="0073232C"/>
    <w:rsid w:val="0073789F"/>
    <w:rsid w:val="0074361F"/>
    <w:rsid w:val="00744A63"/>
    <w:rsid w:val="00744B1A"/>
    <w:rsid w:val="00746BF5"/>
    <w:rsid w:val="00747D1F"/>
    <w:rsid w:val="0075463A"/>
    <w:rsid w:val="007566DF"/>
    <w:rsid w:val="00760C89"/>
    <w:rsid w:val="007623E0"/>
    <w:rsid w:val="00763746"/>
    <w:rsid w:val="00765134"/>
    <w:rsid w:val="00766F4F"/>
    <w:rsid w:val="007704AA"/>
    <w:rsid w:val="00774972"/>
    <w:rsid w:val="007756E5"/>
    <w:rsid w:val="00777D9C"/>
    <w:rsid w:val="00781177"/>
    <w:rsid w:val="00786301"/>
    <w:rsid w:val="00786326"/>
    <w:rsid w:val="007865CD"/>
    <w:rsid w:val="00787553"/>
    <w:rsid w:val="00790121"/>
    <w:rsid w:val="00792CEC"/>
    <w:rsid w:val="0079339D"/>
    <w:rsid w:val="0079388E"/>
    <w:rsid w:val="007962E1"/>
    <w:rsid w:val="007A2481"/>
    <w:rsid w:val="007A2F89"/>
    <w:rsid w:val="007A3C31"/>
    <w:rsid w:val="007B1190"/>
    <w:rsid w:val="007B3496"/>
    <w:rsid w:val="007B466D"/>
    <w:rsid w:val="007B5FBC"/>
    <w:rsid w:val="007B77AA"/>
    <w:rsid w:val="007C3397"/>
    <w:rsid w:val="007C49E4"/>
    <w:rsid w:val="007C53DF"/>
    <w:rsid w:val="007C704D"/>
    <w:rsid w:val="007D0DD7"/>
    <w:rsid w:val="007D133D"/>
    <w:rsid w:val="007D2289"/>
    <w:rsid w:val="007D2404"/>
    <w:rsid w:val="007D2488"/>
    <w:rsid w:val="007D357F"/>
    <w:rsid w:val="007D3CDF"/>
    <w:rsid w:val="007D4678"/>
    <w:rsid w:val="007D4BD5"/>
    <w:rsid w:val="007D507D"/>
    <w:rsid w:val="007D69BA"/>
    <w:rsid w:val="007D6C53"/>
    <w:rsid w:val="007E01FA"/>
    <w:rsid w:val="007E0485"/>
    <w:rsid w:val="007E25D2"/>
    <w:rsid w:val="007E46FC"/>
    <w:rsid w:val="007E69C2"/>
    <w:rsid w:val="007E6CB8"/>
    <w:rsid w:val="007F04C2"/>
    <w:rsid w:val="007F1640"/>
    <w:rsid w:val="007F1D35"/>
    <w:rsid w:val="007F22F6"/>
    <w:rsid w:val="007F3762"/>
    <w:rsid w:val="007F5C0F"/>
    <w:rsid w:val="00803201"/>
    <w:rsid w:val="00804BC0"/>
    <w:rsid w:val="00811199"/>
    <w:rsid w:val="00812425"/>
    <w:rsid w:val="00812E3D"/>
    <w:rsid w:val="00812EAA"/>
    <w:rsid w:val="008141F6"/>
    <w:rsid w:val="0081720F"/>
    <w:rsid w:val="008200C3"/>
    <w:rsid w:val="008204EF"/>
    <w:rsid w:val="0082113A"/>
    <w:rsid w:val="00822A7E"/>
    <w:rsid w:val="008258C7"/>
    <w:rsid w:val="00825B73"/>
    <w:rsid w:val="00830EF8"/>
    <w:rsid w:val="00831C1C"/>
    <w:rsid w:val="00831EBD"/>
    <w:rsid w:val="00832807"/>
    <w:rsid w:val="0083433A"/>
    <w:rsid w:val="00834765"/>
    <w:rsid w:val="008363F3"/>
    <w:rsid w:val="00836CC3"/>
    <w:rsid w:val="008379A0"/>
    <w:rsid w:val="008416E9"/>
    <w:rsid w:val="00841ECF"/>
    <w:rsid w:val="00842592"/>
    <w:rsid w:val="00843E80"/>
    <w:rsid w:val="00846505"/>
    <w:rsid w:val="008467AF"/>
    <w:rsid w:val="00847D43"/>
    <w:rsid w:val="008525E6"/>
    <w:rsid w:val="008536EF"/>
    <w:rsid w:val="00854367"/>
    <w:rsid w:val="00854369"/>
    <w:rsid w:val="00862F0A"/>
    <w:rsid w:val="00867B8F"/>
    <w:rsid w:val="00870788"/>
    <w:rsid w:val="00870987"/>
    <w:rsid w:val="00870E52"/>
    <w:rsid w:val="00873C91"/>
    <w:rsid w:val="00874666"/>
    <w:rsid w:val="008771E3"/>
    <w:rsid w:val="00877AFD"/>
    <w:rsid w:val="00880DE6"/>
    <w:rsid w:val="00881220"/>
    <w:rsid w:val="008823E7"/>
    <w:rsid w:val="00883D32"/>
    <w:rsid w:val="00886FDD"/>
    <w:rsid w:val="00891E3E"/>
    <w:rsid w:val="00893196"/>
    <w:rsid w:val="008935F4"/>
    <w:rsid w:val="008944EF"/>
    <w:rsid w:val="008949DD"/>
    <w:rsid w:val="008958CE"/>
    <w:rsid w:val="00896E55"/>
    <w:rsid w:val="00897540"/>
    <w:rsid w:val="008A0208"/>
    <w:rsid w:val="008A4474"/>
    <w:rsid w:val="008A4A94"/>
    <w:rsid w:val="008A4AC5"/>
    <w:rsid w:val="008A6D5D"/>
    <w:rsid w:val="008A7BFF"/>
    <w:rsid w:val="008B1162"/>
    <w:rsid w:val="008B5477"/>
    <w:rsid w:val="008B7452"/>
    <w:rsid w:val="008C0F8A"/>
    <w:rsid w:val="008C37B0"/>
    <w:rsid w:val="008C460C"/>
    <w:rsid w:val="008C7C4C"/>
    <w:rsid w:val="008C7EA4"/>
    <w:rsid w:val="008D0D94"/>
    <w:rsid w:val="008D154C"/>
    <w:rsid w:val="008D1AF0"/>
    <w:rsid w:val="008D3451"/>
    <w:rsid w:val="008D6432"/>
    <w:rsid w:val="008D7061"/>
    <w:rsid w:val="008E027C"/>
    <w:rsid w:val="008E0658"/>
    <w:rsid w:val="008E06C6"/>
    <w:rsid w:val="008E1A32"/>
    <w:rsid w:val="008E1E75"/>
    <w:rsid w:val="008E230D"/>
    <w:rsid w:val="008E276E"/>
    <w:rsid w:val="008E41E3"/>
    <w:rsid w:val="008E4858"/>
    <w:rsid w:val="008E69D1"/>
    <w:rsid w:val="008E733D"/>
    <w:rsid w:val="008F0C4A"/>
    <w:rsid w:val="008F281F"/>
    <w:rsid w:val="008F4C02"/>
    <w:rsid w:val="008F6B12"/>
    <w:rsid w:val="008F71B1"/>
    <w:rsid w:val="00900695"/>
    <w:rsid w:val="009014D8"/>
    <w:rsid w:val="009047E9"/>
    <w:rsid w:val="009053FA"/>
    <w:rsid w:val="00906260"/>
    <w:rsid w:val="0090677D"/>
    <w:rsid w:val="009077B9"/>
    <w:rsid w:val="00907F2F"/>
    <w:rsid w:val="0091138A"/>
    <w:rsid w:val="009116D2"/>
    <w:rsid w:val="009139B8"/>
    <w:rsid w:val="009163A4"/>
    <w:rsid w:val="0091670E"/>
    <w:rsid w:val="00917A48"/>
    <w:rsid w:val="00920FA1"/>
    <w:rsid w:val="00922666"/>
    <w:rsid w:val="009226BE"/>
    <w:rsid w:val="00923B49"/>
    <w:rsid w:val="00927420"/>
    <w:rsid w:val="00927CCF"/>
    <w:rsid w:val="00927EBF"/>
    <w:rsid w:val="00930011"/>
    <w:rsid w:val="009317B2"/>
    <w:rsid w:val="00932FD3"/>
    <w:rsid w:val="009332C2"/>
    <w:rsid w:val="00936B53"/>
    <w:rsid w:val="00937B32"/>
    <w:rsid w:val="009404CD"/>
    <w:rsid w:val="009438A4"/>
    <w:rsid w:val="00944E6F"/>
    <w:rsid w:val="0094750A"/>
    <w:rsid w:val="00947CD5"/>
    <w:rsid w:val="0095015B"/>
    <w:rsid w:val="009524F4"/>
    <w:rsid w:val="009532DC"/>
    <w:rsid w:val="00953A6A"/>
    <w:rsid w:val="00954495"/>
    <w:rsid w:val="009557ED"/>
    <w:rsid w:val="00956CB0"/>
    <w:rsid w:val="009601C7"/>
    <w:rsid w:val="0096068B"/>
    <w:rsid w:val="00961394"/>
    <w:rsid w:val="00963B66"/>
    <w:rsid w:val="00965124"/>
    <w:rsid w:val="00965886"/>
    <w:rsid w:val="0097053E"/>
    <w:rsid w:val="00975E19"/>
    <w:rsid w:val="0098350C"/>
    <w:rsid w:val="00985968"/>
    <w:rsid w:val="00990B37"/>
    <w:rsid w:val="00991DD7"/>
    <w:rsid w:val="00991F26"/>
    <w:rsid w:val="00992377"/>
    <w:rsid w:val="00992F6D"/>
    <w:rsid w:val="00993C4C"/>
    <w:rsid w:val="00997976"/>
    <w:rsid w:val="009A1DEC"/>
    <w:rsid w:val="009A326F"/>
    <w:rsid w:val="009A4D5A"/>
    <w:rsid w:val="009A5984"/>
    <w:rsid w:val="009B0B3F"/>
    <w:rsid w:val="009B23E7"/>
    <w:rsid w:val="009B2553"/>
    <w:rsid w:val="009B2968"/>
    <w:rsid w:val="009B39D9"/>
    <w:rsid w:val="009B4737"/>
    <w:rsid w:val="009B4EB8"/>
    <w:rsid w:val="009C1D12"/>
    <w:rsid w:val="009C20DF"/>
    <w:rsid w:val="009C44CD"/>
    <w:rsid w:val="009C4B8C"/>
    <w:rsid w:val="009C689B"/>
    <w:rsid w:val="009D01BE"/>
    <w:rsid w:val="009D1234"/>
    <w:rsid w:val="009D1846"/>
    <w:rsid w:val="009D267E"/>
    <w:rsid w:val="009D45CC"/>
    <w:rsid w:val="009D702D"/>
    <w:rsid w:val="009E177E"/>
    <w:rsid w:val="009E194E"/>
    <w:rsid w:val="009E3F7B"/>
    <w:rsid w:val="009E741E"/>
    <w:rsid w:val="009F25EA"/>
    <w:rsid w:val="009F2DA2"/>
    <w:rsid w:val="00A00F83"/>
    <w:rsid w:val="00A012C4"/>
    <w:rsid w:val="00A02278"/>
    <w:rsid w:val="00A02FE3"/>
    <w:rsid w:val="00A0421B"/>
    <w:rsid w:val="00A115C3"/>
    <w:rsid w:val="00A11823"/>
    <w:rsid w:val="00A13516"/>
    <w:rsid w:val="00A2322E"/>
    <w:rsid w:val="00A27238"/>
    <w:rsid w:val="00A334EF"/>
    <w:rsid w:val="00A33A34"/>
    <w:rsid w:val="00A34822"/>
    <w:rsid w:val="00A37BE3"/>
    <w:rsid w:val="00A414DA"/>
    <w:rsid w:val="00A42B5B"/>
    <w:rsid w:val="00A43CE0"/>
    <w:rsid w:val="00A451F0"/>
    <w:rsid w:val="00A4570C"/>
    <w:rsid w:val="00A46F8E"/>
    <w:rsid w:val="00A50F0A"/>
    <w:rsid w:val="00A5231B"/>
    <w:rsid w:val="00A53ADD"/>
    <w:rsid w:val="00A54A16"/>
    <w:rsid w:val="00A56774"/>
    <w:rsid w:val="00A568D4"/>
    <w:rsid w:val="00A56D17"/>
    <w:rsid w:val="00A61F2E"/>
    <w:rsid w:val="00A63585"/>
    <w:rsid w:val="00A64AB3"/>
    <w:rsid w:val="00A6736E"/>
    <w:rsid w:val="00A72985"/>
    <w:rsid w:val="00A74F5E"/>
    <w:rsid w:val="00A75827"/>
    <w:rsid w:val="00A76F6C"/>
    <w:rsid w:val="00A8114C"/>
    <w:rsid w:val="00A8277F"/>
    <w:rsid w:val="00A842AD"/>
    <w:rsid w:val="00A86227"/>
    <w:rsid w:val="00A86D70"/>
    <w:rsid w:val="00A8770A"/>
    <w:rsid w:val="00A904FC"/>
    <w:rsid w:val="00A93C37"/>
    <w:rsid w:val="00A941DE"/>
    <w:rsid w:val="00A94B66"/>
    <w:rsid w:val="00A96A9A"/>
    <w:rsid w:val="00A96B67"/>
    <w:rsid w:val="00A971E5"/>
    <w:rsid w:val="00A9783F"/>
    <w:rsid w:val="00A97844"/>
    <w:rsid w:val="00AA0F2E"/>
    <w:rsid w:val="00AA0F2F"/>
    <w:rsid w:val="00AA2DEC"/>
    <w:rsid w:val="00AA3E6E"/>
    <w:rsid w:val="00AA4091"/>
    <w:rsid w:val="00AA5CBF"/>
    <w:rsid w:val="00AA7931"/>
    <w:rsid w:val="00AB3C9D"/>
    <w:rsid w:val="00AB4399"/>
    <w:rsid w:val="00AC19C5"/>
    <w:rsid w:val="00AC4AFB"/>
    <w:rsid w:val="00AC4B06"/>
    <w:rsid w:val="00AC5A1B"/>
    <w:rsid w:val="00AC7418"/>
    <w:rsid w:val="00AD15C0"/>
    <w:rsid w:val="00AD1635"/>
    <w:rsid w:val="00AD23CF"/>
    <w:rsid w:val="00AD5355"/>
    <w:rsid w:val="00AE138F"/>
    <w:rsid w:val="00AE6A63"/>
    <w:rsid w:val="00AE7869"/>
    <w:rsid w:val="00AE7CD0"/>
    <w:rsid w:val="00AF0DF7"/>
    <w:rsid w:val="00AF15F3"/>
    <w:rsid w:val="00AF3AF9"/>
    <w:rsid w:val="00AF4252"/>
    <w:rsid w:val="00AF4801"/>
    <w:rsid w:val="00AF4F5B"/>
    <w:rsid w:val="00AF5A1E"/>
    <w:rsid w:val="00B00814"/>
    <w:rsid w:val="00B017BC"/>
    <w:rsid w:val="00B01B40"/>
    <w:rsid w:val="00B02253"/>
    <w:rsid w:val="00B07072"/>
    <w:rsid w:val="00B11028"/>
    <w:rsid w:val="00B11BB5"/>
    <w:rsid w:val="00B11F5B"/>
    <w:rsid w:val="00B123F9"/>
    <w:rsid w:val="00B16AF9"/>
    <w:rsid w:val="00B16E06"/>
    <w:rsid w:val="00B16EBF"/>
    <w:rsid w:val="00B16F1F"/>
    <w:rsid w:val="00B1769C"/>
    <w:rsid w:val="00B17A4F"/>
    <w:rsid w:val="00B20C7A"/>
    <w:rsid w:val="00B21E49"/>
    <w:rsid w:val="00B223F6"/>
    <w:rsid w:val="00B30286"/>
    <w:rsid w:val="00B354CB"/>
    <w:rsid w:val="00B36DC1"/>
    <w:rsid w:val="00B37B77"/>
    <w:rsid w:val="00B40998"/>
    <w:rsid w:val="00B41158"/>
    <w:rsid w:val="00B415D0"/>
    <w:rsid w:val="00B41C5D"/>
    <w:rsid w:val="00B427D2"/>
    <w:rsid w:val="00B4456C"/>
    <w:rsid w:val="00B50BEF"/>
    <w:rsid w:val="00B51C4F"/>
    <w:rsid w:val="00B53101"/>
    <w:rsid w:val="00B5392B"/>
    <w:rsid w:val="00B55570"/>
    <w:rsid w:val="00B57495"/>
    <w:rsid w:val="00B60040"/>
    <w:rsid w:val="00B64E83"/>
    <w:rsid w:val="00B66A45"/>
    <w:rsid w:val="00B704F9"/>
    <w:rsid w:val="00B71651"/>
    <w:rsid w:val="00B71EAC"/>
    <w:rsid w:val="00B723D2"/>
    <w:rsid w:val="00B75369"/>
    <w:rsid w:val="00B75A34"/>
    <w:rsid w:val="00B762F1"/>
    <w:rsid w:val="00B77B0D"/>
    <w:rsid w:val="00B77D5F"/>
    <w:rsid w:val="00B80312"/>
    <w:rsid w:val="00B81232"/>
    <w:rsid w:val="00B81FD3"/>
    <w:rsid w:val="00B87703"/>
    <w:rsid w:val="00B87992"/>
    <w:rsid w:val="00B909AA"/>
    <w:rsid w:val="00B90DEE"/>
    <w:rsid w:val="00B94400"/>
    <w:rsid w:val="00B947C3"/>
    <w:rsid w:val="00B94822"/>
    <w:rsid w:val="00B95127"/>
    <w:rsid w:val="00B96D40"/>
    <w:rsid w:val="00B971F9"/>
    <w:rsid w:val="00B9726A"/>
    <w:rsid w:val="00BA53C3"/>
    <w:rsid w:val="00BA5AB5"/>
    <w:rsid w:val="00BA6187"/>
    <w:rsid w:val="00BA75CD"/>
    <w:rsid w:val="00BB0B5F"/>
    <w:rsid w:val="00BB1D2B"/>
    <w:rsid w:val="00BB7AC8"/>
    <w:rsid w:val="00BB7DD0"/>
    <w:rsid w:val="00BC21B1"/>
    <w:rsid w:val="00BC30CB"/>
    <w:rsid w:val="00BC5E6E"/>
    <w:rsid w:val="00BD0011"/>
    <w:rsid w:val="00BD0701"/>
    <w:rsid w:val="00BD667B"/>
    <w:rsid w:val="00BD6BD6"/>
    <w:rsid w:val="00BD7F13"/>
    <w:rsid w:val="00BE1427"/>
    <w:rsid w:val="00BE2295"/>
    <w:rsid w:val="00BE2469"/>
    <w:rsid w:val="00BE3D01"/>
    <w:rsid w:val="00BE4AFF"/>
    <w:rsid w:val="00BE6D81"/>
    <w:rsid w:val="00BF11BA"/>
    <w:rsid w:val="00BF34F6"/>
    <w:rsid w:val="00BF375E"/>
    <w:rsid w:val="00BF381A"/>
    <w:rsid w:val="00BF5115"/>
    <w:rsid w:val="00BF52B5"/>
    <w:rsid w:val="00BF5C96"/>
    <w:rsid w:val="00C0009F"/>
    <w:rsid w:val="00C01BD5"/>
    <w:rsid w:val="00C01FC7"/>
    <w:rsid w:val="00C04132"/>
    <w:rsid w:val="00C07364"/>
    <w:rsid w:val="00C07D8A"/>
    <w:rsid w:val="00C109AA"/>
    <w:rsid w:val="00C13470"/>
    <w:rsid w:val="00C15B0B"/>
    <w:rsid w:val="00C16D98"/>
    <w:rsid w:val="00C17632"/>
    <w:rsid w:val="00C201F2"/>
    <w:rsid w:val="00C205A7"/>
    <w:rsid w:val="00C207ED"/>
    <w:rsid w:val="00C212C1"/>
    <w:rsid w:val="00C21D50"/>
    <w:rsid w:val="00C25CE1"/>
    <w:rsid w:val="00C260A8"/>
    <w:rsid w:val="00C3370C"/>
    <w:rsid w:val="00C3437D"/>
    <w:rsid w:val="00C34594"/>
    <w:rsid w:val="00C35934"/>
    <w:rsid w:val="00C404A0"/>
    <w:rsid w:val="00C4150A"/>
    <w:rsid w:val="00C426A1"/>
    <w:rsid w:val="00C44B0C"/>
    <w:rsid w:val="00C45B04"/>
    <w:rsid w:val="00C4762F"/>
    <w:rsid w:val="00C56A64"/>
    <w:rsid w:val="00C620B3"/>
    <w:rsid w:val="00C62A2F"/>
    <w:rsid w:val="00C632E3"/>
    <w:rsid w:val="00C64550"/>
    <w:rsid w:val="00C67688"/>
    <w:rsid w:val="00C74EEC"/>
    <w:rsid w:val="00C80789"/>
    <w:rsid w:val="00C81384"/>
    <w:rsid w:val="00C82524"/>
    <w:rsid w:val="00C865AF"/>
    <w:rsid w:val="00C868D1"/>
    <w:rsid w:val="00C86AC2"/>
    <w:rsid w:val="00C87A08"/>
    <w:rsid w:val="00C93DF3"/>
    <w:rsid w:val="00C95EFE"/>
    <w:rsid w:val="00CA0884"/>
    <w:rsid w:val="00CA0F83"/>
    <w:rsid w:val="00CA34BE"/>
    <w:rsid w:val="00CA6FFA"/>
    <w:rsid w:val="00CA712A"/>
    <w:rsid w:val="00CA755A"/>
    <w:rsid w:val="00CA7B1F"/>
    <w:rsid w:val="00CB0974"/>
    <w:rsid w:val="00CB0EBF"/>
    <w:rsid w:val="00CB0F65"/>
    <w:rsid w:val="00CB1C97"/>
    <w:rsid w:val="00CB5249"/>
    <w:rsid w:val="00CB575E"/>
    <w:rsid w:val="00CB6369"/>
    <w:rsid w:val="00CC3D38"/>
    <w:rsid w:val="00CC413F"/>
    <w:rsid w:val="00CC5ABB"/>
    <w:rsid w:val="00CC608A"/>
    <w:rsid w:val="00CD00C2"/>
    <w:rsid w:val="00CD10E1"/>
    <w:rsid w:val="00CD2B98"/>
    <w:rsid w:val="00CD45BC"/>
    <w:rsid w:val="00CE6C2D"/>
    <w:rsid w:val="00CE768C"/>
    <w:rsid w:val="00CF0CD4"/>
    <w:rsid w:val="00CF2495"/>
    <w:rsid w:val="00CF4511"/>
    <w:rsid w:val="00D004AA"/>
    <w:rsid w:val="00D156D1"/>
    <w:rsid w:val="00D15D1B"/>
    <w:rsid w:val="00D177AA"/>
    <w:rsid w:val="00D229BF"/>
    <w:rsid w:val="00D24177"/>
    <w:rsid w:val="00D25013"/>
    <w:rsid w:val="00D30BE8"/>
    <w:rsid w:val="00D30C02"/>
    <w:rsid w:val="00D30FA9"/>
    <w:rsid w:val="00D3219C"/>
    <w:rsid w:val="00D33E0C"/>
    <w:rsid w:val="00D34D80"/>
    <w:rsid w:val="00D363C3"/>
    <w:rsid w:val="00D377C0"/>
    <w:rsid w:val="00D426D0"/>
    <w:rsid w:val="00D42E62"/>
    <w:rsid w:val="00D43D9D"/>
    <w:rsid w:val="00D5171F"/>
    <w:rsid w:val="00D52000"/>
    <w:rsid w:val="00D52159"/>
    <w:rsid w:val="00D53929"/>
    <w:rsid w:val="00D53BD9"/>
    <w:rsid w:val="00D55D3E"/>
    <w:rsid w:val="00D602AC"/>
    <w:rsid w:val="00D602BD"/>
    <w:rsid w:val="00D60CDE"/>
    <w:rsid w:val="00D62F94"/>
    <w:rsid w:val="00D64800"/>
    <w:rsid w:val="00D652E8"/>
    <w:rsid w:val="00D65358"/>
    <w:rsid w:val="00D6580A"/>
    <w:rsid w:val="00D65CA7"/>
    <w:rsid w:val="00D66033"/>
    <w:rsid w:val="00D662B0"/>
    <w:rsid w:val="00D666AD"/>
    <w:rsid w:val="00D67FC9"/>
    <w:rsid w:val="00D707AE"/>
    <w:rsid w:val="00D70D2A"/>
    <w:rsid w:val="00D71EBF"/>
    <w:rsid w:val="00D71F67"/>
    <w:rsid w:val="00D7497B"/>
    <w:rsid w:val="00D75777"/>
    <w:rsid w:val="00D759A8"/>
    <w:rsid w:val="00D75EB6"/>
    <w:rsid w:val="00D777BF"/>
    <w:rsid w:val="00D779FF"/>
    <w:rsid w:val="00D80B11"/>
    <w:rsid w:val="00D81C4E"/>
    <w:rsid w:val="00D81D69"/>
    <w:rsid w:val="00D82D84"/>
    <w:rsid w:val="00D84A22"/>
    <w:rsid w:val="00D92AD8"/>
    <w:rsid w:val="00D944D5"/>
    <w:rsid w:val="00D96097"/>
    <w:rsid w:val="00D96CC6"/>
    <w:rsid w:val="00D97B4E"/>
    <w:rsid w:val="00DA3966"/>
    <w:rsid w:val="00DA6BD5"/>
    <w:rsid w:val="00DA7A56"/>
    <w:rsid w:val="00DB1E4F"/>
    <w:rsid w:val="00DB300B"/>
    <w:rsid w:val="00DB5180"/>
    <w:rsid w:val="00DB5A21"/>
    <w:rsid w:val="00DB6808"/>
    <w:rsid w:val="00DB787F"/>
    <w:rsid w:val="00DB78D5"/>
    <w:rsid w:val="00DB7994"/>
    <w:rsid w:val="00DB7D1D"/>
    <w:rsid w:val="00DC0ECE"/>
    <w:rsid w:val="00DC5970"/>
    <w:rsid w:val="00DC6387"/>
    <w:rsid w:val="00DC6391"/>
    <w:rsid w:val="00DD11CD"/>
    <w:rsid w:val="00DD1952"/>
    <w:rsid w:val="00DD26A6"/>
    <w:rsid w:val="00DD3CA1"/>
    <w:rsid w:val="00DD47BD"/>
    <w:rsid w:val="00DD5332"/>
    <w:rsid w:val="00DD533B"/>
    <w:rsid w:val="00DD558D"/>
    <w:rsid w:val="00DD6779"/>
    <w:rsid w:val="00DE043D"/>
    <w:rsid w:val="00DE1EF8"/>
    <w:rsid w:val="00DE33DC"/>
    <w:rsid w:val="00DE4D13"/>
    <w:rsid w:val="00DE5D8A"/>
    <w:rsid w:val="00DE5EE6"/>
    <w:rsid w:val="00DF2CFE"/>
    <w:rsid w:val="00DF45BA"/>
    <w:rsid w:val="00DF4736"/>
    <w:rsid w:val="00DF4911"/>
    <w:rsid w:val="00DF5A82"/>
    <w:rsid w:val="00DF629C"/>
    <w:rsid w:val="00DF71E8"/>
    <w:rsid w:val="00E0026D"/>
    <w:rsid w:val="00E009FB"/>
    <w:rsid w:val="00E014E9"/>
    <w:rsid w:val="00E01956"/>
    <w:rsid w:val="00E034C4"/>
    <w:rsid w:val="00E04B6E"/>
    <w:rsid w:val="00E057BC"/>
    <w:rsid w:val="00E1610A"/>
    <w:rsid w:val="00E23554"/>
    <w:rsid w:val="00E3512F"/>
    <w:rsid w:val="00E3520D"/>
    <w:rsid w:val="00E35EC4"/>
    <w:rsid w:val="00E36E4C"/>
    <w:rsid w:val="00E41FFC"/>
    <w:rsid w:val="00E4298C"/>
    <w:rsid w:val="00E44C45"/>
    <w:rsid w:val="00E4553A"/>
    <w:rsid w:val="00E47EFC"/>
    <w:rsid w:val="00E47F54"/>
    <w:rsid w:val="00E5066E"/>
    <w:rsid w:val="00E50D00"/>
    <w:rsid w:val="00E52A5F"/>
    <w:rsid w:val="00E56394"/>
    <w:rsid w:val="00E5653A"/>
    <w:rsid w:val="00E56827"/>
    <w:rsid w:val="00E610C4"/>
    <w:rsid w:val="00E632E6"/>
    <w:rsid w:val="00E64AE5"/>
    <w:rsid w:val="00E651C0"/>
    <w:rsid w:val="00E66024"/>
    <w:rsid w:val="00E66204"/>
    <w:rsid w:val="00E66853"/>
    <w:rsid w:val="00E672CB"/>
    <w:rsid w:val="00E7366A"/>
    <w:rsid w:val="00E80B95"/>
    <w:rsid w:val="00E80D49"/>
    <w:rsid w:val="00E81341"/>
    <w:rsid w:val="00E91E66"/>
    <w:rsid w:val="00E920DF"/>
    <w:rsid w:val="00E93A94"/>
    <w:rsid w:val="00E9420A"/>
    <w:rsid w:val="00E945B0"/>
    <w:rsid w:val="00E97E0F"/>
    <w:rsid w:val="00E97FD0"/>
    <w:rsid w:val="00EA4BE1"/>
    <w:rsid w:val="00EA4F2B"/>
    <w:rsid w:val="00EA5360"/>
    <w:rsid w:val="00EB00E2"/>
    <w:rsid w:val="00EB51F4"/>
    <w:rsid w:val="00EB78AD"/>
    <w:rsid w:val="00EC1AA5"/>
    <w:rsid w:val="00EC1DEE"/>
    <w:rsid w:val="00EC2A28"/>
    <w:rsid w:val="00EC351B"/>
    <w:rsid w:val="00EC54B8"/>
    <w:rsid w:val="00EC60AB"/>
    <w:rsid w:val="00EC60B5"/>
    <w:rsid w:val="00EC684C"/>
    <w:rsid w:val="00EC6E5A"/>
    <w:rsid w:val="00ED0770"/>
    <w:rsid w:val="00ED210D"/>
    <w:rsid w:val="00ED2D52"/>
    <w:rsid w:val="00ED3854"/>
    <w:rsid w:val="00ED3D49"/>
    <w:rsid w:val="00ED4716"/>
    <w:rsid w:val="00ED661F"/>
    <w:rsid w:val="00ED7E9D"/>
    <w:rsid w:val="00EE0BBD"/>
    <w:rsid w:val="00EE122B"/>
    <w:rsid w:val="00EE1847"/>
    <w:rsid w:val="00EE66CA"/>
    <w:rsid w:val="00EE74B7"/>
    <w:rsid w:val="00EE74DA"/>
    <w:rsid w:val="00EE7AA7"/>
    <w:rsid w:val="00EF41D2"/>
    <w:rsid w:val="00F00925"/>
    <w:rsid w:val="00F00D58"/>
    <w:rsid w:val="00F00FF3"/>
    <w:rsid w:val="00F01BF6"/>
    <w:rsid w:val="00F0370E"/>
    <w:rsid w:val="00F04C33"/>
    <w:rsid w:val="00F06741"/>
    <w:rsid w:val="00F07E9A"/>
    <w:rsid w:val="00F10459"/>
    <w:rsid w:val="00F120B3"/>
    <w:rsid w:val="00F12B95"/>
    <w:rsid w:val="00F13618"/>
    <w:rsid w:val="00F14EBF"/>
    <w:rsid w:val="00F15F8E"/>
    <w:rsid w:val="00F17516"/>
    <w:rsid w:val="00F17901"/>
    <w:rsid w:val="00F24C77"/>
    <w:rsid w:val="00F2504A"/>
    <w:rsid w:val="00F3133C"/>
    <w:rsid w:val="00F319F8"/>
    <w:rsid w:val="00F32195"/>
    <w:rsid w:val="00F32EE8"/>
    <w:rsid w:val="00F338B2"/>
    <w:rsid w:val="00F34536"/>
    <w:rsid w:val="00F354D2"/>
    <w:rsid w:val="00F358F5"/>
    <w:rsid w:val="00F3774D"/>
    <w:rsid w:val="00F4015B"/>
    <w:rsid w:val="00F517CC"/>
    <w:rsid w:val="00F5266C"/>
    <w:rsid w:val="00F52829"/>
    <w:rsid w:val="00F53897"/>
    <w:rsid w:val="00F53D14"/>
    <w:rsid w:val="00F55589"/>
    <w:rsid w:val="00F55874"/>
    <w:rsid w:val="00F67837"/>
    <w:rsid w:val="00F7325F"/>
    <w:rsid w:val="00F76E05"/>
    <w:rsid w:val="00F810E5"/>
    <w:rsid w:val="00F81366"/>
    <w:rsid w:val="00F831C0"/>
    <w:rsid w:val="00F85604"/>
    <w:rsid w:val="00F85C55"/>
    <w:rsid w:val="00F87511"/>
    <w:rsid w:val="00F91A17"/>
    <w:rsid w:val="00F91B36"/>
    <w:rsid w:val="00F96DB8"/>
    <w:rsid w:val="00F973E8"/>
    <w:rsid w:val="00FA1E99"/>
    <w:rsid w:val="00FA30B8"/>
    <w:rsid w:val="00FA3EFF"/>
    <w:rsid w:val="00FA5DD3"/>
    <w:rsid w:val="00FB4DFE"/>
    <w:rsid w:val="00FB4FA0"/>
    <w:rsid w:val="00FB57F1"/>
    <w:rsid w:val="00FC10CD"/>
    <w:rsid w:val="00FC36A9"/>
    <w:rsid w:val="00FC3A09"/>
    <w:rsid w:val="00FC44D7"/>
    <w:rsid w:val="00FC59CE"/>
    <w:rsid w:val="00FD06D0"/>
    <w:rsid w:val="00FD0967"/>
    <w:rsid w:val="00FD2805"/>
    <w:rsid w:val="00FD434F"/>
    <w:rsid w:val="00FD4BF8"/>
    <w:rsid w:val="00FD5000"/>
    <w:rsid w:val="00FD5087"/>
    <w:rsid w:val="00FD5B90"/>
    <w:rsid w:val="00FD60D2"/>
    <w:rsid w:val="00FE196D"/>
    <w:rsid w:val="00FE28F7"/>
    <w:rsid w:val="00FE6965"/>
    <w:rsid w:val="00FE7339"/>
    <w:rsid w:val="00FE783E"/>
    <w:rsid w:val="00FF17F9"/>
    <w:rsid w:val="00FF1F4E"/>
    <w:rsid w:val="00FF2BC1"/>
    <w:rsid w:val="00FF2D5C"/>
    <w:rsid w:val="00FF2EB5"/>
    <w:rsid w:val="00FF43B6"/>
    <w:rsid w:val="00FF49B1"/>
    <w:rsid w:val="00FF5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AA5"/>
    <w:pPr>
      <w:spacing w:after="200" w:line="276" w:lineRule="auto"/>
    </w:pPr>
    <w:rPr>
      <w:rFonts w:eastAsiaTheme="minorEastAsia"/>
      <w:lang w:eastAsia="en-GB"/>
    </w:rPr>
  </w:style>
  <w:style w:type="paragraph" w:styleId="Heading1">
    <w:name w:val="heading 1"/>
    <w:basedOn w:val="Normal"/>
    <w:link w:val="Heading1Char"/>
    <w:uiPriority w:val="9"/>
    <w:qFormat/>
    <w:rsid w:val="00EC1A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A59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C1AA5"/>
    <w:pPr>
      <w:spacing w:line="240" w:lineRule="auto"/>
    </w:pPr>
    <w:rPr>
      <w:rFonts w:eastAsiaTheme="minorEastAsia"/>
      <w:lang w:val="en-US"/>
    </w:rPr>
  </w:style>
  <w:style w:type="character" w:customStyle="1" w:styleId="NoSpacingChar">
    <w:name w:val="No Spacing Char"/>
    <w:basedOn w:val="DefaultParagraphFont"/>
    <w:link w:val="NoSpacing"/>
    <w:uiPriority w:val="1"/>
    <w:rsid w:val="00EC1AA5"/>
    <w:rPr>
      <w:rFonts w:eastAsiaTheme="minorEastAsia"/>
      <w:lang w:val="en-US"/>
    </w:rPr>
  </w:style>
  <w:style w:type="paragraph" w:styleId="BalloonText">
    <w:name w:val="Balloon Text"/>
    <w:basedOn w:val="Normal"/>
    <w:link w:val="BalloonTextChar"/>
    <w:uiPriority w:val="99"/>
    <w:semiHidden/>
    <w:unhideWhenUsed/>
    <w:rsid w:val="00EC1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AA5"/>
    <w:rPr>
      <w:rFonts w:ascii="Tahoma" w:eastAsiaTheme="minorEastAsia" w:hAnsi="Tahoma" w:cs="Tahoma"/>
      <w:sz w:val="16"/>
      <w:szCs w:val="16"/>
      <w:lang w:eastAsia="en-GB"/>
    </w:rPr>
  </w:style>
  <w:style w:type="character" w:customStyle="1" w:styleId="apple-converted-space">
    <w:name w:val="apple-converted-space"/>
    <w:basedOn w:val="DefaultParagraphFont"/>
    <w:rsid w:val="00EC1AA5"/>
  </w:style>
  <w:style w:type="character" w:styleId="Emphasis">
    <w:name w:val="Emphasis"/>
    <w:basedOn w:val="DefaultParagraphFont"/>
    <w:uiPriority w:val="20"/>
    <w:qFormat/>
    <w:rsid w:val="00EC1AA5"/>
    <w:rPr>
      <w:i/>
      <w:iCs/>
    </w:rPr>
  </w:style>
  <w:style w:type="character" w:customStyle="1" w:styleId="Heading1Char">
    <w:name w:val="Heading 1 Char"/>
    <w:basedOn w:val="DefaultParagraphFont"/>
    <w:link w:val="Heading1"/>
    <w:uiPriority w:val="9"/>
    <w:rsid w:val="00EC1AA5"/>
    <w:rPr>
      <w:rFonts w:ascii="Times New Roman" w:eastAsia="Times New Roman" w:hAnsi="Times New Roman" w:cs="Times New Roman"/>
      <w:b/>
      <w:bCs/>
      <w:kern w:val="36"/>
      <w:sz w:val="48"/>
      <w:szCs w:val="48"/>
      <w:lang w:eastAsia="en-GB"/>
    </w:rPr>
  </w:style>
  <w:style w:type="paragraph" w:styleId="DocumentMap">
    <w:name w:val="Document Map"/>
    <w:basedOn w:val="Normal"/>
    <w:link w:val="DocumentMapChar"/>
    <w:uiPriority w:val="99"/>
    <w:semiHidden/>
    <w:unhideWhenUsed/>
    <w:rsid w:val="00EC1AA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C1AA5"/>
    <w:rPr>
      <w:rFonts w:ascii="Tahoma" w:eastAsiaTheme="minorEastAsia" w:hAnsi="Tahoma" w:cs="Tahoma"/>
      <w:sz w:val="16"/>
      <w:szCs w:val="16"/>
      <w:lang w:eastAsia="en-GB"/>
    </w:rPr>
  </w:style>
  <w:style w:type="paragraph" w:styleId="Header">
    <w:name w:val="header"/>
    <w:basedOn w:val="Normal"/>
    <w:link w:val="HeaderChar"/>
    <w:uiPriority w:val="99"/>
    <w:unhideWhenUsed/>
    <w:rsid w:val="00EC1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AA5"/>
    <w:rPr>
      <w:rFonts w:eastAsiaTheme="minorEastAsia"/>
      <w:lang w:eastAsia="en-GB"/>
    </w:rPr>
  </w:style>
  <w:style w:type="paragraph" w:styleId="Footer">
    <w:name w:val="footer"/>
    <w:basedOn w:val="Normal"/>
    <w:link w:val="FooterChar"/>
    <w:uiPriority w:val="99"/>
    <w:unhideWhenUsed/>
    <w:rsid w:val="00EC1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AA5"/>
    <w:rPr>
      <w:rFonts w:eastAsiaTheme="minorEastAsia"/>
      <w:lang w:eastAsia="en-GB"/>
    </w:rPr>
  </w:style>
  <w:style w:type="paragraph" w:styleId="ListParagraph">
    <w:name w:val="List Paragraph"/>
    <w:basedOn w:val="Normal"/>
    <w:uiPriority w:val="34"/>
    <w:qFormat/>
    <w:rsid w:val="008E41E3"/>
    <w:pPr>
      <w:ind w:left="720"/>
      <w:contextualSpacing/>
    </w:pPr>
  </w:style>
  <w:style w:type="paragraph" w:styleId="Title">
    <w:name w:val="Title"/>
    <w:basedOn w:val="Normal"/>
    <w:next w:val="Normal"/>
    <w:link w:val="TitleChar"/>
    <w:uiPriority w:val="10"/>
    <w:qFormat/>
    <w:rsid w:val="00DF5A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5A82"/>
    <w:rPr>
      <w:rFonts w:asciiTheme="majorHAnsi" w:eastAsiaTheme="majorEastAsia" w:hAnsiTheme="majorHAnsi" w:cstheme="majorBidi"/>
      <w:color w:val="17365D" w:themeColor="text2" w:themeShade="BF"/>
      <w:spacing w:val="5"/>
      <w:kern w:val="28"/>
      <w:sz w:val="52"/>
      <w:szCs w:val="52"/>
      <w:lang w:eastAsia="en-GB"/>
    </w:rPr>
  </w:style>
  <w:style w:type="character" w:styleId="BookTitle">
    <w:name w:val="Book Title"/>
    <w:basedOn w:val="DefaultParagraphFont"/>
    <w:uiPriority w:val="33"/>
    <w:qFormat/>
    <w:rsid w:val="00DF5A82"/>
    <w:rPr>
      <w:b/>
      <w:bCs/>
      <w:smallCaps/>
      <w:spacing w:val="5"/>
    </w:rPr>
  </w:style>
  <w:style w:type="paragraph" w:styleId="FootnoteText">
    <w:name w:val="footnote text"/>
    <w:basedOn w:val="Normal"/>
    <w:link w:val="FootnoteTextChar"/>
    <w:uiPriority w:val="99"/>
    <w:unhideWhenUsed/>
    <w:rsid w:val="00DF5A82"/>
    <w:pPr>
      <w:spacing w:after="0" w:line="240" w:lineRule="auto"/>
    </w:pPr>
    <w:rPr>
      <w:sz w:val="20"/>
      <w:szCs w:val="20"/>
    </w:rPr>
  </w:style>
  <w:style w:type="character" w:customStyle="1" w:styleId="FootnoteTextChar">
    <w:name w:val="Footnote Text Char"/>
    <w:basedOn w:val="DefaultParagraphFont"/>
    <w:link w:val="FootnoteText"/>
    <w:uiPriority w:val="99"/>
    <w:rsid w:val="00DF5A82"/>
    <w:rPr>
      <w:rFonts w:eastAsiaTheme="minorEastAsia"/>
      <w:sz w:val="20"/>
      <w:szCs w:val="20"/>
      <w:lang w:eastAsia="en-GB"/>
    </w:rPr>
  </w:style>
  <w:style w:type="character" w:styleId="FootnoteReference">
    <w:name w:val="footnote reference"/>
    <w:basedOn w:val="DefaultParagraphFont"/>
    <w:uiPriority w:val="99"/>
    <w:semiHidden/>
    <w:unhideWhenUsed/>
    <w:rsid w:val="00DF5A82"/>
    <w:rPr>
      <w:vertAlign w:val="superscript"/>
    </w:rPr>
  </w:style>
  <w:style w:type="character" w:styleId="EndnoteReference">
    <w:name w:val="endnote reference"/>
    <w:basedOn w:val="DefaultParagraphFont"/>
    <w:uiPriority w:val="99"/>
    <w:semiHidden/>
    <w:unhideWhenUsed/>
    <w:rsid w:val="00DF5A82"/>
    <w:rPr>
      <w:vertAlign w:val="superscript"/>
    </w:rPr>
  </w:style>
  <w:style w:type="character" w:customStyle="1" w:styleId="Heading2Char">
    <w:name w:val="Heading 2 Char"/>
    <w:basedOn w:val="DefaultParagraphFont"/>
    <w:link w:val="Heading2"/>
    <w:uiPriority w:val="9"/>
    <w:rsid w:val="009A5984"/>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9A5984"/>
    <w:rPr>
      <w:sz w:val="16"/>
      <w:szCs w:val="16"/>
    </w:rPr>
  </w:style>
  <w:style w:type="character" w:styleId="Hyperlink">
    <w:name w:val="Hyperlink"/>
    <w:basedOn w:val="DefaultParagraphFont"/>
    <w:uiPriority w:val="99"/>
    <w:unhideWhenUsed/>
    <w:rsid w:val="009A5984"/>
    <w:rPr>
      <w:color w:val="0000FF"/>
      <w:u w:val="single"/>
    </w:rPr>
  </w:style>
  <w:style w:type="paragraph" w:styleId="CommentText">
    <w:name w:val="annotation text"/>
    <w:basedOn w:val="Normal"/>
    <w:link w:val="CommentTextChar"/>
    <w:uiPriority w:val="99"/>
    <w:unhideWhenUsed/>
    <w:rsid w:val="009A5984"/>
    <w:pPr>
      <w:spacing w:line="240" w:lineRule="auto"/>
    </w:pPr>
    <w:rPr>
      <w:sz w:val="20"/>
      <w:szCs w:val="20"/>
    </w:rPr>
  </w:style>
  <w:style w:type="character" w:customStyle="1" w:styleId="CommentTextChar">
    <w:name w:val="Comment Text Char"/>
    <w:basedOn w:val="DefaultParagraphFont"/>
    <w:link w:val="CommentText"/>
    <w:uiPriority w:val="99"/>
    <w:rsid w:val="009A5984"/>
    <w:rPr>
      <w:rFonts w:eastAsiaTheme="minorEastAsia"/>
      <w:sz w:val="20"/>
      <w:szCs w:val="20"/>
      <w:lang w:eastAsia="en-GB"/>
    </w:rPr>
  </w:style>
  <w:style w:type="character" w:customStyle="1" w:styleId="CommentSubjectChar">
    <w:name w:val="Comment Subject Char"/>
    <w:basedOn w:val="CommentTextChar"/>
    <w:link w:val="CommentSubject"/>
    <w:uiPriority w:val="99"/>
    <w:semiHidden/>
    <w:rsid w:val="009A5984"/>
    <w:rPr>
      <w:rFonts w:eastAsiaTheme="minorEastAsia"/>
      <w:b/>
      <w:bCs/>
      <w:sz w:val="20"/>
      <w:szCs w:val="20"/>
      <w:lang w:eastAsia="en-GB"/>
    </w:rPr>
  </w:style>
  <w:style w:type="paragraph" w:styleId="CommentSubject">
    <w:name w:val="annotation subject"/>
    <w:basedOn w:val="CommentText"/>
    <w:next w:val="CommentText"/>
    <w:link w:val="CommentSubjectChar"/>
    <w:uiPriority w:val="99"/>
    <w:semiHidden/>
    <w:unhideWhenUsed/>
    <w:rsid w:val="009A5984"/>
    <w:rPr>
      <w:b/>
      <w:bCs/>
    </w:rPr>
  </w:style>
  <w:style w:type="character" w:customStyle="1" w:styleId="CommentSubjectChar1">
    <w:name w:val="Comment Subject Char1"/>
    <w:basedOn w:val="CommentTextChar"/>
    <w:uiPriority w:val="99"/>
    <w:semiHidden/>
    <w:rsid w:val="009A5984"/>
    <w:rPr>
      <w:rFonts w:eastAsiaTheme="minorEastAsia"/>
      <w:b/>
      <w:bCs/>
      <w:sz w:val="20"/>
      <w:szCs w:val="20"/>
      <w:lang w:eastAsia="en-GB"/>
    </w:rPr>
  </w:style>
  <w:style w:type="character" w:customStyle="1" w:styleId="null">
    <w:name w:val="null"/>
    <w:basedOn w:val="DefaultParagraphFont"/>
    <w:rsid w:val="009A5984"/>
  </w:style>
  <w:style w:type="paragraph" w:styleId="EndnoteText">
    <w:name w:val="endnote text"/>
    <w:basedOn w:val="Normal"/>
    <w:link w:val="EndnoteTextChar"/>
    <w:uiPriority w:val="99"/>
    <w:unhideWhenUsed/>
    <w:rsid w:val="009A5984"/>
    <w:pPr>
      <w:spacing w:after="0" w:line="240" w:lineRule="auto"/>
    </w:pPr>
    <w:rPr>
      <w:sz w:val="20"/>
      <w:szCs w:val="20"/>
    </w:rPr>
  </w:style>
  <w:style w:type="character" w:customStyle="1" w:styleId="EndnoteTextChar">
    <w:name w:val="Endnote Text Char"/>
    <w:basedOn w:val="DefaultParagraphFont"/>
    <w:link w:val="EndnoteText"/>
    <w:uiPriority w:val="99"/>
    <w:rsid w:val="009A5984"/>
    <w:rPr>
      <w:rFonts w:eastAsiaTheme="minorEastAsia"/>
      <w:sz w:val="20"/>
      <w:szCs w:val="20"/>
      <w:lang w:eastAsia="en-GB"/>
    </w:rPr>
  </w:style>
  <w:style w:type="paragraph" w:styleId="Revision">
    <w:name w:val="Revision"/>
    <w:hidden/>
    <w:uiPriority w:val="99"/>
    <w:semiHidden/>
    <w:rsid w:val="009A5984"/>
    <w:pPr>
      <w:spacing w:line="240" w:lineRule="auto"/>
    </w:pPr>
    <w:rPr>
      <w:rFonts w:eastAsiaTheme="minorEastAsia"/>
      <w:lang w:eastAsia="en-GB"/>
    </w:rPr>
  </w:style>
  <w:style w:type="paragraph" w:styleId="Subtitle">
    <w:name w:val="Subtitle"/>
    <w:basedOn w:val="Normal"/>
    <w:next w:val="Normal"/>
    <w:link w:val="SubtitleChar"/>
    <w:uiPriority w:val="11"/>
    <w:qFormat/>
    <w:rsid w:val="009A59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5984"/>
    <w:rPr>
      <w:rFonts w:asciiTheme="majorHAnsi" w:eastAsiaTheme="majorEastAsia" w:hAnsiTheme="majorHAnsi" w:cstheme="majorBidi"/>
      <w:i/>
      <w:iCs/>
      <w:color w:val="4F81BD" w:themeColor="accent1"/>
      <w:spacing w:val="15"/>
      <w:sz w:val="24"/>
      <w:szCs w:val="24"/>
      <w:lang w:eastAsia="en-GB"/>
    </w:rPr>
  </w:style>
  <w:style w:type="character" w:customStyle="1" w:styleId="a">
    <w:name w:val="a"/>
    <w:basedOn w:val="DefaultParagraphFont"/>
    <w:rsid w:val="009A5984"/>
  </w:style>
  <w:style w:type="character" w:customStyle="1" w:styleId="l11">
    <w:name w:val="l11"/>
    <w:basedOn w:val="DefaultParagraphFont"/>
    <w:rsid w:val="009A5984"/>
  </w:style>
  <w:style w:type="character" w:customStyle="1" w:styleId="l6">
    <w:name w:val="l6"/>
    <w:basedOn w:val="DefaultParagraphFont"/>
    <w:rsid w:val="009A5984"/>
  </w:style>
  <w:style w:type="character" w:customStyle="1" w:styleId="l8">
    <w:name w:val="l8"/>
    <w:basedOn w:val="DefaultParagraphFont"/>
    <w:rsid w:val="009A5984"/>
  </w:style>
  <w:style w:type="paragraph" w:customStyle="1" w:styleId="endnote0020text">
    <w:name w:val="endnote_0020text"/>
    <w:basedOn w:val="Normal"/>
    <w:rsid w:val="009A59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0020textchar">
    <w:name w:val="endnote_0020text__char"/>
    <w:basedOn w:val="DefaultParagraphFont"/>
    <w:rsid w:val="009A5984"/>
  </w:style>
  <w:style w:type="character" w:customStyle="1" w:styleId="normalchar">
    <w:name w:val="normal__char"/>
    <w:basedOn w:val="DefaultParagraphFont"/>
    <w:rsid w:val="009A5984"/>
  </w:style>
  <w:style w:type="character" w:styleId="Strong">
    <w:name w:val="Strong"/>
    <w:basedOn w:val="DefaultParagraphFont"/>
    <w:uiPriority w:val="22"/>
    <w:qFormat/>
    <w:rsid w:val="009A5984"/>
    <w:rPr>
      <w:b/>
      <w:bCs/>
      <w:i w:val="0"/>
      <w:iCs w:val="0"/>
    </w:rPr>
  </w:style>
  <w:style w:type="character" w:customStyle="1" w:styleId="searchword1">
    <w:name w:val="searchword1"/>
    <w:basedOn w:val="DefaultParagraphFont"/>
    <w:rsid w:val="009A5984"/>
    <w:rPr>
      <w:shd w:val="clear" w:color="auto" w:fill="FFFBC3"/>
    </w:rPr>
  </w:style>
  <w:style w:type="character" w:customStyle="1" w:styleId="exldetailsdisplayval">
    <w:name w:val="exldetailsdisplayval"/>
    <w:basedOn w:val="DefaultParagraphFont"/>
    <w:rsid w:val="009A5984"/>
  </w:style>
  <w:style w:type="character" w:customStyle="1" w:styleId="titleauthoretc">
    <w:name w:val="titleauthoretc"/>
    <w:basedOn w:val="DefaultParagraphFont"/>
    <w:rsid w:val="009A59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AA5"/>
    <w:pPr>
      <w:spacing w:after="200" w:line="276" w:lineRule="auto"/>
    </w:pPr>
    <w:rPr>
      <w:rFonts w:eastAsiaTheme="minorEastAsia"/>
      <w:lang w:eastAsia="en-GB"/>
    </w:rPr>
  </w:style>
  <w:style w:type="paragraph" w:styleId="Heading1">
    <w:name w:val="heading 1"/>
    <w:basedOn w:val="Normal"/>
    <w:link w:val="Heading1Char"/>
    <w:uiPriority w:val="9"/>
    <w:qFormat/>
    <w:rsid w:val="00EC1A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A59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C1AA5"/>
    <w:pPr>
      <w:spacing w:line="240" w:lineRule="auto"/>
    </w:pPr>
    <w:rPr>
      <w:rFonts w:eastAsiaTheme="minorEastAsia"/>
      <w:lang w:val="en-US"/>
    </w:rPr>
  </w:style>
  <w:style w:type="character" w:customStyle="1" w:styleId="NoSpacingChar">
    <w:name w:val="No Spacing Char"/>
    <w:basedOn w:val="DefaultParagraphFont"/>
    <w:link w:val="NoSpacing"/>
    <w:uiPriority w:val="1"/>
    <w:rsid w:val="00EC1AA5"/>
    <w:rPr>
      <w:rFonts w:eastAsiaTheme="minorEastAsia"/>
      <w:lang w:val="en-US"/>
    </w:rPr>
  </w:style>
  <w:style w:type="paragraph" w:styleId="BalloonText">
    <w:name w:val="Balloon Text"/>
    <w:basedOn w:val="Normal"/>
    <w:link w:val="BalloonTextChar"/>
    <w:uiPriority w:val="99"/>
    <w:semiHidden/>
    <w:unhideWhenUsed/>
    <w:rsid w:val="00EC1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AA5"/>
    <w:rPr>
      <w:rFonts w:ascii="Tahoma" w:eastAsiaTheme="minorEastAsia" w:hAnsi="Tahoma" w:cs="Tahoma"/>
      <w:sz w:val="16"/>
      <w:szCs w:val="16"/>
      <w:lang w:eastAsia="en-GB"/>
    </w:rPr>
  </w:style>
  <w:style w:type="character" w:customStyle="1" w:styleId="apple-converted-space">
    <w:name w:val="apple-converted-space"/>
    <w:basedOn w:val="DefaultParagraphFont"/>
    <w:rsid w:val="00EC1AA5"/>
  </w:style>
  <w:style w:type="character" w:styleId="Emphasis">
    <w:name w:val="Emphasis"/>
    <w:basedOn w:val="DefaultParagraphFont"/>
    <w:uiPriority w:val="20"/>
    <w:qFormat/>
    <w:rsid w:val="00EC1AA5"/>
    <w:rPr>
      <w:i/>
      <w:iCs/>
    </w:rPr>
  </w:style>
  <w:style w:type="character" w:customStyle="1" w:styleId="Heading1Char">
    <w:name w:val="Heading 1 Char"/>
    <w:basedOn w:val="DefaultParagraphFont"/>
    <w:link w:val="Heading1"/>
    <w:uiPriority w:val="9"/>
    <w:rsid w:val="00EC1AA5"/>
    <w:rPr>
      <w:rFonts w:ascii="Times New Roman" w:eastAsia="Times New Roman" w:hAnsi="Times New Roman" w:cs="Times New Roman"/>
      <w:b/>
      <w:bCs/>
      <w:kern w:val="36"/>
      <w:sz w:val="48"/>
      <w:szCs w:val="48"/>
      <w:lang w:eastAsia="en-GB"/>
    </w:rPr>
  </w:style>
  <w:style w:type="paragraph" w:styleId="DocumentMap">
    <w:name w:val="Document Map"/>
    <w:basedOn w:val="Normal"/>
    <w:link w:val="DocumentMapChar"/>
    <w:uiPriority w:val="99"/>
    <w:semiHidden/>
    <w:unhideWhenUsed/>
    <w:rsid w:val="00EC1AA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C1AA5"/>
    <w:rPr>
      <w:rFonts w:ascii="Tahoma" w:eastAsiaTheme="minorEastAsia" w:hAnsi="Tahoma" w:cs="Tahoma"/>
      <w:sz w:val="16"/>
      <w:szCs w:val="16"/>
      <w:lang w:eastAsia="en-GB"/>
    </w:rPr>
  </w:style>
  <w:style w:type="paragraph" w:styleId="Header">
    <w:name w:val="header"/>
    <w:basedOn w:val="Normal"/>
    <w:link w:val="HeaderChar"/>
    <w:uiPriority w:val="99"/>
    <w:unhideWhenUsed/>
    <w:rsid w:val="00EC1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AA5"/>
    <w:rPr>
      <w:rFonts w:eastAsiaTheme="minorEastAsia"/>
      <w:lang w:eastAsia="en-GB"/>
    </w:rPr>
  </w:style>
  <w:style w:type="paragraph" w:styleId="Footer">
    <w:name w:val="footer"/>
    <w:basedOn w:val="Normal"/>
    <w:link w:val="FooterChar"/>
    <w:uiPriority w:val="99"/>
    <w:unhideWhenUsed/>
    <w:rsid w:val="00EC1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AA5"/>
    <w:rPr>
      <w:rFonts w:eastAsiaTheme="minorEastAsia"/>
      <w:lang w:eastAsia="en-GB"/>
    </w:rPr>
  </w:style>
  <w:style w:type="paragraph" w:styleId="ListParagraph">
    <w:name w:val="List Paragraph"/>
    <w:basedOn w:val="Normal"/>
    <w:uiPriority w:val="34"/>
    <w:qFormat/>
    <w:rsid w:val="008E41E3"/>
    <w:pPr>
      <w:ind w:left="720"/>
      <w:contextualSpacing/>
    </w:pPr>
  </w:style>
  <w:style w:type="paragraph" w:styleId="Title">
    <w:name w:val="Title"/>
    <w:basedOn w:val="Normal"/>
    <w:next w:val="Normal"/>
    <w:link w:val="TitleChar"/>
    <w:uiPriority w:val="10"/>
    <w:qFormat/>
    <w:rsid w:val="00DF5A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5A82"/>
    <w:rPr>
      <w:rFonts w:asciiTheme="majorHAnsi" w:eastAsiaTheme="majorEastAsia" w:hAnsiTheme="majorHAnsi" w:cstheme="majorBidi"/>
      <w:color w:val="17365D" w:themeColor="text2" w:themeShade="BF"/>
      <w:spacing w:val="5"/>
      <w:kern w:val="28"/>
      <w:sz w:val="52"/>
      <w:szCs w:val="52"/>
      <w:lang w:eastAsia="en-GB"/>
    </w:rPr>
  </w:style>
  <w:style w:type="character" w:styleId="BookTitle">
    <w:name w:val="Book Title"/>
    <w:basedOn w:val="DefaultParagraphFont"/>
    <w:uiPriority w:val="33"/>
    <w:qFormat/>
    <w:rsid w:val="00DF5A82"/>
    <w:rPr>
      <w:b/>
      <w:bCs/>
      <w:smallCaps/>
      <w:spacing w:val="5"/>
    </w:rPr>
  </w:style>
  <w:style w:type="paragraph" w:styleId="FootnoteText">
    <w:name w:val="footnote text"/>
    <w:basedOn w:val="Normal"/>
    <w:link w:val="FootnoteTextChar"/>
    <w:uiPriority w:val="99"/>
    <w:unhideWhenUsed/>
    <w:rsid w:val="00DF5A82"/>
    <w:pPr>
      <w:spacing w:after="0" w:line="240" w:lineRule="auto"/>
    </w:pPr>
    <w:rPr>
      <w:sz w:val="20"/>
      <w:szCs w:val="20"/>
    </w:rPr>
  </w:style>
  <w:style w:type="character" w:customStyle="1" w:styleId="FootnoteTextChar">
    <w:name w:val="Footnote Text Char"/>
    <w:basedOn w:val="DefaultParagraphFont"/>
    <w:link w:val="FootnoteText"/>
    <w:uiPriority w:val="99"/>
    <w:rsid w:val="00DF5A82"/>
    <w:rPr>
      <w:rFonts w:eastAsiaTheme="minorEastAsia"/>
      <w:sz w:val="20"/>
      <w:szCs w:val="20"/>
      <w:lang w:eastAsia="en-GB"/>
    </w:rPr>
  </w:style>
  <w:style w:type="character" w:styleId="FootnoteReference">
    <w:name w:val="footnote reference"/>
    <w:basedOn w:val="DefaultParagraphFont"/>
    <w:uiPriority w:val="99"/>
    <w:semiHidden/>
    <w:unhideWhenUsed/>
    <w:rsid w:val="00DF5A82"/>
    <w:rPr>
      <w:vertAlign w:val="superscript"/>
    </w:rPr>
  </w:style>
  <w:style w:type="character" w:styleId="EndnoteReference">
    <w:name w:val="endnote reference"/>
    <w:basedOn w:val="DefaultParagraphFont"/>
    <w:uiPriority w:val="99"/>
    <w:semiHidden/>
    <w:unhideWhenUsed/>
    <w:rsid w:val="00DF5A82"/>
    <w:rPr>
      <w:vertAlign w:val="superscript"/>
    </w:rPr>
  </w:style>
  <w:style w:type="character" w:customStyle="1" w:styleId="Heading2Char">
    <w:name w:val="Heading 2 Char"/>
    <w:basedOn w:val="DefaultParagraphFont"/>
    <w:link w:val="Heading2"/>
    <w:uiPriority w:val="9"/>
    <w:rsid w:val="009A5984"/>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9A5984"/>
    <w:rPr>
      <w:sz w:val="16"/>
      <w:szCs w:val="16"/>
    </w:rPr>
  </w:style>
  <w:style w:type="character" w:styleId="Hyperlink">
    <w:name w:val="Hyperlink"/>
    <w:basedOn w:val="DefaultParagraphFont"/>
    <w:uiPriority w:val="99"/>
    <w:unhideWhenUsed/>
    <w:rsid w:val="009A5984"/>
    <w:rPr>
      <w:color w:val="0000FF"/>
      <w:u w:val="single"/>
    </w:rPr>
  </w:style>
  <w:style w:type="paragraph" w:styleId="CommentText">
    <w:name w:val="annotation text"/>
    <w:basedOn w:val="Normal"/>
    <w:link w:val="CommentTextChar"/>
    <w:uiPriority w:val="99"/>
    <w:unhideWhenUsed/>
    <w:rsid w:val="009A5984"/>
    <w:pPr>
      <w:spacing w:line="240" w:lineRule="auto"/>
    </w:pPr>
    <w:rPr>
      <w:sz w:val="20"/>
      <w:szCs w:val="20"/>
    </w:rPr>
  </w:style>
  <w:style w:type="character" w:customStyle="1" w:styleId="CommentTextChar">
    <w:name w:val="Comment Text Char"/>
    <w:basedOn w:val="DefaultParagraphFont"/>
    <w:link w:val="CommentText"/>
    <w:uiPriority w:val="99"/>
    <w:rsid w:val="009A5984"/>
    <w:rPr>
      <w:rFonts w:eastAsiaTheme="minorEastAsia"/>
      <w:sz w:val="20"/>
      <w:szCs w:val="20"/>
      <w:lang w:eastAsia="en-GB"/>
    </w:rPr>
  </w:style>
  <w:style w:type="character" w:customStyle="1" w:styleId="CommentSubjectChar">
    <w:name w:val="Comment Subject Char"/>
    <w:basedOn w:val="CommentTextChar"/>
    <w:link w:val="CommentSubject"/>
    <w:uiPriority w:val="99"/>
    <w:semiHidden/>
    <w:rsid w:val="009A5984"/>
    <w:rPr>
      <w:rFonts w:eastAsiaTheme="minorEastAsia"/>
      <w:b/>
      <w:bCs/>
      <w:sz w:val="20"/>
      <w:szCs w:val="20"/>
      <w:lang w:eastAsia="en-GB"/>
    </w:rPr>
  </w:style>
  <w:style w:type="paragraph" w:styleId="CommentSubject">
    <w:name w:val="annotation subject"/>
    <w:basedOn w:val="CommentText"/>
    <w:next w:val="CommentText"/>
    <w:link w:val="CommentSubjectChar"/>
    <w:uiPriority w:val="99"/>
    <w:semiHidden/>
    <w:unhideWhenUsed/>
    <w:rsid w:val="009A5984"/>
    <w:rPr>
      <w:b/>
      <w:bCs/>
    </w:rPr>
  </w:style>
  <w:style w:type="character" w:customStyle="1" w:styleId="CommentSubjectChar1">
    <w:name w:val="Comment Subject Char1"/>
    <w:basedOn w:val="CommentTextChar"/>
    <w:uiPriority w:val="99"/>
    <w:semiHidden/>
    <w:rsid w:val="009A5984"/>
    <w:rPr>
      <w:rFonts w:eastAsiaTheme="minorEastAsia"/>
      <w:b/>
      <w:bCs/>
      <w:sz w:val="20"/>
      <w:szCs w:val="20"/>
      <w:lang w:eastAsia="en-GB"/>
    </w:rPr>
  </w:style>
  <w:style w:type="character" w:customStyle="1" w:styleId="null">
    <w:name w:val="null"/>
    <w:basedOn w:val="DefaultParagraphFont"/>
    <w:rsid w:val="009A5984"/>
  </w:style>
  <w:style w:type="paragraph" w:styleId="EndnoteText">
    <w:name w:val="endnote text"/>
    <w:basedOn w:val="Normal"/>
    <w:link w:val="EndnoteTextChar"/>
    <w:uiPriority w:val="99"/>
    <w:unhideWhenUsed/>
    <w:rsid w:val="009A5984"/>
    <w:pPr>
      <w:spacing w:after="0" w:line="240" w:lineRule="auto"/>
    </w:pPr>
    <w:rPr>
      <w:sz w:val="20"/>
      <w:szCs w:val="20"/>
    </w:rPr>
  </w:style>
  <w:style w:type="character" w:customStyle="1" w:styleId="EndnoteTextChar">
    <w:name w:val="Endnote Text Char"/>
    <w:basedOn w:val="DefaultParagraphFont"/>
    <w:link w:val="EndnoteText"/>
    <w:uiPriority w:val="99"/>
    <w:rsid w:val="009A5984"/>
    <w:rPr>
      <w:rFonts w:eastAsiaTheme="minorEastAsia"/>
      <w:sz w:val="20"/>
      <w:szCs w:val="20"/>
      <w:lang w:eastAsia="en-GB"/>
    </w:rPr>
  </w:style>
  <w:style w:type="paragraph" w:styleId="Revision">
    <w:name w:val="Revision"/>
    <w:hidden/>
    <w:uiPriority w:val="99"/>
    <w:semiHidden/>
    <w:rsid w:val="009A5984"/>
    <w:pPr>
      <w:spacing w:line="240" w:lineRule="auto"/>
    </w:pPr>
    <w:rPr>
      <w:rFonts w:eastAsiaTheme="minorEastAsia"/>
      <w:lang w:eastAsia="en-GB"/>
    </w:rPr>
  </w:style>
  <w:style w:type="paragraph" w:styleId="Subtitle">
    <w:name w:val="Subtitle"/>
    <w:basedOn w:val="Normal"/>
    <w:next w:val="Normal"/>
    <w:link w:val="SubtitleChar"/>
    <w:uiPriority w:val="11"/>
    <w:qFormat/>
    <w:rsid w:val="009A59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5984"/>
    <w:rPr>
      <w:rFonts w:asciiTheme="majorHAnsi" w:eastAsiaTheme="majorEastAsia" w:hAnsiTheme="majorHAnsi" w:cstheme="majorBidi"/>
      <w:i/>
      <w:iCs/>
      <w:color w:val="4F81BD" w:themeColor="accent1"/>
      <w:spacing w:val="15"/>
      <w:sz w:val="24"/>
      <w:szCs w:val="24"/>
      <w:lang w:eastAsia="en-GB"/>
    </w:rPr>
  </w:style>
  <w:style w:type="character" w:customStyle="1" w:styleId="a">
    <w:name w:val="a"/>
    <w:basedOn w:val="DefaultParagraphFont"/>
    <w:rsid w:val="009A5984"/>
  </w:style>
  <w:style w:type="character" w:customStyle="1" w:styleId="l11">
    <w:name w:val="l11"/>
    <w:basedOn w:val="DefaultParagraphFont"/>
    <w:rsid w:val="009A5984"/>
  </w:style>
  <w:style w:type="character" w:customStyle="1" w:styleId="l6">
    <w:name w:val="l6"/>
    <w:basedOn w:val="DefaultParagraphFont"/>
    <w:rsid w:val="009A5984"/>
  </w:style>
  <w:style w:type="character" w:customStyle="1" w:styleId="l8">
    <w:name w:val="l8"/>
    <w:basedOn w:val="DefaultParagraphFont"/>
    <w:rsid w:val="009A5984"/>
  </w:style>
  <w:style w:type="paragraph" w:customStyle="1" w:styleId="endnote0020text">
    <w:name w:val="endnote_0020text"/>
    <w:basedOn w:val="Normal"/>
    <w:rsid w:val="009A59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0020textchar">
    <w:name w:val="endnote_0020text__char"/>
    <w:basedOn w:val="DefaultParagraphFont"/>
    <w:rsid w:val="009A5984"/>
  </w:style>
  <w:style w:type="character" w:customStyle="1" w:styleId="normalchar">
    <w:name w:val="normal__char"/>
    <w:basedOn w:val="DefaultParagraphFont"/>
    <w:rsid w:val="009A5984"/>
  </w:style>
  <w:style w:type="character" w:styleId="Strong">
    <w:name w:val="Strong"/>
    <w:basedOn w:val="DefaultParagraphFont"/>
    <w:uiPriority w:val="22"/>
    <w:qFormat/>
    <w:rsid w:val="009A5984"/>
    <w:rPr>
      <w:b/>
      <w:bCs/>
      <w:i w:val="0"/>
      <w:iCs w:val="0"/>
    </w:rPr>
  </w:style>
  <w:style w:type="character" w:customStyle="1" w:styleId="searchword1">
    <w:name w:val="searchword1"/>
    <w:basedOn w:val="DefaultParagraphFont"/>
    <w:rsid w:val="009A5984"/>
    <w:rPr>
      <w:shd w:val="clear" w:color="auto" w:fill="FFFBC3"/>
    </w:rPr>
  </w:style>
  <w:style w:type="character" w:customStyle="1" w:styleId="exldetailsdisplayval">
    <w:name w:val="exldetailsdisplayval"/>
    <w:basedOn w:val="DefaultParagraphFont"/>
    <w:rsid w:val="009A5984"/>
  </w:style>
  <w:style w:type="character" w:customStyle="1" w:styleId="titleauthoretc">
    <w:name w:val="titleauthoretc"/>
    <w:basedOn w:val="DefaultParagraphFont"/>
    <w:rsid w:val="009A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16.xml"/><Relationship Id="rId42" Type="http://schemas.openxmlformats.org/officeDocument/2006/relationships/header" Target="header17.xml"/><Relationship Id="rId47" Type="http://schemas.openxmlformats.org/officeDocument/2006/relationships/hyperlink" Target="https://exchange2010.lancs.ac.uk/owa/redir.aspx?SURL=W5PmZKUA5OqpIkSc9AMrvHywqJbja30JNxyj0VaYXYxTnrDtaJjSCGgAdAB0AHAAOgAvAC8AdwB3AHcALgByAGUAbABpAGcAaQBvAG4ALQBvAG4AbABpAG4AZQAuAG8AcgBnAC8AcwBoAG8AdwBhAHIAdABpAGMAbABlAC4AYQBzAHAAPwB0AGkAdABsAGUAPQAxADAAMgAxAA..&amp;URL=http%3a%2f%2fwww.religion-online.org%2fshowarticle.asp%3ftitle%3d102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1.jpeg"/><Relationship Id="rId25" Type="http://schemas.openxmlformats.org/officeDocument/2006/relationships/image" Target="media/image5.png"/><Relationship Id="rId33" Type="http://schemas.openxmlformats.org/officeDocument/2006/relationships/header" Target="header15.xml"/><Relationship Id="rId38" Type="http://schemas.openxmlformats.org/officeDocument/2006/relationships/image" Target="media/image14.png"/><Relationship Id="rId46" Type="http://schemas.openxmlformats.org/officeDocument/2006/relationships/hyperlink" Target="https://exchange2010.lancs.ac.uk/owa/redir.aspx?SURL=raUiVHVOa_fBZlGHAlZiUoHg6EGSOXuclUTyRiIEewTyPK7taJjSCGgAdAB0AHAAOgAvAC8AdwB3AHcALgB0AGkAbQBlAHMAaABpAGcAaABlAHIAZQBkAHUAYwBhAHQAaQBvAG4ALgBjAG8ALgB1AGsALwBzAHQAbwByAHkALgBhAHMAcAA_AHMAdABvAHIAeQBDAG8AZABlAD0AMQAwADQAMgA4ADEAJgBzAGUAYwB0AGkAbwBuAGMAbwBkAGUAPQAyADYA&amp;URL=http%3a%2f%2fwww.timeshighereducation.co.uk%2fstory.asp%3fstoryCode%3d104281%26sectioncode%3d26" TargetMode="Externa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9.xml"/><Relationship Id="rId29" Type="http://schemas.openxmlformats.org/officeDocument/2006/relationships/header" Target="header13.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header" Target="header12.xml"/><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image" Target="media/image7.jpeg"/><Relationship Id="rId30" Type="http://schemas.openxmlformats.org/officeDocument/2006/relationships/header" Target="header14.xml"/><Relationship Id="rId35" Type="http://schemas.openxmlformats.org/officeDocument/2006/relationships/image" Target="media/image11.png"/><Relationship Id="rId43" Type="http://schemas.openxmlformats.org/officeDocument/2006/relationships/hyperlink" Target="https://exchange2010.lancs.ac.uk/owa/redir.aspx?SURL=6NkXHqs7QbG3NnJjAHrU_enAOZio6jAtPaDFZK2ZrQuztBWBaJjSCGYAaQBsAGUAOgAvAC8ALwBDADoALwBBAC4AJQAyADAAUABoAGQAJQAyADAAVwBvAHIAawAvAH4AVwBSAEwAMgA0ADAAMQAuAHQAbQBwACMAXwBmAHQAbgA1ADYAMQA.&amp;URL=file%3a%2f%2f%2fC%3a%2fA.%2520Phd%2520Work%2f%7eWRL2401.tmp%23_ftn561" TargetMode="External"/><Relationship Id="rId48" Type="http://schemas.openxmlformats.org/officeDocument/2006/relationships/header" Target="header20.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65F01-D9B7-4FDC-9692-525362DC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272</Pages>
  <Words>73623</Words>
  <Characters>419656</Characters>
  <Application>Microsoft Office Word</Application>
  <DocSecurity>0</DocSecurity>
  <Lines>3497</Lines>
  <Paragraphs>984</Paragraphs>
  <ScaleCrop>false</ScaleCrop>
  <HeadingPairs>
    <vt:vector size="2" baseType="variant">
      <vt:variant>
        <vt:lpstr>Title</vt:lpstr>
      </vt:variant>
      <vt:variant>
        <vt:i4>1</vt:i4>
      </vt:variant>
    </vt:vector>
  </HeadingPairs>
  <TitlesOfParts>
    <vt:vector size="1" baseType="lpstr">
      <vt:lpstr>Eating Otherwise</vt:lpstr>
    </vt:vector>
  </TitlesOfParts>
  <Company>Lancaster University</Company>
  <LinksUpToDate>false</LinksUpToDate>
  <CharactersWithSpaces>492295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Otherwise</dc:title>
  <dc:subject>Food and Being in Twentieth-Century Literature</dc:subject>
  <dc:creator>LU</dc:creator>
  <cp:lastModifiedBy>Christou, Maria</cp:lastModifiedBy>
  <cp:revision>2</cp:revision>
  <cp:lastPrinted>2015-09-27T20:06:00Z</cp:lastPrinted>
  <dcterms:created xsi:type="dcterms:W3CDTF">2016-04-25T22:06:00Z</dcterms:created>
  <dcterms:modified xsi:type="dcterms:W3CDTF">2016-04-25T22:06:00Z</dcterms:modified>
</cp:coreProperties>
</file>