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19DAE" w14:textId="77777777" w:rsidR="00F270B9" w:rsidRPr="00503B9F" w:rsidRDefault="00F270B9" w:rsidP="008B5614">
      <w:pPr>
        <w:pStyle w:val="MDPI11articletype"/>
        <w:rPr>
          <w:color w:val="auto"/>
        </w:rPr>
      </w:pPr>
      <w:r w:rsidRPr="00503B9F">
        <w:rPr>
          <w:color w:val="auto"/>
        </w:rPr>
        <w:t>Article</w:t>
      </w:r>
    </w:p>
    <w:p w14:paraId="082AE69E" w14:textId="77777777" w:rsidR="00F270B9" w:rsidRPr="00503B9F" w:rsidRDefault="00F270B9" w:rsidP="008B5614">
      <w:pPr>
        <w:pStyle w:val="MDPI12title"/>
        <w:rPr>
          <w:color w:val="auto"/>
        </w:rPr>
      </w:pPr>
      <w:r w:rsidRPr="00503B9F">
        <w:rPr>
          <w:color w:val="auto"/>
        </w:rPr>
        <w:t xml:space="preserve">An Adaptive Capsule Network for Hyperspectral Remote </w:t>
      </w:r>
      <w:r w:rsidR="008B5614" w:rsidRPr="00503B9F">
        <w:rPr>
          <w:color w:val="auto"/>
        </w:rPr>
        <w:br/>
      </w:r>
      <w:r w:rsidRPr="00503B9F">
        <w:rPr>
          <w:color w:val="auto"/>
        </w:rPr>
        <w:t>Sensing Classification</w:t>
      </w:r>
    </w:p>
    <w:p w14:paraId="70DDFD08" w14:textId="67F1F6F3" w:rsidR="008B5614" w:rsidRPr="00503B9F" w:rsidRDefault="00F270B9" w:rsidP="008B5614">
      <w:pPr>
        <w:pStyle w:val="MDPI13authornames"/>
        <w:rPr>
          <w:color w:val="auto"/>
        </w:rPr>
      </w:pPr>
      <w:r w:rsidRPr="00503B9F">
        <w:rPr>
          <w:color w:val="auto"/>
        </w:rPr>
        <w:t xml:space="preserve">Xiaohui Ding </w:t>
      </w:r>
      <w:r w:rsidRPr="00503B9F">
        <w:rPr>
          <w:color w:val="auto"/>
          <w:vertAlign w:val="superscript"/>
        </w:rPr>
        <w:t>1,2,3,4</w:t>
      </w:r>
      <w:r w:rsidRPr="00503B9F">
        <w:rPr>
          <w:color w:val="auto"/>
        </w:rPr>
        <w:t xml:space="preserve">, Yong Li </w:t>
      </w:r>
      <w:r w:rsidRPr="00503B9F">
        <w:rPr>
          <w:color w:val="auto"/>
          <w:vertAlign w:val="superscript"/>
        </w:rPr>
        <w:t>1,2,3,4</w:t>
      </w:r>
      <w:r w:rsidRPr="00503B9F">
        <w:rPr>
          <w:color w:val="auto"/>
        </w:rPr>
        <w:t xml:space="preserve">, Ji Yang </w:t>
      </w:r>
      <w:r w:rsidRPr="00503B9F">
        <w:rPr>
          <w:color w:val="auto"/>
          <w:vertAlign w:val="superscript"/>
        </w:rPr>
        <w:t>1,2,3,</w:t>
      </w:r>
      <w:proofErr w:type="gramStart"/>
      <w:r w:rsidRPr="00503B9F">
        <w:rPr>
          <w:color w:val="auto"/>
          <w:vertAlign w:val="superscript"/>
        </w:rPr>
        <w:t>4,</w:t>
      </w:r>
      <w:r w:rsidRPr="00503B9F">
        <w:rPr>
          <w:color w:val="auto"/>
        </w:rPr>
        <w:t>*</w:t>
      </w:r>
      <w:proofErr w:type="gramEnd"/>
      <w:r w:rsidRPr="00503B9F">
        <w:rPr>
          <w:color w:val="auto"/>
        </w:rPr>
        <w:t xml:space="preserve">, Huapeng Li </w:t>
      </w:r>
      <w:r w:rsidRPr="00503B9F">
        <w:rPr>
          <w:color w:val="auto"/>
          <w:vertAlign w:val="superscript"/>
        </w:rPr>
        <w:t>5</w:t>
      </w:r>
      <w:r w:rsidRPr="00503B9F">
        <w:rPr>
          <w:color w:val="auto"/>
        </w:rPr>
        <w:t xml:space="preserve">, Lingjia Liu </w:t>
      </w:r>
      <w:r w:rsidRPr="00503B9F">
        <w:rPr>
          <w:color w:val="auto"/>
          <w:vertAlign w:val="superscript"/>
        </w:rPr>
        <w:t>6</w:t>
      </w:r>
      <w:r w:rsidRPr="00503B9F">
        <w:rPr>
          <w:color w:val="auto"/>
        </w:rPr>
        <w:t>,</w:t>
      </w:r>
      <w:r w:rsidRPr="00503B9F">
        <w:rPr>
          <w:rFonts w:ascii="DengXian" w:eastAsia="DengXian" w:hAnsi="DengXian"/>
          <w:color w:val="auto"/>
          <w:lang w:eastAsia="zh-CN"/>
        </w:rPr>
        <w:t xml:space="preserve"> </w:t>
      </w:r>
      <w:r w:rsidRPr="00503B9F">
        <w:rPr>
          <w:color w:val="auto"/>
        </w:rPr>
        <w:t xml:space="preserve">Yangxiaoyue Liu </w:t>
      </w:r>
      <w:r w:rsidRPr="00503B9F">
        <w:rPr>
          <w:color w:val="auto"/>
          <w:vertAlign w:val="superscript"/>
        </w:rPr>
        <w:t>1,2,3,4</w:t>
      </w:r>
      <w:r w:rsidR="00004A96" w:rsidRPr="00503B9F">
        <w:rPr>
          <w:color w:val="auto"/>
        </w:rPr>
        <w:t xml:space="preserve">, </w:t>
      </w:r>
      <w:r w:rsidRPr="00503B9F">
        <w:rPr>
          <w:color w:val="auto"/>
        </w:rPr>
        <w:t>and Ce Zhang</w:t>
      </w:r>
      <w:r w:rsidR="008B5614" w:rsidRPr="00503B9F">
        <w:rPr>
          <w:color w:val="auto"/>
        </w:rPr>
        <w:t xml:space="preserve"> </w:t>
      </w:r>
      <w:r w:rsidRPr="00503B9F">
        <w:rPr>
          <w:color w:val="auto"/>
          <w:vertAlign w:val="superscript"/>
        </w:rPr>
        <w:t>7</w:t>
      </w:r>
      <w:r w:rsidR="008E665B" w:rsidRPr="00503B9F">
        <w:rPr>
          <w:color w:val="auto"/>
          <w:vertAlign w:val="superscript"/>
        </w:rPr>
        <w:t>,8</w:t>
      </w:r>
    </w:p>
    <w:tbl>
      <w:tblPr>
        <w:tblStyle w:val="MDPITable"/>
        <w:tblpPr w:leftFromText="198" w:rightFromText="198" w:vertAnchor="page" w:horzAnchor="margin" w:tblpY="8504"/>
        <w:tblW w:w="2409" w:type="dxa"/>
        <w:tblLayout w:type="fixed"/>
        <w:tblLook w:val="04A0" w:firstRow="1" w:lastRow="0" w:firstColumn="1" w:lastColumn="0" w:noHBand="0" w:noVBand="1"/>
      </w:tblPr>
      <w:tblGrid>
        <w:gridCol w:w="2409"/>
      </w:tblGrid>
      <w:tr w:rsidR="008B5614" w:rsidRPr="00503B9F" w14:paraId="2046B1D5" w14:textId="77777777" w:rsidTr="008B5614">
        <w:trPr>
          <w:cantSplit/>
        </w:trPr>
        <w:tc>
          <w:tcPr>
            <w:tcW w:w="2409" w:type="dxa"/>
          </w:tcPr>
          <w:p w14:paraId="0F41209C" w14:textId="77777777" w:rsidR="008B5614" w:rsidRPr="00503B9F" w:rsidRDefault="008B5614" w:rsidP="008B5614">
            <w:pPr>
              <w:pStyle w:val="MDPI61Citation"/>
              <w:rPr>
                <w:color w:val="auto"/>
                <w:lang w:val="en-US"/>
              </w:rPr>
            </w:pPr>
            <w:r w:rsidRPr="00503B9F">
              <w:rPr>
                <w:b/>
                <w:color w:val="auto"/>
                <w:lang w:val="en-US"/>
              </w:rPr>
              <w:t>Citation:</w:t>
            </w:r>
            <w:r w:rsidRPr="00503B9F">
              <w:rPr>
                <w:color w:val="auto"/>
                <w:lang w:val="en-US"/>
              </w:rPr>
              <w:t xml:space="preserve"> Ding, X.; Li, Y.; Yang, J.; Li, H.; Liu, L.; Liu, Y.; Zhang, C. An Adaptive Capsule Network for </w:t>
            </w:r>
            <w:r w:rsidRPr="00503B9F">
              <w:rPr>
                <w:color w:val="auto"/>
                <w:lang w:val="en-US"/>
              </w:rPr>
              <w:br/>
              <w:t xml:space="preserve">Hyperspectral Remote Sensing </w:t>
            </w:r>
            <w:r w:rsidRPr="00503B9F">
              <w:rPr>
                <w:color w:val="auto"/>
                <w:lang w:val="en-US"/>
              </w:rPr>
              <w:br/>
              <w:t xml:space="preserve">Classification. </w:t>
            </w:r>
            <w:r w:rsidRPr="00503B9F">
              <w:rPr>
                <w:i/>
                <w:color w:val="auto"/>
                <w:lang w:val="en-US"/>
              </w:rPr>
              <w:t xml:space="preserve">Remote Sens. </w:t>
            </w:r>
            <w:r w:rsidRPr="00503B9F">
              <w:rPr>
                <w:b/>
                <w:color w:val="auto"/>
                <w:lang w:val="en-US"/>
              </w:rPr>
              <w:t>2021</w:t>
            </w:r>
            <w:r w:rsidRPr="00503B9F">
              <w:rPr>
                <w:color w:val="auto"/>
                <w:lang w:val="en-US"/>
              </w:rPr>
              <w:t xml:space="preserve">, </w:t>
            </w:r>
            <w:r w:rsidRPr="00503B9F">
              <w:rPr>
                <w:i/>
                <w:color w:val="auto"/>
                <w:lang w:val="en-US"/>
              </w:rPr>
              <w:t>13</w:t>
            </w:r>
            <w:r w:rsidRPr="00503B9F">
              <w:rPr>
                <w:color w:val="auto"/>
                <w:lang w:val="en-US"/>
              </w:rPr>
              <w:t>, x. https://doi.org/10.3390/xxxxx</w:t>
            </w:r>
          </w:p>
          <w:p w14:paraId="508CA829" w14:textId="627F986E" w:rsidR="008B5614" w:rsidRPr="00503B9F" w:rsidRDefault="008B5614" w:rsidP="008B5614">
            <w:pPr>
              <w:pStyle w:val="MDPI15academiceditor"/>
              <w:spacing w:after="240"/>
              <w:rPr>
                <w:color w:val="auto"/>
                <w:lang w:val="en-US"/>
              </w:rPr>
            </w:pPr>
            <w:r w:rsidRPr="00503B9F">
              <w:rPr>
                <w:color w:val="auto"/>
                <w:lang w:val="en-US"/>
              </w:rPr>
              <w:t xml:space="preserve">Academic Editor(s): </w:t>
            </w:r>
            <w:r w:rsidR="00DB109D" w:rsidRPr="00503B9F">
              <w:rPr>
                <w:color w:val="auto"/>
                <w:lang w:val="en-US"/>
              </w:rPr>
              <w:t>Pedro Melo-Pinto</w:t>
            </w:r>
          </w:p>
          <w:p w14:paraId="3F1BFC2B" w14:textId="69A6433F" w:rsidR="008B5614" w:rsidRPr="00503B9F" w:rsidRDefault="008B5614" w:rsidP="008B5614">
            <w:pPr>
              <w:pStyle w:val="MDPI14history"/>
              <w:rPr>
                <w:color w:val="auto"/>
                <w:lang w:val="en-US"/>
              </w:rPr>
            </w:pPr>
            <w:r w:rsidRPr="00503B9F">
              <w:rPr>
                <w:color w:val="auto"/>
                <w:lang w:val="en-US"/>
              </w:rPr>
              <w:t xml:space="preserve">Received: </w:t>
            </w:r>
            <w:r w:rsidR="0018427A" w:rsidRPr="00503B9F">
              <w:t>18 May 2021</w:t>
            </w:r>
          </w:p>
          <w:p w14:paraId="2FA5DE34" w14:textId="04231B12" w:rsidR="008B5614" w:rsidRPr="00503B9F" w:rsidRDefault="008B5614" w:rsidP="008B5614">
            <w:pPr>
              <w:pStyle w:val="MDPI14history"/>
              <w:rPr>
                <w:color w:val="auto"/>
                <w:lang w:val="en-US"/>
              </w:rPr>
            </w:pPr>
            <w:r w:rsidRPr="00503B9F">
              <w:rPr>
                <w:color w:val="auto"/>
                <w:lang w:val="en-US"/>
              </w:rPr>
              <w:t xml:space="preserve">Accepted: </w:t>
            </w:r>
            <w:r w:rsidR="0018427A" w:rsidRPr="00503B9F">
              <w:t>19 June 2021</w:t>
            </w:r>
          </w:p>
          <w:p w14:paraId="094A4FE7" w14:textId="77777777" w:rsidR="008B5614" w:rsidRPr="00503B9F" w:rsidRDefault="008B5614" w:rsidP="008B5614">
            <w:pPr>
              <w:pStyle w:val="MDPI14history"/>
              <w:spacing w:after="240"/>
              <w:rPr>
                <w:color w:val="auto"/>
                <w:lang w:val="en-US"/>
              </w:rPr>
            </w:pPr>
            <w:r w:rsidRPr="00503B9F">
              <w:rPr>
                <w:color w:val="auto"/>
                <w:lang w:val="en-US"/>
              </w:rPr>
              <w:t>Published: date</w:t>
            </w:r>
          </w:p>
          <w:p w14:paraId="02E810B0" w14:textId="77777777" w:rsidR="008B5614" w:rsidRPr="00503B9F" w:rsidRDefault="008B5614" w:rsidP="008B5614">
            <w:pPr>
              <w:pStyle w:val="MDPI63Notes"/>
              <w:spacing w:after="0"/>
              <w:jc w:val="both"/>
              <w:rPr>
                <w:color w:val="auto"/>
                <w:lang w:val="en-US"/>
              </w:rPr>
            </w:pPr>
            <w:r w:rsidRPr="00503B9F">
              <w:rPr>
                <w:b/>
                <w:color w:val="auto"/>
                <w:lang w:val="en-US"/>
              </w:rPr>
              <w:t>Publisher’s Note:</w:t>
            </w:r>
            <w:r w:rsidRPr="00503B9F">
              <w:rPr>
                <w:color w:val="auto"/>
                <w:lang w:val="en-US"/>
              </w:rPr>
              <w:t xml:space="preserve"> MDPI stays neutral with regard to jurisdictional claims in published maps and institutional affiliations.</w:t>
            </w:r>
          </w:p>
          <w:p w14:paraId="1BD4D328" w14:textId="77777777" w:rsidR="008B5614" w:rsidRPr="00503B9F" w:rsidRDefault="008B5614" w:rsidP="008B5614">
            <w:pPr>
              <w:pStyle w:val="MDPI63Notes"/>
              <w:spacing w:before="240" w:after="0"/>
              <w:jc w:val="both"/>
              <w:rPr>
                <w:color w:val="auto"/>
                <w:lang w:val="en-US"/>
              </w:rPr>
            </w:pPr>
            <w:r w:rsidRPr="00503B9F">
              <w:rPr>
                <w:noProof/>
                <w:snapToGrid/>
                <w:color w:val="auto"/>
                <w:lang w:val="en-GB" w:eastAsia="zh-CN" w:bidi="ar-SA"/>
              </w:rPr>
              <w:drawing>
                <wp:inline distT="0" distB="0" distL="0" distR="0" wp14:anchorId="62845AE0" wp14:editId="0A9F37D1">
                  <wp:extent cx="694800" cy="248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4EB5673F" w14:textId="77777777" w:rsidR="008B5614" w:rsidRPr="00503B9F" w:rsidRDefault="008B5614" w:rsidP="008B5614">
            <w:pPr>
              <w:pStyle w:val="MDPI63Notes"/>
              <w:spacing w:before="60" w:after="0"/>
              <w:jc w:val="both"/>
              <w:rPr>
                <w:color w:val="auto"/>
                <w:lang w:val="en-US"/>
              </w:rPr>
            </w:pPr>
            <w:r w:rsidRPr="00503B9F">
              <w:rPr>
                <w:b/>
                <w:color w:val="auto"/>
                <w:lang w:val="en-US"/>
              </w:rPr>
              <w:t>Copyright:</w:t>
            </w:r>
            <w:r w:rsidRPr="00503B9F">
              <w:rPr>
                <w:color w:val="auto"/>
                <w:lang w:val="en-US"/>
              </w:rPr>
              <w:t xml:space="preserve"> © 2021 by the authors. Submitted for possible open access publication under the terms and conditions of the Creative Commons Attribution (CC BY) license (http://creativecommons.org/licenses/by/4.0/).</w:t>
            </w:r>
          </w:p>
        </w:tc>
      </w:tr>
    </w:tbl>
    <w:p w14:paraId="5320F8F7" w14:textId="0EC12C3A" w:rsidR="00F270B9" w:rsidRPr="00503B9F" w:rsidRDefault="00F270B9" w:rsidP="008B5614">
      <w:pPr>
        <w:pStyle w:val="MDPI16affiliation"/>
        <w:rPr>
          <w:color w:val="auto"/>
        </w:rPr>
      </w:pPr>
      <w:r w:rsidRPr="00503B9F">
        <w:rPr>
          <w:color w:val="auto"/>
          <w:vertAlign w:val="superscript"/>
        </w:rPr>
        <w:t>1</w:t>
      </w:r>
      <w:r w:rsidRPr="00503B9F">
        <w:rPr>
          <w:color w:val="auto"/>
        </w:rPr>
        <w:tab/>
        <w:t>Guangzhou Institute of Geography, Guangdong Academy of Sciences</w:t>
      </w:r>
      <w:r w:rsidR="008B5614" w:rsidRPr="00503B9F">
        <w:rPr>
          <w:color w:val="auto"/>
        </w:rPr>
        <w:t>, Guangzhou</w:t>
      </w:r>
      <w:r w:rsidR="007F784C" w:rsidRPr="00503B9F">
        <w:rPr>
          <w:color w:val="auto"/>
        </w:rPr>
        <w:t xml:space="preserve"> 510070</w:t>
      </w:r>
      <w:r w:rsidR="008B5614" w:rsidRPr="00503B9F">
        <w:rPr>
          <w:color w:val="auto"/>
        </w:rPr>
        <w:t>, China</w:t>
      </w:r>
      <w:r w:rsidRPr="00503B9F">
        <w:rPr>
          <w:color w:val="auto"/>
        </w:rPr>
        <w:t xml:space="preserve">; </w:t>
      </w:r>
      <w:r w:rsidR="008B5614" w:rsidRPr="00503B9F">
        <w:rPr>
          <w:color w:val="auto"/>
        </w:rPr>
        <w:br/>
      </w:r>
      <w:r w:rsidRPr="00503B9F">
        <w:rPr>
          <w:color w:val="auto"/>
        </w:rPr>
        <w:t>dingxiaohui13@mails.ucas.ac.cn</w:t>
      </w:r>
      <w:r w:rsidR="008B5614" w:rsidRPr="00503B9F">
        <w:rPr>
          <w:color w:val="auto"/>
        </w:rPr>
        <w:t xml:space="preserve"> (X.D.);</w:t>
      </w:r>
      <w:r w:rsidRPr="00503B9F">
        <w:rPr>
          <w:color w:val="auto"/>
        </w:rPr>
        <w:t xml:space="preserve"> </w:t>
      </w:r>
      <w:r w:rsidR="008B5614" w:rsidRPr="00503B9F">
        <w:rPr>
          <w:color w:val="auto"/>
        </w:rPr>
        <w:t>liyong@gdas.ac.cn (Y.L.); lyxy@gdas.ac.cn (Y.L.)</w:t>
      </w:r>
    </w:p>
    <w:p w14:paraId="32FC0B99" w14:textId="4215E8DF" w:rsidR="00F270B9" w:rsidRPr="00503B9F" w:rsidRDefault="00F270B9" w:rsidP="008B5614">
      <w:pPr>
        <w:pStyle w:val="MDPI16affiliation"/>
        <w:rPr>
          <w:color w:val="auto"/>
        </w:rPr>
      </w:pPr>
      <w:r w:rsidRPr="00503B9F">
        <w:rPr>
          <w:color w:val="auto"/>
          <w:vertAlign w:val="superscript"/>
        </w:rPr>
        <w:t>2</w:t>
      </w:r>
      <w:r w:rsidRPr="00503B9F">
        <w:rPr>
          <w:color w:val="auto"/>
        </w:rPr>
        <w:tab/>
        <w:t>Southern Marine Science and Engineering Guangdong Laboratory</w:t>
      </w:r>
      <w:r w:rsidR="008B5614" w:rsidRPr="00503B9F">
        <w:rPr>
          <w:color w:val="auto"/>
        </w:rPr>
        <w:t xml:space="preserve">, </w:t>
      </w:r>
      <w:r w:rsidRPr="00503B9F">
        <w:rPr>
          <w:color w:val="auto"/>
        </w:rPr>
        <w:t>Guangzhou</w:t>
      </w:r>
      <w:r w:rsidR="007F784C" w:rsidRPr="00503B9F">
        <w:rPr>
          <w:color w:val="auto"/>
        </w:rPr>
        <w:t xml:space="preserve"> </w:t>
      </w:r>
      <w:r w:rsidR="008A37A8" w:rsidRPr="00503B9F">
        <w:rPr>
          <w:color w:val="auto"/>
        </w:rPr>
        <w:t>511458</w:t>
      </w:r>
      <w:r w:rsidR="008B5614" w:rsidRPr="00503B9F">
        <w:rPr>
          <w:color w:val="auto"/>
        </w:rPr>
        <w:t>, China</w:t>
      </w:r>
    </w:p>
    <w:p w14:paraId="0A55CDB1" w14:textId="5B4AF1F7" w:rsidR="00F270B9" w:rsidRPr="00503B9F" w:rsidRDefault="00F270B9" w:rsidP="008B5614">
      <w:pPr>
        <w:pStyle w:val="MDPI16affiliation"/>
        <w:rPr>
          <w:color w:val="auto"/>
        </w:rPr>
      </w:pPr>
      <w:r w:rsidRPr="00503B9F">
        <w:rPr>
          <w:color w:val="auto"/>
          <w:vertAlign w:val="superscript"/>
        </w:rPr>
        <w:t>3</w:t>
      </w:r>
      <w:r w:rsidRPr="00503B9F">
        <w:rPr>
          <w:color w:val="auto"/>
        </w:rPr>
        <w:tab/>
        <w:t>Guangdong Open Laboratory of Geospatial Information Technology and Application</w:t>
      </w:r>
      <w:r w:rsidR="008B5614" w:rsidRPr="00503B9F">
        <w:rPr>
          <w:color w:val="auto"/>
        </w:rPr>
        <w:t>, Guangzhou</w:t>
      </w:r>
      <w:r w:rsidR="007F784C" w:rsidRPr="00503B9F">
        <w:rPr>
          <w:color w:val="auto"/>
        </w:rPr>
        <w:t xml:space="preserve"> 510070</w:t>
      </w:r>
      <w:r w:rsidR="008B5614" w:rsidRPr="00503B9F">
        <w:rPr>
          <w:color w:val="auto"/>
        </w:rPr>
        <w:t>, China</w:t>
      </w:r>
    </w:p>
    <w:p w14:paraId="18C0C25D" w14:textId="4B387718" w:rsidR="00F270B9" w:rsidRPr="00503B9F" w:rsidRDefault="00F270B9" w:rsidP="008B5614">
      <w:pPr>
        <w:pStyle w:val="MDPI16affiliation"/>
        <w:rPr>
          <w:color w:val="auto"/>
        </w:rPr>
      </w:pPr>
      <w:r w:rsidRPr="00503B9F">
        <w:rPr>
          <w:color w:val="auto"/>
          <w:vertAlign w:val="superscript"/>
        </w:rPr>
        <w:t>4</w:t>
      </w:r>
      <w:r w:rsidRPr="00503B9F">
        <w:rPr>
          <w:color w:val="auto"/>
        </w:rPr>
        <w:tab/>
        <w:t>Key Laboratory of Guangdong for Utilization of Remote Sensing and Geographical Information System</w:t>
      </w:r>
      <w:r w:rsidR="008B5614" w:rsidRPr="00503B9F">
        <w:rPr>
          <w:color w:val="auto"/>
        </w:rPr>
        <w:t>, Guangzhou</w:t>
      </w:r>
      <w:r w:rsidR="007F784C" w:rsidRPr="00503B9F">
        <w:rPr>
          <w:color w:val="auto"/>
        </w:rPr>
        <w:t xml:space="preserve"> 510070</w:t>
      </w:r>
      <w:r w:rsidR="008B5614" w:rsidRPr="00503B9F">
        <w:rPr>
          <w:color w:val="auto"/>
        </w:rPr>
        <w:t>, China</w:t>
      </w:r>
    </w:p>
    <w:p w14:paraId="35ED3311" w14:textId="4A73C604" w:rsidR="00F270B9" w:rsidRPr="00503B9F" w:rsidRDefault="00F270B9" w:rsidP="008B5614">
      <w:pPr>
        <w:pStyle w:val="MDPI16affiliation"/>
        <w:rPr>
          <w:color w:val="auto"/>
        </w:rPr>
      </w:pPr>
      <w:r w:rsidRPr="00503B9F">
        <w:rPr>
          <w:color w:val="auto"/>
          <w:vertAlign w:val="superscript"/>
        </w:rPr>
        <w:t>5</w:t>
      </w:r>
      <w:r w:rsidRPr="00503B9F">
        <w:rPr>
          <w:color w:val="auto"/>
        </w:rPr>
        <w:tab/>
        <w:t>Northeast Institute of Geography and Agroecology, Chinese Academy of Sciences</w:t>
      </w:r>
      <w:r w:rsidR="007F784C" w:rsidRPr="00503B9F">
        <w:rPr>
          <w:color w:val="auto"/>
        </w:rPr>
        <w:t>, Changchun 130102, China</w:t>
      </w:r>
      <w:r w:rsidRPr="00503B9F">
        <w:rPr>
          <w:color w:val="auto"/>
        </w:rPr>
        <w:t>; lihuapeng@iga.ac.cn</w:t>
      </w:r>
    </w:p>
    <w:p w14:paraId="67CCDF60" w14:textId="5F9A33CD" w:rsidR="00F270B9" w:rsidRPr="00503B9F" w:rsidRDefault="00F270B9" w:rsidP="008B5614">
      <w:pPr>
        <w:pStyle w:val="MDPI16affiliation"/>
        <w:rPr>
          <w:color w:val="auto"/>
          <w:vertAlign w:val="superscript"/>
        </w:rPr>
      </w:pPr>
      <w:r w:rsidRPr="00503B9F">
        <w:rPr>
          <w:color w:val="auto"/>
          <w:vertAlign w:val="superscript"/>
        </w:rPr>
        <w:t>6</w:t>
      </w:r>
      <w:r w:rsidR="008B5614" w:rsidRPr="00503B9F">
        <w:rPr>
          <w:color w:val="auto"/>
        </w:rPr>
        <w:tab/>
      </w:r>
      <w:r w:rsidRPr="00503B9F">
        <w:rPr>
          <w:color w:val="auto"/>
        </w:rPr>
        <w:t>School of Geography and Environment, Jiangxi Normal University</w:t>
      </w:r>
      <w:r w:rsidR="007F784C" w:rsidRPr="00503B9F">
        <w:rPr>
          <w:color w:val="auto"/>
        </w:rPr>
        <w:t>, Nanchang 330027, China</w:t>
      </w:r>
      <w:r w:rsidRPr="00503B9F">
        <w:rPr>
          <w:color w:val="auto"/>
        </w:rPr>
        <w:t xml:space="preserve">; </w:t>
      </w:r>
      <w:r w:rsidR="006949B0" w:rsidRPr="00503B9F">
        <w:rPr>
          <w:color w:val="auto"/>
        </w:rPr>
        <w:t>liulingjia_office@jxnu.edu.cn</w:t>
      </w:r>
    </w:p>
    <w:p w14:paraId="39A25BAA" w14:textId="0F0C85AA" w:rsidR="00F270B9" w:rsidRPr="00503B9F" w:rsidRDefault="00F270B9" w:rsidP="008B5614">
      <w:pPr>
        <w:pStyle w:val="MDPI16affiliation"/>
        <w:rPr>
          <w:color w:val="auto"/>
        </w:rPr>
      </w:pPr>
      <w:r w:rsidRPr="00503B9F">
        <w:rPr>
          <w:color w:val="auto"/>
          <w:vertAlign w:val="superscript"/>
        </w:rPr>
        <w:t>7</w:t>
      </w:r>
      <w:r w:rsidR="008B5614" w:rsidRPr="00503B9F">
        <w:rPr>
          <w:color w:val="auto"/>
        </w:rPr>
        <w:tab/>
      </w:r>
      <w:r w:rsidRPr="00503B9F">
        <w:rPr>
          <w:color w:val="auto"/>
        </w:rPr>
        <w:t>Lancaster Environment Centre, Lancaster University</w:t>
      </w:r>
      <w:r w:rsidR="008E665B" w:rsidRPr="00503B9F">
        <w:rPr>
          <w:color w:val="auto"/>
        </w:rPr>
        <w:t>, Lancaster LA1 4YQ, UK</w:t>
      </w:r>
      <w:r w:rsidRPr="00503B9F">
        <w:rPr>
          <w:color w:val="auto"/>
        </w:rPr>
        <w:t xml:space="preserve">; </w:t>
      </w:r>
      <w:r w:rsidR="008E665B" w:rsidRPr="009548A9">
        <w:t>c.zhang9@lancaster.ac.uk</w:t>
      </w:r>
    </w:p>
    <w:p w14:paraId="53ABFE6A" w14:textId="20710B6A" w:rsidR="008E665B" w:rsidRPr="00503B9F" w:rsidRDefault="009548A9" w:rsidP="008B5614">
      <w:pPr>
        <w:pStyle w:val="MDPI16affiliation"/>
        <w:rPr>
          <w:color w:val="auto"/>
        </w:rPr>
      </w:pPr>
      <w:r>
        <w:rPr>
          <w:color w:val="auto"/>
          <w:vertAlign w:val="superscript"/>
        </w:rPr>
        <w:t>8</w:t>
      </w:r>
      <w:r w:rsidRPr="00503B9F">
        <w:rPr>
          <w:color w:val="auto"/>
        </w:rPr>
        <w:tab/>
      </w:r>
      <w:r w:rsidR="008E665B" w:rsidRPr="00503B9F">
        <w:rPr>
          <w:color w:val="auto"/>
        </w:rPr>
        <w:t>UK Centre for Ecology &amp; Hydrology, Library Avenue, Lancaster LA1 4AP, UK</w:t>
      </w:r>
    </w:p>
    <w:p w14:paraId="24A350EA" w14:textId="77777777" w:rsidR="00F270B9" w:rsidRPr="00503B9F" w:rsidRDefault="008B5614" w:rsidP="008B5614">
      <w:pPr>
        <w:pStyle w:val="MDPI16affiliation"/>
        <w:rPr>
          <w:color w:val="auto"/>
        </w:rPr>
      </w:pPr>
      <w:r w:rsidRPr="00503B9F">
        <w:rPr>
          <w:b/>
          <w:color w:val="auto"/>
        </w:rPr>
        <w:t>*</w:t>
      </w:r>
      <w:r w:rsidRPr="00503B9F">
        <w:rPr>
          <w:color w:val="auto"/>
        </w:rPr>
        <w:tab/>
        <w:t xml:space="preserve">Correspondence: </w:t>
      </w:r>
      <w:r w:rsidR="00F270B9" w:rsidRPr="00503B9F">
        <w:rPr>
          <w:color w:val="auto"/>
        </w:rPr>
        <w:t>yangji@gdas.ac.cn</w:t>
      </w:r>
    </w:p>
    <w:p w14:paraId="2863F7C7" w14:textId="1E02CAF9" w:rsidR="00F270B9" w:rsidRPr="00503B9F" w:rsidRDefault="00F270B9" w:rsidP="008B5614">
      <w:pPr>
        <w:pStyle w:val="MDPI17abstract"/>
        <w:rPr>
          <w:color w:val="auto"/>
        </w:rPr>
      </w:pPr>
      <w:r w:rsidRPr="00503B9F">
        <w:rPr>
          <w:b/>
          <w:color w:val="auto"/>
        </w:rPr>
        <w:t xml:space="preserve">Abstract: </w:t>
      </w:r>
      <w:r w:rsidRPr="00503B9F">
        <w:rPr>
          <w:color w:val="auto"/>
        </w:rPr>
        <w:t>The capsule network (Caps) is a novel type of neural network that has great potential for</w:t>
      </w:r>
      <w:r w:rsidRPr="00503B9F">
        <w:rPr>
          <w:rFonts w:ascii="DengXian" w:eastAsia="DengXian" w:hAnsi="DengXian"/>
          <w:color w:val="auto"/>
          <w:lang w:eastAsia="zh-CN"/>
        </w:rPr>
        <w:t xml:space="preserve"> </w:t>
      </w:r>
      <w:r w:rsidRPr="00503B9F">
        <w:rPr>
          <w:color w:val="auto"/>
        </w:rPr>
        <w:t>the classification of hyperspectral remote sensing. However, the Caps suffers from the issue of gradient vanishin</w:t>
      </w:r>
      <w:bookmarkStart w:id="0" w:name="_GoBack"/>
      <w:bookmarkEnd w:id="0"/>
      <w:r w:rsidRPr="00503B9F">
        <w:rPr>
          <w:color w:val="auto"/>
        </w:rPr>
        <w:t>g. To solve this problem, a powered activation regularization based adaptive capsule network (PAR-</w:t>
      </w:r>
      <w:proofErr w:type="spellStart"/>
      <w:r w:rsidRPr="00503B9F">
        <w:rPr>
          <w:color w:val="auto"/>
        </w:rPr>
        <w:t>ACaps</w:t>
      </w:r>
      <w:proofErr w:type="spellEnd"/>
      <w:r w:rsidRPr="00503B9F">
        <w:rPr>
          <w:color w:val="auto"/>
        </w:rPr>
        <w:t>) was proposed for hyperspectral remote sensing classification, in which an adaptive routing algorithm without iteration was applied to amplify the gradient</w:t>
      </w:r>
      <w:r w:rsidR="00772266" w:rsidRPr="00503B9F">
        <w:rPr>
          <w:color w:val="auto"/>
        </w:rPr>
        <w:t>,</w:t>
      </w:r>
      <w:r w:rsidRPr="00503B9F">
        <w:rPr>
          <w:color w:val="auto"/>
        </w:rPr>
        <w:t xml:space="preserve"> and the powered activation regularization method was used to learn the sparser and more discriminative representation. The classification performance of PAR-</w:t>
      </w:r>
      <w:proofErr w:type="spellStart"/>
      <w:r w:rsidRPr="00503B9F">
        <w:rPr>
          <w:color w:val="auto"/>
        </w:rPr>
        <w:t>ACaps</w:t>
      </w:r>
      <w:proofErr w:type="spellEnd"/>
      <w:r w:rsidRPr="00503B9F">
        <w:rPr>
          <w:color w:val="auto"/>
        </w:rPr>
        <w:t xml:space="preserve"> was evaluated using two public hyperspectral remote sensing datasets, i.e., </w:t>
      </w:r>
      <w:r w:rsidR="00772266" w:rsidRPr="00503B9F">
        <w:rPr>
          <w:color w:val="auto"/>
        </w:rPr>
        <w:t xml:space="preserve">the </w:t>
      </w:r>
      <w:r w:rsidRPr="00503B9F">
        <w:rPr>
          <w:color w:val="auto"/>
        </w:rPr>
        <w:t>Pavia University (PU) and Salinas (SA) datasets. The average overall classification accuracy (OA) of PAR-</w:t>
      </w:r>
      <w:proofErr w:type="spellStart"/>
      <w:r w:rsidRPr="00503B9F">
        <w:rPr>
          <w:color w:val="auto"/>
        </w:rPr>
        <w:t>ACaps</w:t>
      </w:r>
      <w:proofErr w:type="spellEnd"/>
      <w:r w:rsidRPr="00503B9F">
        <w:rPr>
          <w:color w:val="auto"/>
        </w:rPr>
        <w:t xml:space="preserve"> with shallower architecture was measured and compared with those of the benchmarks, including random forest (RF), support vector machine (SVM), 1-dimensional convolutional neural network (1DCNN), </w:t>
      </w:r>
      <w:r w:rsidR="00772266" w:rsidRPr="00503B9F">
        <w:rPr>
          <w:color w:val="auto"/>
        </w:rPr>
        <w:t>two</w:t>
      </w:r>
      <w:r w:rsidRPr="00503B9F">
        <w:rPr>
          <w:color w:val="auto"/>
        </w:rPr>
        <w:t xml:space="preserve">-dimensional convolutional neural network (CNN), </w:t>
      </w:r>
      <w:r w:rsidR="00772266" w:rsidRPr="00503B9F">
        <w:rPr>
          <w:color w:val="auto"/>
        </w:rPr>
        <w:t>three</w:t>
      </w:r>
      <w:r w:rsidRPr="00503B9F">
        <w:rPr>
          <w:color w:val="auto"/>
        </w:rPr>
        <w:t>-dimensional convolutional neural network (3DCNN), Caps, and the original adaptive capsule network (</w:t>
      </w:r>
      <w:proofErr w:type="spellStart"/>
      <w:r w:rsidRPr="00503B9F">
        <w:rPr>
          <w:color w:val="auto"/>
        </w:rPr>
        <w:t>ACaps</w:t>
      </w:r>
      <w:proofErr w:type="spellEnd"/>
      <w:r w:rsidRPr="00503B9F">
        <w:rPr>
          <w:color w:val="auto"/>
        </w:rPr>
        <w:t>) with comparable network architectures. The OA of PAR-</w:t>
      </w:r>
      <w:proofErr w:type="spellStart"/>
      <w:r w:rsidRPr="00503B9F">
        <w:rPr>
          <w:color w:val="auto"/>
        </w:rPr>
        <w:t>ACaps</w:t>
      </w:r>
      <w:proofErr w:type="spellEnd"/>
      <w:r w:rsidRPr="00503B9F">
        <w:rPr>
          <w:color w:val="auto"/>
        </w:rPr>
        <w:t xml:space="preserve"> for PU and SA datasets was 99.51% and 94.52%, respectively, which was higher than those of benchmarks. Moreover, the classification performance of PAR-</w:t>
      </w:r>
      <w:proofErr w:type="spellStart"/>
      <w:r w:rsidRPr="00503B9F">
        <w:rPr>
          <w:color w:val="auto"/>
        </w:rPr>
        <w:t>ACaps</w:t>
      </w:r>
      <w:proofErr w:type="spellEnd"/>
      <w:r w:rsidRPr="00503B9F">
        <w:rPr>
          <w:color w:val="auto"/>
        </w:rPr>
        <w:t xml:space="preserve"> with relatively deeper neural architecture (</w:t>
      </w:r>
      <w:r w:rsidR="00772266" w:rsidRPr="00503B9F">
        <w:rPr>
          <w:color w:val="auto"/>
        </w:rPr>
        <w:t xml:space="preserve">four </w:t>
      </w:r>
      <w:r w:rsidRPr="00503B9F">
        <w:rPr>
          <w:color w:val="auto"/>
        </w:rPr>
        <w:t xml:space="preserve">and </w:t>
      </w:r>
      <w:r w:rsidR="00772266" w:rsidRPr="00503B9F">
        <w:rPr>
          <w:color w:val="auto"/>
        </w:rPr>
        <w:t xml:space="preserve">six </w:t>
      </w:r>
      <w:r w:rsidRPr="00503B9F">
        <w:rPr>
          <w:color w:val="auto"/>
        </w:rPr>
        <w:t>convolutional layers in the feature extraction stage) was also evaluated to demonstrate the effectiveness of gradient amplification. As shown in the experimental results, the classification performance of PAR-</w:t>
      </w:r>
      <w:proofErr w:type="spellStart"/>
      <w:r w:rsidRPr="00503B9F">
        <w:rPr>
          <w:color w:val="auto"/>
        </w:rPr>
        <w:t>ACaps</w:t>
      </w:r>
      <w:proofErr w:type="spellEnd"/>
      <w:r w:rsidRPr="00503B9F">
        <w:rPr>
          <w:color w:val="auto"/>
        </w:rPr>
        <w:t xml:space="preserve"> with relatively deeper neural architecture for PU and SA datasets </w:t>
      </w:r>
      <w:r w:rsidR="00EA1470" w:rsidRPr="00503B9F">
        <w:rPr>
          <w:color w:val="auto"/>
        </w:rPr>
        <w:t xml:space="preserve">was </w:t>
      </w:r>
      <w:r w:rsidRPr="00503B9F">
        <w:rPr>
          <w:color w:val="auto"/>
        </w:rPr>
        <w:t>also superior to 1DCNN, CNN, 3DCNN, Caps</w:t>
      </w:r>
      <w:r w:rsidR="00EA1470" w:rsidRPr="00503B9F">
        <w:rPr>
          <w:color w:val="auto"/>
        </w:rPr>
        <w:t>,</w:t>
      </w:r>
      <w:r w:rsidRPr="00503B9F">
        <w:rPr>
          <w:color w:val="auto"/>
        </w:rPr>
        <w:t xml:space="preserve"> and </w:t>
      </w:r>
      <w:proofErr w:type="spellStart"/>
      <w:r w:rsidRPr="00503B9F">
        <w:rPr>
          <w:color w:val="auto"/>
        </w:rPr>
        <w:t>ACaps</w:t>
      </w:r>
      <w:proofErr w:type="spellEnd"/>
      <w:r w:rsidRPr="00503B9F">
        <w:rPr>
          <w:color w:val="auto"/>
        </w:rPr>
        <w:t xml:space="preserve"> with comparable neural architectures. Additionally, the training time consumed by PAR-</w:t>
      </w:r>
      <w:proofErr w:type="spellStart"/>
      <w:r w:rsidRPr="00503B9F">
        <w:rPr>
          <w:color w:val="auto"/>
        </w:rPr>
        <w:t>ACaps</w:t>
      </w:r>
      <w:proofErr w:type="spellEnd"/>
      <w:r w:rsidRPr="00503B9F">
        <w:rPr>
          <w:color w:val="auto"/>
        </w:rPr>
        <w:t xml:space="preserve"> was significantly lower than that of Caps. The proposed PAR-</w:t>
      </w:r>
      <w:proofErr w:type="spellStart"/>
      <w:r w:rsidRPr="00503B9F">
        <w:rPr>
          <w:color w:val="auto"/>
        </w:rPr>
        <w:t>ACaps</w:t>
      </w:r>
      <w:proofErr w:type="spellEnd"/>
      <w:r w:rsidRPr="00503B9F">
        <w:rPr>
          <w:color w:val="auto"/>
        </w:rPr>
        <w:t xml:space="preserve"> is, therefore, recommended as an effective alternative for hyperspectral remote sensing classification.</w:t>
      </w:r>
    </w:p>
    <w:p w14:paraId="1E254DCF" w14:textId="77777777" w:rsidR="00F270B9" w:rsidRPr="00503B9F" w:rsidRDefault="008B5614" w:rsidP="008B5614">
      <w:pPr>
        <w:pStyle w:val="MDPI18keywords"/>
        <w:rPr>
          <w:color w:val="auto"/>
        </w:rPr>
      </w:pPr>
      <w:r w:rsidRPr="00503B9F">
        <w:rPr>
          <w:b/>
          <w:color w:val="auto"/>
        </w:rPr>
        <w:t>Keywords:</w:t>
      </w:r>
      <w:r w:rsidR="00F270B9" w:rsidRPr="00503B9F">
        <w:rPr>
          <w:b/>
          <w:color w:val="auto"/>
        </w:rPr>
        <w:t xml:space="preserve"> </w:t>
      </w:r>
      <w:r w:rsidRPr="00503B9F">
        <w:rPr>
          <w:color w:val="auto"/>
        </w:rPr>
        <w:t xml:space="preserve">capsule </w:t>
      </w:r>
      <w:r w:rsidR="00F270B9" w:rsidRPr="00503B9F">
        <w:rPr>
          <w:color w:val="auto"/>
        </w:rPr>
        <w:t xml:space="preserve">network; </w:t>
      </w:r>
      <w:r w:rsidRPr="00503B9F">
        <w:rPr>
          <w:color w:val="auto"/>
        </w:rPr>
        <w:t xml:space="preserve">hyperspectral </w:t>
      </w:r>
      <w:r w:rsidR="00F270B9" w:rsidRPr="00503B9F">
        <w:rPr>
          <w:color w:val="auto"/>
        </w:rPr>
        <w:t xml:space="preserve">remote sensing; </w:t>
      </w:r>
      <w:r w:rsidRPr="00503B9F">
        <w:rPr>
          <w:color w:val="auto"/>
        </w:rPr>
        <w:t xml:space="preserve">adaptive </w:t>
      </w:r>
      <w:r w:rsidR="00F270B9" w:rsidRPr="00503B9F">
        <w:rPr>
          <w:color w:val="auto"/>
        </w:rPr>
        <w:t xml:space="preserve">routing algorithm; </w:t>
      </w:r>
      <w:r w:rsidRPr="00503B9F">
        <w:rPr>
          <w:color w:val="auto"/>
        </w:rPr>
        <w:t xml:space="preserve">deep </w:t>
      </w:r>
      <w:r w:rsidR="00F270B9" w:rsidRPr="00503B9F">
        <w:rPr>
          <w:color w:val="auto"/>
        </w:rPr>
        <w:t>learning</w:t>
      </w:r>
    </w:p>
    <w:p w14:paraId="1826C0BD" w14:textId="77777777" w:rsidR="00F270B9" w:rsidRPr="00503B9F" w:rsidRDefault="00F270B9" w:rsidP="008B5614">
      <w:pPr>
        <w:pStyle w:val="MDPI19line"/>
        <w:pBdr>
          <w:bottom w:val="single" w:sz="4" w:space="1" w:color="000000"/>
        </w:pBdr>
        <w:rPr>
          <w:color w:val="auto"/>
        </w:rPr>
      </w:pPr>
    </w:p>
    <w:p w14:paraId="21BCD187" w14:textId="77777777" w:rsidR="00F270B9" w:rsidRPr="00503B9F" w:rsidRDefault="008B5614" w:rsidP="008B5614">
      <w:pPr>
        <w:pStyle w:val="MDPI21heading1"/>
        <w:rPr>
          <w:color w:val="auto"/>
        </w:rPr>
      </w:pPr>
      <w:r w:rsidRPr="00503B9F">
        <w:rPr>
          <w:color w:val="auto"/>
        </w:rPr>
        <w:t xml:space="preserve">1. </w:t>
      </w:r>
      <w:r w:rsidR="00F270B9" w:rsidRPr="00503B9F">
        <w:rPr>
          <w:color w:val="auto"/>
        </w:rPr>
        <w:t>Introduction</w:t>
      </w:r>
    </w:p>
    <w:p w14:paraId="63BEEABA" w14:textId="17031643" w:rsidR="00F270B9" w:rsidRPr="00503B9F" w:rsidRDefault="00F270B9" w:rsidP="008B5614">
      <w:pPr>
        <w:pStyle w:val="MDPI31text"/>
        <w:rPr>
          <w:color w:val="auto"/>
        </w:rPr>
      </w:pPr>
      <w:r w:rsidRPr="00503B9F">
        <w:rPr>
          <w:color w:val="auto"/>
        </w:rPr>
        <w:lastRenderedPageBreak/>
        <w:t>Land use is essential to global climate change, urban planning, and management [1]. With the appearance of remote sensing, large-scale land</w:t>
      </w:r>
      <w:r w:rsidR="00EA1470" w:rsidRPr="00503B9F">
        <w:rPr>
          <w:color w:val="auto"/>
        </w:rPr>
        <w:t>-</w:t>
      </w:r>
      <w:r w:rsidRPr="00503B9F">
        <w:rPr>
          <w:color w:val="auto"/>
        </w:rPr>
        <w:t>use mapping has become practicable and economical. However, it is difficult to extract accurate land use from low</w:t>
      </w:r>
      <w:r w:rsidR="00EA1470" w:rsidRPr="00503B9F">
        <w:rPr>
          <w:color w:val="auto"/>
        </w:rPr>
        <w:t>-</w:t>
      </w:r>
      <w:r w:rsidRPr="00503B9F">
        <w:rPr>
          <w:color w:val="auto"/>
        </w:rPr>
        <w:t xml:space="preserve"> and medium</w:t>
      </w:r>
      <w:r w:rsidR="00EA1470" w:rsidRPr="00503B9F">
        <w:rPr>
          <w:color w:val="auto"/>
        </w:rPr>
        <w:t>-</w:t>
      </w:r>
      <w:r w:rsidRPr="00503B9F">
        <w:rPr>
          <w:color w:val="auto"/>
        </w:rPr>
        <w:t xml:space="preserve">resolution remotely sensed imagery. With the development of imaging technology, remote sensing images with fine spatial resolution (FSR), such as </w:t>
      </w:r>
      <w:proofErr w:type="spellStart"/>
      <w:r w:rsidRPr="00503B9F">
        <w:rPr>
          <w:color w:val="auto"/>
        </w:rPr>
        <w:t>RapidEye</w:t>
      </w:r>
      <w:proofErr w:type="spellEnd"/>
      <w:r w:rsidRPr="00503B9F">
        <w:rPr>
          <w:color w:val="auto"/>
        </w:rPr>
        <w:t xml:space="preserve">, IKONOS, </w:t>
      </w:r>
      <w:proofErr w:type="spellStart"/>
      <w:r w:rsidRPr="00503B9F">
        <w:rPr>
          <w:color w:val="auto"/>
        </w:rPr>
        <w:t>WorldView</w:t>
      </w:r>
      <w:proofErr w:type="spellEnd"/>
      <w:r w:rsidRPr="00503B9F">
        <w:rPr>
          <w:color w:val="auto"/>
        </w:rPr>
        <w:t xml:space="preserve">, and uninhabited aerial vehicle synthetic aperture radar images, have been widely used in the field of urban </w:t>
      </w:r>
      <w:r w:rsidR="00672138" w:rsidRPr="00503B9F">
        <w:rPr>
          <w:color w:val="auto"/>
        </w:rPr>
        <w:t>land-use</w:t>
      </w:r>
      <w:r w:rsidRPr="00503B9F">
        <w:rPr>
          <w:color w:val="auto"/>
        </w:rPr>
        <w:t xml:space="preserve"> information extraction. However, many FSR images consist of </w:t>
      </w:r>
      <w:r w:rsidR="0071325C" w:rsidRPr="00503B9F">
        <w:rPr>
          <w:color w:val="auto"/>
        </w:rPr>
        <w:t xml:space="preserve">four </w:t>
      </w:r>
      <w:r w:rsidRPr="00503B9F">
        <w:rPr>
          <w:color w:val="auto"/>
        </w:rPr>
        <w:t xml:space="preserve">bands. The low spectral resolution leads to overlaps among the reflected signals of different ground objects, </w:t>
      </w:r>
      <w:r w:rsidR="0071325C" w:rsidRPr="00503B9F">
        <w:rPr>
          <w:color w:val="auto"/>
        </w:rPr>
        <w:t xml:space="preserve">and </w:t>
      </w:r>
      <w:r w:rsidRPr="00503B9F">
        <w:rPr>
          <w:color w:val="auto"/>
        </w:rPr>
        <w:t xml:space="preserve">then many </w:t>
      </w:r>
      <w:r w:rsidR="00672138" w:rsidRPr="00503B9F">
        <w:rPr>
          <w:color w:val="auto"/>
        </w:rPr>
        <w:t>land-use</w:t>
      </w:r>
      <w:r w:rsidRPr="00503B9F">
        <w:rPr>
          <w:color w:val="auto"/>
        </w:rPr>
        <w:t xml:space="preserve"> types cannot be distinguished in detail.</w:t>
      </w:r>
    </w:p>
    <w:p w14:paraId="2E3FD4BD" w14:textId="224B8C53" w:rsidR="00F270B9" w:rsidRPr="00503B9F" w:rsidRDefault="00F270B9" w:rsidP="00F270B9">
      <w:pPr>
        <w:pStyle w:val="MDPI31text"/>
        <w:rPr>
          <w:color w:val="auto"/>
        </w:rPr>
      </w:pPr>
      <w:r w:rsidRPr="00503B9F">
        <w:rPr>
          <w:color w:val="auto"/>
        </w:rPr>
        <w:t xml:space="preserve">The hyperspectral remotely sensed image (HSI) captures the ground objects’ spectral signals with hundreds of narrow bands and provides abundant spectral information [2]. Simultaneously, the spatial information (e.g., textures) provided by HSI becomes more detailed with the improvement of spatial resolution [3]. Therefore, the information provided by HSI is sufficient for the extraction of detailed </w:t>
      </w:r>
      <w:r w:rsidR="00672138" w:rsidRPr="00503B9F">
        <w:rPr>
          <w:color w:val="auto"/>
        </w:rPr>
        <w:t>land-use</w:t>
      </w:r>
      <w:r w:rsidRPr="00503B9F">
        <w:rPr>
          <w:color w:val="auto"/>
        </w:rPr>
        <w:t xml:space="preserve"> information. However, the massive bands often lead to the curse of dimensionality [4]. The classification performances of the commonly used classifiers (e.g., support vector machine (SVM)</w:t>
      </w:r>
      <w:r w:rsidR="0071325C" w:rsidRPr="00503B9F">
        <w:rPr>
          <w:color w:val="auto"/>
        </w:rPr>
        <w:t xml:space="preserve"> and</w:t>
      </w:r>
      <w:r w:rsidRPr="00503B9F">
        <w:rPr>
          <w:color w:val="auto"/>
        </w:rPr>
        <w:t xml:space="preserve"> random forest (RF)) for HSI were often limited without the reduction of feature dimensionality (e.g., feature extraction</w:t>
      </w:r>
      <w:r w:rsidR="0071325C" w:rsidRPr="00503B9F">
        <w:rPr>
          <w:color w:val="auto"/>
        </w:rPr>
        <w:t xml:space="preserve"> and</w:t>
      </w:r>
      <w:r w:rsidRPr="00503B9F">
        <w:rPr>
          <w:color w:val="auto"/>
        </w:rPr>
        <w:t xml:space="preserve"> feature selection). </w:t>
      </w:r>
    </w:p>
    <w:p w14:paraId="61D1111A" w14:textId="59BA8BE7" w:rsidR="00F270B9" w:rsidRPr="00503B9F" w:rsidRDefault="00F270B9" w:rsidP="00F270B9">
      <w:pPr>
        <w:pStyle w:val="MDPI31text"/>
        <w:rPr>
          <w:color w:val="auto"/>
        </w:rPr>
      </w:pPr>
      <w:r w:rsidRPr="00503B9F">
        <w:rPr>
          <w:color w:val="auto"/>
        </w:rPr>
        <w:t>Deep learning (DL) has been a significant research breakthrough in the field of artificial intelligence in recent years. Inspired by human vision, it introduces hierarchical structure to extract and learn features for completing various tasks [5]. In recent years, DL has yielded promising performance in many fields [6]. Deep convolutional neural network (CNN) is a representative “end to end” feature</w:t>
      </w:r>
      <w:r w:rsidR="00A74986" w:rsidRPr="00503B9F">
        <w:rPr>
          <w:color w:val="auto"/>
        </w:rPr>
        <w:t>-</w:t>
      </w:r>
      <w:r w:rsidRPr="00503B9F">
        <w:rPr>
          <w:color w:val="auto"/>
        </w:rPr>
        <w:t>learning algorithm in the field of DL. Due to its outperformance and robustness, CNN has been widely used in diverse fields such as object recognition, image classification, and speech recognition [7]. In the field of remote sensing, CNN has also been widely used for the accurate classification of crop, urban land use, wetland</w:t>
      </w:r>
      <w:r w:rsidR="00516256" w:rsidRPr="00503B9F">
        <w:rPr>
          <w:color w:val="auto"/>
        </w:rPr>
        <w:t>,</w:t>
      </w:r>
      <w:r w:rsidRPr="00503B9F">
        <w:rPr>
          <w:color w:val="auto"/>
        </w:rPr>
        <w:t xml:space="preserve"> and so on </w:t>
      </w:r>
      <w:r w:rsidR="008B5614" w:rsidRPr="00503B9F">
        <w:rPr>
          <w:color w:val="auto"/>
        </w:rPr>
        <w:t>[8–11</w:t>
      </w:r>
      <w:r w:rsidRPr="00503B9F">
        <w:rPr>
          <w:color w:val="auto"/>
        </w:rPr>
        <w:t xml:space="preserve">]. For the classification of hyperspectral remote sensing, CNN-based methods including 1D, 2D, 3D-CNN, multiscale CNN, residual CNN, and object-based CNN have been proposed </w:t>
      </w:r>
      <w:r w:rsidR="008B5614" w:rsidRPr="00503B9F">
        <w:rPr>
          <w:color w:val="auto"/>
        </w:rPr>
        <w:t>[12–15</w:t>
      </w:r>
      <w:r w:rsidRPr="00503B9F">
        <w:rPr>
          <w:color w:val="auto"/>
        </w:rPr>
        <w:t>]. However, CNN failed in learning the spatial hierarchies between features and lost some spatial information (e.g., location) in the pooling layer. Thus, the performance of CNN remains to be improved [16].</w:t>
      </w:r>
    </w:p>
    <w:p w14:paraId="2C8A065C" w14:textId="6C4CF26D" w:rsidR="00F270B9" w:rsidRPr="00503B9F" w:rsidRDefault="00F270B9" w:rsidP="00F270B9">
      <w:pPr>
        <w:pStyle w:val="MDPI31text"/>
        <w:rPr>
          <w:color w:val="auto"/>
        </w:rPr>
      </w:pPr>
      <w:proofErr w:type="spellStart"/>
      <w:r w:rsidRPr="00503B9F">
        <w:rPr>
          <w:color w:val="auto"/>
        </w:rPr>
        <w:t>Sabour</w:t>
      </w:r>
      <w:proofErr w:type="spellEnd"/>
      <w:r w:rsidRPr="00503B9F">
        <w:rPr>
          <w:color w:val="auto"/>
        </w:rPr>
        <w:t xml:space="preserve"> et al</w:t>
      </w:r>
      <w:r w:rsidR="008B5614" w:rsidRPr="00503B9F">
        <w:rPr>
          <w:color w:val="auto"/>
        </w:rPr>
        <w:t>.</w:t>
      </w:r>
      <w:r w:rsidRPr="00503B9F">
        <w:rPr>
          <w:color w:val="auto"/>
        </w:rPr>
        <w:t xml:space="preserve"> [17] proposed a novel type of neural network called capsule network (Caps) (Figure</w:t>
      </w:r>
      <w:r w:rsidR="006B2C1E" w:rsidRPr="00503B9F">
        <w:rPr>
          <w:color w:val="auto"/>
        </w:rPr>
        <w:t xml:space="preserve"> </w:t>
      </w:r>
      <w:r w:rsidRPr="00503B9F">
        <w:rPr>
          <w:color w:val="auto"/>
        </w:rPr>
        <w:t xml:space="preserve">1). Caps stacks the features of the feature map into vectors, namely capsules. The orientation and the overall length of the capsule represent the properties and the existence of entity, respectively. The relationship between the partial and the whole </w:t>
      </w:r>
      <w:r w:rsidR="00516256" w:rsidRPr="00503B9F">
        <w:rPr>
          <w:color w:val="auto"/>
        </w:rPr>
        <w:t>is</w:t>
      </w:r>
      <w:r w:rsidRPr="00503B9F">
        <w:rPr>
          <w:color w:val="auto"/>
        </w:rPr>
        <w:t xml:space="preserve"> obtained by updating the coupling coef</w:t>
      </w:r>
      <w:r w:rsidR="008B5614" w:rsidRPr="00503B9F">
        <w:rPr>
          <w:color w:val="auto"/>
        </w:rPr>
        <w:t>fi</w:t>
      </w:r>
      <w:r w:rsidRPr="00503B9F">
        <w:rPr>
          <w:color w:val="auto"/>
        </w:rPr>
        <w:t xml:space="preserve">cient between the low-layer capsule and the high-layer capsule through the dynamic routing algorithm [18]. So far, the outperformance of Caps has been </w:t>
      </w:r>
      <w:r w:rsidR="00516256" w:rsidRPr="00503B9F">
        <w:rPr>
          <w:color w:val="auto"/>
        </w:rPr>
        <w:t xml:space="preserve">demonstrated </w:t>
      </w:r>
      <w:r w:rsidRPr="00503B9F">
        <w:rPr>
          <w:color w:val="auto"/>
        </w:rPr>
        <w:t xml:space="preserve">in many fields such as image segmentation, object recognition, and action detection </w:t>
      </w:r>
      <w:r w:rsidR="008B5614" w:rsidRPr="00503B9F">
        <w:rPr>
          <w:color w:val="auto"/>
        </w:rPr>
        <w:t>[19–22</w:t>
      </w:r>
      <w:r w:rsidRPr="00503B9F">
        <w:rPr>
          <w:color w:val="auto"/>
        </w:rPr>
        <w:t>]. In the field of remote sensing, Caps was initially used for the classification of hyperspectral remote sensing</w:t>
      </w:r>
      <w:r w:rsidR="00516256" w:rsidRPr="00503B9F">
        <w:rPr>
          <w:color w:val="auto"/>
        </w:rPr>
        <w:t>,</w:t>
      </w:r>
      <w:r w:rsidRPr="00503B9F">
        <w:rPr>
          <w:color w:val="auto"/>
        </w:rPr>
        <w:t xml:space="preserve"> and its performance is superior to that of CNN </w:t>
      </w:r>
      <w:r w:rsidR="008B5614" w:rsidRPr="00503B9F">
        <w:rPr>
          <w:color w:val="auto"/>
        </w:rPr>
        <w:t>[23–25</w:t>
      </w:r>
      <w:r w:rsidRPr="00503B9F">
        <w:rPr>
          <w:color w:val="auto"/>
        </w:rPr>
        <w:t>].</w:t>
      </w:r>
    </w:p>
    <w:p w14:paraId="4622D130" w14:textId="77777777" w:rsidR="006B2C1E" w:rsidRPr="00503B9F" w:rsidRDefault="006B2C1E" w:rsidP="006B2C1E">
      <w:pPr>
        <w:pStyle w:val="MDPI52figure"/>
        <w:ind w:left="2608"/>
        <w:jc w:val="left"/>
      </w:pPr>
      <w:r w:rsidRPr="00503B9F">
        <w:rPr>
          <w:noProof/>
          <w:snapToGrid/>
          <w:lang w:val="en-GB" w:eastAsia="zh-CN" w:bidi="ar-SA"/>
        </w:rPr>
        <w:drawing>
          <wp:inline distT="0" distB="0" distL="0" distR="0" wp14:anchorId="6BBD1F2E" wp14:editId="5162104F">
            <wp:extent cx="4603750" cy="1249680"/>
            <wp:effectExtent l="0" t="0" r="0" b="0"/>
            <wp:docPr id="1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3750" cy="1249680"/>
                    </a:xfrm>
                    <a:prstGeom prst="rect">
                      <a:avLst/>
                    </a:prstGeom>
                    <a:noFill/>
                    <a:ln>
                      <a:noFill/>
                    </a:ln>
                  </pic:spPr>
                </pic:pic>
              </a:graphicData>
            </a:graphic>
          </wp:inline>
        </w:drawing>
      </w:r>
    </w:p>
    <w:p w14:paraId="40BFE924" w14:textId="30C8385C" w:rsidR="006B2C1E" w:rsidRPr="00503B9F" w:rsidRDefault="006B2C1E" w:rsidP="006B2C1E">
      <w:pPr>
        <w:pStyle w:val="MDPI51figurecaption"/>
      </w:pPr>
      <w:r w:rsidRPr="00503B9F">
        <w:rPr>
          <w:b/>
        </w:rPr>
        <w:t xml:space="preserve">Figure 1. </w:t>
      </w:r>
      <w:r w:rsidRPr="00503B9F">
        <w:t xml:space="preserve">Capsule </w:t>
      </w:r>
      <w:r w:rsidR="00516256" w:rsidRPr="00503B9F">
        <w:t>n</w:t>
      </w:r>
      <w:r w:rsidRPr="00503B9F">
        <w:t xml:space="preserve">etwork with </w:t>
      </w:r>
      <w:r w:rsidR="00516256" w:rsidRPr="00503B9F">
        <w:t xml:space="preserve">three </w:t>
      </w:r>
      <w:r w:rsidRPr="00503B9F">
        <w:t>layers for the classification of MNIST dataset [11].</w:t>
      </w:r>
    </w:p>
    <w:p w14:paraId="1D5FE797" w14:textId="0C26FFFC" w:rsidR="00F270B9" w:rsidRPr="00503B9F" w:rsidRDefault="00F270B9" w:rsidP="00F270B9">
      <w:pPr>
        <w:pStyle w:val="MDPI31text"/>
        <w:rPr>
          <w:color w:val="auto"/>
        </w:rPr>
      </w:pPr>
      <w:r w:rsidRPr="00503B9F">
        <w:rPr>
          <w:color w:val="auto"/>
        </w:rPr>
        <w:lastRenderedPageBreak/>
        <w:t xml:space="preserve">Although Caps has better performance on some datasets, the robustness of Caps is limited for the classification of complex datasets. One of the most important reasons is gradient vanishing caused by the sparsity of coupling coefficient [18]. To improve the distribution of the values of the coupling coefficients, some normalization techniques, such as Max-Min and sigmoid, were used to obtain better performance on complex datasets </w:t>
      </w:r>
      <w:r w:rsidR="008B5614" w:rsidRPr="00503B9F">
        <w:rPr>
          <w:color w:val="auto"/>
        </w:rPr>
        <w:t>[26,27</w:t>
      </w:r>
      <w:r w:rsidRPr="00503B9F">
        <w:rPr>
          <w:color w:val="auto"/>
        </w:rPr>
        <w:t>]. To further improve the performance of Caps, the capsule network with k-means was proposed [28]. However, these modified routing algorithms could not effectively speed up the training process due to the inner loop. Thus, the number of parameters of Caps cannot be reduced effectively. What is worse, the depth of the Caps is thus limited</w:t>
      </w:r>
      <w:r w:rsidR="00C20829" w:rsidRPr="00503B9F">
        <w:rPr>
          <w:color w:val="auto"/>
        </w:rPr>
        <w:t>;</w:t>
      </w:r>
      <w:r w:rsidRPr="00503B9F">
        <w:rPr>
          <w:color w:val="auto"/>
        </w:rPr>
        <w:t xml:space="preserve"> namely</w:t>
      </w:r>
      <w:r w:rsidR="00C20829" w:rsidRPr="00503B9F">
        <w:rPr>
          <w:color w:val="auto"/>
        </w:rPr>
        <w:t>,</w:t>
      </w:r>
      <w:r w:rsidRPr="00503B9F">
        <w:rPr>
          <w:color w:val="auto"/>
        </w:rPr>
        <w:t xml:space="preserve"> only a few convolutional layers can be used to extract the features from HSI. Thus, high-level semantic features are absent in the Caps.</w:t>
      </w:r>
    </w:p>
    <w:p w14:paraId="034459B6" w14:textId="11415A98" w:rsidR="00F270B9" w:rsidRPr="00503B9F" w:rsidRDefault="00F270B9" w:rsidP="00F270B9">
      <w:pPr>
        <w:pStyle w:val="MDPI31text"/>
        <w:rPr>
          <w:color w:val="auto"/>
        </w:rPr>
      </w:pPr>
      <w:r w:rsidRPr="00503B9F">
        <w:rPr>
          <w:color w:val="auto"/>
        </w:rPr>
        <w:t>To overcome the shortcomings of Caps, an adaptive routing algorithm is presented in [18]. In this routing algorithm, the gradient coef</w:t>
      </w:r>
      <w:r w:rsidR="008B5614" w:rsidRPr="00503B9F">
        <w:rPr>
          <w:color w:val="auto"/>
        </w:rPr>
        <w:t>fi</w:t>
      </w:r>
      <w:r w:rsidRPr="00503B9F">
        <w:rPr>
          <w:color w:val="auto"/>
        </w:rPr>
        <w:t xml:space="preserve">cient </w:t>
      </w:r>
      <m:oMath>
        <m:r>
          <w:rPr>
            <w:rFonts w:ascii="Cambria Math" w:hAnsi="Cambria Math"/>
            <w:color w:val="auto"/>
          </w:rPr>
          <m:t>γ</m:t>
        </m:r>
      </m:oMath>
      <w:r w:rsidRPr="00503B9F">
        <w:rPr>
          <w:color w:val="auto"/>
        </w:rPr>
        <w:t xml:space="preserve">, instead of coupling coefficient </w:t>
      </w:r>
      <m:oMath>
        <m:sSub>
          <m:sSubPr>
            <m:ctrlPr>
              <w:rPr>
                <w:rFonts w:ascii="Cambria Math" w:hAnsi="Cambria Math"/>
                <w:color w:val="auto"/>
              </w:rPr>
            </m:ctrlPr>
          </m:sSubPr>
          <m:e>
            <m:r>
              <w:rPr>
                <w:rFonts w:ascii="Cambria Math" w:hAnsi="Cambria Math"/>
                <w:color w:val="auto"/>
              </w:rPr>
              <m:t>c</m:t>
            </m:r>
          </m:e>
          <m:sub>
            <m:r>
              <w:rPr>
                <w:rFonts w:ascii="Cambria Math" w:hAnsi="Cambria Math"/>
                <w:color w:val="auto"/>
              </w:rPr>
              <m:t>ij</m:t>
            </m:r>
          </m:sub>
        </m:sSub>
      </m:oMath>
      <w:r w:rsidRPr="00503B9F">
        <w:rPr>
          <w:color w:val="auto"/>
        </w:rPr>
        <w:t>, is used to amplify the gradient. Thus, the capsule network based on adaptive routing algorithm (</w:t>
      </w:r>
      <w:proofErr w:type="spellStart"/>
      <w:r w:rsidRPr="00503B9F">
        <w:rPr>
          <w:color w:val="auto"/>
        </w:rPr>
        <w:t>ACaps</w:t>
      </w:r>
      <w:proofErr w:type="spellEnd"/>
      <w:r w:rsidRPr="00503B9F">
        <w:rPr>
          <w:color w:val="auto"/>
        </w:rPr>
        <w:t xml:space="preserve">) can stack multiple convolution layers for high-level semantic feature extraction because the amplified gradient can be better transmitted to the layers in the front of the model. However, the performance of the </w:t>
      </w:r>
      <w:proofErr w:type="spellStart"/>
      <w:r w:rsidRPr="00503B9F">
        <w:rPr>
          <w:color w:val="auto"/>
        </w:rPr>
        <w:t>ACaps</w:t>
      </w:r>
      <w:proofErr w:type="spellEnd"/>
      <w:r w:rsidRPr="00503B9F">
        <w:rPr>
          <w:color w:val="auto"/>
        </w:rPr>
        <w:t xml:space="preserve"> for complex dataset (CIFAR10) is also far from satisfactory. An important reason for the poor performance of capsule network on complex datasets is that the original squash function encourages the capsules with low energies to have large activation values [29]. This lead</w:t>
      </w:r>
      <w:r w:rsidR="003B63C1" w:rsidRPr="00503B9F">
        <w:rPr>
          <w:color w:val="auto"/>
        </w:rPr>
        <w:t xml:space="preserve">s </w:t>
      </w:r>
      <w:r w:rsidRPr="00503B9F">
        <w:rPr>
          <w:color w:val="auto"/>
        </w:rPr>
        <w:t>to an unreasonable higher distribution of activation values. Thus, many capsules encode irrelevant information which causes disturbance and then lead</w:t>
      </w:r>
      <w:r w:rsidR="003B63C1" w:rsidRPr="00503B9F">
        <w:rPr>
          <w:color w:val="auto"/>
        </w:rPr>
        <w:t>s</w:t>
      </w:r>
      <w:r w:rsidRPr="00503B9F">
        <w:rPr>
          <w:color w:val="auto"/>
        </w:rPr>
        <w:t xml:space="preserve"> to poor performance.</w:t>
      </w:r>
    </w:p>
    <w:p w14:paraId="70324407" w14:textId="133D38B0" w:rsidR="00F270B9" w:rsidRPr="00503B9F" w:rsidRDefault="00F270B9" w:rsidP="00F270B9">
      <w:pPr>
        <w:pStyle w:val="MDPI31text"/>
        <w:rPr>
          <w:color w:val="auto"/>
        </w:rPr>
      </w:pPr>
      <w:bookmarkStart w:id="1" w:name="_Hlk74665219"/>
      <w:r w:rsidRPr="00503B9F">
        <w:rPr>
          <w:color w:val="auto"/>
        </w:rPr>
        <w:t xml:space="preserve">With the inspiration of the adaptive routing algorithm, a kind of hyperspectral remote sensing classification method based on </w:t>
      </w:r>
      <w:proofErr w:type="spellStart"/>
      <w:r w:rsidRPr="00503B9F">
        <w:rPr>
          <w:color w:val="auto"/>
        </w:rPr>
        <w:t>ACaps</w:t>
      </w:r>
      <w:proofErr w:type="spellEnd"/>
      <w:r w:rsidRPr="00503B9F">
        <w:rPr>
          <w:color w:val="auto"/>
        </w:rPr>
        <w:t xml:space="preserve"> was proposed. </w:t>
      </w:r>
      <w:r w:rsidR="003B63C1" w:rsidRPr="00503B9F">
        <w:rPr>
          <w:color w:val="auto"/>
        </w:rPr>
        <w:t>Unlike</w:t>
      </w:r>
      <w:r w:rsidRPr="00503B9F">
        <w:rPr>
          <w:color w:val="auto"/>
        </w:rPr>
        <w:t xml:space="preserve"> the original </w:t>
      </w:r>
      <w:proofErr w:type="spellStart"/>
      <w:r w:rsidRPr="00503B9F">
        <w:rPr>
          <w:color w:val="auto"/>
        </w:rPr>
        <w:t>ACaps</w:t>
      </w:r>
      <w:proofErr w:type="spellEnd"/>
      <w:r w:rsidRPr="00503B9F">
        <w:rPr>
          <w:color w:val="auto"/>
        </w:rPr>
        <w:t>, the powered activation regularization (PAR) method was proposed to repress the strength of connections of capsules in adjacent capsule layers. PAR can force the net to learn a sparser and more discriminative representation to improve the classification performance. For the convenience of expression, the classification method is called PAR-</w:t>
      </w:r>
      <w:proofErr w:type="spellStart"/>
      <w:r w:rsidRPr="00503B9F">
        <w:rPr>
          <w:color w:val="auto"/>
        </w:rPr>
        <w:t>ACaps</w:t>
      </w:r>
      <w:proofErr w:type="spellEnd"/>
      <w:r w:rsidRPr="00503B9F">
        <w:rPr>
          <w:color w:val="auto"/>
        </w:rPr>
        <w:t>.</w:t>
      </w:r>
      <w:bookmarkEnd w:id="1"/>
      <w:r w:rsidRPr="00503B9F">
        <w:rPr>
          <w:color w:val="auto"/>
        </w:rPr>
        <w:t xml:space="preserve"> The performance of the proposed classifier with shallow architecture was compared with those of the benchmarks, including SVM, RF, 1DCNN, CNN, 3DCNN, Caps, and </w:t>
      </w:r>
      <w:proofErr w:type="spellStart"/>
      <w:r w:rsidRPr="00503B9F">
        <w:rPr>
          <w:color w:val="auto"/>
        </w:rPr>
        <w:t>ACaps</w:t>
      </w:r>
      <w:proofErr w:type="spellEnd"/>
      <w:r w:rsidRPr="00503B9F">
        <w:rPr>
          <w:color w:val="auto"/>
        </w:rPr>
        <w:t>. Likewise, the effectiveness of PAR-</w:t>
      </w:r>
      <w:proofErr w:type="spellStart"/>
      <w:r w:rsidRPr="00503B9F">
        <w:rPr>
          <w:color w:val="auto"/>
        </w:rPr>
        <w:t>ACaps</w:t>
      </w:r>
      <w:proofErr w:type="spellEnd"/>
      <w:r w:rsidRPr="00503B9F">
        <w:rPr>
          <w:color w:val="auto"/>
        </w:rPr>
        <w:t xml:space="preserve"> with relatively deeper architecture was also demonstrated.</w:t>
      </w:r>
    </w:p>
    <w:p w14:paraId="5368A121" w14:textId="77777777" w:rsidR="008B5614" w:rsidRPr="00503B9F" w:rsidRDefault="00F270B9" w:rsidP="00F270B9">
      <w:pPr>
        <w:pStyle w:val="MDPI31text"/>
        <w:rPr>
          <w:color w:val="auto"/>
        </w:rPr>
      </w:pPr>
      <w:r w:rsidRPr="00503B9F">
        <w:rPr>
          <w:color w:val="auto"/>
        </w:rPr>
        <w:t>The rest of the paper is organized as follows: Section 2 presents the HSI datasets and introduces the Caps and the proposed PAR-</w:t>
      </w:r>
      <w:proofErr w:type="spellStart"/>
      <w:r w:rsidRPr="00503B9F">
        <w:rPr>
          <w:color w:val="auto"/>
        </w:rPr>
        <w:t>ACaps</w:t>
      </w:r>
      <w:proofErr w:type="spellEnd"/>
      <w:r w:rsidRPr="00503B9F">
        <w:rPr>
          <w:color w:val="auto"/>
        </w:rPr>
        <w:t xml:space="preserve"> in detail. The experimental results are provided in Section 3, followed by a discussion in Section 4. The conclusions are drawn in Section 5.</w:t>
      </w:r>
    </w:p>
    <w:p w14:paraId="6FFA3EA2" w14:textId="77777777" w:rsidR="00F270B9" w:rsidRPr="00503B9F" w:rsidRDefault="006B2C1E" w:rsidP="006B2C1E">
      <w:pPr>
        <w:pStyle w:val="MDPI21heading1"/>
      </w:pPr>
      <w:r w:rsidRPr="00503B9F">
        <w:rPr>
          <w:lang w:eastAsia="zh-CN"/>
        </w:rPr>
        <w:t xml:space="preserve">2. </w:t>
      </w:r>
      <w:r w:rsidR="00F270B9" w:rsidRPr="00503B9F">
        <w:t>Materials and Methods</w:t>
      </w:r>
    </w:p>
    <w:p w14:paraId="6E41D046" w14:textId="77777777" w:rsidR="00F270B9" w:rsidRPr="00503B9F" w:rsidRDefault="006B2C1E" w:rsidP="006B2C1E">
      <w:pPr>
        <w:pStyle w:val="MDPI22heading2"/>
        <w:rPr>
          <w:noProof w:val="0"/>
        </w:rPr>
      </w:pPr>
      <w:r w:rsidRPr="00503B9F">
        <w:rPr>
          <w:noProof w:val="0"/>
        </w:rPr>
        <w:t xml:space="preserve">2.1. </w:t>
      </w:r>
      <w:r w:rsidR="00F270B9" w:rsidRPr="00503B9F">
        <w:rPr>
          <w:noProof w:val="0"/>
        </w:rPr>
        <w:t xml:space="preserve">Data </w:t>
      </w:r>
      <w:r w:rsidRPr="00503B9F">
        <w:rPr>
          <w:noProof w:val="0"/>
        </w:rPr>
        <w:t>Source</w:t>
      </w:r>
    </w:p>
    <w:p w14:paraId="6DDFFE58" w14:textId="77777777" w:rsidR="00F270B9" w:rsidRPr="00503B9F" w:rsidRDefault="00F270B9" w:rsidP="00F270B9">
      <w:pPr>
        <w:pStyle w:val="MDPI31text"/>
        <w:rPr>
          <w:color w:val="auto"/>
        </w:rPr>
      </w:pPr>
      <w:r w:rsidRPr="00503B9F">
        <w:rPr>
          <w:color w:val="auto"/>
        </w:rPr>
        <w:t>In our experiment, two public hyperspectral datasets were employed to test the performance of the proposed PAR-</w:t>
      </w:r>
      <w:proofErr w:type="spellStart"/>
      <w:r w:rsidRPr="00503B9F">
        <w:rPr>
          <w:color w:val="auto"/>
        </w:rPr>
        <w:t>ACaps</w:t>
      </w:r>
      <w:proofErr w:type="spellEnd"/>
      <w:r w:rsidRPr="00503B9F">
        <w:rPr>
          <w:color w:val="auto"/>
        </w:rPr>
        <w:t>, including Salinas-A and Pavia University datasets.</w:t>
      </w:r>
    </w:p>
    <w:p w14:paraId="452D6BFB" w14:textId="138BD9C8" w:rsidR="00F270B9" w:rsidRPr="00503B9F" w:rsidRDefault="00F270B9" w:rsidP="00F270B9">
      <w:pPr>
        <w:pStyle w:val="MDPI31text"/>
        <w:spacing w:afterLines="50" w:after="163"/>
        <w:rPr>
          <w:color w:val="auto"/>
        </w:rPr>
      </w:pPr>
      <w:r w:rsidRPr="00503B9F">
        <w:rPr>
          <w:color w:val="auto"/>
        </w:rPr>
        <w:t>Salinas-A dataset (SA dataset): The data were acquired by AVIRIS sensor over the Salinas Valley, California (</w:t>
      </w:r>
      <w:r w:rsidR="006B2C1E" w:rsidRPr="00503B9F">
        <w:rPr>
          <w:color w:val="auto"/>
        </w:rPr>
        <w:t xml:space="preserve">Figure </w:t>
      </w:r>
      <w:r w:rsidRPr="00503B9F">
        <w:rPr>
          <w:color w:val="auto"/>
        </w:rPr>
        <w:t>2a). The dataset consists of 224 bands over a spectrum range of 400</w:t>
      </w:r>
      <w:r w:rsidR="006B2C1E" w:rsidRPr="00503B9F">
        <w:rPr>
          <w:color w:val="auto"/>
        </w:rPr>
        <w:t>–</w:t>
      </w:r>
      <w:r w:rsidRPr="00503B9F">
        <w:rPr>
          <w:color w:val="auto"/>
        </w:rPr>
        <w:t>2500 nm. It has a spatial extent of 86</w:t>
      </w:r>
      <w:r w:rsidR="006B2C1E" w:rsidRPr="00503B9F">
        <w:rPr>
          <w:color w:val="auto"/>
        </w:rPr>
        <w:t xml:space="preserve"> </w:t>
      </w:r>
      <w:r w:rsidRPr="00503B9F">
        <w:rPr>
          <w:color w:val="auto"/>
        </w:rPr>
        <w:t>×</w:t>
      </w:r>
      <w:r w:rsidR="006B2C1E" w:rsidRPr="00503B9F">
        <w:rPr>
          <w:color w:val="auto"/>
        </w:rPr>
        <w:t xml:space="preserve"> </w:t>
      </w:r>
      <w:r w:rsidRPr="00503B9F">
        <w:rPr>
          <w:color w:val="auto"/>
        </w:rPr>
        <w:t>63 pixels with a spatial resolution of 3.7 m. A total of 204 bands were reserved after discarding the bands (i.e.</w:t>
      </w:r>
      <w:r w:rsidR="008B5614" w:rsidRPr="00503B9F">
        <w:rPr>
          <w:color w:val="auto"/>
        </w:rPr>
        <w:t>,</w:t>
      </w:r>
      <w:r w:rsidRPr="00503B9F">
        <w:rPr>
          <w:color w:val="auto"/>
        </w:rPr>
        <w:t xml:space="preserve"> 108</w:t>
      </w:r>
      <w:r w:rsidR="006B2C1E" w:rsidRPr="00503B9F">
        <w:rPr>
          <w:color w:val="auto"/>
        </w:rPr>
        <w:t>–</w:t>
      </w:r>
      <w:r w:rsidRPr="00503B9F">
        <w:rPr>
          <w:color w:val="auto"/>
        </w:rPr>
        <w:t>112, 154</w:t>
      </w:r>
      <w:r w:rsidR="006B2C1E" w:rsidRPr="00503B9F">
        <w:rPr>
          <w:color w:val="auto"/>
        </w:rPr>
        <w:t>–</w:t>
      </w:r>
      <w:r w:rsidRPr="00503B9F">
        <w:rPr>
          <w:color w:val="auto"/>
        </w:rPr>
        <w:t xml:space="preserve">167, </w:t>
      </w:r>
      <w:r w:rsidR="003B63C1" w:rsidRPr="00503B9F">
        <w:rPr>
          <w:color w:val="auto"/>
        </w:rPr>
        <w:t xml:space="preserve">and </w:t>
      </w:r>
      <w:r w:rsidRPr="00503B9F">
        <w:rPr>
          <w:color w:val="auto"/>
        </w:rPr>
        <w:t xml:space="preserve">224) that were adversely influenced by moisture absorption. There were 6 </w:t>
      </w:r>
      <w:r w:rsidR="00672138" w:rsidRPr="00503B9F">
        <w:rPr>
          <w:color w:val="auto"/>
        </w:rPr>
        <w:t>land-use</w:t>
      </w:r>
      <w:r w:rsidRPr="00503B9F">
        <w:rPr>
          <w:color w:val="auto"/>
        </w:rPr>
        <w:t>/cover types in the ground truth (</w:t>
      </w:r>
      <w:r w:rsidR="006B2C1E" w:rsidRPr="00503B9F">
        <w:rPr>
          <w:color w:val="auto"/>
        </w:rPr>
        <w:t xml:space="preserve">Figure </w:t>
      </w:r>
      <w:r w:rsidRPr="00503B9F">
        <w:rPr>
          <w:color w:val="auto"/>
        </w:rPr>
        <w:t xml:space="preserve">2b), including Brocoli_green_weeds_1, </w:t>
      </w:r>
      <w:proofErr w:type="spellStart"/>
      <w:r w:rsidRPr="00503B9F">
        <w:rPr>
          <w:color w:val="auto"/>
        </w:rPr>
        <w:t>Corn_senesced_green_weeds</w:t>
      </w:r>
      <w:proofErr w:type="spellEnd"/>
      <w:r w:rsidRPr="00503B9F">
        <w:rPr>
          <w:color w:val="auto"/>
        </w:rPr>
        <w:t xml:space="preserve">, Lettuce_romaine_4wk, Lettuce_romaine_5wk, Lettuce_romaine_6wk, and Lettuce_romaine_7wk. The number of training, validation, and testing samples for each of the 6 classes collected from the ground truth map </w:t>
      </w:r>
      <w:r w:rsidR="003B63C1" w:rsidRPr="00503B9F">
        <w:rPr>
          <w:color w:val="auto"/>
        </w:rPr>
        <w:t xml:space="preserve">is </w:t>
      </w:r>
      <w:r w:rsidRPr="00503B9F">
        <w:rPr>
          <w:color w:val="auto"/>
        </w:rPr>
        <w:t>shown in Table 1.</w:t>
      </w:r>
    </w:p>
    <w:p w14:paraId="7A945951" w14:textId="77777777" w:rsidR="008B5614" w:rsidRPr="00503B9F" w:rsidRDefault="00F270B9" w:rsidP="006B2C1E">
      <w:pPr>
        <w:pStyle w:val="MDPI52figure"/>
        <w:ind w:left="2608"/>
        <w:jc w:val="left"/>
      </w:pPr>
      <w:r w:rsidRPr="00503B9F">
        <w:rPr>
          <w:noProof/>
          <w:snapToGrid/>
          <w:lang w:val="en-GB" w:eastAsia="zh-CN" w:bidi="ar-SA"/>
        </w:rPr>
        <w:lastRenderedPageBreak/>
        <w:drawing>
          <wp:inline distT="0" distB="0" distL="0" distR="0" wp14:anchorId="192D0ABF" wp14:editId="7001EF3D">
            <wp:extent cx="4432902" cy="2194560"/>
            <wp:effectExtent l="0" t="0" r="6350" b="0"/>
            <wp:docPr id="1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0502" cy="2198322"/>
                    </a:xfrm>
                    <a:prstGeom prst="rect">
                      <a:avLst/>
                    </a:prstGeom>
                    <a:noFill/>
                    <a:ln>
                      <a:noFill/>
                    </a:ln>
                  </pic:spPr>
                </pic:pic>
              </a:graphicData>
            </a:graphic>
          </wp:inline>
        </w:drawing>
      </w:r>
    </w:p>
    <w:p w14:paraId="2833702A" w14:textId="772E8FE4" w:rsidR="00F270B9" w:rsidRPr="00503B9F" w:rsidRDefault="006B2C1E" w:rsidP="006B2C1E">
      <w:pPr>
        <w:pStyle w:val="MDPI51figurecaption"/>
      </w:pPr>
      <w:r w:rsidRPr="00503B9F">
        <w:rPr>
          <w:b/>
        </w:rPr>
        <w:t xml:space="preserve">Figure 2. </w:t>
      </w:r>
      <w:r w:rsidR="00F270B9" w:rsidRPr="00503B9F">
        <w:t>(</w:t>
      </w:r>
      <w:r w:rsidR="00F270B9" w:rsidRPr="00503B9F">
        <w:rPr>
          <w:b/>
        </w:rPr>
        <w:t>a</w:t>
      </w:r>
      <w:r w:rsidR="00F270B9" w:rsidRPr="00503B9F">
        <w:t xml:space="preserve">) The SA dataset; </w:t>
      </w:r>
      <w:r w:rsidR="003B63C1" w:rsidRPr="00503B9F">
        <w:t xml:space="preserve">and </w:t>
      </w:r>
      <w:r w:rsidR="00F270B9" w:rsidRPr="00503B9F">
        <w:t>(</w:t>
      </w:r>
      <w:r w:rsidR="00F270B9" w:rsidRPr="00503B9F">
        <w:rPr>
          <w:b/>
        </w:rPr>
        <w:t>b</w:t>
      </w:r>
      <w:r w:rsidR="00F270B9" w:rsidRPr="00503B9F">
        <w:t xml:space="preserve">) </w:t>
      </w:r>
      <w:r w:rsidR="003B63C1" w:rsidRPr="00503B9F">
        <w:t>g</w:t>
      </w:r>
      <w:r w:rsidR="00F270B9" w:rsidRPr="00503B9F">
        <w:t>round truth for the same area of the Salinas Valley.</w:t>
      </w:r>
    </w:p>
    <w:p w14:paraId="5862B8EC" w14:textId="77777777" w:rsidR="006B2C1E" w:rsidRPr="00503B9F" w:rsidRDefault="006B2C1E" w:rsidP="006B2C1E">
      <w:pPr>
        <w:pStyle w:val="MDPI41tablecaption"/>
      </w:pPr>
      <w:r w:rsidRPr="00503B9F">
        <w:rPr>
          <w:b/>
        </w:rPr>
        <w:t xml:space="preserve">Table 1. </w:t>
      </w:r>
      <w:r w:rsidRPr="00503B9F">
        <w:t>The number of samples for the PU and SA dataset.</w:t>
      </w:r>
    </w:p>
    <w:tbl>
      <w:tblPr>
        <w:tblStyle w:val="TableGrid"/>
        <w:tblW w:w="7857" w:type="dxa"/>
        <w:tblInd w:w="26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7"/>
        <w:gridCol w:w="954"/>
        <w:gridCol w:w="2689"/>
        <w:gridCol w:w="1134"/>
        <w:gridCol w:w="992"/>
        <w:gridCol w:w="567"/>
        <w:gridCol w:w="684"/>
      </w:tblGrid>
      <w:tr w:rsidR="006B2C1E" w:rsidRPr="00503B9F" w14:paraId="1F255454" w14:textId="77777777" w:rsidTr="006B2C1E">
        <w:tc>
          <w:tcPr>
            <w:tcW w:w="837" w:type="dxa"/>
            <w:vMerge w:val="restart"/>
            <w:tcBorders>
              <w:top w:val="single" w:sz="8" w:space="0" w:color="auto"/>
              <w:bottom w:val="nil"/>
            </w:tcBorders>
            <w:shd w:val="clear" w:color="auto" w:fill="auto"/>
            <w:vAlign w:val="center"/>
          </w:tcPr>
          <w:p w14:paraId="5E5D2261"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r w:rsidRPr="00503B9F">
              <w:rPr>
                <w:rFonts w:eastAsia="楷体"/>
                <w:b/>
                <w:noProof w:val="0"/>
                <w:color w:val="auto"/>
              </w:rPr>
              <w:t>Dataset</w:t>
            </w:r>
          </w:p>
        </w:tc>
        <w:tc>
          <w:tcPr>
            <w:tcW w:w="954" w:type="dxa"/>
            <w:vMerge w:val="restart"/>
            <w:tcBorders>
              <w:top w:val="single" w:sz="8" w:space="0" w:color="auto"/>
              <w:bottom w:val="nil"/>
            </w:tcBorders>
            <w:shd w:val="clear" w:color="auto" w:fill="auto"/>
            <w:vAlign w:val="center"/>
          </w:tcPr>
          <w:p w14:paraId="35FCCB9D"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r w:rsidRPr="00503B9F">
              <w:rPr>
                <w:rFonts w:eastAsia="楷体"/>
                <w:b/>
                <w:noProof w:val="0"/>
                <w:color w:val="auto"/>
              </w:rPr>
              <w:t>Class No.</w:t>
            </w:r>
          </w:p>
        </w:tc>
        <w:tc>
          <w:tcPr>
            <w:tcW w:w="2689" w:type="dxa"/>
            <w:vMerge w:val="restart"/>
            <w:tcBorders>
              <w:top w:val="single" w:sz="8" w:space="0" w:color="auto"/>
              <w:bottom w:val="nil"/>
            </w:tcBorders>
            <w:shd w:val="clear" w:color="auto" w:fill="auto"/>
            <w:vAlign w:val="center"/>
          </w:tcPr>
          <w:p w14:paraId="3E1C20D9"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r w:rsidRPr="00503B9F">
              <w:rPr>
                <w:rFonts w:eastAsia="楷体"/>
                <w:b/>
                <w:noProof w:val="0"/>
                <w:color w:val="auto"/>
              </w:rPr>
              <w:t>Land Cover/Use Type</w:t>
            </w:r>
          </w:p>
        </w:tc>
        <w:tc>
          <w:tcPr>
            <w:tcW w:w="3377" w:type="dxa"/>
            <w:gridSpan w:val="4"/>
            <w:tcBorders>
              <w:top w:val="single" w:sz="8" w:space="0" w:color="auto"/>
              <w:bottom w:val="single" w:sz="4" w:space="0" w:color="auto"/>
            </w:tcBorders>
            <w:shd w:val="clear" w:color="auto" w:fill="auto"/>
            <w:vAlign w:val="center"/>
          </w:tcPr>
          <w:p w14:paraId="5825045D"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r w:rsidRPr="00503B9F">
              <w:rPr>
                <w:rFonts w:eastAsia="楷体"/>
                <w:b/>
                <w:noProof w:val="0"/>
                <w:color w:val="auto"/>
              </w:rPr>
              <w:t>Number of Samples</w:t>
            </w:r>
          </w:p>
        </w:tc>
      </w:tr>
      <w:tr w:rsidR="006B2C1E" w:rsidRPr="00503B9F" w14:paraId="130982CB" w14:textId="77777777" w:rsidTr="006B2C1E">
        <w:tc>
          <w:tcPr>
            <w:tcW w:w="837" w:type="dxa"/>
            <w:vMerge/>
            <w:tcBorders>
              <w:top w:val="nil"/>
              <w:bottom w:val="single" w:sz="4" w:space="0" w:color="auto"/>
            </w:tcBorders>
            <w:shd w:val="clear" w:color="auto" w:fill="auto"/>
            <w:vAlign w:val="center"/>
          </w:tcPr>
          <w:p w14:paraId="7620ED9C"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p>
        </w:tc>
        <w:tc>
          <w:tcPr>
            <w:tcW w:w="954" w:type="dxa"/>
            <w:vMerge/>
            <w:tcBorders>
              <w:top w:val="nil"/>
              <w:bottom w:val="single" w:sz="4" w:space="0" w:color="auto"/>
            </w:tcBorders>
            <w:shd w:val="clear" w:color="auto" w:fill="auto"/>
            <w:vAlign w:val="center"/>
          </w:tcPr>
          <w:p w14:paraId="6848645E"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p>
        </w:tc>
        <w:tc>
          <w:tcPr>
            <w:tcW w:w="2689" w:type="dxa"/>
            <w:vMerge/>
            <w:tcBorders>
              <w:top w:val="nil"/>
              <w:bottom w:val="single" w:sz="4" w:space="0" w:color="auto"/>
            </w:tcBorders>
            <w:shd w:val="clear" w:color="auto" w:fill="auto"/>
            <w:vAlign w:val="center"/>
          </w:tcPr>
          <w:p w14:paraId="3C3F5D2A"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p>
        </w:tc>
        <w:tc>
          <w:tcPr>
            <w:tcW w:w="1134" w:type="dxa"/>
            <w:tcBorders>
              <w:top w:val="single" w:sz="4" w:space="0" w:color="auto"/>
              <w:bottom w:val="single" w:sz="4" w:space="0" w:color="auto"/>
            </w:tcBorders>
            <w:shd w:val="clear" w:color="auto" w:fill="auto"/>
            <w:vAlign w:val="center"/>
          </w:tcPr>
          <w:p w14:paraId="65E5E720"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r w:rsidRPr="00503B9F">
              <w:rPr>
                <w:rFonts w:eastAsia="楷体"/>
                <w:b/>
                <w:noProof w:val="0"/>
                <w:color w:val="auto"/>
              </w:rPr>
              <w:t>Training</w:t>
            </w:r>
          </w:p>
        </w:tc>
        <w:tc>
          <w:tcPr>
            <w:tcW w:w="992" w:type="dxa"/>
            <w:tcBorders>
              <w:top w:val="single" w:sz="4" w:space="0" w:color="auto"/>
              <w:bottom w:val="single" w:sz="4" w:space="0" w:color="auto"/>
            </w:tcBorders>
            <w:shd w:val="clear" w:color="auto" w:fill="auto"/>
            <w:vAlign w:val="center"/>
          </w:tcPr>
          <w:p w14:paraId="3FE0B2C8"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r w:rsidRPr="00503B9F">
              <w:rPr>
                <w:rFonts w:eastAsia="楷体"/>
                <w:b/>
                <w:noProof w:val="0"/>
                <w:color w:val="auto"/>
              </w:rPr>
              <w:t>Validation</w:t>
            </w:r>
          </w:p>
        </w:tc>
        <w:tc>
          <w:tcPr>
            <w:tcW w:w="567" w:type="dxa"/>
            <w:tcBorders>
              <w:top w:val="single" w:sz="4" w:space="0" w:color="auto"/>
              <w:bottom w:val="single" w:sz="4" w:space="0" w:color="auto"/>
            </w:tcBorders>
            <w:shd w:val="clear" w:color="auto" w:fill="auto"/>
            <w:vAlign w:val="center"/>
          </w:tcPr>
          <w:p w14:paraId="2A377BAC"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r w:rsidRPr="00503B9F">
              <w:rPr>
                <w:rFonts w:eastAsia="楷体"/>
                <w:b/>
                <w:noProof w:val="0"/>
                <w:color w:val="auto"/>
              </w:rPr>
              <w:t>Test</w:t>
            </w:r>
          </w:p>
        </w:tc>
        <w:tc>
          <w:tcPr>
            <w:tcW w:w="684" w:type="dxa"/>
            <w:tcBorders>
              <w:top w:val="single" w:sz="4" w:space="0" w:color="auto"/>
              <w:bottom w:val="single" w:sz="4" w:space="0" w:color="auto"/>
            </w:tcBorders>
            <w:shd w:val="clear" w:color="auto" w:fill="auto"/>
            <w:vAlign w:val="center"/>
          </w:tcPr>
          <w:p w14:paraId="2D90473C" w14:textId="77777777" w:rsidR="006B2C1E" w:rsidRPr="00503B9F" w:rsidRDefault="006B2C1E" w:rsidP="006B2C1E">
            <w:pPr>
              <w:autoSpaceDE w:val="0"/>
              <w:autoSpaceDN w:val="0"/>
              <w:adjustRightInd w:val="0"/>
              <w:snapToGrid w:val="0"/>
              <w:spacing w:line="240" w:lineRule="auto"/>
              <w:jc w:val="center"/>
              <w:rPr>
                <w:rFonts w:eastAsia="楷体"/>
                <w:b/>
                <w:noProof w:val="0"/>
                <w:color w:val="auto"/>
              </w:rPr>
            </w:pPr>
            <w:r w:rsidRPr="00503B9F">
              <w:rPr>
                <w:rFonts w:eastAsia="楷体"/>
                <w:b/>
                <w:noProof w:val="0"/>
                <w:color w:val="auto"/>
              </w:rPr>
              <w:t>Total</w:t>
            </w:r>
          </w:p>
        </w:tc>
      </w:tr>
      <w:tr w:rsidR="006B2C1E" w:rsidRPr="00503B9F" w14:paraId="52A41F27" w14:textId="77777777" w:rsidTr="006B2C1E">
        <w:tc>
          <w:tcPr>
            <w:tcW w:w="837" w:type="dxa"/>
            <w:vMerge w:val="restart"/>
            <w:tcBorders>
              <w:top w:val="single" w:sz="4" w:space="0" w:color="auto"/>
              <w:bottom w:val="single" w:sz="4" w:space="0" w:color="auto"/>
            </w:tcBorders>
            <w:shd w:val="clear" w:color="auto" w:fill="auto"/>
            <w:vAlign w:val="center"/>
          </w:tcPr>
          <w:p w14:paraId="6EEB6FD9"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SA</w:t>
            </w:r>
          </w:p>
        </w:tc>
        <w:tc>
          <w:tcPr>
            <w:tcW w:w="954" w:type="dxa"/>
            <w:tcBorders>
              <w:top w:val="single" w:sz="4" w:space="0" w:color="auto"/>
            </w:tcBorders>
            <w:shd w:val="clear" w:color="auto" w:fill="auto"/>
            <w:vAlign w:val="center"/>
          </w:tcPr>
          <w:p w14:paraId="592ECA52" w14:textId="77777777" w:rsidR="006B2C1E" w:rsidRPr="00503B9F" w:rsidRDefault="006B2C1E" w:rsidP="006B2C1E">
            <w:pPr>
              <w:autoSpaceDE w:val="0"/>
              <w:autoSpaceDN w:val="0"/>
              <w:adjustRightInd w:val="0"/>
              <w:snapToGrid w:val="0"/>
              <w:spacing w:line="240" w:lineRule="auto"/>
              <w:jc w:val="center"/>
              <w:rPr>
                <w:noProof w:val="0"/>
                <w:color w:val="auto"/>
              </w:rPr>
            </w:pPr>
            <w:r w:rsidRPr="00503B9F">
              <w:rPr>
                <w:noProof w:val="0"/>
                <w:color w:val="auto"/>
              </w:rPr>
              <w:t>1</w:t>
            </w:r>
          </w:p>
        </w:tc>
        <w:tc>
          <w:tcPr>
            <w:tcW w:w="2689" w:type="dxa"/>
            <w:tcBorders>
              <w:top w:val="single" w:sz="4" w:space="0" w:color="auto"/>
            </w:tcBorders>
            <w:shd w:val="clear" w:color="auto" w:fill="auto"/>
            <w:vAlign w:val="center"/>
          </w:tcPr>
          <w:p w14:paraId="73149A9B"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noProof w:val="0"/>
                <w:color w:val="auto"/>
              </w:rPr>
              <w:t>Brocoli_green_weeds_1</w:t>
            </w:r>
          </w:p>
        </w:tc>
        <w:tc>
          <w:tcPr>
            <w:tcW w:w="1134" w:type="dxa"/>
            <w:tcBorders>
              <w:top w:val="single" w:sz="4" w:space="0" w:color="auto"/>
            </w:tcBorders>
            <w:shd w:val="clear" w:color="auto" w:fill="auto"/>
            <w:vAlign w:val="center"/>
          </w:tcPr>
          <w:p w14:paraId="787C1EF2"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100</w:t>
            </w:r>
          </w:p>
        </w:tc>
        <w:tc>
          <w:tcPr>
            <w:tcW w:w="992" w:type="dxa"/>
            <w:tcBorders>
              <w:top w:val="single" w:sz="4" w:space="0" w:color="auto"/>
            </w:tcBorders>
            <w:shd w:val="clear" w:color="auto" w:fill="auto"/>
            <w:vAlign w:val="center"/>
          </w:tcPr>
          <w:p w14:paraId="4CBC26D2"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100</w:t>
            </w:r>
          </w:p>
        </w:tc>
        <w:tc>
          <w:tcPr>
            <w:tcW w:w="567" w:type="dxa"/>
            <w:tcBorders>
              <w:top w:val="single" w:sz="4" w:space="0" w:color="auto"/>
            </w:tcBorders>
            <w:shd w:val="clear" w:color="auto" w:fill="auto"/>
            <w:vAlign w:val="center"/>
          </w:tcPr>
          <w:p w14:paraId="692A1855"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191</w:t>
            </w:r>
          </w:p>
        </w:tc>
        <w:tc>
          <w:tcPr>
            <w:tcW w:w="684" w:type="dxa"/>
            <w:tcBorders>
              <w:top w:val="single" w:sz="4" w:space="0" w:color="auto"/>
            </w:tcBorders>
            <w:shd w:val="clear" w:color="auto" w:fill="auto"/>
            <w:vAlign w:val="center"/>
          </w:tcPr>
          <w:p w14:paraId="0EF4711D"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391</w:t>
            </w:r>
          </w:p>
        </w:tc>
      </w:tr>
      <w:tr w:rsidR="006B2C1E" w:rsidRPr="00503B9F" w14:paraId="0824860C" w14:textId="77777777" w:rsidTr="006B2C1E">
        <w:tc>
          <w:tcPr>
            <w:tcW w:w="837" w:type="dxa"/>
            <w:vMerge/>
            <w:tcBorders>
              <w:top w:val="nil"/>
              <w:bottom w:val="single" w:sz="4" w:space="0" w:color="auto"/>
            </w:tcBorders>
            <w:shd w:val="clear" w:color="auto" w:fill="auto"/>
            <w:vAlign w:val="center"/>
          </w:tcPr>
          <w:p w14:paraId="7D4C0F27"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shd w:val="clear" w:color="auto" w:fill="auto"/>
            <w:vAlign w:val="center"/>
          </w:tcPr>
          <w:p w14:paraId="69EE5243" w14:textId="77777777" w:rsidR="006B2C1E" w:rsidRPr="00503B9F" w:rsidRDefault="006B2C1E" w:rsidP="006B2C1E">
            <w:pPr>
              <w:autoSpaceDE w:val="0"/>
              <w:autoSpaceDN w:val="0"/>
              <w:adjustRightInd w:val="0"/>
              <w:snapToGrid w:val="0"/>
              <w:spacing w:line="240" w:lineRule="auto"/>
              <w:jc w:val="center"/>
              <w:rPr>
                <w:noProof w:val="0"/>
                <w:color w:val="auto"/>
              </w:rPr>
            </w:pPr>
            <w:r w:rsidRPr="00503B9F">
              <w:rPr>
                <w:noProof w:val="0"/>
                <w:color w:val="auto"/>
              </w:rPr>
              <w:t>2</w:t>
            </w:r>
          </w:p>
        </w:tc>
        <w:tc>
          <w:tcPr>
            <w:tcW w:w="2689" w:type="dxa"/>
            <w:shd w:val="clear" w:color="auto" w:fill="auto"/>
            <w:vAlign w:val="center"/>
          </w:tcPr>
          <w:p w14:paraId="76D6C15C"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proofErr w:type="spellStart"/>
            <w:r w:rsidRPr="00503B9F">
              <w:rPr>
                <w:noProof w:val="0"/>
                <w:color w:val="auto"/>
              </w:rPr>
              <w:t>Corn_senesced_green_weeds</w:t>
            </w:r>
            <w:proofErr w:type="spellEnd"/>
          </w:p>
        </w:tc>
        <w:tc>
          <w:tcPr>
            <w:tcW w:w="1134" w:type="dxa"/>
            <w:shd w:val="clear" w:color="auto" w:fill="auto"/>
            <w:vAlign w:val="center"/>
          </w:tcPr>
          <w:p w14:paraId="27C4CB47"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390</w:t>
            </w:r>
          </w:p>
        </w:tc>
        <w:tc>
          <w:tcPr>
            <w:tcW w:w="992" w:type="dxa"/>
            <w:shd w:val="clear" w:color="auto" w:fill="auto"/>
            <w:vAlign w:val="center"/>
          </w:tcPr>
          <w:p w14:paraId="43B72927"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390</w:t>
            </w:r>
          </w:p>
        </w:tc>
        <w:tc>
          <w:tcPr>
            <w:tcW w:w="567" w:type="dxa"/>
            <w:shd w:val="clear" w:color="auto" w:fill="auto"/>
            <w:vAlign w:val="center"/>
          </w:tcPr>
          <w:p w14:paraId="64B28625"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563</w:t>
            </w:r>
          </w:p>
        </w:tc>
        <w:tc>
          <w:tcPr>
            <w:tcW w:w="684" w:type="dxa"/>
            <w:shd w:val="clear" w:color="auto" w:fill="auto"/>
            <w:vAlign w:val="center"/>
          </w:tcPr>
          <w:p w14:paraId="2FD1367F"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1343</w:t>
            </w:r>
          </w:p>
        </w:tc>
      </w:tr>
      <w:tr w:rsidR="006B2C1E" w:rsidRPr="00503B9F" w14:paraId="4645F71C" w14:textId="77777777" w:rsidTr="006B2C1E">
        <w:tc>
          <w:tcPr>
            <w:tcW w:w="837" w:type="dxa"/>
            <w:vMerge/>
            <w:tcBorders>
              <w:top w:val="nil"/>
              <w:bottom w:val="single" w:sz="4" w:space="0" w:color="auto"/>
            </w:tcBorders>
            <w:shd w:val="clear" w:color="auto" w:fill="auto"/>
            <w:vAlign w:val="center"/>
          </w:tcPr>
          <w:p w14:paraId="7C374103"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shd w:val="clear" w:color="auto" w:fill="auto"/>
            <w:vAlign w:val="center"/>
          </w:tcPr>
          <w:p w14:paraId="6EC61B4E" w14:textId="77777777" w:rsidR="006B2C1E" w:rsidRPr="00503B9F" w:rsidRDefault="006B2C1E" w:rsidP="006B2C1E">
            <w:pPr>
              <w:autoSpaceDE w:val="0"/>
              <w:autoSpaceDN w:val="0"/>
              <w:adjustRightInd w:val="0"/>
              <w:snapToGrid w:val="0"/>
              <w:spacing w:line="240" w:lineRule="auto"/>
              <w:jc w:val="center"/>
              <w:rPr>
                <w:noProof w:val="0"/>
                <w:color w:val="auto"/>
              </w:rPr>
            </w:pPr>
            <w:r w:rsidRPr="00503B9F">
              <w:rPr>
                <w:noProof w:val="0"/>
                <w:color w:val="auto"/>
              </w:rPr>
              <w:t>3</w:t>
            </w:r>
          </w:p>
        </w:tc>
        <w:tc>
          <w:tcPr>
            <w:tcW w:w="2689" w:type="dxa"/>
            <w:shd w:val="clear" w:color="auto" w:fill="auto"/>
            <w:vAlign w:val="center"/>
          </w:tcPr>
          <w:p w14:paraId="41126C0F"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noProof w:val="0"/>
                <w:color w:val="auto"/>
              </w:rPr>
              <w:t>Lettuce_romaine_4wk</w:t>
            </w:r>
          </w:p>
        </w:tc>
        <w:tc>
          <w:tcPr>
            <w:tcW w:w="1134" w:type="dxa"/>
            <w:shd w:val="clear" w:color="auto" w:fill="auto"/>
            <w:vAlign w:val="center"/>
          </w:tcPr>
          <w:p w14:paraId="7AC84480"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150</w:t>
            </w:r>
          </w:p>
        </w:tc>
        <w:tc>
          <w:tcPr>
            <w:tcW w:w="992" w:type="dxa"/>
            <w:shd w:val="clear" w:color="auto" w:fill="auto"/>
            <w:vAlign w:val="center"/>
          </w:tcPr>
          <w:p w14:paraId="6FF8E685"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150</w:t>
            </w:r>
          </w:p>
        </w:tc>
        <w:tc>
          <w:tcPr>
            <w:tcW w:w="567" w:type="dxa"/>
            <w:shd w:val="clear" w:color="auto" w:fill="auto"/>
            <w:vAlign w:val="center"/>
          </w:tcPr>
          <w:p w14:paraId="3AB07E9E"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316</w:t>
            </w:r>
          </w:p>
        </w:tc>
        <w:tc>
          <w:tcPr>
            <w:tcW w:w="684" w:type="dxa"/>
            <w:shd w:val="clear" w:color="auto" w:fill="auto"/>
            <w:vAlign w:val="center"/>
          </w:tcPr>
          <w:p w14:paraId="1FF64872"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616</w:t>
            </w:r>
          </w:p>
        </w:tc>
      </w:tr>
      <w:tr w:rsidR="006B2C1E" w:rsidRPr="00503B9F" w14:paraId="64AA2508" w14:textId="77777777" w:rsidTr="006B2C1E">
        <w:tc>
          <w:tcPr>
            <w:tcW w:w="837" w:type="dxa"/>
            <w:vMerge/>
            <w:tcBorders>
              <w:top w:val="nil"/>
              <w:bottom w:val="single" w:sz="4" w:space="0" w:color="auto"/>
            </w:tcBorders>
            <w:shd w:val="clear" w:color="auto" w:fill="auto"/>
            <w:vAlign w:val="center"/>
          </w:tcPr>
          <w:p w14:paraId="0525C1C5"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shd w:val="clear" w:color="auto" w:fill="auto"/>
            <w:vAlign w:val="center"/>
          </w:tcPr>
          <w:p w14:paraId="148758D1" w14:textId="77777777" w:rsidR="006B2C1E" w:rsidRPr="00503B9F" w:rsidRDefault="006B2C1E" w:rsidP="006B2C1E">
            <w:pPr>
              <w:autoSpaceDE w:val="0"/>
              <w:autoSpaceDN w:val="0"/>
              <w:adjustRightInd w:val="0"/>
              <w:snapToGrid w:val="0"/>
              <w:spacing w:line="240" w:lineRule="auto"/>
              <w:jc w:val="center"/>
              <w:rPr>
                <w:noProof w:val="0"/>
                <w:color w:val="auto"/>
              </w:rPr>
            </w:pPr>
            <w:r w:rsidRPr="00503B9F">
              <w:rPr>
                <w:noProof w:val="0"/>
                <w:color w:val="auto"/>
              </w:rPr>
              <w:t>4</w:t>
            </w:r>
          </w:p>
        </w:tc>
        <w:tc>
          <w:tcPr>
            <w:tcW w:w="2689" w:type="dxa"/>
            <w:shd w:val="clear" w:color="auto" w:fill="auto"/>
            <w:vAlign w:val="center"/>
          </w:tcPr>
          <w:p w14:paraId="276710E2"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noProof w:val="0"/>
                <w:color w:val="auto"/>
              </w:rPr>
              <w:t>Lettuce_romaine_5wk</w:t>
            </w:r>
          </w:p>
        </w:tc>
        <w:tc>
          <w:tcPr>
            <w:tcW w:w="1134" w:type="dxa"/>
            <w:shd w:val="clear" w:color="auto" w:fill="auto"/>
            <w:vAlign w:val="center"/>
          </w:tcPr>
          <w:p w14:paraId="37FF8877"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470</w:t>
            </w:r>
          </w:p>
        </w:tc>
        <w:tc>
          <w:tcPr>
            <w:tcW w:w="992" w:type="dxa"/>
            <w:shd w:val="clear" w:color="auto" w:fill="auto"/>
            <w:vAlign w:val="center"/>
          </w:tcPr>
          <w:p w14:paraId="61231951"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470</w:t>
            </w:r>
          </w:p>
        </w:tc>
        <w:tc>
          <w:tcPr>
            <w:tcW w:w="567" w:type="dxa"/>
            <w:shd w:val="clear" w:color="auto" w:fill="auto"/>
            <w:vAlign w:val="center"/>
          </w:tcPr>
          <w:p w14:paraId="1A8F1B55"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585</w:t>
            </w:r>
          </w:p>
        </w:tc>
        <w:tc>
          <w:tcPr>
            <w:tcW w:w="684" w:type="dxa"/>
            <w:shd w:val="clear" w:color="auto" w:fill="auto"/>
            <w:vAlign w:val="center"/>
          </w:tcPr>
          <w:p w14:paraId="7F185CB9"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1525</w:t>
            </w:r>
          </w:p>
        </w:tc>
      </w:tr>
      <w:tr w:rsidR="006B2C1E" w:rsidRPr="00503B9F" w14:paraId="32394621" w14:textId="77777777" w:rsidTr="006B2C1E">
        <w:tc>
          <w:tcPr>
            <w:tcW w:w="837" w:type="dxa"/>
            <w:vMerge/>
            <w:tcBorders>
              <w:top w:val="nil"/>
              <w:bottom w:val="single" w:sz="4" w:space="0" w:color="auto"/>
            </w:tcBorders>
            <w:shd w:val="clear" w:color="auto" w:fill="auto"/>
            <w:vAlign w:val="center"/>
          </w:tcPr>
          <w:p w14:paraId="6E5B9F9C"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tcBorders>
              <w:bottom w:val="nil"/>
            </w:tcBorders>
            <w:shd w:val="clear" w:color="auto" w:fill="auto"/>
            <w:vAlign w:val="center"/>
          </w:tcPr>
          <w:p w14:paraId="4C071F9A" w14:textId="77777777" w:rsidR="006B2C1E" w:rsidRPr="00503B9F" w:rsidRDefault="006B2C1E" w:rsidP="006B2C1E">
            <w:pPr>
              <w:autoSpaceDE w:val="0"/>
              <w:autoSpaceDN w:val="0"/>
              <w:adjustRightInd w:val="0"/>
              <w:snapToGrid w:val="0"/>
              <w:spacing w:line="240" w:lineRule="auto"/>
              <w:jc w:val="center"/>
              <w:rPr>
                <w:noProof w:val="0"/>
                <w:color w:val="auto"/>
              </w:rPr>
            </w:pPr>
            <w:r w:rsidRPr="00503B9F">
              <w:rPr>
                <w:noProof w:val="0"/>
                <w:color w:val="auto"/>
              </w:rPr>
              <w:t>5</w:t>
            </w:r>
          </w:p>
        </w:tc>
        <w:tc>
          <w:tcPr>
            <w:tcW w:w="2689" w:type="dxa"/>
            <w:tcBorders>
              <w:bottom w:val="nil"/>
            </w:tcBorders>
            <w:shd w:val="clear" w:color="auto" w:fill="auto"/>
            <w:vAlign w:val="center"/>
          </w:tcPr>
          <w:p w14:paraId="48544191"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noProof w:val="0"/>
                <w:color w:val="auto"/>
              </w:rPr>
              <w:t>Lettuce_romaine_6wk</w:t>
            </w:r>
          </w:p>
        </w:tc>
        <w:tc>
          <w:tcPr>
            <w:tcW w:w="1134" w:type="dxa"/>
            <w:tcBorders>
              <w:bottom w:val="nil"/>
            </w:tcBorders>
            <w:shd w:val="clear" w:color="auto" w:fill="auto"/>
            <w:vAlign w:val="center"/>
          </w:tcPr>
          <w:p w14:paraId="636443B8"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210</w:t>
            </w:r>
          </w:p>
        </w:tc>
        <w:tc>
          <w:tcPr>
            <w:tcW w:w="992" w:type="dxa"/>
            <w:tcBorders>
              <w:bottom w:val="nil"/>
            </w:tcBorders>
            <w:shd w:val="clear" w:color="auto" w:fill="auto"/>
            <w:vAlign w:val="center"/>
          </w:tcPr>
          <w:p w14:paraId="1886E734"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210</w:t>
            </w:r>
          </w:p>
        </w:tc>
        <w:tc>
          <w:tcPr>
            <w:tcW w:w="567" w:type="dxa"/>
            <w:tcBorders>
              <w:bottom w:val="nil"/>
            </w:tcBorders>
            <w:shd w:val="clear" w:color="auto" w:fill="auto"/>
            <w:vAlign w:val="center"/>
          </w:tcPr>
          <w:p w14:paraId="0A6064F3"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254</w:t>
            </w:r>
          </w:p>
        </w:tc>
        <w:tc>
          <w:tcPr>
            <w:tcW w:w="684" w:type="dxa"/>
            <w:tcBorders>
              <w:bottom w:val="nil"/>
            </w:tcBorders>
            <w:shd w:val="clear" w:color="auto" w:fill="auto"/>
            <w:vAlign w:val="center"/>
          </w:tcPr>
          <w:p w14:paraId="2F0D7474"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674</w:t>
            </w:r>
          </w:p>
        </w:tc>
      </w:tr>
      <w:tr w:rsidR="006B2C1E" w:rsidRPr="00503B9F" w14:paraId="5B2D3907" w14:textId="77777777" w:rsidTr="006B2C1E">
        <w:tc>
          <w:tcPr>
            <w:tcW w:w="837" w:type="dxa"/>
            <w:vMerge/>
            <w:tcBorders>
              <w:top w:val="nil"/>
              <w:bottom w:val="single" w:sz="4" w:space="0" w:color="auto"/>
            </w:tcBorders>
            <w:shd w:val="clear" w:color="auto" w:fill="auto"/>
            <w:vAlign w:val="center"/>
          </w:tcPr>
          <w:p w14:paraId="5A443E79"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tcBorders>
              <w:top w:val="nil"/>
              <w:bottom w:val="single" w:sz="4" w:space="0" w:color="auto"/>
            </w:tcBorders>
            <w:shd w:val="clear" w:color="auto" w:fill="auto"/>
            <w:vAlign w:val="center"/>
          </w:tcPr>
          <w:p w14:paraId="071D83AC" w14:textId="77777777" w:rsidR="006B2C1E" w:rsidRPr="00503B9F" w:rsidRDefault="006B2C1E" w:rsidP="006B2C1E">
            <w:pPr>
              <w:autoSpaceDE w:val="0"/>
              <w:autoSpaceDN w:val="0"/>
              <w:adjustRightInd w:val="0"/>
              <w:snapToGrid w:val="0"/>
              <w:spacing w:line="240" w:lineRule="auto"/>
              <w:jc w:val="center"/>
              <w:rPr>
                <w:noProof w:val="0"/>
                <w:color w:val="auto"/>
              </w:rPr>
            </w:pPr>
            <w:r w:rsidRPr="00503B9F">
              <w:rPr>
                <w:noProof w:val="0"/>
                <w:color w:val="auto"/>
              </w:rPr>
              <w:t>6</w:t>
            </w:r>
          </w:p>
        </w:tc>
        <w:tc>
          <w:tcPr>
            <w:tcW w:w="2689" w:type="dxa"/>
            <w:tcBorders>
              <w:top w:val="nil"/>
              <w:bottom w:val="single" w:sz="4" w:space="0" w:color="auto"/>
            </w:tcBorders>
            <w:shd w:val="clear" w:color="auto" w:fill="auto"/>
            <w:vAlign w:val="center"/>
          </w:tcPr>
          <w:p w14:paraId="12511D8D"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noProof w:val="0"/>
                <w:color w:val="auto"/>
              </w:rPr>
              <w:t>Lettuce_romaine_7wk</w:t>
            </w:r>
          </w:p>
        </w:tc>
        <w:tc>
          <w:tcPr>
            <w:tcW w:w="1134" w:type="dxa"/>
            <w:tcBorders>
              <w:top w:val="nil"/>
              <w:bottom w:val="single" w:sz="4" w:space="0" w:color="auto"/>
            </w:tcBorders>
            <w:shd w:val="clear" w:color="auto" w:fill="auto"/>
            <w:vAlign w:val="center"/>
          </w:tcPr>
          <w:p w14:paraId="4CE76950"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250</w:t>
            </w:r>
          </w:p>
        </w:tc>
        <w:tc>
          <w:tcPr>
            <w:tcW w:w="992" w:type="dxa"/>
            <w:tcBorders>
              <w:top w:val="nil"/>
              <w:bottom w:val="single" w:sz="4" w:space="0" w:color="auto"/>
            </w:tcBorders>
            <w:shd w:val="clear" w:color="auto" w:fill="auto"/>
            <w:vAlign w:val="center"/>
          </w:tcPr>
          <w:p w14:paraId="64BFF9A7"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250</w:t>
            </w:r>
          </w:p>
        </w:tc>
        <w:tc>
          <w:tcPr>
            <w:tcW w:w="567" w:type="dxa"/>
            <w:tcBorders>
              <w:top w:val="nil"/>
              <w:bottom w:val="single" w:sz="4" w:space="0" w:color="auto"/>
            </w:tcBorders>
            <w:shd w:val="clear" w:color="auto" w:fill="auto"/>
            <w:vAlign w:val="center"/>
          </w:tcPr>
          <w:p w14:paraId="33D96278"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299</w:t>
            </w:r>
          </w:p>
        </w:tc>
        <w:tc>
          <w:tcPr>
            <w:tcW w:w="684" w:type="dxa"/>
            <w:tcBorders>
              <w:top w:val="nil"/>
              <w:bottom w:val="single" w:sz="4" w:space="0" w:color="auto"/>
            </w:tcBorders>
            <w:shd w:val="clear" w:color="auto" w:fill="auto"/>
            <w:vAlign w:val="center"/>
          </w:tcPr>
          <w:p w14:paraId="35A37787"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799</w:t>
            </w:r>
          </w:p>
        </w:tc>
      </w:tr>
      <w:tr w:rsidR="006B2C1E" w:rsidRPr="00503B9F" w14:paraId="45654198" w14:textId="77777777" w:rsidTr="006B2C1E">
        <w:tc>
          <w:tcPr>
            <w:tcW w:w="837" w:type="dxa"/>
            <w:vMerge w:val="restart"/>
            <w:tcBorders>
              <w:top w:val="single" w:sz="4" w:space="0" w:color="auto"/>
            </w:tcBorders>
            <w:shd w:val="clear" w:color="auto" w:fill="auto"/>
            <w:vAlign w:val="center"/>
          </w:tcPr>
          <w:p w14:paraId="70F1AA37"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r w:rsidRPr="00503B9F">
              <w:rPr>
                <w:rFonts w:eastAsia="楷体"/>
                <w:noProof w:val="0"/>
                <w:color w:val="auto"/>
              </w:rPr>
              <w:t>PU</w:t>
            </w:r>
          </w:p>
        </w:tc>
        <w:tc>
          <w:tcPr>
            <w:tcW w:w="954" w:type="dxa"/>
            <w:tcBorders>
              <w:top w:val="single" w:sz="4" w:space="0" w:color="auto"/>
            </w:tcBorders>
            <w:shd w:val="clear" w:color="auto" w:fill="auto"/>
            <w:vAlign w:val="center"/>
          </w:tcPr>
          <w:p w14:paraId="021BF6AC"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w:t>
            </w:r>
          </w:p>
        </w:tc>
        <w:tc>
          <w:tcPr>
            <w:tcW w:w="2689" w:type="dxa"/>
            <w:tcBorders>
              <w:top w:val="single" w:sz="4" w:space="0" w:color="auto"/>
            </w:tcBorders>
            <w:shd w:val="clear" w:color="auto" w:fill="auto"/>
            <w:vAlign w:val="center"/>
          </w:tcPr>
          <w:p w14:paraId="05D2CD2D"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Asphalt</w:t>
            </w:r>
          </w:p>
        </w:tc>
        <w:tc>
          <w:tcPr>
            <w:tcW w:w="1134" w:type="dxa"/>
            <w:tcBorders>
              <w:top w:val="single" w:sz="4" w:space="0" w:color="auto"/>
            </w:tcBorders>
            <w:shd w:val="clear" w:color="auto" w:fill="auto"/>
            <w:vAlign w:val="center"/>
          </w:tcPr>
          <w:p w14:paraId="0315DCAB"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1000</w:t>
            </w:r>
          </w:p>
        </w:tc>
        <w:tc>
          <w:tcPr>
            <w:tcW w:w="992" w:type="dxa"/>
            <w:tcBorders>
              <w:top w:val="single" w:sz="4" w:space="0" w:color="auto"/>
            </w:tcBorders>
            <w:shd w:val="clear" w:color="auto" w:fill="auto"/>
            <w:vAlign w:val="center"/>
          </w:tcPr>
          <w:p w14:paraId="78BF41C2"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1000</w:t>
            </w:r>
          </w:p>
        </w:tc>
        <w:tc>
          <w:tcPr>
            <w:tcW w:w="567" w:type="dxa"/>
            <w:tcBorders>
              <w:top w:val="single" w:sz="4" w:space="0" w:color="auto"/>
            </w:tcBorders>
            <w:shd w:val="clear" w:color="auto" w:fill="auto"/>
            <w:vAlign w:val="center"/>
          </w:tcPr>
          <w:p w14:paraId="5C4AA285"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4631</w:t>
            </w:r>
          </w:p>
        </w:tc>
        <w:tc>
          <w:tcPr>
            <w:tcW w:w="684" w:type="dxa"/>
            <w:tcBorders>
              <w:top w:val="single" w:sz="4" w:space="0" w:color="auto"/>
            </w:tcBorders>
            <w:shd w:val="clear" w:color="auto" w:fill="auto"/>
            <w:vAlign w:val="center"/>
          </w:tcPr>
          <w:p w14:paraId="3649B9AF"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6631</w:t>
            </w:r>
          </w:p>
        </w:tc>
      </w:tr>
      <w:tr w:rsidR="006B2C1E" w:rsidRPr="00503B9F" w14:paraId="684BE6DB" w14:textId="77777777" w:rsidTr="006B2C1E">
        <w:tc>
          <w:tcPr>
            <w:tcW w:w="837" w:type="dxa"/>
            <w:vMerge/>
            <w:shd w:val="clear" w:color="auto" w:fill="auto"/>
            <w:vAlign w:val="center"/>
          </w:tcPr>
          <w:p w14:paraId="589247F2"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shd w:val="clear" w:color="auto" w:fill="auto"/>
            <w:vAlign w:val="center"/>
          </w:tcPr>
          <w:p w14:paraId="7EDF060C"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2</w:t>
            </w:r>
          </w:p>
        </w:tc>
        <w:tc>
          <w:tcPr>
            <w:tcW w:w="2689" w:type="dxa"/>
            <w:shd w:val="clear" w:color="auto" w:fill="auto"/>
            <w:vAlign w:val="center"/>
          </w:tcPr>
          <w:p w14:paraId="4CF7F338"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Meadows</w:t>
            </w:r>
          </w:p>
        </w:tc>
        <w:tc>
          <w:tcPr>
            <w:tcW w:w="1134" w:type="dxa"/>
            <w:shd w:val="clear" w:color="auto" w:fill="auto"/>
            <w:vAlign w:val="center"/>
          </w:tcPr>
          <w:p w14:paraId="5F3A84BB"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1000</w:t>
            </w:r>
          </w:p>
        </w:tc>
        <w:tc>
          <w:tcPr>
            <w:tcW w:w="992" w:type="dxa"/>
            <w:shd w:val="clear" w:color="auto" w:fill="auto"/>
            <w:vAlign w:val="center"/>
          </w:tcPr>
          <w:p w14:paraId="6302EE85"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1001</w:t>
            </w:r>
          </w:p>
        </w:tc>
        <w:tc>
          <w:tcPr>
            <w:tcW w:w="567" w:type="dxa"/>
            <w:shd w:val="clear" w:color="auto" w:fill="auto"/>
            <w:vAlign w:val="center"/>
          </w:tcPr>
          <w:p w14:paraId="02855670"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16,650</w:t>
            </w:r>
          </w:p>
        </w:tc>
        <w:tc>
          <w:tcPr>
            <w:tcW w:w="684" w:type="dxa"/>
            <w:shd w:val="clear" w:color="auto" w:fill="auto"/>
            <w:vAlign w:val="center"/>
          </w:tcPr>
          <w:p w14:paraId="5051AC4D"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18651</w:t>
            </w:r>
          </w:p>
        </w:tc>
      </w:tr>
      <w:tr w:rsidR="006B2C1E" w:rsidRPr="00503B9F" w14:paraId="7FD2C69F" w14:textId="77777777" w:rsidTr="006B2C1E">
        <w:tc>
          <w:tcPr>
            <w:tcW w:w="837" w:type="dxa"/>
            <w:vMerge/>
            <w:shd w:val="clear" w:color="auto" w:fill="auto"/>
            <w:vAlign w:val="center"/>
          </w:tcPr>
          <w:p w14:paraId="42E44B15"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shd w:val="clear" w:color="auto" w:fill="auto"/>
            <w:vAlign w:val="center"/>
          </w:tcPr>
          <w:p w14:paraId="4B213135"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3</w:t>
            </w:r>
          </w:p>
        </w:tc>
        <w:tc>
          <w:tcPr>
            <w:tcW w:w="2689" w:type="dxa"/>
            <w:shd w:val="clear" w:color="auto" w:fill="auto"/>
            <w:vAlign w:val="center"/>
          </w:tcPr>
          <w:p w14:paraId="53698A28"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Gravel</w:t>
            </w:r>
          </w:p>
        </w:tc>
        <w:tc>
          <w:tcPr>
            <w:tcW w:w="1134" w:type="dxa"/>
            <w:shd w:val="clear" w:color="auto" w:fill="auto"/>
            <w:vAlign w:val="center"/>
          </w:tcPr>
          <w:p w14:paraId="12E5FA73"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460</w:t>
            </w:r>
          </w:p>
        </w:tc>
        <w:tc>
          <w:tcPr>
            <w:tcW w:w="992" w:type="dxa"/>
            <w:shd w:val="clear" w:color="auto" w:fill="auto"/>
            <w:vAlign w:val="center"/>
          </w:tcPr>
          <w:p w14:paraId="1BC5C00F"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461</w:t>
            </w:r>
          </w:p>
        </w:tc>
        <w:tc>
          <w:tcPr>
            <w:tcW w:w="567" w:type="dxa"/>
            <w:shd w:val="clear" w:color="auto" w:fill="auto"/>
            <w:vAlign w:val="center"/>
          </w:tcPr>
          <w:p w14:paraId="0C65AE5C"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1180</w:t>
            </w:r>
          </w:p>
        </w:tc>
        <w:tc>
          <w:tcPr>
            <w:tcW w:w="684" w:type="dxa"/>
            <w:shd w:val="clear" w:color="auto" w:fill="auto"/>
            <w:vAlign w:val="center"/>
          </w:tcPr>
          <w:p w14:paraId="33DEA7A9"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2101</w:t>
            </w:r>
          </w:p>
        </w:tc>
      </w:tr>
      <w:tr w:rsidR="006B2C1E" w:rsidRPr="00503B9F" w14:paraId="46C12FD3" w14:textId="77777777" w:rsidTr="006B2C1E">
        <w:tc>
          <w:tcPr>
            <w:tcW w:w="837" w:type="dxa"/>
            <w:vMerge/>
            <w:shd w:val="clear" w:color="auto" w:fill="auto"/>
            <w:vAlign w:val="center"/>
          </w:tcPr>
          <w:p w14:paraId="541AC5DC"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shd w:val="clear" w:color="auto" w:fill="auto"/>
            <w:vAlign w:val="center"/>
          </w:tcPr>
          <w:p w14:paraId="22256BC1"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w:t>
            </w:r>
          </w:p>
        </w:tc>
        <w:tc>
          <w:tcPr>
            <w:tcW w:w="2689" w:type="dxa"/>
            <w:shd w:val="clear" w:color="auto" w:fill="auto"/>
            <w:vAlign w:val="center"/>
          </w:tcPr>
          <w:p w14:paraId="10A394FF"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Trees</w:t>
            </w:r>
          </w:p>
        </w:tc>
        <w:tc>
          <w:tcPr>
            <w:tcW w:w="1134" w:type="dxa"/>
            <w:shd w:val="clear" w:color="auto" w:fill="auto"/>
            <w:vAlign w:val="center"/>
          </w:tcPr>
          <w:p w14:paraId="6E97B1DB"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890</w:t>
            </w:r>
          </w:p>
        </w:tc>
        <w:tc>
          <w:tcPr>
            <w:tcW w:w="992" w:type="dxa"/>
            <w:shd w:val="clear" w:color="auto" w:fill="auto"/>
            <w:vAlign w:val="center"/>
          </w:tcPr>
          <w:p w14:paraId="4C8F19BE"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891</w:t>
            </w:r>
          </w:p>
        </w:tc>
        <w:tc>
          <w:tcPr>
            <w:tcW w:w="567" w:type="dxa"/>
            <w:shd w:val="clear" w:color="auto" w:fill="auto"/>
            <w:vAlign w:val="center"/>
          </w:tcPr>
          <w:p w14:paraId="28DB592E"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1285</w:t>
            </w:r>
          </w:p>
        </w:tc>
        <w:tc>
          <w:tcPr>
            <w:tcW w:w="684" w:type="dxa"/>
            <w:shd w:val="clear" w:color="auto" w:fill="auto"/>
            <w:vAlign w:val="center"/>
          </w:tcPr>
          <w:p w14:paraId="01F8F44F"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3066</w:t>
            </w:r>
          </w:p>
        </w:tc>
      </w:tr>
      <w:tr w:rsidR="006B2C1E" w:rsidRPr="00503B9F" w14:paraId="3340F3F5" w14:textId="77777777" w:rsidTr="006B2C1E">
        <w:tc>
          <w:tcPr>
            <w:tcW w:w="837" w:type="dxa"/>
            <w:vMerge/>
            <w:shd w:val="clear" w:color="auto" w:fill="auto"/>
            <w:vAlign w:val="center"/>
          </w:tcPr>
          <w:p w14:paraId="7C54832C"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shd w:val="clear" w:color="auto" w:fill="auto"/>
            <w:vAlign w:val="center"/>
          </w:tcPr>
          <w:p w14:paraId="513937CD"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5</w:t>
            </w:r>
          </w:p>
        </w:tc>
        <w:tc>
          <w:tcPr>
            <w:tcW w:w="2689" w:type="dxa"/>
            <w:shd w:val="clear" w:color="auto" w:fill="auto"/>
            <w:vAlign w:val="center"/>
          </w:tcPr>
          <w:p w14:paraId="1B1EA764"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Painted metal sheets</w:t>
            </w:r>
          </w:p>
        </w:tc>
        <w:tc>
          <w:tcPr>
            <w:tcW w:w="1134" w:type="dxa"/>
            <w:shd w:val="clear" w:color="auto" w:fill="auto"/>
            <w:vAlign w:val="center"/>
          </w:tcPr>
          <w:p w14:paraId="02085ABC"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400</w:t>
            </w:r>
          </w:p>
        </w:tc>
        <w:tc>
          <w:tcPr>
            <w:tcW w:w="992" w:type="dxa"/>
            <w:shd w:val="clear" w:color="auto" w:fill="auto"/>
            <w:vAlign w:val="center"/>
          </w:tcPr>
          <w:p w14:paraId="158D82A4"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401</w:t>
            </w:r>
          </w:p>
        </w:tc>
        <w:tc>
          <w:tcPr>
            <w:tcW w:w="567" w:type="dxa"/>
            <w:shd w:val="clear" w:color="auto" w:fill="auto"/>
            <w:vAlign w:val="center"/>
          </w:tcPr>
          <w:p w14:paraId="70D984BA"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546</w:t>
            </w:r>
          </w:p>
        </w:tc>
        <w:tc>
          <w:tcPr>
            <w:tcW w:w="684" w:type="dxa"/>
            <w:shd w:val="clear" w:color="auto" w:fill="auto"/>
            <w:vAlign w:val="center"/>
          </w:tcPr>
          <w:p w14:paraId="63C5B86C"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1347</w:t>
            </w:r>
          </w:p>
        </w:tc>
      </w:tr>
      <w:tr w:rsidR="006B2C1E" w:rsidRPr="00503B9F" w14:paraId="6FCD8E6C" w14:textId="77777777" w:rsidTr="006B2C1E">
        <w:tc>
          <w:tcPr>
            <w:tcW w:w="837" w:type="dxa"/>
            <w:vMerge/>
            <w:shd w:val="clear" w:color="auto" w:fill="auto"/>
            <w:vAlign w:val="center"/>
          </w:tcPr>
          <w:p w14:paraId="5DDBC6FC"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shd w:val="clear" w:color="auto" w:fill="auto"/>
            <w:vAlign w:val="center"/>
          </w:tcPr>
          <w:p w14:paraId="536D883D"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6</w:t>
            </w:r>
          </w:p>
        </w:tc>
        <w:tc>
          <w:tcPr>
            <w:tcW w:w="2689" w:type="dxa"/>
            <w:shd w:val="clear" w:color="auto" w:fill="auto"/>
            <w:vAlign w:val="center"/>
          </w:tcPr>
          <w:p w14:paraId="2C106C12"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Bare Soil</w:t>
            </w:r>
          </w:p>
        </w:tc>
        <w:tc>
          <w:tcPr>
            <w:tcW w:w="1134" w:type="dxa"/>
            <w:shd w:val="clear" w:color="auto" w:fill="auto"/>
            <w:vAlign w:val="center"/>
          </w:tcPr>
          <w:p w14:paraId="0D0EB533"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1000</w:t>
            </w:r>
          </w:p>
        </w:tc>
        <w:tc>
          <w:tcPr>
            <w:tcW w:w="992" w:type="dxa"/>
            <w:shd w:val="clear" w:color="auto" w:fill="auto"/>
            <w:vAlign w:val="center"/>
          </w:tcPr>
          <w:p w14:paraId="084A2405"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1001</w:t>
            </w:r>
          </w:p>
        </w:tc>
        <w:tc>
          <w:tcPr>
            <w:tcW w:w="567" w:type="dxa"/>
            <w:shd w:val="clear" w:color="auto" w:fill="auto"/>
            <w:vAlign w:val="center"/>
          </w:tcPr>
          <w:p w14:paraId="1F549A07"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3030</w:t>
            </w:r>
          </w:p>
        </w:tc>
        <w:tc>
          <w:tcPr>
            <w:tcW w:w="684" w:type="dxa"/>
            <w:shd w:val="clear" w:color="auto" w:fill="auto"/>
            <w:vAlign w:val="center"/>
          </w:tcPr>
          <w:p w14:paraId="0BA5B997"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5031</w:t>
            </w:r>
          </w:p>
        </w:tc>
      </w:tr>
      <w:tr w:rsidR="006B2C1E" w:rsidRPr="00503B9F" w14:paraId="22944551" w14:textId="77777777" w:rsidTr="006B2C1E">
        <w:tc>
          <w:tcPr>
            <w:tcW w:w="837" w:type="dxa"/>
            <w:vMerge/>
            <w:shd w:val="clear" w:color="auto" w:fill="auto"/>
            <w:vAlign w:val="center"/>
          </w:tcPr>
          <w:p w14:paraId="3BDDCAC2"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shd w:val="clear" w:color="auto" w:fill="auto"/>
            <w:vAlign w:val="center"/>
          </w:tcPr>
          <w:p w14:paraId="46B84254"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7</w:t>
            </w:r>
          </w:p>
        </w:tc>
        <w:tc>
          <w:tcPr>
            <w:tcW w:w="2689" w:type="dxa"/>
            <w:shd w:val="clear" w:color="auto" w:fill="auto"/>
            <w:vAlign w:val="center"/>
          </w:tcPr>
          <w:p w14:paraId="25D55FCB"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Bitumen</w:t>
            </w:r>
          </w:p>
        </w:tc>
        <w:tc>
          <w:tcPr>
            <w:tcW w:w="1134" w:type="dxa"/>
            <w:shd w:val="clear" w:color="auto" w:fill="auto"/>
            <w:vAlign w:val="center"/>
          </w:tcPr>
          <w:p w14:paraId="05C8A8F8"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400</w:t>
            </w:r>
          </w:p>
        </w:tc>
        <w:tc>
          <w:tcPr>
            <w:tcW w:w="992" w:type="dxa"/>
            <w:shd w:val="clear" w:color="auto" w:fill="auto"/>
            <w:vAlign w:val="center"/>
          </w:tcPr>
          <w:p w14:paraId="7E06EABC"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401</w:t>
            </w:r>
          </w:p>
        </w:tc>
        <w:tc>
          <w:tcPr>
            <w:tcW w:w="567" w:type="dxa"/>
            <w:shd w:val="clear" w:color="auto" w:fill="auto"/>
            <w:vAlign w:val="center"/>
          </w:tcPr>
          <w:p w14:paraId="6A683AC9"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531</w:t>
            </w:r>
          </w:p>
        </w:tc>
        <w:tc>
          <w:tcPr>
            <w:tcW w:w="684" w:type="dxa"/>
            <w:shd w:val="clear" w:color="auto" w:fill="auto"/>
            <w:vAlign w:val="center"/>
          </w:tcPr>
          <w:p w14:paraId="3BA4210A"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1332</w:t>
            </w:r>
          </w:p>
        </w:tc>
      </w:tr>
      <w:tr w:rsidR="006B2C1E" w:rsidRPr="00503B9F" w14:paraId="308918B6" w14:textId="77777777" w:rsidTr="006B2C1E">
        <w:tc>
          <w:tcPr>
            <w:tcW w:w="837" w:type="dxa"/>
            <w:vMerge/>
            <w:shd w:val="clear" w:color="auto" w:fill="auto"/>
            <w:vAlign w:val="center"/>
          </w:tcPr>
          <w:p w14:paraId="2D33EF3F"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shd w:val="clear" w:color="auto" w:fill="auto"/>
            <w:vAlign w:val="center"/>
          </w:tcPr>
          <w:p w14:paraId="3C6E0DEB"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8</w:t>
            </w:r>
          </w:p>
        </w:tc>
        <w:tc>
          <w:tcPr>
            <w:tcW w:w="2689" w:type="dxa"/>
            <w:shd w:val="clear" w:color="auto" w:fill="auto"/>
            <w:vAlign w:val="center"/>
          </w:tcPr>
          <w:p w14:paraId="6518B587"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Self-Blocking Bricks</w:t>
            </w:r>
          </w:p>
        </w:tc>
        <w:tc>
          <w:tcPr>
            <w:tcW w:w="1134" w:type="dxa"/>
            <w:shd w:val="clear" w:color="auto" w:fill="auto"/>
            <w:vAlign w:val="center"/>
          </w:tcPr>
          <w:p w14:paraId="7FF8EEFB"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1000</w:t>
            </w:r>
          </w:p>
        </w:tc>
        <w:tc>
          <w:tcPr>
            <w:tcW w:w="992" w:type="dxa"/>
            <w:shd w:val="clear" w:color="auto" w:fill="auto"/>
            <w:vAlign w:val="center"/>
          </w:tcPr>
          <w:p w14:paraId="0BF50574"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1001</w:t>
            </w:r>
          </w:p>
        </w:tc>
        <w:tc>
          <w:tcPr>
            <w:tcW w:w="567" w:type="dxa"/>
            <w:shd w:val="clear" w:color="auto" w:fill="auto"/>
            <w:vAlign w:val="center"/>
          </w:tcPr>
          <w:p w14:paraId="51DEE6C4"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1683</w:t>
            </w:r>
          </w:p>
        </w:tc>
        <w:tc>
          <w:tcPr>
            <w:tcW w:w="684" w:type="dxa"/>
            <w:shd w:val="clear" w:color="auto" w:fill="auto"/>
            <w:vAlign w:val="center"/>
          </w:tcPr>
          <w:p w14:paraId="6F47CCCF"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3684</w:t>
            </w:r>
          </w:p>
        </w:tc>
      </w:tr>
      <w:tr w:rsidR="006B2C1E" w:rsidRPr="00503B9F" w14:paraId="6D84A477" w14:textId="77777777" w:rsidTr="006B2C1E">
        <w:tc>
          <w:tcPr>
            <w:tcW w:w="837" w:type="dxa"/>
            <w:vMerge/>
            <w:tcBorders>
              <w:bottom w:val="single" w:sz="8" w:space="0" w:color="auto"/>
            </w:tcBorders>
            <w:shd w:val="clear" w:color="auto" w:fill="auto"/>
            <w:vAlign w:val="center"/>
          </w:tcPr>
          <w:p w14:paraId="1685CD2B" w14:textId="77777777" w:rsidR="006B2C1E" w:rsidRPr="00503B9F" w:rsidRDefault="006B2C1E" w:rsidP="006B2C1E">
            <w:pPr>
              <w:autoSpaceDE w:val="0"/>
              <w:autoSpaceDN w:val="0"/>
              <w:adjustRightInd w:val="0"/>
              <w:snapToGrid w:val="0"/>
              <w:spacing w:after="163" w:line="240" w:lineRule="auto"/>
              <w:jc w:val="center"/>
              <w:rPr>
                <w:rFonts w:eastAsia="楷体"/>
                <w:noProof w:val="0"/>
                <w:color w:val="auto"/>
              </w:rPr>
            </w:pPr>
          </w:p>
        </w:tc>
        <w:tc>
          <w:tcPr>
            <w:tcW w:w="954" w:type="dxa"/>
            <w:tcBorders>
              <w:bottom w:val="single" w:sz="8" w:space="0" w:color="auto"/>
            </w:tcBorders>
            <w:shd w:val="clear" w:color="auto" w:fill="auto"/>
            <w:vAlign w:val="center"/>
          </w:tcPr>
          <w:p w14:paraId="261CB64D"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9</w:t>
            </w:r>
          </w:p>
        </w:tc>
        <w:tc>
          <w:tcPr>
            <w:tcW w:w="2689" w:type="dxa"/>
            <w:tcBorders>
              <w:bottom w:val="single" w:sz="8" w:space="0" w:color="auto"/>
            </w:tcBorders>
            <w:shd w:val="clear" w:color="auto" w:fill="auto"/>
            <w:vAlign w:val="center"/>
          </w:tcPr>
          <w:p w14:paraId="368A6CFC"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Shadows</w:t>
            </w:r>
          </w:p>
        </w:tc>
        <w:tc>
          <w:tcPr>
            <w:tcW w:w="1134" w:type="dxa"/>
            <w:tcBorders>
              <w:bottom w:val="single" w:sz="8" w:space="0" w:color="auto"/>
            </w:tcBorders>
            <w:shd w:val="clear" w:color="auto" w:fill="auto"/>
            <w:vAlign w:val="center"/>
          </w:tcPr>
          <w:p w14:paraId="7783BE2F"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260</w:t>
            </w:r>
          </w:p>
        </w:tc>
        <w:tc>
          <w:tcPr>
            <w:tcW w:w="992" w:type="dxa"/>
            <w:tcBorders>
              <w:bottom w:val="single" w:sz="8" w:space="0" w:color="auto"/>
            </w:tcBorders>
            <w:shd w:val="clear" w:color="auto" w:fill="auto"/>
            <w:vAlign w:val="center"/>
          </w:tcPr>
          <w:p w14:paraId="14240B96"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261</w:t>
            </w:r>
          </w:p>
        </w:tc>
        <w:tc>
          <w:tcPr>
            <w:tcW w:w="567" w:type="dxa"/>
            <w:tcBorders>
              <w:bottom w:val="single" w:sz="8" w:space="0" w:color="auto"/>
            </w:tcBorders>
            <w:shd w:val="clear" w:color="auto" w:fill="auto"/>
            <w:vAlign w:val="center"/>
          </w:tcPr>
          <w:p w14:paraId="45DD2C5E"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428</w:t>
            </w:r>
          </w:p>
        </w:tc>
        <w:tc>
          <w:tcPr>
            <w:tcW w:w="684" w:type="dxa"/>
            <w:tcBorders>
              <w:bottom w:val="single" w:sz="8" w:space="0" w:color="auto"/>
            </w:tcBorders>
            <w:shd w:val="clear" w:color="auto" w:fill="auto"/>
            <w:vAlign w:val="center"/>
          </w:tcPr>
          <w:p w14:paraId="50FBF8CD" w14:textId="77777777" w:rsidR="006B2C1E" w:rsidRPr="00503B9F" w:rsidRDefault="006B2C1E" w:rsidP="006B2C1E">
            <w:pPr>
              <w:autoSpaceDE w:val="0"/>
              <w:autoSpaceDN w:val="0"/>
              <w:adjustRightInd w:val="0"/>
              <w:snapToGrid w:val="0"/>
              <w:spacing w:line="240" w:lineRule="auto"/>
              <w:jc w:val="center"/>
              <w:rPr>
                <w:rFonts w:eastAsia="楷体"/>
                <w:noProof w:val="0"/>
                <w:color w:val="auto"/>
              </w:rPr>
            </w:pPr>
            <w:r w:rsidRPr="00503B9F">
              <w:rPr>
                <w:rFonts w:eastAsia="楷体"/>
                <w:noProof w:val="0"/>
                <w:color w:val="auto"/>
              </w:rPr>
              <w:t>949</w:t>
            </w:r>
          </w:p>
        </w:tc>
      </w:tr>
    </w:tbl>
    <w:p w14:paraId="14A65AD3" w14:textId="0FBAE915" w:rsidR="00F270B9" w:rsidRPr="00503B9F" w:rsidRDefault="00F270B9" w:rsidP="006B2C1E">
      <w:pPr>
        <w:pStyle w:val="MDPI31text"/>
        <w:spacing w:before="240"/>
      </w:pPr>
      <w:r w:rsidRPr="00503B9F">
        <w:t>Pavia University dataset (PU dataset): The original PU dataset, acquired by the re</w:t>
      </w:r>
      <w:r w:rsidR="008B5614" w:rsidRPr="00503B9F">
        <w:t>fl</w:t>
      </w:r>
      <w:r w:rsidRPr="00503B9F">
        <w:t>ective optics system imaging spectrometer (ROSIS) sensor, consists of 115 bands in the spectral region of 430</w:t>
      </w:r>
      <w:r w:rsidR="006B2C1E" w:rsidRPr="00503B9F">
        <w:t>–</w:t>
      </w:r>
      <w:r w:rsidRPr="00503B9F">
        <w:t>860 nm. The dataset has a spatial resolution of 1.3 m with a spatial extent of 610</w:t>
      </w:r>
      <w:r w:rsidR="006B2C1E" w:rsidRPr="00503B9F">
        <w:t xml:space="preserve"> </w:t>
      </w:r>
      <w:r w:rsidRPr="00503B9F">
        <w:t>×</w:t>
      </w:r>
      <w:r w:rsidR="006B2C1E" w:rsidRPr="00503B9F">
        <w:t xml:space="preserve"> </w:t>
      </w:r>
      <w:r w:rsidRPr="00503B9F">
        <w:t>340 pixels (</w:t>
      </w:r>
      <w:r w:rsidR="006B2C1E" w:rsidRPr="00503B9F">
        <w:t xml:space="preserve">Figure </w:t>
      </w:r>
      <w:r w:rsidRPr="00503B9F">
        <w:t>3a). The bands in</w:t>
      </w:r>
      <w:r w:rsidR="008B5614" w:rsidRPr="00503B9F">
        <w:t>fl</w:t>
      </w:r>
      <w:r w:rsidRPr="00503B9F">
        <w:t>uenced by water absorption were removed, and there were 103 bands remaining in the dataset. In total</w:t>
      </w:r>
      <w:r w:rsidR="00E26C4D" w:rsidRPr="00503B9F">
        <w:t>,</w:t>
      </w:r>
      <w:r w:rsidRPr="00503B9F">
        <w:t xml:space="preserve"> nine </w:t>
      </w:r>
      <w:r w:rsidR="00672138" w:rsidRPr="00503B9F">
        <w:t>land-use</w:t>
      </w:r>
      <w:r w:rsidRPr="00503B9F">
        <w:t>/cover types were identi</w:t>
      </w:r>
      <w:r w:rsidR="008B5614" w:rsidRPr="00503B9F">
        <w:t>fi</w:t>
      </w:r>
      <w:r w:rsidRPr="00503B9F">
        <w:t>ed (</w:t>
      </w:r>
      <w:r w:rsidR="006B2C1E" w:rsidRPr="00503B9F">
        <w:t xml:space="preserve">Figure </w:t>
      </w:r>
      <w:r w:rsidRPr="00503B9F">
        <w:t xml:space="preserve">3b), including Asphalt, Meadows, Gravel, Trees, Painted metal sheets, Bare Soil, Bitumen, Self-Blocking Bricks, and Shadows. The number of training, validation, and testing samples of each class collected from the ground truth map </w:t>
      </w:r>
      <w:r w:rsidR="00E26C4D" w:rsidRPr="00503B9F">
        <w:t xml:space="preserve">is </w:t>
      </w:r>
      <w:r w:rsidRPr="00503B9F">
        <w:t>also shown in Table 1.</w:t>
      </w:r>
    </w:p>
    <w:p w14:paraId="4CF71237" w14:textId="77777777" w:rsidR="00F270B9" w:rsidRPr="00503B9F" w:rsidRDefault="00F270B9" w:rsidP="006B2C1E">
      <w:pPr>
        <w:pStyle w:val="MDPI52figure"/>
        <w:ind w:left="2608"/>
        <w:jc w:val="left"/>
      </w:pPr>
      <w:r w:rsidRPr="00503B9F">
        <w:rPr>
          <w:rFonts w:eastAsia="楷体"/>
          <w:noProof/>
          <w:snapToGrid/>
          <w:lang w:val="en-GB" w:eastAsia="zh-CN" w:bidi="ar-SA"/>
        </w:rPr>
        <w:lastRenderedPageBreak/>
        <w:drawing>
          <wp:inline distT="0" distB="0" distL="0" distR="0" wp14:anchorId="1543FDA9" wp14:editId="6C66F1AB">
            <wp:extent cx="2949934" cy="2825631"/>
            <wp:effectExtent l="0" t="0" r="3175" b="0"/>
            <wp:docPr id="1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541" cy="2840581"/>
                    </a:xfrm>
                    <a:prstGeom prst="rect">
                      <a:avLst/>
                    </a:prstGeom>
                    <a:noFill/>
                    <a:ln>
                      <a:noFill/>
                    </a:ln>
                  </pic:spPr>
                </pic:pic>
              </a:graphicData>
            </a:graphic>
          </wp:inline>
        </w:drawing>
      </w:r>
    </w:p>
    <w:p w14:paraId="3D829F59" w14:textId="108C8F0B" w:rsidR="00F270B9" w:rsidRPr="00503B9F" w:rsidRDefault="006B2C1E" w:rsidP="006B2C1E">
      <w:pPr>
        <w:pStyle w:val="MDPI51figurecaption"/>
      </w:pPr>
      <w:r w:rsidRPr="00503B9F">
        <w:rPr>
          <w:b/>
        </w:rPr>
        <w:t xml:space="preserve">Figure 3. </w:t>
      </w:r>
      <w:r w:rsidR="00F270B9" w:rsidRPr="00503B9F">
        <w:t>(</w:t>
      </w:r>
      <w:r w:rsidR="00F270B9" w:rsidRPr="00503B9F">
        <w:rPr>
          <w:b/>
        </w:rPr>
        <w:t>a</w:t>
      </w:r>
      <w:r w:rsidR="00F270B9" w:rsidRPr="00503B9F">
        <w:t xml:space="preserve">) The PU dataset; </w:t>
      </w:r>
      <w:r w:rsidR="00C777ED" w:rsidRPr="00503B9F">
        <w:t xml:space="preserve">and </w:t>
      </w:r>
      <w:r w:rsidR="00F270B9" w:rsidRPr="00503B9F">
        <w:t>(</w:t>
      </w:r>
      <w:r w:rsidR="00F270B9" w:rsidRPr="00503B9F">
        <w:rPr>
          <w:b/>
        </w:rPr>
        <w:t>b</w:t>
      </w:r>
      <w:r w:rsidR="00F270B9" w:rsidRPr="00503B9F">
        <w:t xml:space="preserve">) </w:t>
      </w:r>
      <w:r w:rsidR="00C777ED" w:rsidRPr="00503B9F">
        <w:t>g</w:t>
      </w:r>
      <w:r w:rsidR="00F270B9" w:rsidRPr="00503B9F">
        <w:t>round truth for the same area of Pavia University</w:t>
      </w:r>
      <w:r w:rsidRPr="00503B9F">
        <w:t>.</w:t>
      </w:r>
    </w:p>
    <w:p w14:paraId="5727EB3A" w14:textId="77777777" w:rsidR="00F270B9" w:rsidRPr="00503B9F" w:rsidRDefault="006B2C1E" w:rsidP="006B2C1E">
      <w:pPr>
        <w:pStyle w:val="MDPI22heading2"/>
        <w:spacing w:before="240"/>
        <w:rPr>
          <w:noProof w:val="0"/>
        </w:rPr>
      </w:pPr>
      <w:r w:rsidRPr="00503B9F">
        <w:rPr>
          <w:noProof w:val="0"/>
        </w:rPr>
        <w:t xml:space="preserve">2.2. </w:t>
      </w:r>
      <w:r w:rsidR="00F270B9" w:rsidRPr="00503B9F">
        <w:rPr>
          <w:noProof w:val="0"/>
        </w:rPr>
        <w:t>Method</w:t>
      </w:r>
    </w:p>
    <w:p w14:paraId="3177FE5E" w14:textId="77777777" w:rsidR="00F270B9" w:rsidRPr="00503B9F" w:rsidRDefault="006B2C1E" w:rsidP="006B2C1E">
      <w:pPr>
        <w:pStyle w:val="MDPI23heading3"/>
      </w:pPr>
      <w:r w:rsidRPr="00503B9F">
        <w:t xml:space="preserve">2.2.1. </w:t>
      </w:r>
      <w:r w:rsidR="00F270B9" w:rsidRPr="00503B9F">
        <w:t>Overview of Capsule Network</w:t>
      </w:r>
    </w:p>
    <w:p w14:paraId="63661E02" w14:textId="5ABA97E8" w:rsidR="00F270B9" w:rsidRPr="00503B9F" w:rsidRDefault="00F270B9" w:rsidP="006B2C1E">
      <w:pPr>
        <w:pStyle w:val="MDPI31text"/>
      </w:pPr>
      <w:r w:rsidRPr="00503B9F">
        <w:t xml:space="preserve">Caps is more robust than CNN for the affine transformation of target classification, and the number of needed training samples is </w:t>
      </w:r>
      <w:r w:rsidR="00B1580A" w:rsidRPr="00503B9F">
        <w:t>fewer</w:t>
      </w:r>
      <w:r w:rsidRPr="00503B9F">
        <w:t>. Capsule is defined as a group of hidden neurons. It is a vector whose direction and length represent the entity’s attribute and the probability of entity existence, respectively [</w:t>
      </w:r>
      <w:r w:rsidR="00922AF0" w:rsidRPr="00503B9F">
        <w:t>17</w:t>
      </w:r>
      <w:r w:rsidRPr="00503B9F">
        <w:t xml:space="preserve">]. The Caps presented by </w:t>
      </w:r>
      <w:proofErr w:type="spellStart"/>
      <w:r w:rsidRPr="00503B9F">
        <w:t>Sabour</w:t>
      </w:r>
      <w:proofErr w:type="spellEnd"/>
      <w:r w:rsidRPr="00503B9F">
        <w:t xml:space="preserve"> et al</w:t>
      </w:r>
      <w:r w:rsidR="008B5614" w:rsidRPr="00503B9F">
        <w:t>.</w:t>
      </w:r>
      <w:r w:rsidRPr="00503B9F">
        <w:t xml:space="preserve"> (2017) consisted of input layer, output layer, convolutional layer, primary capsule (</w:t>
      </w:r>
      <w:proofErr w:type="spellStart"/>
      <w:r w:rsidRPr="00503B9F">
        <w:t>PrimaryCaps</w:t>
      </w:r>
      <w:proofErr w:type="spellEnd"/>
      <w:r w:rsidRPr="00503B9F">
        <w:t>) layer, dynamic routing algorithm (Algorithm 1), and digital capsule (</w:t>
      </w:r>
      <w:proofErr w:type="spellStart"/>
      <w:r w:rsidRPr="00503B9F">
        <w:t>DigitCaps</w:t>
      </w:r>
      <w:proofErr w:type="spellEnd"/>
      <w:r w:rsidRPr="00503B9F">
        <w:t>) layer (</w:t>
      </w:r>
      <w:r w:rsidR="006B2C1E" w:rsidRPr="00503B9F">
        <w:t xml:space="preserve">Figure </w:t>
      </w:r>
      <w:r w:rsidRPr="00503B9F">
        <w:t xml:space="preserve">1). Herein, the convolutional layer is used to extract the low-level features of the classification target. The </w:t>
      </w:r>
      <w:proofErr w:type="spellStart"/>
      <w:r w:rsidRPr="00503B9F">
        <w:t>PrimaryCaps</w:t>
      </w:r>
      <w:proofErr w:type="spellEnd"/>
      <w:r w:rsidRPr="00503B9F">
        <w:t xml:space="preserve"> layer captures the spatial relationships among the features by using the capsules. The low-level features encoded by </w:t>
      </w:r>
      <w:proofErr w:type="spellStart"/>
      <w:r w:rsidRPr="00503B9F">
        <w:t>PrimaryCaps</w:t>
      </w:r>
      <w:proofErr w:type="spellEnd"/>
      <w:r w:rsidRPr="00503B9F">
        <w:t xml:space="preserve"> layer are transferred to </w:t>
      </w:r>
      <w:proofErr w:type="spellStart"/>
      <w:r w:rsidRPr="00503B9F">
        <w:t>DigitCaps</w:t>
      </w:r>
      <w:proofErr w:type="spellEnd"/>
      <w:r w:rsidRPr="00503B9F">
        <w:t xml:space="preserve"> and are predicted using dynamic routing agreement [</w:t>
      </w:r>
      <w:r w:rsidR="00922AF0" w:rsidRPr="00503B9F">
        <w:t>30</w:t>
      </w:r>
      <w:r w:rsidRPr="00503B9F">
        <w:t>]. Specifically, the dynamic routing algorithm adjusts the value of coupling coefficients according to the similarity between the low-layer capsule and the corresponding high-layer capsule, i.e., the higher the similarity is, the bigger the coupling coefficient between them. With the iteration process</w:t>
      </w:r>
      <w:r w:rsidR="000C6708" w:rsidRPr="00503B9F">
        <w:t>,</w:t>
      </w:r>
      <w:r w:rsidRPr="00503B9F">
        <w:t xml:space="preserve"> the</w:t>
      </w:r>
      <m:oMath>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j</m:t>
            </m:r>
            <m:r>
              <m:rPr>
                <m:sty m:val="p"/>
              </m:rPr>
              <w:rPr>
                <w:rFonts w:ascii="Cambria Math" w:hAnsi="Cambria Math"/>
              </w:rPr>
              <m:t>|</m:t>
            </m:r>
            <m:r>
              <w:rPr>
                <w:rFonts w:ascii="Cambria Math" w:hAnsi="Cambria Math"/>
              </w:rPr>
              <m:t>i</m:t>
            </m:r>
          </m:sub>
        </m:sSub>
      </m:oMath>
      <w:r w:rsidRPr="00503B9F">
        <w:rPr>
          <w:rFonts w:eastAsia="DengXian"/>
        </w:rPr>
        <w:t>, obtained by affine transformation of capsule</w:t>
      </w:r>
      <m:oMath>
        <m:r>
          <m:rPr>
            <m:sty m:val="p"/>
          </m:rPr>
          <w:rPr>
            <w:rFonts w:ascii="Cambria Math" w:eastAsia="DengXian" w:hAnsi="Cambria Math"/>
          </w:rPr>
          <m:t xml:space="preserve"> </m:t>
        </m:r>
        <m:sSub>
          <m:sSubPr>
            <m:ctrlPr>
              <w:rPr>
                <w:rFonts w:ascii="Cambria Math" w:hAnsi="Cambria Math"/>
              </w:rPr>
            </m:ctrlPr>
          </m:sSubPr>
          <m:e>
            <m:r>
              <m:rPr>
                <m:sty m:val="bi"/>
              </m:rPr>
              <w:rPr>
                <w:rFonts w:ascii="Cambria Math" w:hAnsi="Cambria Math"/>
              </w:rPr>
              <m:t>u</m:t>
            </m:r>
          </m:e>
          <m:sub>
            <m:r>
              <w:rPr>
                <w:rFonts w:ascii="Cambria Math" w:hAnsi="Cambria Math"/>
              </w:rPr>
              <m:t>i</m:t>
            </m:r>
          </m:sub>
        </m:sSub>
      </m:oMath>
      <w:r w:rsidRPr="00503B9F">
        <w:rPr>
          <w:rFonts w:eastAsia="DengXian"/>
        </w:rPr>
        <w:t xml:space="preserve"> (Equation </w:t>
      </w:r>
      <w:r w:rsidR="006B2C1E" w:rsidRPr="00503B9F">
        <w:rPr>
          <w:rFonts w:eastAsia="DengXian"/>
        </w:rPr>
        <w:t>(</w:t>
      </w:r>
      <w:r w:rsidRPr="00503B9F">
        <w:rPr>
          <w:rFonts w:eastAsia="DengXian"/>
        </w:rPr>
        <w:t>1</w:t>
      </w:r>
      <w:r w:rsidR="006B2C1E" w:rsidRPr="00503B9F">
        <w:rPr>
          <w:rFonts w:eastAsia="DengXian"/>
        </w:rPr>
        <w:t>)</w:t>
      </w:r>
      <w:r w:rsidRPr="00503B9F">
        <w:rPr>
          <w:rFonts w:eastAsia="DengXian"/>
        </w:rPr>
        <w:t xml:space="preserve">), </w:t>
      </w:r>
      <w:r w:rsidRPr="00503B9F">
        <w:t>move</w:t>
      </w:r>
      <w:r w:rsidR="000C6708" w:rsidRPr="00503B9F">
        <w:t>s</w:t>
      </w:r>
      <w:r w:rsidRPr="00503B9F">
        <w:t xml:space="preserve"> toward the corresponding high-layer capsule when the similarity between them is higher </w:t>
      </w:r>
      <w:r w:rsidRPr="00503B9F">
        <w:rPr>
          <w:rFonts w:eastAsia="DengXian"/>
        </w:rPr>
        <w:t xml:space="preserve">(Equation </w:t>
      </w:r>
      <w:r w:rsidR="006B2C1E" w:rsidRPr="00503B9F">
        <w:rPr>
          <w:rFonts w:eastAsia="DengXian"/>
        </w:rPr>
        <w:t>(</w:t>
      </w:r>
      <w:r w:rsidRPr="00503B9F">
        <w:rPr>
          <w:rFonts w:eastAsia="DengXian"/>
        </w:rPr>
        <w:t>2</w:t>
      </w:r>
      <w:r w:rsidR="006B2C1E" w:rsidRPr="00503B9F">
        <w:rPr>
          <w:rFonts w:eastAsia="DengXian"/>
        </w:rPr>
        <w:t>)</w:t>
      </w:r>
      <w:r w:rsidRPr="00503B9F">
        <w:rPr>
          <w:rFonts w:eastAsia="DengXian"/>
        </w:rPr>
        <w:t>)</w:t>
      </w:r>
      <w:r w:rsidRPr="00503B9F">
        <w:t>.</w:t>
      </w:r>
    </w:p>
    <w:tbl>
      <w:tblPr>
        <w:tblW w:w="0" w:type="auto"/>
        <w:jc w:val="right"/>
        <w:tblLook w:val="04A0" w:firstRow="1" w:lastRow="0" w:firstColumn="1" w:lastColumn="0" w:noHBand="0" w:noVBand="1"/>
      </w:tblPr>
      <w:tblGrid>
        <w:gridCol w:w="7014"/>
        <w:gridCol w:w="871"/>
      </w:tblGrid>
      <w:tr w:rsidR="008B5614" w:rsidRPr="00503B9F" w14:paraId="5D7CB0A8" w14:textId="77777777" w:rsidTr="008B5614">
        <w:trPr>
          <w:jc w:val="right"/>
        </w:trPr>
        <w:tc>
          <w:tcPr>
            <w:tcW w:w="7014" w:type="dxa"/>
            <w:shd w:val="clear" w:color="auto" w:fill="auto"/>
            <w:vAlign w:val="center"/>
          </w:tcPr>
          <w:p w14:paraId="5F9A25F7" w14:textId="77777777" w:rsidR="00F270B9" w:rsidRPr="00503B9F" w:rsidRDefault="00C62A3F" w:rsidP="006B2C1E">
            <w:pPr>
              <w:spacing w:line="360" w:lineRule="auto"/>
              <w:jc w:val="center"/>
              <w:rPr>
                <w:rFonts w:eastAsia="Times New Roman"/>
                <w:noProof w:val="0"/>
                <w:snapToGrid w:val="0"/>
                <w:color w:val="auto"/>
                <w:szCs w:val="22"/>
                <w:lang w:eastAsia="de-DE" w:bidi="en-US"/>
              </w:rPr>
            </w:pPr>
            <m:oMathPara>
              <m:oMath>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r>
                  <m:rPr>
                    <m:sty m:val="p"/>
                  </m:rPr>
                  <w:rPr>
                    <w:rFonts w:ascii="Cambria Math" w:eastAsia="Times New Roman" w:hAnsi="Cambria Math"/>
                    <w:noProof w:val="0"/>
                    <w:snapToGrid w:val="0"/>
                    <w:color w:val="auto"/>
                    <w:szCs w:val="22"/>
                    <w:lang w:eastAsia="de-DE" w:bidi="en-US"/>
                  </w:rPr>
                  <m:t>=</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W</m:t>
                    </m:r>
                  </m:e>
                  <m:sub>
                    <m:r>
                      <w:rPr>
                        <w:rFonts w:ascii="Cambria Math" w:eastAsia="Times New Roman" w:hAnsi="Cambria Math"/>
                        <w:noProof w:val="0"/>
                        <w:snapToGrid w:val="0"/>
                        <w:color w:val="auto"/>
                        <w:szCs w:val="22"/>
                        <w:lang w:eastAsia="de-DE" w:bidi="en-US"/>
                      </w:rPr>
                      <m:t>ij</m:t>
                    </m:r>
                  </m:sub>
                </m:sSub>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u</m:t>
                    </m:r>
                  </m:e>
                  <m:sub>
                    <m:r>
                      <w:rPr>
                        <w:rFonts w:ascii="Cambria Math" w:eastAsia="Times New Roman" w:hAnsi="Cambria Math"/>
                        <w:noProof w:val="0"/>
                        <w:snapToGrid w:val="0"/>
                        <w:color w:val="auto"/>
                        <w:szCs w:val="22"/>
                        <w:lang w:eastAsia="de-DE" w:bidi="en-US"/>
                      </w:rPr>
                      <m:t>i</m:t>
                    </m:r>
                  </m:sub>
                </m:sSub>
              </m:oMath>
            </m:oMathPara>
          </w:p>
        </w:tc>
        <w:tc>
          <w:tcPr>
            <w:tcW w:w="871" w:type="dxa"/>
            <w:shd w:val="clear" w:color="auto" w:fill="auto"/>
            <w:vAlign w:val="center"/>
          </w:tcPr>
          <w:p w14:paraId="37AF5C82" w14:textId="77777777" w:rsidR="00F270B9" w:rsidRPr="00503B9F" w:rsidRDefault="00F270B9" w:rsidP="008B5614">
            <w:pPr>
              <w:spacing w:line="360" w:lineRule="auto"/>
              <w:jc w:val="right"/>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w:t>
            </w:r>
          </w:p>
        </w:tc>
      </w:tr>
      <w:tr w:rsidR="008B5614" w:rsidRPr="00503B9F" w14:paraId="3B2CAC87" w14:textId="77777777" w:rsidTr="008B5614">
        <w:trPr>
          <w:jc w:val="right"/>
        </w:trPr>
        <w:tc>
          <w:tcPr>
            <w:tcW w:w="7014" w:type="dxa"/>
            <w:shd w:val="clear" w:color="auto" w:fill="auto"/>
            <w:vAlign w:val="center"/>
          </w:tcPr>
          <w:p w14:paraId="1391F72C" w14:textId="77777777" w:rsidR="00F270B9" w:rsidRPr="00503B9F" w:rsidRDefault="00C62A3F" w:rsidP="008B5614">
            <w:pPr>
              <w:spacing w:line="360" w:lineRule="auto"/>
              <w:ind w:firstLineChars="200" w:firstLine="400"/>
              <w:rPr>
                <w:rFonts w:eastAsia="Times New Roman"/>
                <w:noProof w:val="0"/>
                <w:snapToGrid w:val="0"/>
                <w:color w:val="auto"/>
                <w:szCs w:val="22"/>
                <w:lang w:eastAsia="de-DE" w:bidi="en-US"/>
              </w:rPr>
            </w:pPr>
            <m:oMathPara>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m:t>
                </m:r>
                <m:nary>
                  <m:naryPr>
                    <m:chr m:val="∑"/>
                    <m:limLoc m:val="undOvr"/>
                    <m:supHide m:val="1"/>
                    <m:ctrlPr>
                      <w:rPr>
                        <w:rFonts w:ascii="Cambria Math" w:eastAsia="Times New Roman" w:hAnsi="Cambria Math"/>
                        <w:noProof w:val="0"/>
                        <w:snapToGrid w:val="0"/>
                        <w:color w:val="auto"/>
                        <w:szCs w:val="22"/>
                        <w:lang w:eastAsia="de-DE" w:bidi="en-US"/>
                      </w:rPr>
                    </m:ctrlPr>
                  </m:naryPr>
                  <m:sub>
                    <m:r>
                      <w:rPr>
                        <w:rFonts w:ascii="Cambria Math" w:eastAsia="Times New Roman" w:hAnsi="Cambria Math"/>
                        <w:noProof w:val="0"/>
                        <w:snapToGrid w:val="0"/>
                        <w:color w:val="auto"/>
                        <w:szCs w:val="22"/>
                        <w:lang w:eastAsia="de-DE" w:bidi="en-US"/>
                      </w:rPr>
                      <m:t>i</m:t>
                    </m:r>
                  </m:sub>
                  <m:sup/>
                  <m:e>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c</m:t>
                        </m:r>
                      </m:e>
                      <m:sub>
                        <m:r>
                          <w:rPr>
                            <w:rFonts w:ascii="Cambria Math" w:eastAsia="Times New Roman" w:hAnsi="Cambria Math"/>
                            <w:noProof w:val="0"/>
                            <w:snapToGrid w:val="0"/>
                            <w:color w:val="auto"/>
                            <w:szCs w:val="22"/>
                            <w:lang w:eastAsia="de-DE" w:bidi="en-US"/>
                          </w:rPr>
                          <m:t>ij</m:t>
                        </m:r>
                      </m:sub>
                    </m:sSub>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e>
                </m:nary>
              </m:oMath>
            </m:oMathPara>
          </w:p>
        </w:tc>
        <w:tc>
          <w:tcPr>
            <w:tcW w:w="871" w:type="dxa"/>
            <w:shd w:val="clear" w:color="auto" w:fill="auto"/>
            <w:vAlign w:val="center"/>
          </w:tcPr>
          <w:p w14:paraId="61C41A2A" w14:textId="77777777" w:rsidR="00F270B9" w:rsidRPr="00503B9F" w:rsidRDefault="00F270B9" w:rsidP="008B5614">
            <w:pPr>
              <w:spacing w:line="360" w:lineRule="auto"/>
              <w:jc w:val="right"/>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(2)</w:t>
            </w:r>
          </w:p>
        </w:tc>
      </w:tr>
    </w:tbl>
    <w:p w14:paraId="3BE386C4" w14:textId="5CA52101" w:rsidR="00F270B9" w:rsidRPr="00503B9F" w:rsidRDefault="006B2C1E" w:rsidP="006B2C1E">
      <w:pPr>
        <w:adjustRightInd w:val="0"/>
        <w:snapToGrid w:val="0"/>
        <w:spacing w:line="228" w:lineRule="auto"/>
        <w:ind w:left="2608"/>
        <w:rPr>
          <w:rFonts w:eastAsia="DengXian"/>
          <w:noProof w:val="0"/>
          <w:snapToGrid w:val="0"/>
          <w:color w:val="auto"/>
          <w:szCs w:val="22"/>
          <w:lang w:bidi="en-US"/>
        </w:rPr>
      </w:pPr>
      <w:r w:rsidRPr="00503B9F">
        <w:rPr>
          <w:rFonts w:eastAsia="Times New Roman"/>
          <w:noProof w:val="0"/>
          <w:snapToGrid w:val="0"/>
          <w:color w:val="auto"/>
          <w:szCs w:val="22"/>
          <w:lang w:eastAsia="de-DE" w:bidi="en-US"/>
        </w:rPr>
        <w:t>w</w:t>
      </w:r>
      <w:r w:rsidR="00F270B9" w:rsidRPr="00503B9F">
        <w:rPr>
          <w:rFonts w:eastAsia="Times New Roman"/>
          <w:noProof w:val="0"/>
          <w:snapToGrid w:val="0"/>
          <w:color w:val="auto"/>
          <w:szCs w:val="22"/>
          <w:lang w:eastAsia="de-DE" w:bidi="en-US"/>
        </w:rPr>
        <w:t>here</w:t>
      </w:r>
      <m:oMath>
        <m:r>
          <m:rPr>
            <m:sty m:val="p"/>
          </m:rPr>
          <w:rPr>
            <w:rFonts w:ascii="Cambria Math" w:eastAsia="Times New Roman" w:hAnsi="Cambria Math"/>
            <w:noProof w:val="0"/>
            <w:snapToGrid w:val="0"/>
            <w:color w:val="auto"/>
            <w:szCs w:val="22"/>
            <w:lang w:eastAsia="de-DE" w:bidi="en-US"/>
          </w:rPr>
          <m:t xml:space="preserve"> </m:t>
        </m:r>
        <m:r>
          <w:rPr>
            <w:rFonts w:ascii="Cambria Math" w:eastAsia="Times New Roman" w:hAnsi="Cambria Math"/>
            <w:noProof w:val="0"/>
            <w:snapToGrid w:val="0"/>
            <w:color w:val="auto"/>
            <w:szCs w:val="22"/>
            <w:lang w:eastAsia="de-DE" w:bidi="en-US"/>
          </w:rPr>
          <m:t>W</m:t>
        </m:r>
      </m:oMath>
      <w:r w:rsidR="00F270B9" w:rsidRPr="00503B9F">
        <w:rPr>
          <w:rFonts w:eastAsia="Times New Roman"/>
          <w:noProof w:val="0"/>
          <w:snapToGrid w:val="0"/>
          <w:color w:val="auto"/>
          <w:szCs w:val="22"/>
          <w:lang w:eastAsia="de-DE" w:bidi="en-US"/>
        </w:rPr>
        <w:t xml:space="preserve"> represents the weight matrix that indicates the spatial relationship among the features. </w:t>
      </w:r>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oMath>
      <w:r w:rsidR="00F270B9" w:rsidRPr="00503B9F">
        <w:rPr>
          <w:rFonts w:eastAsia="Times New Roman"/>
          <w:noProof w:val="0"/>
          <w:snapToGrid w:val="0"/>
          <w:color w:val="auto"/>
          <w:szCs w:val="22"/>
          <w:lang w:eastAsia="de-DE" w:bidi="en-US"/>
        </w:rPr>
        <w:t xml:space="preserve"> is the total input of capsule </w:t>
      </w:r>
      <w:r w:rsidR="00F270B9" w:rsidRPr="00503B9F">
        <w:rPr>
          <w:rFonts w:eastAsia="Times New Roman"/>
          <w:i/>
          <w:noProof w:val="0"/>
          <w:snapToGrid w:val="0"/>
          <w:color w:val="auto"/>
          <w:szCs w:val="22"/>
          <w:lang w:eastAsia="de-DE" w:bidi="en-US"/>
        </w:rPr>
        <w:t>j</w:t>
      </w:r>
      <w:r w:rsidR="00F270B9" w:rsidRPr="00503B9F">
        <w:rPr>
          <w:rFonts w:eastAsia="Times New Roman"/>
          <w:noProof w:val="0"/>
          <w:snapToGrid w:val="0"/>
          <w:color w:val="auto"/>
          <w:szCs w:val="22"/>
          <w:lang w:eastAsia="de-DE" w:bidi="en-US"/>
        </w:rPr>
        <w:t xml:space="preserve">. The coupling coefficient </w:t>
      </w:r>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c</m:t>
            </m:r>
          </m:e>
          <m:sub>
            <m:r>
              <w:rPr>
                <w:rFonts w:ascii="Cambria Math" w:eastAsia="Times New Roman" w:hAnsi="Cambria Math"/>
                <w:noProof w:val="0"/>
                <w:snapToGrid w:val="0"/>
                <w:color w:val="auto"/>
                <w:szCs w:val="22"/>
                <w:lang w:eastAsia="de-DE" w:bidi="en-US"/>
              </w:rPr>
              <m:t>ij</m:t>
            </m:r>
          </m:sub>
        </m:sSub>
      </m:oMath>
      <w:r w:rsidR="00F270B9" w:rsidRPr="00503B9F">
        <w:rPr>
          <w:rFonts w:eastAsia="DengXian"/>
          <w:noProof w:val="0"/>
          <w:snapToGrid w:val="0"/>
          <w:color w:val="auto"/>
          <w:szCs w:val="22"/>
          <w:lang w:bidi="en-US"/>
        </w:rPr>
        <w:t xml:space="preserve"> between capsule </w:t>
      </w:r>
      <w:r w:rsidR="00F270B9" w:rsidRPr="00503B9F">
        <w:rPr>
          <w:rFonts w:eastAsia="DengXian"/>
          <w:i/>
          <w:noProof w:val="0"/>
          <w:snapToGrid w:val="0"/>
          <w:color w:val="auto"/>
          <w:szCs w:val="22"/>
          <w:lang w:bidi="en-US"/>
        </w:rPr>
        <w:t>i</w:t>
      </w:r>
      <w:r w:rsidR="00F270B9" w:rsidRPr="00503B9F">
        <w:rPr>
          <w:rFonts w:eastAsia="DengXian"/>
          <w:noProof w:val="0"/>
          <w:snapToGrid w:val="0"/>
          <w:color w:val="auto"/>
          <w:szCs w:val="22"/>
          <w:lang w:bidi="en-US"/>
        </w:rPr>
        <w:t xml:space="preserve"> and all capsules in the high layer sum to 1 and can be calculated by using the “softmax” function as follows:</w:t>
      </w:r>
    </w:p>
    <w:tbl>
      <w:tblPr>
        <w:tblStyle w:val="TableGrid"/>
        <w:tblW w:w="0" w:type="auto"/>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8"/>
        <w:gridCol w:w="680"/>
      </w:tblGrid>
      <w:tr w:rsidR="008B5614" w:rsidRPr="00503B9F" w14:paraId="0FD754A5" w14:textId="77777777" w:rsidTr="008B5614">
        <w:tc>
          <w:tcPr>
            <w:tcW w:w="7168" w:type="dxa"/>
            <w:vAlign w:val="center"/>
          </w:tcPr>
          <w:p w14:paraId="22B5F13C" w14:textId="77777777" w:rsidR="00F270B9" w:rsidRPr="00503B9F" w:rsidRDefault="00C62A3F" w:rsidP="008B5614">
            <w:pPr>
              <w:spacing w:line="228" w:lineRule="auto"/>
              <w:jc w:val="center"/>
              <w:rPr>
                <w:rFonts w:eastAsia="Times New Roman"/>
                <w:noProof w:val="0"/>
                <w:snapToGrid w:val="0"/>
                <w:color w:val="auto"/>
                <w:szCs w:val="22"/>
                <w:lang w:eastAsia="de-DE" w:bidi="en-US"/>
              </w:rPr>
            </w:pPr>
            <m:oMathPara>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c</m:t>
                    </m:r>
                  </m:e>
                  <m:sub>
                    <m:r>
                      <w:rPr>
                        <w:rFonts w:ascii="Cambria Math" w:eastAsia="Times New Roman" w:hAnsi="Cambria Math"/>
                        <w:noProof w:val="0"/>
                        <w:snapToGrid w:val="0"/>
                        <w:color w:val="auto"/>
                        <w:szCs w:val="22"/>
                        <w:lang w:eastAsia="de-DE" w:bidi="en-US"/>
                      </w:rPr>
                      <m:t>ij</m:t>
                    </m:r>
                  </m:sub>
                </m:sSub>
                <m:r>
                  <m:rPr>
                    <m:sty m:val="p"/>
                  </m:rPr>
                  <w:rPr>
                    <w:rFonts w:ascii="Cambria Math" w:eastAsia="Times New Roman" w:hAnsi="Cambria Math"/>
                    <w:noProof w:val="0"/>
                    <w:snapToGrid w:val="0"/>
                    <w:color w:val="auto"/>
                    <w:szCs w:val="22"/>
                    <w:lang w:eastAsia="de-DE" w:bidi="en-US"/>
                  </w:rPr>
                  <m:t>=</m:t>
                </m:r>
                <m:f>
                  <m:fPr>
                    <m:ctrlPr>
                      <w:rPr>
                        <w:rFonts w:ascii="Cambria Math" w:eastAsia="Times New Roman" w:hAnsi="Cambria Math"/>
                        <w:noProof w:val="0"/>
                        <w:snapToGrid w:val="0"/>
                        <w:color w:val="auto"/>
                        <w:szCs w:val="22"/>
                        <w:lang w:eastAsia="de-DE" w:bidi="en-US"/>
                      </w:rPr>
                    </m:ctrlPr>
                  </m:fPr>
                  <m:num>
                    <m:r>
                      <m:rPr>
                        <m:sty m:val="p"/>
                      </m:rPr>
                      <w:rPr>
                        <w:rFonts w:ascii="Cambria Math" w:eastAsia="Times New Roman" w:hAnsi="Cambria Math"/>
                        <w:noProof w:val="0"/>
                        <w:snapToGrid w:val="0"/>
                        <w:color w:val="auto"/>
                        <w:szCs w:val="22"/>
                        <w:lang w:eastAsia="de-DE" w:bidi="en-US"/>
                      </w:rPr>
                      <m:t>exp⁡(</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b</m:t>
                        </m:r>
                      </m:e>
                      <m:sub>
                        <m:r>
                          <w:rPr>
                            <w:rFonts w:ascii="Cambria Math" w:eastAsia="Times New Roman" w:hAnsi="Cambria Math"/>
                            <w:noProof w:val="0"/>
                            <w:snapToGrid w:val="0"/>
                            <w:color w:val="auto"/>
                            <w:szCs w:val="22"/>
                            <w:lang w:eastAsia="de-DE" w:bidi="en-US"/>
                          </w:rPr>
                          <m:t>ij</m:t>
                        </m:r>
                      </m:sub>
                    </m:sSub>
                    <m:r>
                      <m:rPr>
                        <m:sty m:val="p"/>
                      </m:rPr>
                      <w:rPr>
                        <w:rFonts w:ascii="Cambria Math" w:eastAsia="Times New Roman" w:hAnsi="Cambria Math"/>
                        <w:noProof w:val="0"/>
                        <w:snapToGrid w:val="0"/>
                        <w:color w:val="auto"/>
                        <w:szCs w:val="22"/>
                        <w:lang w:eastAsia="de-DE" w:bidi="en-US"/>
                      </w:rPr>
                      <m:t>)</m:t>
                    </m:r>
                  </m:num>
                  <m:den>
                    <m:nary>
                      <m:naryPr>
                        <m:chr m:val="∑"/>
                        <m:limLoc m:val="undOvr"/>
                        <m:supHide m:val="1"/>
                        <m:ctrlPr>
                          <w:rPr>
                            <w:rFonts w:ascii="Cambria Math" w:eastAsia="Times New Roman" w:hAnsi="Cambria Math"/>
                            <w:noProof w:val="0"/>
                            <w:snapToGrid w:val="0"/>
                            <w:color w:val="auto"/>
                            <w:szCs w:val="22"/>
                            <w:lang w:eastAsia="de-DE" w:bidi="en-US"/>
                          </w:rPr>
                        </m:ctrlPr>
                      </m:naryPr>
                      <m:sub>
                        <m:r>
                          <w:rPr>
                            <w:rFonts w:ascii="Cambria Math" w:eastAsia="Times New Roman" w:hAnsi="Cambria Math"/>
                            <w:noProof w:val="0"/>
                            <w:snapToGrid w:val="0"/>
                            <w:color w:val="auto"/>
                            <w:szCs w:val="22"/>
                            <w:lang w:eastAsia="de-DE" w:bidi="en-US"/>
                          </w:rPr>
                          <m:t>k</m:t>
                        </m:r>
                      </m:sub>
                      <m:sup/>
                      <m:e>
                        <m:r>
                          <m:rPr>
                            <m:sty m:val="p"/>
                          </m:rPr>
                          <w:rPr>
                            <w:rFonts w:ascii="Cambria Math" w:eastAsia="Times New Roman" w:hAnsi="Cambria Math"/>
                            <w:noProof w:val="0"/>
                            <w:snapToGrid w:val="0"/>
                            <w:color w:val="auto"/>
                            <w:szCs w:val="22"/>
                            <w:lang w:eastAsia="de-DE" w:bidi="en-US"/>
                          </w:rPr>
                          <m:t>exp⁡(</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b</m:t>
                            </m:r>
                          </m:e>
                          <m:sub>
                            <m:r>
                              <w:rPr>
                                <w:rFonts w:ascii="Cambria Math" w:eastAsia="Times New Roman" w:hAnsi="Cambria Math"/>
                                <w:noProof w:val="0"/>
                                <w:snapToGrid w:val="0"/>
                                <w:color w:val="auto"/>
                                <w:szCs w:val="22"/>
                                <w:lang w:eastAsia="de-DE" w:bidi="en-US"/>
                              </w:rPr>
                              <m:t>ik</m:t>
                            </m:r>
                          </m:sub>
                        </m:sSub>
                        <m:r>
                          <m:rPr>
                            <m:sty m:val="p"/>
                          </m:rPr>
                          <w:rPr>
                            <w:rFonts w:ascii="Cambria Math" w:eastAsia="Times New Roman" w:hAnsi="Cambria Math"/>
                            <w:noProof w:val="0"/>
                            <w:snapToGrid w:val="0"/>
                            <w:color w:val="auto"/>
                            <w:szCs w:val="22"/>
                            <w:lang w:eastAsia="de-DE" w:bidi="en-US"/>
                          </w:rPr>
                          <m:t>)</m:t>
                        </m:r>
                      </m:e>
                    </m:nary>
                  </m:den>
                </m:f>
              </m:oMath>
            </m:oMathPara>
          </w:p>
        </w:tc>
        <w:tc>
          <w:tcPr>
            <w:tcW w:w="680" w:type="dxa"/>
            <w:vAlign w:val="center"/>
          </w:tcPr>
          <w:p w14:paraId="38F45115" w14:textId="77777777" w:rsidR="00F270B9" w:rsidRPr="00503B9F" w:rsidRDefault="00F270B9" w:rsidP="008B5614">
            <w:pPr>
              <w:spacing w:line="228" w:lineRule="auto"/>
              <w:jc w:val="right"/>
              <w:rPr>
                <w:rFonts w:eastAsia="DengXian"/>
                <w:noProof w:val="0"/>
                <w:snapToGrid w:val="0"/>
                <w:color w:val="auto"/>
                <w:szCs w:val="22"/>
                <w:lang w:bidi="en-US"/>
              </w:rPr>
            </w:pPr>
            <w:r w:rsidRPr="00503B9F">
              <w:rPr>
                <w:rFonts w:eastAsia="DengXian"/>
                <w:noProof w:val="0"/>
                <w:snapToGrid w:val="0"/>
                <w:color w:val="auto"/>
                <w:szCs w:val="22"/>
                <w:lang w:bidi="en-US"/>
              </w:rPr>
              <w:t>(3)</w:t>
            </w:r>
          </w:p>
        </w:tc>
      </w:tr>
    </w:tbl>
    <w:p w14:paraId="52D6F264" w14:textId="77777777" w:rsidR="00F270B9" w:rsidRPr="00503B9F" w:rsidRDefault="00F270B9" w:rsidP="006B2C1E">
      <w:pPr>
        <w:pStyle w:val="MDPI31text"/>
        <w:ind w:firstLine="0"/>
        <w:rPr>
          <w:rFonts w:eastAsia="DengXian"/>
        </w:rPr>
      </w:pPr>
      <w:r w:rsidRPr="00503B9F">
        <w:t xml:space="preserve">where logits </w:t>
      </w:r>
      <m:oMath>
        <m:sSub>
          <m:sSubPr>
            <m:ctrlPr>
              <w:rPr>
                <w:rFonts w:ascii="Cambria Math" w:hAnsi="Cambria Math"/>
              </w:rPr>
            </m:ctrlPr>
          </m:sSubPr>
          <m:e>
            <m:r>
              <w:rPr>
                <w:rFonts w:ascii="Cambria Math" w:hAnsi="Cambria Math"/>
              </w:rPr>
              <m:t>b</m:t>
            </m:r>
          </m:e>
          <m:sub>
            <m:r>
              <w:rPr>
                <w:rFonts w:ascii="Cambria Math" w:hAnsi="Cambria Math"/>
              </w:rPr>
              <m:t>ij</m:t>
            </m:r>
          </m:sub>
        </m:sSub>
      </m:oMath>
      <w:r w:rsidRPr="00503B9F">
        <w:t xml:space="preserve"> are the prior probabilities that capsule </w:t>
      </w:r>
      <w:r w:rsidRPr="00503B9F">
        <w:rPr>
          <w:i/>
        </w:rPr>
        <w:t>i</w:t>
      </w:r>
      <w:r w:rsidRPr="00503B9F">
        <w:t xml:space="preserve"> should be coupled to capsule </w:t>
      </w:r>
      <w:r w:rsidRPr="00503B9F">
        <w:rPr>
          <w:i/>
        </w:rPr>
        <w:t>j</w:t>
      </w:r>
      <w:r w:rsidRPr="00503B9F">
        <w:t xml:space="preserve"> in the high layer. </w:t>
      </w:r>
      <m:oMath>
        <m:sSub>
          <m:sSubPr>
            <m:ctrlPr>
              <w:rPr>
                <w:rFonts w:ascii="Cambria Math" w:hAnsi="Cambria Math"/>
              </w:rPr>
            </m:ctrlPr>
          </m:sSubPr>
          <m:e>
            <m:r>
              <w:rPr>
                <w:rFonts w:ascii="Cambria Math" w:hAnsi="Cambria Math"/>
              </w:rPr>
              <m:t>b</m:t>
            </m:r>
          </m:e>
          <m:sub>
            <m:r>
              <w:rPr>
                <w:rFonts w:ascii="Cambria Math" w:hAnsi="Cambria Math"/>
              </w:rPr>
              <m:t>ij</m:t>
            </m:r>
          </m:sub>
        </m:sSub>
      </m:oMath>
      <w:r w:rsidRPr="00503B9F">
        <w:t xml:space="preserve"> is initialized as 0. </w:t>
      </w:r>
    </w:p>
    <w:p w14:paraId="1B1DC5DD" w14:textId="23A63BFF" w:rsidR="00F270B9" w:rsidRPr="00503B9F" w:rsidRDefault="00F270B9" w:rsidP="006B2C1E">
      <w:pPr>
        <w:pStyle w:val="MDPI31text"/>
      </w:pPr>
      <w:r w:rsidRPr="00503B9F">
        <w:t>The output of the capsule in the (</w:t>
      </w:r>
      <w:r w:rsidRPr="00503B9F">
        <w:rPr>
          <w:i/>
        </w:rPr>
        <w:t>l</w:t>
      </w:r>
      <w:r w:rsidRPr="00503B9F">
        <w:t xml:space="preserve">+1)-th layer is defined as </w:t>
      </w:r>
      <m:oMath>
        <m:sSub>
          <m:sSubPr>
            <m:ctrlPr>
              <w:rPr>
                <w:rFonts w:ascii="Cambria Math" w:hAnsi="Cambria Math"/>
              </w:rPr>
            </m:ctrlPr>
          </m:sSubPr>
          <m:e>
            <m:r>
              <m:rPr>
                <m:sty m:val="bi"/>
              </m:rPr>
              <w:rPr>
                <w:rFonts w:ascii="Cambria Math" w:hAnsi="Cambria Math"/>
              </w:rPr>
              <m:t>v</m:t>
            </m:r>
          </m:e>
          <m:sub>
            <m:r>
              <w:rPr>
                <w:rFonts w:ascii="Cambria Math" w:hAnsi="Cambria Math"/>
              </w:rPr>
              <m:t>j</m:t>
            </m:r>
          </m:sub>
        </m:sSub>
      </m:oMath>
      <w:r w:rsidR="00361F7D" w:rsidRPr="00503B9F">
        <w:t>;</w:t>
      </w:r>
      <w:r w:rsidRPr="00503B9F">
        <w:t xml:space="preserve"> the length of </w:t>
      </w:r>
      <m:oMath>
        <m:sSub>
          <m:sSubPr>
            <m:ctrlPr>
              <w:rPr>
                <w:rFonts w:ascii="Cambria Math" w:hAnsi="Cambria Math"/>
              </w:rPr>
            </m:ctrlPr>
          </m:sSubPr>
          <m:e>
            <m:r>
              <m:rPr>
                <m:sty m:val="bi"/>
              </m:rPr>
              <w:rPr>
                <w:rFonts w:ascii="Cambria Math" w:hAnsi="Cambria Math"/>
              </w:rPr>
              <m:t>v</m:t>
            </m:r>
          </m:e>
          <m:sub>
            <m:r>
              <w:rPr>
                <w:rFonts w:ascii="Cambria Math" w:hAnsi="Cambria Math"/>
              </w:rPr>
              <m:t>j</m:t>
            </m:r>
          </m:sub>
        </m:sSub>
      </m:oMath>
      <w:r w:rsidRPr="00503B9F">
        <w:t xml:space="preserve"> is compressed to [0, 1) by using a nonlinear “squashing” function (Equation </w:t>
      </w:r>
      <w:r w:rsidR="006B2C1E" w:rsidRPr="00503B9F">
        <w:t>(</w:t>
      </w:r>
      <w:r w:rsidRPr="00503B9F">
        <w:t>4</w:t>
      </w:r>
      <w:r w:rsidR="006B2C1E" w:rsidRPr="00503B9F">
        <w:t>)</w:t>
      </w:r>
      <w:r w:rsidRPr="00503B9F">
        <w:t>).</w:t>
      </w:r>
    </w:p>
    <w:tbl>
      <w:tblPr>
        <w:tblStyle w:val="TableGrid"/>
        <w:tblW w:w="832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953"/>
      </w:tblGrid>
      <w:tr w:rsidR="008B5614" w:rsidRPr="00503B9F" w14:paraId="7DFC63D9" w14:textId="77777777" w:rsidTr="008B5614">
        <w:trPr>
          <w:jc w:val="right"/>
        </w:trPr>
        <w:tc>
          <w:tcPr>
            <w:tcW w:w="7371" w:type="dxa"/>
            <w:vAlign w:val="center"/>
          </w:tcPr>
          <w:p w14:paraId="603C7976" w14:textId="77777777" w:rsidR="00F270B9" w:rsidRPr="00503B9F" w:rsidRDefault="00C62A3F" w:rsidP="008B5614">
            <w:pPr>
              <w:spacing w:line="360" w:lineRule="auto"/>
              <w:jc w:val="center"/>
              <w:rPr>
                <w:rFonts w:eastAsia="Times New Roman"/>
                <w:noProof w:val="0"/>
                <w:snapToGrid w:val="0"/>
                <w:color w:val="auto"/>
                <w:szCs w:val="22"/>
                <w:lang w:eastAsia="de-DE" w:bidi="en-US"/>
              </w:rPr>
            </w:pPr>
            <m:oMathPara>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m:t>
                </m:r>
                <m:f>
                  <m:fPr>
                    <m:ctrlPr>
                      <w:rPr>
                        <w:rFonts w:ascii="Cambria Math" w:eastAsia="Times New Roman" w:hAnsi="Cambria Math"/>
                        <w:noProof w:val="0"/>
                        <w:snapToGrid w:val="0"/>
                        <w:color w:val="auto"/>
                        <w:szCs w:val="22"/>
                        <w:lang w:eastAsia="de-DE" w:bidi="en-US"/>
                      </w:rPr>
                    </m:ctrlPr>
                  </m:fPr>
                  <m:num>
                    <m:sSup>
                      <m:sSupPr>
                        <m:ctrlPr>
                          <w:rPr>
                            <w:rFonts w:ascii="Cambria Math" w:eastAsia="Times New Roman" w:hAnsi="Cambria Math"/>
                            <w:noProof w:val="0"/>
                            <w:snapToGrid w:val="0"/>
                            <w:color w:val="auto"/>
                            <w:szCs w:val="22"/>
                            <w:lang w:eastAsia="de-DE" w:bidi="en-US"/>
                          </w:rPr>
                        </m:ctrlPr>
                      </m:sSupPr>
                      <m:e>
                        <m:d>
                          <m:dPr>
                            <m:begChr m:val="‖"/>
                            <m:endChr m:val="‖"/>
                            <m:ctrlPr>
                              <w:rPr>
                                <w:rFonts w:ascii="Cambria Math" w:eastAsia="Times New Roman" w:hAnsi="Cambria Math"/>
                                <w:noProof w:val="0"/>
                                <w:snapToGrid w:val="0"/>
                                <w:color w:val="auto"/>
                                <w:szCs w:val="22"/>
                                <w:lang w:eastAsia="de-DE" w:bidi="en-US"/>
                              </w:rPr>
                            </m:ctrlPr>
                          </m:dPr>
                          <m:e>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e>
                        </m:d>
                      </m:e>
                      <m:sup>
                        <m:r>
                          <m:rPr>
                            <m:sty m:val="p"/>
                          </m:rPr>
                          <w:rPr>
                            <w:rFonts w:ascii="Cambria Math" w:eastAsia="Times New Roman" w:hAnsi="Cambria Math"/>
                            <w:noProof w:val="0"/>
                            <w:snapToGrid w:val="0"/>
                            <w:color w:val="auto"/>
                            <w:szCs w:val="22"/>
                            <w:lang w:eastAsia="de-DE" w:bidi="en-US"/>
                          </w:rPr>
                          <m:t>2</m:t>
                        </m:r>
                      </m:sup>
                    </m:sSup>
                  </m:num>
                  <m:den>
                    <m:r>
                      <m:rPr>
                        <m:sty m:val="p"/>
                      </m:rPr>
                      <w:rPr>
                        <w:rFonts w:ascii="Cambria Math" w:eastAsia="Times New Roman" w:hAnsi="Cambria Math"/>
                        <w:noProof w:val="0"/>
                        <w:snapToGrid w:val="0"/>
                        <w:color w:val="auto"/>
                        <w:szCs w:val="22"/>
                        <w:lang w:eastAsia="de-DE" w:bidi="en-US"/>
                      </w:rPr>
                      <m:t>1+</m:t>
                    </m:r>
                    <m:sSup>
                      <m:sSupPr>
                        <m:ctrlPr>
                          <w:rPr>
                            <w:rFonts w:ascii="Cambria Math" w:eastAsia="Times New Roman" w:hAnsi="Cambria Math"/>
                            <w:noProof w:val="0"/>
                            <w:snapToGrid w:val="0"/>
                            <w:color w:val="auto"/>
                            <w:szCs w:val="22"/>
                            <w:lang w:eastAsia="de-DE" w:bidi="en-US"/>
                          </w:rPr>
                        </m:ctrlPr>
                      </m:sSupPr>
                      <m:e>
                        <m:d>
                          <m:dPr>
                            <m:begChr m:val="‖"/>
                            <m:endChr m:val="‖"/>
                            <m:ctrlPr>
                              <w:rPr>
                                <w:rFonts w:ascii="Cambria Math" w:eastAsia="Times New Roman" w:hAnsi="Cambria Math"/>
                                <w:noProof w:val="0"/>
                                <w:snapToGrid w:val="0"/>
                                <w:color w:val="auto"/>
                                <w:szCs w:val="22"/>
                                <w:lang w:eastAsia="de-DE" w:bidi="en-US"/>
                              </w:rPr>
                            </m:ctrlPr>
                          </m:dPr>
                          <m:e>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e>
                        </m:d>
                      </m:e>
                      <m:sup>
                        <m:r>
                          <m:rPr>
                            <m:sty m:val="p"/>
                          </m:rPr>
                          <w:rPr>
                            <w:rFonts w:ascii="Cambria Math" w:eastAsia="Times New Roman" w:hAnsi="Cambria Math"/>
                            <w:noProof w:val="0"/>
                            <w:snapToGrid w:val="0"/>
                            <w:color w:val="auto"/>
                            <w:szCs w:val="22"/>
                            <w:lang w:eastAsia="de-DE" w:bidi="en-US"/>
                          </w:rPr>
                          <m:t>2</m:t>
                        </m:r>
                      </m:sup>
                    </m:sSup>
                  </m:den>
                </m:f>
                <m:f>
                  <m:fPr>
                    <m:ctrlPr>
                      <w:rPr>
                        <w:rFonts w:ascii="Cambria Math" w:eastAsia="Times New Roman" w:hAnsi="Cambria Math"/>
                        <w:noProof w:val="0"/>
                        <w:snapToGrid w:val="0"/>
                        <w:color w:val="auto"/>
                        <w:szCs w:val="22"/>
                        <w:lang w:eastAsia="de-DE" w:bidi="en-US"/>
                      </w:rPr>
                    </m:ctrlPr>
                  </m:fPr>
                  <m:num>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num>
                  <m:den>
                    <m:d>
                      <m:dPr>
                        <m:begChr m:val="‖"/>
                        <m:endChr m:val="‖"/>
                        <m:ctrlPr>
                          <w:rPr>
                            <w:rFonts w:ascii="Cambria Math" w:eastAsia="Times New Roman" w:hAnsi="Cambria Math"/>
                            <w:noProof w:val="0"/>
                            <w:snapToGrid w:val="0"/>
                            <w:color w:val="auto"/>
                            <w:szCs w:val="22"/>
                            <w:lang w:eastAsia="de-DE" w:bidi="en-US"/>
                          </w:rPr>
                        </m:ctrlPr>
                      </m:dPr>
                      <m:e>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e>
                    </m:d>
                  </m:den>
                </m:f>
              </m:oMath>
            </m:oMathPara>
          </w:p>
        </w:tc>
        <w:tc>
          <w:tcPr>
            <w:tcW w:w="953" w:type="dxa"/>
            <w:vAlign w:val="center"/>
          </w:tcPr>
          <w:p w14:paraId="0B0C9D54" w14:textId="77777777" w:rsidR="00F270B9" w:rsidRPr="00503B9F" w:rsidRDefault="00F270B9" w:rsidP="008B5614">
            <w:pPr>
              <w:spacing w:line="360" w:lineRule="auto"/>
              <w:jc w:val="right"/>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(4)</w:t>
            </w:r>
          </w:p>
        </w:tc>
      </w:tr>
    </w:tbl>
    <w:p w14:paraId="568F6ED9" w14:textId="77777777" w:rsidR="008B5614" w:rsidRPr="00503B9F" w:rsidRDefault="00F270B9" w:rsidP="006B2C1E">
      <w:pPr>
        <w:pStyle w:val="MDPI31text"/>
        <w:rPr>
          <w:rFonts w:eastAsia="DengXian"/>
        </w:rPr>
      </w:pPr>
      <w:r w:rsidRPr="00503B9F">
        <w:t>The whole computational process between the capsule layers is illustrated in Figure 4.</w:t>
      </w:r>
    </w:p>
    <w:p w14:paraId="579C4DC7" w14:textId="77777777" w:rsidR="00F270B9" w:rsidRPr="00503B9F" w:rsidRDefault="00F270B9" w:rsidP="006B2C1E">
      <w:pPr>
        <w:pStyle w:val="MDPI52figure"/>
        <w:ind w:left="2608"/>
        <w:jc w:val="left"/>
      </w:pPr>
      <w:r w:rsidRPr="00503B9F">
        <w:rPr>
          <w:noProof/>
          <w:lang w:val="en-GB" w:eastAsia="zh-CN" w:bidi="ar-SA"/>
        </w:rPr>
        <w:drawing>
          <wp:inline distT="0" distB="0" distL="0" distR="0" wp14:anchorId="44520C94" wp14:editId="1AB9737E">
            <wp:extent cx="2951480" cy="1602740"/>
            <wp:effectExtent l="0" t="0" r="0" b="0"/>
            <wp:docPr id="1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1480" cy="1602740"/>
                    </a:xfrm>
                    <a:prstGeom prst="rect">
                      <a:avLst/>
                    </a:prstGeom>
                    <a:noFill/>
                    <a:ln>
                      <a:noFill/>
                    </a:ln>
                  </pic:spPr>
                </pic:pic>
              </a:graphicData>
            </a:graphic>
          </wp:inline>
        </w:drawing>
      </w:r>
    </w:p>
    <w:p w14:paraId="2260A80E" w14:textId="77777777" w:rsidR="00F270B9" w:rsidRPr="00503B9F" w:rsidRDefault="006B2C1E" w:rsidP="006B2C1E">
      <w:pPr>
        <w:pStyle w:val="MDPI51figurecaption"/>
        <w:rPr>
          <w:snapToGrid w:val="0"/>
        </w:rPr>
      </w:pPr>
      <w:r w:rsidRPr="00503B9F">
        <w:rPr>
          <w:b/>
          <w:snapToGrid w:val="0"/>
        </w:rPr>
        <w:t xml:space="preserve">Figure 4. </w:t>
      </w:r>
      <w:r w:rsidR="00F270B9" w:rsidRPr="00503B9F">
        <w:rPr>
          <w:snapToGrid w:val="0"/>
        </w:rPr>
        <w:t>The computational process of the capsules.</w:t>
      </w:r>
    </w:p>
    <w:tbl>
      <w:tblPr>
        <w:tblStyle w:val="TableGrid"/>
        <w:tblW w:w="0" w:type="auto"/>
        <w:jc w:val="right"/>
        <w:tblBorders>
          <w:left w:val="none" w:sz="0" w:space="0" w:color="auto"/>
          <w:right w:val="none" w:sz="0" w:space="0" w:color="auto"/>
        </w:tblBorders>
        <w:tblLook w:val="04A0" w:firstRow="1" w:lastRow="0" w:firstColumn="1" w:lastColumn="0" w:noHBand="0" w:noVBand="1"/>
      </w:tblPr>
      <w:tblGrid>
        <w:gridCol w:w="7870"/>
      </w:tblGrid>
      <w:tr w:rsidR="008B5614" w:rsidRPr="00503B9F" w14:paraId="58B8704E" w14:textId="77777777" w:rsidTr="008B5614">
        <w:trPr>
          <w:jc w:val="right"/>
        </w:trPr>
        <w:tc>
          <w:tcPr>
            <w:tcW w:w="7870" w:type="dxa"/>
            <w:tcBorders>
              <w:top w:val="single" w:sz="8" w:space="0" w:color="auto"/>
            </w:tcBorders>
          </w:tcPr>
          <w:p w14:paraId="711BF5FA"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b/>
                <w:noProof w:val="0"/>
                <w:snapToGrid w:val="0"/>
                <w:color w:val="auto"/>
                <w:szCs w:val="22"/>
                <w:lang w:eastAsia="de-DE" w:bidi="en-US"/>
              </w:rPr>
              <w:t>Algorithm 1:</w:t>
            </w:r>
            <w:r w:rsidRPr="00503B9F">
              <w:rPr>
                <w:rFonts w:eastAsia="Times New Roman"/>
                <w:noProof w:val="0"/>
                <w:snapToGrid w:val="0"/>
                <w:color w:val="auto"/>
                <w:szCs w:val="22"/>
                <w:lang w:eastAsia="de-DE" w:bidi="en-US"/>
              </w:rPr>
              <w:t xml:space="preserve"> Dynamic routing algorithm.</w:t>
            </w:r>
          </w:p>
        </w:tc>
      </w:tr>
      <w:tr w:rsidR="008B5614" w:rsidRPr="00503B9F" w14:paraId="5373E76F" w14:textId="77777777" w:rsidTr="008B5614">
        <w:trPr>
          <w:jc w:val="right"/>
        </w:trPr>
        <w:tc>
          <w:tcPr>
            <w:tcW w:w="7870" w:type="dxa"/>
            <w:tcBorders>
              <w:bottom w:val="single" w:sz="8" w:space="0" w:color="auto"/>
            </w:tcBorders>
          </w:tcPr>
          <w:p w14:paraId="36B93D2C"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1: </w:t>
            </w:r>
            <w:r w:rsidRPr="00503B9F">
              <w:rPr>
                <w:rFonts w:eastAsia="Times New Roman"/>
                <w:b/>
                <w:noProof w:val="0"/>
                <w:snapToGrid w:val="0"/>
                <w:color w:val="auto"/>
                <w:szCs w:val="22"/>
                <w:lang w:eastAsia="de-DE" w:bidi="en-US"/>
              </w:rPr>
              <w:t>procedure</w:t>
            </w:r>
            <w:r w:rsidRPr="00503B9F">
              <w:rPr>
                <w:rFonts w:eastAsia="Times New Roman"/>
                <w:noProof w:val="0"/>
                <w:snapToGrid w:val="0"/>
                <w:color w:val="auto"/>
                <w:szCs w:val="22"/>
                <w:lang w:eastAsia="de-DE" w:bidi="en-US"/>
              </w:rPr>
              <w:t xml:space="preserve"> Routing (</w:t>
            </w:r>
            <m:oMath>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oMath>
            <w:r w:rsidRPr="00503B9F">
              <w:rPr>
                <w:rFonts w:eastAsia="Times New Roman"/>
                <w:noProof w:val="0"/>
                <w:snapToGrid w:val="0"/>
                <w:color w:val="auto"/>
                <w:szCs w:val="22"/>
                <w:lang w:eastAsia="de-DE" w:bidi="en-US"/>
              </w:rPr>
              <w:t xml:space="preserve">, </w:t>
            </w:r>
            <w:r w:rsidRPr="00503B9F">
              <w:rPr>
                <w:rFonts w:eastAsia="Times New Roman"/>
                <w:i/>
                <w:noProof w:val="0"/>
                <w:snapToGrid w:val="0"/>
                <w:color w:val="auto"/>
                <w:szCs w:val="22"/>
                <w:lang w:eastAsia="de-DE" w:bidi="en-US"/>
              </w:rPr>
              <w:t>r</w:t>
            </w:r>
            <w:r w:rsidRPr="00503B9F">
              <w:rPr>
                <w:rFonts w:eastAsia="Times New Roman"/>
                <w:noProof w:val="0"/>
                <w:snapToGrid w:val="0"/>
                <w:color w:val="auto"/>
                <w:szCs w:val="22"/>
                <w:lang w:eastAsia="de-DE" w:bidi="en-US"/>
              </w:rPr>
              <w:t>,</w:t>
            </w:r>
            <w:r w:rsidRPr="00503B9F">
              <w:rPr>
                <w:rFonts w:eastAsia="Times New Roman"/>
                <w:i/>
                <w:noProof w:val="0"/>
                <w:snapToGrid w:val="0"/>
                <w:color w:val="auto"/>
                <w:szCs w:val="22"/>
                <w:lang w:eastAsia="de-DE" w:bidi="en-US"/>
              </w:rPr>
              <w:t xml:space="preserve"> l</w:t>
            </w:r>
            <w:r w:rsidRPr="00503B9F">
              <w:rPr>
                <w:rFonts w:eastAsia="Times New Roman"/>
                <w:noProof w:val="0"/>
                <w:snapToGrid w:val="0"/>
                <w:color w:val="auto"/>
                <w:szCs w:val="22"/>
                <w:lang w:eastAsia="de-DE" w:bidi="en-US"/>
              </w:rPr>
              <w:t>)</w:t>
            </w:r>
          </w:p>
          <w:p w14:paraId="7B6C9CD8"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2:   </w:t>
            </w:r>
            <w:r w:rsidRPr="00503B9F">
              <w:rPr>
                <w:rFonts w:eastAsia="Times New Roman"/>
                <w:b/>
                <w:noProof w:val="0"/>
                <w:snapToGrid w:val="0"/>
                <w:color w:val="auto"/>
                <w:szCs w:val="22"/>
                <w:lang w:eastAsia="de-DE" w:bidi="en-US"/>
              </w:rPr>
              <w:t>for</w:t>
            </w:r>
            <w:r w:rsidRPr="00503B9F">
              <w:rPr>
                <w:rFonts w:eastAsia="Times New Roman"/>
                <w:noProof w:val="0"/>
                <w:snapToGrid w:val="0"/>
                <w:color w:val="auto"/>
                <w:szCs w:val="22"/>
                <w:lang w:eastAsia="de-DE" w:bidi="en-US"/>
              </w:rPr>
              <w:t xml:space="preserve"> every capsule </w:t>
            </w:r>
            <w:r w:rsidRPr="00503B9F">
              <w:rPr>
                <w:rFonts w:eastAsia="Times New Roman"/>
                <w:i/>
                <w:noProof w:val="0"/>
                <w:snapToGrid w:val="0"/>
                <w:color w:val="auto"/>
                <w:szCs w:val="22"/>
                <w:lang w:eastAsia="de-DE" w:bidi="en-US"/>
              </w:rPr>
              <w:t>i</w:t>
            </w:r>
            <w:r w:rsidRPr="00503B9F">
              <w:rPr>
                <w:rFonts w:eastAsia="Times New Roman"/>
                <w:noProof w:val="0"/>
                <w:snapToGrid w:val="0"/>
                <w:color w:val="auto"/>
                <w:szCs w:val="22"/>
                <w:lang w:eastAsia="de-DE" w:bidi="en-US"/>
              </w:rPr>
              <w:t xml:space="preserve"> in layer </w:t>
            </w:r>
            <w:r w:rsidRPr="00503B9F">
              <w:rPr>
                <w:rFonts w:eastAsia="Times New Roman"/>
                <w:i/>
                <w:noProof w:val="0"/>
                <w:snapToGrid w:val="0"/>
                <w:color w:val="auto"/>
                <w:szCs w:val="22"/>
                <w:lang w:eastAsia="de-DE" w:bidi="en-US"/>
              </w:rPr>
              <w:t>l</w:t>
            </w:r>
            <w:r w:rsidRPr="00503B9F">
              <w:rPr>
                <w:rFonts w:eastAsia="Times New Roman"/>
                <w:noProof w:val="0"/>
                <w:snapToGrid w:val="0"/>
                <w:color w:val="auto"/>
                <w:szCs w:val="22"/>
                <w:lang w:eastAsia="de-DE" w:bidi="en-US"/>
              </w:rPr>
              <w:t xml:space="preserve"> and capsule </w:t>
            </w:r>
            <w:r w:rsidRPr="00503B9F">
              <w:rPr>
                <w:rFonts w:eastAsia="Times New Roman"/>
                <w:i/>
                <w:noProof w:val="0"/>
                <w:snapToGrid w:val="0"/>
                <w:color w:val="auto"/>
                <w:szCs w:val="22"/>
                <w:lang w:eastAsia="de-DE" w:bidi="en-US"/>
              </w:rPr>
              <w:t>j</w:t>
            </w:r>
            <w:r w:rsidRPr="00503B9F">
              <w:rPr>
                <w:rFonts w:eastAsia="Times New Roman"/>
                <w:noProof w:val="0"/>
                <w:snapToGrid w:val="0"/>
                <w:color w:val="auto"/>
                <w:szCs w:val="22"/>
                <w:lang w:eastAsia="de-DE" w:bidi="en-US"/>
              </w:rPr>
              <w:t xml:space="preserve"> in layer (</w:t>
            </w:r>
            <w:r w:rsidRPr="00503B9F">
              <w:rPr>
                <w:rFonts w:eastAsia="Times New Roman"/>
                <w:i/>
                <w:noProof w:val="0"/>
                <w:snapToGrid w:val="0"/>
                <w:color w:val="auto"/>
                <w:szCs w:val="22"/>
                <w:lang w:eastAsia="de-DE" w:bidi="en-US"/>
              </w:rPr>
              <w:t>l</w:t>
            </w:r>
            <w:r w:rsidRPr="00503B9F">
              <w:rPr>
                <w:rFonts w:eastAsia="Times New Roman"/>
                <w:noProof w:val="0"/>
                <w:snapToGrid w:val="0"/>
                <w:color w:val="auto"/>
                <w:szCs w:val="22"/>
                <w:lang w:eastAsia="de-DE" w:bidi="en-US"/>
              </w:rPr>
              <w:t xml:space="preserve">+1): </w:t>
            </w:r>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b</m:t>
                  </m:r>
                </m:e>
                <m:sub>
                  <m:r>
                    <w:rPr>
                      <w:rFonts w:ascii="Cambria Math" w:eastAsia="Times New Roman" w:hAnsi="Cambria Math"/>
                      <w:noProof w:val="0"/>
                      <w:snapToGrid w:val="0"/>
                      <w:color w:val="auto"/>
                      <w:szCs w:val="22"/>
                      <w:lang w:eastAsia="de-DE" w:bidi="en-US"/>
                    </w:rPr>
                    <m:t>ij</m:t>
                  </m:r>
                </m:sub>
              </m:sSub>
              <m:r>
                <m:rPr>
                  <m:sty m:val="p"/>
                </m:rPr>
                <w:rPr>
                  <w:rFonts w:ascii="Cambria Math" w:eastAsia="Times New Roman" w:hAnsi="Cambria Math"/>
                  <w:noProof w:val="0"/>
                  <w:snapToGrid w:val="0"/>
                  <w:color w:val="auto"/>
                  <w:szCs w:val="22"/>
                  <w:lang w:eastAsia="de-DE" w:bidi="en-US"/>
                </w:rPr>
                <m:t>←0</m:t>
              </m:r>
            </m:oMath>
            <w:r w:rsidRPr="00503B9F">
              <w:rPr>
                <w:rFonts w:eastAsia="Times New Roman"/>
                <w:noProof w:val="0"/>
                <w:snapToGrid w:val="0"/>
                <w:color w:val="auto"/>
                <w:szCs w:val="22"/>
                <w:lang w:eastAsia="de-DE" w:bidi="en-US"/>
              </w:rPr>
              <w:t>.</w:t>
            </w:r>
          </w:p>
          <w:p w14:paraId="10C9FED6"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3:   </w:t>
            </w:r>
            <w:r w:rsidRPr="00503B9F">
              <w:rPr>
                <w:rFonts w:eastAsia="Times New Roman"/>
                <w:b/>
                <w:noProof w:val="0"/>
                <w:snapToGrid w:val="0"/>
                <w:color w:val="auto"/>
                <w:szCs w:val="22"/>
                <w:lang w:eastAsia="de-DE" w:bidi="en-US"/>
              </w:rPr>
              <w:t>for</w:t>
            </w:r>
            <w:r w:rsidRPr="00503B9F">
              <w:rPr>
                <w:rFonts w:eastAsia="Times New Roman"/>
                <w:noProof w:val="0"/>
                <w:snapToGrid w:val="0"/>
                <w:color w:val="auto"/>
                <w:szCs w:val="22"/>
                <w:lang w:eastAsia="de-DE" w:bidi="en-US"/>
              </w:rPr>
              <w:t xml:space="preserve"> </w:t>
            </w:r>
            <w:r w:rsidRPr="00503B9F">
              <w:rPr>
                <w:rFonts w:eastAsia="Times New Roman"/>
                <w:i/>
                <w:noProof w:val="0"/>
                <w:snapToGrid w:val="0"/>
                <w:color w:val="auto"/>
                <w:szCs w:val="22"/>
                <w:lang w:eastAsia="de-DE" w:bidi="en-US"/>
              </w:rPr>
              <w:t xml:space="preserve">r </w:t>
            </w:r>
            <w:r w:rsidRPr="00503B9F">
              <w:rPr>
                <w:rFonts w:eastAsia="Times New Roman"/>
                <w:noProof w:val="0"/>
                <w:snapToGrid w:val="0"/>
                <w:color w:val="auto"/>
                <w:szCs w:val="22"/>
                <w:lang w:eastAsia="de-DE" w:bidi="en-US"/>
              </w:rPr>
              <w:t xml:space="preserve">iterations </w:t>
            </w:r>
            <w:r w:rsidRPr="00503B9F">
              <w:rPr>
                <w:rFonts w:eastAsia="Times New Roman"/>
                <w:b/>
                <w:noProof w:val="0"/>
                <w:snapToGrid w:val="0"/>
                <w:color w:val="auto"/>
                <w:szCs w:val="22"/>
                <w:lang w:eastAsia="de-DE" w:bidi="en-US"/>
              </w:rPr>
              <w:t>do</w:t>
            </w:r>
          </w:p>
          <w:p w14:paraId="30420EAA"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4:      for every capsule </w:t>
            </w:r>
            <w:r w:rsidRPr="00503B9F">
              <w:rPr>
                <w:rFonts w:eastAsia="Times New Roman"/>
                <w:i/>
                <w:noProof w:val="0"/>
                <w:snapToGrid w:val="0"/>
                <w:color w:val="auto"/>
                <w:szCs w:val="22"/>
                <w:lang w:eastAsia="de-DE" w:bidi="en-US"/>
              </w:rPr>
              <w:t>i</w:t>
            </w:r>
            <w:r w:rsidRPr="00503B9F">
              <w:rPr>
                <w:rFonts w:eastAsia="Times New Roman"/>
                <w:noProof w:val="0"/>
                <w:snapToGrid w:val="0"/>
                <w:color w:val="auto"/>
                <w:szCs w:val="22"/>
                <w:lang w:eastAsia="de-DE" w:bidi="en-US"/>
              </w:rPr>
              <w:t xml:space="preserve"> in layer </w:t>
            </w:r>
            <w:r w:rsidRPr="00503B9F">
              <w:rPr>
                <w:rFonts w:eastAsia="Times New Roman"/>
                <w:i/>
                <w:noProof w:val="0"/>
                <w:snapToGrid w:val="0"/>
                <w:color w:val="auto"/>
                <w:szCs w:val="22"/>
                <w:lang w:eastAsia="de-DE" w:bidi="en-US"/>
              </w:rPr>
              <w:t>l</w:t>
            </w:r>
            <w:r w:rsidRPr="00503B9F">
              <w:rPr>
                <w:rFonts w:eastAsia="Times New Roman"/>
                <w:noProof w:val="0"/>
                <w:snapToGrid w:val="0"/>
                <w:color w:val="auto"/>
                <w:szCs w:val="22"/>
                <w:lang w:eastAsia="de-DE" w:bidi="en-US"/>
              </w:rPr>
              <w:t xml:space="preserve">: </w:t>
            </w:r>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c</m:t>
                  </m:r>
                </m:e>
                <m:sub>
                  <m:r>
                    <w:rPr>
                      <w:rFonts w:ascii="Cambria Math" w:eastAsia="Times New Roman" w:hAnsi="Cambria Math"/>
                      <w:noProof w:val="0"/>
                      <w:snapToGrid w:val="0"/>
                      <w:color w:val="auto"/>
                      <w:szCs w:val="22"/>
                      <w:lang w:eastAsia="de-DE" w:bidi="en-US"/>
                    </w:rPr>
                    <m:t>i</m:t>
                  </m:r>
                </m:sub>
              </m:sSub>
              <m:r>
                <m:rPr>
                  <m:sty m:val="p"/>
                </m:rPr>
                <w:rPr>
                  <w:rFonts w:ascii="Cambria Math" w:eastAsia="Times New Roman" w:hAnsi="Cambria Math"/>
                  <w:noProof w:val="0"/>
                  <w:snapToGrid w:val="0"/>
                  <w:color w:val="auto"/>
                  <w:szCs w:val="22"/>
                  <w:lang w:eastAsia="de-DE" w:bidi="en-US"/>
                </w:rPr>
                <m:t>←softmax(</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b</m:t>
                  </m:r>
                </m:e>
                <m:sub>
                  <m:r>
                    <w:rPr>
                      <w:rFonts w:ascii="Cambria Math" w:eastAsia="Times New Roman" w:hAnsi="Cambria Math"/>
                      <w:noProof w:val="0"/>
                      <w:snapToGrid w:val="0"/>
                      <w:color w:val="auto"/>
                      <w:szCs w:val="22"/>
                      <w:lang w:eastAsia="de-DE" w:bidi="en-US"/>
                    </w:rPr>
                    <m:t>i</m:t>
                  </m:r>
                </m:sub>
              </m:sSub>
              <m:r>
                <m:rPr>
                  <m:sty m:val="p"/>
                </m:rPr>
                <w:rPr>
                  <w:rFonts w:ascii="Cambria Math" w:eastAsia="Times New Roman" w:hAnsi="Cambria Math"/>
                  <w:noProof w:val="0"/>
                  <w:snapToGrid w:val="0"/>
                  <w:color w:val="auto"/>
                  <w:szCs w:val="22"/>
                  <w:lang w:eastAsia="de-DE" w:bidi="en-US"/>
                </w:rPr>
                <m:t>)</m:t>
              </m:r>
            </m:oMath>
          </w:p>
          <w:p w14:paraId="71396F10"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5:      for every capsule </w:t>
            </w:r>
            <w:r w:rsidRPr="00503B9F">
              <w:rPr>
                <w:rFonts w:eastAsia="Times New Roman"/>
                <w:i/>
                <w:noProof w:val="0"/>
                <w:snapToGrid w:val="0"/>
                <w:color w:val="auto"/>
                <w:szCs w:val="22"/>
                <w:lang w:eastAsia="de-DE" w:bidi="en-US"/>
              </w:rPr>
              <w:t>j</w:t>
            </w:r>
            <w:r w:rsidRPr="00503B9F">
              <w:rPr>
                <w:rFonts w:eastAsia="Times New Roman"/>
                <w:noProof w:val="0"/>
                <w:snapToGrid w:val="0"/>
                <w:color w:val="auto"/>
                <w:szCs w:val="22"/>
                <w:lang w:eastAsia="de-DE" w:bidi="en-US"/>
              </w:rPr>
              <w:t xml:space="preserve"> in layer (</w:t>
            </w:r>
            <w:r w:rsidRPr="00503B9F">
              <w:rPr>
                <w:rFonts w:eastAsia="Times New Roman"/>
                <w:i/>
                <w:noProof w:val="0"/>
                <w:snapToGrid w:val="0"/>
                <w:color w:val="auto"/>
                <w:szCs w:val="22"/>
                <w:lang w:eastAsia="de-DE" w:bidi="en-US"/>
              </w:rPr>
              <w:t>l</w:t>
            </w:r>
            <w:r w:rsidRPr="00503B9F">
              <w:rPr>
                <w:rFonts w:eastAsia="Times New Roman"/>
                <w:noProof w:val="0"/>
                <w:snapToGrid w:val="0"/>
                <w:color w:val="auto"/>
                <w:szCs w:val="22"/>
                <w:lang w:eastAsia="de-DE" w:bidi="en-US"/>
              </w:rPr>
              <w:t xml:space="preserve">+1): </w:t>
            </w:r>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m:t>
              </m:r>
              <m:nary>
                <m:naryPr>
                  <m:chr m:val="∑"/>
                  <m:limLoc m:val="subSup"/>
                  <m:supHide m:val="1"/>
                  <m:ctrlPr>
                    <w:rPr>
                      <w:rFonts w:ascii="Cambria Math" w:eastAsia="Times New Roman" w:hAnsi="Cambria Math"/>
                      <w:noProof w:val="0"/>
                      <w:snapToGrid w:val="0"/>
                      <w:color w:val="auto"/>
                      <w:szCs w:val="22"/>
                      <w:lang w:eastAsia="de-DE" w:bidi="en-US"/>
                    </w:rPr>
                  </m:ctrlPr>
                </m:naryPr>
                <m:sub>
                  <m:r>
                    <w:rPr>
                      <w:rFonts w:ascii="Cambria Math" w:eastAsia="Times New Roman" w:hAnsi="Cambria Math"/>
                      <w:noProof w:val="0"/>
                      <w:snapToGrid w:val="0"/>
                      <w:color w:val="auto"/>
                      <w:szCs w:val="22"/>
                      <w:lang w:eastAsia="de-DE" w:bidi="en-US"/>
                    </w:rPr>
                    <m:t>i</m:t>
                  </m:r>
                </m:sub>
                <m:sup/>
                <m:e>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c</m:t>
                      </m:r>
                    </m:e>
                    <m:sub>
                      <m:r>
                        <w:rPr>
                          <w:rFonts w:ascii="Cambria Math" w:eastAsia="Times New Roman" w:hAnsi="Cambria Math"/>
                          <w:noProof w:val="0"/>
                          <w:snapToGrid w:val="0"/>
                          <w:color w:val="auto"/>
                          <w:szCs w:val="22"/>
                          <w:lang w:eastAsia="de-DE" w:bidi="en-US"/>
                        </w:rPr>
                        <m:t>ij</m:t>
                      </m:r>
                    </m:sub>
                  </m:sSub>
                </m:e>
              </m:nary>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oMath>
          </w:p>
          <w:p w14:paraId="4366BAD0"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6:      for every capsule </w:t>
            </w:r>
            <w:r w:rsidRPr="00503B9F">
              <w:rPr>
                <w:rFonts w:eastAsia="Times New Roman"/>
                <w:i/>
                <w:noProof w:val="0"/>
                <w:snapToGrid w:val="0"/>
                <w:color w:val="auto"/>
                <w:szCs w:val="22"/>
                <w:lang w:eastAsia="de-DE" w:bidi="en-US"/>
              </w:rPr>
              <w:t>j</w:t>
            </w:r>
            <w:r w:rsidRPr="00503B9F">
              <w:rPr>
                <w:rFonts w:eastAsia="Times New Roman"/>
                <w:noProof w:val="0"/>
                <w:snapToGrid w:val="0"/>
                <w:color w:val="auto"/>
                <w:szCs w:val="22"/>
                <w:lang w:eastAsia="de-DE" w:bidi="en-US"/>
              </w:rPr>
              <w:t xml:space="preserve"> in layer (</w:t>
            </w:r>
            <w:r w:rsidRPr="00503B9F">
              <w:rPr>
                <w:rFonts w:eastAsia="Times New Roman"/>
                <w:i/>
                <w:noProof w:val="0"/>
                <w:snapToGrid w:val="0"/>
                <w:color w:val="auto"/>
                <w:szCs w:val="22"/>
                <w:lang w:eastAsia="de-DE" w:bidi="en-US"/>
              </w:rPr>
              <w:t>l</w:t>
            </w:r>
            <w:r w:rsidRPr="00503B9F">
              <w:rPr>
                <w:rFonts w:eastAsia="Times New Roman"/>
                <w:noProof w:val="0"/>
                <w:snapToGrid w:val="0"/>
                <w:color w:val="auto"/>
                <w:szCs w:val="22"/>
                <w:lang w:eastAsia="de-DE" w:bidi="en-US"/>
              </w:rPr>
              <w:t xml:space="preserve">+1): </w:t>
            </w:r>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←squash(</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m:t>
              </m:r>
            </m:oMath>
          </w:p>
          <w:p w14:paraId="57199D18"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7:      for every capsule </w:t>
            </w:r>
            <w:r w:rsidRPr="00503B9F">
              <w:rPr>
                <w:rFonts w:eastAsia="Times New Roman"/>
                <w:i/>
                <w:noProof w:val="0"/>
                <w:snapToGrid w:val="0"/>
                <w:color w:val="auto"/>
                <w:szCs w:val="22"/>
                <w:lang w:eastAsia="de-DE" w:bidi="en-US"/>
              </w:rPr>
              <w:t>i</w:t>
            </w:r>
            <w:r w:rsidRPr="00503B9F">
              <w:rPr>
                <w:rFonts w:eastAsia="Times New Roman"/>
                <w:noProof w:val="0"/>
                <w:snapToGrid w:val="0"/>
                <w:color w:val="auto"/>
                <w:szCs w:val="22"/>
                <w:lang w:eastAsia="de-DE" w:bidi="en-US"/>
              </w:rPr>
              <w:t xml:space="preserve"> in layer </w:t>
            </w:r>
            <w:r w:rsidRPr="00503B9F">
              <w:rPr>
                <w:rFonts w:eastAsia="Times New Roman"/>
                <w:i/>
                <w:noProof w:val="0"/>
                <w:snapToGrid w:val="0"/>
                <w:color w:val="auto"/>
                <w:szCs w:val="22"/>
                <w:lang w:eastAsia="de-DE" w:bidi="en-US"/>
              </w:rPr>
              <w:t>l</w:t>
            </w:r>
            <w:r w:rsidRPr="00503B9F">
              <w:rPr>
                <w:rFonts w:eastAsia="Times New Roman"/>
                <w:noProof w:val="0"/>
                <w:snapToGrid w:val="0"/>
                <w:color w:val="auto"/>
                <w:szCs w:val="22"/>
                <w:lang w:eastAsia="de-DE" w:bidi="en-US"/>
              </w:rPr>
              <w:t xml:space="preserve"> and capsule </w:t>
            </w:r>
            <w:r w:rsidRPr="00503B9F">
              <w:rPr>
                <w:rFonts w:eastAsia="Times New Roman"/>
                <w:i/>
                <w:noProof w:val="0"/>
                <w:snapToGrid w:val="0"/>
                <w:color w:val="auto"/>
                <w:szCs w:val="22"/>
                <w:lang w:eastAsia="de-DE" w:bidi="en-US"/>
              </w:rPr>
              <w:t>j</w:t>
            </w:r>
            <w:r w:rsidRPr="00503B9F">
              <w:rPr>
                <w:rFonts w:eastAsia="Times New Roman"/>
                <w:noProof w:val="0"/>
                <w:snapToGrid w:val="0"/>
                <w:color w:val="auto"/>
                <w:szCs w:val="22"/>
                <w:lang w:eastAsia="de-DE" w:bidi="en-US"/>
              </w:rPr>
              <w:t xml:space="preserve"> in layer (</w:t>
            </w:r>
            <w:r w:rsidRPr="00503B9F">
              <w:rPr>
                <w:rFonts w:eastAsia="Times New Roman"/>
                <w:i/>
                <w:noProof w:val="0"/>
                <w:snapToGrid w:val="0"/>
                <w:color w:val="auto"/>
                <w:szCs w:val="22"/>
                <w:lang w:eastAsia="de-DE" w:bidi="en-US"/>
              </w:rPr>
              <w:t>l</w:t>
            </w:r>
            <w:r w:rsidRPr="00503B9F">
              <w:rPr>
                <w:rFonts w:eastAsia="Times New Roman"/>
                <w:noProof w:val="0"/>
                <w:snapToGrid w:val="0"/>
                <w:color w:val="auto"/>
                <w:szCs w:val="22"/>
                <w:lang w:eastAsia="de-DE" w:bidi="en-US"/>
              </w:rPr>
              <w:t>+1):</w:t>
            </w:r>
            <m:oMath>
              <m:r>
                <m:rPr>
                  <m:sty m:val="p"/>
                </m:rPr>
                <w:rPr>
                  <w:rFonts w:ascii="Cambria Math" w:eastAsia="Times New Roman" w:hAnsi="Cambria Math"/>
                  <w:noProof w:val="0"/>
                  <w:snapToGrid w:val="0"/>
                  <w:color w:val="auto"/>
                  <w:szCs w:val="22"/>
                  <w:lang w:eastAsia="de-DE" w:bidi="en-US"/>
                </w:rPr>
                <m:t xml:space="preserve"> </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b</m:t>
                  </m:r>
                </m:e>
                <m:sub>
                  <m:r>
                    <w:rPr>
                      <w:rFonts w:ascii="Cambria Math" w:eastAsia="Times New Roman" w:hAnsi="Cambria Math"/>
                      <w:noProof w:val="0"/>
                      <w:snapToGrid w:val="0"/>
                      <w:color w:val="auto"/>
                      <w:szCs w:val="22"/>
                      <w:lang w:eastAsia="de-DE" w:bidi="en-US"/>
                    </w:rPr>
                    <m:t>ij</m:t>
                  </m:r>
                </m:sub>
              </m:sSub>
              <m:r>
                <m:rPr>
                  <m:sty m:val="p"/>
                </m:rPr>
                <w:rPr>
                  <w:rFonts w:ascii="Cambria Math" w:eastAsia="Times New Roman" w:hAnsi="Cambria Math"/>
                  <w:noProof w:val="0"/>
                  <w:snapToGrid w:val="0"/>
                  <w:color w:val="auto"/>
                  <w:szCs w:val="22"/>
                  <w:lang w:eastAsia="de-DE" w:bidi="en-US"/>
                </w:rPr>
                <m:t xml:space="preserve">← </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b</m:t>
                  </m:r>
                </m:e>
                <m:sub>
                  <m:r>
                    <w:rPr>
                      <w:rFonts w:ascii="Cambria Math" w:eastAsia="Times New Roman" w:hAnsi="Cambria Math"/>
                      <w:noProof w:val="0"/>
                      <w:snapToGrid w:val="0"/>
                      <w:color w:val="auto"/>
                      <w:szCs w:val="22"/>
                      <w:lang w:eastAsia="de-DE" w:bidi="en-US"/>
                    </w:rPr>
                    <m:t>ij</m:t>
                  </m:r>
                </m:sub>
              </m:sSub>
              <m:r>
                <m:rPr>
                  <m:sty m:val="p"/>
                </m:rPr>
                <w:rPr>
                  <w:rFonts w:ascii="Cambria Math" w:eastAsia="Times New Roman" w:hAnsi="Cambria Math"/>
                  <w:noProof w:val="0"/>
                  <w:snapToGrid w:val="0"/>
                  <w:color w:val="auto"/>
                  <w:szCs w:val="22"/>
                  <w:lang w:eastAsia="de-DE" w:bidi="en-US"/>
                </w:rPr>
                <m:t>+</m:t>
              </m:r>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r>
                <m:rPr>
                  <m:sty m:val="p"/>
                </m:rPr>
                <w:rPr>
                  <w:rFonts w:ascii="Cambria Math" w:eastAsia="Times New Roman" w:hAnsi="Cambria Math"/>
                  <w:noProof w:val="0"/>
                  <w:snapToGrid w:val="0"/>
                  <w:color w:val="auto"/>
                  <w:szCs w:val="22"/>
                  <w:lang w:eastAsia="de-DE" w:bidi="en-US"/>
                </w:rPr>
                <m:t>∙</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j</m:t>
                  </m:r>
                </m:sub>
              </m:sSub>
            </m:oMath>
          </w:p>
          <w:p w14:paraId="0CAC9244"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8:   </w:t>
            </w:r>
            <w:r w:rsidRPr="00503B9F">
              <w:rPr>
                <w:rFonts w:eastAsia="Times New Roman"/>
                <w:b/>
                <w:noProof w:val="0"/>
                <w:snapToGrid w:val="0"/>
                <w:color w:val="auto"/>
                <w:szCs w:val="22"/>
                <w:lang w:eastAsia="de-DE" w:bidi="en-US"/>
              </w:rPr>
              <w:t>return</w:t>
            </w:r>
            <w:r w:rsidRPr="00503B9F">
              <w:rPr>
                <w:rFonts w:eastAsia="Times New Roman"/>
                <w:noProof w:val="0"/>
                <w:snapToGrid w:val="0"/>
                <w:color w:val="auto"/>
                <w:szCs w:val="22"/>
                <w:lang w:eastAsia="de-DE" w:bidi="en-US"/>
              </w:rPr>
              <w:t xml:space="preserve"> </w:t>
            </w:r>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j</m:t>
                  </m:r>
                </m:sub>
              </m:sSub>
            </m:oMath>
          </w:p>
        </w:tc>
      </w:tr>
    </w:tbl>
    <w:p w14:paraId="20827806" w14:textId="3B585A9D" w:rsidR="00F270B9" w:rsidRPr="00503B9F" w:rsidRDefault="006B2C1E" w:rsidP="006B2C1E">
      <w:pPr>
        <w:pStyle w:val="MDPI23heading3"/>
        <w:spacing w:before="240"/>
      </w:pPr>
      <w:r w:rsidRPr="00503B9F">
        <w:t xml:space="preserve">2.2.2. </w:t>
      </w:r>
      <w:r w:rsidR="00F270B9" w:rsidRPr="00503B9F">
        <w:t>PAR</w:t>
      </w:r>
      <w:r w:rsidR="00D7721C" w:rsidRPr="00503B9F">
        <w:t>-</w:t>
      </w:r>
      <w:r w:rsidRPr="00503B9F">
        <w:t xml:space="preserve">Based </w:t>
      </w:r>
      <w:r w:rsidR="00F270B9" w:rsidRPr="00503B9F">
        <w:t>Adaptive Capsule Network</w:t>
      </w:r>
    </w:p>
    <w:p w14:paraId="48434AD5" w14:textId="77777777" w:rsidR="00F270B9" w:rsidRPr="00503B9F" w:rsidRDefault="00F270B9" w:rsidP="006B2C1E">
      <w:pPr>
        <w:pStyle w:val="MDPI23heading3"/>
        <w:numPr>
          <w:ilvl w:val="0"/>
          <w:numId w:val="28"/>
        </w:numPr>
        <w:spacing w:after="0"/>
        <w:ind w:left="2608" w:firstLine="0"/>
        <w:outlineLvl w:val="9"/>
        <w:rPr>
          <w:color w:val="auto"/>
        </w:rPr>
      </w:pPr>
      <w:r w:rsidRPr="00503B9F">
        <w:rPr>
          <w:rFonts w:eastAsia="DengXian"/>
          <w:color w:val="auto"/>
          <w:lang w:eastAsia="zh-CN"/>
        </w:rPr>
        <w:t xml:space="preserve">The architecture of </w:t>
      </w:r>
      <w:proofErr w:type="spellStart"/>
      <w:r w:rsidRPr="00503B9F">
        <w:rPr>
          <w:rFonts w:eastAsia="DengXian"/>
          <w:color w:val="auto"/>
          <w:lang w:eastAsia="zh-CN"/>
        </w:rPr>
        <w:t>ACaps</w:t>
      </w:r>
      <w:proofErr w:type="spellEnd"/>
    </w:p>
    <w:p w14:paraId="589AA040" w14:textId="4798FC9F" w:rsidR="00F270B9" w:rsidRPr="00503B9F" w:rsidRDefault="00F270B9" w:rsidP="006B2C1E">
      <w:pPr>
        <w:pStyle w:val="MDPI31text"/>
        <w:rPr>
          <w:rFonts w:eastAsia="DengXian"/>
        </w:rPr>
      </w:pPr>
      <w:r w:rsidRPr="00503B9F">
        <w:rPr>
          <w:rFonts w:eastAsia="DengXian"/>
        </w:rPr>
        <w:t xml:space="preserve">Similar </w:t>
      </w:r>
      <w:r w:rsidR="00B6025D" w:rsidRPr="00503B9F">
        <w:rPr>
          <w:rFonts w:eastAsia="DengXian"/>
        </w:rPr>
        <w:t xml:space="preserve">to </w:t>
      </w:r>
      <w:r w:rsidRPr="00503B9F">
        <w:rPr>
          <w:rFonts w:eastAsia="DengXian"/>
        </w:rPr>
        <w:t xml:space="preserve">the architecture of Caps, the </w:t>
      </w:r>
      <w:proofErr w:type="spellStart"/>
      <w:r w:rsidRPr="00503B9F">
        <w:rPr>
          <w:rFonts w:eastAsia="DengXian"/>
        </w:rPr>
        <w:t>ACaps</w:t>
      </w:r>
      <w:proofErr w:type="spellEnd"/>
      <w:r w:rsidRPr="00503B9F">
        <w:rPr>
          <w:rFonts w:eastAsia="DengXian"/>
        </w:rPr>
        <w:t xml:space="preserve"> consists of feature extraction, capsule encoding units, and decoder units. The features extracted by convolutional layers are sent to the primary capsule layer and then encoded as capsules.</w:t>
      </w:r>
      <w:r w:rsidRPr="00503B9F">
        <w:t xml:space="preserve"> </w:t>
      </w:r>
      <w:r w:rsidRPr="00503B9F">
        <w:rPr>
          <w:rFonts w:eastAsia="DengXian"/>
        </w:rPr>
        <w:t xml:space="preserve">The output of the last capsule layer encodes the instantiation parameters of the input image with the encourage of reconstruction loss (Equation </w:t>
      </w:r>
      <w:r w:rsidR="006B2C1E" w:rsidRPr="00503B9F">
        <w:rPr>
          <w:rFonts w:eastAsia="DengXian"/>
        </w:rPr>
        <w:t>(</w:t>
      </w:r>
      <w:r w:rsidRPr="00503B9F">
        <w:rPr>
          <w:rFonts w:eastAsia="DengXian"/>
        </w:rPr>
        <w:t>5</w:t>
      </w:r>
      <w:r w:rsidR="006B2C1E" w:rsidRPr="00503B9F">
        <w:rPr>
          <w:rFonts w:eastAsia="DengXian"/>
        </w:rPr>
        <w:t>)</w:t>
      </w:r>
      <w:r w:rsidRPr="00503B9F">
        <w:rPr>
          <w:rFonts w:eastAsia="DengXian"/>
        </w:rPr>
        <w:t>). After that, the image reconstruction is implemented by using the decoder structure which consists of a stack of fully connected layers (</w:t>
      </w:r>
      <w:r w:rsidR="006B2C1E" w:rsidRPr="00503B9F">
        <w:rPr>
          <w:rFonts w:eastAsia="DengXian"/>
        </w:rPr>
        <w:t xml:space="preserve">Figure </w:t>
      </w:r>
      <w:r w:rsidRPr="00503B9F">
        <w:rPr>
          <w:rFonts w:eastAsia="DengXian"/>
        </w:rPr>
        <w:t>5). In the decoder structure, all but the activity vector of the correct image capsule is masked, and then the activity vector is used to reconstruct the input image. The difference between the reconstructed image and the original input image is measured by Euclidean distance and minimized during the training process.</w:t>
      </w:r>
    </w:p>
    <w:tbl>
      <w:tblPr>
        <w:tblStyle w:val="TableGrid"/>
        <w:tblW w:w="0" w:type="auto"/>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5"/>
        <w:gridCol w:w="763"/>
      </w:tblGrid>
      <w:tr w:rsidR="008B5614" w:rsidRPr="00503B9F" w14:paraId="24451CD7" w14:textId="77777777" w:rsidTr="006B2C1E">
        <w:tc>
          <w:tcPr>
            <w:tcW w:w="7508" w:type="dxa"/>
            <w:vAlign w:val="center"/>
          </w:tcPr>
          <w:p w14:paraId="3F028D0B" w14:textId="77777777" w:rsidR="00F270B9" w:rsidRPr="00503B9F" w:rsidRDefault="00C62A3F" w:rsidP="006B2C1E">
            <w:pPr>
              <w:spacing w:before="60" w:after="60"/>
              <w:jc w:val="center"/>
              <w:rPr>
                <w:rFonts w:eastAsia="Times New Roman"/>
                <w:noProof w:val="0"/>
                <w:snapToGrid w:val="0"/>
                <w:color w:val="auto"/>
                <w:szCs w:val="22"/>
                <w:lang w:eastAsia="de-DE" w:bidi="en-US"/>
              </w:rPr>
            </w:pPr>
            <m:oMathPara>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L</m:t>
                    </m:r>
                  </m:e>
                  <m:sub>
                    <m:r>
                      <w:rPr>
                        <w:rFonts w:ascii="Cambria Math" w:eastAsia="Times New Roman" w:hAnsi="Cambria Math"/>
                        <w:noProof w:val="0"/>
                        <w:snapToGrid w:val="0"/>
                        <w:color w:val="auto"/>
                        <w:szCs w:val="22"/>
                        <w:lang w:eastAsia="de-DE" w:bidi="en-US"/>
                      </w:rPr>
                      <m:t>k</m:t>
                    </m:r>
                  </m:sub>
                </m:sSub>
                <m:r>
                  <m:rPr>
                    <m:sty m:val="p"/>
                  </m:rPr>
                  <w:rPr>
                    <w:rFonts w:ascii="Cambria Math" w:eastAsia="Times New Roman" w:hAnsi="Cambria Math"/>
                    <w:noProof w:val="0"/>
                    <w:snapToGrid w:val="0"/>
                    <w:color w:val="auto"/>
                    <w:szCs w:val="22"/>
                    <w:lang w:eastAsia="de-DE" w:bidi="en-US"/>
                  </w:rPr>
                  <m:t>=</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T</m:t>
                    </m:r>
                  </m:e>
                  <m:sub>
                    <m:r>
                      <w:rPr>
                        <w:rFonts w:ascii="Cambria Math" w:eastAsia="Times New Roman" w:hAnsi="Cambria Math"/>
                        <w:noProof w:val="0"/>
                        <w:snapToGrid w:val="0"/>
                        <w:color w:val="auto"/>
                        <w:szCs w:val="22"/>
                        <w:lang w:eastAsia="de-DE" w:bidi="en-US"/>
                      </w:rPr>
                      <m:t>k</m:t>
                    </m:r>
                  </m:sub>
                </m:sSub>
                <m:r>
                  <m:rPr>
                    <m:sty m:val="p"/>
                  </m:rPr>
                  <w:rPr>
                    <w:rFonts w:ascii="Cambria Math" w:eastAsia="Times New Roman" w:hAnsi="Cambria Math"/>
                    <w:noProof w:val="0"/>
                    <w:snapToGrid w:val="0"/>
                    <w:color w:val="auto"/>
                    <w:szCs w:val="22"/>
                    <w:lang w:eastAsia="de-DE" w:bidi="en-US"/>
                  </w:rPr>
                  <m:t xml:space="preserve"> </m:t>
                </m:r>
                <m:r>
                  <w:rPr>
                    <w:rFonts w:ascii="Cambria Math" w:eastAsia="Times New Roman" w:hAnsi="Cambria Math"/>
                    <w:noProof w:val="0"/>
                    <w:snapToGrid w:val="0"/>
                    <w:color w:val="auto"/>
                    <w:szCs w:val="22"/>
                    <w:lang w:eastAsia="de-DE" w:bidi="en-US"/>
                  </w:rPr>
                  <m:t>max</m:t>
                </m:r>
                <m:sSup>
                  <m:sSupPr>
                    <m:ctrlPr>
                      <w:rPr>
                        <w:rFonts w:ascii="Cambria Math" w:eastAsia="Times New Roman" w:hAnsi="Cambria Math"/>
                        <w:noProof w:val="0"/>
                        <w:snapToGrid w:val="0"/>
                        <w:color w:val="auto"/>
                        <w:szCs w:val="22"/>
                        <w:lang w:eastAsia="de-DE" w:bidi="en-US"/>
                      </w:rPr>
                    </m:ctrlPr>
                  </m:sSupPr>
                  <m:e>
                    <m:r>
                      <m:rPr>
                        <m:sty m:val="p"/>
                      </m:rPr>
                      <w:rPr>
                        <w:rFonts w:ascii="Cambria Math" w:eastAsia="Times New Roman" w:hAnsi="Cambria Math"/>
                        <w:noProof w:val="0"/>
                        <w:snapToGrid w:val="0"/>
                        <w:color w:val="auto"/>
                        <w:szCs w:val="22"/>
                        <w:lang w:eastAsia="de-DE" w:bidi="en-US"/>
                      </w:rPr>
                      <m:t xml:space="preserve">(0, </m:t>
                    </m:r>
                    <m:sSup>
                      <m:sSupPr>
                        <m:ctrlPr>
                          <w:rPr>
                            <w:rFonts w:ascii="Cambria Math" w:eastAsia="Times New Roman" w:hAnsi="Cambria Math"/>
                            <w:noProof w:val="0"/>
                            <w:snapToGrid w:val="0"/>
                            <w:color w:val="auto"/>
                            <w:szCs w:val="22"/>
                            <w:lang w:eastAsia="de-DE" w:bidi="en-US"/>
                          </w:rPr>
                        </m:ctrlPr>
                      </m:sSupPr>
                      <m:e>
                        <m:r>
                          <w:rPr>
                            <w:rFonts w:ascii="Cambria Math" w:eastAsia="Times New Roman" w:hAnsi="Cambria Math"/>
                            <w:noProof w:val="0"/>
                            <w:snapToGrid w:val="0"/>
                            <w:color w:val="auto"/>
                            <w:szCs w:val="22"/>
                            <w:lang w:eastAsia="de-DE" w:bidi="en-US"/>
                          </w:rPr>
                          <m:t>m</m:t>
                        </m:r>
                      </m:e>
                      <m:sup>
                        <m:r>
                          <m:rPr>
                            <m:sty m:val="p"/>
                          </m:rPr>
                          <w:rPr>
                            <w:rFonts w:ascii="Cambria Math" w:eastAsia="Times New Roman" w:hAnsi="Cambria Math"/>
                            <w:noProof w:val="0"/>
                            <w:snapToGrid w:val="0"/>
                            <w:color w:val="auto"/>
                            <w:szCs w:val="22"/>
                            <w:lang w:eastAsia="de-DE" w:bidi="en-US"/>
                          </w:rPr>
                          <m:t>+</m:t>
                        </m:r>
                      </m:sup>
                    </m:sSup>
                    <m:r>
                      <m:rPr>
                        <m:sty m:val="p"/>
                      </m:rPr>
                      <w:rPr>
                        <w:rFonts w:ascii="Cambria Math" w:eastAsia="Times New Roman" w:hAnsi="Cambria Math"/>
                        <w:noProof w:val="0"/>
                        <w:snapToGrid w:val="0"/>
                        <w:color w:val="auto"/>
                        <w:szCs w:val="22"/>
                        <w:lang w:eastAsia="de-DE" w:bidi="en-US"/>
                      </w:rPr>
                      <m:t>-</m:t>
                    </m:r>
                    <m:d>
                      <m:dPr>
                        <m:begChr m:val="‖"/>
                        <m:endChr m:val="‖"/>
                        <m:ctrlPr>
                          <w:rPr>
                            <w:rFonts w:ascii="Cambria Math" w:eastAsia="Times New Roman" w:hAnsi="Cambria Math"/>
                            <w:noProof w:val="0"/>
                            <w:snapToGrid w:val="0"/>
                            <w:color w:val="auto"/>
                            <w:szCs w:val="22"/>
                            <w:lang w:eastAsia="de-DE" w:bidi="en-US"/>
                          </w:rPr>
                        </m:ctrlPr>
                      </m:dPr>
                      <m:e>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k</m:t>
                            </m:r>
                          </m:sub>
                        </m:sSub>
                      </m:e>
                    </m:d>
                    <m:r>
                      <m:rPr>
                        <m:sty m:val="p"/>
                      </m:rPr>
                      <w:rPr>
                        <w:rFonts w:ascii="Cambria Math" w:eastAsia="Times New Roman" w:hAnsi="Cambria Math"/>
                        <w:noProof w:val="0"/>
                        <w:snapToGrid w:val="0"/>
                        <w:color w:val="auto"/>
                        <w:szCs w:val="22"/>
                        <w:lang w:eastAsia="de-DE" w:bidi="en-US"/>
                      </w:rPr>
                      <m:t>)</m:t>
                    </m:r>
                  </m:e>
                  <m:sup>
                    <m:r>
                      <m:rPr>
                        <m:sty m:val="p"/>
                      </m:rPr>
                      <w:rPr>
                        <w:rFonts w:ascii="Cambria Math" w:eastAsia="Times New Roman" w:hAnsi="Cambria Math"/>
                        <w:noProof w:val="0"/>
                        <w:snapToGrid w:val="0"/>
                        <w:color w:val="auto"/>
                        <w:szCs w:val="22"/>
                        <w:lang w:eastAsia="de-DE" w:bidi="en-US"/>
                      </w:rPr>
                      <m:t>2</m:t>
                    </m:r>
                  </m:sup>
                </m:sSup>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λ</m:t>
                </m:r>
                <m:d>
                  <m:dPr>
                    <m:ctrlPr>
                      <w:rPr>
                        <w:rFonts w:ascii="Cambria Math" w:eastAsia="Times New Roman" w:hAnsi="Cambria Math"/>
                        <w:noProof w:val="0"/>
                        <w:snapToGrid w:val="0"/>
                        <w:color w:val="auto"/>
                        <w:szCs w:val="22"/>
                        <w:lang w:eastAsia="de-DE" w:bidi="en-US"/>
                      </w:rPr>
                    </m:ctrlPr>
                  </m:dPr>
                  <m:e>
                    <m:r>
                      <m:rPr>
                        <m:sty m:val="p"/>
                      </m:rPr>
                      <w:rPr>
                        <w:rFonts w:ascii="Cambria Math" w:eastAsia="Times New Roman" w:hAnsi="Cambria Math"/>
                        <w:noProof w:val="0"/>
                        <w:snapToGrid w:val="0"/>
                        <w:color w:val="auto"/>
                        <w:szCs w:val="22"/>
                        <w:lang w:eastAsia="de-DE" w:bidi="en-US"/>
                      </w:rPr>
                      <m:t>1-</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T</m:t>
                        </m:r>
                      </m:e>
                      <m:sub>
                        <m:r>
                          <w:rPr>
                            <w:rFonts w:ascii="Cambria Math" w:eastAsia="Times New Roman" w:hAnsi="Cambria Math"/>
                            <w:noProof w:val="0"/>
                            <w:snapToGrid w:val="0"/>
                            <w:color w:val="auto"/>
                            <w:szCs w:val="22"/>
                            <w:lang w:eastAsia="de-DE" w:bidi="en-US"/>
                          </w:rPr>
                          <m:t>k</m:t>
                        </m:r>
                      </m:sub>
                    </m:sSub>
                  </m:e>
                </m:d>
                <m:r>
                  <m:rPr>
                    <m:sty m:val="p"/>
                  </m:rPr>
                  <w:rPr>
                    <w:rFonts w:ascii="Cambria Math" w:eastAsia="Times New Roman" w:hAnsi="Cambria Math"/>
                    <w:noProof w:val="0"/>
                    <w:snapToGrid w:val="0"/>
                    <w:color w:val="auto"/>
                    <w:szCs w:val="22"/>
                    <w:lang w:eastAsia="de-DE" w:bidi="en-US"/>
                  </w:rPr>
                  <m:t xml:space="preserve"> max⁡</m:t>
                </m:r>
                <m:sSup>
                  <m:sSupPr>
                    <m:ctrlPr>
                      <w:rPr>
                        <w:rFonts w:ascii="Cambria Math" w:eastAsia="Times New Roman" w:hAnsi="Cambria Math"/>
                        <w:noProof w:val="0"/>
                        <w:snapToGrid w:val="0"/>
                        <w:color w:val="auto"/>
                        <w:szCs w:val="22"/>
                        <w:lang w:eastAsia="de-DE" w:bidi="en-US"/>
                      </w:rPr>
                    </m:ctrlPr>
                  </m:sSupPr>
                  <m:e>
                    <m:r>
                      <m:rPr>
                        <m:sty m:val="p"/>
                      </m:rPr>
                      <w:rPr>
                        <w:rFonts w:ascii="Cambria Math" w:eastAsia="Times New Roman" w:hAnsi="Cambria Math"/>
                        <w:noProof w:val="0"/>
                        <w:snapToGrid w:val="0"/>
                        <w:color w:val="auto"/>
                        <w:szCs w:val="22"/>
                        <w:lang w:eastAsia="de-DE" w:bidi="en-US"/>
                      </w:rPr>
                      <m:t xml:space="preserve">(0, </m:t>
                    </m:r>
                    <m:d>
                      <m:dPr>
                        <m:begChr m:val="‖"/>
                        <m:endChr m:val="‖"/>
                        <m:ctrlPr>
                          <w:rPr>
                            <w:rFonts w:ascii="Cambria Math" w:eastAsia="Times New Roman" w:hAnsi="Cambria Math"/>
                            <w:noProof w:val="0"/>
                            <w:snapToGrid w:val="0"/>
                            <w:color w:val="auto"/>
                            <w:szCs w:val="22"/>
                            <w:lang w:eastAsia="de-DE" w:bidi="en-US"/>
                          </w:rPr>
                        </m:ctrlPr>
                      </m:dPr>
                      <m:e>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k</m:t>
                            </m:r>
                          </m:sub>
                        </m:sSub>
                      </m:e>
                    </m:d>
                    <m:r>
                      <m:rPr>
                        <m:sty m:val="p"/>
                      </m:rPr>
                      <w:rPr>
                        <w:rFonts w:ascii="Cambria Math" w:eastAsia="Times New Roman" w:hAnsi="Cambria Math"/>
                        <w:noProof w:val="0"/>
                        <w:snapToGrid w:val="0"/>
                        <w:color w:val="auto"/>
                        <w:szCs w:val="22"/>
                        <w:lang w:eastAsia="de-DE" w:bidi="en-US"/>
                      </w:rPr>
                      <m:t>-</m:t>
                    </m:r>
                    <m:sSup>
                      <m:sSupPr>
                        <m:ctrlPr>
                          <w:rPr>
                            <w:rFonts w:ascii="Cambria Math" w:eastAsia="Times New Roman" w:hAnsi="Cambria Math"/>
                            <w:noProof w:val="0"/>
                            <w:snapToGrid w:val="0"/>
                            <w:color w:val="auto"/>
                            <w:szCs w:val="22"/>
                            <w:lang w:eastAsia="de-DE" w:bidi="en-US"/>
                          </w:rPr>
                        </m:ctrlPr>
                      </m:sSupPr>
                      <m:e>
                        <m:r>
                          <w:rPr>
                            <w:rFonts w:ascii="Cambria Math" w:eastAsia="Times New Roman" w:hAnsi="Cambria Math"/>
                            <w:noProof w:val="0"/>
                            <w:snapToGrid w:val="0"/>
                            <w:color w:val="auto"/>
                            <w:szCs w:val="22"/>
                            <w:lang w:eastAsia="de-DE" w:bidi="en-US"/>
                          </w:rPr>
                          <m:t>m</m:t>
                        </m:r>
                      </m:e>
                      <m:sup>
                        <m:r>
                          <m:rPr>
                            <m:sty m:val="p"/>
                          </m:rPr>
                          <w:rPr>
                            <w:rFonts w:ascii="Cambria Math" w:eastAsia="Times New Roman" w:hAnsi="Cambria Math"/>
                            <w:noProof w:val="0"/>
                            <w:snapToGrid w:val="0"/>
                            <w:color w:val="auto"/>
                            <w:szCs w:val="22"/>
                            <w:lang w:eastAsia="de-DE" w:bidi="en-US"/>
                          </w:rPr>
                          <m:t>-</m:t>
                        </m:r>
                      </m:sup>
                    </m:sSup>
                    <m:r>
                      <m:rPr>
                        <m:sty m:val="p"/>
                      </m:rPr>
                      <w:rPr>
                        <w:rFonts w:ascii="Cambria Math" w:eastAsia="Times New Roman" w:hAnsi="Cambria Math"/>
                        <w:noProof w:val="0"/>
                        <w:snapToGrid w:val="0"/>
                        <w:color w:val="auto"/>
                        <w:szCs w:val="22"/>
                        <w:lang w:eastAsia="de-DE" w:bidi="en-US"/>
                      </w:rPr>
                      <m:t>)</m:t>
                    </m:r>
                  </m:e>
                  <m:sup>
                    <m:r>
                      <m:rPr>
                        <m:sty m:val="p"/>
                      </m:rPr>
                      <w:rPr>
                        <w:rFonts w:ascii="Cambria Math" w:eastAsia="Times New Roman" w:hAnsi="Cambria Math"/>
                        <w:noProof w:val="0"/>
                        <w:snapToGrid w:val="0"/>
                        <w:color w:val="auto"/>
                        <w:szCs w:val="22"/>
                        <w:lang w:eastAsia="de-DE" w:bidi="en-US"/>
                      </w:rPr>
                      <m:t>2</m:t>
                    </m:r>
                  </m:sup>
                </m:sSup>
              </m:oMath>
            </m:oMathPara>
          </w:p>
        </w:tc>
        <w:tc>
          <w:tcPr>
            <w:tcW w:w="788" w:type="dxa"/>
            <w:vAlign w:val="center"/>
          </w:tcPr>
          <w:p w14:paraId="5FE9B802" w14:textId="77777777" w:rsidR="00F270B9" w:rsidRPr="00503B9F" w:rsidRDefault="00F270B9" w:rsidP="008B5614">
            <w:pPr>
              <w:jc w:val="right"/>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(5)</w:t>
            </w:r>
          </w:p>
        </w:tc>
      </w:tr>
    </w:tbl>
    <w:p w14:paraId="0A701E1B" w14:textId="0E008DC2" w:rsidR="00F270B9" w:rsidRPr="00503B9F" w:rsidRDefault="00F270B9" w:rsidP="006B2C1E">
      <w:pPr>
        <w:pStyle w:val="MDPI31text"/>
        <w:ind w:firstLine="0"/>
      </w:pPr>
      <w:r w:rsidRPr="00503B9F">
        <w:t xml:space="preserve">where </w:t>
      </w:r>
      <m:oMath>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=1</m:t>
        </m:r>
      </m:oMath>
      <w:r w:rsidRPr="00503B9F">
        <w:t xml:space="preserve"> and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k</m:t>
                </m:r>
              </m:sub>
            </m:sSub>
          </m:e>
        </m:d>
      </m:oMath>
      <w:r w:rsidRPr="00503B9F">
        <w:t xml:space="preserve"> represent </w:t>
      </w:r>
      <w:r w:rsidRPr="00503B9F">
        <w:rPr>
          <w:i/>
        </w:rPr>
        <w:t>k</w:t>
      </w:r>
      <w:r w:rsidRPr="00503B9F">
        <w:t xml:space="preserve">-th target labels and the length of </w:t>
      </w:r>
      <w:r w:rsidRPr="00503B9F">
        <w:rPr>
          <w:i/>
        </w:rPr>
        <w:t>k</w:t>
      </w:r>
      <w:r w:rsidRPr="00503B9F">
        <w:t xml:space="preserve">-th digit capsule, respectively. </w:t>
      </w:r>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r>
          <w:rPr>
            <w:rFonts w:ascii="Cambria Math" w:hAnsi="Cambria Math"/>
          </w:rPr>
          <m:t>=0.9</m:t>
        </m:r>
      </m:oMath>
      <w:r w:rsidRPr="00503B9F">
        <w:t xml:space="preserve"> and </w:t>
      </w:r>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r>
          <w:rPr>
            <w:rFonts w:ascii="Cambria Math" w:hAnsi="Cambria Math"/>
          </w:rPr>
          <m:t>=0.1</m:t>
        </m:r>
      </m:oMath>
      <w:r w:rsidRPr="00503B9F">
        <w:t xml:space="preserve"> denote the minimum margin and the maximum margin, respectively. </w:t>
      </w:r>
      <m:oMath>
        <m:r>
          <w:rPr>
            <w:rFonts w:ascii="Cambria Math" w:hAnsi="Cambria Math"/>
          </w:rPr>
          <m:t>λ=0.5</m:t>
        </m:r>
      </m:oMath>
      <w:r w:rsidRPr="00503B9F">
        <w:t xml:space="preserve"> is the downweighting factor for preventing the Caps-based methods from shrinking into the local optimum.</w:t>
      </w:r>
    </w:p>
    <w:p w14:paraId="0A3F958E" w14:textId="77777777" w:rsidR="00F270B9" w:rsidRPr="00503B9F" w:rsidRDefault="00F270B9" w:rsidP="00E14AC2">
      <w:pPr>
        <w:pStyle w:val="MDPI23heading3"/>
        <w:numPr>
          <w:ilvl w:val="0"/>
          <w:numId w:val="28"/>
        </w:numPr>
        <w:spacing w:before="0" w:after="0"/>
        <w:ind w:left="2608" w:firstLine="0"/>
        <w:outlineLvl w:val="9"/>
        <w:rPr>
          <w:color w:val="auto"/>
        </w:rPr>
      </w:pPr>
      <w:r w:rsidRPr="00503B9F">
        <w:rPr>
          <w:color w:val="auto"/>
        </w:rPr>
        <w:t>Adaptive routing algorithm without iteration</w:t>
      </w:r>
    </w:p>
    <w:p w14:paraId="44590E5A" w14:textId="0C68F240" w:rsidR="00F270B9" w:rsidRPr="00503B9F" w:rsidRDefault="00F270B9" w:rsidP="00E14AC2">
      <w:pPr>
        <w:pStyle w:val="MDPI31text"/>
        <w:rPr>
          <w:rFonts w:eastAsia="DengXian"/>
        </w:rPr>
      </w:pPr>
      <w:r w:rsidRPr="00503B9F">
        <w:t xml:space="preserve">As mentioned above, the low-layer capsules with the coupling coefficient </w:t>
      </w:r>
      <m:oMath>
        <m:sSub>
          <m:sSubPr>
            <m:ctrlPr>
              <w:rPr>
                <w:rFonts w:ascii="Cambria Math" w:hAnsi="Cambria Math"/>
              </w:rPr>
            </m:ctrlPr>
          </m:sSubPr>
          <m:e>
            <m:r>
              <w:rPr>
                <w:rFonts w:ascii="Cambria Math" w:hAnsi="Cambria Math"/>
              </w:rPr>
              <m:t>c</m:t>
            </m:r>
          </m:e>
          <m:sub>
            <m:r>
              <w:rPr>
                <w:rFonts w:ascii="Cambria Math" w:hAnsi="Cambria Math"/>
              </w:rPr>
              <m:t>ij</m:t>
            </m:r>
          </m:sub>
        </m:sSub>
      </m:oMath>
      <w:r w:rsidRPr="00503B9F">
        <w:t xml:space="preserve"> is learned to obtain the relationship between the partial features and the whole through a dynamic routing algorithm. However, </w:t>
      </w:r>
      <m:oMath>
        <m:sSub>
          <m:sSubPr>
            <m:ctrlPr>
              <w:rPr>
                <w:rFonts w:ascii="Cambria Math" w:hAnsi="Cambria Math"/>
              </w:rPr>
            </m:ctrlPr>
          </m:sSubPr>
          <m:e>
            <m:r>
              <w:rPr>
                <w:rFonts w:ascii="Cambria Math" w:hAnsi="Cambria Math"/>
              </w:rPr>
              <m:t>c</m:t>
            </m:r>
          </m:e>
          <m:sub>
            <m:r>
              <w:rPr>
                <w:rFonts w:ascii="Cambria Math" w:hAnsi="Cambria Math"/>
              </w:rPr>
              <m:t>ij</m:t>
            </m:r>
          </m:sub>
        </m:sSub>
      </m:oMath>
      <w:r w:rsidRPr="00503B9F">
        <w:t xml:space="preserve"> show</w:t>
      </w:r>
      <w:r w:rsidR="00B6025D" w:rsidRPr="00503B9F">
        <w:t>s</w:t>
      </w:r>
      <w:r w:rsidRPr="00503B9F">
        <w:t xml:space="preserve"> a large sparsity after several iterations </w:t>
      </w:r>
      <w:r w:rsidRPr="00503B9F">
        <w:lastRenderedPageBreak/>
        <w:t>of training [18]. This cause</w:t>
      </w:r>
      <w:r w:rsidR="00B6025D" w:rsidRPr="00503B9F">
        <w:t>s</w:t>
      </w:r>
      <w:r w:rsidRPr="00503B9F">
        <w:t xml:space="preserve"> the gradient vanishing and the ineffectiveness of capsule network when stacking multiple layers. To avoid the gradient vanishing when stacking multiple layers, a kind of adaptive routing algorithm is presented in [18]. In the adaptive routing algorithm, the new </w:t>
      </w:r>
      <m:oMath>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j</m:t>
            </m:r>
            <m:r>
              <m:rPr>
                <m:sty m:val="p"/>
              </m:rPr>
              <w:rPr>
                <w:rFonts w:ascii="Cambria Math" w:hAnsi="Cambria Math"/>
              </w:rPr>
              <m:t>|</m:t>
            </m:r>
            <m:r>
              <w:rPr>
                <w:rFonts w:ascii="Cambria Math" w:hAnsi="Cambria Math"/>
              </w:rPr>
              <m:t>i</m:t>
            </m:r>
          </m:sub>
        </m:sSub>
      </m:oMath>
      <w:r w:rsidRPr="00503B9F">
        <w:rPr>
          <w:rFonts w:eastAsia="DengXian"/>
        </w:rPr>
        <w:t xml:space="preserve"> of low-layer capsule always moves toward the corresponding high-layer capsule despite the degree of similarity between them. As a result, the directionality of the original </w:t>
      </w:r>
      <m:oMath>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j</m:t>
            </m:r>
            <m:r>
              <m:rPr>
                <m:sty m:val="p"/>
              </m:rPr>
              <w:rPr>
                <w:rFonts w:ascii="Cambria Math" w:hAnsi="Cambria Math"/>
              </w:rPr>
              <m:t>|</m:t>
            </m:r>
            <m:r>
              <w:rPr>
                <w:rFonts w:ascii="Cambria Math" w:hAnsi="Cambria Math"/>
              </w:rPr>
              <m:t>i</m:t>
            </m:r>
          </m:sub>
        </m:sSub>
      </m:oMath>
      <w:r w:rsidRPr="00503B9F">
        <w:rPr>
          <w:rFonts w:eastAsia="DengXian"/>
        </w:rPr>
        <w:t xml:space="preserve"> </w:t>
      </w:r>
      <w:r w:rsidR="00DE0454" w:rsidRPr="00503B9F">
        <w:rPr>
          <w:rFonts w:eastAsia="DengXian"/>
        </w:rPr>
        <w:t>is</w:t>
      </w:r>
      <w:r w:rsidRPr="00503B9F">
        <w:rPr>
          <w:rFonts w:eastAsia="DengXian"/>
        </w:rPr>
        <w:t xml:space="preserve"> adaptively enhanced when the similarity is higher and reduced when the similarity is lower. In this paper, the adaptive update process of </w:t>
      </w:r>
      <m:oMath>
        <m:sSub>
          <m:sSubPr>
            <m:ctrlPr>
              <w:rPr>
                <w:rFonts w:ascii="Cambria Math" w:hAnsi="Cambria Math"/>
              </w:rPr>
            </m:ctrlPr>
          </m:sSubPr>
          <m:e>
            <m:acc>
              <m:accPr>
                <m:ctrlPr>
                  <w:rPr>
                    <w:rFonts w:ascii="Cambria Math" w:hAnsi="Cambria Math"/>
                  </w:rPr>
                </m:ctrlPr>
              </m:accPr>
              <m:e>
                <m:r>
                  <w:rPr>
                    <w:rFonts w:ascii="Cambria Math" w:hAnsi="Cambria Math"/>
                  </w:rPr>
                  <m:t>u</m:t>
                </m:r>
              </m:e>
            </m:acc>
          </m:e>
          <m:sub>
            <m:r>
              <w:rPr>
                <w:rFonts w:ascii="Cambria Math" w:hAnsi="Cambria Math"/>
              </w:rPr>
              <m:t>j</m:t>
            </m:r>
            <m:r>
              <m:rPr>
                <m:sty m:val="p"/>
              </m:rPr>
              <w:rPr>
                <w:rFonts w:ascii="Cambria Math" w:hAnsi="Cambria Math"/>
              </w:rPr>
              <m:t>|</m:t>
            </m:r>
            <m:r>
              <w:rPr>
                <w:rFonts w:ascii="Cambria Math" w:hAnsi="Cambria Math"/>
              </w:rPr>
              <m:t>i</m:t>
            </m:r>
          </m:sub>
        </m:sSub>
      </m:oMath>
      <w:r w:rsidRPr="00503B9F">
        <w:rPr>
          <w:rFonts w:eastAsia="DengXian"/>
        </w:rPr>
        <w:t xml:space="preserve"> is defined as follows:</w:t>
      </w:r>
    </w:p>
    <w:tbl>
      <w:tblPr>
        <w:tblStyle w:val="TableGrid"/>
        <w:tblW w:w="0" w:type="auto"/>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767"/>
      </w:tblGrid>
      <w:tr w:rsidR="008B5614" w:rsidRPr="00503B9F" w14:paraId="4F79F2CE" w14:textId="77777777" w:rsidTr="00E14AC2">
        <w:tc>
          <w:tcPr>
            <w:tcW w:w="7508" w:type="dxa"/>
            <w:vAlign w:val="center"/>
          </w:tcPr>
          <w:p w14:paraId="27885B27" w14:textId="77777777" w:rsidR="00F270B9" w:rsidRPr="00503B9F" w:rsidRDefault="00C62A3F" w:rsidP="00E14AC2">
            <w:pPr>
              <w:spacing w:before="60" w:after="60" w:line="360" w:lineRule="auto"/>
              <w:ind w:firstLine="360"/>
              <w:jc w:val="center"/>
              <w:rPr>
                <w:rFonts w:eastAsia="Times New Roman"/>
                <w:noProof w:val="0"/>
                <w:snapToGrid w:val="0"/>
                <w:color w:val="auto"/>
                <w:szCs w:val="22"/>
                <w:lang w:eastAsia="de-DE" w:bidi="en-US"/>
              </w:rPr>
            </w:pPr>
            <m:oMathPara>
              <m:oMath>
                <m:sSub>
                  <m:sSubPr>
                    <m:ctrlPr>
                      <w:rPr>
                        <w:rFonts w:ascii="Cambria Math" w:eastAsia="Times New Roman" w:hAnsi="Cambria Math"/>
                        <w:noProof w:val="0"/>
                        <w:snapToGrid w:val="0"/>
                        <w:color w:val="auto"/>
                        <w:szCs w:val="22"/>
                        <w:lang w:eastAsia="de-DE" w:bidi="en-US"/>
                      </w:rPr>
                    </m:ctrlPr>
                  </m:sSubPr>
                  <m:e>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r>
                      <w:rPr>
                        <w:rFonts w:ascii="Cambria Math" w:eastAsia="Times New Roman" w:hAnsi="Cambria Math"/>
                        <w:noProof w:val="0"/>
                        <w:snapToGrid w:val="0"/>
                        <w:color w:val="auto"/>
                        <w:szCs w:val="22"/>
                        <w:lang w:eastAsia="de-DE" w:bidi="en-US"/>
                      </w:rPr>
                      <m:t>=</m:t>
                    </m:r>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j</m:t>
                    </m:r>
                  </m:sub>
                </m:sSub>
              </m:oMath>
            </m:oMathPara>
          </w:p>
        </w:tc>
        <w:tc>
          <w:tcPr>
            <w:tcW w:w="788" w:type="dxa"/>
            <w:vAlign w:val="center"/>
          </w:tcPr>
          <w:p w14:paraId="351DB372" w14:textId="77777777" w:rsidR="00F270B9" w:rsidRPr="00503B9F" w:rsidRDefault="00F270B9" w:rsidP="008B5614">
            <w:pPr>
              <w:spacing w:line="360" w:lineRule="auto"/>
              <w:jc w:val="right"/>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(6)</w:t>
            </w:r>
          </w:p>
        </w:tc>
      </w:tr>
    </w:tbl>
    <w:p w14:paraId="1464B33D" w14:textId="31223B9F" w:rsidR="00F270B9" w:rsidRPr="00503B9F" w:rsidRDefault="00F270B9" w:rsidP="00E14AC2">
      <w:pPr>
        <w:pStyle w:val="MDPI31text"/>
      </w:pPr>
      <w:r w:rsidRPr="00503B9F">
        <w:t xml:space="preserve">Because there is no parameter to be trained in the routing process and only the capsules in the lower layer are summed, the number of iterations of the adaptive routing algorithm is set to 1, and the iteration process in the adaptive routing algorithm is removed. The pseudocode of the adaptive routing algorithm without iteration is shown in Algorithm 2. The adaptive routing algorithm without iteration introduces the gradient coefficient </w:t>
      </w:r>
      <m:oMath>
        <m:r>
          <w:rPr>
            <w:rFonts w:ascii="Cambria Math" w:hAnsi="Cambria Math"/>
          </w:rPr>
          <m:t>γ</m:t>
        </m:r>
      </m:oMath>
      <w:r w:rsidRPr="00503B9F">
        <w:t xml:space="preserve"> amplifies the gradient and removes the iteration process to improve the computational efficiency. The output </w:t>
      </w:r>
      <m:oMath>
        <m:sSub>
          <m:sSubPr>
            <m:ctrlPr>
              <w:rPr>
                <w:rFonts w:ascii="Cambria Math" w:hAnsi="Cambria Math"/>
              </w:rPr>
            </m:ctrlPr>
          </m:sSubPr>
          <m:e>
            <m:r>
              <w:rPr>
                <w:rFonts w:ascii="Cambria Math" w:hAnsi="Cambria Math"/>
              </w:rPr>
              <m:t>v</m:t>
            </m:r>
          </m:e>
          <m:sub>
            <m:r>
              <w:rPr>
                <w:rFonts w:ascii="Cambria Math" w:hAnsi="Cambria Math"/>
              </w:rPr>
              <m:t>j</m:t>
            </m:r>
          </m:sub>
        </m:sSub>
      </m:oMath>
      <w:r w:rsidRPr="00503B9F">
        <w:t xml:space="preserve"> of the capsule </w:t>
      </w:r>
      <w:r w:rsidRPr="00503B9F">
        <w:rPr>
          <w:i/>
        </w:rPr>
        <w:t>j</w:t>
      </w:r>
      <w:r w:rsidRPr="00503B9F">
        <w:t xml:space="preserve"> in layer (</w:t>
      </w:r>
      <w:r w:rsidRPr="00503B9F">
        <w:rPr>
          <w:i/>
        </w:rPr>
        <w:t>l</w:t>
      </w:r>
      <w:r w:rsidRPr="00503B9F">
        <w:t>+1) can be calculated as follows:</w:t>
      </w:r>
    </w:p>
    <w:tbl>
      <w:tblPr>
        <w:tblStyle w:val="TableGrid"/>
        <w:tblW w:w="0" w:type="auto"/>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5"/>
        <w:gridCol w:w="763"/>
      </w:tblGrid>
      <w:tr w:rsidR="008B5614" w:rsidRPr="00503B9F" w14:paraId="64B3CDF0" w14:textId="77777777" w:rsidTr="00E14AC2">
        <w:tc>
          <w:tcPr>
            <w:tcW w:w="7508" w:type="dxa"/>
            <w:vAlign w:val="center"/>
          </w:tcPr>
          <w:p w14:paraId="763CDBEF" w14:textId="77777777" w:rsidR="00F270B9" w:rsidRPr="00503B9F" w:rsidRDefault="00C62A3F" w:rsidP="00E14AC2">
            <w:pPr>
              <w:spacing w:before="60" w:after="60" w:line="360" w:lineRule="auto"/>
              <w:ind w:firstLine="360"/>
              <w:jc w:val="center"/>
              <w:rPr>
                <w:rFonts w:eastAsia="Times New Roman"/>
                <w:noProof w:val="0"/>
                <w:snapToGrid w:val="0"/>
                <w:color w:val="auto"/>
                <w:szCs w:val="22"/>
                <w:lang w:eastAsia="de-DE" w:bidi="en-US"/>
              </w:rPr>
            </w:pPr>
            <m:oMathPara>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=squash(</m:t>
                </m:r>
                <m:nary>
                  <m:naryPr>
                    <m:chr m:val="∑"/>
                    <m:limLoc m:val="undOvr"/>
                    <m:supHide m:val="1"/>
                    <m:ctrlPr>
                      <w:rPr>
                        <w:rFonts w:ascii="Cambria Math" w:eastAsia="Times New Roman" w:hAnsi="Cambria Math"/>
                        <w:noProof w:val="0"/>
                        <w:snapToGrid w:val="0"/>
                        <w:color w:val="auto"/>
                        <w:szCs w:val="22"/>
                        <w:lang w:eastAsia="de-DE" w:bidi="en-US"/>
                      </w:rPr>
                    </m:ctrlPr>
                  </m:naryPr>
                  <m:sub>
                    <m:r>
                      <w:rPr>
                        <w:rFonts w:ascii="Cambria Math" w:eastAsia="Times New Roman" w:hAnsi="Cambria Math"/>
                        <w:noProof w:val="0"/>
                        <w:snapToGrid w:val="0"/>
                        <w:color w:val="auto"/>
                        <w:szCs w:val="22"/>
                        <w:lang w:eastAsia="de-DE" w:bidi="en-US"/>
                      </w:rPr>
                      <m:t>i</m:t>
                    </m:r>
                  </m:sub>
                  <m:sup/>
                  <m:e>
                    <m:r>
                      <w:rPr>
                        <w:rFonts w:ascii="Cambria Math" w:eastAsia="Times New Roman" w:hAnsi="Cambria Math"/>
                        <w:noProof w:val="0"/>
                        <w:snapToGrid w:val="0"/>
                        <w:color w:val="auto"/>
                        <w:szCs w:val="22"/>
                        <w:lang w:eastAsia="de-DE" w:bidi="en-US"/>
                      </w:rPr>
                      <m:t>γ</m:t>
                    </m:r>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e>
                </m:nary>
                <m:r>
                  <m:rPr>
                    <m:sty m:val="p"/>
                  </m:rPr>
                  <w:rPr>
                    <w:rFonts w:ascii="Cambria Math" w:eastAsia="Times New Roman" w:hAnsi="Cambria Math"/>
                    <w:noProof w:val="0"/>
                    <w:snapToGrid w:val="0"/>
                    <w:color w:val="auto"/>
                    <w:szCs w:val="22"/>
                    <w:lang w:eastAsia="de-DE" w:bidi="en-US"/>
                  </w:rPr>
                  <m:t>)</m:t>
                </m:r>
              </m:oMath>
            </m:oMathPara>
          </w:p>
        </w:tc>
        <w:tc>
          <w:tcPr>
            <w:tcW w:w="788" w:type="dxa"/>
            <w:vAlign w:val="center"/>
          </w:tcPr>
          <w:p w14:paraId="17CE698C" w14:textId="77777777" w:rsidR="00F270B9" w:rsidRPr="00503B9F" w:rsidRDefault="00F270B9" w:rsidP="008B5614">
            <w:pPr>
              <w:spacing w:line="360" w:lineRule="auto"/>
              <w:jc w:val="right"/>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(7)</w:t>
            </w:r>
          </w:p>
        </w:tc>
      </w:tr>
    </w:tbl>
    <w:p w14:paraId="60F06539" w14:textId="09560959" w:rsidR="00F270B9" w:rsidRPr="00503B9F" w:rsidRDefault="00F270B9" w:rsidP="00E14AC2">
      <w:pPr>
        <w:pStyle w:val="MDPI31text"/>
        <w:ind w:firstLine="0"/>
      </w:pPr>
      <w:r w:rsidRPr="00503B9F">
        <w:t>where squash() is a nonlinear squash function which is elaborate</w:t>
      </w:r>
      <w:r w:rsidR="00E53521" w:rsidRPr="00503B9F">
        <w:t>d</w:t>
      </w:r>
      <w:r w:rsidRPr="00503B9F">
        <w:t xml:space="preserve"> in detail in </w:t>
      </w:r>
      <w:r w:rsidR="00E53521" w:rsidRPr="00503B9F">
        <w:t xml:space="preserve">what </w:t>
      </w:r>
      <w:r w:rsidRPr="00503B9F">
        <w:t>follows.</w:t>
      </w:r>
    </w:p>
    <w:p w14:paraId="01683146" w14:textId="77777777" w:rsidR="00F270B9" w:rsidRPr="00503B9F" w:rsidRDefault="00F270B9" w:rsidP="00E14AC2">
      <w:pPr>
        <w:pStyle w:val="ListParagraph"/>
        <w:numPr>
          <w:ilvl w:val="0"/>
          <w:numId w:val="28"/>
        </w:numPr>
        <w:spacing w:line="228" w:lineRule="auto"/>
        <w:ind w:left="2608" w:firstLineChars="0" w:firstLine="0"/>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PAR method</w:t>
      </w:r>
    </w:p>
    <w:p w14:paraId="1536FDAF" w14:textId="1B185C9F" w:rsidR="00F270B9" w:rsidRPr="00503B9F" w:rsidRDefault="00F270B9" w:rsidP="00E14AC2">
      <w:pPr>
        <w:pStyle w:val="MDPI31text"/>
        <w:rPr>
          <w:rFonts w:eastAsia="DengXian"/>
        </w:rPr>
      </w:pPr>
      <w:r w:rsidRPr="00503B9F">
        <w:rPr>
          <w:rFonts w:eastAsia="DengXian"/>
        </w:rPr>
        <w:t>The activation value of a capsule represents the probability that a specific type of object or object part exists</w:t>
      </w:r>
      <w:r w:rsidR="00B90CFB" w:rsidRPr="00503B9F">
        <w:rPr>
          <w:rFonts w:eastAsia="DengXian"/>
        </w:rPr>
        <w:t>,</w:t>
      </w:r>
      <w:r w:rsidRPr="00503B9F">
        <w:rPr>
          <w:rFonts w:eastAsia="DengXian"/>
        </w:rPr>
        <w:t xml:space="preserve"> </w:t>
      </w:r>
      <w:r w:rsidR="00B90CFB" w:rsidRPr="00503B9F">
        <w:rPr>
          <w:rFonts w:eastAsia="DengXian"/>
        </w:rPr>
        <w:t>w</w:t>
      </w:r>
      <w:r w:rsidRPr="00503B9F">
        <w:rPr>
          <w:rFonts w:eastAsia="DengXian"/>
        </w:rPr>
        <w:t xml:space="preserve">hereas the squash function of </w:t>
      </w:r>
      <w:proofErr w:type="spellStart"/>
      <w:r w:rsidRPr="00503B9F">
        <w:rPr>
          <w:rFonts w:eastAsia="DengXian"/>
        </w:rPr>
        <w:t>ACaps</w:t>
      </w:r>
      <w:proofErr w:type="spellEnd"/>
      <w:r w:rsidRPr="00503B9F">
        <w:rPr>
          <w:rFonts w:eastAsia="DengXian"/>
        </w:rPr>
        <w:t xml:space="preserve"> encourage</w:t>
      </w:r>
      <w:r w:rsidR="00B90CFB" w:rsidRPr="00503B9F">
        <w:rPr>
          <w:rFonts w:eastAsia="DengXian"/>
        </w:rPr>
        <w:t>s</w:t>
      </w:r>
      <w:r w:rsidRPr="00503B9F">
        <w:rPr>
          <w:rFonts w:eastAsia="DengXian"/>
        </w:rPr>
        <w:t xml:space="preserve"> the capsules with low energ</w:t>
      </w:r>
      <w:r w:rsidR="00B90CFB" w:rsidRPr="00503B9F">
        <w:rPr>
          <w:rFonts w:eastAsia="DengXian"/>
        </w:rPr>
        <w:t>y</w:t>
      </w:r>
      <w:r w:rsidRPr="00503B9F">
        <w:rPr>
          <w:rFonts w:eastAsia="DengXian"/>
        </w:rPr>
        <w:t xml:space="preserve"> to have large activation values. Thus, the irrelevant information ca</w:t>
      </w:r>
      <w:r w:rsidR="00B90CFB" w:rsidRPr="00503B9F">
        <w:rPr>
          <w:rFonts w:eastAsia="DengXian"/>
        </w:rPr>
        <w:t>nno</w:t>
      </w:r>
      <w:r w:rsidRPr="00503B9F">
        <w:rPr>
          <w:rFonts w:eastAsia="DengXian"/>
        </w:rPr>
        <w:t xml:space="preserve">t be filtered out and may be then entangled with the effective information. It is disadvantageous to the </w:t>
      </w:r>
      <w:proofErr w:type="spellStart"/>
      <w:r w:rsidRPr="00503B9F">
        <w:rPr>
          <w:rFonts w:eastAsia="DengXian"/>
        </w:rPr>
        <w:t>ACaps</w:t>
      </w:r>
      <w:proofErr w:type="spellEnd"/>
      <w:r w:rsidRPr="00503B9F">
        <w:rPr>
          <w:rFonts w:eastAsia="DengXian"/>
        </w:rPr>
        <w:t xml:space="preserve"> to make a good decision from the information it receives. To learn the more discriminative presentation and improve the classification performance of the </w:t>
      </w:r>
      <w:proofErr w:type="spellStart"/>
      <w:r w:rsidRPr="00503B9F">
        <w:rPr>
          <w:rFonts w:eastAsia="DengXian"/>
        </w:rPr>
        <w:t>ACaps</w:t>
      </w:r>
      <w:proofErr w:type="spellEnd"/>
      <w:r w:rsidRPr="00503B9F">
        <w:rPr>
          <w:rFonts w:eastAsia="DengXian"/>
        </w:rPr>
        <w:t>, the PAR method was proposed and defined as follows:</w:t>
      </w:r>
    </w:p>
    <w:tbl>
      <w:tblPr>
        <w:tblStyle w:val="TableGrid"/>
        <w:tblW w:w="0" w:type="auto"/>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3"/>
        <w:gridCol w:w="765"/>
      </w:tblGrid>
      <w:tr w:rsidR="008B5614" w:rsidRPr="00503B9F" w14:paraId="54A9BCB5" w14:textId="77777777" w:rsidTr="00E14AC2">
        <w:tc>
          <w:tcPr>
            <w:tcW w:w="7508" w:type="dxa"/>
            <w:vAlign w:val="center"/>
          </w:tcPr>
          <w:p w14:paraId="79AEDF57" w14:textId="77777777" w:rsidR="00F270B9" w:rsidRPr="00503B9F" w:rsidRDefault="00C62A3F" w:rsidP="00E14AC2">
            <w:pPr>
              <w:spacing w:before="60" w:after="60" w:line="360" w:lineRule="auto"/>
              <w:ind w:firstLine="360"/>
              <w:jc w:val="center"/>
              <w:rPr>
                <w:rFonts w:eastAsia="Times New Roman"/>
                <w:noProof w:val="0"/>
                <w:snapToGrid w:val="0"/>
                <w:color w:val="auto"/>
                <w:szCs w:val="22"/>
                <w:lang w:eastAsia="de-DE" w:bidi="en-US"/>
              </w:rPr>
            </w:pPr>
            <m:oMathPara>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m:t>
                </m:r>
                <m:sSup>
                  <m:sSupPr>
                    <m:ctrlPr>
                      <w:rPr>
                        <w:rFonts w:ascii="Cambria Math" w:eastAsia="Times New Roman" w:hAnsi="Cambria Math"/>
                        <w:noProof w:val="0"/>
                        <w:snapToGrid w:val="0"/>
                        <w:color w:val="auto"/>
                        <w:szCs w:val="22"/>
                        <w:lang w:eastAsia="de-DE" w:bidi="en-US"/>
                      </w:rPr>
                    </m:ctrlPr>
                  </m:sSupPr>
                  <m:e>
                    <m:d>
                      <m:dPr>
                        <m:begChr m:val="‖"/>
                        <m:endChr m:val="‖"/>
                        <m:ctrlPr>
                          <w:rPr>
                            <w:rFonts w:ascii="Cambria Math" w:eastAsia="Times New Roman" w:hAnsi="Cambria Math"/>
                            <w:i/>
                            <w:noProof w:val="0"/>
                            <w:snapToGrid w:val="0"/>
                            <w:color w:val="auto"/>
                            <w:szCs w:val="22"/>
                            <w:lang w:eastAsia="de-DE" w:bidi="en-US"/>
                          </w:rPr>
                        </m:ctrlPr>
                      </m:dPr>
                      <m:e>
                        <m:sSub>
                          <m:sSubPr>
                            <m:ctrlPr>
                              <w:rPr>
                                <w:rFonts w:ascii="Cambria Math" w:eastAsia="Times New Roman" w:hAnsi="Cambria Math"/>
                                <w:i/>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e>
                    </m:d>
                  </m:e>
                  <m:sup>
                    <m:r>
                      <w:rPr>
                        <w:rFonts w:ascii="Cambria Math" w:eastAsia="Times New Roman" w:hAnsi="Cambria Math"/>
                        <w:noProof w:val="0"/>
                        <w:snapToGrid w:val="0"/>
                        <w:color w:val="auto"/>
                        <w:szCs w:val="22"/>
                        <w:lang w:eastAsia="de-DE" w:bidi="en-US"/>
                      </w:rPr>
                      <m:t>n</m:t>
                    </m:r>
                  </m:sup>
                </m:sSup>
                <m:f>
                  <m:fPr>
                    <m:ctrlPr>
                      <w:rPr>
                        <w:rFonts w:ascii="Cambria Math" w:eastAsia="Times New Roman" w:hAnsi="Cambria Math"/>
                        <w:noProof w:val="0"/>
                        <w:snapToGrid w:val="0"/>
                        <w:color w:val="auto"/>
                        <w:szCs w:val="22"/>
                        <w:lang w:eastAsia="de-DE" w:bidi="en-US"/>
                      </w:rPr>
                    </m:ctrlPr>
                  </m:fPr>
                  <m:num>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num>
                  <m:den>
                    <m:d>
                      <m:dPr>
                        <m:begChr m:val="‖"/>
                        <m:endChr m:val="‖"/>
                        <m:ctrlPr>
                          <w:rPr>
                            <w:rFonts w:ascii="Cambria Math" w:eastAsia="Times New Roman" w:hAnsi="Cambria Math"/>
                            <w:noProof w:val="0"/>
                            <w:snapToGrid w:val="0"/>
                            <w:color w:val="auto"/>
                            <w:szCs w:val="22"/>
                            <w:lang w:eastAsia="de-DE" w:bidi="en-US"/>
                          </w:rPr>
                        </m:ctrlPr>
                      </m:dPr>
                      <m:e>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e>
                    </m:d>
                  </m:den>
                </m:f>
              </m:oMath>
            </m:oMathPara>
          </w:p>
        </w:tc>
        <w:tc>
          <w:tcPr>
            <w:tcW w:w="788" w:type="dxa"/>
            <w:vAlign w:val="center"/>
          </w:tcPr>
          <w:p w14:paraId="44BAFDDC" w14:textId="77777777" w:rsidR="00F270B9" w:rsidRPr="00503B9F" w:rsidRDefault="00F270B9" w:rsidP="008B5614">
            <w:pPr>
              <w:spacing w:line="360" w:lineRule="auto"/>
              <w:jc w:val="right"/>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w:t>
            </w:r>
          </w:p>
        </w:tc>
      </w:tr>
    </w:tbl>
    <w:p w14:paraId="0EB95927" w14:textId="10A60B98" w:rsidR="00F270B9" w:rsidRPr="00503B9F" w:rsidRDefault="00FD528A" w:rsidP="00E14AC2">
      <w:pPr>
        <w:pStyle w:val="MDPI31text"/>
        <w:ind w:firstLine="0"/>
        <w:rPr>
          <w:rFonts w:eastAsia="DengXian"/>
        </w:rPr>
      </w:pPr>
      <w:r w:rsidRPr="00503B9F">
        <w:rPr>
          <w:rFonts w:eastAsia="SimSun"/>
        </w:rPr>
        <w:t xml:space="preserve">where </w:t>
      </w:r>
      <m:oMath>
        <m:r>
          <w:rPr>
            <w:rFonts w:ascii="Cambria Math" w:hAnsi="Cambria Math"/>
          </w:rPr>
          <m:t>n</m:t>
        </m:r>
      </m:oMath>
      <w:r w:rsidR="00F270B9" w:rsidRPr="00503B9F">
        <w:rPr>
          <w:rFonts w:eastAsia="DengXian"/>
        </w:rPr>
        <w:t xml:space="preserve"> is a hyperparameter, and it was set to 2 in this paper. The power squash function can improve the computation of the likelihood that an entity representing an object’s feature exists from the length of the capsule.</w:t>
      </w:r>
    </w:p>
    <w:p w14:paraId="779DE822" w14:textId="77777777" w:rsidR="00F270B9" w:rsidRPr="00503B9F" w:rsidRDefault="00F270B9" w:rsidP="00E14AC2">
      <w:pPr>
        <w:pStyle w:val="MDPI31text"/>
        <w:spacing w:after="240"/>
        <w:rPr>
          <w:rFonts w:eastAsia="DengXian"/>
        </w:rPr>
      </w:pPr>
      <w:r w:rsidRPr="00503B9F">
        <w:rPr>
          <w:rFonts w:eastAsia="DengXian"/>
        </w:rPr>
        <w:t>The algorithm for the adaptive routing without iteration for hyperspectral remote sensing classification is shown in Algorithm 2.</w:t>
      </w:r>
    </w:p>
    <w:tbl>
      <w:tblPr>
        <w:tblStyle w:val="TableGrid"/>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0"/>
      </w:tblGrid>
      <w:tr w:rsidR="008B5614" w:rsidRPr="00503B9F" w14:paraId="37401CA4" w14:textId="77777777" w:rsidTr="008B5614">
        <w:trPr>
          <w:jc w:val="right"/>
        </w:trPr>
        <w:tc>
          <w:tcPr>
            <w:tcW w:w="7870" w:type="dxa"/>
            <w:tcBorders>
              <w:top w:val="single" w:sz="8" w:space="0" w:color="auto"/>
              <w:bottom w:val="single" w:sz="4" w:space="0" w:color="auto"/>
            </w:tcBorders>
          </w:tcPr>
          <w:p w14:paraId="7FDF5EAD"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b/>
                <w:noProof w:val="0"/>
                <w:snapToGrid w:val="0"/>
                <w:color w:val="auto"/>
                <w:szCs w:val="22"/>
                <w:lang w:eastAsia="de-DE" w:bidi="en-US"/>
              </w:rPr>
              <w:t>Algorithm</w:t>
            </w:r>
            <w:r w:rsidRPr="00503B9F">
              <w:rPr>
                <w:rFonts w:eastAsia="Times New Roman"/>
                <w:noProof w:val="0"/>
                <w:snapToGrid w:val="0"/>
                <w:color w:val="auto"/>
                <w:szCs w:val="22"/>
                <w:lang w:eastAsia="de-DE" w:bidi="en-US"/>
              </w:rPr>
              <w:t xml:space="preserve"> </w:t>
            </w:r>
            <w:r w:rsidRPr="00503B9F">
              <w:rPr>
                <w:rFonts w:eastAsia="Times New Roman"/>
                <w:b/>
                <w:noProof w:val="0"/>
                <w:snapToGrid w:val="0"/>
                <w:color w:val="auto"/>
                <w:szCs w:val="22"/>
                <w:lang w:eastAsia="de-DE" w:bidi="en-US"/>
              </w:rPr>
              <w:t>2:</w:t>
            </w:r>
            <w:r w:rsidRPr="00503B9F">
              <w:rPr>
                <w:rFonts w:eastAsia="Times New Roman"/>
                <w:noProof w:val="0"/>
                <w:snapToGrid w:val="0"/>
                <w:color w:val="auto"/>
                <w:szCs w:val="22"/>
                <w:lang w:eastAsia="de-DE" w:bidi="en-US"/>
              </w:rPr>
              <w:t xml:space="preserve"> Adaptive routing without iteration</w:t>
            </w:r>
          </w:p>
        </w:tc>
      </w:tr>
      <w:tr w:rsidR="008B5614" w:rsidRPr="00503B9F" w14:paraId="57B7B489" w14:textId="77777777" w:rsidTr="008B5614">
        <w:trPr>
          <w:jc w:val="right"/>
        </w:trPr>
        <w:tc>
          <w:tcPr>
            <w:tcW w:w="7870" w:type="dxa"/>
            <w:tcBorders>
              <w:top w:val="single" w:sz="4" w:space="0" w:color="auto"/>
              <w:bottom w:val="single" w:sz="8" w:space="0" w:color="auto"/>
            </w:tcBorders>
          </w:tcPr>
          <w:p w14:paraId="31979AEB"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1: </w:t>
            </w:r>
            <w:r w:rsidRPr="00503B9F">
              <w:rPr>
                <w:rFonts w:eastAsia="Times New Roman"/>
                <w:b/>
                <w:noProof w:val="0"/>
                <w:snapToGrid w:val="0"/>
                <w:color w:val="auto"/>
                <w:szCs w:val="22"/>
                <w:lang w:eastAsia="de-DE" w:bidi="en-US"/>
              </w:rPr>
              <w:t>procedure</w:t>
            </w:r>
            <w:r w:rsidRPr="00503B9F">
              <w:rPr>
                <w:rFonts w:eastAsia="Times New Roman"/>
                <w:noProof w:val="0"/>
                <w:snapToGrid w:val="0"/>
                <w:color w:val="auto"/>
                <w:szCs w:val="22"/>
                <w:lang w:eastAsia="de-DE" w:bidi="en-US"/>
              </w:rPr>
              <w:t xml:space="preserve"> Routing (</w:t>
            </w:r>
            <m:oMath>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oMath>
            <w:r w:rsidRPr="00503B9F">
              <w:rPr>
                <w:rFonts w:eastAsia="Times New Roman"/>
                <w:noProof w:val="0"/>
                <w:snapToGrid w:val="0"/>
                <w:color w:val="auto"/>
                <w:szCs w:val="22"/>
                <w:lang w:eastAsia="de-DE" w:bidi="en-US"/>
              </w:rPr>
              <w:t>,</w:t>
            </w:r>
            <w:r w:rsidRPr="00503B9F">
              <w:rPr>
                <w:rFonts w:eastAsia="Times New Roman"/>
                <w:i/>
                <w:noProof w:val="0"/>
                <w:snapToGrid w:val="0"/>
                <w:color w:val="auto"/>
                <w:szCs w:val="22"/>
                <w:lang w:eastAsia="de-DE" w:bidi="en-US"/>
              </w:rPr>
              <w:t xml:space="preserve"> r</w:t>
            </w:r>
            <w:r w:rsidRPr="00503B9F">
              <w:rPr>
                <w:rFonts w:eastAsia="Times New Roman"/>
                <w:noProof w:val="0"/>
                <w:snapToGrid w:val="0"/>
                <w:color w:val="auto"/>
                <w:szCs w:val="22"/>
                <w:lang w:eastAsia="de-DE" w:bidi="en-US"/>
              </w:rPr>
              <w:t xml:space="preserve">, </w:t>
            </w:r>
            <w:r w:rsidRPr="00503B9F">
              <w:rPr>
                <w:rFonts w:eastAsia="Times New Roman"/>
                <w:i/>
                <w:noProof w:val="0"/>
                <w:snapToGrid w:val="0"/>
                <w:color w:val="auto"/>
                <w:szCs w:val="22"/>
                <w:lang w:eastAsia="de-DE" w:bidi="en-US"/>
              </w:rPr>
              <w:t>l</w:t>
            </w:r>
            <w:r w:rsidRPr="00503B9F">
              <w:rPr>
                <w:rFonts w:eastAsia="Times New Roman"/>
                <w:noProof w:val="0"/>
                <w:snapToGrid w:val="0"/>
                <w:color w:val="auto"/>
                <w:szCs w:val="22"/>
                <w:lang w:eastAsia="de-DE" w:bidi="en-US"/>
              </w:rPr>
              <w:t>)</w:t>
            </w:r>
          </w:p>
          <w:p w14:paraId="201EECF5"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2:   capsule </w:t>
            </w:r>
            <w:r w:rsidRPr="00503B9F">
              <w:rPr>
                <w:rFonts w:eastAsia="Times New Roman"/>
                <w:i/>
                <w:noProof w:val="0"/>
                <w:snapToGrid w:val="0"/>
                <w:color w:val="auto"/>
                <w:szCs w:val="22"/>
                <w:lang w:eastAsia="de-DE" w:bidi="en-US"/>
              </w:rPr>
              <w:t>i</w:t>
            </w:r>
            <w:r w:rsidRPr="00503B9F">
              <w:rPr>
                <w:rFonts w:eastAsia="Times New Roman"/>
                <w:noProof w:val="0"/>
                <w:snapToGrid w:val="0"/>
                <w:color w:val="auto"/>
                <w:szCs w:val="22"/>
                <w:lang w:eastAsia="de-DE" w:bidi="en-US"/>
              </w:rPr>
              <w:t xml:space="preserve"> in layer </w:t>
            </w:r>
            <w:r w:rsidRPr="00503B9F">
              <w:rPr>
                <w:rFonts w:eastAsia="Times New Roman"/>
                <w:i/>
                <w:noProof w:val="0"/>
                <w:snapToGrid w:val="0"/>
                <w:color w:val="auto"/>
                <w:szCs w:val="22"/>
                <w:lang w:eastAsia="de-DE" w:bidi="en-US"/>
              </w:rPr>
              <w:t>l</w:t>
            </w:r>
            <w:r w:rsidRPr="00503B9F">
              <w:rPr>
                <w:rFonts w:eastAsia="Times New Roman"/>
                <w:noProof w:val="0"/>
                <w:snapToGrid w:val="0"/>
                <w:color w:val="auto"/>
                <w:szCs w:val="22"/>
                <w:lang w:eastAsia="de-DE" w:bidi="en-US"/>
              </w:rPr>
              <w:t xml:space="preserve"> and capsule </w:t>
            </w:r>
            <w:r w:rsidRPr="00503B9F">
              <w:rPr>
                <w:rFonts w:eastAsia="Times New Roman"/>
                <w:i/>
                <w:noProof w:val="0"/>
                <w:snapToGrid w:val="0"/>
                <w:color w:val="auto"/>
                <w:szCs w:val="22"/>
                <w:lang w:eastAsia="de-DE" w:bidi="en-US"/>
              </w:rPr>
              <w:t>j</w:t>
            </w:r>
            <w:r w:rsidRPr="00503B9F">
              <w:rPr>
                <w:rFonts w:eastAsia="Times New Roman"/>
                <w:noProof w:val="0"/>
                <w:snapToGrid w:val="0"/>
                <w:color w:val="auto"/>
                <w:szCs w:val="22"/>
                <w:lang w:eastAsia="de-DE" w:bidi="en-US"/>
              </w:rPr>
              <w:t xml:space="preserve"> in layer (</w:t>
            </w:r>
            <w:r w:rsidRPr="00503B9F">
              <w:rPr>
                <w:rFonts w:eastAsia="Times New Roman"/>
                <w:i/>
                <w:noProof w:val="0"/>
                <w:snapToGrid w:val="0"/>
                <w:color w:val="auto"/>
                <w:szCs w:val="22"/>
                <w:lang w:eastAsia="de-DE" w:bidi="en-US"/>
              </w:rPr>
              <w:t>l</w:t>
            </w:r>
            <w:r w:rsidRPr="00503B9F">
              <w:rPr>
                <w:rFonts w:eastAsia="Times New Roman"/>
                <w:noProof w:val="0"/>
                <w:snapToGrid w:val="0"/>
                <w:color w:val="auto"/>
                <w:szCs w:val="22"/>
                <w:lang w:eastAsia="de-DE" w:bidi="en-US"/>
              </w:rPr>
              <w:t>+1)</w:t>
            </w:r>
          </w:p>
          <w:p w14:paraId="5D7546B3"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3:   </w:t>
            </w:r>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s</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m:t>
              </m:r>
              <m:nary>
                <m:naryPr>
                  <m:chr m:val="∑"/>
                  <m:limLoc m:val="subSup"/>
                  <m:supHide m:val="1"/>
                  <m:ctrlPr>
                    <w:rPr>
                      <w:rFonts w:ascii="Cambria Math" w:eastAsia="Times New Roman" w:hAnsi="Cambria Math"/>
                      <w:noProof w:val="0"/>
                      <w:snapToGrid w:val="0"/>
                      <w:color w:val="auto"/>
                      <w:szCs w:val="22"/>
                      <w:lang w:eastAsia="de-DE" w:bidi="en-US"/>
                    </w:rPr>
                  </m:ctrlPr>
                </m:naryPr>
                <m:sub>
                  <m:r>
                    <w:rPr>
                      <w:rFonts w:ascii="Cambria Math" w:eastAsia="Times New Roman" w:hAnsi="Cambria Math"/>
                      <w:noProof w:val="0"/>
                      <w:snapToGrid w:val="0"/>
                      <w:color w:val="auto"/>
                      <w:szCs w:val="22"/>
                      <w:lang w:eastAsia="de-DE" w:bidi="en-US"/>
                    </w:rPr>
                    <m:t>i</m:t>
                  </m:r>
                </m:sub>
                <m:sup/>
                <m:e>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e>
              </m:nary>
            </m:oMath>
          </w:p>
          <w:p w14:paraId="772616BE"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4:   </w:t>
            </w:r>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←squash(</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γs</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m:t>
              </m:r>
            </m:oMath>
          </w:p>
          <w:p w14:paraId="0B436F70"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5:   </w:t>
            </w:r>
            <m:oMath>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r>
                <m:rPr>
                  <m:sty m:val="p"/>
                </m:rPr>
                <w:rPr>
                  <w:rFonts w:ascii="Cambria Math" w:eastAsia="Times New Roman" w:hAnsi="Cambria Math"/>
                  <w:noProof w:val="0"/>
                  <w:snapToGrid w:val="0"/>
                  <w:color w:val="auto"/>
                  <w:szCs w:val="22"/>
                  <w:lang w:eastAsia="de-DE" w:bidi="en-US"/>
                </w:rPr>
                <m:t>←</m:t>
              </m:r>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j</m:t>
                  </m:r>
                </m:sub>
              </m:sSub>
              <m:r>
                <m:rPr>
                  <m:sty m:val="p"/>
                </m:rPr>
                <w:rPr>
                  <w:rFonts w:ascii="Cambria Math" w:eastAsia="Times New Roman" w:hAnsi="Cambria Math"/>
                  <w:noProof w:val="0"/>
                  <w:snapToGrid w:val="0"/>
                  <w:color w:val="auto"/>
                  <w:szCs w:val="22"/>
                  <w:lang w:eastAsia="de-DE" w:bidi="en-US"/>
                </w:rPr>
                <m:t>+</m:t>
              </m:r>
              <m:sSub>
                <m:sSubPr>
                  <m:ctrlPr>
                    <w:rPr>
                      <w:rFonts w:ascii="Cambria Math" w:eastAsia="Times New Roman" w:hAnsi="Cambria Math"/>
                      <w:noProof w:val="0"/>
                      <w:snapToGrid w:val="0"/>
                      <w:color w:val="auto"/>
                      <w:szCs w:val="22"/>
                      <w:lang w:eastAsia="de-DE" w:bidi="en-US"/>
                    </w:rPr>
                  </m:ctrlPr>
                </m:sSubPr>
                <m:e>
                  <m:acc>
                    <m:accPr>
                      <m:ctrlPr>
                        <w:rPr>
                          <w:rFonts w:ascii="Cambria Math" w:eastAsia="Times New Roman" w:hAnsi="Cambria Math"/>
                          <w:noProof w:val="0"/>
                          <w:snapToGrid w:val="0"/>
                          <w:color w:val="auto"/>
                          <w:szCs w:val="22"/>
                          <w:lang w:eastAsia="de-DE" w:bidi="en-US"/>
                        </w:rPr>
                      </m:ctrlPr>
                    </m:accPr>
                    <m:e>
                      <m:r>
                        <w:rPr>
                          <w:rFonts w:ascii="Cambria Math" w:eastAsia="Times New Roman" w:hAnsi="Cambria Math"/>
                          <w:noProof w:val="0"/>
                          <w:snapToGrid w:val="0"/>
                          <w:color w:val="auto"/>
                          <w:szCs w:val="22"/>
                          <w:lang w:eastAsia="de-DE" w:bidi="en-US"/>
                        </w:rPr>
                        <m:t>u</m:t>
                      </m:r>
                    </m:e>
                  </m:acc>
                </m:e>
                <m:sub>
                  <m:r>
                    <w:rPr>
                      <w:rFonts w:ascii="Cambria Math" w:eastAsia="Times New Roman" w:hAnsi="Cambria Math"/>
                      <w:noProof w:val="0"/>
                      <w:snapToGrid w:val="0"/>
                      <w:color w:val="auto"/>
                      <w:szCs w:val="22"/>
                      <w:lang w:eastAsia="de-DE" w:bidi="en-US"/>
                    </w:rPr>
                    <m:t>j</m:t>
                  </m:r>
                  <m:r>
                    <m:rPr>
                      <m:sty m:val="p"/>
                    </m:rPr>
                    <w:rPr>
                      <w:rFonts w:ascii="Cambria Math" w:eastAsia="Times New Roman" w:hAnsi="Cambria Math"/>
                      <w:noProof w:val="0"/>
                      <w:snapToGrid w:val="0"/>
                      <w:color w:val="auto"/>
                      <w:szCs w:val="22"/>
                      <w:lang w:eastAsia="de-DE" w:bidi="en-US"/>
                    </w:rPr>
                    <m:t>|</m:t>
                  </m:r>
                  <m:r>
                    <w:rPr>
                      <w:rFonts w:ascii="Cambria Math" w:eastAsia="Times New Roman" w:hAnsi="Cambria Math"/>
                      <w:noProof w:val="0"/>
                      <w:snapToGrid w:val="0"/>
                      <w:color w:val="auto"/>
                      <w:szCs w:val="22"/>
                      <w:lang w:eastAsia="de-DE" w:bidi="en-US"/>
                    </w:rPr>
                    <m:t>i</m:t>
                  </m:r>
                </m:sub>
              </m:sSub>
            </m:oMath>
          </w:p>
          <w:p w14:paraId="3516CB45"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6:   </w:t>
            </w:r>
            <w:r w:rsidRPr="00503B9F">
              <w:rPr>
                <w:rFonts w:eastAsia="Times New Roman"/>
                <w:b/>
                <w:noProof w:val="0"/>
                <w:snapToGrid w:val="0"/>
                <w:color w:val="auto"/>
                <w:szCs w:val="22"/>
                <w:lang w:eastAsia="de-DE" w:bidi="en-US"/>
              </w:rPr>
              <w:t>return</w:t>
            </w:r>
            <w:r w:rsidRPr="00503B9F">
              <w:rPr>
                <w:rFonts w:eastAsia="Times New Roman"/>
                <w:noProof w:val="0"/>
                <w:snapToGrid w:val="0"/>
                <w:color w:val="auto"/>
                <w:szCs w:val="22"/>
                <w:lang w:eastAsia="de-DE" w:bidi="en-US"/>
              </w:rPr>
              <w:t xml:space="preserve"> </w:t>
            </w:r>
            <m:oMath>
              <m:sSub>
                <m:sSubPr>
                  <m:ctrlPr>
                    <w:rPr>
                      <w:rFonts w:ascii="Cambria Math" w:eastAsia="Times New Roman" w:hAnsi="Cambria Math"/>
                      <w:noProof w:val="0"/>
                      <w:snapToGrid w:val="0"/>
                      <w:color w:val="auto"/>
                      <w:szCs w:val="22"/>
                      <w:lang w:eastAsia="de-DE" w:bidi="en-US"/>
                    </w:rPr>
                  </m:ctrlPr>
                </m:sSubPr>
                <m:e>
                  <m:r>
                    <w:rPr>
                      <w:rFonts w:ascii="Cambria Math" w:eastAsia="Times New Roman" w:hAnsi="Cambria Math"/>
                      <w:noProof w:val="0"/>
                      <w:snapToGrid w:val="0"/>
                      <w:color w:val="auto"/>
                      <w:szCs w:val="22"/>
                      <w:lang w:eastAsia="de-DE" w:bidi="en-US"/>
                    </w:rPr>
                    <m:t>v</m:t>
                  </m:r>
                </m:e>
                <m:sub>
                  <m:r>
                    <w:rPr>
                      <w:rFonts w:ascii="Cambria Math" w:eastAsia="Times New Roman" w:hAnsi="Cambria Math"/>
                      <w:noProof w:val="0"/>
                      <w:snapToGrid w:val="0"/>
                      <w:color w:val="auto"/>
                      <w:szCs w:val="22"/>
                      <w:lang w:eastAsia="de-DE" w:bidi="en-US"/>
                    </w:rPr>
                    <m:t>j</m:t>
                  </m:r>
                </m:sub>
              </m:sSub>
            </m:oMath>
          </w:p>
          <w:p w14:paraId="4680D6A8" w14:textId="77777777" w:rsidR="00F270B9" w:rsidRPr="00503B9F" w:rsidRDefault="00F270B9" w:rsidP="008B5614">
            <w:pP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 xml:space="preserve">7: </w:t>
            </w:r>
            <w:r w:rsidRPr="00503B9F">
              <w:rPr>
                <w:rFonts w:eastAsia="Times New Roman"/>
                <w:b/>
                <w:noProof w:val="0"/>
                <w:snapToGrid w:val="0"/>
                <w:color w:val="auto"/>
                <w:szCs w:val="22"/>
                <w:lang w:eastAsia="de-DE" w:bidi="en-US"/>
              </w:rPr>
              <w:t>end procedure</w:t>
            </w:r>
          </w:p>
        </w:tc>
      </w:tr>
    </w:tbl>
    <w:p w14:paraId="3D95CCE1" w14:textId="569B75B1" w:rsidR="00F270B9" w:rsidRPr="00503B9F" w:rsidRDefault="00F270B9" w:rsidP="00E14AC2">
      <w:pPr>
        <w:pStyle w:val="MDPI31text"/>
        <w:spacing w:before="240"/>
        <w:rPr>
          <w:rFonts w:eastAsia="DengXian"/>
        </w:rPr>
      </w:pPr>
      <w:r w:rsidRPr="00503B9F">
        <w:rPr>
          <w:rFonts w:eastAsia="DengXian"/>
        </w:rPr>
        <w:t xml:space="preserve">The calculation process of the adaptive routing algorithm without iteration is also illustrated in Figure 5. The direction of the corresponding capsule </w:t>
      </w:r>
      <m:oMath>
        <m:sSub>
          <m:sSubPr>
            <m:ctrlPr>
              <w:rPr>
                <w:rFonts w:ascii="Cambria Math" w:eastAsia="DengXian" w:hAnsi="Cambria Math"/>
              </w:rPr>
            </m:ctrlPr>
          </m:sSubPr>
          <m:e>
            <m:r>
              <w:rPr>
                <w:rFonts w:ascii="Cambria Math" w:eastAsia="DengXian" w:hAnsi="Cambria Math"/>
              </w:rPr>
              <m:t>v</m:t>
            </m:r>
          </m:e>
          <m:sub>
            <m:r>
              <w:rPr>
                <w:rFonts w:ascii="Cambria Math" w:eastAsia="DengXian" w:hAnsi="Cambria Math"/>
              </w:rPr>
              <m:t>j</m:t>
            </m:r>
          </m:sub>
        </m:sSub>
      </m:oMath>
      <w:r w:rsidRPr="00503B9F">
        <w:rPr>
          <w:rFonts w:eastAsia="DengXian"/>
        </w:rPr>
        <w:t xml:space="preserve"> in the higher layer </w:t>
      </w:r>
      <w:r w:rsidRPr="00503B9F">
        <w:rPr>
          <w:rFonts w:eastAsia="DengXian"/>
        </w:rPr>
        <w:lastRenderedPageBreak/>
        <w:t>is the same as that of the longer capsule in the lower layer through the adaptive routing process. The features encoded by the low-layer capsule are thus clustered</w:t>
      </w:r>
      <w:r w:rsidR="003B6D5E" w:rsidRPr="00503B9F">
        <w:rPr>
          <w:rFonts w:eastAsia="DengXian"/>
        </w:rPr>
        <w:t>,</w:t>
      </w:r>
      <w:r w:rsidRPr="00503B9F">
        <w:rPr>
          <w:rFonts w:eastAsia="DengXian"/>
        </w:rPr>
        <w:t xml:space="preserve"> and the corresponding capsule in the higher layer </w:t>
      </w:r>
      <w:r w:rsidR="003B6D5E" w:rsidRPr="00503B9F">
        <w:rPr>
          <w:rFonts w:eastAsia="DengXian"/>
        </w:rPr>
        <w:t>has a</w:t>
      </w:r>
      <w:r w:rsidRPr="00503B9F">
        <w:rPr>
          <w:rFonts w:eastAsia="DengXian"/>
        </w:rPr>
        <w:t xml:space="preserve"> higher probability </w:t>
      </w:r>
      <w:r w:rsidR="003B6D5E" w:rsidRPr="00503B9F">
        <w:rPr>
          <w:rFonts w:eastAsia="DengXian"/>
        </w:rPr>
        <w:t xml:space="preserve">of </w:t>
      </w:r>
      <w:r w:rsidRPr="00503B9F">
        <w:rPr>
          <w:rFonts w:eastAsia="DengXian"/>
        </w:rPr>
        <w:t>be</w:t>
      </w:r>
      <w:r w:rsidR="003B6D5E" w:rsidRPr="00503B9F">
        <w:rPr>
          <w:rFonts w:eastAsia="DengXian"/>
        </w:rPr>
        <w:t>ing</w:t>
      </w:r>
      <w:r w:rsidRPr="00503B9F">
        <w:rPr>
          <w:rFonts w:eastAsia="DengXian"/>
        </w:rPr>
        <w:t xml:space="preserve"> activated. Conversely, other capsules with lower probabilities in the higher layers </w:t>
      </w:r>
      <w:r w:rsidR="003B6D5E" w:rsidRPr="00503B9F">
        <w:rPr>
          <w:rFonts w:eastAsia="DengXian"/>
        </w:rPr>
        <w:t>are</w:t>
      </w:r>
      <w:r w:rsidRPr="00503B9F">
        <w:rPr>
          <w:rFonts w:eastAsia="DengXian"/>
        </w:rPr>
        <w:t xml:space="preserve"> masked and excluded from the image reconstruction process by using the masking method presented in [16].</w:t>
      </w:r>
    </w:p>
    <w:p w14:paraId="36E196CD" w14:textId="77777777" w:rsidR="00F270B9" w:rsidRPr="00503B9F" w:rsidRDefault="00F270B9" w:rsidP="00E14AC2">
      <w:pPr>
        <w:pStyle w:val="MDPI52figure"/>
        <w:ind w:left="2608"/>
        <w:jc w:val="left"/>
      </w:pPr>
      <w:r w:rsidRPr="00503B9F">
        <w:rPr>
          <w:noProof/>
          <w:snapToGrid/>
          <w:lang w:val="en-GB" w:eastAsia="zh-CN" w:bidi="ar-SA"/>
        </w:rPr>
        <w:drawing>
          <wp:inline distT="0" distB="0" distL="0" distR="0" wp14:anchorId="57906790" wp14:editId="59E1E164">
            <wp:extent cx="4091940" cy="2734310"/>
            <wp:effectExtent l="0" t="0" r="0" b="0"/>
            <wp:docPr id="1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1940" cy="2734310"/>
                    </a:xfrm>
                    <a:prstGeom prst="rect">
                      <a:avLst/>
                    </a:prstGeom>
                    <a:noFill/>
                    <a:ln>
                      <a:noFill/>
                    </a:ln>
                  </pic:spPr>
                </pic:pic>
              </a:graphicData>
            </a:graphic>
          </wp:inline>
        </w:drawing>
      </w:r>
    </w:p>
    <w:p w14:paraId="0762FFC2" w14:textId="77777777" w:rsidR="00F270B9" w:rsidRPr="00503B9F" w:rsidRDefault="00E14AC2" w:rsidP="00E14AC2">
      <w:pPr>
        <w:pStyle w:val="MDPI51figurecaption"/>
        <w:jc w:val="both"/>
        <w:rPr>
          <w:rFonts w:eastAsia="DengXian"/>
          <w:lang w:eastAsia="zh-CN"/>
        </w:rPr>
      </w:pPr>
      <w:r w:rsidRPr="00503B9F">
        <w:rPr>
          <w:b/>
        </w:rPr>
        <w:t xml:space="preserve">Figure 5. </w:t>
      </w:r>
      <w:r w:rsidR="00F270B9" w:rsidRPr="00503B9F">
        <w:t>The</w:t>
      </w:r>
      <w:r w:rsidR="00F270B9" w:rsidRPr="00503B9F">
        <w:rPr>
          <w:b/>
        </w:rPr>
        <w:t xml:space="preserve"> </w:t>
      </w:r>
      <w:r w:rsidR="00F270B9" w:rsidRPr="00503B9F">
        <w:t>architecture of PAR-</w:t>
      </w:r>
      <w:proofErr w:type="spellStart"/>
      <w:r w:rsidR="00F270B9" w:rsidRPr="00503B9F">
        <w:t>ACaps</w:t>
      </w:r>
      <w:proofErr w:type="spellEnd"/>
      <w:r w:rsidR="00F270B9" w:rsidRPr="00503B9F">
        <w:t xml:space="preserve"> and the adaptive routing process. Encoding part consists of feature extraction and capsule encoding stages. Decoder part includes </w:t>
      </w:r>
      <w:proofErr w:type="spellStart"/>
      <w:r w:rsidR="00F270B9" w:rsidRPr="00503B9F">
        <w:t>DigitCaps</w:t>
      </w:r>
      <w:proofErr w:type="spellEnd"/>
      <w:r w:rsidR="00F270B9" w:rsidRPr="00503B9F">
        <w:t xml:space="preserve"> layer and dense layers which reconstruct an image from </w:t>
      </w:r>
      <w:proofErr w:type="spellStart"/>
      <w:r w:rsidR="00F270B9" w:rsidRPr="00503B9F">
        <w:t>DigitCaps</w:t>
      </w:r>
      <w:proofErr w:type="spellEnd"/>
      <w:r w:rsidR="00F270B9" w:rsidRPr="00503B9F">
        <w:t xml:space="preserve"> layer representation. FC denotes the fully connected layer. </w:t>
      </w:r>
      <m:oMath>
        <m:sSub>
          <m:sSubPr>
            <m:ctrlPr>
              <w:rPr>
                <w:rFonts w:ascii="Cambria Math" w:hAnsi="Cambria Math"/>
              </w:rPr>
            </m:ctrlPr>
          </m:sSubPr>
          <m:e>
            <m:r>
              <w:rPr>
                <w:rFonts w:ascii="Cambria Math" w:hAnsi="Cambria Math"/>
              </w:rPr>
              <m:t>d</m:t>
            </m:r>
          </m:e>
          <m:sub>
            <m:r>
              <w:rPr>
                <w:rFonts w:ascii="Cambria Math" w:hAnsi="Cambria Math"/>
              </w:rPr>
              <m:t>0</m:t>
            </m:r>
          </m:sub>
        </m:sSub>
      </m:oMath>
      <w:r w:rsidR="00F270B9" w:rsidRPr="00503B9F">
        <w:rPr>
          <w:rFonts w:eastAsia="DengXian"/>
          <w:lang w:eastAsia="zh-CN"/>
        </w:rPr>
        <w:t xml:space="preserve"> is the dimension of the digital capsule. </w:t>
      </w:r>
      <m:oMath>
        <m:sSub>
          <m:sSubPr>
            <m:ctrlPr>
              <w:rPr>
                <w:rFonts w:ascii="Cambria Math" w:eastAsia="DengXian" w:hAnsi="Cambria Math"/>
              </w:rPr>
            </m:ctrlPr>
          </m:sSubPr>
          <m:e>
            <m:r>
              <w:rPr>
                <w:rFonts w:ascii="Cambria Math" w:eastAsia="DengXian" w:hAnsi="Cambria Math"/>
              </w:rPr>
              <m:t>N</m:t>
            </m:r>
          </m:e>
          <m:sub>
            <m:r>
              <w:rPr>
                <w:rFonts w:ascii="Cambria Math" w:eastAsia="DengXian" w:hAnsi="Cambria Math"/>
              </w:rPr>
              <m:t>c</m:t>
            </m:r>
          </m:sub>
        </m:sSub>
      </m:oMath>
      <w:r w:rsidR="00F270B9" w:rsidRPr="00503B9F">
        <w:rPr>
          <w:rFonts w:eastAsia="DengXian"/>
          <w:lang w:eastAsia="zh-CN"/>
        </w:rPr>
        <w:t xml:space="preserve"> is the number of classes. </w:t>
      </w:r>
      <m:oMath>
        <m:sSub>
          <m:sSubPr>
            <m:ctrlPr>
              <w:rPr>
                <w:rFonts w:ascii="Cambria Math" w:hAnsi="Cambria Math"/>
              </w:rPr>
            </m:ctrlPr>
          </m:sSubPr>
          <m:e>
            <m:r>
              <w:rPr>
                <w:rFonts w:ascii="Cambria Math" w:hAnsi="Cambria Math"/>
              </w:rPr>
              <m:t>d</m:t>
            </m:r>
          </m:e>
          <m:sub>
            <m:r>
              <w:rPr>
                <w:rFonts w:ascii="Cambria Math" w:hAnsi="Cambria Math"/>
              </w:rPr>
              <m:t>1</m:t>
            </m:r>
          </m:sub>
        </m:sSub>
      </m:oMath>
      <w:r w:rsidR="00F270B9" w:rsidRPr="00503B9F">
        <w:rPr>
          <w:rFonts w:eastAsia="DengXian"/>
          <w:lang w:eastAsia="zh-CN"/>
        </w:rPr>
        <w:t xml:space="preserve"> denotes the dimension of the output of dense layers. </w:t>
      </w:r>
      <w:r w:rsidR="00F270B9" w:rsidRPr="00503B9F">
        <w:t>Sigmoid represent the activation functions of sigmoid function in FC layer.</w:t>
      </w:r>
    </w:p>
    <w:p w14:paraId="7BFA5B50" w14:textId="77777777" w:rsidR="00F270B9" w:rsidRPr="00503B9F" w:rsidRDefault="00E14AC2" w:rsidP="00E14AC2">
      <w:pPr>
        <w:pStyle w:val="MDPI21heading1"/>
      </w:pPr>
      <w:r w:rsidRPr="00503B9F">
        <w:t xml:space="preserve">3. </w:t>
      </w:r>
      <w:r w:rsidR="00F270B9" w:rsidRPr="00503B9F">
        <w:t>Results</w:t>
      </w:r>
    </w:p>
    <w:p w14:paraId="4E8E01D9" w14:textId="77777777" w:rsidR="00F270B9" w:rsidRPr="00503B9F" w:rsidRDefault="00E14AC2" w:rsidP="00E14AC2">
      <w:pPr>
        <w:pStyle w:val="MDPI22heading2"/>
        <w:rPr>
          <w:noProof w:val="0"/>
        </w:rPr>
      </w:pPr>
      <w:r w:rsidRPr="00503B9F">
        <w:rPr>
          <w:noProof w:val="0"/>
        </w:rPr>
        <w:t xml:space="preserve">3.1. </w:t>
      </w:r>
      <w:r w:rsidR="00F270B9" w:rsidRPr="00503B9F">
        <w:rPr>
          <w:noProof w:val="0"/>
        </w:rPr>
        <w:t xml:space="preserve">Experimental </w:t>
      </w:r>
      <w:r w:rsidRPr="00503B9F">
        <w:rPr>
          <w:noProof w:val="0"/>
        </w:rPr>
        <w:t>Settings</w:t>
      </w:r>
    </w:p>
    <w:p w14:paraId="38E9D05A" w14:textId="24FED96D" w:rsidR="00F270B9" w:rsidRPr="00503B9F" w:rsidRDefault="00F270B9" w:rsidP="00E14AC2">
      <w:pPr>
        <w:pStyle w:val="MDPI31text"/>
      </w:pPr>
      <w:r w:rsidRPr="00503B9F">
        <w:t>To validate the effectiveness of the PAR-</w:t>
      </w:r>
      <w:proofErr w:type="spellStart"/>
      <w:r w:rsidRPr="00503B9F">
        <w:t>ACaps</w:t>
      </w:r>
      <w:proofErr w:type="spellEnd"/>
      <w:r w:rsidRPr="00503B9F">
        <w:t xml:space="preserve">, the classification performances of the proposed method tested on SA and PU datasets were compared with those of the benchmarks, including 1DCNN, CNN, 3DCNN, Caps, </w:t>
      </w:r>
      <w:proofErr w:type="spellStart"/>
      <w:r w:rsidRPr="00503B9F">
        <w:t>ACaps</w:t>
      </w:r>
      <w:proofErr w:type="spellEnd"/>
      <w:r w:rsidRPr="00503B9F">
        <w:t>, RF, and SVM with radial basis function kernel. For a fair comparison between CNN and Caps-based classifiers, the network architectures are designed as similarly as possible to suppress the diversity. Because the deep neural network may lead to vanishing gradient and result in inferior classification performance, these architectures shown in Figure 6 are relatively shallower, smaller neural networks. In the CNN and Caps-based models, there are two convolutional layers for feature extraction. The kernel size was set to 3</w:t>
      </w:r>
      <w:r w:rsidR="00E14AC2" w:rsidRPr="00503B9F">
        <w:t xml:space="preserve"> </w:t>
      </w:r>
      <w:r w:rsidRPr="00503B9F">
        <w:t>×</w:t>
      </w:r>
      <w:r w:rsidR="00E14AC2" w:rsidRPr="00503B9F">
        <w:t xml:space="preserve"> </w:t>
      </w:r>
      <w:r w:rsidRPr="00503B9F">
        <w:t>3 for the convolutional layer with a stride of 1. The number of filters in each convolutional layer was set to 128. The maximum pooling layer with 2</w:t>
      </w:r>
      <w:r w:rsidR="00E14AC2" w:rsidRPr="00503B9F">
        <w:t xml:space="preserve"> </w:t>
      </w:r>
      <w:r w:rsidRPr="00503B9F">
        <w:t>×</w:t>
      </w:r>
      <w:r w:rsidR="00E14AC2" w:rsidRPr="00503B9F">
        <w:t xml:space="preserve"> </w:t>
      </w:r>
      <w:r w:rsidRPr="00503B9F">
        <w:t>2 filter was employed in the CNN model. These models were trained on a laptop equipped with an Intel Core i7-9700 3.00GHz processor</w:t>
      </w:r>
      <w:r w:rsidR="007664B5" w:rsidRPr="00503B9F">
        <w:t xml:space="preserve"> and</w:t>
      </w:r>
      <w:r w:rsidRPr="00503B9F">
        <w:t xml:space="preserve"> 16 GB of memory.</w:t>
      </w:r>
    </w:p>
    <w:p w14:paraId="7CEAE375" w14:textId="43628C4D" w:rsidR="00F270B9" w:rsidRPr="00503B9F" w:rsidRDefault="00F270B9" w:rsidP="00E14AC2">
      <w:pPr>
        <w:pStyle w:val="MDPI31text"/>
      </w:pPr>
      <w:r w:rsidRPr="00503B9F">
        <w:t>For convincing comparisons between the classification performances of PAR-</w:t>
      </w:r>
      <w:proofErr w:type="spellStart"/>
      <w:r w:rsidRPr="00503B9F">
        <w:t>ACaps</w:t>
      </w:r>
      <w:proofErr w:type="spellEnd"/>
      <w:r w:rsidRPr="00503B9F">
        <w:t xml:space="preserve"> and those of benchmarks, the quantitative comparisons of the classification accuracies of those models were necessary, which have typically been achieved using popular hypothesis testing approaches based on tests of the statistical significance of the difference or inequality in the values observed [</w:t>
      </w:r>
      <w:r w:rsidR="00922AF0" w:rsidRPr="00503B9F">
        <w:t>31</w:t>
      </w:r>
      <w:r w:rsidRPr="00503B9F">
        <w:t xml:space="preserve">]. </w:t>
      </w:r>
      <w:proofErr w:type="spellStart"/>
      <w:r w:rsidRPr="00503B9F">
        <w:t>McNemar’s</w:t>
      </w:r>
      <w:proofErr w:type="spellEnd"/>
      <w:r w:rsidRPr="00503B9F">
        <w:t xml:space="preserve"> test has been widely adopted in remote sensing classification as a tool for </w:t>
      </w:r>
      <w:bookmarkStart w:id="2" w:name="_Hlk74665926"/>
      <w:r w:rsidRPr="00503B9F">
        <w:t>evaluating the significance</w:t>
      </w:r>
      <w:bookmarkEnd w:id="2"/>
      <w:r w:rsidRPr="00503B9F">
        <w:t xml:space="preserve"> of a difference in accuracy. The improvements of PAR-</w:t>
      </w:r>
      <w:proofErr w:type="spellStart"/>
      <w:r w:rsidRPr="00503B9F">
        <w:t>ACaps</w:t>
      </w:r>
      <w:proofErr w:type="spellEnd"/>
      <w:r w:rsidRPr="00503B9F">
        <w:t xml:space="preserve"> in classification performances relative to benchmarks were thus analyzed using </w:t>
      </w:r>
      <w:proofErr w:type="spellStart"/>
      <w:r w:rsidRPr="00503B9F">
        <w:t>McNemar’s</w:t>
      </w:r>
      <w:proofErr w:type="spellEnd"/>
      <w:r w:rsidRPr="00503B9F">
        <w:t xml:space="preserve"> test.</w:t>
      </w:r>
    </w:p>
    <w:p w14:paraId="5A250CBE" w14:textId="77777777" w:rsidR="00F270B9" w:rsidRPr="00503B9F" w:rsidRDefault="00F270B9" w:rsidP="00E14AC2">
      <w:pPr>
        <w:pStyle w:val="MDPI52figure"/>
        <w:ind w:left="2608"/>
        <w:jc w:val="left"/>
        <w:rPr>
          <w:szCs w:val="22"/>
        </w:rPr>
      </w:pPr>
      <w:r w:rsidRPr="00503B9F">
        <w:rPr>
          <w:rFonts w:eastAsia="楷体"/>
          <w:noProof/>
          <w:lang w:val="en-GB" w:eastAsia="zh-CN" w:bidi="ar-SA"/>
        </w:rPr>
        <w:lastRenderedPageBreak/>
        <w:drawing>
          <wp:inline distT="0" distB="0" distL="0" distR="0" wp14:anchorId="4990B09D" wp14:editId="4ED45778">
            <wp:extent cx="2331085" cy="2462530"/>
            <wp:effectExtent l="0" t="0" r="0" b="0"/>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1085" cy="2462530"/>
                    </a:xfrm>
                    <a:prstGeom prst="rect">
                      <a:avLst/>
                    </a:prstGeom>
                    <a:noFill/>
                    <a:ln>
                      <a:noFill/>
                    </a:ln>
                  </pic:spPr>
                </pic:pic>
              </a:graphicData>
            </a:graphic>
          </wp:inline>
        </w:drawing>
      </w:r>
    </w:p>
    <w:p w14:paraId="5A66BDFF" w14:textId="77777777" w:rsidR="00F270B9" w:rsidRPr="00503B9F" w:rsidRDefault="00E14AC2" w:rsidP="00E14AC2">
      <w:pPr>
        <w:pStyle w:val="MDPI51figurecaption"/>
        <w:jc w:val="both"/>
        <w:rPr>
          <w:snapToGrid w:val="0"/>
        </w:rPr>
      </w:pPr>
      <w:r w:rsidRPr="00503B9F">
        <w:rPr>
          <w:b/>
          <w:snapToGrid w:val="0"/>
        </w:rPr>
        <w:t xml:space="preserve">Figure 6. </w:t>
      </w:r>
      <w:r w:rsidR="00F270B9" w:rsidRPr="00503B9F">
        <w:rPr>
          <w:snapToGrid w:val="0"/>
        </w:rPr>
        <w:t xml:space="preserve">The network architectures of 1DCNN, CNN, 3DCNN, Caps, </w:t>
      </w:r>
      <w:proofErr w:type="spellStart"/>
      <w:r w:rsidR="00F270B9" w:rsidRPr="00503B9F">
        <w:rPr>
          <w:snapToGrid w:val="0"/>
        </w:rPr>
        <w:t>Acaps</w:t>
      </w:r>
      <w:proofErr w:type="spellEnd"/>
      <w:r w:rsidR="00F270B9" w:rsidRPr="00503B9F">
        <w:rPr>
          <w:snapToGrid w:val="0"/>
        </w:rPr>
        <w:t>, and PAR-</w:t>
      </w:r>
      <w:proofErr w:type="spellStart"/>
      <w:r w:rsidR="00F270B9" w:rsidRPr="00503B9F">
        <w:rPr>
          <w:snapToGrid w:val="0"/>
        </w:rPr>
        <w:t>ACaps</w:t>
      </w:r>
      <w:proofErr w:type="spellEnd"/>
      <w:r w:rsidR="00F270B9" w:rsidRPr="00503B9F">
        <w:rPr>
          <w:snapToGrid w:val="0"/>
        </w:rPr>
        <w:t>. The red lines with an arrow represent the data flows in the CNN-based models. In comparison, the blue lines denote the data flows in the Caps-based models.</w:t>
      </w:r>
    </w:p>
    <w:p w14:paraId="3293CBD6" w14:textId="77777777" w:rsidR="00F270B9" w:rsidRPr="00503B9F" w:rsidRDefault="00E14AC2" w:rsidP="00E14AC2">
      <w:pPr>
        <w:pStyle w:val="MDPI23heading3"/>
        <w:spacing w:before="240"/>
      </w:pPr>
      <w:r w:rsidRPr="00503B9F">
        <w:t xml:space="preserve">3.1.1. </w:t>
      </w:r>
      <w:r w:rsidR="00F270B9" w:rsidRPr="00503B9F">
        <w:t xml:space="preserve">The </w:t>
      </w:r>
      <w:r w:rsidRPr="00503B9F">
        <w:t xml:space="preserve">Effect </w:t>
      </w:r>
      <w:r w:rsidR="00F270B9" w:rsidRPr="00503B9F">
        <w:t xml:space="preserve">of the </w:t>
      </w:r>
      <w:r w:rsidRPr="00503B9F">
        <w:t>Window Size</w:t>
      </w:r>
    </w:p>
    <w:p w14:paraId="6AFF8F4E" w14:textId="5FE7E112" w:rsidR="00F270B9" w:rsidRPr="00503B9F" w:rsidRDefault="00F270B9" w:rsidP="00E14AC2">
      <w:pPr>
        <w:pStyle w:val="MDPI31text"/>
      </w:pPr>
      <w:r w:rsidRPr="00503B9F">
        <w:t xml:space="preserve">The input window size has an important influence on the classification performances of the CNN and Caps-based models. To </w:t>
      </w:r>
      <w:r w:rsidR="00DD61CF" w:rsidRPr="00503B9F">
        <w:t xml:space="preserve">obtain </w:t>
      </w:r>
      <w:r w:rsidRPr="00503B9F">
        <w:t>the optimized input window size, these models were trained on the SA and PU datasets with differently sized inputs. For the CNN and Caps, the input sizes were 5</w:t>
      </w:r>
      <w:r w:rsidR="00E14AC2" w:rsidRPr="00503B9F">
        <w:t xml:space="preserve"> </w:t>
      </w:r>
      <w:r w:rsidRPr="00503B9F">
        <w:t>×</w:t>
      </w:r>
      <w:r w:rsidR="00E14AC2" w:rsidRPr="00503B9F">
        <w:t xml:space="preserve"> </w:t>
      </w:r>
      <w:r w:rsidRPr="00503B9F">
        <w:t>5, 7</w:t>
      </w:r>
      <w:r w:rsidR="00E14AC2" w:rsidRPr="00503B9F">
        <w:t xml:space="preserve"> </w:t>
      </w:r>
      <w:r w:rsidRPr="00503B9F">
        <w:t>×</w:t>
      </w:r>
      <w:r w:rsidR="00E14AC2" w:rsidRPr="00503B9F">
        <w:t xml:space="preserve"> </w:t>
      </w:r>
      <w:r w:rsidRPr="00503B9F">
        <w:t>7, 11</w:t>
      </w:r>
      <w:r w:rsidR="00E14AC2" w:rsidRPr="00503B9F">
        <w:t xml:space="preserve"> </w:t>
      </w:r>
      <w:r w:rsidRPr="00503B9F">
        <w:t>×</w:t>
      </w:r>
      <w:r w:rsidR="00E14AC2" w:rsidRPr="00503B9F">
        <w:t xml:space="preserve"> </w:t>
      </w:r>
      <w:r w:rsidRPr="00503B9F">
        <w:t>11, 15</w:t>
      </w:r>
      <w:r w:rsidR="00E14AC2" w:rsidRPr="00503B9F">
        <w:t xml:space="preserve"> </w:t>
      </w:r>
      <w:r w:rsidRPr="00503B9F">
        <w:t>×</w:t>
      </w:r>
      <w:r w:rsidR="00E14AC2" w:rsidRPr="00503B9F">
        <w:t xml:space="preserve"> </w:t>
      </w:r>
      <w:r w:rsidRPr="00503B9F">
        <w:t>15, 19</w:t>
      </w:r>
      <w:r w:rsidR="00E14AC2" w:rsidRPr="00503B9F">
        <w:t xml:space="preserve"> </w:t>
      </w:r>
      <w:r w:rsidRPr="00503B9F">
        <w:t>×</w:t>
      </w:r>
      <w:r w:rsidR="00E14AC2" w:rsidRPr="00503B9F">
        <w:t xml:space="preserve"> </w:t>
      </w:r>
      <w:r w:rsidRPr="00503B9F">
        <w:t>19, 23</w:t>
      </w:r>
      <w:r w:rsidR="00E14AC2" w:rsidRPr="00503B9F">
        <w:t xml:space="preserve"> </w:t>
      </w:r>
      <w:r w:rsidRPr="00503B9F">
        <w:t>×</w:t>
      </w:r>
      <w:r w:rsidR="00E14AC2" w:rsidRPr="00503B9F">
        <w:t xml:space="preserve"> </w:t>
      </w:r>
      <w:r w:rsidRPr="00503B9F">
        <w:t>23, 27</w:t>
      </w:r>
      <w:r w:rsidR="00E14AC2" w:rsidRPr="00503B9F">
        <w:t xml:space="preserve"> </w:t>
      </w:r>
      <w:r w:rsidRPr="00503B9F">
        <w:t>×</w:t>
      </w:r>
      <w:r w:rsidR="00E14AC2" w:rsidRPr="00503B9F">
        <w:t xml:space="preserve"> </w:t>
      </w:r>
      <w:r w:rsidRPr="00503B9F">
        <w:t>27, 31</w:t>
      </w:r>
      <w:r w:rsidR="00E14AC2" w:rsidRPr="00503B9F">
        <w:t xml:space="preserve"> </w:t>
      </w:r>
      <w:r w:rsidRPr="00503B9F">
        <w:t>×</w:t>
      </w:r>
      <w:r w:rsidR="00E14AC2" w:rsidRPr="00503B9F">
        <w:t xml:space="preserve"> </w:t>
      </w:r>
      <w:r w:rsidRPr="00503B9F">
        <w:t>31, and 35</w:t>
      </w:r>
      <w:r w:rsidR="00E14AC2" w:rsidRPr="00503B9F">
        <w:t xml:space="preserve"> </w:t>
      </w:r>
      <w:r w:rsidRPr="00503B9F">
        <w:t>×</w:t>
      </w:r>
      <w:r w:rsidR="00E14AC2" w:rsidRPr="00503B9F">
        <w:t xml:space="preserve"> </w:t>
      </w:r>
      <w:r w:rsidRPr="00503B9F">
        <w:t>35. The training processes with each size of input window were repeated 5 times</w:t>
      </w:r>
      <w:r w:rsidR="00F12C3C" w:rsidRPr="00503B9F">
        <w:t>,</w:t>
      </w:r>
      <w:r w:rsidRPr="00503B9F">
        <w:t xml:space="preserve"> and the average overall classification accuracies (OA) were obtained to evaluate the classification performances.</w:t>
      </w:r>
    </w:p>
    <w:p w14:paraId="692996E0" w14:textId="5DB24B66" w:rsidR="008B5614" w:rsidRPr="00503B9F" w:rsidRDefault="00F270B9" w:rsidP="00E14AC2">
      <w:pPr>
        <w:pStyle w:val="MDPI31text"/>
        <w:spacing w:after="240"/>
      </w:pPr>
      <w:r w:rsidRPr="00503B9F">
        <w:t>As shown in Figure 7, the average OAs of CNN achieved the maximum when the input window sizes for PU and SA datasets were 31</w:t>
      </w:r>
      <w:r w:rsidR="00E14AC2" w:rsidRPr="00503B9F">
        <w:t xml:space="preserve"> </w:t>
      </w:r>
      <w:r w:rsidRPr="00503B9F">
        <w:t>×</w:t>
      </w:r>
      <w:r w:rsidR="00E14AC2" w:rsidRPr="00503B9F">
        <w:t xml:space="preserve"> </w:t>
      </w:r>
      <w:r w:rsidRPr="00503B9F">
        <w:t>31. In the following experiments, the input window sizes of CNN for PU and SA datasets were thus set to 31</w:t>
      </w:r>
      <w:r w:rsidR="00E14AC2" w:rsidRPr="00503B9F">
        <w:t xml:space="preserve"> </w:t>
      </w:r>
      <w:r w:rsidRPr="00503B9F">
        <w:t>×</w:t>
      </w:r>
      <w:r w:rsidR="00E14AC2" w:rsidRPr="00503B9F">
        <w:t xml:space="preserve"> </w:t>
      </w:r>
      <w:r w:rsidRPr="00503B9F">
        <w:t>31. For the Caps, the maximum OA (97.29%) for PU dataset was achieved with the input window size of 15</w:t>
      </w:r>
      <w:r w:rsidR="00E14AC2" w:rsidRPr="00503B9F">
        <w:t xml:space="preserve"> </w:t>
      </w:r>
      <w:r w:rsidRPr="00503B9F">
        <w:t>×</w:t>
      </w:r>
      <w:r w:rsidR="00E14AC2" w:rsidRPr="00503B9F">
        <w:t xml:space="preserve"> </w:t>
      </w:r>
      <w:r w:rsidRPr="00503B9F">
        <w:t>15. Meanwhile, the secondary maximum OA (96.66%) of Caps, approximate with the highest, was obtained by using the input images with the size of 31</w:t>
      </w:r>
      <w:r w:rsidR="00E14AC2" w:rsidRPr="00503B9F">
        <w:t xml:space="preserve"> </w:t>
      </w:r>
      <w:r w:rsidRPr="00503B9F">
        <w:t>×</w:t>
      </w:r>
      <w:r w:rsidR="00E14AC2" w:rsidRPr="00503B9F">
        <w:t xml:space="preserve"> </w:t>
      </w:r>
      <w:r w:rsidRPr="00503B9F">
        <w:t>31. When performed on the SA dataset, Caps achieved the highest average OA (94.44%) with the input window size of 31</w:t>
      </w:r>
      <w:r w:rsidR="00E14AC2" w:rsidRPr="00503B9F">
        <w:t xml:space="preserve"> </w:t>
      </w:r>
      <w:r w:rsidRPr="00503B9F">
        <w:t>×</w:t>
      </w:r>
      <w:r w:rsidR="00E14AC2" w:rsidRPr="00503B9F">
        <w:t xml:space="preserve"> </w:t>
      </w:r>
      <w:r w:rsidRPr="00503B9F">
        <w:t xml:space="preserve">31. Because the window size has significant effect on the computational efficiency of Caps, the window size of Caps for both PU and SA datasets </w:t>
      </w:r>
      <w:r w:rsidR="00F12C3C" w:rsidRPr="00503B9F">
        <w:t xml:space="preserve">was </w:t>
      </w:r>
      <w:r w:rsidRPr="00503B9F">
        <w:t>set to 31</w:t>
      </w:r>
      <w:r w:rsidR="00E14AC2" w:rsidRPr="00503B9F">
        <w:t xml:space="preserve"> </w:t>
      </w:r>
      <w:r w:rsidRPr="00503B9F">
        <w:t>×</w:t>
      </w:r>
      <w:r w:rsidR="00E14AC2" w:rsidRPr="00503B9F">
        <w:t xml:space="preserve"> </w:t>
      </w:r>
      <w:r w:rsidRPr="00503B9F">
        <w:t>31 for a fair comparison.</w:t>
      </w:r>
    </w:p>
    <w:tbl>
      <w:tblPr>
        <w:tblW w:w="0" w:type="auto"/>
        <w:tblInd w:w="2608" w:type="dxa"/>
        <w:tblLook w:val="0000" w:firstRow="0" w:lastRow="0" w:firstColumn="0" w:lastColumn="0" w:noHBand="0" w:noVBand="0"/>
      </w:tblPr>
      <w:tblGrid>
        <w:gridCol w:w="3787"/>
        <w:gridCol w:w="3787"/>
      </w:tblGrid>
      <w:tr w:rsidR="00E14AC2" w:rsidRPr="00503B9F" w14:paraId="5DAB1EF5" w14:textId="77777777" w:rsidTr="00E14AC2">
        <w:tc>
          <w:tcPr>
            <w:tcW w:w="0" w:type="auto"/>
            <w:shd w:val="clear" w:color="auto" w:fill="auto"/>
            <w:vAlign w:val="center"/>
          </w:tcPr>
          <w:p w14:paraId="7B8DECCF" w14:textId="77777777" w:rsidR="00E14AC2" w:rsidRPr="00503B9F" w:rsidRDefault="00E14AC2" w:rsidP="00E14AC2">
            <w:pPr>
              <w:pStyle w:val="MDPI31text"/>
              <w:spacing w:line="240" w:lineRule="auto"/>
              <w:ind w:left="0" w:firstLine="0"/>
              <w:jc w:val="center"/>
            </w:pPr>
            <w:r w:rsidRPr="00503B9F">
              <w:rPr>
                <w:noProof/>
                <w:color w:val="auto"/>
                <w:lang w:val="en-GB" w:eastAsia="zh-CN" w:bidi="ar-SA"/>
              </w:rPr>
              <w:drawing>
                <wp:inline distT="0" distB="0" distL="0" distR="0" wp14:anchorId="4FA7EF2A" wp14:editId="788EF8EB">
                  <wp:extent cx="2267585" cy="1684020"/>
                  <wp:effectExtent l="0" t="0" r="0" b="0"/>
                  <wp:docPr id="1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7585" cy="1684020"/>
                          </a:xfrm>
                          <a:prstGeom prst="rect">
                            <a:avLst/>
                          </a:prstGeom>
                          <a:noFill/>
                          <a:ln>
                            <a:noFill/>
                          </a:ln>
                        </pic:spPr>
                      </pic:pic>
                    </a:graphicData>
                  </a:graphic>
                </wp:inline>
              </w:drawing>
            </w:r>
          </w:p>
        </w:tc>
        <w:tc>
          <w:tcPr>
            <w:tcW w:w="0" w:type="auto"/>
            <w:shd w:val="clear" w:color="auto" w:fill="auto"/>
            <w:vAlign w:val="center"/>
          </w:tcPr>
          <w:p w14:paraId="0EC2AE73" w14:textId="77777777" w:rsidR="00E14AC2" w:rsidRPr="00503B9F" w:rsidRDefault="00E14AC2" w:rsidP="00E14AC2">
            <w:pPr>
              <w:pStyle w:val="MDPI31text"/>
              <w:spacing w:line="240" w:lineRule="auto"/>
              <w:ind w:left="0" w:firstLine="0"/>
              <w:jc w:val="center"/>
            </w:pPr>
            <w:r w:rsidRPr="00503B9F">
              <w:rPr>
                <w:rFonts w:eastAsia="DengXian"/>
                <w:noProof/>
                <w:color w:val="auto"/>
                <w:lang w:val="en-GB" w:eastAsia="zh-CN" w:bidi="ar-SA"/>
              </w:rPr>
              <w:drawing>
                <wp:inline distT="0" distB="0" distL="0" distR="0" wp14:anchorId="1FF04755" wp14:editId="5FED5A60">
                  <wp:extent cx="2267585" cy="1684020"/>
                  <wp:effectExtent l="0" t="0" r="0" b="0"/>
                  <wp:docPr id="1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7585" cy="1684020"/>
                          </a:xfrm>
                          <a:prstGeom prst="rect">
                            <a:avLst/>
                          </a:prstGeom>
                          <a:noFill/>
                          <a:ln>
                            <a:noFill/>
                          </a:ln>
                        </pic:spPr>
                      </pic:pic>
                    </a:graphicData>
                  </a:graphic>
                </wp:inline>
              </w:drawing>
            </w:r>
          </w:p>
        </w:tc>
      </w:tr>
      <w:tr w:rsidR="00E14AC2" w:rsidRPr="00503B9F" w14:paraId="0B286CD7" w14:textId="77777777" w:rsidTr="00E14AC2">
        <w:tc>
          <w:tcPr>
            <w:tcW w:w="0" w:type="auto"/>
            <w:shd w:val="clear" w:color="auto" w:fill="auto"/>
            <w:vAlign w:val="center"/>
          </w:tcPr>
          <w:p w14:paraId="08CF8B27" w14:textId="77777777" w:rsidR="00E14AC2" w:rsidRPr="00503B9F" w:rsidRDefault="00E14AC2" w:rsidP="00E14AC2">
            <w:pPr>
              <w:pStyle w:val="MDPI31text"/>
              <w:spacing w:line="240" w:lineRule="auto"/>
              <w:ind w:left="0" w:firstLine="0"/>
              <w:jc w:val="center"/>
            </w:pPr>
            <w:r w:rsidRPr="00503B9F">
              <w:t>(</w:t>
            </w:r>
            <w:r w:rsidRPr="00503B9F">
              <w:rPr>
                <w:b/>
              </w:rPr>
              <w:t>a</w:t>
            </w:r>
            <w:r w:rsidRPr="00503B9F">
              <w:t>)</w:t>
            </w:r>
          </w:p>
        </w:tc>
        <w:tc>
          <w:tcPr>
            <w:tcW w:w="0" w:type="auto"/>
            <w:shd w:val="clear" w:color="auto" w:fill="auto"/>
            <w:vAlign w:val="center"/>
          </w:tcPr>
          <w:p w14:paraId="1D1A0B19" w14:textId="77777777" w:rsidR="00E14AC2" w:rsidRPr="00503B9F" w:rsidRDefault="00E14AC2" w:rsidP="00E14AC2">
            <w:pPr>
              <w:pStyle w:val="MDPI31text"/>
              <w:spacing w:line="240" w:lineRule="auto"/>
              <w:ind w:left="0" w:firstLine="0"/>
              <w:jc w:val="center"/>
            </w:pPr>
            <w:r w:rsidRPr="00503B9F">
              <w:t>(</w:t>
            </w:r>
            <w:r w:rsidRPr="00503B9F">
              <w:rPr>
                <w:b/>
              </w:rPr>
              <w:t>b</w:t>
            </w:r>
            <w:r w:rsidRPr="00503B9F">
              <w:t>)</w:t>
            </w:r>
          </w:p>
        </w:tc>
      </w:tr>
    </w:tbl>
    <w:p w14:paraId="28E434C5" w14:textId="6C4247EE" w:rsidR="00F270B9" w:rsidRPr="00503B9F" w:rsidRDefault="00E14AC2" w:rsidP="00E14AC2">
      <w:pPr>
        <w:pStyle w:val="MDPI51figurecaption"/>
        <w:jc w:val="both"/>
      </w:pPr>
      <w:bookmarkStart w:id="3" w:name="_Hlk74664451"/>
      <w:r w:rsidRPr="00503B9F">
        <w:rPr>
          <w:b/>
        </w:rPr>
        <w:t xml:space="preserve">Figure 7. </w:t>
      </w:r>
      <w:r w:rsidR="00F270B9" w:rsidRPr="00503B9F">
        <w:t>The influence of the input window size on the overall classification accuracy of CNN and Caps method for both SA and PU datasets. (</w:t>
      </w:r>
      <w:r w:rsidR="00F270B9" w:rsidRPr="00503B9F">
        <w:rPr>
          <w:b/>
        </w:rPr>
        <w:t>a</w:t>
      </w:r>
      <w:r w:rsidR="00F270B9" w:rsidRPr="00503B9F">
        <w:t>) The influence of the input window size of CNN,</w:t>
      </w:r>
      <w:r w:rsidR="00F12C3C" w:rsidRPr="00503B9F">
        <w:t xml:space="preserve"> and</w:t>
      </w:r>
      <w:r w:rsidR="00F270B9" w:rsidRPr="00503B9F">
        <w:t xml:space="preserve"> (</w:t>
      </w:r>
      <w:r w:rsidR="00F270B9" w:rsidRPr="00503B9F">
        <w:rPr>
          <w:b/>
        </w:rPr>
        <w:t>b</w:t>
      </w:r>
      <w:r w:rsidR="00F270B9" w:rsidRPr="00503B9F">
        <w:t>) the influence of the input window size of Caps.</w:t>
      </w:r>
    </w:p>
    <w:bookmarkEnd w:id="3"/>
    <w:p w14:paraId="55C93A0A" w14:textId="77777777" w:rsidR="00F270B9" w:rsidRPr="00503B9F" w:rsidRDefault="00E14AC2" w:rsidP="00E14AC2">
      <w:pPr>
        <w:pStyle w:val="MDPI23heading3"/>
        <w:spacing w:before="240"/>
      </w:pPr>
      <w:r w:rsidRPr="00503B9F">
        <w:lastRenderedPageBreak/>
        <w:t xml:space="preserve">3.1.2. </w:t>
      </w:r>
      <w:r w:rsidR="00F270B9" w:rsidRPr="00503B9F">
        <w:t xml:space="preserve">The </w:t>
      </w:r>
      <w:r w:rsidRPr="00503B9F">
        <w:t xml:space="preserve">Effect </w:t>
      </w:r>
      <w:r w:rsidR="00F270B9" w:rsidRPr="00503B9F">
        <w:t xml:space="preserve">of </w:t>
      </w:r>
      <w:r w:rsidRPr="00503B9F">
        <w:t xml:space="preserve">Gradient Coefficient </w:t>
      </w:r>
      <m:oMath>
        <m:r>
          <m:rPr>
            <m:sty m:val="p"/>
          </m:rPr>
          <w:rPr>
            <w:rFonts w:ascii="Cambria Math" w:hAnsi="Cambria Math"/>
          </w:rPr>
          <m:t>γ</m:t>
        </m:r>
      </m:oMath>
    </w:p>
    <w:p w14:paraId="23C46E9F" w14:textId="77777777" w:rsidR="00F270B9" w:rsidRPr="00503B9F" w:rsidRDefault="00F270B9" w:rsidP="00E14AC2">
      <w:pPr>
        <w:pStyle w:val="MDPI31text"/>
      </w:pPr>
      <w:r w:rsidRPr="00503B9F">
        <w:t xml:space="preserve">As mentioned above, the gradient coefficient </w:t>
      </w:r>
      <m:oMath>
        <m:r>
          <w:rPr>
            <w:rFonts w:ascii="Cambria Math" w:hAnsi="Cambria Math"/>
          </w:rPr>
          <m:t>γ</m:t>
        </m:r>
      </m:oMath>
      <w:r w:rsidRPr="00503B9F">
        <w:t xml:space="preserve"> has the effectiveness of amplifying the gradient and improving the computational efficiency of PAR-ACaps. Thus, a sensitivity analysis was conducted to further investigate the effect of the different values of </w:t>
      </w:r>
      <m:oMath>
        <m:r>
          <w:rPr>
            <w:rFonts w:ascii="Cambria Math" w:hAnsi="Cambria Math"/>
          </w:rPr>
          <m:t>γ</m:t>
        </m:r>
      </m:oMath>
      <w:r w:rsidRPr="00503B9F">
        <w:t xml:space="preserve"> on the overall classification accuracy of ACaps-based classification method (Table 2). The classification performances of PAR-ACaps in terms of OA were validated on both PU and SA datasets for the cases of </w:t>
      </w:r>
      <m:oMath>
        <m:r>
          <w:rPr>
            <w:rFonts w:ascii="Cambria Math" w:hAnsi="Cambria Math"/>
          </w:rPr>
          <m:t>γ</m:t>
        </m:r>
        <m:r>
          <m:rPr>
            <m:sty m:val="p"/>
          </m:rPr>
          <w:rPr>
            <w:rFonts w:ascii="Cambria Math" w:hAnsi="Cambria Math"/>
          </w:rPr>
          <m:t>=</m:t>
        </m:r>
      </m:oMath>
      <w:r w:rsidRPr="00503B9F">
        <w:t xml:space="preserve">1, 2, 3, and 4. As shown in Table 2, the highest OAs can be obtained for the case of </w:t>
      </w:r>
      <m:oMath>
        <m:r>
          <w:rPr>
            <w:rFonts w:ascii="Cambria Math" w:hAnsi="Cambria Math"/>
          </w:rPr>
          <m:t>γ</m:t>
        </m:r>
        <m:r>
          <m:rPr>
            <m:sty m:val="p"/>
          </m:rPr>
          <w:rPr>
            <w:rFonts w:ascii="Cambria Math" w:hAnsi="Cambria Math"/>
          </w:rPr>
          <m:t>=3</m:t>
        </m:r>
      </m:oMath>
      <w:r w:rsidRPr="00503B9F">
        <w:t xml:space="preserve"> when tested with both PU and SA datasets.</w:t>
      </w:r>
    </w:p>
    <w:p w14:paraId="41D48D33" w14:textId="01FEF4DB" w:rsidR="00F270B9" w:rsidRPr="00503B9F" w:rsidRDefault="00E14AC2" w:rsidP="00E14AC2">
      <w:pPr>
        <w:pStyle w:val="MDPI41tablecaption"/>
        <w:rPr>
          <w:snapToGrid w:val="0"/>
        </w:rPr>
      </w:pPr>
      <w:r w:rsidRPr="00503B9F">
        <w:rPr>
          <w:b/>
          <w:snapToGrid w:val="0"/>
        </w:rPr>
        <w:t xml:space="preserve">Table 2. </w:t>
      </w:r>
      <w:r w:rsidR="00F270B9" w:rsidRPr="00503B9F">
        <w:rPr>
          <w:snapToGrid w:val="0"/>
        </w:rPr>
        <w:t xml:space="preserve">The effect of the hyperparameter </w:t>
      </w:r>
      <m:oMath>
        <m:r>
          <w:rPr>
            <w:rFonts w:ascii="Cambria Math" w:hAnsi="Cambria Math"/>
            <w:snapToGrid w:val="0"/>
          </w:rPr>
          <m:t>γ</m:t>
        </m:r>
      </m:oMath>
      <w:r w:rsidR="00F270B9" w:rsidRPr="00503B9F">
        <w:rPr>
          <w:snapToGrid w:val="0"/>
        </w:rPr>
        <w:t xml:space="preserve"> on the overall classification accuracy (%)</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32"/>
        <w:gridCol w:w="1656"/>
        <w:gridCol w:w="1656"/>
        <w:gridCol w:w="1656"/>
        <w:gridCol w:w="1657"/>
      </w:tblGrid>
      <w:tr w:rsidR="008B5614" w:rsidRPr="00503B9F" w14:paraId="5449B41A" w14:textId="77777777" w:rsidTr="00E14AC2">
        <w:tc>
          <w:tcPr>
            <w:tcW w:w="1233" w:type="dxa"/>
            <w:tcBorders>
              <w:top w:val="single" w:sz="8" w:space="0" w:color="auto"/>
              <w:bottom w:val="single" w:sz="4" w:space="0" w:color="auto"/>
            </w:tcBorders>
            <w:shd w:val="clear" w:color="auto" w:fill="auto"/>
            <w:vAlign w:val="center"/>
          </w:tcPr>
          <w:p w14:paraId="1239A34A" w14:textId="77777777" w:rsidR="00F270B9" w:rsidRPr="00503B9F" w:rsidRDefault="00F270B9"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w:p>
        </w:tc>
        <w:tc>
          <w:tcPr>
            <w:tcW w:w="1659" w:type="dxa"/>
            <w:tcBorders>
              <w:top w:val="single" w:sz="8" w:space="0" w:color="auto"/>
              <w:bottom w:val="single" w:sz="4" w:space="0" w:color="auto"/>
            </w:tcBorders>
            <w:shd w:val="clear" w:color="auto" w:fill="auto"/>
            <w:vAlign w:val="center"/>
          </w:tcPr>
          <w:p w14:paraId="483A057B" w14:textId="77777777" w:rsidR="00F270B9" w:rsidRPr="00503B9F" w:rsidRDefault="00E14AC2"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m:oMathPara>
              <m:oMath>
                <m:r>
                  <m:rPr>
                    <m:sty m:val="bi"/>
                  </m:rPr>
                  <w:rPr>
                    <w:rFonts w:ascii="Cambria Math" w:eastAsia="Times New Roman" w:hAnsi="Cambria Math"/>
                    <w:noProof w:val="0"/>
                    <w:snapToGrid w:val="0"/>
                    <w:color w:val="auto"/>
                    <w:szCs w:val="22"/>
                    <w:lang w:eastAsia="de-DE" w:bidi="en-US"/>
                  </w:rPr>
                  <m:t>γ</m:t>
                </m:r>
                <m:r>
                  <m:rPr>
                    <m:sty m:val="b"/>
                  </m:rPr>
                  <w:rPr>
                    <w:rFonts w:ascii="Cambria Math" w:eastAsia="Times New Roman" w:hAnsi="Cambria Math"/>
                    <w:noProof w:val="0"/>
                    <w:snapToGrid w:val="0"/>
                    <w:color w:val="auto"/>
                    <w:szCs w:val="22"/>
                    <w:lang w:eastAsia="de-DE" w:bidi="en-US"/>
                  </w:rPr>
                  <m:t>=1</m:t>
                </m:r>
              </m:oMath>
            </m:oMathPara>
          </w:p>
        </w:tc>
        <w:tc>
          <w:tcPr>
            <w:tcW w:w="1659" w:type="dxa"/>
            <w:tcBorders>
              <w:top w:val="single" w:sz="8" w:space="0" w:color="auto"/>
              <w:bottom w:val="single" w:sz="4" w:space="0" w:color="auto"/>
            </w:tcBorders>
            <w:shd w:val="clear" w:color="auto" w:fill="auto"/>
            <w:vAlign w:val="center"/>
          </w:tcPr>
          <w:p w14:paraId="74F110FA" w14:textId="77777777" w:rsidR="00F270B9" w:rsidRPr="00503B9F" w:rsidRDefault="00E14AC2"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m:oMathPara>
              <m:oMath>
                <m:r>
                  <m:rPr>
                    <m:sty m:val="bi"/>
                  </m:rPr>
                  <w:rPr>
                    <w:rFonts w:ascii="Cambria Math" w:eastAsia="Times New Roman" w:hAnsi="Cambria Math"/>
                    <w:noProof w:val="0"/>
                    <w:snapToGrid w:val="0"/>
                    <w:color w:val="auto"/>
                    <w:szCs w:val="22"/>
                    <w:lang w:eastAsia="de-DE" w:bidi="en-US"/>
                  </w:rPr>
                  <m:t>γ</m:t>
                </m:r>
                <m:r>
                  <m:rPr>
                    <m:sty m:val="b"/>
                  </m:rPr>
                  <w:rPr>
                    <w:rFonts w:ascii="Cambria Math" w:eastAsia="Times New Roman" w:hAnsi="Cambria Math"/>
                    <w:noProof w:val="0"/>
                    <w:snapToGrid w:val="0"/>
                    <w:color w:val="auto"/>
                    <w:szCs w:val="22"/>
                    <w:lang w:eastAsia="de-DE" w:bidi="en-US"/>
                  </w:rPr>
                  <m:t>=2</m:t>
                </m:r>
              </m:oMath>
            </m:oMathPara>
          </w:p>
        </w:tc>
        <w:tc>
          <w:tcPr>
            <w:tcW w:w="1659" w:type="dxa"/>
            <w:tcBorders>
              <w:top w:val="single" w:sz="8" w:space="0" w:color="auto"/>
              <w:bottom w:val="single" w:sz="4" w:space="0" w:color="auto"/>
            </w:tcBorders>
            <w:shd w:val="clear" w:color="auto" w:fill="auto"/>
            <w:vAlign w:val="center"/>
          </w:tcPr>
          <w:p w14:paraId="5F254A18" w14:textId="77777777" w:rsidR="00F270B9" w:rsidRPr="00503B9F" w:rsidRDefault="00E14AC2"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m:oMathPara>
              <m:oMath>
                <m:r>
                  <m:rPr>
                    <m:sty m:val="bi"/>
                  </m:rPr>
                  <w:rPr>
                    <w:rFonts w:ascii="Cambria Math" w:eastAsia="Times New Roman" w:hAnsi="Cambria Math"/>
                    <w:noProof w:val="0"/>
                    <w:snapToGrid w:val="0"/>
                    <w:color w:val="auto"/>
                    <w:szCs w:val="22"/>
                    <w:lang w:eastAsia="de-DE" w:bidi="en-US"/>
                  </w:rPr>
                  <m:t>γ</m:t>
                </m:r>
                <m:r>
                  <m:rPr>
                    <m:sty m:val="b"/>
                  </m:rPr>
                  <w:rPr>
                    <w:rFonts w:ascii="Cambria Math" w:eastAsia="Times New Roman" w:hAnsi="Cambria Math"/>
                    <w:noProof w:val="0"/>
                    <w:snapToGrid w:val="0"/>
                    <w:color w:val="auto"/>
                    <w:szCs w:val="22"/>
                    <w:lang w:eastAsia="de-DE" w:bidi="en-US"/>
                  </w:rPr>
                  <m:t>=3</m:t>
                </m:r>
              </m:oMath>
            </m:oMathPara>
          </w:p>
        </w:tc>
        <w:tc>
          <w:tcPr>
            <w:tcW w:w="1660" w:type="dxa"/>
            <w:tcBorders>
              <w:top w:val="single" w:sz="8" w:space="0" w:color="auto"/>
              <w:bottom w:val="single" w:sz="4" w:space="0" w:color="auto"/>
            </w:tcBorders>
            <w:shd w:val="clear" w:color="auto" w:fill="auto"/>
            <w:vAlign w:val="center"/>
          </w:tcPr>
          <w:p w14:paraId="34985D8D" w14:textId="77777777" w:rsidR="00F270B9" w:rsidRPr="00503B9F" w:rsidRDefault="00E14AC2"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m:oMathPara>
              <m:oMath>
                <m:r>
                  <m:rPr>
                    <m:sty m:val="bi"/>
                  </m:rPr>
                  <w:rPr>
                    <w:rFonts w:ascii="Cambria Math" w:eastAsia="Times New Roman" w:hAnsi="Cambria Math"/>
                    <w:noProof w:val="0"/>
                    <w:snapToGrid w:val="0"/>
                    <w:color w:val="auto"/>
                    <w:szCs w:val="22"/>
                    <w:lang w:eastAsia="de-DE" w:bidi="en-US"/>
                  </w:rPr>
                  <m:t>γ</m:t>
                </m:r>
                <m:r>
                  <m:rPr>
                    <m:sty m:val="b"/>
                  </m:rPr>
                  <w:rPr>
                    <w:rFonts w:ascii="Cambria Math" w:eastAsia="Times New Roman" w:hAnsi="Cambria Math"/>
                    <w:noProof w:val="0"/>
                    <w:snapToGrid w:val="0"/>
                    <w:color w:val="auto"/>
                    <w:szCs w:val="22"/>
                    <w:lang w:eastAsia="de-DE" w:bidi="en-US"/>
                  </w:rPr>
                  <m:t>=4</m:t>
                </m:r>
              </m:oMath>
            </m:oMathPara>
          </w:p>
        </w:tc>
      </w:tr>
      <w:tr w:rsidR="008B5614" w:rsidRPr="00503B9F" w14:paraId="0A604CEA" w14:textId="77777777" w:rsidTr="00E14AC2">
        <w:tc>
          <w:tcPr>
            <w:tcW w:w="1233" w:type="dxa"/>
            <w:tcBorders>
              <w:top w:val="single" w:sz="4" w:space="0" w:color="auto"/>
            </w:tcBorders>
            <w:shd w:val="clear" w:color="auto" w:fill="auto"/>
            <w:vAlign w:val="center"/>
          </w:tcPr>
          <w:p w14:paraId="2A8F2708"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PU</w:t>
            </w:r>
          </w:p>
        </w:tc>
        <w:tc>
          <w:tcPr>
            <w:tcW w:w="1659" w:type="dxa"/>
            <w:tcBorders>
              <w:top w:val="single" w:sz="4" w:space="0" w:color="auto"/>
            </w:tcBorders>
            <w:shd w:val="clear" w:color="auto" w:fill="auto"/>
            <w:vAlign w:val="center"/>
          </w:tcPr>
          <w:p w14:paraId="50D932B9"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98.50</w:t>
            </w:r>
          </w:p>
        </w:tc>
        <w:tc>
          <w:tcPr>
            <w:tcW w:w="1659" w:type="dxa"/>
            <w:tcBorders>
              <w:top w:val="single" w:sz="4" w:space="0" w:color="auto"/>
            </w:tcBorders>
            <w:shd w:val="clear" w:color="auto" w:fill="auto"/>
            <w:vAlign w:val="center"/>
          </w:tcPr>
          <w:p w14:paraId="377BD4B9"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99.06</w:t>
            </w:r>
          </w:p>
        </w:tc>
        <w:tc>
          <w:tcPr>
            <w:tcW w:w="1659" w:type="dxa"/>
            <w:tcBorders>
              <w:top w:val="single" w:sz="4" w:space="0" w:color="auto"/>
            </w:tcBorders>
            <w:shd w:val="clear" w:color="auto" w:fill="auto"/>
            <w:vAlign w:val="center"/>
          </w:tcPr>
          <w:p w14:paraId="249C9E2B"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99.16</w:t>
            </w:r>
          </w:p>
        </w:tc>
        <w:tc>
          <w:tcPr>
            <w:tcW w:w="1660" w:type="dxa"/>
            <w:tcBorders>
              <w:top w:val="single" w:sz="4" w:space="0" w:color="auto"/>
            </w:tcBorders>
            <w:shd w:val="clear" w:color="auto" w:fill="auto"/>
            <w:vAlign w:val="center"/>
          </w:tcPr>
          <w:p w14:paraId="276C8CBF"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98.70</w:t>
            </w:r>
          </w:p>
        </w:tc>
      </w:tr>
      <w:tr w:rsidR="008B5614" w:rsidRPr="00503B9F" w14:paraId="190FA211" w14:textId="77777777" w:rsidTr="00E14AC2">
        <w:tc>
          <w:tcPr>
            <w:tcW w:w="1233" w:type="dxa"/>
            <w:tcBorders>
              <w:bottom w:val="single" w:sz="8" w:space="0" w:color="auto"/>
            </w:tcBorders>
            <w:shd w:val="clear" w:color="auto" w:fill="auto"/>
            <w:vAlign w:val="center"/>
          </w:tcPr>
          <w:p w14:paraId="2B735219"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SA</w:t>
            </w:r>
          </w:p>
        </w:tc>
        <w:tc>
          <w:tcPr>
            <w:tcW w:w="1659" w:type="dxa"/>
            <w:tcBorders>
              <w:bottom w:val="single" w:sz="8" w:space="0" w:color="auto"/>
            </w:tcBorders>
            <w:shd w:val="clear" w:color="auto" w:fill="auto"/>
            <w:vAlign w:val="center"/>
          </w:tcPr>
          <w:p w14:paraId="02215F8E"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88.22</w:t>
            </w:r>
          </w:p>
        </w:tc>
        <w:tc>
          <w:tcPr>
            <w:tcW w:w="1659" w:type="dxa"/>
            <w:tcBorders>
              <w:bottom w:val="single" w:sz="8" w:space="0" w:color="auto"/>
            </w:tcBorders>
            <w:shd w:val="clear" w:color="auto" w:fill="auto"/>
            <w:vAlign w:val="center"/>
          </w:tcPr>
          <w:p w14:paraId="555B6F3A"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88.81</w:t>
            </w:r>
          </w:p>
        </w:tc>
        <w:tc>
          <w:tcPr>
            <w:tcW w:w="1659" w:type="dxa"/>
            <w:tcBorders>
              <w:bottom w:val="single" w:sz="8" w:space="0" w:color="auto"/>
            </w:tcBorders>
            <w:shd w:val="clear" w:color="auto" w:fill="auto"/>
            <w:vAlign w:val="center"/>
          </w:tcPr>
          <w:p w14:paraId="2FC6D718"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95.41</w:t>
            </w:r>
          </w:p>
        </w:tc>
        <w:tc>
          <w:tcPr>
            <w:tcW w:w="1660" w:type="dxa"/>
            <w:tcBorders>
              <w:bottom w:val="single" w:sz="8" w:space="0" w:color="auto"/>
            </w:tcBorders>
            <w:shd w:val="clear" w:color="auto" w:fill="auto"/>
            <w:vAlign w:val="center"/>
          </w:tcPr>
          <w:p w14:paraId="7A368816"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80.25</w:t>
            </w:r>
          </w:p>
        </w:tc>
      </w:tr>
    </w:tbl>
    <w:p w14:paraId="07C91336" w14:textId="77777777" w:rsidR="00F270B9" w:rsidRPr="00503B9F" w:rsidRDefault="00E14AC2" w:rsidP="00E14AC2">
      <w:pPr>
        <w:pStyle w:val="MDPI22heading2"/>
        <w:spacing w:before="240"/>
        <w:rPr>
          <w:noProof w:val="0"/>
        </w:rPr>
      </w:pPr>
      <w:r w:rsidRPr="00503B9F">
        <w:rPr>
          <w:noProof w:val="0"/>
        </w:rPr>
        <w:t xml:space="preserve">3.2. </w:t>
      </w:r>
      <w:r w:rsidR="00F270B9" w:rsidRPr="00503B9F">
        <w:rPr>
          <w:noProof w:val="0"/>
        </w:rPr>
        <w:t xml:space="preserve">Classification </w:t>
      </w:r>
      <w:r w:rsidRPr="00503B9F">
        <w:rPr>
          <w:noProof w:val="0"/>
        </w:rPr>
        <w:t>Result</w:t>
      </w:r>
    </w:p>
    <w:p w14:paraId="47F2B876" w14:textId="77777777" w:rsidR="00F270B9" w:rsidRPr="00503B9F" w:rsidRDefault="00E14AC2" w:rsidP="00E14AC2">
      <w:pPr>
        <w:pStyle w:val="MDPI23heading3"/>
      </w:pPr>
      <w:r w:rsidRPr="00503B9F">
        <w:t xml:space="preserve">3.2.1. </w:t>
      </w:r>
      <w:r w:rsidR="00F270B9" w:rsidRPr="00503B9F">
        <w:t xml:space="preserve">The </w:t>
      </w:r>
      <w:r w:rsidRPr="00503B9F">
        <w:t xml:space="preserve">Classification Performance </w:t>
      </w:r>
      <w:r w:rsidR="00F270B9" w:rsidRPr="00503B9F">
        <w:t xml:space="preserve">of </w:t>
      </w:r>
      <w:proofErr w:type="spellStart"/>
      <w:r w:rsidR="00F270B9" w:rsidRPr="00503B9F">
        <w:t>ACaps</w:t>
      </w:r>
      <w:proofErr w:type="spellEnd"/>
      <w:r w:rsidR="00F270B9" w:rsidRPr="00503B9F">
        <w:t xml:space="preserve"> with </w:t>
      </w:r>
      <w:r w:rsidRPr="00503B9F">
        <w:t>Shallow Architecture</w:t>
      </w:r>
    </w:p>
    <w:p w14:paraId="459B6966" w14:textId="5EB27059" w:rsidR="00F270B9" w:rsidRPr="00503B9F" w:rsidRDefault="00F270B9" w:rsidP="00E14AC2">
      <w:pPr>
        <w:pStyle w:val="MDPI31text"/>
      </w:pPr>
      <w:r w:rsidRPr="00503B9F">
        <w:t xml:space="preserve">When the training processes were completed, the trained models were used to categorize the unlabeled test samples into the proper classes. The classification performances of the trained models were tested on the PU and SA dataset. </w:t>
      </w:r>
      <w:bookmarkStart w:id="4" w:name="_Hlk74665392"/>
      <w:r w:rsidRPr="00503B9F">
        <w:t>The classification results obtained by the RF, SVM, 1DCNN, CNN, 3DCNN, and Caps-based models are shown in Figure</w:t>
      </w:r>
      <w:r w:rsidR="00E14AC2" w:rsidRPr="00503B9F">
        <w:t>s</w:t>
      </w:r>
      <w:r w:rsidRPr="00503B9F">
        <w:t xml:space="preserve"> 8 and 9. For the PU dataset, the overall classification accuracy (OA) of RF, SVM, 1DCNN, CNN, 3DCNN, Caps, </w:t>
      </w:r>
      <w:proofErr w:type="spellStart"/>
      <w:r w:rsidRPr="00503B9F">
        <w:t>ACaps</w:t>
      </w:r>
      <w:proofErr w:type="spellEnd"/>
      <w:r w:rsidRPr="00503B9F">
        <w:t>, and PAR-</w:t>
      </w:r>
      <w:proofErr w:type="spellStart"/>
      <w:r w:rsidRPr="00503B9F">
        <w:t>ACaps</w:t>
      </w:r>
      <w:proofErr w:type="spellEnd"/>
      <w:r w:rsidRPr="00503B9F">
        <w:t xml:space="preserve"> was 87.56%, 91.59%, 98.59%, 92.98%, 90.97%, 97.46%, 99.36</w:t>
      </w:r>
      <w:r w:rsidR="00D95E1C" w:rsidRPr="00503B9F">
        <w:t>,</w:t>
      </w:r>
      <w:r w:rsidRPr="00503B9F">
        <w:t xml:space="preserve"> and 99.51%, respectively. </w:t>
      </w:r>
      <w:bookmarkEnd w:id="4"/>
      <w:r w:rsidRPr="00503B9F">
        <w:t>The classification performances of the deep learning models were superior to those of RF and SVM. Specifically, the PAR-</w:t>
      </w:r>
      <w:proofErr w:type="spellStart"/>
      <w:r w:rsidRPr="00503B9F">
        <w:t>ACaps</w:t>
      </w:r>
      <w:proofErr w:type="spellEnd"/>
      <w:r w:rsidRPr="00503B9F">
        <w:t xml:space="preserve"> methods obtained the highest OA. As illustrated in Figure 8, most of the misclassifications occurred at the heterogeneous area that consisted of complex landscape structures or materials. </w:t>
      </w:r>
      <w:bookmarkStart w:id="5" w:name="_Hlk74303002"/>
      <w:bookmarkStart w:id="6" w:name="_Hlk74668120"/>
      <w:r w:rsidRPr="00503B9F">
        <w:t xml:space="preserve">For instance, many testing samples of </w:t>
      </w:r>
      <w:r w:rsidR="00D95E1C" w:rsidRPr="00503B9F">
        <w:t>Se</w:t>
      </w:r>
      <w:r w:rsidRPr="00503B9F">
        <w:t>lf-</w:t>
      </w:r>
      <w:r w:rsidR="00D95E1C" w:rsidRPr="00503B9F">
        <w:t>B</w:t>
      </w:r>
      <w:r w:rsidRPr="00503B9F">
        <w:t xml:space="preserve">locking </w:t>
      </w:r>
      <w:r w:rsidR="00D95E1C" w:rsidRPr="00503B9F">
        <w:t>B</w:t>
      </w:r>
      <w:r w:rsidRPr="00503B9F">
        <w:t xml:space="preserve">ricks were misclassified as Gravel and Meadows in the classification results of RF, SVM, and CNN. Meanwhile, many samples of Meadows </w:t>
      </w:r>
      <w:r w:rsidR="00D95E1C" w:rsidRPr="00503B9F">
        <w:t xml:space="preserve">were </w:t>
      </w:r>
      <w:r w:rsidRPr="00503B9F">
        <w:t xml:space="preserve">misclassified as Bare Soil by 1DCNN and 3DCNN. </w:t>
      </w:r>
      <w:bookmarkEnd w:id="5"/>
      <w:r w:rsidRPr="00503B9F">
        <w:t xml:space="preserve">By contrast, the misclassifications of </w:t>
      </w:r>
      <w:proofErr w:type="spellStart"/>
      <w:r w:rsidRPr="00503B9F">
        <w:t>ACaps</w:t>
      </w:r>
      <w:proofErr w:type="spellEnd"/>
      <w:r w:rsidRPr="00503B9F">
        <w:t xml:space="preserve"> and PAR-</w:t>
      </w:r>
      <w:proofErr w:type="spellStart"/>
      <w:r w:rsidRPr="00503B9F">
        <w:t>ACaps</w:t>
      </w:r>
      <w:proofErr w:type="spellEnd"/>
      <w:r w:rsidRPr="00503B9F">
        <w:t xml:space="preserve"> were slighter, and only a few samples of Self-Blocking Bricks were incorrectly classified as Gravel.</w:t>
      </w:r>
      <w:bookmarkEnd w:id="6"/>
    </w:p>
    <w:p w14:paraId="7627426C" w14:textId="71558844" w:rsidR="00F270B9" w:rsidRPr="00503B9F" w:rsidRDefault="00F270B9" w:rsidP="00E14AC2">
      <w:pPr>
        <w:pStyle w:val="MDPI31text"/>
      </w:pPr>
      <w:r w:rsidRPr="00503B9F">
        <w:t>To further investigate the effectiveness of the PAR-</w:t>
      </w:r>
      <w:proofErr w:type="spellStart"/>
      <w:r w:rsidRPr="00503B9F">
        <w:t>ACaps</w:t>
      </w:r>
      <w:proofErr w:type="spellEnd"/>
      <w:r w:rsidRPr="00503B9F">
        <w:t xml:space="preserve"> for the PU dataset, the per-classification accuracy is presented in Table 3. As shown by the table, the PAR-</w:t>
      </w:r>
      <w:proofErr w:type="spellStart"/>
      <w:r w:rsidRPr="00503B9F">
        <w:t>ACaps</w:t>
      </w:r>
      <w:proofErr w:type="spellEnd"/>
      <w:r w:rsidRPr="00503B9F">
        <w:t xml:space="preserve"> outperforms the benchmarks in terms of </w:t>
      </w:r>
      <w:r w:rsidR="00672138" w:rsidRPr="00503B9F">
        <w:t>land-use</w:t>
      </w:r>
      <w:r w:rsidRPr="00503B9F">
        <w:t>/cover discrimination, especially for the complex class. For example, the classification accuracies of Meadows and Self-Blocking Bricks derived from PAR-</w:t>
      </w:r>
      <w:proofErr w:type="spellStart"/>
      <w:r w:rsidRPr="00503B9F">
        <w:t>ACaps</w:t>
      </w:r>
      <w:proofErr w:type="spellEnd"/>
      <w:r w:rsidRPr="00503B9F">
        <w:t xml:space="preserve"> were higher than those of the benchmarks.</w:t>
      </w:r>
    </w:p>
    <w:p w14:paraId="5B2C174D" w14:textId="77777777" w:rsidR="00F270B9" w:rsidRPr="00503B9F" w:rsidRDefault="00E14AC2" w:rsidP="00E14AC2">
      <w:pPr>
        <w:pStyle w:val="MDPI41tablecaption"/>
        <w:jc w:val="both"/>
        <w:rPr>
          <w:snapToGrid w:val="0"/>
        </w:rPr>
      </w:pPr>
      <w:r w:rsidRPr="00503B9F">
        <w:rPr>
          <w:b/>
          <w:snapToGrid w:val="0"/>
        </w:rPr>
        <w:t xml:space="preserve">Table 3. </w:t>
      </w:r>
      <w:r w:rsidR="00F270B9" w:rsidRPr="00503B9F">
        <w:rPr>
          <w:snapToGrid w:val="0"/>
        </w:rPr>
        <w:t>The overall accuracy (%), per-class accuracy (%), and the Kappa coefficients (</w:t>
      </w:r>
      <w:r w:rsidR="00F270B9" w:rsidRPr="00503B9F">
        <w:rPr>
          <w:i/>
          <w:snapToGrid w:val="0"/>
        </w:rPr>
        <w:t>K</w:t>
      </w:r>
      <w:r w:rsidR="00F270B9" w:rsidRPr="00503B9F">
        <w:rPr>
          <w:snapToGrid w:val="0"/>
        </w:rPr>
        <w:t>) between the PAR-</w:t>
      </w:r>
      <w:proofErr w:type="spellStart"/>
      <w:r w:rsidR="00F270B9" w:rsidRPr="00503B9F">
        <w:rPr>
          <w:snapToGrid w:val="0"/>
        </w:rPr>
        <w:t>ACaps</w:t>
      </w:r>
      <w:proofErr w:type="spellEnd"/>
      <w:r w:rsidR="00F270B9" w:rsidRPr="00503B9F">
        <w:rPr>
          <w:snapToGrid w:val="0"/>
        </w:rPr>
        <w:t xml:space="preserve"> and other classification methods in terms of classification accuracy with PU dataset; class names are in Table 1.</w:t>
      </w:r>
    </w:p>
    <w:tbl>
      <w:tblPr>
        <w:tblStyle w:val="TableGrid"/>
        <w:tblW w:w="7857" w:type="dxa"/>
        <w:tblInd w:w="26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
        <w:gridCol w:w="672"/>
        <w:gridCol w:w="822"/>
        <w:gridCol w:w="939"/>
        <w:gridCol w:w="804"/>
        <w:gridCol w:w="1157"/>
        <w:gridCol w:w="709"/>
        <w:gridCol w:w="709"/>
        <w:gridCol w:w="1109"/>
      </w:tblGrid>
      <w:tr w:rsidR="008B5614" w:rsidRPr="00503B9F" w14:paraId="73881A21" w14:textId="77777777" w:rsidTr="00E14AC2">
        <w:tc>
          <w:tcPr>
            <w:tcW w:w="936" w:type="dxa"/>
            <w:tcBorders>
              <w:top w:val="single" w:sz="8" w:space="0" w:color="auto"/>
              <w:bottom w:val="single" w:sz="4" w:space="0" w:color="auto"/>
            </w:tcBorders>
            <w:shd w:val="clear" w:color="auto" w:fill="auto"/>
            <w:vAlign w:val="center"/>
          </w:tcPr>
          <w:p w14:paraId="4586DEBB" w14:textId="77777777" w:rsidR="00F270B9" w:rsidRPr="00503B9F" w:rsidRDefault="00F270B9"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w:r w:rsidRPr="00503B9F">
              <w:rPr>
                <w:rFonts w:eastAsia="DengXian"/>
                <w:b/>
                <w:noProof w:val="0"/>
                <w:snapToGrid w:val="0"/>
                <w:color w:val="auto"/>
                <w:szCs w:val="22"/>
                <w:lang w:bidi="en-US"/>
              </w:rPr>
              <w:t xml:space="preserve">Class </w:t>
            </w:r>
            <w:r w:rsidR="00E14AC2" w:rsidRPr="00503B9F">
              <w:rPr>
                <w:rFonts w:eastAsia="DengXian"/>
                <w:b/>
                <w:noProof w:val="0"/>
                <w:snapToGrid w:val="0"/>
                <w:color w:val="auto"/>
                <w:szCs w:val="22"/>
                <w:lang w:bidi="en-US"/>
              </w:rPr>
              <w:t>No</w:t>
            </w:r>
            <w:r w:rsidRPr="00503B9F">
              <w:rPr>
                <w:rFonts w:eastAsia="DengXian"/>
                <w:b/>
                <w:noProof w:val="0"/>
                <w:snapToGrid w:val="0"/>
                <w:color w:val="auto"/>
                <w:szCs w:val="22"/>
                <w:lang w:bidi="en-US"/>
              </w:rPr>
              <w:t>.</w:t>
            </w:r>
          </w:p>
        </w:tc>
        <w:tc>
          <w:tcPr>
            <w:tcW w:w="672" w:type="dxa"/>
            <w:tcBorders>
              <w:top w:val="single" w:sz="8" w:space="0" w:color="auto"/>
              <w:bottom w:val="single" w:sz="4" w:space="0" w:color="auto"/>
            </w:tcBorders>
            <w:shd w:val="clear" w:color="auto" w:fill="auto"/>
            <w:vAlign w:val="center"/>
          </w:tcPr>
          <w:p w14:paraId="621B8C24"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RF</w:t>
            </w:r>
          </w:p>
        </w:tc>
        <w:tc>
          <w:tcPr>
            <w:tcW w:w="822" w:type="dxa"/>
            <w:tcBorders>
              <w:top w:val="single" w:sz="8" w:space="0" w:color="auto"/>
              <w:bottom w:val="single" w:sz="4" w:space="0" w:color="auto"/>
            </w:tcBorders>
            <w:shd w:val="clear" w:color="auto" w:fill="auto"/>
            <w:vAlign w:val="center"/>
          </w:tcPr>
          <w:p w14:paraId="55DC239C"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SVM</w:t>
            </w:r>
          </w:p>
        </w:tc>
        <w:tc>
          <w:tcPr>
            <w:tcW w:w="939" w:type="dxa"/>
            <w:tcBorders>
              <w:top w:val="single" w:sz="8" w:space="0" w:color="auto"/>
              <w:bottom w:val="single" w:sz="4" w:space="0" w:color="auto"/>
            </w:tcBorders>
            <w:shd w:val="clear" w:color="auto" w:fill="auto"/>
            <w:vAlign w:val="center"/>
          </w:tcPr>
          <w:p w14:paraId="794EEC0A"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1DCNN</w:t>
            </w:r>
          </w:p>
        </w:tc>
        <w:tc>
          <w:tcPr>
            <w:tcW w:w="804" w:type="dxa"/>
            <w:tcBorders>
              <w:top w:val="single" w:sz="8" w:space="0" w:color="auto"/>
              <w:bottom w:val="single" w:sz="4" w:space="0" w:color="auto"/>
            </w:tcBorders>
            <w:shd w:val="clear" w:color="auto" w:fill="auto"/>
            <w:vAlign w:val="center"/>
          </w:tcPr>
          <w:p w14:paraId="63C229B3"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CNN</w:t>
            </w:r>
          </w:p>
        </w:tc>
        <w:tc>
          <w:tcPr>
            <w:tcW w:w="1157" w:type="dxa"/>
            <w:tcBorders>
              <w:top w:val="single" w:sz="8" w:space="0" w:color="auto"/>
              <w:bottom w:val="single" w:sz="4" w:space="0" w:color="auto"/>
            </w:tcBorders>
            <w:shd w:val="clear" w:color="auto" w:fill="auto"/>
            <w:vAlign w:val="center"/>
          </w:tcPr>
          <w:p w14:paraId="2AC6B1CA"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3DCNN</w:t>
            </w:r>
          </w:p>
        </w:tc>
        <w:tc>
          <w:tcPr>
            <w:tcW w:w="709" w:type="dxa"/>
            <w:tcBorders>
              <w:top w:val="single" w:sz="8" w:space="0" w:color="auto"/>
              <w:bottom w:val="single" w:sz="4" w:space="0" w:color="auto"/>
            </w:tcBorders>
            <w:shd w:val="clear" w:color="auto" w:fill="auto"/>
            <w:vAlign w:val="center"/>
          </w:tcPr>
          <w:p w14:paraId="239F4C3B"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Caps</w:t>
            </w:r>
          </w:p>
        </w:tc>
        <w:tc>
          <w:tcPr>
            <w:tcW w:w="709" w:type="dxa"/>
            <w:tcBorders>
              <w:top w:val="single" w:sz="8" w:space="0" w:color="auto"/>
              <w:bottom w:val="single" w:sz="4" w:space="0" w:color="auto"/>
            </w:tcBorders>
            <w:shd w:val="clear" w:color="auto" w:fill="auto"/>
            <w:vAlign w:val="center"/>
          </w:tcPr>
          <w:p w14:paraId="313C2F9A"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proofErr w:type="spellStart"/>
            <w:r w:rsidRPr="00503B9F">
              <w:rPr>
                <w:rFonts w:eastAsia="DengXian"/>
                <w:b/>
                <w:noProof w:val="0"/>
                <w:snapToGrid w:val="0"/>
                <w:color w:val="auto"/>
                <w:szCs w:val="22"/>
                <w:lang w:bidi="en-US"/>
              </w:rPr>
              <w:t>ACaps</w:t>
            </w:r>
            <w:proofErr w:type="spellEnd"/>
          </w:p>
        </w:tc>
        <w:tc>
          <w:tcPr>
            <w:tcW w:w="1109" w:type="dxa"/>
            <w:tcBorders>
              <w:top w:val="single" w:sz="8" w:space="0" w:color="auto"/>
              <w:bottom w:val="single" w:sz="4" w:space="0" w:color="auto"/>
            </w:tcBorders>
            <w:shd w:val="clear" w:color="auto" w:fill="auto"/>
            <w:vAlign w:val="center"/>
          </w:tcPr>
          <w:p w14:paraId="6CFAFB50"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PAR-</w:t>
            </w:r>
            <w:proofErr w:type="spellStart"/>
            <w:r w:rsidRPr="00503B9F">
              <w:rPr>
                <w:rFonts w:eastAsia="DengXian"/>
                <w:b/>
                <w:noProof w:val="0"/>
                <w:snapToGrid w:val="0"/>
                <w:color w:val="auto"/>
                <w:szCs w:val="22"/>
                <w:lang w:bidi="en-US"/>
              </w:rPr>
              <w:t>ACaps</w:t>
            </w:r>
            <w:proofErr w:type="spellEnd"/>
          </w:p>
        </w:tc>
      </w:tr>
      <w:tr w:rsidR="008B5614" w:rsidRPr="00503B9F" w14:paraId="6297A7CA" w14:textId="77777777" w:rsidTr="00E14AC2">
        <w:tc>
          <w:tcPr>
            <w:tcW w:w="936" w:type="dxa"/>
            <w:tcBorders>
              <w:top w:val="single" w:sz="4" w:space="0" w:color="auto"/>
            </w:tcBorders>
            <w:shd w:val="clear" w:color="auto" w:fill="auto"/>
            <w:vAlign w:val="center"/>
          </w:tcPr>
          <w:p w14:paraId="475F5DBF"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w:t>
            </w:r>
          </w:p>
        </w:tc>
        <w:tc>
          <w:tcPr>
            <w:tcW w:w="672" w:type="dxa"/>
            <w:tcBorders>
              <w:top w:val="single" w:sz="4" w:space="0" w:color="auto"/>
            </w:tcBorders>
            <w:shd w:val="clear" w:color="auto" w:fill="auto"/>
            <w:vAlign w:val="center"/>
          </w:tcPr>
          <w:p w14:paraId="309C48AC"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88.41</w:t>
            </w:r>
          </w:p>
        </w:tc>
        <w:tc>
          <w:tcPr>
            <w:tcW w:w="822" w:type="dxa"/>
            <w:tcBorders>
              <w:top w:val="single" w:sz="4" w:space="0" w:color="auto"/>
            </w:tcBorders>
            <w:shd w:val="clear" w:color="auto" w:fill="auto"/>
            <w:vAlign w:val="center"/>
          </w:tcPr>
          <w:p w14:paraId="769CB19E"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92.67</w:t>
            </w:r>
          </w:p>
        </w:tc>
        <w:tc>
          <w:tcPr>
            <w:tcW w:w="939" w:type="dxa"/>
            <w:tcBorders>
              <w:top w:val="single" w:sz="4" w:space="0" w:color="auto"/>
            </w:tcBorders>
            <w:shd w:val="clear" w:color="auto" w:fill="auto"/>
            <w:vAlign w:val="center"/>
          </w:tcPr>
          <w:p w14:paraId="7456F102"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99.69</w:t>
            </w:r>
          </w:p>
        </w:tc>
        <w:tc>
          <w:tcPr>
            <w:tcW w:w="804" w:type="dxa"/>
            <w:tcBorders>
              <w:top w:val="single" w:sz="4" w:space="0" w:color="auto"/>
            </w:tcBorders>
            <w:shd w:val="clear" w:color="auto" w:fill="auto"/>
            <w:vAlign w:val="center"/>
          </w:tcPr>
          <w:p w14:paraId="4668C83F"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98.18</w:t>
            </w:r>
          </w:p>
        </w:tc>
        <w:tc>
          <w:tcPr>
            <w:tcW w:w="1157" w:type="dxa"/>
            <w:tcBorders>
              <w:top w:val="single" w:sz="4" w:space="0" w:color="auto"/>
            </w:tcBorders>
            <w:shd w:val="clear" w:color="auto" w:fill="auto"/>
            <w:vAlign w:val="center"/>
          </w:tcPr>
          <w:p w14:paraId="3CD6EFBB"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97.60</w:t>
            </w:r>
          </w:p>
        </w:tc>
        <w:tc>
          <w:tcPr>
            <w:tcW w:w="709" w:type="dxa"/>
            <w:tcBorders>
              <w:top w:val="single" w:sz="4" w:space="0" w:color="auto"/>
            </w:tcBorders>
            <w:shd w:val="clear" w:color="auto" w:fill="auto"/>
            <w:vAlign w:val="center"/>
          </w:tcPr>
          <w:p w14:paraId="1CB7A06B"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94.66</w:t>
            </w:r>
          </w:p>
        </w:tc>
        <w:tc>
          <w:tcPr>
            <w:tcW w:w="709" w:type="dxa"/>
            <w:tcBorders>
              <w:top w:val="single" w:sz="4" w:space="0" w:color="auto"/>
            </w:tcBorders>
            <w:shd w:val="clear" w:color="auto" w:fill="auto"/>
            <w:vAlign w:val="center"/>
          </w:tcPr>
          <w:p w14:paraId="4B91E749"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100</w:t>
            </w:r>
          </w:p>
        </w:tc>
        <w:tc>
          <w:tcPr>
            <w:tcW w:w="1109" w:type="dxa"/>
            <w:tcBorders>
              <w:top w:val="single" w:sz="4" w:space="0" w:color="auto"/>
            </w:tcBorders>
            <w:shd w:val="clear" w:color="auto" w:fill="auto"/>
            <w:vAlign w:val="center"/>
          </w:tcPr>
          <w:p w14:paraId="3762C120" w14:textId="77777777" w:rsidR="00F270B9" w:rsidRPr="00503B9F" w:rsidRDefault="00F270B9" w:rsidP="00E14AC2">
            <w:pPr>
              <w:autoSpaceDE w:val="0"/>
              <w:autoSpaceDN w:val="0"/>
              <w:adjustRightInd w:val="0"/>
              <w:snapToGrid w:val="0"/>
              <w:spacing w:line="240" w:lineRule="auto"/>
              <w:jc w:val="center"/>
              <w:rPr>
                <w:rFonts w:eastAsia="Times New Roman"/>
                <w:bCs/>
                <w:noProof w:val="0"/>
                <w:snapToGrid w:val="0"/>
                <w:color w:val="auto"/>
                <w:szCs w:val="22"/>
                <w:lang w:eastAsia="de-DE" w:bidi="en-US"/>
              </w:rPr>
            </w:pPr>
            <w:r w:rsidRPr="00503B9F">
              <w:rPr>
                <w:rFonts w:eastAsia="Times New Roman"/>
                <w:bCs/>
                <w:noProof w:val="0"/>
                <w:snapToGrid w:val="0"/>
                <w:color w:val="auto"/>
                <w:szCs w:val="22"/>
                <w:lang w:eastAsia="de-DE" w:bidi="en-US"/>
              </w:rPr>
              <w:t>100</w:t>
            </w:r>
          </w:p>
        </w:tc>
      </w:tr>
      <w:tr w:rsidR="008B5614" w:rsidRPr="00503B9F" w14:paraId="29C8E962" w14:textId="77777777" w:rsidTr="00E14AC2">
        <w:tc>
          <w:tcPr>
            <w:tcW w:w="936" w:type="dxa"/>
            <w:shd w:val="clear" w:color="auto" w:fill="auto"/>
            <w:vAlign w:val="center"/>
          </w:tcPr>
          <w:p w14:paraId="6F0CCEF1"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2</w:t>
            </w:r>
          </w:p>
        </w:tc>
        <w:tc>
          <w:tcPr>
            <w:tcW w:w="672" w:type="dxa"/>
            <w:shd w:val="clear" w:color="auto" w:fill="auto"/>
            <w:vAlign w:val="center"/>
          </w:tcPr>
          <w:p w14:paraId="596BD63B"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88.23</w:t>
            </w:r>
          </w:p>
        </w:tc>
        <w:tc>
          <w:tcPr>
            <w:tcW w:w="822" w:type="dxa"/>
            <w:shd w:val="clear" w:color="auto" w:fill="auto"/>
            <w:vAlign w:val="center"/>
          </w:tcPr>
          <w:p w14:paraId="190677D1"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94.19</w:t>
            </w:r>
          </w:p>
        </w:tc>
        <w:tc>
          <w:tcPr>
            <w:tcW w:w="939" w:type="dxa"/>
            <w:shd w:val="clear" w:color="auto" w:fill="auto"/>
            <w:vAlign w:val="center"/>
          </w:tcPr>
          <w:p w14:paraId="282F535C"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98.62</w:t>
            </w:r>
          </w:p>
        </w:tc>
        <w:tc>
          <w:tcPr>
            <w:tcW w:w="804" w:type="dxa"/>
            <w:shd w:val="clear" w:color="auto" w:fill="auto"/>
            <w:vAlign w:val="center"/>
          </w:tcPr>
          <w:p w14:paraId="3A9DC05F"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96.38</w:t>
            </w:r>
          </w:p>
        </w:tc>
        <w:tc>
          <w:tcPr>
            <w:tcW w:w="1157" w:type="dxa"/>
            <w:shd w:val="clear" w:color="auto" w:fill="auto"/>
            <w:vAlign w:val="center"/>
          </w:tcPr>
          <w:p w14:paraId="50E9CF15"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88.42</w:t>
            </w:r>
          </w:p>
        </w:tc>
        <w:tc>
          <w:tcPr>
            <w:tcW w:w="709" w:type="dxa"/>
            <w:shd w:val="clear" w:color="auto" w:fill="auto"/>
            <w:vAlign w:val="center"/>
          </w:tcPr>
          <w:p w14:paraId="34BA38EA"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90.56</w:t>
            </w:r>
          </w:p>
        </w:tc>
        <w:tc>
          <w:tcPr>
            <w:tcW w:w="709" w:type="dxa"/>
            <w:shd w:val="clear" w:color="auto" w:fill="auto"/>
            <w:vAlign w:val="center"/>
          </w:tcPr>
          <w:p w14:paraId="67262C24"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99.79</w:t>
            </w:r>
          </w:p>
        </w:tc>
        <w:tc>
          <w:tcPr>
            <w:tcW w:w="1109" w:type="dxa"/>
            <w:shd w:val="clear" w:color="auto" w:fill="auto"/>
            <w:vAlign w:val="center"/>
          </w:tcPr>
          <w:p w14:paraId="3E7857B1"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99.82</w:t>
            </w:r>
          </w:p>
        </w:tc>
      </w:tr>
      <w:tr w:rsidR="008B5614" w:rsidRPr="00503B9F" w14:paraId="2B3A9EA1" w14:textId="77777777" w:rsidTr="00E14AC2">
        <w:tc>
          <w:tcPr>
            <w:tcW w:w="936" w:type="dxa"/>
            <w:shd w:val="clear" w:color="auto" w:fill="auto"/>
            <w:vAlign w:val="center"/>
          </w:tcPr>
          <w:p w14:paraId="1BAE246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3</w:t>
            </w:r>
          </w:p>
        </w:tc>
        <w:tc>
          <w:tcPr>
            <w:tcW w:w="672" w:type="dxa"/>
            <w:shd w:val="clear" w:color="auto" w:fill="auto"/>
            <w:vAlign w:val="center"/>
          </w:tcPr>
          <w:p w14:paraId="02B7480E"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73.29</w:t>
            </w:r>
          </w:p>
        </w:tc>
        <w:tc>
          <w:tcPr>
            <w:tcW w:w="822" w:type="dxa"/>
            <w:shd w:val="clear" w:color="auto" w:fill="auto"/>
            <w:vAlign w:val="center"/>
          </w:tcPr>
          <w:p w14:paraId="4C54033F"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84.66</w:t>
            </w:r>
          </w:p>
        </w:tc>
        <w:tc>
          <w:tcPr>
            <w:tcW w:w="939" w:type="dxa"/>
            <w:shd w:val="clear" w:color="auto" w:fill="auto"/>
            <w:vAlign w:val="center"/>
          </w:tcPr>
          <w:p w14:paraId="4E0D70A3"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99.79</w:t>
            </w:r>
          </w:p>
        </w:tc>
        <w:tc>
          <w:tcPr>
            <w:tcW w:w="804" w:type="dxa"/>
            <w:shd w:val="clear" w:color="auto" w:fill="auto"/>
            <w:vAlign w:val="center"/>
          </w:tcPr>
          <w:p w14:paraId="74A70B82"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98.05</w:t>
            </w:r>
          </w:p>
        </w:tc>
        <w:tc>
          <w:tcPr>
            <w:tcW w:w="1157" w:type="dxa"/>
            <w:shd w:val="clear" w:color="auto" w:fill="auto"/>
            <w:vAlign w:val="center"/>
          </w:tcPr>
          <w:p w14:paraId="47716274"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91.41</w:t>
            </w:r>
          </w:p>
        </w:tc>
        <w:tc>
          <w:tcPr>
            <w:tcW w:w="709" w:type="dxa"/>
            <w:shd w:val="clear" w:color="auto" w:fill="auto"/>
            <w:vAlign w:val="center"/>
          </w:tcPr>
          <w:p w14:paraId="63DAC91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68.39</w:t>
            </w:r>
          </w:p>
        </w:tc>
        <w:tc>
          <w:tcPr>
            <w:tcW w:w="709" w:type="dxa"/>
            <w:shd w:val="clear" w:color="auto" w:fill="auto"/>
            <w:vAlign w:val="center"/>
          </w:tcPr>
          <w:p w14:paraId="5B616619"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99.79</w:t>
            </w:r>
          </w:p>
        </w:tc>
        <w:tc>
          <w:tcPr>
            <w:tcW w:w="1109" w:type="dxa"/>
            <w:shd w:val="clear" w:color="auto" w:fill="auto"/>
            <w:vAlign w:val="center"/>
          </w:tcPr>
          <w:p w14:paraId="4296B8C1"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99.79</w:t>
            </w:r>
          </w:p>
        </w:tc>
      </w:tr>
      <w:tr w:rsidR="008B5614" w:rsidRPr="00503B9F" w14:paraId="20A44F48" w14:textId="77777777" w:rsidTr="00E14AC2">
        <w:tc>
          <w:tcPr>
            <w:tcW w:w="936" w:type="dxa"/>
            <w:shd w:val="clear" w:color="auto" w:fill="auto"/>
            <w:vAlign w:val="center"/>
          </w:tcPr>
          <w:p w14:paraId="02E44A2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4</w:t>
            </w:r>
          </w:p>
        </w:tc>
        <w:tc>
          <w:tcPr>
            <w:tcW w:w="672" w:type="dxa"/>
            <w:shd w:val="clear" w:color="auto" w:fill="auto"/>
            <w:vAlign w:val="center"/>
          </w:tcPr>
          <w:p w14:paraId="0AFD6E79"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96.85</w:t>
            </w:r>
          </w:p>
        </w:tc>
        <w:tc>
          <w:tcPr>
            <w:tcW w:w="822" w:type="dxa"/>
            <w:shd w:val="clear" w:color="auto" w:fill="auto"/>
            <w:vAlign w:val="center"/>
          </w:tcPr>
          <w:p w14:paraId="3783C332"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98.66</w:t>
            </w:r>
          </w:p>
        </w:tc>
        <w:tc>
          <w:tcPr>
            <w:tcW w:w="939" w:type="dxa"/>
            <w:shd w:val="clear" w:color="auto" w:fill="auto"/>
            <w:vAlign w:val="center"/>
          </w:tcPr>
          <w:p w14:paraId="54E4183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96.45</w:t>
            </w:r>
          </w:p>
        </w:tc>
        <w:tc>
          <w:tcPr>
            <w:tcW w:w="804" w:type="dxa"/>
            <w:shd w:val="clear" w:color="auto" w:fill="auto"/>
            <w:vAlign w:val="center"/>
          </w:tcPr>
          <w:p w14:paraId="4D81D656"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98.03</w:t>
            </w:r>
          </w:p>
        </w:tc>
        <w:tc>
          <w:tcPr>
            <w:tcW w:w="1157" w:type="dxa"/>
            <w:shd w:val="clear" w:color="auto" w:fill="auto"/>
            <w:vAlign w:val="center"/>
          </w:tcPr>
          <w:p w14:paraId="090891B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98.55</w:t>
            </w:r>
          </w:p>
        </w:tc>
        <w:tc>
          <w:tcPr>
            <w:tcW w:w="709" w:type="dxa"/>
            <w:shd w:val="clear" w:color="auto" w:fill="auto"/>
            <w:vAlign w:val="center"/>
          </w:tcPr>
          <w:p w14:paraId="28CABF3F"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97.04</w:t>
            </w:r>
          </w:p>
        </w:tc>
        <w:tc>
          <w:tcPr>
            <w:tcW w:w="709" w:type="dxa"/>
            <w:shd w:val="clear" w:color="auto" w:fill="auto"/>
            <w:vAlign w:val="center"/>
          </w:tcPr>
          <w:p w14:paraId="05179C59"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97.33</w:t>
            </w:r>
          </w:p>
        </w:tc>
        <w:tc>
          <w:tcPr>
            <w:tcW w:w="1109" w:type="dxa"/>
            <w:shd w:val="clear" w:color="auto" w:fill="auto"/>
            <w:vAlign w:val="center"/>
          </w:tcPr>
          <w:p w14:paraId="75D5A83E"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97.45</w:t>
            </w:r>
          </w:p>
        </w:tc>
      </w:tr>
      <w:tr w:rsidR="008B5614" w:rsidRPr="00503B9F" w14:paraId="67A19551" w14:textId="77777777" w:rsidTr="00E14AC2">
        <w:tc>
          <w:tcPr>
            <w:tcW w:w="936" w:type="dxa"/>
            <w:shd w:val="clear" w:color="auto" w:fill="auto"/>
            <w:vAlign w:val="center"/>
          </w:tcPr>
          <w:p w14:paraId="5A824144"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5</w:t>
            </w:r>
          </w:p>
        </w:tc>
        <w:tc>
          <w:tcPr>
            <w:tcW w:w="672" w:type="dxa"/>
            <w:shd w:val="clear" w:color="auto" w:fill="auto"/>
            <w:vAlign w:val="center"/>
          </w:tcPr>
          <w:p w14:paraId="520EABD0"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99.29</w:t>
            </w:r>
          </w:p>
        </w:tc>
        <w:tc>
          <w:tcPr>
            <w:tcW w:w="822" w:type="dxa"/>
            <w:shd w:val="clear" w:color="auto" w:fill="auto"/>
            <w:vAlign w:val="center"/>
          </w:tcPr>
          <w:p w14:paraId="17E229CD"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99.76</w:t>
            </w:r>
          </w:p>
        </w:tc>
        <w:tc>
          <w:tcPr>
            <w:tcW w:w="939" w:type="dxa"/>
            <w:shd w:val="clear" w:color="auto" w:fill="auto"/>
            <w:vAlign w:val="center"/>
          </w:tcPr>
          <w:p w14:paraId="5A6A4BC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99.52</w:t>
            </w:r>
          </w:p>
        </w:tc>
        <w:tc>
          <w:tcPr>
            <w:tcW w:w="804" w:type="dxa"/>
            <w:shd w:val="clear" w:color="auto" w:fill="auto"/>
            <w:vAlign w:val="center"/>
          </w:tcPr>
          <w:p w14:paraId="3AE9F4E0"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44.70</w:t>
            </w:r>
          </w:p>
        </w:tc>
        <w:tc>
          <w:tcPr>
            <w:tcW w:w="1157" w:type="dxa"/>
            <w:shd w:val="clear" w:color="auto" w:fill="auto"/>
            <w:vAlign w:val="center"/>
          </w:tcPr>
          <w:p w14:paraId="3C63F836"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0.00</w:t>
            </w:r>
          </w:p>
        </w:tc>
        <w:tc>
          <w:tcPr>
            <w:tcW w:w="709" w:type="dxa"/>
            <w:shd w:val="clear" w:color="auto" w:fill="auto"/>
            <w:vAlign w:val="center"/>
          </w:tcPr>
          <w:p w14:paraId="62360A5B"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709" w:type="dxa"/>
            <w:shd w:val="clear" w:color="auto" w:fill="auto"/>
            <w:vAlign w:val="center"/>
          </w:tcPr>
          <w:p w14:paraId="4E381DA0"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100</w:t>
            </w:r>
          </w:p>
        </w:tc>
        <w:tc>
          <w:tcPr>
            <w:tcW w:w="1109" w:type="dxa"/>
            <w:shd w:val="clear" w:color="auto" w:fill="auto"/>
            <w:vAlign w:val="center"/>
          </w:tcPr>
          <w:p w14:paraId="59D5516C"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r>
      <w:tr w:rsidR="008B5614" w:rsidRPr="00503B9F" w14:paraId="26F17D59" w14:textId="77777777" w:rsidTr="00E14AC2">
        <w:tc>
          <w:tcPr>
            <w:tcW w:w="936" w:type="dxa"/>
            <w:shd w:val="clear" w:color="auto" w:fill="auto"/>
            <w:vAlign w:val="center"/>
          </w:tcPr>
          <w:p w14:paraId="3CEA32A5"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6</w:t>
            </w:r>
          </w:p>
        </w:tc>
        <w:tc>
          <w:tcPr>
            <w:tcW w:w="672" w:type="dxa"/>
            <w:shd w:val="clear" w:color="auto" w:fill="auto"/>
            <w:vAlign w:val="center"/>
          </w:tcPr>
          <w:p w14:paraId="7FA5C532"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90.36</w:t>
            </w:r>
          </w:p>
        </w:tc>
        <w:tc>
          <w:tcPr>
            <w:tcW w:w="822" w:type="dxa"/>
            <w:shd w:val="clear" w:color="auto" w:fill="auto"/>
            <w:vAlign w:val="center"/>
          </w:tcPr>
          <w:p w14:paraId="158B0687"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93.60</w:t>
            </w:r>
          </w:p>
        </w:tc>
        <w:tc>
          <w:tcPr>
            <w:tcW w:w="939" w:type="dxa"/>
            <w:shd w:val="clear" w:color="auto" w:fill="auto"/>
            <w:vAlign w:val="center"/>
          </w:tcPr>
          <w:p w14:paraId="11862A29"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99.17</w:t>
            </w:r>
          </w:p>
        </w:tc>
        <w:tc>
          <w:tcPr>
            <w:tcW w:w="804" w:type="dxa"/>
            <w:shd w:val="clear" w:color="auto" w:fill="auto"/>
            <w:vAlign w:val="center"/>
          </w:tcPr>
          <w:p w14:paraId="630C1473"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89.96</w:t>
            </w:r>
          </w:p>
        </w:tc>
        <w:tc>
          <w:tcPr>
            <w:tcW w:w="1157" w:type="dxa"/>
            <w:shd w:val="clear" w:color="auto" w:fill="auto"/>
            <w:vAlign w:val="center"/>
          </w:tcPr>
          <w:p w14:paraId="61796A66"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98.21</w:t>
            </w:r>
          </w:p>
        </w:tc>
        <w:tc>
          <w:tcPr>
            <w:tcW w:w="709" w:type="dxa"/>
            <w:shd w:val="clear" w:color="auto" w:fill="auto"/>
            <w:vAlign w:val="center"/>
          </w:tcPr>
          <w:p w14:paraId="09F3B71B"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709" w:type="dxa"/>
            <w:shd w:val="clear" w:color="auto" w:fill="auto"/>
            <w:vAlign w:val="center"/>
          </w:tcPr>
          <w:p w14:paraId="65C4376F"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100</w:t>
            </w:r>
          </w:p>
        </w:tc>
        <w:tc>
          <w:tcPr>
            <w:tcW w:w="1109" w:type="dxa"/>
            <w:shd w:val="clear" w:color="auto" w:fill="auto"/>
            <w:vAlign w:val="center"/>
          </w:tcPr>
          <w:p w14:paraId="338F991B"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99.98</w:t>
            </w:r>
          </w:p>
        </w:tc>
      </w:tr>
      <w:tr w:rsidR="008B5614" w:rsidRPr="00503B9F" w14:paraId="7E75693C" w14:textId="77777777" w:rsidTr="00E14AC2">
        <w:tc>
          <w:tcPr>
            <w:tcW w:w="936" w:type="dxa"/>
            <w:shd w:val="clear" w:color="auto" w:fill="auto"/>
            <w:vAlign w:val="center"/>
          </w:tcPr>
          <w:p w14:paraId="19627F53"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7</w:t>
            </w:r>
          </w:p>
        </w:tc>
        <w:tc>
          <w:tcPr>
            <w:tcW w:w="672" w:type="dxa"/>
            <w:shd w:val="clear" w:color="auto" w:fill="auto"/>
            <w:vAlign w:val="center"/>
          </w:tcPr>
          <w:p w14:paraId="72BB4B45"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88.34</w:t>
            </w:r>
          </w:p>
        </w:tc>
        <w:tc>
          <w:tcPr>
            <w:tcW w:w="822" w:type="dxa"/>
            <w:shd w:val="clear" w:color="auto" w:fill="auto"/>
            <w:vAlign w:val="center"/>
          </w:tcPr>
          <w:p w14:paraId="16439825"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92.19</w:t>
            </w:r>
          </w:p>
        </w:tc>
        <w:tc>
          <w:tcPr>
            <w:tcW w:w="939" w:type="dxa"/>
            <w:shd w:val="clear" w:color="auto" w:fill="auto"/>
            <w:vAlign w:val="center"/>
          </w:tcPr>
          <w:p w14:paraId="3A308381"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804" w:type="dxa"/>
            <w:shd w:val="clear" w:color="auto" w:fill="auto"/>
            <w:vAlign w:val="center"/>
          </w:tcPr>
          <w:p w14:paraId="7231D150"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99.02</w:t>
            </w:r>
          </w:p>
        </w:tc>
        <w:tc>
          <w:tcPr>
            <w:tcW w:w="1157" w:type="dxa"/>
            <w:shd w:val="clear" w:color="auto" w:fill="auto"/>
            <w:vAlign w:val="center"/>
          </w:tcPr>
          <w:p w14:paraId="7C37E803"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98.29</w:t>
            </w:r>
          </w:p>
        </w:tc>
        <w:tc>
          <w:tcPr>
            <w:tcW w:w="709" w:type="dxa"/>
            <w:shd w:val="clear" w:color="auto" w:fill="auto"/>
            <w:vAlign w:val="center"/>
          </w:tcPr>
          <w:p w14:paraId="07CCC855"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98.10</w:t>
            </w:r>
          </w:p>
        </w:tc>
        <w:tc>
          <w:tcPr>
            <w:tcW w:w="709" w:type="dxa"/>
            <w:shd w:val="clear" w:color="auto" w:fill="auto"/>
            <w:vAlign w:val="center"/>
          </w:tcPr>
          <w:p w14:paraId="562E277D"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100</w:t>
            </w:r>
          </w:p>
        </w:tc>
        <w:tc>
          <w:tcPr>
            <w:tcW w:w="1109" w:type="dxa"/>
            <w:shd w:val="clear" w:color="auto" w:fill="auto"/>
            <w:vAlign w:val="center"/>
          </w:tcPr>
          <w:p w14:paraId="43ADD29B"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r>
      <w:tr w:rsidR="008B5614" w:rsidRPr="00503B9F" w14:paraId="592DE7D9" w14:textId="77777777" w:rsidTr="00E14AC2">
        <w:tc>
          <w:tcPr>
            <w:tcW w:w="936" w:type="dxa"/>
            <w:shd w:val="clear" w:color="auto" w:fill="auto"/>
            <w:vAlign w:val="center"/>
          </w:tcPr>
          <w:p w14:paraId="79531655"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8</w:t>
            </w:r>
          </w:p>
        </w:tc>
        <w:tc>
          <w:tcPr>
            <w:tcW w:w="672" w:type="dxa"/>
            <w:shd w:val="clear" w:color="auto" w:fill="auto"/>
            <w:vAlign w:val="center"/>
          </w:tcPr>
          <w:p w14:paraId="038CBEAF"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69.31</w:t>
            </w:r>
          </w:p>
        </w:tc>
        <w:tc>
          <w:tcPr>
            <w:tcW w:w="822" w:type="dxa"/>
            <w:shd w:val="clear" w:color="auto" w:fill="auto"/>
            <w:vAlign w:val="center"/>
          </w:tcPr>
          <w:p w14:paraId="497BE02B"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60.37</w:t>
            </w:r>
          </w:p>
        </w:tc>
        <w:tc>
          <w:tcPr>
            <w:tcW w:w="939" w:type="dxa"/>
            <w:shd w:val="clear" w:color="auto" w:fill="auto"/>
            <w:vAlign w:val="center"/>
          </w:tcPr>
          <w:p w14:paraId="3053ABFC"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94.71</w:t>
            </w:r>
          </w:p>
        </w:tc>
        <w:tc>
          <w:tcPr>
            <w:tcW w:w="804" w:type="dxa"/>
            <w:shd w:val="clear" w:color="auto" w:fill="auto"/>
            <w:vAlign w:val="center"/>
          </w:tcPr>
          <w:p w14:paraId="14F9BEA3"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94.39</w:t>
            </w:r>
          </w:p>
        </w:tc>
        <w:tc>
          <w:tcPr>
            <w:tcW w:w="1157" w:type="dxa"/>
            <w:shd w:val="clear" w:color="auto" w:fill="auto"/>
            <w:vAlign w:val="center"/>
          </w:tcPr>
          <w:p w14:paraId="4C132FC2"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97.74</w:t>
            </w:r>
          </w:p>
        </w:tc>
        <w:tc>
          <w:tcPr>
            <w:tcW w:w="709" w:type="dxa"/>
            <w:shd w:val="clear" w:color="auto" w:fill="auto"/>
            <w:vAlign w:val="center"/>
          </w:tcPr>
          <w:p w14:paraId="171BF654"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98.45</w:t>
            </w:r>
          </w:p>
        </w:tc>
        <w:tc>
          <w:tcPr>
            <w:tcW w:w="709" w:type="dxa"/>
            <w:shd w:val="clear" w:color="auto" w:fill="auto"/>
            <w:vAlign w:val="center"/>
          </w:tcPr>
          <w:p w14:paraId="26C5A79E"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94.32</w:t>
            </w:r>
          </w:p>
        </w:tc>
        <w:tc>
          <w:tcPr>
            <w:tcW w:w="1109" w:type="dxa"/>
            <w:shd w:val="clear" w:color="auto" w:fill="auto"/>
            <w:vAlign w:val="center"/>
          </w:tcPr>
          <w:p w14:paraId="07BC2D98"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96.39</w:t>
            </w:r>
          </w:p>
        </w:tc>
      </w:tr>
      <w:tr w:rsidR="008B5614" w:rsidRPr="00503B9F" w14:paraId="0C1A5BA8" w14:textId="77777777" w:rsidTr="00E14AC2">
        <w:tc>
          <w:tcPr>
            <w:tcW w:w="936" w:type="dxa"/>
            <w:shd w:val="clear" w:color="auto" w:fill="auto"/>
            <w:vAlign w:val="center"/>
          </w:tcPr>
          <w:p w14:paraId="5124628C"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w:t>
            </w:r>
          </w:p>
        </w:tc>
        <w:tc>
          <w:tcPr>
            <w:tcW w:w="672" w:type="dxa"/>
            <w:shd w:val="clear" w:color="auto" w:fill="auto"/>
            <w:vAlign w:val="center"/>
          </w:tcPr>
          <w:p w14:paraId="7BE57237"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c>
          <w:tcPr>
            <w:tcW w:w="822" w:type="dxa"/>
            <w:shd w:val="clear" w:color="auto" w:fill="auto"/>
            <w:vAlign w:val="center"/>
          </w:tcPr>
          <w:p w14:paraId="2C5BB49F"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c>
          <w:tcPr>
            <w:tcW w:w="939" w:type="dxa"/>
            <w:shd w:val="clear" w:color="auto" w:fill="auto"/>
            <w:vAlign w:val="center"/>
          </w:tcPr>
          <w:p w14:paraId="552D0F5A"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99.64</w:t>
            </w:r>
          </w:p>
        </w:tc>
        <w:tc>
          <w:tcPr>
            <w:tcW w:w="804" w:type="dxa"/>
            <w:shd w:val="clear" w:color="auto" w:fill="auto"/>
            <w:vAlign w:val="center"/>
          </w:tcPr>
          <w:p w14:paraId="3CB2D67F"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96.42</w:t>
            </w:r>
          </w:p>
        </w:tc>
        <w:tc>
          <w:tcPr>
            <w:tcW w:w="1157" w:type="dxa"/>
            <w:shd w:val="clear" w:color="auto" w:fill="auto"/>
            <w:vAlign w:val="center"/>
          </w:tcPr>
          <w:p w14:paraId="33DBA812"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99.64</w:t>
            </w:r>
          </w:p>
        </w:tc>
        <w:tc>
          <w:tcPr>
            <w:tcW w:w="709" w:type="dxa"/>
            <w:shd w:val="clear" w:color="auto" w:fill="auto"/>
            <w:vAlign w:val="center"/>
          </w:tcPr>
          <w:p w14:paraId="0CCB7D8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95.71</w:t>
            </w:r>
          </w:p>
        </w:tc>
        <w:tc>
          <w:tcPr>
            <w:tcW w:w="709" w:type="dxa"/>
            <w:shd w:val="clear" w:color="auto" w:fill="auto"/>
            <w:vAlign w:val="center"/>
          </w:tcPr>
          <w:p w14:paraId="759B665A"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98.57</w:t>
            </w:r>
          </w:p>
        </w:tc>
        <w:tc>
          <w:tcPr>
            <w:tcW w:w="1109" w:type="dxa"/>
            <w:shd w:val="clear" w:color="auto" w:fill="auto"/>
            <w:vAlign w:val="center"/>
          </w:tcPr>
          <w:p w14:paraId="65B28161"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98.03</w:t>
            </w:r>
          </w:p>
        </w:tc>
      </w:tr>
      <w:tr w:rsidR="008B5614" w:rsidRPr="00503B9F" w14:paraId="6FEA814C" w14:textId="77777777" w:rsidTr="00E14AC2">
        <w:tc>
          <w:tcPr>
            <w:tcW w:w="936" w:type="dxa"/>
            <w:shd w:val="clear" w:color="auto" w:fill="auto"/>
            <w:vAlign w:val="center"/>
          </w:tcPr>
          <w:p w14:paraId="6A3AE158"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OA</w:t>
            </w:r>
          </w:p>
        </w:tc>
        <w:tc>
          <w:tcPr>
            <w:tcW w:w="672" w:type="dxa"/>
            <w:shd w:val="clear" w:color="auto" w:fill="auto"/>
            <w:vAlign w:val="center"/>
          </w:tcPr>
          <w:p w14:paraId="6FE3D857"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87.56</w:t>
            </w:r>
          </w:p>
        </w:tc>
        <w:tc>
          <w:tcPr>
            <w:tcW w:w="822" w:type="dxa"/>
            <w:shd w:val="clear" w:color="auto" w:fill="auto"/>
            <w:vAlign w:val="center"/>
          </w:tcPr>
          <w:p w14:paraId="12EF669D"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91.59</w:t>
            </w:r>
          </w:p>
        </w:tc>
        <w:tc>
          <w:tcPr>
            <w:tcW w:w="939" w:type="dxa"/>
            <w:shd w:val="clear" w:color="auto" w:fill="auto"/>
            <w:vAlign w:val="center"/>
          </w:tcPr>
          <w:p w14:paraId="054042D2"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98.59</w:t>
            </w:r>
          </w:p>
        </w:tc>
        <w:tc>
          <w:tcPr>
            <w:tcW w:w="804" w:type="dxa"/>
            <w:shd w:val="clear" w:color="auto" w:fill="auto"/>
            <w:vAlign w:val="center"/>
          </w:tcPr>
          <w:p w14:paraId="0D502518"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94.49</w:t>
            </w:r>
          </w:p>
        </w:tc>
        <w:tc>
          <w:tcPr>
            <w:tcW w:w="1157" w:type="dxa"/>
            <w:shd w:val="clear" w:color="auto" w:fill="auto"/>
            <w:vAlign w:val="center"/>
          </w:tcPr>
          <w:p w14:paraId="56ABC30A"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90.97</w:t>
            </w:r>
          </w:p>
        </w:tc>
        <w:tc>
          <w:tcPr>
            <w:tcW w:w="709" w:type="dxa"/>
            <w:shd w:val="clear" w:color="auto" w:fill="auto"/>
            <w:vAlign w:val="center"/>
          </w:tcPr>
          <w:p w14:paraId="16662EC0"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97.46</w:t>
            </w:r>
          </w:p>
        </w:tc>
        <w:tc>
          <w:tcPr>
            <w:tcW w:w="709" w:type="dxa"/>
            <w:shd w:val="clear" w:color="auto" w:fill="auto"/>
            <w:vAlign w:val="center"/>
          </w:tcPr>
          <w:p w14:paraId="691C469A"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99.36</w:t>
            </w:r>
          </w:p>
        </w:tc>
        <w:tc>
          <w:tcPr>
            <w:tcW w:w="1109" w:type="dxa"/>
            <w:shd w:val="clear" w:color="auto" w:fill="auto"/>
            <w:vAlign w:val="center"/>
          </w:tcPr>
          <w:p w14:paraId="7CCD6D64"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99.51</w:t>
            </w:r>
          </w:p>
        </w:tc>
      </w:tr>
      <w:tr w:rsidR="008B5614" w:rsidRPr="00503B9F" w14:paraId="549B8A3B" w14:textId="77777777" w:rsidTr="00E14AC2">
        <w:tc>
          <w:tcPr>
            <w:tcW w:w="936" w:type="dxa"/>
            <w:tcBorders>
              <w:bottom w:val="single" w:sz="8" w:space="0" w:color="auto"/>
            </w:tcBorders>
            <w:shd w:val="clear" w:color="auto" w:fill="auto"/>
            <w:vAlign w:val="center"/>
          </w:tcPr>
          <w:p w14:paraId="126F3713" w14:textId="77777777" w:rsidR="00F270B9" w:rsidRPr="00503B9F" w:rsidRDefault="00F270B9" w:rsidP="00E14AC2">
            <w:pPr>
              <w:autoSpaceDE w:val="0"/>
              <w:autoSpaceDN w:val="0"/>
              <w:adjustRightInd w:val="0"/>
              <w:snapToGrid w:val="0"/>
              <w:spacing w:line="240" w:lineRule="auto"/>
              <w:jc w:val="center"/>
              <w:rPr>
                <w:rFonts w:eastAsia="DengXian"/>
                <w:i/>
                <w:noProof w:val="0"/>
                <w:snapToGrid w:val="0"/>
                <w:color w:val="auto"/>
                <w:szCs w:val="22"/>
                <w:lang w:bidi="en-US"/>
              </w:rPr>
            </w:pPr>
            <w:r w:rsidRPr="00503B9F">
              <w:rPr>
                <w:rFonts w:eastAsia="DengXian"/>
                <w:i/>
                <w:noProof w:val="0"/>
                <w:snapToGrid w:val="0"/>
                <w:color w:val="auto"/>
                <w:szCs w:val="22"/>
                <w:lang w:bidi="en-US"/>
              </w:rPr>
              <w:t>K</w:t>
            </w:r>
          </w:p>
        </w:tc>
        <w:tc>
          <w:tcPr>
            <w:tcW w:w="672" w:type="dxa"/>
            <w:tcBorders>
              <w:bottom w:val="single" w:sz="8" w:space="0" w:color="auto"/>
            </w:tcBorders>
            <w:shd w:val="clear" w:color="auto" w:fill="auto"/>
            <w:vAlign w:val="center"/>
          </w:tcPr>
          <w:p w14:paraId="4FA08E1F"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0.82</w:t>
            </w:r>
          </w:p>
        </w:tc>
        <w:tc>
          <w:tcPr>
            <w:tcW w:w="822" w:type="dxa"/>
            <w:tcBorders>
              <w:bottom w:val="single" w:sz="8" w:space="0" w:color="auto"/>
            </w:tcBorders>
            <w:shd w:val="clear" w:color="auto" w:fill="auto"/>
            <w:vAlign w:val="center"/>
          </w:tcPr>
          <w:p w14:paraId="5D791A45"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0.87</w:t>
            </w:r>
          </w:p>
        </w:tc>
        <w:tc>
          <w:tcPr>
            <w:tcW w:w="939" w:type="dxa"/>
            <w:tcBorders>
              <w:bottom w:val="single" w:sz="8" w:space="0" w:color="auto"/>
            </w:tcBorders>
            <w:shd w:val="clear" w:color="auto" w:fill="auto"/>
            <w:vAlign w:val="center"/>
          </w:tcPr>
          <w:p w14:paraId="09F1AF33"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0.97</w:t>
            </w:r>
          </w:p>
        </w:tc>
        <w:tc>
          <w:tcPr>
            <w:tcW w:w="804" w:type="dxa"/>
            <w:tcBorders>
              <w:bottom w:val="single" w:sz="8" w:space="0" w:color="auto"/>
            </w:tcBorders>
            <w:shd w:val="clear" w:color="auto" w:fill="auto"/>
            <w:vAlign w:val="center"/>
          </w:tcPr>
          <w:p w14:paraId="17DADABF"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0.91</w:t>
            </w:r>
          </w:p>
        </w:tc>
        <w:tc>
          <w:tcPr>
            <w:tcW w:w="1157" w:type="dxa"/>
            <w:tcBorders>
              <w:bottom w:val="single" w:sz="8" w:space="0" w:color="auto"/>
            </w:tcBorders>
            <w:shd w:val="clear" w:color="auto" w:fill="auto"/>
            <w:vAlign w:val="center"/>
          </w:tcPr>
          <w:p w14:paraId="42069319"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0.87</w:t>
            </w:r>
          </w:p>
        </w:tc>
        <w:tc>
          <w:tcPr>
            <w:tcW w:w="709" w:type="dxa"/>
            <w:tcBorders>
              <w:bottom w:val="single" w:sz="8" w:space="0" w:color="auto"/>
            </w:tcBorders>
            <w:shd w:val="clear" w:color="auto" w:fill="auto"/>
            <w:vAlign w:val="center"/>
          </w:tcPr>
          <w:p w14:paraId="11460B63"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0.96</w:t>
            </w:r>
          </w:p>
        </w:tc>
        <w:tc>
          <w:tcPr>
            <w:tcW w:w="709" w:type="dxa"/>
            <w:tcBorders>
              <w:bottom w:val="single" w:sz="8" w:space="0" w:color="auto"/>
            </w:tcBorders>
            <w:shd w:val="clear" w:color="auto" w:fill="auto"/>
            <w:vAlign w:val="center"/>
          </w:tcPr>
          <w:p w14:paraId="472F9E9F"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0.98</w:t>
            </w:r>
          </w:p>
        </w:tc>
        <w:tc>
          <w:tcPr>
            <w:tcW w:w="1109" w:type="dxa"/>
            <w:tcBorders>
              <w:bottom w:val="single" w:sz="8" w:space="0" w:color="auto"/>
            </w:tcBorders>
            <w:shd w:val="clear" w:color="auto" w:fill="auto"/>
            <w:vAlign w:val="center"/>
          </w:tcPr>
          <w:p w14:paraId="08E50272"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0.99</w:t>
            </w:r>
          </w:p>
        </w:tc>
      </w:tr>
    </w:tbl>
    <w:p w14:paraId="6E12E9D3" w14:textId="77777777" w:rsidR="00F270B9" w:rsidRPr="00503B9F" w:rsidRDefault="00F270B9" w:rsidP="00E14AC2">
      <w:pPr>
        <w:pStyle w:val="MDPI52figure"/>
      </w:pPr>
      <w:r w:rsidRPr="00503B9F">
        <w:rPr>
          <w:noProof/>
          <w:lang w:val="en-GB" w:eastAsia="zh-CN" w:bidi="ar-SA"/>
        </w:rPr>
        <w:lastRenderedPageBreak/>
        <w:drawing>
          <wp:inline distT="0" distB="0" distL="0" distR="0" wp14:anchorId="2FB0EE31" wp14:editId="31AE950F">
            <wp:extent cx="5092700" cy="4812030"/>
            <wp:effectExtent l="0" t="0" r="0" b="0"/>
            <wp:docPr id="1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2700" cy="4812030"/>
                    </a:xfrm>
                    <a:prstGeom prst="rect">
                      <a:avLst/>
                    </a:prstGeom>
                    <a:noFill/>
                    <a:ln>
                      <a:noFill/>
                    </a:ln>
                  </pic:spPr>
                </pic:pic>
              </a:graphicData>
            </a:graphic>
          </wp:inline>
        </w:drawing>
      </w:r>
    </w:p>
    <w:p w14:paraId="66A12F2C" w14:textId="77777777" w:rsidR="00F270B9" w:rsidRPr="00503B9F" w:rsidRDefault="00E14AC2" w:rsidP="00E14AC2">
      <w:pPr>
        <w:pStyle w:val="MDPI51figurecaption"/>
        <w:ind w:left="425" w:right="425"/>
        <w:jc w:val="center"/>
        <w:rPr>
          <w:snapToGrid w:val="0"/>
        </w:rPr>
      </w:pPr>
      <w:r w:rsidRPr="00503B9F">
        <w:rPr>
          <w:b/>
          <w:snapToGrid w:val="0"/>
        </w:rPr>
        <w:t xml:space="preserve">Figure 8. </w:t>
      </w:r>
      <w:r w:rsidR="00F270B9" w:rsidRPr="00503B9F">
        <w:rPr>
          <w:snapToGrid w:val="0"/>
        </w:rPr>
        <w:t>The classification results of PU dataset obtained by the PAR-</w:t>
      </w:r>
      <w:proofErr w:type="spellStart"/>
      <w:r w:rsidR="00F270B9" w:rsidRPr="00503B9F">
        <w:rPr>
          <w:snapToGrid w:val="0"/>
        </w:rPr>
        <w:t>ACaps</w:t>
      </w:r>
      <w:proofErr w:type="spellEnd"/>
      <w:r w:rsidR="00F270B9" w:rsidRPr="00503B9F">
        <w:rPr>
          <w:snapToGrid w:val="0"/>
        </w:rPr>
        <w:t xml:space="preserve"> and the benchmarks.</w:t>
      </w:r>
    </w:p>
    <w:p w14:paraId="509B9E00" w14:textId="7A3F1B2C" w:rsidR="00F270B9" w:rsidRPr="00503B9F" w:rsidRDefault="00F270B9" w:rsidP="00E14AC2">
      <w:pPr>
        <w:pStyle w:val="MDPI31text"/>
      </w:pPr>
      <w:bookmarkStart w:id="7" w:name="_Hlk74665420"/>
      <w:r w:rsidRPr="00503B9F">
        <w:t xml:space="preserve">As shown in Figure 9, the OAs obtained by the RF, SVM, 1DCNN, CNN, 3DCNN, Caps, </w:t>
      </w:r>
      <w:proofErr w:type="spellStart"/>
      <w:r w:rsidRPr="00503B9F">
        <w:t>ACaps</w:t>
      </w:r>
      <w:proofErr w:type="spellEnd"/>
      <w:r w:rsidRPr="00503B9F">
        <w:t>, and PAR-</w:t>
      </w:r>
      <w:proofErr w:type="spellStart"/>
      <w:r w:rsidRPr="00503B9F">
        <w:t>ACaps</w:t>
      </w:r>
      <w:proofErr w:type="spellEnd"/>
      <w:r w:rsidRPr="00503B9F">
        <w:t xml:space="preserve"> for SA dataset were 73.43%, 81.56%, 83.65%, 93.92%, 85.05%, 86.66%, 92.75%, and 94.52%, respectively. The OAs of the benchmarks (i.e., RF, SVM, 1DCNN, CNN, 3DCNN, Caps, </w:t>
      </w:r>
      <w:r w:rsidR="00D95E1C" w:rsidRPr="00503B9F">
        <w:t xml:space="preserve">and </w:t>
      </w:r>
      <w:proofErr w:type="spellStart"/>
      <w:r w:rsidRPr="00503B9F">
        <w:t>ACaps</w:t>
      </w:r>
      <w:proofErr w:type="spellEnd"/>
      <w:r w:rsidRPr="00503B9F">
        <w:t>) were lower than that of PAR-</w:t>
      </w:r>
      <w:proofErr w:type="spellStart"/>
      <w:r w:rsidRPr="00503B9F">
        <w:t>ACaps</w:t>
      </w:r>
      <w:proofErr w:type="spellEnd"/>
      <w:r w:rsidRPr="00503B9F">
        <w:t xml:space="preserve">. Especially for the RF, SVM, 3DCNN, and Caps, many samples of </w:t>
      </w:r>
      <w:proofErr w:type="spellStart"/>
      <w:r w:rsidRPr="00503B9F">
        <w:t>Corn_senesced_green_weeds</w:t>
      </w:r>
      <w:proofErr w:type="spellEnd"/>
      <w:r w:rsidRPr="00503B9F">
        <w:t xml:space="preserve"> were misclassified as Lettuce_romaine_6wk and Lettuce_romaine_7wk. Specifically, the classification accuracies obtained by RF, SVM, 3DCNN, and Caps were only 2.93%, 29.66%, </w:t>
      </w:r>
      <w:r w:rsidRPr="00503B9F">
        <w:rPr>
          <w:rFonts w:eastAsia="DengXian"/>
        </w:rPr>
        <w:t>45.64%</w:t>
      </w:r>
      <w:r w:rsidR="00D95E1C" w:rsidRPr="00503B9F">
        <w:rPr>
          <w:rFonts w:eastAsia="DengXian"/>
        </w:rPr>
        <w:t>,</w:t>
      </w:r>
      <w:r w:rsidRPr="00503B9F">
        <w:rPr>
          <w:rFonts w:eastAsia="DengXian"/>
        </w:rPr>
        <w:t xml:space="preserve"> </w:t>
      </w:r>
      <w:r w:rsidRPr="00503B9F">
        <w:t xml:space="preserve">and 69.99%, respectively, as shown in Table 4. </w:t>
      </w:r>
      <w:bookmarkStart w:id="8" w:name="_Hlk74303077"/>
      <w:bookmarkEnd w:id="7"/>
      <w:r w:rsidRPr="00503B9F">
        <w:t>In addition, many samples of Lettuce_romaine_4wk were misclassified as Lettuce_romaine_5wk by Caps, and the classification accuracy was only 79.90%, which is significantly lower than other classifiers.</w:t>
      </w:r>
      <w:bookmarkEnd w:id="8"/>
      <w:r w:rsidRPr="00503B9F">
        <w:t xml:space="preserve"> This led to the OAs of RF, SVM, 3DCNN, and Caps being far lower than those of CNN and PAR-</w:t>
      </w:r>
      <w:proofErr w:type="spellStart"/>
      <w:r w:rsidRPr="00503B9F">
        <w:t>ACaps</w:t>
      </w:r>
      <w:proofErr w:type="spellEnd"/>
      <w:r w:rsidRPr="00503B9F">
        <w:t>. In contrast to the benchmarks, the OA of SA dataset was significantly improved by PAR-</w:t>
      </w:r>
      <w:proofErr w:type="spellStart"/>
      <w:r w:rsidRPr="00503B9F">
        <w:t>ACaps</w:t>
      </w:r>
      <w:proofErr w:type="spellEnd"/>
      <w:r w:rsidRPr="00503B9F">
        <w:t xml:space="preserve">. </w:t>
      </w:r>
      <w:bookmarkStart w:id="9" w:name="_Hlk74303100"/>
      <w:bookmarkStart w:id="10" w:name="_Hlk74668022"/>
      <w:r w:rsidRPr="00503B9F">
        <w:t xml:space="preserve">Particularly, the classification accuracy of </w:t>
      </w:r>
      <w:proofErr w:type="spellStart"/>
      <w:r w:rsidRPr="00503B9F">
        <w:t>Corn_senesced_green_weeds</w:t>
      </w:r>
      <w:proofErr w:type="spellEnd"/>
      <w:r w:rsidRPr="00503B9F">
        <w:t xml:space="preserve"> was significantly improved and only lower than those of 1DCNN and CNN. </w:t>
      </w:r>
      <w:bookmarkEnd w:id="9"/>
      <w:r w:rsidRPr="00503B9F">
        <w:t>Thus, the OA achieved by PAR-</w:t>
      </w:r>
      <w:proofErr w:type="spellStart"/>
      <w:r w:rsidRPr="00503B9F">
        <w:t>ACaps</w:t>
      </w:r>
      <w:proofErr w:type="spellEnd"/>
      <w:r w:rsidRPr="00503B9F">
        <w:t xml:space="preserve"> was the highest</w:t>
      </w:r>
      <w:r w:rsidR="00D95E1C" w:rsidRPr="00503B9F">
        <w:t>,</w:t>
      </w:r>
      <w:r w:rsidRPr="00503B9F">
        <w:t xml:space="preserve"> and its outperformance can be clearly seen from Figure 9.</w:t>
      </w:r>
      <w:bookmarkEnd w:id="10"/>
    </w:p>
    <w:p w14:paraId="7D0938DE" w14:textId="77777777" w:rsidR="00E14AC2" w:rsidRPr="00503B9F" w:rsidRDefault="00E14AC2">
      <w:pPr>
        <w:spacing w:line="240" w:lineRule="auto"/>
        <w:jc w:val="left"/>
        <w:rPr>
          <w:rFonts w:eastAsia="Times New Roman" w:cstheme="minorBidi"/>
          <w:b/>
          <w:noProof w:val="0"/>
          <w:snapToGrid w:val="0"/>
          <w:sz w:val="18"/>
          <w:szCs w:val="22"/>
          <w:lang w:eastAsia="de-DE" w:bidi="en-US"/>
        </w:rPr>
      </w:pPr>
      <w:r w:rsidRPr="00503B9F">
        <w:rPr>
          <w:b/>
          <w:noProof w:val="0"/>
          <w:snapToGrid w:val="0"/>
        </w:rPr>
        <w:br w:type="page"/>
      </w:r>
    </w:p>
    <w:p w14:paraId="65D798CD" w14:textId="77777777" w:rsidR="00F270B9" w:rsidRPr="00503B9F" w:rsidRDefault="00E14AC2" w:rsidP="00E14AC2">
      <w:pPr>
        <w:pStyle w:val="MDPI41tablecaption"/>
        <w:jc w:val="both"/>
        <w:rPr>
          <w:snapToGrid w:val="0"/>
        </w:rPr>
      </w:pPr>
      <w:r w:rsidRPr="00503B9F">
        <w:rPr>
          <w:b/>
          <w:snapToGrid w:val="0"/>
        </w:rPr>
        <w:lastRenderedPageBreak/>
        <w:t xml:space="preserve">Table 4. </w:t>
      </w:r>
      <w:r w:rsidR="00F270B9" w:rsidRPr="00503B9F">
        <w:rPr>
          <w:snapToGrid w:val="0"/>
        </w:rPr>
        <w:t>The overall accuracy (%), per-class accuracy (%), and the Kappa coefficients (</w:t>
      </w:r>
      <w:r w:rsidR="00F270B9" w:rsidRPr="00503B9F">
        <w:rPr>
          <w:i/>
          <w:snapToGrid w:val="0"/>
        </w:rPr>
        <w:t>K</w:t>
      </w:r>
      <w:r w:rsidR="00F270B9" w:rsidRPr="00503B9F">
        <w:rPr>
          <w:snapToGrid w:val="0"/>
        </w:rPr>
        <w:t xml:space="preserve">) between the </w:t>
      </w:r>
      <w:proofErr w:type="spellStart"/>
      <w:r w:rsidR="00F270B9" w:rsidRPr="00503B9F">
        <w:rPr>
          <w:snapToGrid w:val="0"/>
        </w:rPr>
        <w:t>ACaps</w:t>
      </w:r>
      <w:proofErr w:type="spellEnd"/>
      <w:r w:rsidR="00F270B9" w:rsidRPr="00503B9F">
        <w:rPr>
          <w:snapToGrid w:val="0"/>
        </w:rPr>
        <w:t xml:space="preserve"> and other classification methods in terms of classification accuracy with SA dataset; class names are in Table 1.</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0"/>
        <w:gridCol w:w="682"/>
        <w:gridCol w:w="738"/>
        <w:gridCol w:w="860"/>
        <w:gridCol w:w="737"/>
        <w:gridCol w:w="992"/>
        <w:gridCol w:w="891"/>
        <w:gridCol w:w="820"/>
        <w:gridCol w:w="1227"/>
      </w:tblGrid>
      <w:tr w:rsidR="008B5614" w:rsidRPr="00503B9F" w14:paraId="61B83761" w14:textId="77777777" w:rsidTr="00E14AC2">
        <w:tc>
          <w:tcPr>
            <w:tcW w:w="1052" w:type="dxa"/>
            <w:tcBorders>
              <w:top w:val="single" w:sz="8" w:space="0" w:color="auto"/>
              <w:bottom w:val="single" w:sz="4" w:space="0" w:color="auto"/>
            </w:tcBorders>
            <w:shd w:val="clear" w:color="auto" w:fill="auto"/>
            <w:vAlign w:val="center"/>
          </w:tcPr>
          <w:p w14:paraId="1B0DEFEE" w14:textId="77777777" w:rsidR="00F270B9" w:rsidRPr="00503B9F" w:rsidRDefault="00F270B9"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w:r w:rsidRPr="00503B9F">
              <w:rPr>
                <w:rFonts w:eastAsia="DengXian"/>
                <w:b/>
                <w:noProof w:val="0"/>
                <w:snapToGrid w:val="0"/>
                <w:color w:val="auto"/>
                <w:szCs w:val="22"/>
                <w:lang w:bidi="en-US"/>
              </w:rPr>
              <w:t xml:space="preserve">Class </w:t>
            </w:r>
            <w:r w:rsidR="00E14AC2" w:rsidRPr="00503B9F">
              <w:rPr>
                <w:rFonts w:eastAsia="DengXian"/>
                <w:b/>
                <w:noProof w:val="0"/>
                <w:snapToGrid w:val="0"/>
                <w:color w:val="auto"/>
                <w:szCs w:val="22"/>
                <w:lang w:bidi="en-US"/>
              </w:rPr>
              <w:t>No</w:t>
            </w:r>
            <w:r w:rsidRPr="00503B9F">
              <w:rPr>
                <w:rFonts w:eastAsia="DengXian"/>
                <w:b/>
                <w:noProof w:val="0"/>
                <w:snapToGrid w:val="0"/>
                <w:color w:val="auto"/>
                <w:szCs w:val="22"/>
                <w:lang w:bidi="en-US"/>
              </w:rPr>
              <w:t>.</w:t>
            </w:r>
          </w:p>
        </w:tc>
        <w:tc>
          <w:tcPr>
            <w:tcW w:w="786" w:type="dxa"/>
            <w:tcBorders>
              <w:top w:val="single" w:sz="8" w:space="0" w:color="auto"/>
              <w:bottom w:val="single" w:sz="4" w:space="0" w:color="auto"/>
            </w:tcBorders>
            <w:shd w:val="clear" w:color="auto" w:fill="auto"/>
            <w:vAlign w:val="center"/>
          </w:tcPr>
          <w:p w14:paraId="00BA2FD1"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RF</w:t>
            </w:r>
          </w:p>
        </w:tc>
        <w:tc>
          <w:tcPr>
            <w:tcW w:w="851" w:type="dxa"/>
            <w:tcBorders>
              <w:top w:val="single" w:sz="8" w:space="0" w:color="auto"/>
              <w:bottom w:val="single" w:sz="4" w:space="0" w:color="auto"/>
            </w:tcBorders>
            <w:shd w:val="clear" w:color="auto" w:fill="auto"/>
            <w:vAlign w:val="center"/>
          </w:tcPr>
          <w:p w14:paraId="01C91ACE"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SVM</w:t>
            </w:r>
          </w:p>
        </w:tc>
        <w:tc>
          <w:tcPr>
            <w:tcW w:w="992" w:type="dxa"/>
            <w:tcBorders>
              <w:top w:val="single" w:sz="8" w:space="0" w:color="auto"/>
              <w:bottom w:val="single" w:sz="4" w:space="0" w:color="auto"/>
            </w:tcBorders>
            <w:shd w:val="clear" w:color="auto" w:fill="auto"/>
            <w:vAlign w:val="center"/>
          </w:tcPr>
          <w:p w14:paraId="1B15F4F5"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1DCNN</w:t>
            </w:r>
          </w:p>
        </w:tc>
        <w:tc>
          <w:tcPr>
            <w:tcW w:w="850" w:type="dxa"/>
            <w:tcBorders>
              <w:top w:val="single" w:sz="8" w:space="0" w:color="auto"/>
              <w:bottom w:val="single" w:sz="4" w:space="0" w:color="auto"/>
            </w:tcBorders>
            <w:shd w:val="clear" w:color="auto" w:fill="auto"/>
            <w:vAlign w:val="center"/>
          </w:tcPr>
          <w:p w14:paraId="346308BF"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CNN</w:t>
            </w:r>
          </w:p>
        </w:tc>
        <w:tc>
          <w:tcPr>
            <w:tcW w:w="1145" w:type="dxa"/>
            <w:tcBorders>
              <w:top w:val="single" w:sz="8" w:space="0" w:color="auto"/>
              <w:bottom w:val="single" w:sz="4" w:space="0" w:color="auto"/>
            </w:tcBorders>
            <w:shd w:val="clear" w:color="auto" w:fill="auto"/>
            <w:vAlign w:val="center"/>
          </w:tcPr>
          <w:p w14:paraId="5653593F"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3DCNN</w:t>
            </w:r>
          </w:p>
        </w:tc>
        <w:tc>
          <w:tcPr>
            <w:tcW w:w="1028" w:type="dxa"/>
            <w:tcBorders>
              <w:top w:val="single" w:sz="8" w:space="0" w:color="auto"/>
              <w:bottom w:val="single" w:sz="4" w:space="0" w:color="auto"/>
            </w:tcBorders>
            <w:shd w:val="clear" w:color="auto" w:fill="auto"/>
            <w:vAlign w:val="center"/>
          </w:tcPr>
          <w:p w14:paraId="56939D84"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Caps</w:t>
            </w:r>
          </w:p>
        </w:tc>
        <w:tc>
          <w:tcPr>
            <w:tcW w:w="946" w:type="dxa"/>
            <w:tcBorders>
              <w:top w:val="single" w:sz="8" w:space="0" w:color="auto"/>
              <w:bottom w:val="single" w:sz="4" w:space="0" w:color="auto"/>
            </w:tcBorders>
            <w:shd w:val="clear" w:color="auto" w:fill="auto"/>
            <w:vAlign w:val="center"/>
          </w:tcPr>
          <w:p w14:paraId="780EA804"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proofErr w:type="spellStart"/>
            <w:r w:rsidRPr="00503B9F">
              <w:rPr>
                <w:rFonts w:eastAsia="DengXian"/>
                <w:b/>
                <w:noProof w:val="0"/>
                <w:snapToGrid w:val="0"/>
                <w:color w:val="auto"/>
                <w:szCs w:val="22"/>
                <w:lang w:bidi="en-US"/>
              </w:rPr>
              <w:t>ACaps</w:t>
            </w:r>
            <w:proofErr w:type="spellEnd"/>
          </w:p>
        </w:tc>
        <w:tc>
          <w:tcPr>
            <w:tcW w:w="1417" w:type="dxa"/>
            <w:tcBorders>
              <w:top w:val="single" w:sz="8" w:space="0" w:color="auto"/>
              <w:bottom w:val="single" w:sz="4" w:space="0" w:color="auto"/>
            </w:tcBorders>
            <w:shd w:val="clear" w:color="auto" w:fill="auto"/>
            <w:vAlign w:val="center"/>
          </w:tcPr>
          <w:p w14:paraId="6550A433"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PAR-</w:t>
            </w:r>
            <w:proofErr w:type="spellStart"/>
            <w:r w:rsidRPr="00503B9F">
              <w:rPr>
                <w:rFonts w:eastAsia="DengXian"/>
                <w:b/>
                <w:noProof w:val="0"/>
                <w:snapToGrid w:val="0"/>
                <w:color w:val="auto"/>
                <w:szCs w:val="22"/>
                <w:lang w:bidi="en-US"/>
              </w:rPr>
              <w:t>ACaps</w:t>
            </w:r>
            <w:proofErr w:type="spellEnd"/>
          </w:p>
        </w:tc>
      </w:tr>
      <w:tr w:rsidR="008B5614" w:rsidRPr="00503B9F" w14:paraId="4BECA191" w14:textId="77777777" w:rsidTr="00E14AC2">
        <w:tc>
          <w:tcPr>
            <w:tcW w:w="1052" w:type="dxa"/>
            <w:tcBorders>
              <w:top w:val="single" w:sz="4" w:space="0" w:color="auto"/>
            </w:tcBorders>
            <w:shd w:val="clear" w:color="auto" w:fill="auto"/>
            <w:vAlign w:val="center"/>
          </w:tcPr>
          <w:p w14:paraId="733171EE"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w:t>
            </w:r>
          </w:p>
        </w:tc>
        <w:tc>
          <w:tcPr>
            <w:tcW w:w="786" w:type="dxa"/>
            <w:tcBorders>
              <w:top w:val="single" w:sz="4" w:space="0" w:color="auto"/>
            </w:tcBorders>
            <w:shd w:val="clear" w:color="auto" w:fill="auto"/>
            <w:vAlign w:val="center"/>
          </w:tcPr>
          <w:p w14:paraId="4AECB4AA"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99.47</w:t>
            </w:r>
          </w:p>
        </w:tc>
        <w:tc>
          <w:tcPr>
            <w:tcW w:w="851" w:type="dxa"/>
            <w:tcBorders>
              <w:top w:val="single" w:sz="4" w:space="0" w:color="auto"/>
            </w:tcBorders>
            <w:shd w:val="clear" w:color="auto" w:fill="auto"/>
            <w:vAlign w:val="center"/>
          </w:tcPr>
          <w:p w14:paraId="75DBCBAD"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99.47</w:t>
            </w:r>
          </w:p>
        </w:tc>
        <w:tc>
          <w:tcPr>
            <w:tcW w:w="992" w:type="dxa"/>
            <w:tcBorders>
              <w:top w:val="single" w:sz="4" w:space="0" w:color="auto"/>
            </w:tcBorders>
            <w:shd w:val="clear" w:color="auto" w:fill="auto"/>
            <w:vAlign w:val="center"/>
          </w:tcPr>
          <w:p w14:paraId="0C219799"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51.15</w:t>
            </w:r>
          </w:p>
        </w:tc>
        <w:tc>
          <w:tcPr>
            <w:tcW w:w="850" w:type="dxa"/>
            <w:tcBorders>
              <w:top w:val="single" w:sz="4" w:space="0" w:color="auto"/>
            </w:tcBorders>
            <w:shd w:val="clear" w:color="auto" w:fill="auto"/>
            <w:vAlign w:val="center"/>
          </w:tcPr>
          <w:p w14:paraId="7FC183D9"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c>
          <w:tcPr>
            <w:tcW w:w="1145" w:type="dxa"/>
            <w:tcBorders>
              <w:top w:val="single" w:sz="4" w:space="0" w:color="auto"/>
            </w:tcBorders>
            <w:shd w:val="clear" w:color="auto" w:fill="auto"/>
            <w:vAlign w:val="center"/>
          </w:tcPr>
          <w:p w14:paraId="3DEC0FAC"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1028" w:type="dxa"/>
            <w:tcBorders>
              <w:top w:val="single" w:sz="4" w:space="0" w:color="auto"/>
            </w:tcBorders>
            <w:shd w:val="clear" w:color="auto" w:fill="auto"/>
            <w:vAlign w:val="center"/>
          </w:tcPr>
          <w:p w14:paraId="24220C6F"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946" w:type="dxa"/>
            <w:tcBorders>
              <w:top w:val="single" w:sz="4" w:space="0" w:color="auto"/>
            </w:tcBorders>
            <w:shd w:val="clear" w:color="auto" w:fill="auto"/>
            <w:vAlign w:val="center"/>
          </w:tcPr>
          <w:p w14:paraId="4943B4B9"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1417" w:type="dxa"/>
            <w:tcBorders>
              <w:top w:val="single" w:sz="4" w:space="0" w:color="auto"/>
            </w:tcBorders>
            <w:shd w:val="clear" w:color="auto" w:fill="auto"/>
            <w:vAlign w:val="center"/>
          </w:tcPr>
          <w:p w14:paraId="4578F21A"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99.86</w:t>
            </w:r>
          </w:p>
        </w:tc>
      </w:tr>
      <w:tr w:rsidR="008B5614" w:rsidRPr="00503B9F" w14:paraId="06F33F72" w14:textId="77777777" w:rsidTr="00E14AC2">
        <w:tc>
          <w:tcPr>
            <w:tcW w:w="1052" w:type="dxa"/>
            <w:shd w:val="clear" w:color="auto" w:fill="auto"/>
            <w:vAlign w:val="center"/>
          </w:tcPr>
          <w:p w14:paraId="4FFF1483"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2</w:t>
            </w:r>
          </w:p>
        </w:tc>
        <w:tc>
          <w:tcPr>
            <w:tcW w:w="786" w:type="dxa"/>
            <w:shd w:val="clear" w:color="auto" w:fill="auto"/>
            <w:vAlign w:val="center"/>
          </w:tcPr>
          <w:p w14:paraId="07C2C175"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2.93</w:t>
            </w:r>
          </w:p>
        </w:tc>
        <w:tc>
          <w:tcPr>
            <w:tcW w:w="851" w:type="dxa"/>
            <w:shd w:val="clear" w:color="auto" w:fill="auto"/>
            <w:vAlign w:val="center"/>
          </w:tcPr>
          <w:p w14:paraId="55844D24"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29.66</w:t>
            </w:r>
          </w:p>
        </w:tc>
        <w:tc>
          <w:tcPr>
            <w:tcW w:w="992" w:type="dxa"/>
            <w:shd w:val="clear" w:color="auto" w:fill="auto"/>
            <w:vAlign w:val="center"/>
          </w:tcPr>
          <w:p w14:paraId="4F903B4A"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87.78</w:t>
            </w:r>
          </w:p>
        </w:tc>
        <w:tc>
          <w:tcPr>
            <w:tcW w:w="850" w:type="dxa"/>
            <w:shd w:val="clear" w:color="auto" w:fill="auto"/>
            <w:vAlign w:val="center"/>
          </w:tcPr>
          <w:p w14:paraId="6B3F5E39"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92.06</w:t>
            </w:r>
          </w:p>
        </w:tc>
        <w:tc>
          <w:tcPr>
            <w:tcW w:w="1145" w:type="dxa"/>
            <w:shd w:val="clear" w:color="auto" w:fill="auto"/>
            <w:vAlign w:val="center"/>
          </w:tcPr>
          <w:p w14:paraId="790E9076"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45.64</w:t>
            </w:r>
          </w:p>
        </w:tc>
        <w:tc>
          <w:tcPr>
            <w:tcW w:w="1028" w:type="dxa"/>
            <w:shd w:val="clear" w:color="auto" w:fill="auto"/>
            <w:vAlign w:val="center"/>
          </w:tcPr>
          <w:p w14:paraId="3EC9047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69.99</w:t>
            </w:r>
          </w:p>
        </w:tc>
        <w:tc>
          <w:tcPr>
            <w:tcW w:w="946" w:type="dxa"/>
            <w:shd w:val="clear" w:color="auto" w:fill="auto"/>
            <w:vAlign w:val="center"/>
          </w:tcPr>
          <w:p w14:paraId="40BD1DFA"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72.29</w:t>
            </w:r>
          </w:p>
        </w:tc>
        <w:tc>
          <w:tcPr>
            <w:tcW w:w="1417" w:type="dxa"/>
            <w:shd w:val="clear" w:color="auto" w:fill="auto"/>
            <w:vAlign w:val="center"/>
          </w:tcPr>
          <w:p w14:paraId="3233C402"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82.46</w:t>
            </w:r>
          </w:p>
        </w:tc>
      </w:tr>
      <w:tr w:rsidR="008B5614" w:rsidRPr="00503B9F" w14:paraId="56C81DB8" w14:textId="77777777" w:rsidTr="00E14AC2">
        <w:tc>
          <w:tcPr>
            <w:tcW w:w="1052" w:type="dxa"/>
            <w:shd w:val="clear" w:color="auto" w:fill="auto"/>
            <w:vAlign w:val="center"/>
          </w:tcPr>
          <w:p w14:paraId="3CD5AD2A"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3</w:t>
            </w:r>
          </w:p>
        </w:tc>
        <w:tc>
          <w:tcPr>
            <w:tcW w:w="786" w:type="dxa"/>
            <w:shd w:val="clear" w:color="auto" w:fill="auto"/>
            <w:vAlign w:val="center"/>
          </w:tcPr>
          <w:p w14:paraId="6C60F94D"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87.97</w:t>
            </w:r>
          </w:p>
        </w:tc>
        <w:tc>
          <w:tcPr>
            <w:tcW w:w="851" w:type="dxa"/>
            <w:shd w:val="clear" w:color="auto" w:fill="auto"/>
            <w:vAlign w:val="center"/>
          </w:tcPr>
          <w:p w14:paraId="5F48DF07"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96.83</w:t>
            </w:r>
          </w:p>
        </w:tc>
        <w:tc>
          <w:tcPr>
            <w:tcW w:w="992" w:type="dxa"/>
            <w:shd w:val="clear" w:color="auto" w:fill="auto"/>
            <w:vAlign w:val="center"/>
          </w:tcPr>
          <w:p w14:paraId="09A10AA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99.18</w:t>
            </w:r>
          </w:p>
        </w:tc>
        <w:tc>
          <w:tcPr>
            <w:tcW w:w="850" w:type="dxa"/>
            <w:shd w:val="clear" w:color="auto" w:fill="auto"/>
            <w:vAlign w:val="center"/>
          </w:tcPr>
          <w:p w14:paraId="02226CDB"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96.30</w:t>
            </w:r>
          </w:p>
        </w:tc>
        <w:tc>
          <w:tcPr>
            <w:tcW w:w="1145" w:type="dxa"/>
            <w:shd w:val="clear" w:color="auto" w:fill="auto"/>
            <w:vAlign w:val="center"/>
          </w:tcPr>
          <w:p w14:paraId="7DB6CC45"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93.35</w:t>
            </w:r>
          </w:p>
        </w:tc>
        <w:tc>
          <w:tcPr>
            <w:tcW w:w="1028" w:type="dxa"/>
            <w:shd w:val="clear" w:color="auto" w:fill="auto"/>
            <w:vAlign w:val="center"/>
          </w:tcPr>
          <w:p w14:paraId="68C7748B"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79.90</w:t>
            </w:r>
          </w:p>
        </w:tc>
        <w:tc>
          <w:tcPr>
            <w:tcW w:w="946" w:type="dxa"/>
            <w:shd w:val="clear" w:color="auto" w:fill="auto"/>
            <w:vAlign w:val="center"/>
          </w:tcPr>
          <w:p w14:paraId="46CEE49E"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99.36</w:t>
            </w:r>
          </w:p>
        </w:tc>
        <w:tc>
          <w:tcPr>
            <w:tcW w:w="1417" w:type="dxa"/>
            <w:shd w:val="clear" w:color="auto" w:fill="auto"/>
            <w:vAlign w:val="center"/>
          </w:tcPr>
          <w:p w14:paraId="0A255F5D" w14:textId="77777777" w:rsidR="00F270B9" w:rsidRPr="00503B9F" w:rsidRDefault="00F270B9" w:rsidP="00E14AC2">
            <w:pPr>
              <w:autoSpaceDE w:val="0"/>
              <w:autoSpaceDN w:val="0"/>
              <w:adjustRightInd w:val="0"/>
              <w:snapToGrid w:val="0"/>
              <w:spacing w:line="240" w:lineRule="auto"/>
              <w:jc w:val="center"/>
              <w:rPr>
                <w:rFonts w:eastAsia="Times New Roman"/>
                <w:bCs/>
                <w:noProof w:val="0"/>
                <w:snapToGrid w:val="0"/>
                <w:color w:val="auto"/>
                <w:szCs w:val="22"/>
                <w:lang w:eastAsia="de-DE" w:bidi="en-US"/>
              </w:rPr>
            </w:pPr>
            <w:r w:rsidRPr="00503B9F">
              <w:rPr>
                <w:rFonts w:eastAsia="Times New Roman"/>
                <w:bCs/>
                <w:noProof w:val="0"/>
                <w:snapToGrid w:val="0"/>
                <w:color w:val="auto"/>
                <w:szCs w:val="22"/>
                <w:lang w:eastAsia="de-DE" w:bidi="en-US"/>
              </w:rPr>
              <w:t>98.18</w:t>
            </w:r>
          </w:p>
        </w:tc>
      </w:tr>
      <w:tr w:rsidR="008B5614" w:rsidRPr="00503B9F" w14:paraId="126CC322" w14:textId="77777777" w:rsidTr="00E14AC2">
        <w:tc>
          <w:tcPr>
            <w:tcW w:w="1052" w:type="dxa"/>
            <w:shd w:val="clear" w:color="auto" w:fill="auto"/>
            <w:vAlign w:val="center"/>
          </w:tcPr>
          <w:p w14:paraId="5628F8C1"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4</w:t>
            </w:r>
          </w:p>
        </w:tc>
        <w:tc>
          <w:tcPr>
            <w:tcW w:w="786" w:type="dxa"/>
            <w:shd w:val="clear" w:color="auto" w:fill="auto"/>
            <w:vAlign w:val="center"/>
          </w:tcPr>
          <w:p w14:paraId="7CDBE6F1"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c>
          <w:tcPr>
            <w:tcW w:w="851" w:type="dxa"/>
            <w:shd w:val="clear" w:color="auto" w:fill="auto"/>
            <w:vAlign w:val="center"/>
          </w:tcPr>
          <w:p w14:paraId="1B379BCC"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c>
          <w:tcPr>
            <w:tcW w:w="992" w:type="dxa"/>
            <w:shd w:val="clear" w:color="auto" w:fill="auto"/>
            <w:vAlign w:val="center"/>
          </w:tcPr>
          <w:p w14:paraId="3F60987B"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99.93</w:t>
            </w:r>
          </w:p>
        </w:tc>
        <w:tc>
          <w:tcPr>
            <w:tcW w:w="850" w:type="dxa"/>
            <w:shd w:val="clear" w:color="auto" w:fill="auto"/>
            <w:vAlign w:val="center"/>
          </w:tcPr>
          <w:p w14:paraId="77C68970"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99.71</w:t>
            </w:r>
          </w:p>
        </w:tc>
        <w:tc>
          <w:tcPr>
            <w:tcW w:w="1145" w:type="dxa"/>
            <w:shd w:val="clear" w:color="auto" w:fill="auto"/>
            <w:vAlign w:val="center"/>
          </w:tcPr>
          <w:p w14:paraId="169376F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1028" w:type="dxa"/>
            <w:shd w:val="clear" w:color="auto" w:fill="auto"/>
            <w:vAlign w:val="center"/>
          </w:tcPr>
          <w:p w14:paraId="32479D26"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93.93</w:t>
            </w:r>
          </w:p>
        </w:tc>
        <w:tc>
          <w:tcPr>
            <w:tcW w:w="946" w:type="dxa"/>
            <w:shd w:val="clear" w:color="auto" w:fill="auto"/>
            <w:vAlign w:val="center"/>
          </w:tcPr>
          <w:p w14:paraId="00649639"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1417" w:type="dxa"/>
            <w:shd w:val="clear" w:color="auto" w:fill="auto"/>
            <w:vAlign w:val="center"/>
          </w:tcPr>
          <w:p w14:paraId="2DE3ACE6"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98.41</w:t>
            </w:r>
          </w:p>
        </w:tc>
      </w:tr>
      <w:tr w:rsidR="008B5614" w:rsidRPr="00503B9F" w14:paraId="31DA6B76" w14:textId="77777777" w:rsidTr="00E14AC2">
        <w:tc>
          <w:tcPr>
            <w:tcW w:w="1052" w:type="dxa"/>
            <w:shd w:val="clear" w:color="auto" w:fill="auto"/>
            <w:vAlign w:val="center"/>
          </w:tcPr>
          <w:p w14:paraId="7186AD77"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5</w:t>
            </w:r>
          </w:p>
        </w:tc>
        <w:tc>
          <w:tcPr>
            <w:tcW w:w="786" w:type="dxa"/>
            <w:shd w:val="clear" w:color="auto" w:fill="auto"/>
            <w:vAlign w:val="center"/>
          </w:tcPr>
          <w:p w14:paraId="56B99E52"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c>
          <w:tcPr>
            <w:tcW w:w="851" w:type="dxa"/>
            <w:shd w:val="clear" w:color="auto" w:fill="auto"/>
            <w:vAlign w:val="center"/>
          </w:tcPr>
          <w:p w14:paraId="29FBA5CE"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c>
          <w:tcPr>
            <w:tcW w:w="992" w:type="dxa"/>
            <w:shd w:val="clear" w:color="auto" w:fill="auto"/>
            <w:vAlign w:val="center"/>
          </w:tcPr>
          <w:p w14:paraId="36148689"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850" w:type="dxa"/>
            <w:shd w:val="clear" w:color="auto" w:fill="auto"/>
            <w:vAlign w:val="center"/>
          </w:tcPr>
          <w:p w14:paraId="4C7A002C"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99.47</w:t>
            </w:r>
          </w:p>
        </w:tc>
        <w:tc>
          <w:tcPr>
            <w:tcW w:w="1145" w:type="dxa"/>
            <w:shd w:val="clear" w:color="auto" w:fill="auto"/>
            <w:vAlign w:val="center"/>
          </w:tcPr>
          <w:p w14:paraId="7F657FFB"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1028" w:type="dxa"/>
            <w:shd w:val="clear" w:color="auto" w:fill="auto"/>
            <w:vAlign w:val="center"/>
          </w:tcPr>
          <w:p w14:paraId="73EBC4E1"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97.24</w:t>
            </w:r>
          </w:p>
        </w:tc>
        <w:tc>
          <w:tcPr>
            <w:tcW w:w="946" w:type="dxa"/>
            <w:shd w:val="clear" w:color="auto" w:fill="auto"/>
            <w:vAlign w:val="center"/>
          </w:tcPr>
          <w:p w14:paraId="36ECDFF4"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1417" w:type="dxa"/>
            <w:shd w:val="clear" w:color="auto" w:fill="auto"/>
            <w:vAlign w:val="center"/>
          </w:tcPr>
          <w:p w14:paraId="385862FE"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99.70</w:t>
            </w:r>
          </w:p>
        </w:tc>
      </w:tr>
      <w:tr w:rsidR="008B5614" w:rsidRPr="00503B9F" w14:paraId="05E59EB7" w14:textId="77777777" w:rsidTr="00E14AC2">
        <w:tc>
          <w:tcPr>
            <w:tcW w:w="1052" w:type="dxa"/>
            <w:shd w:val="clear" w:color="auto" w:fill="auto"/>
            <w:vAlign w:val="center"/>
          </w:tcPr>
          <w:p w14:paraId="235968C2"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6</w:t>
            </w:r>
          </w:p>
        </w:tc>
        <w:tc>
          <w:tcPr>
            <w:tcW w:w="786" w:type="dxa"/>
            <w:shd w:val="clear" w:color="auto" w:fill="auto"/>
            <w:vAlign w:val="center"/>
          </w:tcPr>
          <w:p w14:paraId="38149A9E"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99.66</w:t>
            </w:r>
          </w:p>
        </w:tc>
        <w:tc>
          <w:tcPr>
            <w:tcW w:w="851" w:type="dxa"/>
            <w:shd w:val="clear" w:color="auto" w:fill="auto"/>
            <w:vAlign w:val="center"/>
          </w:tcPr>
          <w:p w14:paraId="097C6576"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c>
          <w:tcPr>
            <w:tcW w:w="992" w:type="dxa"/>
            <w:shd w:val="clear" w:color="auto" w:fill="auto"/>
            <w:vAlign w:val="center"/>
          </w:tcPr>
          <w:p w14:paraId="044D0CFA"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100</w:t>
            </w:r>
          </w:p>
        </w:tc>
        <w:tc>
          <w:tcPr>
            <w:tcW w:w="850" w:type="dxa"/>
            <w:shd w:val="clear" w:color="auto" w:fill="auto"/>
            <w:vAlign w:val="center"/>
          </w:tcPr>
          <w:p w14:paraId="1AF793A3"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100</w:t>
            </w:r>
          </w:p>
        </w:tc>
        <w:tc>
          <w:tcPr>
            <w:tcW w:w="1145" w:type="dxa"/>
            <w:shd w:val="clear" w:color="auto" w:fill="auto"/>
            <w:vAlign w:val="center"/>
          </w:tcPr>
          <w:p w14:paraId="26E78C43"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98.99</w:t>
            </w:r>
          </w:p>
        </w:tc>
        <w:tc>
          <w:tcPr>
            <w:tcW w:w="1028" w:type="dxa"/>
            <w:shd w:val="clear" w:color="auto" w:fill="auto"/>
            <w:vAlign w:val="center"/>
          </w:tcPr>
          <w:p w14:paraId="1BFCBB16"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93.47</w:t>
            </w:r>
          </w:p>
        </w:tc>
        <w:tc>
          <w:tcPr>
            <w:tcW w:w="946" w:type="dxa"/>
            <w:shd w:val="clear" w:color="auto" w:fill="auto"/>
            <w:vAlign w:val="center"/>
          </w:tcPr>
          <w:p w14:paraId="49A1FF2D"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99.33</w:t>
            </w:r>
          </w:p>
        </w:tc>
        <w:tc>
          <w:tcPr>
            <w:tcW w:w="1417" w:type="dxa"/>
            <w:shd w:val="clear" w:color="auto" w:fill="auto"/>
            <w:vAlign w:val="center"/>
          </w:tcPr>
          <w:p w14:paraId="66C7466D"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97.99</w:t>
            </w:r>
          </w:p>
        </w:tc>
      </w:tr>
      <w:tr w:rsidR="008B5614" w:rsidRPr="00503B9F" w14:paraId="38CCAAD1" w14:textId="77777777" w:rsidTr="00E14AC2">
        <w:tc>
          <w:tcPr>
            <w:tcW w:w="1052" w:type="dxa"/>
            <w:shd w:val="clear" w:color="auto" w:fill="auto"/>
            <w:vAlign w:val="center"/>
          </w:tcPr>
          <w:p w14:paraId="55068129"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OA</w:t>
            </w:r>
          </w:p>
        </w:tc>
        <w:tc>
          <w:tcPr>
            <w:tcW w:w="786" w:type="dxa"/>
            <w:shd w:val="clear" w:color="auto" w:fill="auto"/>
            <w:vAlign w:val="center"/>
          </w:tcPr>
          <w:p w14:paraId="7595E1F3"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73.43</w:t>
            </w:r>
          </w:p>
        </w:tc>
        <w:tc>
          <w:tcPr>
            <w:tcW w:w="851" w:type="dxa"/>
            <w:shd w:val="clear" w:color="auto" w:fill="auto"/>
            <w:vAlign w:val="center"/>
          </w:tcPr>
          <w:p w14:paraId="120A223D"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81.56</w:t>
            </w:r>
          </w:p>
        </w:tc>
        <w:tc>
          <w:tcPr>
            <w:tcW w:w="992" w:type="dxa"/>
            <w:shd w:val="clear" w:color="auto" w:fill="auto"/>
            <w:vAlign w:val="center"/>
          </w:tcPr>
          <w:p w14:paraId="29D0347C"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83.65</w:t>
            </w:r>
          </w:p>
        </w:tc>
        <w:tc>
          <w:tcPr>
            <w:tcW w:w="850" w:type="dxa"/>
            <w:shd w:val="clear" w:color="auto" w:fill="auto"/>
            <w:vAlign w:val="center"/>
          </w:tcPr>
          <w:p w14:paraId="337A46F9"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93.92</w:t>
            </w:r>
          </w:p>
        </w:tc>
        <w:tc>
          <w:tcPr>
            <w:tcW w:w="1145" w:type="dxa"/>
            <w:shd w:val="clear" w:color="auto" w:fill="auto"/>
            <w:vAlign w:val="center"/>
          </w:tcPr>
          <w:p w14:paraId="750194B2"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85.05</w:t>
            </w:r>
          </w:p>
        </w:tc>
        <w:tc>
          <w:tcPr>
            <w:tcW w:w="1028" w:type="dxa"/>
            <w:shd w:val="clear" w:color="auto" w:fill="auto"/>
            <w:vAlign w:val="center"/>
          </w:tcPr>
          <w:p w14:paraId="58B2737D"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86.66</w:t>
            </w:r>
          </w:p>
        </w:tc>
        <w:tc>
          <w:tcPr>
            <w:tcW w:w="946" w:type="dxa"/>
            <w:shd w:val="clear" w:color="auto" w:fill="auto"/>
            <w:vAlign w:val="center"/>
          </w:tcPr>
          <w:p w14:paraId="510561F1" w14:textId="77777777" w:rsidR="00F270B9" w:rsidRPr="00503B9F" w:rsidRDefault="00F270B9" w:rsidP="00E14AC2">
            <w:pPr>
              <w:autoSpaceDE w:val="0"/>
              <w:autoSpaceDN w:val="0"/>
              <w:adjustRightInd w:val="0"/>
              <w:snapToGrid w:val="0"/>
              <w:spacing w:line="240" w:lineRule="auto"/>
              <w:jc w:val="center"/>
              <w:rPr>
                <w:rFonts w:eastAsia="DengXian"/>
                <w:bCs/>
                <w:noProof w:val="0"/>
                <w:snapToGrid w:val="0"/>
                <w:color w:val="auto"/>
                <w:szCs w:val="22"/>
                <w:lang w:bidi="en-US"/>
              </w:rPr>
            </w:pPr>
            <w:r w:rsidRPr="00503B9F">
              <w:rPr>
                <w:rFonts w:eastAsia="DengXian"/>
                <w:bCs/>
                <w:noProof w:val="0"/>
                <w:snapToGrid w:val="0"/>
                <w:color w:val="auto"/>
                <w:szCs w:val="22"/>
                <w:lang w:bidi="en-US"/>
              </w:rPr>
              <w:t>92.75</w:t>
            </w:r>
          </w:p>
        </w:tc>
        <w:tc>
          <w:tcPr>
            <w:tcW w:w="1417" w:type="dxa"/>
            <w:shd w:val="clear" w:color="auto" w:fill="auto"/>
            <w:vAlign w:val="center"/>
          </w:tcPr>
          <w:p w14:paraId="568B4B18"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94.52</w:t>
            </w:r>
          </w:p>
        </w:tc>
      </w:tr>
      <w:tr w:rsidR="008B5614" w:rsidRPr="00503B9F" w14:paraId="2F8D4497" w14:textId="77777777" w:rsidTr="00E14AC2">
        <w:tc>
          <w:tcPr>
            <w:tcW w:w="1052" w:type="dxa"/>
            <w:tcBorders>
              <w:bottom w:val="single" w:sz="8" w:space="0" w:color="auto"/>
            </w:tcBorders>
            <w:shd w:val="clear" w:color="auto" w:fill="auto"/>
            <w:vAlign w:val="center"/>
          </w:tcPr>
          <w:p w14:paraId="1EC1D843" w14:textId="77777777" w:rsidR="00F270B9" w:rsidRPr="00503B9F" w:rsidRDefault="00F270B9" w:rsidP="00E14AC2">
            <w:pPr>
              <w:autoSpaceDE w:val="0"/>
              <w:autoSpaceDN w:val="0"/>
              <w:adjustRightInd w:val="0"/>
              <w:snapToGrid w:val="0"/>
              <w:spacing w:line="240" w:lineRule="auto"/>
              <w:jc w:val="center"/>
              <w:rPr>
                <w:rFonts w:eastAsia="DengXian"/>
                <w:i/>
                <w:noProof w:val="0"/>
                <w:snapToGrid w:val="0"/>
                <w:color w:val="auto"/>
                <w:szCs w:val="22"/>
                <w:lang w:bidi="en-US"/>
              </w:rPr>
            </w:pPr>
            <w:r w:rsidRPr="00503B9F">
              <w:rPr>
                <w:rFonts w:eastAsia="DengXian"/>
                <w:i/>
                <w:noProof w:val="0"/>
                <w:snapToGrid w:val="0"/>
                <w:color w:val="auto"/>
                <w:szCs w:val="22"/>
                <w:lang w:bidi="en-US"/>
              </w:rPr>
              <w:t>K</w:t>
            </w:r>
          </w:p>
        </w:tc>
        <w:tc>
          <w:tcPr>
            <w:tcW w:w="786" w:type="dxa"/>
            <w:tcBorders>
              <w:bottom w:val="single" w:sz="8" w:space="0" w:color="auto"/>
            </w:tcBorders>
            <w:shd w:val="clear" w:color="auto" w:fill="auto"/>
            <w:vAlign w:val="center"/>
          </w:tcPr>
          <w:p w14:paraId="0D924EFF"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0.68</w:t>
            </w:r>
          </w:p>
        </w:tc>
        <w:tc>
          <w:tcPr>
            <w:tcW w:w="851" w:type="dxa"/>
            <w:tcBorders>
              <w:bottom w:val="single" w:sz="8" w:space="0" w:color="auto"/>
            </w:tcBorders>
            <w:shd w:val="clear" w:color="auto" w:fill="auto"/>
            <w:vAlign w:val="center"/>
          </w:tcPr>
          <w:p w14:paraId="40ED3925"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0.77</w:t>
            </w:r>
          </w:p>
        </w:tc>
        <w:tc>
          <w:tcPr>
            <w:tcW w:w="992" w:type="dxa"/>
            <w:tcBorders>
              <w:bottom w:val="single" w:sz="8" w:space="0" w:color="auto"/>
            </w:tcBorders>
            <w:shd w:val="clear" w:color="auto" w:fill="auto"/>
            <w:vAlign w:val="center"/>
          </w:tcPr>
          <w:p w14:paraId="67B6163B"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0.69</w:t>
            </w:r>
          </w:p>
        </w:tc>
        <w:tc>
          <w:tcPr>
            <w:tcW w:w="850" w:type="dxa"/>
            <w:tcBorders>
              <w:bottom w:val="single" w:sz="8" w:space="0" w:color="auto"/>
            </w:tcBorders>
            <w:shd w:val="clear" w:color="auto" w:fill="auto"/>
            <w:vAlign w:val="center"/>
          </w:tcPr>
          <w:p w14:paraId="4F7FD4D0"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0.89</w:t>
            </w:r>
          </w:p>
        </w:tc>
        <w:tc>
          <w:tcPr>
            <w:tcW w:w="1145" w:type="dxa"/>
            <w:tcBorders>
              <w:bottom w:val="single" w:sz="8" w:space="0" w:color="auto"/>
            </w:tcBorders>
            <w:shd w:val="clear" w:color="auto" w:fill="auto"/>
            <w:vAlign w:val="center"/>
          </w:tcPr>
          <w:p w14:paraId="7614014E"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0.81</w:t>
            </w:r>
          </w:p>
        </w:tc>
        <w:tc>
          <w:tcPr>
            <w:tcW w:w="1028" w:type="dxa"/>
            <w:tcBorders>
              <w:bottom w:val="single" w:sz="8" w:space="0" w:color="auto"/>
            </w:tcBorders>
            <w:shd w:val="clear" w:color="auto" w:fill="auto"/>
            <w:vAlign w:val="center"/>
          </w:tcPr>
          <w:p w14:paraId="7883140E"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0.83</w:t>
            </w:r>
          </w:p>
        </w:tc>
        <w:tc>
          <w:tcPr>
            <w:tcW w:w="946" w:type="dxa"/>
            <w:tcBorders>
              <w:bottom w:val="single" w:sz="8" w:space="0" w:color="auto"/>
            </w:tcBorders>
            <w:shd w:val="clear" w:color="auto" w:fill="auto"/>
            <w:vAlign w:val="center"/>
          </w:tcPr>
          <w:p w14:paraId="57A54DB4" w14:textId="77777777" w:rsidR="00F270B9" w:rsidRPr="00503B9F" w:rsidRDefault="00F270B9"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DengXian"/>
                <w:noProof w:val="0"/>
                <w:snapToGrid w:val="0"/>
                <w:color w:val="auto"/>
                <w:szCs w:val="22"/>
                <w:lang w:bidi="en-US"/>
              </w:rPr>
              <w:t>0.91</w:t>
            </w:r>
          </w:p>
        </w:tc>
        <w:tc>
          <w:tcPr>
            <w:tcW w:w="1417" w:type="dxa"/>
            <w:tcBorders>
              <w:bottom w:val="single" w:sz="8" w:space="0" w:color="auto"/>
            </w:tcBorders>
            <w:shd w:val="clear" w:color="auto" w:fill="auto"/>
            <w:vAlign w:val="center"/>
          </w:tcPr>
          <w:p w14:paraId="7BA2CC87"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noProof w:val="0"/>
                <w:snapToGrid w:val="0"/>
                <w:color w:val="auto"/>
                <w:szCs w:val="22"/>
                <w:lang w:bidi="en-US"/>
              </w:rPr>
              <w:t>0.93</w:t>
            </w:r>
          </w:p>
        </w:tc>
      </w:tr>
    </w:tbl>
    <w:p w14:paraId="598D1DE9" w14:textId="77777777" w:rsidR="00F270B9" w:rsidRPr="00503B9F" w:rsidRDefault="00F270B9" w:rsidP="00E14AC2">
      <w:pPr>
        <w:pStyle w:val="MDPI52figure"/>
      </w:pPr>
      <w:r w:rsidRPr="00503B9F">
        <w:rPr>
          <w:noProof/>
          <w:lang w:val="en-GB" w:eastAsia="zh-CN" w:bidi="ar-SA"/>
        </w:rPr>
        <w:drawing>
          <wp:inline distT="0" distB="0" distL="0" distR="0" wp14:anchorId="11993053" wp14:editId="3CDFABC1">
            <wp:extent cx="6165215" cy="3481070"/>
            <wp:effectExtent l="0" t="0" r="0" b="0"/>
            <wp:docPr id="1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5215" cy="3481070"/>
                    </a:xfrm>
                    <a:prstGeom prst="rect">
                      <a:avLst/>
                    </a:prstGeom>
                    <a:noFill/>
                    <a:ln>
                      <a:noFill/>
                    </a:ln>
                  </pic:spPr>
                </pic:pic>
              </a:graphicData>
            </a:graphic>
          </wp:inline>
        </w:drawing>
      </w:r>
    </w:p>
    <w:p w14:paraId="15C1514F" w14:textId="77777777" w:rsidR="00F270B9" w:rsidRPr="00503B9F" w:rsidRDefault="00E14AC2" w:rsidP="00E14AC2">
      <w:pPr>
        <w:pStyle w:val="MDPI51figurecaption"/>
        <w:ind w:left="425" w:right="425"/>
        <w:jc w:val="center"/>
        <w:rPr>
          <w:snapToGrid w:val="0"/>
        </w:rPr>
      </w:pPr>
      <w:r w:rsidRPr="00503B9F">
        <w:rPr>
          <w:b/>
          <w:snapToGrid w:val="0"/>
        </w:rPr>
        <w:t xml:space="preserve">Figure 9. </w:t>
      </w:r>
      <w:r w:rsidR="00F270B9" w:rsidRPr="00503B9F">
        <w:rPr>
          <w:snapToGrid w:val="0"/>
        </w:rPr>
        <w:t>The classification results of SA dataset obtained by the PAR-</w:t>
      </w:r>
      <w:proofErr w:type="spellStart"/>
      <w:r w:rsidR="00F270B9" w:rsidRPr="00503B9F">
        <w:rPr>
          <w:snapToGrid w:val="0"/>
        </w:rPr>
        <w:t>ACaps</w:t>
      </w:r>
      <w:proofErr w:type="spellEnd"/>
      <w:r w:rsidR="00F270B9" w:rsidRPr="00503B9F">
        <w:rPr>
          <w:snapToGrid w:val="0"/>
        </w:rPr>
        <w:t xml:space="preserve"> and the benchmarks.</w:t>
      </w:r>
    </w:p>
    <w:p w14:paraId="3458F920" w14:textId="0A9A507D" w:rsidR="00F270B9" w:rsidRPr="00503B9F" w:rsidRDefault="00F270B9" w:rsidP="00E14AC2">
      <w:pPr>
        <w:pStyle w:val="MDPI31text"/>
      </w:pPr>
      <w:bookmarkStart w:id="11" w:name="_Hlk74665959"/>
      <w:r w:rsidRPr="00503B9F">
        <w:t>To check whether the improvement in classification performance of the PAR-</w:t>
      </w:r>
      <w:proofErr w:type="spellStart"/>
      <w:r w:rsidRPr="00503B9F">
        <w:t>ACaps</w:t>
      </w:r>
      <w:proofErr w:type="spellEnd"/>
      <w:r w:rsidRPr="00503B9F">
        <w:t xml:space="preserve"> had statistically significance, the </w:t>
      </w:r>
      <w:proofErr w:type="spellStart"/>
      <w:r w:rsidRPr="00503B9F">
        <w:t>McNemar’s</w:t>
      </w:r>
      <w:proofErr w:type="spellEnd"/>
      <w:r w:rsidRPr="00503B9F">
        <w:t xml:space="preserve"> test was used to </w:t>
      </w:r>
      <w:r w:rsidR="00463434" w:rsidRPr="00503B9F">
        <w:t>analyze</w:t>
      </w:r>
      <w:r w:rsidRPr="00503B9F">
        <w:t xml:space="preserve"> the classification method for a significance level of 0.05. The </w:t>
      </w:r>
      <w:proofErr w:type="spellStart"/>
      <w:r w:rsidRPr="00503B9F">
        <w:t>McNemar’s</w:t>
      </w:r>
      <w:proofErr w:type="spellEnd"/>
      <w:r w:rsidRPr="00503B9F">
        <w:t xml:space="preserve"> test was performed between the PAR-</w:t>
      </w:r>
      <w:proofErr w:type="spellStart"/>
      <w:r w:rsidRPr="00503B9F">
        <w:t>ACaps</w:t>
      </w:r>
      <w:proofErr w:type="spellEnd"/>
      <w:r w:rsidRPr="00503B9F">
        <w:t xml:space="preserve"> and the benchmarks. The </w:t>
      </w:r>
      <w:r w:rsidRPr="00503B9F">
        <w:rPr>
          <w:i/>
        </w:rPr>
        <w:t>p</w:t>
      </w:r>
      <w:r w:rsidRPr="00503B9F">
        <w:t xml:space="preserve">-values were calculated and are shown in Table 5. As shown in Table 5, the </w:t>
      </w:r>
      <w:r w:rsidRPr="00503B9F">
        <w:rPr>
          <w:i/>
        </w:rPr>
        <w:t>p</w:t>
      </w:r>
      <w:r w:rsidRPr="00503B9F">
        <w:t>-values were much smaller than 0.05. Thus, the improvement of the PAR-</w:t>
      </w:r>
      <w:proofErr w:type="spellStart"/>
      <w:r w:rsidRPr="00503B9F">
        <w:t>ACaps</w:t>
      </w:r>
      <w:proofErr w:type="spellEnd"/>
      <w:r w:rsidRPr="00503B9F">
        <w:t xml:space="preserve"> in classification performance appears to be important.</w:t>
      </w:r>
    </w:p>
    <w:bookmarkEnd w:id="11"/>
    <w:p w14:paraId="545A07A8" w14:textId="4B63A1A8" w:rsidR="00F270B9" w:rsidRPr="00503B9F" w:rsidRDefault="00E14AC2" w:rsidP="00E14AC2">
      <w:pPr>
        <w:pStyle w:val="MDPI41tablecaption"/>
        <w:ind w:left="425" w:right="425"/>
        <w:jc w:val="both"/>
        <w:rPr>
          <w:snapToGrid w:val="0"/>
        </w:rPr>
      </w:pPr>
      <w:r w:rsidRPr="00503B9F">
        <w:rPr>
          <w:b/>
          <w:snapToGrid w:val="0"/>
        </w:rPr>
        <w:t xml:space="preserve">Table 5. </w:t>
      </w:r>
      <w:r w:rsidR="00F270B9" w:rsidRPr="00503B9F">
        <w:rPr>
          <w:snapToGrid w:val="0"/>
        </w:rPr>
        <w:t xml:space="preserve">The </w:t>
      </w:r>
      <w:bookmarkStart w:id="12" w:name="_Hlk74665852"/>
      <w:proofErr w:type="spellStart"/>
      <w:r w:rsidR="00F270B9" w:rsidRPr="00503B9F">
        <w:rPr>
          <w:snapToGrid w:val="0"/>
        </w:rPr>
        <w:t>McNemar’s</w:t>
      </w:r>
      <w:proofErr w:type="spellEnd"/>
      <w:r w:rsidR="00F270B9" w:rsidRPr="00503B9F">
        <w:rPr>
          <w:snapToGrid w:val="0"/>
        </w:rPr>
        <w:t xml:space="preserve"> test</w:t>
      </w:r>
      <w:bookmarkEnd w:id="12"/>
      <w:r w:rsidR="00F270B9" w:rsidRPr="00503B9F">
        <w:rPr>
          <w:snapToGrid w:val="0"/>
        </w:rPr>
        <w:t xml:space="preserve"> results (p-value) derived from the quantitative comparisons of accuracy between the PAR-</w:t>
      </w:r>
      <w:proofErr w:type="spellStart"/>
      <w:r w:rsidR="00F270B9" w:rsidRPr="00503B9F">
        <w:rPr>
          <w:snapToGrid w:val="0"/>
        </w:rPr>
        <w:t>ACaps</w:t>
      </w:r>
      <w:proofErr w:type="spellEnd"/>
      <w:r w:rsidR="00F270B9" w:rsidRPr="00503B9F">
        <w:rPr>
          <w:snapToGrid w:val="0"/>
        </w:rPr>
        <w:t xml:space="preserve"> and the benchmarks (RF, SVM, 1DCNN, CNN, 3DCNN, Caps</w:t>
      </w:r>
      <w:r w:rsidR="00463434" w:rsidRPr="00503B9F">
        <w:rPr>
          <w:snapToGrid w:val="0"/>
        </w:rPr>
        <w:t>,</w:t>
      </w:r>
      <w:r w:rsidR="00F270B9" w:rsidRPr="00503B9F">
        <w:rPr>
          <w:snapToGrid w:val="0"/>
        </w:rPr>
        <w:t xml:space="preserve"> and </w:t>
      </w:r>
      <w:proofErr w:type="spellStart"/>
      <w:r w:rsidR="00F270B9" w:rsidRPr="00503B9F">
        <w:rPr>
          <w:snapToGrid w:val="0"/>
        </w:rPr>
        <w:t>ACaps</w:t>
      </w:r>
      <w:proofErr w:type="spellEnd"/>
      <w:r w:rsidR="00F270B9" w:rsidRPr="00503B9F">
        <w:rPr>
          <w:snapToGrid w:val="0"/>
        </w:rPr>
        <w:t>)</w:t>
      </w:r>
      <w:r w:rsidRPr="00503B9F">
        <w:rPr>
          <w:snapToGrid w:val="0"/>
        </w:rPr>
        <w:t>.</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
        <w:gridCol w:w="927"/>
        <w:gridCol w:w="1199"/>
        <w:gridCol w:w="1134"/>
        <w:gridCol w:w="1134"/>
        <w:gridCol w:w="1134"/>
        <w:gridCol w:w="1445"/>
        <w:gridCol w:w="1317"/>
        <w:gridCol w:w="1183"/>
      </w:tblGrid>
      <w:tr w:rsidR="008B5614" w:rsidRPr="00503B9F" w14:paraId="5BA7AD79" w14:textId="77777777" w:rsidTr="00E14AC2">
        <w:trPr>
          <w:jc w:val="center"/>
        </w:trPr>
        <w:tc>
          <w:tcPr>
            <w:tcW w:w="993" w:type="dxa"/>
            <w:tcBorders>
              <w:top w:val="single" w:sz="8" w:space="0" w:color="auto"/>
              <w:bottom w:val="single" w:sz="4" w:space="0" w:color="auto"/>
            </w:tcBorders>
            <w:shd w:val="clear" w:color="auto" w:fill="auto"/>
            <w:vAlign w:val="center"/>
          </w:tcPr>
          <w:p w14:paraId="1CE4995E" w14:textId="77777777" w:rsidR="00F270B9" w:rsidRPr="00503B9F" w:rsidRDefault="00F270B9"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w:p>
        </w:tc>
        <w:tc>
          <w:tcPr>
            <w:tcW w:w="927" w:type="dxa"/>
            <w:tcBorders>
              <w:top w:val="single" w:sz="8" w:space="0" w:color="auto"/>
              <w:bottom w:val="single" w:sz="4" w:space="0" w:color="auto"/>
            </w:tcBorders>
            <w:shd w:val="clear" w:color="auto" w:fill="auto"/>
            <w:vAlign w:val="center"/>
          </w:tcPr>
          <w:p w14:paraId="08DC5CC1" w14:textId="77777777" w:rsidR="00F270B9" w:rsidRPr="00503B9F" w:rsidRDefault="00263233"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Dataset</w:t>
            </w:r>
          </w:p>
        </w:tc>
        <w:tc>
          <w:tcPr>
            <w:tcW w:w="1199" w:type="dxa"/>
            <w:tcBorders>
              <w:top w:val="single" w:sz="8" w:space="0" w:color="auto"/>
              <w:bottom w:val="single" w:sz="4" w:space="0" w:color="auto"/>
            </w:tcBorders>
            <w:shd w:val="clear" w:color="auto" w:fill="auto"/>
            <w:vAlign w:val="center"/>
          </w:tcPr>
          <w:p w14:paraId="08DF1509" w14:textId="77777777" w:rsidR="00F270B9" w:rsidRPr="00503B9F" w:rsidRDefault="00F270B9"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w:r w:rsidRPr="00503B9F">
              <w:rPr>
                <w:rFonts w:eastAsia="Times New Roman"/>
                <w:b/>
                <w:noProof w:val="0"/>
                <w:snapToGrid w:val="0"/>
                <w:color w:val="auto"/>
                <w:szCs w:val="22"/>
                <w:lang w:eastAsia="de-DE" w:bidi="en-US"/>
              </w:rPr>
              <w:t>RF</w:t>
            </w:r>
          </w:p>
        </w:tc>
        <w:tc>
          <w:tcPr>
            <w:tcW w:w="1134" w:type="dxa"/>
            <w:tcBorders>
              <w:top w:val="single" w:sz="8" w:space="0" w:color="auto"/>
              <w:bottom w:val="single" w:sz="4" w:space="0" w:color="auto"/>
            </w:tcBorders>
            <w:shd w:val="clear" w:color="auto" w:fill="auto"/>
            <w:vAlign w:val="center"/>
          </w:tcPr>
          <w:p w14:paraId="7136A13B" w14:textId="77777777" w:rsidR="00F270B9" w:rsidRPr="00503B9F" w:rsidRDefault="00F270B9"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w:r w:rsidRPr="00503B9F">
              <w:rPr>
                <w:rFonts w:eastAsia="Times New Roman"/>
                <w:b/>
                <w:noProof w:val="0"/>
                <w:snapToGrid w:val="0"/>
                <w:color w:val="auto"/>
                <w:szCs w:val="22"/>
                <w:lang w:eastAsia="de-DE" w:bidi="en-US"/>
              </w:rPr>
              <w:t>SVM</w:t>
            </w:r>
          </w:p>
        </w:tc>
        <w:tc>
          <w:tcPr>
            <w:tcW w:w="1134" w:type="dxa"/>
            <w:tcBorders>
              <w:top w:val="single" w:sz="8" w:space="0" w:color="auto"/>
              <w:bottom w:val="single" w:sz="4" w:space="0" w:color="auto"/>
            </w:tcBorders>
            <w:shd w:val="clear" w:color="auto" w:fill="auto"/>
            <w:vAlign w:val="center"/>
          </w:tcPr>
          <w:p w14:paraId="57D43FA8"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1DCNN</w:t>
            </w:r>
          </w:p>
        </w:tc>
        <w:tc>
          <w:tcPr>
            <w:tcW w:w="1134" w:type="dxa"/>
            <w:tcBorders>
              <w:top w:val="single" w:sz="8" w:space="0" w:color="auto"/>
              <w:bottom w:val="single" w:sz="4" w:space="0" w:color="auto"/>
            </w:tcBorders>
            <w:shd w:val="clear" w:color="auto" w:fill="auto"/>
            <w:vAlign w:val="center"/>
          </w:tcPr>
          <w:p w14:paraId="049AE72D" w14:textId="77777777" w:rsidR="00F270B9" w:rsidRPr="00503B9F" w:rsidRDefault="00F270B9"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w:r w:rsidRPr="00503B9F">
              <w:rPr>
                <w:rFonts w:eastAsia="Times New Roman"/>
                <w:b/>
                <w:noProof w:val="0"/>
                <w:snapToGrid w:val="0"/>
                <w:color w:val="auto"/>
                <w:szCs w:val="22"/>
                <w:lang w:eastAsia="de-DE" w:bidi="en-US"/>
              </w:rPr>
              <w:t>CNN</w:t>
            </w:r>
          </w:p>
        </w:tc>
        <w:tc>
          <w:tcPr>
            <w:tcW w:w="1445" w:type="dxa"/>
            <w:tcBorders>
              <w:top w:val="single" w:sz="8" w:space="0" w:color="auto"/>
              <w:bottom w:val="single" w:sz="4" w:space="0" w:color="auto"/>
            </w:tcBorders>
            <w:shd w:val="clear" w:color="auto" w:fill="auto"/>
            <w:vAlign w:val="center"/>
          </w:tcPr>
          <w:p w14:paraId="45A36657"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r w:rsidRPr="00503B9F">
              <w:rPr>
                <w:rFonts w:eastAsia="DengXian"/>
                <w:b/>
                <w:noProof w:val="0"/>
                <w:snapToGrid w:val="0"/>
                <w:color w:val="auto"/>
                <w:szCs w:val="22"/>
                <w:lang w:bidi="en-US"/>
              </w:rPr>
              <w:t>3DCNN</w:t>
            </w:r>
          </w:p>
        </w:tc>
        <w:tc>
          <w:tcPr>
            <w:tcW w:w="1317" w:type="dxa"/>
            <w:tcBorders>
              <w:top w:val="single" w:sz="8" w:space="0" w:color="auto"/>
              <w:bottom w:val="single" w:sz="4" w:space="0" w:color="auto"/>
            </w:tcBorders>
            <w:shd w:val="clear" w:color="auto" w:fill="auto"/>
            <w:vAlign w:val="center"/>
          </w:tcPr>
          <w:p w14:paraId="2899EBE7" w14:textId="77777777" w:rsidR="00F270B9" w:rsidRPr="00503B9F" w:rsidRDefault="00F270B9" w:rsidP="00E14AC2">
            <w:pPr>
              <w:autoSpaceDE w:val="0"/>
              <w:autoSpaceDN w:val="0"/>
              <w:adjustRightInd w:val="0"/>
              <w:snapToGrid w:val="0"/>
              <w:spacing w:line="240" w:lineRule="auto"/>
              <w:jc w:val="center"/>
              <w:rPr>
                <w:rFonts w:eastAsia="Times New Roman"/>
                <w:b/>
                <w:noProof w:val="0"/>
                <w:snapToGrid w:val="0"/>
                <w:color w:val="auto"/>
                <w:szCs w:val="22"/>
                <w:lang w:eastAsia="de-DE" w:bidi="en-US"/>
              </w:rPr>
            </w:pPr>
            <w:r w:rsidRPr="00503B9F">
              <w:rPr>
                <w:rFonts w:eastAsia="Times New Roman"/>
                <w:b/>
                <w:noProof w:val="0"/>
                <w:snapToGrid w:val="0"/>
                <w:color w:val="auto"/>
                <w:szCs w:val="22"/>
                <w:lang w:eastAsia="de-DE" w:bidi="en-US"/>
              </w:rPr>
              <w:t>Caps</w:t>
            </w:r>
          </w:p>
        </w:tc>
        <w:tc>
          <w:tcPr>
            <w:tcW w:w="1183" w:type="dxa"/>
            <w:tcBorders>
              <w:top w:val="single" w:sz="8" w:space="0" w:color="auto"/>
              <w:bottom w:val="single" w:sz="4" w:space="0" w:color="auto"/>
            </w:tcBorders>
            <w:shd w:val="clear" w:color="auto" w:fill="auto"/>
            <w:vAlign w:val="center"/>
          </w:tcPr>
          <w:p w14:paraId="33FBBDA8" w14:textId="77777777" w:rsidR="00F270B9" w:rsidRPr="00503B9F" w:rsidRDefault="00F270B9" w:rsidP="00E14AC2">
            <w:pPr>
              <w:autoSpaceDE w:val="0"/>
              <w:autoSpaceDN w:val="0"/>
              <w:adjustRightInd w:val="0"/>
              <w:snapToGrid w:val="0"/>
              <w:spacing w:line="240" w:lineRule="auto"/>
              <w:jc w:val="center"/>
              <w:rPr>
                <w:rFonts w:eastAsia="DengXian"/>
                <w:b/>
                <w:noProof w:val="0"/>
                <w:snapToGrid w:val="0"/>
                <w:color w:val="auto"/>
                <w:szCs w:val="22"/>
                <w:lang w:bidi="en-US"/>
              </w:rPr>
            </w:pPr>
            <w:proofErr w:type="spellStart"/>
            <w:r w:rsidRPr="00503B9F">
              <w:rPr>
                <w:rFonts w:eastAsia="DengXian"/>
                <w:b/>
                <w:noProof w:val="0"/>
                <w:snapToGrid w:val="0"/>
                <w:color w:val="auto"/>
                <w:szCs w:val="22"/>
                <w:lang w:bidi="en-US"/>
              </w:rPr>
              <w:t>ACaps</w:t>
            </w:r>
            <w:proofErr w:type="spellEnd"/>
          </w:p>
        </w:tc>
      </w:tr>
      <w:tr w:rsidR="008B5614" w:rsidRPr="00503B9F" w14:paraId="1FE5F90C" w14:textId="77777777" w:rsidTr="00E14AC2">
        <w:trPr>
          <w:jc w:val="center"/>
        </w:trPr>
        <w:tc>
          <w:tcPr>
            <w:tcW w:w="993" w:type="dxa"/>
            <w:vMerge w:val="restart"/>
            <w:tcBorders>
              <w:top w:val="single" w:sz="4" w:space="0" w:color="auto"/>
              <w:bottom w:val="single" w:sz="8" w:space="0" w:color="auto"/>
            </w:tcBorders>
            <w:shd w:val="clear" w:color="auto" w:fill="auto"/>
            <w:vAlign w:val="center"/>
          </w:tcPr>
          <w:p w14:paraId="4AB6D3D2"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i/>
                <w:noProof w:val="0"/>
                <w:snapToGrid w:val="0"/>
                <w:color w:val="auto"/>
                <w:szCs w:val="22"/>
                <w:lang w:eastAsia="de-DE" w:bidi="en-US"/>
              </w:rPr>
              <w:t>p</w:t>
            </w:r>
            <w:r w:rsidRPr="00503B9F">
              <w:rPr>
                <w:rFonts w:eastAsia="Times New Roman"/>
                <w:noProof w:val="0"/>
                <w:snapToGrid w:val="0"/>
                <w:color w:val="auto"/>
                <w:szCs w:val="22"/>
                <w:lang w:eastAsia="de-DE" w:bidi="en-US"/>
              </w:rPr>
              <w:t>-value</w:t>
            </w:r>
          </w:p>
        </w:tc>
        <w:tc>
          <w:tcPr>
            <w:tcW w:w="927" w:type="dxa"/>
            <w:tcBorders>
              <w:top w:val="single" w:sz="4" w:space="0" w:color="auto"/>
            </w:tcBorders>
            <w:shd w:val="clear" w:color="auto" w:fill="auto"/>
            <w:vAlign w:val="center"/>
          </w:tcPr>
          <w:p w14:paraId="62E90976"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PU</w:t>
            </w:r>
          </w:p>
        </w:tc>
        <w:tc>
          <w:tcPr>
            <w:tcW w:w="1199" w:type="dxa"/>
            <w:tcBorders>
              <w:top w:val="single" w:sz="4" w:space="0" w:color="auto"/>
            </w:tcBorders>
            <w:shd w:val="clear" w:color="auto" w:fill="auto"/>
            <w:vAlign w:val="center"/>
          </w:tcPr>
          <w:p w14:paraId="211CDC78"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0.0</w:t>
            </w:r>
          </w:p>
        </w:tc>
        <w:tc>
          <w:tcPr>
            <w:tcW w:w="1134" w:type="dxa"/>
            <w:tcBorders>
              <w:top w:val="single" w:sz="4" w:space="0" w:color="auto"/>
            </w:tcBorders>
            <w:shd w:val="clear" w:color="auto" w:fill="auto"/>
            <w:vAlign w:val="center"/>
          </w:tcPr>
          <w:p w14:paraId="6B42B0F2"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0.0</w:t>
            </w:r>
          </w:p>
        </w:tc>
        <w:tc>
          <w:tcPr>
            <w:tcW w:w="1134" w:type="dxa"/>
            <w:tcBorders>
              <w:top w:val="single" w:sz="4" w:space="0" w:color="auto"/>
            </w:tcBorders>
            <w:shd w:val="clear" w:color="auto" w:fill="auto"/>
            <w:vAlign w:val="center"/>
          </w:tcPr>
          <w:p w14:paraId="788B2D72" w14:textId="36AD4AD4" w:rsidR="00F270B9" w:rsidRPr="00503B9F" w:rsidRDefault="00922AF0"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2.674</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-12</w:t>
            </w:r>
          </w:p>
        </w:tc>
        <w:tc>
          <w:tcPr>
            <w:tcW w:w="1134" w:type="dxa"/>
            <w:tcBorders>
              <w:top w:val="single" w:sz="4" w:space="0" w:color="auto"/>
            </w:tcBorders>
            <w:shd w:val="clear" w:color="auto" w:fill="auto"/>
            <w:vAlign w:val="center"/>
          </w:tcPr>
          <w:p w14:paraId="0E5B603C" w14:textId="311C6D3A" w:rsidR="00F270B9" w:rsidRPr="00503B9F" w:rsidRDefault="00922AF0"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3.458</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-15</w:t>
            </w:r>
          </w:p>
        </w:tc>
        <w:tc>
          <w:tcPr>
            <w:tcW w:w="1445" w:type="dxa"/>
            <w:tcBorders>
              <w:top w:val="single" w:sz="4" w:space="0" w:color="auto"/>
            </w:tcBorders>
            <w:shd w:val="clear" w:color="auto" w:fill="auto"/>
            <w:vAlign w:val="center"/>
          </w:tcPr>
          <w:p w14:paraId="62878DF9" w14:textId="2A97051E" w:rsidR="00F270B9" w:rsidRPr="00503B9F" w:rsidRDefault="0049602E" w:rsidP="00E14AC2">
            <w:pPr>
              <w:autoSpaceDE w:val="0"/>
              <w:autoSpaceDN w:val="0"/>
              <w:adjustRightInd w:val="0"/>
              <w:snapToGrid w:val="0"/>
              <w:spacing w:line="240" w:lineRule="auto"/>
              <w:jc w:val="center"/>
              <w:rPr>
                <w:rFonts w:eastAsia="DengXian"/>
                <w:noProof w:val="0"/>
                <w:snapToGrid w:val="0"/>
                <w:color w:val="auto"/>
                <w:szCs w:val="22"/>
                <w:lang w:bidi="en-US"/>
              </w:rPr>
            </w:pPr>
            <w:r w:rsidRPr="00503B9F">
              <w:rPr>
                <w:rFonts w:eastAsia="Times New Roman"/>
                <w:noProof w:val="0"/>
                <w:snapToGrid w:val="0"/>
                <w:color w:val="auto"/>
                <w:szCs w:val="22"/>
                <w:lang w:eastAsia="de-DE" w:bidi="en-US"/>
              </w:rPr>
              <w:t>4.327</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-19</w:t>
            </w:r>
          </w:p>
        </w:tc>
        <w:tc>
          <w:tcPr>
            <w:tcW w:w="1317" w:type="dxa"/>
            <w:tcBorders>
              <w:top w:val="single" w:sz="4" w:space="0" w:color="auto"/>
            </w:tcBorders>
            <w:shd w:val="clear" w:color="auto" w:fill="auto"/>
            <w:vAlign w:val="center"/>
          </w:tcPr>
          <w:p w14:paraId="055E81CC" w14:textId="7EAC0877" w:rsidR="00F270B9" w:rsidRPr="00503B9F" w:rsidRDefault="0049602E"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1.806</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-16</w:t>
            </w:r>
          </w:p>
        </w:tc>
        <w:tc>
          <w:tcPr>
            <w:tcW w:w="1183" w:type="dxa"/>
            <w:tcBorders>
              <w:top w:val="single" w:sz="4" w:space="0" w:color="auto"/>
            </w:tcBorders>
            <w:shd w:val="clear" w:color="auto" w:fill="auto"/>
            <w:vAlign w:val="center"/>
          </w:tcPr>
          <w:p w14:paraId="15A617A6" w14:textId="28CDC2C1" w:rsidR="00F270B9" w:rsidRPr="00503B9F" w:rsidRDefault="0049602E"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1.046</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-9</w:t>
            </w:r>
          </w:p>
        </w:tc>
      </w:tr>
      <w:tr w:rsidR="008B5614" w:rsidRPr="00503B9F" w14:paraId="6CD4B4B5" w14:textId="77777777" w:rsidTr="00E14AC2">
        <w:trPr>
          <w:jc w:val="center"/>
        </w:trPr>
        <w:tc>
          <w:tcPr>
            <w:tcW w:w="993" w:type="dxa"/>
            <w:vMerge/>
            <w:tcBorders>
              <w:bottom w:val="single" w:sz="8" w:space="0" w:color="auto"/>
            </w:tcBorders>
            <w:shd w:val="clear" w:color="auto" w:fill="auto"/>
            <w:vAlign w:val="center"/>
          </w:tcPr>
          <w:p w14:paraId="54900E9C"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p>
        </w:tc>
        <w:tc>
          <w:tcPr>
            <w:tcW w:w="927" w:type="dxa"/>
            <w:tcBorders>
              <w:bottom w:val="single" w:sz="8" w:space="0" w:color="auto"/>
            </w:tcBorders>
            <w:shd w:val="clear" w:color="auto" w:fill="auto"/>
            <w:vAlign w:val="center"/>
          </w:tcPr>
          <w:p w14:paraId="358D5AED" w14:textId="77777777" w:rsidR="00F270B9" w:rsidRPr="00503B9F" w:rsidRDefault="00F270B9"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SA</w:t>
            </w:r>
          </w:p>
        </w:tc>
        <w:tc>
          <w:tcPr>
            <w:tcW w:w="1199" w:type="dxa"/>
            <w:tcBorders>
              <w:bottom w:val="single" w:sz="8" w:space="0" w:color="auto"/>
            </w:tcBorders>
            <w:shd w:val="clear" w:color="auto" w:fill="auto"/>
            <w:vAlign w:val="center"/>
          </w:tcPr>
          <w:p w14:paraId="0AE6114A" w14:textId="78B533F6" w:rsidR="00F270B9" w:rsidRPr="00503B9F" w:rsidRDefault="0049602E"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3.863</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-134</w:t>
            </w:r>
          </w:p>
        </w:tc>
        <w:tc>
          <w:tcPr>
            <w:tcW w:w="1134" w:type="dxa"/>
            <w:tcBorders>
              <w:bottom w:val="single" w:sz="8" w:space="0" w:color="auto"/>
            </w:tcBorders>
            <w:shd w:val="clear" w:color="auto" w:fill="auto"/>
            <w:vAlign w:val="center"/>
          </w:tcPr>
          <w:p w14:paraId="3731F988" w14:textId="5A975A01" w:rsidR="00F270B9" w:rsidRPr="00503B9F" w:rsidRDefault="0049602E"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7.238</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-64</w:t>
            </w:r>
          </w:p>
        </w:tc>
        <w:tc>
          <w:tcPr>
            <w:tcW w:w="1134" w:type="dxa"/>
            <w:tcBorders>
              <w:bottom w:val="single" w:sz="8" w:space="0" w:color="auto"/>
            </w:tcBorders>
            <w:shd w:val="clear" w:color="auto" w:fill="auto"/>
            <w:vAlign w:val="center"/>
          </w:tcPr>
          <w:p w14:paraId="133EB259" w14:textId="7B64B918" w:rsidR="00F270B9" w:rsidRPr="00503B9F" w:rsidRDefault="0049602E"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9.652</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-32</w:t>
            </w:r>
          </w:p>
        </w:tc>
        <w:tc>
          <w:tcPr>
            <w:tcW w:w="1134" w:type="dxa"/>
            <w:tcBorders>
              <w:bottom w:val="single" w:sz="8" w:space="0" w:color="auto"/>
            </w:tcBorders>
            <w:shd w:val="clear" w:color="auto" w:fill="auto"/>
            <w:vAlign w:val="center"/>
          </w:tcPr>
          <w:p w14:paraId="674CAEEF" w14:textId="621DBAAA" w:rsidR="00F270B9" w:rsidRPr="00503B9F" w:rsidRDefault="0049602E"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8.773</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-43</w:t>
            </w:r>
          </w:p>
        </w:tc>
        <w:tc>
          <w:tcPr>
            <w:tcW w:w="1445" w:type="dxa"/>
            <w:tcBorders>
              <w:bottom w:val="single" w:sz="8" w:space="0" w:color="auto"/>
            </w:tcBorders>
            <w:shd w:val="clear" w:color="auto" w:fill="auto"/>
            <w:vAlign w:val="center"/>
          </w:tcPr>
          <w:p w14:paraId="03E00648" w14:textId="298EE9CB" w:rsidR="00F270B9" w:rsidRPr="00503B9F" w:rsidRDefault="0049602E"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6.984</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-33</w:t>
            </w:r>
          </w:p>
        </w:tc>
        <w:tc>
          <w:tcPr>
            <w:tcW w:w="1317" w:type="dxa"/>
            <w:tcBorders>
              <w:bottom w:val="single" w:sz="8" w:space="0" w:color="auto"/>
            </w:tcBorders>
            <w:shd w:val="clear" w:color="auto" w:fill="auto"/>
            <w:vAlign w:val="center"/>
          </w:tcPr>
          <w:p w14:paraId="445DAA82" w14:textId="6AABE902" w:rsidR="00F270B9" w:rsidRPr="00503B9F" w:rsidRDefault="0049602E"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6.698</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-38</w:t>
            </w:r>
          </w:p>
        </w:tc>
        <w:tc>
          <w:tcPr>
            <w:tcW w:w="1183" w:type="dxa"/>
            <w:tcBorders>
              <w:bottom w:val="single" w:sz="8" w:space="0" w:color="auto"/>
            </w:tcBorders>
            <w:shd w:val="clear" w:color="auto" w:fill="auto"/>
            <w:vAlign w:val="center"/>
          </w:tcPr>
          <w:p w14:paraId="58631976" w14:textId="6016F0E1" w:rsidR="00F270B9" w:rsidRPr="00503B9F" w:rsidRDefault="0049602E" w:rsidP="00E14AC2">
            <w:pPr>
              <w:autoSpaceDE w:val="0"/>
              <w:autoSpaceDN w:val="0"/>
              <w:adjustRightInd w:val="0"/>
              <w:snapToGrid w:val="0"/>
              <w:spacing w:line="240" w:lineRule="auto"/>
              <w:jc w:val="center"/>
              <w:rPr>
                <w:rFonts w:eastAsia="Times New Roman"/>
                <w:noProof w:val="0"/>
                <w:snapToGrid w:val="0"/>
                <w:color w:val="auto"/>
                <w:szCs w:val="22"/>
                <w:lang w:eastAsia="de-DE" w:bidi="en-US"/>
              </w:rPr>
            </w:pPr>
            <w:r w:rsidRPr="00503B9F">
              <w:rPr>
                <w:rFonts w:eastAsia="Times New Roman"/>
                <w:noProof w:val="0"/>
                <w:snapToGrid w:val="0"/>
                <w:color w:val="auto"/>
                <w:szCs w:val="22"/>
                <w:lang w:eastAsia="de-DE" w:bidi="en-US"/>
              </w:rPr>
              <w:t>3.675</w:t>
            </w:r>
            <w:r w:rsidRPr="00503B9F">
              <w:rPr>
                <w:rFonts w:ascii="Times New Roman" w:eastAsia="Times New Roman" w:hAnsi="Times New Roman"/>
                <w:noProof w:val="0"/>
                <w:snapToGrid w:val="0"/>
                <w:color w:val="auto"/>
                <w:szCs w:val="22"/>
                <w:lang w:eastAsia="de-DE" w:bidi="en-US"/>
              </w:rPr>
              <w:t>×</w:t>
            </w:r>
            <w:r w:rsidRPr="00503B9F">
              <w:rPr>
                <w:rFonts w:eastAsia="Times New Roman"/>
                <w:noProof w:val="0"/>
                <w:snapToGrid w:val="0"/>
                <w:color w:val="auto"/>
                <w:szCs w:val="22"/>
                <w:lang w:eastAsia="de-DE" w:bidi="en-US"/>
              </w:rPr>
              <w:t>10</w:t>
            </w:r>
            <w:r w:rsidRPr="00503B9F">
              <w:rPr>
                <w:rFonts w:eastAsia="Times New Roman"/>
                <w:noProof w:val="0"/>
                <w:snapToGrid w:val="0"/>
                <w:color w:val="auto"/>
                <w:szCs w:val="22"/>
                <w:vertAlign w:val="superscript"/>
                <w:lang w:eastAsia="de-DE" w:bidi="en-US"/>
              </w:rPr>
              <w:t>-12</w:t>
            </w:r>
          </w:p>
        </w:tc>
      </w:tr>
    </w:tbl>
    <w:p w14:paraId="32AEFD7F" w14:textId="77777777" w:rsidR="00263233" w:rsidRPr="00503B9F" w:rsidRDefault="00263233" w:rsidP="00263233">
      <w:pPr>
        <w:rPr>
          <w:rFonts w:eastAsia="Times New Roman"/>
          <w:noProof w:val="0"/>
          <w:snapToGrid w:val="0"/>
          <w:szCs w:val="22"/>
          <w:lang w:eastAsia="de-DE" w:bidi="en-US"/>
        </w:rPr>
      </w:pPr>
      <w:r w:rsidRPr="00503B9F">
        <w:rPr>
          <w:noProof w:val="0"/>
        </w:rPr>
        <w:br w:type="page"/>
      </w:r>
    </w:p>
    <w:p w14:paraId="7E3FC640" w14:textId="77777777" w:rsidR="00F270B9" w:rsidRPr="00503B9F" w:rsidRDefault="00263233" w:rsidP="00263233">
      <w:pPr>
        <w:pStyle w:val="MDPI23heading3"/>
        <w:spacing w:before="240"/>
      </w:pPr>
      <w:r w:rsidRPr="00503B9F">
        <w:lastRenderedPageBreak/>
        <w:t xml:space="preserve">3.2.2. </w:t>
      </w:r>
      <w:r w:rsidR="00F270B9" w:rsidRPr="00503B9F">
        <w:t xml:space="preserve">The </w:t>
      </w:r>
      <w:r w:rsidRPr="00503B9F">
        <w:t xml:space="preserve">Classification Performance </w:t>
      </w:r>
      <w:r w:rsidR="00F270B9" w:rsidRPr="00503B9F">
        <w:t>of PAR-</w:t>
      </w:r>
      <w:proofErr w:type="spellStart"/>
      <w:r w:rsidR="00F270B9" w:rsidRPr="00503B9F">
        <w:t>ACaps</w:t>
      </w:r>
      <w:proofErr w:type="spellEnd"/>
      <w:r w:rsidR="00F270B9" w:rsidRPr="00503B9F">
        <w:t xml:space="preserve"> with </w:t>
      </w:r>
      <w:r w:rsidRPr="00503B9F">
        <w:t>Deeper Architecture</w:t>
      </w:r>
    </w:p>
    <w:p w14:paraId="6FA592A3" w14:textId="27940460" w:rsidR="00F270B9" w:rsidRPr="00503B9F" w:rsidRDefault="00F270B9" w:rsidP="00263233">
      <w:pPr>
        <w:pStyle w:val="MDPI31text"/>
      </w:pPr>
      <w:r w:rsidRPr="00503B9F">
        <w:t xml:space="preserve">As mentioned above, the proposed model can avoid the gradient vanishing by removing the coupling coefficient </w:t>
      </w:r>
      <m:oMath>
        <m:sSub>
          <m:sSubPr>
            <m:ctrlPr>
              <w:rPr>
                <w:rFonts w:ascii="Cambria Math" w:hAnsi="Cambria Math"/>
              </w:rPr>
            </m:ctrlPr>
          </m:sSubPr>
          <m:e>
            <m:r>
              <w:rPr>
                <w:rFonts w:ascii="Cambria Math" w:hAnsi="Cambria Math"/>
              </w:rPr>
              <m:t>c</m:t>
            </m:r>
          </m:e>
          <m:sub>
            <m:r>
              <w:rPr>
                <w:rFonts w:ascii="Cambria Math" w:hAnsi="Cambria Math"/>
              </w:rPr>
              <m:t>ij</m:t>
            </m:r>
          </m:sub>
        </m:sSub>
      </m:oMath>
      <w:r w:rsidRPr="00503B9F">
        <w:t xml:space="preserve"> from the routing process and then introducing a hyperparameter</w:t>
      </w:r>
      <m:oMath>
        <m:r>
          <m:rPr>
            <m:sty m:val="p"/>
          </m:rPr>
          <w:rPr>
            <w:rFonts w:ascii="Cambria Math" w:hAnsi="Cambria Math"/>
          </w:rPr>
          <m:t xml:space="preserve"> </m:t>
        </m:r>
        <m:r>
          <w:rPr>
            <w:rFonts w:ascii="Cambria Math" w:hAnsi="Cambria Math"/>
          </w:rPr>
          <m:t xml:space="preserve">γ </m:t>
        </m:r>
      </m:oMath>
      <w:r w:rsidRPr="00503B9F">
        <w:t xml:space="preserve">to amplify the gradient. To validate the effectiveness of the modification, the depths of the model architectures of 1DCNN, CNN, 3DCNN, Caps, </w:t>
      </w:r>
      <w:proofErr w:type="spellStart"/>
      <w:r w:rsidRPr="00503B9F">
        <w:t>ACaps</w:t>
      </w:r>
      <w:proofErr w:type="spellEnd"/>
      <w:r w:rsidRPr="00503B9F">
        <w:t>, and PAR-</w:t>
      </w:r>
      <w:proofErr w:type="spellStart"/>
      <w:r w:rsidRPr="00503B9F">
        <w:t>ACaps</w:t>
      </w:r>
      <w:proofErr w:type="spellEnd"/>
      <w:r w:rsidRPr="00503B9F">
        <w:t xml:space="preserve"> were added, and then the classification performance of these models were tested on the PU and SA datasets. In this experiment, the number of feature extraction layers (convolutional layers) in 1DCNN, CNN, 3DCNN, Caps, </w:t>
      </w:r>
      <w:proofErr w:type="spellStart"/>
      <w:r w:rsidRPr="00503B9F">
        <w:t>ACaps</w:t>
      </w:r>
      <w:proofErr w:type="spellEnd"/>
      <w:r w:rsidRPr="00503B9F">
        <w:t>, and PAR-</w:t>
      </w:r>
      <w:proofErr w:type="spellStart"/>
      <w:r w:rsidRPr="00503B9F">
        <w:t>ACaps</w:t>
      </w:r>
      <w:proofErr w:type="spellEnd"/>
      <w:r w:rsidRPr="00503B9F">
        <w:t xml:space="preserve"> were set as 4 and 6.</w:t>
      </w:r>
    </w:p>
    <w:p w14:paraId="3DF76E20" w14:textId="7478B1E9" w:rsidR="00F270B9" w:rsidRPr="00503B9F" w:rsidRDefault="00F270B9" w:rsidP="00263233">
      <w:pPr>
        <w:pStyle w:val="MDPI31text"/>
        <w:spacing w:after="240"/>
        <w:rPr>
          <w:rFonts w:eastAsia="DengXian"/>
        </w:rPr>
      </w:pPr>
      <w:r w:rsidRPr="00503B9F">
        <w:t>As illustrated in Figure 10a, the classification performances of 1DCNN, CNN, 3DCNN, and Caps for PU dataset significantly degenerated</w:t>
      </w:r>
      <w:r w:rsidRPr="00503B9F" w:rsidDel="005F5F42">
        <w:t xml:space="preserve"> </w:t>
      </w:r>
      <w:r w:rsidRPr="00503B9F">
        <w:t xml:space="preserve">with the increase </w:t>
      </w:r>
      <w:r w:rsidR="00DD61CF" w:rsidRPr="00503B9F">
        <w:t xml:space="preserve">in </w:t>
      </w:r>
      <w:r w:rsidRPr="00503B9F">
        <w:t xml:space="preserve">the number of convolutional layers. The OAs of 1DCNN, CNN, 3DCNN, Caps, and </w:t>
      </w:r>
      <w:proofErr w:type="spellStart"/>
      <w:r w:rsidRPr="00503B9F">
        <w:t>ACaps</w:t>
      </w:r>
      <w:proofErr w:type="spellEnd"/>
      <w:r w:rsidRPr="00503B9F">
        <w:t xml:space="preserve"> decreased from 98.59%, 94.49%, 90.97%, 97.46%, and 99.36% to 91.84%, 88.79%, 84.67%, 94.31%, and 96.76%, respectively, with a decrease of 6.75%, 5.7%, 6.3%, 3.15%, and 2.60%. Compared with these benchmarks, the decrement of OA of PAR-</w:t>
      </w:r>
      <w:proofErr w:type="spellStart"/>
      <w:r w:rsidRPr="00503B9F">
        <w:t>ACaps</w:t>
      </w:r>
      <w:proofErr w:type="spellEnd"/>
      <w:r w:rsidRPr="00503B9F">
        <w:t xml:space="preserve"> was slighter with a decrease from 99.51% to 97.63%; the decline of PAR-</w:t>
      </w:r>
      <w:proofErr w:type="spellStart"/>
      <w:r w:rsidRPr="00503B9F">
        <w:t>ACaps</w:t>
      </w:r>
      <w:proofErr w:type="spellEnd"/>
      <w:r w:rsidRPr="00503B9F">
        <w:t xml:space="preserve"> was only 1.88%. </w:t>
      </w:r>
      <w:r w:rsidRPr="00503B9F">
        <w:rPr>
          <w:rFonts w:eastAsia="DengXian"/>
        </w:rPr>
        <w:t>The outperformance of PAR-</w:t>
      </w:r>
      <w:proofErr w:type="spellStart"/>
      <w:r w:rsidRPr="00503B9F">
        <w:rPr>
          <w:rFonts w:eastAsia="DengXian"/>
        </w:rPr>
        <w:t>ACaps</w:t>
      </w:r>
      <w:proofErr w:type="spellEnd"/>
      <w:r w:rsidRPr="00503B9F">
        <w:rPr>
          <w:rFonts w:eastAsia="DengXian"/>
        </w:rPr>
        <w:t xml:space="preserve"> with deeper architecture was also tested and verified on SA dataset (Figure 10b). The OA of PAR-</w:t>
      </w:r>
      <w:proofErr w:type="spellStart"/>
      <w:r w:rsidRPr="00503B9F">
        <w:rPr>
          <w:rFonts w:eastAsia="DengXian"/>
        </w:rPr>
        <w:t>ACaps</w:t>
      </w:r>
      <w:proofErr w:type="spellEnd"/>
      <w:r w:rsidRPr="00503B9F">
        <w:rPr>
          <w:rFonts w:eastAsia="DengXian"/>
        </w:rPr>
        <w:t xml:space="preserve"> decreased by 0.10% from 94.52%. The OA decline of PAR-</w:t>
      </w:r>
      <w:proofErr w:type="spellStart"/>
      <w:r w:rsidRPr="00503B9F">
        <w:rPr>
          <w:rFonts w:eastAsia="DengXian"/>
        </w:rPr>
        <w:t>ACaps</w:t>
      </w:r>
      <w:proofErr w:type="spellEnd"/>
      <w:r w:rsidRPr="00503B9F">
        <w:rPr>
          <w:rFonts w:eastAsia="DengXian"/>
        </w:rPr>
        <w:t xml:space="preserve"> was smaller than those of benchmarks including 1DCNN, CNN, 3DCNN, and Caps, which decreased from 91.98%, 93.92%, 85.05%, and 86.66% to 85.19%, 87.79%, 81.97%</w:t>
      </w:r>
      <w:r w:rsidR="00463434" w:rsidRPr="00503B9F">
        <w:rPr>
          <w:rFonts w:eastAsia="DengXian"/>
        </w:rPr>
        <w:t>,</w:t>
      </w:r>
      <w:r w:rsidRPr="00503B9F">
        <w:rPr>
          <w:rFonts w:eastAsia="DengXian"/>
        </w:rPr>
        <w:t xml:space="preserve"> and 77.18%, respectively.</w:t>
      </w:r>
    </w:p>
    <w:tbl>
      <w:tblPr>
        <w:tblW w:w="0" w:type="auto"/>
        <w:tblInd w:w="2608" w:type="dxa"/>
        <w:tblLook w:val="0000" w:firstRow="0" w:lastRow="0" w:firstColumn="0" w:lastColumn="0" w:noHBand="0" w:noVBand="0"/>
      </w:tblPr>
      <w:tblGrid>
        <w:gridCol w:w="3929"/>
        <w:gridCol w:w="3929"/>
      </w:tblGrid>
      <w:tr w:rsidR="00263233" w:rsidRPr="00503B9F" w14:paraId="27CEB970" w14:textId="77777777" w:rsidTr="00263233">
        <w:tc>
          <w:tcPr>
            <w:tcW w:w="0" w:type="auto"/>
            <w:shd w:val="clear" w:color="auto" w:fill="auto"/>
            <w:vAlign w:val="center"/>
          </w:tcPr>
          <w:p w14:paraId="5848A5A7" w14:textId="77777777" w:rsidR="00263233" w:rsidRPr="00503B9F" w:rsidRDefault="00263233" w:rsidP="00263233">
            <w:pPr>
              <w:pStyle w:val="MDPI31text"/>
              <w:spacing w:line="240" w:lineRule="auto"/>
              <w:ind w:left="0" w:firstLine="0"/>
              <w:jc w:val="center"/>
              <w:rPr>
                <w:rFonts w:eastAsia="DengXian"/>
              </w:rPr>
            </w:pPr>
            <w:r w:rsidRPr="00503B9F">
              <w:rPr>
                <w:rFonts w:eastAsia="DengXian"/>
                <w:noProof/>
                <w:color w:val="auto"/>
                <w:lang w:val="en-GB" w:eastAsia="zh-CN" w:bidi="ar-SA"/>
              </w:rPr>
              <w:drawing>
                <wp:inline distT="0" distB="0" distL="0" distR="0" wp14:anchorId="60B13117" wp14:editId="08B52C61">
                  <wp:extent cx="2385695" cy="1765300"/>
                  <wp:effectExtent l="0" t="0" r="0" b="0"/>
                  <wp:docPr id="1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5695" cy="1765300"/>
                          </a:xfrm>
                          <a:prstGeom prst="rect">
                            <a:avLst/>
                          </a:prstGeom>
                          <a:noFill/>
                          <a:ln>
                            <a:noFill/>
                          </a:ln>
                        </pic:spPr>
                      </pic:pic>
                    </a:graphicData>
                  </a:graphic>
                </wp:inline>
              </w:drawing>
            </w:r>
          </w:p>
        </w:tc>
        <w:tc>
          <w:tcPr>
            <w:tcW w:w="0" w:type="auto"/>
            <w:shd w:val="clear" w:color="auto" w:fill="auto"/>
            <w:vAlign w:val="center"/>
          </w:tcPr>
          <w:p w14:paraId="7607E450" w14:textId="77777777" w:rsidR="00263233" w:rsidRPr="00503B9F" w:rsidRDefault="00263233" w:rsidP="00263233">
            <w:pPr>
              <w:pStyle w:val="MDPI31text"/>
              <w:spacing w:line="240" w:lineRule="auto"/>
              <w:ind w:left="0" w:firstLine="0"/>
              <w:jc w:val="center"/>
              <w:rPr>
                <w:rFonts w:eastAsia="DengXian"/>
              </w:rPr>
            </w:pPr>
            <w:r w:rsidRPr="00503B9F">
              <w:rPr>
                <w:rFonts w:eastAsia="DengXian"/>
                <w:noProof/>
                <w:color w:val="auto"/>
                <w:lang w:val="en-GB" w:eastAsia="zh-CN" w:bidi="ar-SA"/>
              </w:rPr>
              <w:drawing>
                <wp:inline distT="0" distB="0" distL="0" distR="0" wp14:anchorId="297443BB" wp14:editId="6C572324">
                  <wp:extent cx="2385695" cy="1765300"/>
                  <wp:effectExtent l="0" t="0" r="0" b="0"/>
                  <wp:docPr id="1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5695" cy="1765300"/>
                          </a:xfrm>
                          <a:prstGeom prst="rect">
                            <a:avLst/>
                          </a:prstGeom>
                          <a:noFill/>
                          <a:ln>
                            <a:noFill/>
                          </a:ln>
                        </pic:spPr>
                      </pic:pic>
                    </a:graphicData>
                  </a:graphic>
                </wp:inline>
              </w:drawing>
            </w:r>
          </w:p>
        </w:tc>
      </w:tr>
      <w:tr w:rsidR="00263233" w:rsidRPr="00503B9F" w14:paraId="313B3B57" w14:textId="77777777" w:rsidTr="00263233">
        <w:tc>
          <w:tcPr>
            <w:tcW w:w="0" w:type="auto"/>
            <w:shd w:val="clear" w:color="auto" w:fill="auto"/>
            <w:vAlign w:val="center"/>
          </w:tcPr>
          <w:p w14:paraId="40ACD893" w14:textId="77777777" w:rsidR="00263233" w:rsidRPr="00503B9F" w:rsidRDefault="00263233" w:rsidP="00263233">
            <w:pPr>
              <w:pStyle w:val="MDPI31text"/>
              <w:spacing w:line="240" w:lineRule="auto"/>
              <w:ind w:left="0" w:firstLine="0"/>
              <w:jc w:val="center"/>
              <w:rPr>
                <w:rFonts w:eastAsia="DengXian"/>
              </w:rPr>
            </w:pPr>
            <w:r w:rsidRPr="00503B9F">
              <w:rPr>
                <w:rFonts w:eastAsia="DengXian"/>
              </w:rPr>
              <w:t>(</w:t>
            </w:r>
            <w:r w:rsidRPr="00503B9F">
              <w:rPr>
                <w:rFonts w:eastAsia="DengXian"/>
                <w:b/>
              </w:rPr>
              <w:t>a</w:t>
            </w:r>
            <w:r w:rsidRPr="00503B9F">
              <w:rPr>
                <w:rFonts w:eastAsia="DengXian"/>
              </w:rPr>
              <w:t>)</w:t>
            </w:r>
          </w:p>
        </w:tc>
        <w:tc>
          <w:tcPr>
            <w:tcW w:w="0" w:type="auto"/>
            <w:shd w:val="clear" w:color="auto" w:fill="auto"/>
            <w:vAlign w:val="center"/>
          </w:tcPr>
          <w:p w14:paraId="41FD65E8" w14:textId="77777777" w:rsidR="00263233" w:rsidRPr="00503B9F" w:rsidRDefault="00263233" w:rsidP="00263233">
            <w:pPr>
              <w:pStyle w:val="MDPI31text"/>
              <w:spacing w:line="240" w:lineRule="auto"/>
              <w:ind w:left="0" w:firstLine="0"/>
              <w:jc w:val="center"/>
              <w:rPr>
                <w:rFonts w:eastAsia="DengXian"/>
              </w:rPr>
            </w:pPr>
            <w:r w:rsidRPr="00503B9F">
              <w:rPr>
                <w:rFonts w:eastAsia="DengXian"/>
              </w:rPr>
              <w:t>(</w:t>
            </w:r>
            <w:r w:rsidRPr="00503B9F">
              <w:rPr>
                <w:rFonts w:eastAsia="DengXian"/>
                <w:b/>
              </w:rPr>
              <w:t>b</w:t>
            </w:r>
            <w:r w:rsidRPr="00503B9F">
              <w:rPr>
                <w:rFonts w:eastAsia="DengXian"/>
              </w:rPr>
              <w:t>)</w:t>
            </w:r>
          </w:p>
        </w:tc>
      </w:tr>
    </w:tbl>
    <w:p w14:paraId="48604C13" w14:textId="77777777" w:rsidR="00F270B9" w:rsidRPr="00503B9F" w:rsidRDefault="00263233" w:rsidP="00263233">
      <w:pPr>
        <w:pStyle w:val="MDPI51figurecaption"/>
        <w:jc w:val="both"/>
        <w:rPr>
          <w:rFonts w:eastAsia="DengXian"/>
          <w:snapToGrid w:val="0"/>
        </w:rPr>
      </w:pPr>
      <w:bookmarkStart w:id="13" w:name="_Hlk74664529"/>
      <w:r w:rsidRPr="00503B9F">
        <w:rPr>
          <w:rFonts w:eastAsia="DengXian"/>
          <w:b/>
          <w:snapToGrid w:val="0"/>
        </w:rPr>
        <w:t xml:space="preserve">Figure 10. </w:t>
      </w:r>
      <w:r w:rsidR="00F270B9" w:rsidRPr="00503B9F">
        <w:rPr>
          <w:rFonts w:eastAsia="DengXian"/>
          <w:snapToGrid w:val="0"/>
        </w:rPr>
        <w:t xml:space="preserve">The changes of the classification accuracies of the 1DCNN, CNN, 3DCNN, Caps, </w:t>
      </w:r>
      <w:proofErr w:type="spellStart"/>
      <w:r w:rsidR="00F270B9" w:rsidRPr="00503B9F">
        <w:rPr>
          <w:rFonts w:eastAsia="DengXian"/>
          <w:snapToGrid w:val="0"/>
        </w:rPr>
        <w:t>ACaps</w:t>
      </w:r>
      <w:proofErr w:type="spellEnd"/>
      <w:r w:rsidR="00F270B9" w:rsidRPr="00503B9F">
        <w:rPr>
          <w:rFonts w:eastAsia="DengXian"/>
          <w:snapToGrid w:val="0"/>
        </w:rPr>
        <w:t>, and PAR-</w:t>
      </w:r>
      <w:proofErr w:type="spellStart"/>
      <w:r w:rsidR="00F270B9" w:rsidRPr="00503B9F">
        <w:rPr>
          <w:rFonts w:eastAsia="DengXian"/>
          <w:snapToGrid w:val="0"/>
        </w:rPr>
        <w:t>ACaps</w:t>
      </w:r>
      <w:proofErr w:type="spellEnd"/>
      <w:r w:rsidR="00F270B9" w:rsidRPr="00503B9F">
        <w:rPr>
          <w:rFonts w:eastAsia="DengXian"/>
          <w:snapToGrid w:val="0"/>
        </w:rPr>
        <w:t xml:space="preserve"> for PU and SA datasets. (</w:t>
      </w:r>
      <w:r w:rsidR="00F270B9" w:rsidRPr="00503B9F">
        <w:rPr>
          <w:rFonts w:eastAsia="DengXian"/>
          <w:b/>
          <w:snapToGrid w:val="0"/>
        </w:rPr>
        <w:t>a</w:t>
      </w:r>
      <w:r w:rsidR="00F270B9" w:rsidRPr="00503B9F">
        <w:rPr>
          <w:rFonts w:eastAsia="DengXian"/>
          <w:snapToGrid w:val="0"/>
        </w:rPr>
        <w:t>) Classification accuracies derived from PU dataset. (</w:t>
      </w:r>
      <w:r w:rsidR="00F270B9" w:rsidRPr="00503B9F">
        <w:rPr>
          <w:rFonts w:eastAsia="DengXian"/>
          <w:b/>
          <w:snapToGrid w:val="0"/>
        </w:rPr>
        <w:t>b</w:t>
      </w:r>
      <w:r w:rsidR="00F270B9" w:rsidRPr="00503B9F">
        <w:rPr>
          <w:rFonts w:eastAsia="DengXian"/>
          <w:snapToGrid w:val="0"/>
        </w:rPr>
        <w:t>) Classification accuracies derived from SA dataset.</w:t>
      </w:r>
    </w:p>
    <w:bookmarkEnd w:id="13"/>
    <w:p w14:paraId="31535C14" w14:textId="77777777" w:rsidR="00F270B9" w:rsidRPr="00503B9F" w:rsidRDefault="00F270B9" w:rsidP="00263233">
      <w:pPr>
        <w:pStyle w:val="MDPI31text"/>
      </w:pPr>
      <w:r w:rsidRPr="00503B9F">
        <w:t>In order to compare the classification performances of these models with deeper architectures in detail, the class-level classification results for PU and SA datasets are shown in Table</w:t>
      </w:r>
      <w:r w:rsidR="00263233" w:rsidRPr="00503B9F">
        <w:t>s</w:t>
      </w:r>
      <w:r w:rsidRPr="00503B9F">
        <w:t xml:space="preserve"> 6 and 7. From Table</w:t>
      </w:r>
      <w:r w:rsidR="00263233" w:rsidRPr="00503B9F">
        <w:t>s</w:t>
      </w:r>
      <w:r w:rsidRPr="00503B9F">
        <w:t xml:space="preserve"> 6 and 7, the superiority of PAR-</w:t>
      </w:r>
      <w:proofErr w:type="spellStart"/>
      <w:r w:rsidRPr="00503B9F">
        <w:t>ACaps</w:t>
      </w:r>
      <w:proofErr w:type="spellEnd"/>
      <w:r w:rsidRPr="00503B9F">
        <w:t xml:space="preserve"> can be clearly observed, especially when distinguishing the most-often confused land cover/use types.</w:t>
      </w:r>
    </w:p>
    <w:p w14:paraId="660049AC" w14:textId="77777777" w:rsidR="00F270B9" w:rsidRPr="00503B9F" w:rsidRDefault="00263233" w:rsidP="00263233">
      <w:pPr>
        <w:pStyle w:val="MDPI41tablecaption"/>
        <w:jc w:val="both"/>
        <w:rPr>
          <w:snapToGrid w:val="0"/>
        </w:rPr>
      </w:pPr>
      <w:r w:rsidRPr="00503B9F">
        <w:rPr>
          <w:b/>
          <w:snapToGrid w:val="0"/>
        </w:rPr>
        <w:t xml:space="preserve">Table 6. </w:t>
      </w:r>
      <w:r w:rsidR="00F270B9" w:rsidRPr="00503B9F">
        <w:rPr>
          <w:snapToGrid w:val="0"/>
        </w:rPr>
        <w:t>The overall accuracy (%), per-class accuracy (%), and the Kappa coefficients (</w:t>
      </w:r>
      <w:r w:rsidR="00F270B9" w:rsidRPr="00503B9F">
        <w:rPr>
          <w:i/>
          <w:snapToGrid w:val="0"/>
        </w:rPr>
        <w:t>K</w:t>
      </w:r>
      <w:r w:rsidR="00F270B9" w:rsidRPr="00503B9F">
        <w:rPr>
          <w:snapToGrid w:val="0"/>
        </w:rPr>
        <w:t xml:space="preserve">) of PU dataset derived from CNN, Caps, </w:t>
      </w:r>
      <w:proofErr w:type="spellStart"/>
      <w:r w:rsidR="00F270B9" w:rsidRPr="00503B9F">
        <w:rPr>
          <w:snapToGrid w:val="0"/>
        </w:rPr>
        <w:t>ACaps</w:t>
      </w:r>
      <w:proofErr w:type="spellEnd"/>
      <w:r w:rsidR="00F270B9" w:rsidRPr="00503B9F">
        <w:rPr>
          <w:snapToGrid w:val="0"/>
        </w:rPr>
        <w:t>, and PAR-</w:t>
      </w:r>
      <w:proofErr w:type="spellStart"/>
      <w:r w:rsidR="00F270B9" w:rsidRPr="00503B9F">
        <w:rPr>
          <w:snapToGrid w:val="0"/>
        </w:rPr>
        <w:t>ACaps</w:t>
      </w:r>
      <w:proofErr w:type="spellEnd"/>
      <w:r w:rsidR="00F270B9" w:rsidRPr="00503B9F">
        <w:rPr>
          <w:snapToGrid w:val="0"/>
        </w:rPr>
        <w:t xml:space="preserve"> with relatively deeper architectures</w:t>
      </w:r>
      <w:r w:rsidRPr="00503B9F">
        <w:rPr>
          <w:snapToGrid w:val="0"/>
        </w:rPr>
        <w:t>.</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9"/>
        <w:gridCol w:w="1151"/>
        <w:gridCol w:w="857"/>
        <w:gridCol w:w="1282"/>
        <w:gridCol w:w="856"/>
        <w:gridCol w:w="998"/>
        <w:gridCol w:w="1564"/>
      </w:tblGrid>
      <w:tr w:rsidR="008B5614" w:rsidRPr="00503B9F" w14:paraId="7BFBF966" w14:textId="77777777" w:rsidTr="00263233">
        <w:tc>
          <w:tcPr>
            <w:tcW w:w="7857" w:type="dxa"/>
            <w:gridSpan w:val="7"/>
            <w:tcBorders>
              <w:top w:val="single" w:sz="8" w:space="0" w:color="auto"/>
              <w:bottom w:val="single" w:sz="4" w:space="0" w:color="auto"/>
            </w:tcBorders>
            <w:shd w:val="clear" w:color="auto" w:fill="auto"/>
            <w:vAlign w:val="center"/>
          </w:tcPr>
          <w:p w14:paraId="34174698"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4 convolutional layers</w:t>
            </w:r>
          </w:p>
        </w:tc>
      </w:tr>
      <w:tr w:rsidR="008B5614" w:rsidRPr="00503B9F" w14:paraId="1BB13971" w14:textId="77777777" w:rsidTr="00263233">
        <w:tc>
          <w:tcPr>
            <w:tcW w:w="1149" w:type="dxa"/>
            <w:tcBorders>
              <w:top w:val="single" w:sz="4" w:space="0" w:color="auto"/>
              <w:bottom w:val="single" w:sz="4" w:space="0" w:color="auto"/>
            </w:tcBorders>
            <w:shd w:val="clear" w:color="auto" w:fill="auto"/>
            <w:vAlign w:val="center"/>
          </w:tcPr>
          <w:p w14:paraId="0C9BC980"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Class no.</w:t>
            </w:r>
          </w:p>
        </w:tc>
        <w:tc>
          <w:tcPr>
            <w:tcW w:w="1151" w:type="dxa"/>
            <w:tcBorders>
              <w:top w:val="single" w:sz="4" w:space="0" w:color="auto"/>
              <w:bottom w:val="single" w:sz="4" w:space="0" w:color="auto"/>
            </w:tcBorders>
            <w:shd w:val="clear" w:color="auto" w:fill="auto"/>
            <w:vAlign w:val="center"/>
          </w:tcPr>
          <w:p w14:paraId="4F8DE85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1DCNN</w:t>
            </w:r>
          </w:p>
        </w:tc>
        <w:tc>
          <w:tcPr>
            <w:tcW w:w="857" w:type="dxa"/>
            <w:tcBorders>
              <w:top w:val="single" w:sz="4" w:space="0" w:color="auto"/>
              <w:bottom w:val="single" w:sz="4" w:space="0" w:color="auto"/>
            </w:tcBorders>
            <w:shd w:val="clear" w:color="auto" w:fill="auto"/>
            <w:vAlign w:val="center"/>
          </w:tcPr>
          <w:p w14:paraId="1216942B"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CNN</w:t>
            </w:r>
          </w:p>
        </w:tc>
        <w:tc>
          <w:tcPr>
            <w:tcW w:w="1282" w:type="dxa"/>
            <w:tcBorders>
              <w:top w:val="single" w:sz="4" w:space="0" w:color="auto"/>
              <w:bottom w:val="single" w:sz="4" w:space="0" w:color="auto"/>
            </w:tcBorders>
            <w:shd w:val="clear" w:color="auto" w:fill="auto"/>
            <w:vAlign w:val="center"/>
          </w:tcPr>
          <w:p w14:paraId="073EEB3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3DCNN</w:t>
            </w:r>
          </w:p>
        </w:tc>
        <w:tc>
          <w:tcPr>
            <w:tcW w:w="856" w:type="dxa"/>
            <w:tcBorders>
              <w:top w:val="single" w:sz="4" w:space="0" w:color="auto"/>
              <w:bottom w:val="single" w:sz="4" w:space="0" w:color="auto"/>
            </w:tcBorders>
            <w:shd w:val="clear" w:color="auto" w:fill="auto"/>
            <w:vAlign w:val="center"/>
          </w:tcPr>
          <w:p w14:paraId="13D1B22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Caps</w:t>
            </w:r>
          </w:p>
        </w:tc>
        <w:tc>
          <w:tcPr>
            <w:tcW w:w="998" w:type="dxa"/>
            <w:tcBorders>
              <w:top w:val="single" w:sz="4" w:space="0" w:color="auto"/>
              <w:bottom w:val="single" w:sz="4" w:space="0" w:color="auto"/>
            </w:tcBorders>
            <w:shd w:val="clear" w:color="auto" w:fill="auto"/>
            <w:vAlign w:val="center"/>
          </w:tcPr>
          <w:p w14:paraId="6EAB9B70" w14:textId="77777777" w:rsidR="00F270B9" w:rsidRPr="00503B9F" w:rsidRDefault="00F270B9" w:rsidP="00263233">
            <w:pPr>
              <w:autoSpaceDE w:val="0"/>
              <w:autoSpaceDN w:val="0"/>
              <w:adjustRightInd w:val="0"/>
              <w:snapToGrid w:val="0"/>
              <w:spacing w:line="240" w:lineRule="auto"/>
              <w:jc w:val="center"/>
              <w:rPr>
                <w:noProof w:val="0"/>
                <w:color w:val="auto"/>
              </w:rPr>
            </w:pPr>
            <w:proofErr w:type="spellStart"/>
            <w:r w:rsidRPr="00503B9F">
              <w:rPr>
                <w:noProof w:val="0"/>
                <w:color w:val="auto"/>
              </w:rPr>
              <w:t>ACaps</w:t>
            </w:r>
            <w:proofErr w:type="spellEnd"/>
          </w:p>
        </w:tc>
        <w:tc>
          <w:tcPr>
            <w:tcW w:w="1564" w:type="dxa"/>
            <w:tcBorders>
              <w:top w:val="single" w:sz="4" w:space="0" w:color="auto"/>
              <w:bottom w:val="single" w:sz="4" w:space="0" w:color="auto"/>
            </w:tcBorders>
            <w:shd w:val="clear" w:color="auto" w:fill="auto"/>
            <w:vAlign w:val="center"/>
          </w:tcPr>
          <w:p w14:paraId="487716C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PAR-</w:t>
            </w:r>
            <w:proofErr w:type="spellStart"/>
            <w:r w:rsidRPr="00503B9F">
              <w:rPr>
                <w:noProof w:val="0"/>
                <w:color w:val="auto"/>
              </w:rPr>
              <w:t>ACaps</w:t>
            </w:r>
            <w:proofErr w:type="spellEnd"/>
          </w:p>
        </w:tc>
      </w:tr>
      <w:tr w:rsidR="008B5614" w:rsidRPr="00503B9F" w14:paraId="31667E26" w14:textId="77777777" w:rsidTr="00263233">
        <w:tc>
          <w:tcPr>
            <w:tcW w:w="1149" w:type="dxa"/>
            <w:tcBorders>
              <w:top w:val="single" w:sz="4" w:space="0" w:color="auto"/>
            </w:tcBorders>
            <w:shd w:val="clear" w:color="auto" w:fill="auto"/>
            <w:vAlign w:val="center"/>
          </w:tcPr>
          <w:p w14:paraId="78F56E87"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1</w:t>
            </w:r>
          </w:p>
        </w:tc>
        <w:tc>
          <w:tcPr>
            <w:tcW w:w="1151" w:type="dxa"/>
            <w:tcBorders>
              <w:top w:val="single" w:sz="4" w:space="0" w:color="auto"/>
            </w:tcBorders>
            <w:shd w:val="clear" w:color="auto" w:fill="auto"/>
            <w:vAlign w:val="center"/>
          </w:tcPr>
          <w:p w14:paraId="7A9E200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98.55</w:t>
            </w:r>
          </w:p>
        </w:tc>
        <w:tc>
          <w:tcPr>
            <w:tcW w:w="857" w:type="dxa"/>
            <w:tcBorders>
              <w:top w:val="single" w:sz="4" w:space="0" w:color="auto"/>
            </w:tcBorders>
            <w:shd w:val="clear" w:color="auto" w:fill="auto"/>
            <w:vAlign w:val="center"/>
          </w:tcPr>
          <w:p w14:paraId="1F3EED6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94.83</w:t>
            </w:r>
          </w:p>
        </w:tc>
        <w:tc>
          <w:tcPr>
            <w:tcW w:w="1282" w:type="dxa"/>
            <w:tcBorders>
              <w:top w:val="single" w:sz="4" w:space="0" w:color="auto"/>
            </w:tcBorders>
            <w:shd w:val="clear" w:color="auto" w:fill="auto"/>
            <w:vAlign w:val="center"/>
          </w:tcPr>
          <w:p w14:paraId="4C25776E"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94.70</w:t>
            </w:r>
          </w:p>
        </w:tc>
        <w:tc>
          <w:tcPr>
            <w:tcW w:w="856" w:type="dxa"/>
            <w:tcBorders>
              <w:top w:val="single" w:sz="4" w:space="0" w:color="auto"/>
            </w:tcBorders>
            <w:shd w:val="clear" w:color="auto" w:fill="auto"/>
            <w:vAlign w:val="center"/>
          </w:tcPr>
          <w:p w14:paraId="5463A4F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88.68</w:t>
            </w:r>
          </w:p>
        </w:tc>
        <w:tc>
          <w:tcPr>
            <w:tcW w:w="998" w:type="dxa"/>
            <w:tcBorders>
              <w:top w:val="single" w:sz="4" w:space="0" w:color="auto"/>
            </w:tcBorders>
            <w:shd w:val="clear" w:color="auto" w:fill="auto"/>
            <w:vAlign w:val="center"/>
          </w:tcPr>
          <w:p w14:paraId="0DBC175C"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99.27</w:t>
            </w:r>
          </w:p>
        </w:tc>
        <w:tc>
          <w:tcPr>
            <w:tcW w:w="1564" w:type="dxa"/>
            <w:tcBorders>
              <w:top w:val="single" w:sz="4" w:space="0" w:color="auto"/>
            </w:tcBorders>
            <w:shd w:val="clear" w:color="auto" w:fill="auto"/>
            <w:vAlign w:val="center"/>
          </w:tcPr>
          <w:p w14:paraId="03D8DB6C"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99.20</w:t>
            </w:r>
          </w:p>
        </w:tc>
      </w:tr>
      <w:tr w:rsidR="008B5614" w:rsidRPr="00503B9F" w14:paraId="4DECDA53" w14:textId="77777777" w:rsidTr="00263233">
        <w:tc>
          <w:tcPr>
            <w:tcW w:w="1149" w:type="dxa"/>
            <w:shd w:val="clear" w:color="auto" w:fill="auto"/>
            <w:vAlign w:val="center"/>
          </w:tcPr>
          <w:p w14:paraId="44024F5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2</w:t>
            </w:r>
          </w:p>
        </w:tc>
        <w:tc>
          <w:tcPr>
            <w:tcW w:w="1151" w:type="dxa"/>
            <w:shd w:val="clear" w:color="auto" w:fill="auto"/>
            <w:vAlign w:val="center"/>
          </w:tcPr>
          <w:p w14:paraId="27A9DCA0"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97.06</w:t>
            </w:r>
          </w:p>
        </w:tc>
        <w:tc>
          <w:tcPr>
            <w:tcW w:w="857" w:type="dxa"/>
            <w:shd w:val="clear" w:color="auto" w:fill="auto"/>
            <w:vAlign w:val="center"/>
          </w:tcPr>
          <w:p w14:paraId="3A81A5D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87.82</w:t>
            </w:r>
          </w:p>
        </w:tc>
        <w:tc>
          <w:tcPr>
            <w:tcW w:w="1282" w:type="dxa"/>
            <w:shd w:val="clear" w:color="auto" w:fill="auto"/>
            <w:vAlign w:val="center"/>
          </w:tcPr>
          <w:p w14:paraId="1AC3058A"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99.05</w:t>
            </w:r>
          </w:p>
        </w:tc>
        <w:tc>
          <w:tcPr>
            <w:tcW w:w="856" w:type="dxa"/>
            <w:shd w:val="clear" w:color="auto" w:fill="auto"/>
            <w:vAlign w:val="center"/>
          </w:tcPr>
          <w:p w14:paraId="46B844F7"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95.74</w:t>
            </w:r>
          </w:p>
        </w:tc>
        <w:tc>
          <w:tcPr>
            <w:tcW w:w="998" w:type="dxa"/>
            <w:shd w:val="clear" w:color="auto" w:fill="auto"/>
            <w:vAlign w:val="center"/>
          </w:tcPr>
          <w:p w14:paraId="263A9CA9"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98.70</w:t>
            </w:r>
          </w:p>
        </w:tc>
        <w:tc>
          <w:tcPr>
            <w:tcW w:w="1564" w:type="dxa"/>
            <w:shd w:val="clear" w:color="auto" w:fill="auto"/>
            <w:vAlign w:val="center"/>
          </w:tcPr>
          <w:p w14:paraId="3198CC9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98.75</w:t>
            </w:r>
          </w:p>
        </w:tc>
      </w:tr>
      <w:tr w:rsidR="008B5614" w:rsidRPr="00503B9F" w14:paraId="19360AA2" w14:textId="77777777" w:rsidTr="00263233">
        <w:tc>
          <w:tcPr>
            <w:tcW w:w="1149" w:type="dxa"/>
            <w:shd w:val="clear" w:color="auto" w:fill="auto"/>
            <w:vAlign w:val="center"/>
          </w:tcPr>
          <w:p w14:paraId="12808177"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3</w:t>
            </w:r>
          </w:p>
        </w:tc>
        <w:tc>
          <w:tcPr>
            <w:tcW w:w="1151" w:type="dxa"/>
            <w:shd w:val="clear" w:color="auto" w:fill="auto"/>
            <w:vAlign w:val="center"/>
          </w:tcPr>
          <w:p w14:paraId="66F3678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98.15</w:t>
            </w:r>
          </w:p>
        </w:tc>
        <w:tc>
          <w:tcPr>
            <w:tcW w:w="857" w:type="dxa"/>
            <w:shd w:val="clear" w:color="auto" w:fill="auto"/>
            <w:vAlign w:val="center"/>
          </w:tcPr>
          <w:p w14:paraId="22D69F5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96.06</w:t>
            </w:r>
          </w:p>
        </w:tc>
        <w:tc>
          <w:tcPr>
            <w:tcW w:w="1282" w:type="dxa"/>
            <w:shd w:val="clear" w:color="auto" w:fill="auto"/>
            <w:vAlign w:val="center"/>
          </w:tcPr>
          <w:p w14:paraId="1EAAF65E"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98.77</w:t>
            </w:r>
          </w:p>
        </w:tc>
        <w:tc>
          <w:tcPr>
            <w:tcW w:w="856" w:type="dxa"/>
            <w:shd w:val="clear" w:color="auto" w:fill="auto"/>
            <w:vAlign w:val="center"/>
          </w:tcPr>
          <w:p w14:paraId="1FBA250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96.72</w:t>
            </w:r>
          </w:p>
        </w:tc>
        <w:tc>
          <w:tcPr>
            <w:tcW w:w="998" w:type="dxa"/>
            <w:shd w:val="clear" w:color="auto" w:fill="auto"/>
            <w:vAlign w:val="center"/>
          </w:tcPr>
          <w:p w14:paraId="432A5B5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99.79</w:t>
            </w:r>
          </w:p>
        </w:tc>
        <w:tc>
          <w:tcPr>
            <w:tcW w:w="1564" w:type="dxa"/>
            <w:shd w:val="clear" w:color="auto" w:fill="auto"/>
            <w:vAlign w:val="center"/>
          </w:tcPr>
          <w:p w14:paraId="4AFE4F5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99.69</w:t>
            </w:r>
          </w:p>
        </w:tc>
      </w:tr>
      <w:tr w:rsidR="008B5614" w:rsidRPr="00503B9F" w14:paraId="5ECE8F5F" w14:textId="77777777" w:rsidTr="00263233">
        <w:tc>
          <w:tcPr>
            <w:tcW w:w="1149" w:type="dxa"/>
            <w:shd w:val="clear" w:color="auto" w:fill="auto"/>
            <w:vAlign w:val="center"/>
          </w:tcPr>
          <w:p w14:paraId="49429668"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4</w:t>
            </w:r>
          </w:p>
        </w:tc>
        <w:tc>
          <w:tcPr>
            <w:tcW w:w="1151" w:type="dxa"/>
            <w:shd w:val="clear" w:color="auto" w:fill="auto"/>
            <w:vAlign w:val="center"/>
          </w:tcPr>
          <w:p w14:paraId="1A90FE68"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97.67</w:t>
            </w:r>
          </w:p>
        </w:tc>
        <w:tc>
          <w:tcPr>
            <w:tcW w:w="857" w:type="dxa"/>
            <w:shd w:val="clear" w:color="auto" w:fill="auto"/>
            <w:vAlign w:val="center"/>
          </w:tcPr>
          <w:p w14:paraId="477CA177"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91.71</w:t>
            </w:r>
          </w:p>
        </w:tc>
        <w:tc>
          <w:tcPr>
            <w:tcW w:w="1282" w:type="dxa"/>
            <w:shd w:val="clear" w:color="auto" w:fill="auto"/>
            <w:vAlign w:val="center"/>
          </w:tcPr>
          <w:p w14:paraId="134B293A"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97.56</w:t>
            </w:r>
          </w:p>
        </w:tc>
        <w:tc>
          <w:tcPr>
            <w:tcW w:w="856" w:type="dxa"/>
            <w:shd w:val="clear" w:color="auto" w:fill="auto"/>
            <w:vAlign w:val="center"/>
          </w:tcPr>
          <w:p w14:paraId="45794520"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91.05</w:t>
            </w:r>
          </w:p>
        </w:tc>
        <w:tc>
          <w:tcPr>
            <w:tcW w:w="998" w:type="dxa"/>
            <w:shd w:val="clear" w:color="auto" w:fill="auto"/>
            <w:vAlign w:val="center"/>
          </w:tcPr>
          <w:p w14:paraId="585DB929"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96.89</w:t>
            </w:r>
          </w:p>
        </w:tc>
        <w:tc>
          <w:tcPr>
            <w:tcW w:w="1564" w:type="dxa"/>
            <w:shd w:val="clear" w:color="auto" w:fill="auto"/>
            <w:vAlign w:val="center"/>
          </w:tcPr>
          <w:p w14:paraId="1E954040"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97.11</w:t>
            </w:r>
          </w:p>
        </w:tc>
      </w:tr>
      <w:tr w:rsidR="008B5614" w:rsidRPr="00503B9F" w14:paraId="7A269ADD" w14:textId="77777777" w:rsidTr="00263233">
        <w:tc>
          <w:tcPr>
            <w:tcW w:w="1149" w:type="dxa"/>
            <w:shd w:val="clear" w:color="auto" w:fill="auto"/>
            <w:vAlign w:val="center"/>
          </w:tcPr>
          <w:p w14:paraId="355F0B3A"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5</w:t>
            </w:r>
          </w:p>
        </w:tc>
        <w:tc>
          <w:tcPr>
            <w:tcW w:w="1151" w:type="dxa"/>
            <w:shd w:val="clear" w:color="auto" w:fill="auto"/>
            <w:vAlign w:val="center"/>
          </w:tcPr>
          <w:p w14:paraId="1A3E702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857" w:type="dxa"/>
            <w:shd w:val="clear" w:color="auto" w:fill="auto"/>
            <w:vAlign w:val="center"/>
          </w:tcPr>
          <w:p w14:paraId="6860ADCD"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97.94</w:t>
            </w:r>
          </w:p>
        </w:tc>
        <w:tc>
          <w:tcPr>
            <w:tcW w:w="1282" w:type="dxa"/>
            <w:shd w:val="clear" w:color="auto" w:fill="auto"/>
            <w:vAlign w:val="center"/>
          </w:tcPr>
          <w:p w14:paraId="5FF88F6D"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0.00</w:t>
            </w:r>
          </w:p>
        </w:tc>
        <w:tc>
          <w:tcPr>
            <w:tcW w:w="856" w:type="dxa"/>
            <w:shd w:val="clear" w:color="auto" w:fill="auto"/>
            <w:vAlign w:val="center"/>
          </w:tcPr>
          <w:p w14:paraId="5DA32F66"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99.05</w:t>
            </w:r>
          </w:p>
        </w:tc>
        <w:tc>
          <w:tcPr>
            <w:tcW w:w="998" w:type="dxa"/>
            <w:shd w:val="clear" w:color="auto" w:fill="auto"/>
            <w:vAlign w:val="center"/>
          </w:tcPr>
          <w:p w14:paraId="585E3DFC"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564" w:type="dxa"/>
            <w:shd w:val="clear" w:color="auto" w:fill="auto"/>
            <w:vAlign w:val="center"/>
          </w:tcPr>
          <w:p w14:paraId="327CD5E6" w14:textId="77777777" w:rsidR="00F270B9" w:rsidRPr="00503B9F" w:rsidRDefault="00F270B9" w:rsidP="00263233">
            <w:pPr>
              <w:autoSpaceDE w:val="0"/>
              <w:autoSpaceDN w:val="0"/>
              <w:adjustRightInd w:val="0"/>
              <w:snapToGrid w:val="0"/>
              <w:spacing w:line="240" w:lineRule="auto"/>
              <w:jc w:val="center"/>
              <w:rPr>
                <w:bCs/>
                <w:noProof w:val="0"/>
                <w:color w:val="auto"/>
              </w:rPr>
            </w:pPr>
            <w:r w:rsidRPr="00503B9F">
              <w:rPr>
                <w:bCs/>
                <w:noProof w:val="0"/>
                <w:color w:val="auto"/>
              </w:rPr>
              <w:t>100</w:t>
            </w:r>
          </w:p>
        </w:tc>
      </w:tr>
      <w:tr w:rsidR="008B5614" w:rsidRPr="00503B9F" w14:paraId="4514314C" w14:textId="77777777" w:rsidTr="00263233">
        <w:tc>
          <w:tcPr>
            <w:tcW w:w="1149" w:type="dxa"/>
            <w:shd w:val="clear" w:color="auto" w:fill="auto"/>
            <w:vAlign w:val="center"/>
          </w:tcPr>
          <w:p w14:paraId="361006F9"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6</w:t>
            </w:r>
          </w:p>
        </w:tc>
        <w:tc>
          <w:tcPr>
            <w:tcW w:w="1151" w:type="dxa"/>
            <w:shd w:val="clear" w:color="auto" w:fill="auto"/>
            <w:vAlign w:val="center"/>
          </w:tcPr>
          <w:p w14:paraId="1FE84D8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99.65</w:t>
            </w:r>
          </w:p>
        </w:tc>
        <w:tc>
          <w:tcPr>
            <w:tcW w:w="857" w:type="dxa"/>
            <w:shd w:val="clear" w:color="auto" w:fill="auto"/>
            <w:vAlign w:val="center"/>
          </w:tcPr>
          <w:p w14:paraId="2DF23FE8"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91.31</w:t>
            </w:r>
          </w:p>
        </w:tc>
        <w:tc>
          <w:tcPr>
            <w:tcW w:w="1282" w:type="dxa"/>
            <w:shd w:val="clear" w:color="auto" w:fill="auto"/>
            <w:vAlign w:val="center"/>
          </w:tcPr>
          <w:p w14:paraId="418A6C4A"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93.81</w:t>
            </w:r>
          </w:p>
        </w:tc>
        <w:tc>
          <w:tcPr>
            <w:tcW w:w="856" w:type="dxa"/>
            <w:shd w:val="clear" w:color="auto" w:fill="auto"/>
            <w:vAlign w:val="center"/>
          </w:tcPr>
          <w:p w14:paraId="766937E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99.58</w:t>
            </w:r>
          </w:p>
        </w:tc>
        <w:tc>
          <w:tcPr>
            <w:tcW w:w="998" w:type="dxa"/>
            <w:shd w:val="clear" w:color="auto" w:fill="auto"/>
            <w:vAlign w:val="center"/>
          </w:tcPr>
          <w:p w14:paraId="3D91D39C"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99.93</w:t>
            </w:r>
          </w:p>
        </w:tc>
        <w:tc>
          <w:tcPr>
            <w:tcW w:w="1564" w:type="dxa"/>
            <w:shd w:val="clear" w:color="auto" w:fill="auto"/>
            <w:vAlign w:val="center"/>
          </w:tcPr>
          <w:p w14:paraId="1E6FE0EA" w14:textId="77777777" w:rsidR="00F270B9" w:rsidRPr="00503B9F" w:rsidRDefault="00F270B9" w:rsidP="00263233">
            <w:pPr>
              <w:autoSpaceDE w:val="0"/>
              <w:autoSpaceDN w:val="0"/>
              <w:adjustRightInd w:val="0"/>
              <w:snapToGrid w:val="0"/>
              <w:spacing w:line="240" w:lineRule="auto"/>
              <w:jc w:val="center"/>
              <w:rPr>
                <w:bCs/>
                <w:noProof w:val="0"/>
                <w:color w:val="auto"/>
              </w:rPr>
            </w:pPr>
            <w:r w:rsidRPr="00503B9F">
              <w:rPr>
                <w:bCs/>
                <w:noProof w:val="0"/>
                <w:color w:val="auto"/>
              </w:rPr>
              <w:t>99.94</w:t>
            </w:r>
          </w:p>
        </w:tc>
      </w:tr>
      <w:tr w:rsidR="008B5614" w:rsidRPr="00503B9F" w14:paraId="1618D246" w14:textId="77777777" w:rsidTr="00263233">
        <w:tc>
          <w:tcPr>
            <w:tcW w:w="1149" w:type="dxa"/>
            <w:shd w:val="clear" w:color="auto" w:fill="auto"/>
            <w:vAlign w:val="center"/>
          </w:tcPr>
          <w:p w14:paraId="32B4049B"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lastRenderedPageBreak/>
              <w:t>7</w:t>
            </w:r>
          </w:p>
        </w:tc>
        <w:tc>
          <w:tcPr>
            <w:tcW w:w="1151" w:type="dxa"/>
            <w:shd w:val="clear" w:color="auto" w:fill="auto"/>
            <w:vAlign w:val="center"/>
          </w:tcPr>
          <w:p w14:paraId="3F217989"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857" w:type="dxa"/>
            <w:shd w:val="clear" w:color="auto" w:fill="auto"/>
            <w:vAlign w:val="center"/>
          </w:tcPr>
          <w:p w14:paraId="024064B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96.09</w:t>
            </w:r>
          </w:p>
        </w:tc>
        <w:tc>
          <w:tcPr>
            <w:tcW w:w="1282" w:type="dxa"/>
            <w:shd w:val="clear" w:color="auto" w:fill="auto"/>
            <w:vAlign w:val="center"/>
          </w:tcPr>
          <w:p w14:paraId="7B63D807"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88.04</w:t>
            </w:r>
          </w:p>
        </w:tc>
        <w:tc>
          <w:tcPr>
            <w:tcW w:w="856" w:type="dxa"/>
            <w:shd w:val="clear" w:color="auto" w:fill="auto"/>
            <w:vAlign w:val="center"/>
          </w:tcPr>
          <w:p w14:paraId="40637CCE"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98.45</w:t>
            </w:r>
          </w:p>
        </w:tc>
        <w:tc>
          <w:tcPr>
            <w:tcW w:w="998" w:type="dxa"/>
            <w:shd w:val="clear" w:color="auto" w:fill="auto"/>
            <w:vAlign w:val="center"/>
          </w:tcPr>
          <w:p w14:paraId="43B7C9C5"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98.78</w:t>
            </w:r>
          </w:p>
        </w:tc>
        <w:tc>
          <w:tcPr>
            <w:tcW w:w="1564" w:type="dxa"/>
            <w:shd w:val="clear" w:color="auto" w:fill="auto"/>
            <w:vAlign w:val="center"/>
          </w:tcPr>
          <w:p w14:paraId="7CC469B9"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99.26</w:t>
            </w:r>
          </w:p>
        </w:tc>
      </w:tr>
      <w:tr w:rsidR="008B5614" w:rsidRPr="00503B9F" w14:paraId="391E7E23" w14:textId="77777777" w:rsidTr="00263233">
        <w:tc>
          <w:tcPr>
            <w:tcW w:w="1149" w:type="dxa"/>
            <w:shd w:val="clear" w:color="auto" w:fill="auto"/>
            <w:vAlign w:val="center"/>
          </w:tcPr>
          <w:p w14:paraId="514788D7"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w:t>
            </w:r>
          </w:p>
        </w:tc>
        <w:tc>
          <w:tcPr>
            <w:tcW w:w="1151" w:type="dxa"/>
            <w:shd w:val="clear" w:color="auto" w:fill="auto"/>
            <w:vAlign w:val="center"/>
          </w:tcPr>
          <w:p w14:paraId="40598FE6"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90.91</w:t>
            </w:r>
          </w:p>
        </w:tc>
        <w:tc>
          <w:tcPr>
            <w:tcW w:w="857" w:type="dxa"/>
            <w:shd w:val="clear" w:color="auto" w:fill="auto"/>
            <w:vAlign w:val="center"/>
          </w:tcPr>
          <w:p w14:paraId="46F244B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88.25</w:t>
            </w:r>
          </w:p>
        </w:tc>
        <w:tc>
          <w:tcPr>
            <w:tcW w:w="1282" w:type="dxa"/>
            <w:shd w:val="clear" w:color="auto" w:fill="auto"/>
            <w:vAlign w:val="center"/>
          </w:tcPr>
          <w:p w14:paraId="574227D8"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67.84</w:t>
            </w:r>
          </w:p>
        </w:tc>
        <w:tc>
          <w:tcPr>
            <w:tcW w:w="856" w:type="dxa"/>
            <w:shd w:val="clear" w:color="auto" w:fill="auto"/>
            <w:vAlign w:val="center"/>
          </w:tcPr>
          <w:p w14:paraId="1FFF78BD"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87.95</w:t>
            </w:r>
          </w:p>
        </w:tc>
        <w:tc>
          <w:tcPr>
            <w:tcW w:w="998" w:type="dxa"/>
            <w:shd w:val="clear" w:color="auto" w:fill="auto"/>
            <w:vAlign w:val="center"/>
          </w:tcPr>
          <w:p w14:paraId="26C7BA6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96.13</w:t>
            </w:r>
          </w:p>
        </w:tc>
        <w:tc>
          <w:tcPr>
            <w:tcW w:w="1564" w:type="dxa"/>
            <w:shd w:val="clear" w:color="auto" w:fill="auto"/>
            <w:vAlign w:val="center"/>
          </w:tcPr>
          <w:p w14:paraId="574625A1" w14:textId="77777777" w:rsidR="00F270B9" w:rsidRPr="00503B9F" w:rsidRDefault="00F270B9" w:rsidP="00263233">
            <w:pPr>
              <w:autoSpaceDE w:val="0"/>
              <w:autoSpaceDN w:val="0"/>
              <w:adjustRightInd w:val="0"/>
              <w:snapToGrid w:val="0"/>
              <w:spacing w:line="240" w:lineRule="auto"/>
              <w:jc w:val="center"/>
              <w:rPr>
                <w:bCs/>
                <w:noProof w:val="0"/>
                <w:color w:val="auto"/>
              </w:rPr>
            </w:pPr>
            <w:r w:rsidRPr="00503B9F">
              <w:rPr>
                <w:bCs/>
                <w:noProof w:val="0"/>
                <w:color w:val="auto"/>
              </w:rPr>
              <w:t>97.29</w:t>
            </w:r>
          </w:p>
        </w:tc>
      </w:tr>
      <w:tr w:rsidR="008B5614" w:rsidRPr="00503B9F" w14:paraId="47321EA8" w14:textId="77777777" w:rsidTr="00263233">
        <w:tc>
          <w:tcPr>
            <w:tcW w:w="1149" w:type="dxa"/>
            <w:shd w:val="clear" w:color="auto" w:fill="auto"/>
            <w:vAlign w:val="center"/>
          </w:tcPr>
          <w:p w14:paraId="61D9C6BA"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w:t>
            </w:r>
          </w:p>
        </w:tc>
        <w:tc>
          <w:tcPr>
            <w:tcW w:w="1151" w:type="dxa"/>
            <w:shd w:val="clear" w:color="auto" w:fill="auto"/>
            <w:vAlign w:val="center"/>
          </w:tcPr>
          <w:p w14:paraId="7AA9A86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97.50</w:t>
            </w:r>
          </w:p>
        </w:tc>
        <w:tc>
          <w:tcPr>
            <w:tcW w:w="857" w:type="dxa"/>
            <w:shd w:val="clear" w:color="auto" w:fill="auto"/>
            <w:vAlign w:val="center"/>
          </w:tcPr>
          <w:p w14:paraId="59AD972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95.80</w:t>
            </w:r>
          </w:p>
        </w:tc>
        <w:tc>
          <w:tcPr>
            <w:tcW w:w="1282" w:type="dxa"/>
            <w:shd w:val="clear" w:color="auto" w:fill="auto"/>
            <w:vAlign w:val="center"/>
          </w:tcPr>
          <w:p w14:paraId="738BE3F7"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856" w:type="dxa"/>
            <w:shd w:val="clear" w:color="auto" w:fill="auto"/>
            <w:vAlign w:val="center"/>
          </w:tcPr>
          <w:p w14:paraId="58B57B28"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87.61</w:t>
            </w:r>
          </w:p>
        </w:tc>
        <w:tc>
          <w:tcPr>
            <w:tcW w:w="998" w:type="dxa"/>
            <w:shd w:val="clear" w:color="auto" w:fill="auto"/>
            <w:vAlign w:val="center"/>
          </w:tcPr>
          <w:p w14:paraId="4542944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95.00</w:t>
            </w:r>
          </w:p>
        </w:tc>
        <w:tc>
          <w:tcPr>
            <w:tcW w:w="1564" w:type="dxa"/>
            <w:shd w:val="clear" w:color="auto" w:fill="auto"/>
            <w:vAlign w:val="center"/>
          </w:tcPr>
          <w:p w14:paraId="263E82F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96.07</w:t>
            </w:r>
          </w:p>
        </w:tc>
      </w:tr>
      <w:tr w:rsidR="008B5614" w:rsidRPr="00503B9F" w14:paraId="0B53CADC" w14:textId="77777777" w:rsidTr="00263233">
        <w:tc>
          <w:tcPr>
            <w:tcW w:w="1149" w:type="dxa"/>
            <w:shd w:val="clear" w:color="auto" w:fill="auto"/>
            <w:vAlign w:val="center"/>
          </w:tcPr>
          <w:p w14:paraId="68CEFB5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OA</w:t>
            </w:r>
          </w:p>
        </w:tc>
        <w:tc>
          <w:tcPr>
            <w:tcW w:w="1151" w:type="dxa"/>
            <w:shd w:val="clear" w:color="auto" w:fill="auto"/>
            <w:vAlign w:val="center"/>
          </w:tcPr>
          <w:p w14:paraId="678CBFB9"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97.38</w:t>
            </w:r>
          </w:p>
        </w:tc>
        <w:tc>
          <w:tcPr>
            <w:tcW w:w="857" w:type="dxa"/>
            <w:shd w:val="clear" w:color="auto" w:fill="auto"/>
            <w:vAlign w:val="center"/>
          </w:tcPr>
          <w:p w14:paraId="1DA3FFDD"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90.25</w:t>
            </w:r>
          </w:p>
        </w:tc>
        <w:tc>
          <w:tcPr>
            <w:tcW w:w="1282" w:type="dxa"/>
            <w:shd w:val="clear" w:color="auto" w:fill="auto"/>
            <w:vAlign w:val="center"/>
          </w:tcPr>
          <w:p w14:paraId="379B8B17"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93.27</w:t>
            </w:r>
          </w:p>
        </w:tc>
        <w:tc>
          <w:tcPr>
            <w:tcW w:w="856" w:type="dxa"/>
            <w:shd w:val="clear" w:color="auto" w:fill="auto"/>
            <w:vAlign w:val="center"/>
          </w:tcPr>
          <w:p w14:paraId="6533C7F8"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94.38</w:t>
            </w:r>
          </w:p>
        </w:tc>
        <w:tc>
          <w:tcPr>
            <w:tcW w:w="998" w:type="dxa"/>
            <w:shd w:val="clear" w:color="auto" w:fill="auto"/>
            <w:vAlign w:val="center"/>
          </w:tcPr>
          <w:p w14:paraId="0E8B7466"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98.70</w:t>
            </w:r>
          </w:p>
        </w:tc>
        <w:tc>
          <w:tcPr>
            <w:tcW w:w="1564" w:type="dxa"/>
            <w:shd w:val="clear" w:color="auto" w:fill="auto"/>
            <w:vAlign w:val="center"/>
          </w:tcPr>
          <w:p w14:paraId="16FD37D6" w14:textId="77777777" w:rsidR="00F270B9" w:rsidRPr="00503B9F" w:rsidRDefault="00F270B9" w:rsidP="00263233">
            <w:pPr>
              <w:autoSpaceDE w:val="0"/>
              <w:autoSpaceDN w:val="0"/>
              <w:adjustRightInd w:val="0"/>
              <w:snapToGrid w:val="0"/>
              <w:spacing w:line="240" w:lineRule="auto"/>
              <w:jc w:val="center"/>
              <w:rPr>
                <w:bCs/>
                <w:noProof w:val="0"/>
                <w:color w:val="auto"/>
              </w:rPr>
            </w:pPr>
            <w:r w:rsidRPr="00503B9F">
              <w:rPr>
                <w:bCs/>
                <w:noProof w:val="0"/>
                <w:color w:val="auto"/>
              </w:rPr>
              <w:t>98.83</w:t>
            </w:r>
          </w:p>
        </w:tc>
      </w:tr>
      <w:tr w:rsidR="008B5614" w:rsidRPr="00503B9F" w14:paraId="56E55EEF" w14:textId="77777777" w:rsidTr="00263233">
        <w:tc>
          <w:tcPr>
            <w:tcW w:w="1149" w:type="dxa"/>
            <w:tcBorders>
              <w:bottom w:val="single" w:sz="8" w:space="0" w:color="auto"/>
            </w:tcBorders>
            <w:shd w:val="clear" w:color="auto" w:fill="auto"/>
            <w:vAlign w:val="center"/>
          </w:tcPr>
          <w:p w14:paraId="289A23A7" w14:textId="77777777" w:rsidR="00F270B9" w:rsidRPr="00503B9F" w:rsidRDefault="00F270B9" w:rsidP="00263233">
            <w:pPr>
              <w:autoSpaceDE w:val="0"/>
              <w:autoSpaceDN w:val="0"/>
              <w:adjustRightInd w:val="0"/>
              <w:snapToGrid w:val="0"/>
              <w:spacing w:line="240" w:lineRule="auto"/>
              <w:jc w:val="center"/>
              <w:rPr>
                <w:i/>
                <w:noProof w:val="0"/>
                <w:color w:val="auto"/>
              </w:rPr>
            </w:pPr>
            <w:r w:rsidRPr="00503B9F">
              <w:rPr>
                <w:i/>
                <w:noProof w:val="0"/>
                <w:color w:val="auto"/>
              </w:rPr>
              <w:t>K</w:t>
            </w:r>
          </w:p>
        </w:tc>
        <w:tc>
          <w:tcPr>
            <w:tcW w:w="1151" w:type="dxa"/>
            <w:tcBorders>
              <w:bottom w:val="single" w:sz="8" w:space="0" w:color="auto"/>
            </w:tcBorders>
            <w:shd w:val="clear" w:color="auto" w:fill="auto"/>
            <w:vAlign w:val="center"/>
          </w:tcPr>
          <w:p w14:paraId="3C568D5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0.96</w:t>
            </w:r>
          </w:p>
        </w:tc>
        <w:tc>
          <w:tcPr>
            <w:tcW w:w="857" w:type="dxa"/>
            <w:tcBorders>
              <w:bottom w:val="single" w:sz="8" w:space="0" w:color="auto"/>
            </w:tcBorders>
            <w:shd w:val="clear" w:color="auto" w:fill="auto"/>
            <w:vAlign w:val="center"/>
          </w:tcPr>
          <w:p w14:paraId="5F78397C"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0.86</w:t>
            </w:r>
          </w:p>
        </w:tc>
        <w:tc>
          <w:tcPr>
            <w:tcW w:w="1282" w:type="dxa"/>
            <w:tcBorders>
              <w:bottom w:val="single" w:sz="8" w:space="0" w:color="auto"/>
            </w:tcBorders>
            <w:shd w:val="clear" w:color="auto" w:fill="auto"/>
            <w:vAlign w:val="center"/>
          </w:tcPr>
          <w:p w14:paraId="22423AD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0.90</w:t>
            </w:r>
          </w:p>
        </w:tc>
        <w:tc>
          <w:tcPr>
            <w:tcW w:w="856" w:type="dxa"/>
            <w:tcBorders>
              <w:bottom w:val="single" w:sz="8" w:space="0" w:color="auto"/>
            </w:tcBorders>
            <w:shd w:val="clear" w:color="auto" w:fill="auto"/>
            <w:vAlign w:val="center"/>
          </w:tcPr>
          <w:p w14:paraId="61D72590"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0.91</w:t>
            </w:r>
          </w:p>
        </w:tc>
        <w:tc>
          <w:tcPr>
            <w:tcW w:w="998" w:type="dxa"/>
            <w:tcBorders>
              <w:bottom w:val="single" w:sz="8" w:space="0" w:color="auto"/>
            </w:tcBorders>
            <w:shd w:val="clear" w:color="auto" w:fill="auto"/>
            <w:vAlign w:val="center"/>
          </w:tcPr>
          <w:p w14:paraId="15C8E3A6"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0.98</w:t>
            </w:r>
          </w:p>
        </w:tc>
        <w:tc>
          <w:tcPr>
            <w:tcW w:w="1564" w:type="dxa"/>
            <w:tcBorders>
              <w:bottom w:val="single" w:sz="8" w:space="0" w:color="auto"/>
            </w:tcBorders>
            <w:shd w:val="clear" w:color="auto" w:fill="auto"/>
            <w:vAlign w:val="center"/>
          </w:tcPr>
          <w:p w14:paraId="56D22514" w14:textId="77777777" w:rsidR="00F270B9" w:rsidRPr="00503B9F" w:rsidRDefault="00F270B9" w:rsidP="00263233">
            <w:pPr>
              <w:autoSpaceDE w:val="0"/>
              <w:autoSpaceDN w:val="0"/>
              <w:adjustRightInd w:val="0"/>
              <w:snapToGrid w:val="0"/>
              <w:spacing w:line="240" w:lineRule="auto"/>
              <w:jc w:val="center"/>
              <w:rPr>
                <w:bCs/>
                <w:noProof w:val="0"/>
                <w:color w:val="auto"/>
              </w:rPr>
            </w:pPr>
            <w:r w:rsidRPr="00503B9F">
              <w:rPr>
                <w:bCs/>
                <w:noProof w:val="0"/>
                <w:color w:val="auto"/>
              </w:rPr>
              <w:t>0.98</w:t>
            </w:r>
          </w:p>
        </w:tc>
      </w:tr>
      <w:tr w:rsidR="008B5614" w:rsidRPr="00503B9F" w14:paraId="692DA8AD" w14:textId="77777777" w:rsidTr="00263233">
        <w:tc>
          <w:tcPr>
            <w:tcW w:w="7857" w:type="dxa"/>
            <w:gridSpan w:val="7"/>
            <w:tcBorders>
              <w:top w:val="single" w:sz="8" w:space="0" w:color="auto"/>
              <w:bottom w:val="single" w:sz="4" w:space="0" w:color="auto"/>
            </w:tcBorders>
            <w:shd w:val="clear" w:color="auto" w:fill="auto"/>
            <w:vAlign w:val="center"/>
          </w:tcPr>
          <w:p w14:paraId="3877DB87" w14:textId="77777777" w:rsidR="00F270B9" w:rsidRPr="00503B9F" w:rsidRDefault="00F270B9" w:rsidP="00263233">
            <w:pPr>
              <w:autoSpaceDE w:val="0"/>
              <w:autoSpaceDN w:val="0"/>
              <w:adjustRightInd w:val="0"/>
              <w:snapToGrid w:val="0"/>
              <w:spacing w:line="240" w:lineRule="auto"/>
              <w:jc w:val="center"/>
              <w:rPr>
                <w:bCs/>
                <w:noProof w:val="0"/>
                <w:color w:val="auto"/>
              </w:rPr>
            </w:pPr>
            <w:r w:rsidRPr="00503B9F">
              <w:rPr>
                <w:bCs/>
                <w:noProof w:val="0"/>
                <w:color w:val="auto"/>
              </w:rPr>
              <w:t>6 convolutional layers</w:t>
            </w:r>
          </w:p>
        </w:tc>
      </w:tr>
      <w:tr w:rsidR="008B5614" w:rsidRPr="00503B9F" w14:paraId="04D0F89F" w14:textId="77777777" w:rsidTr="00263233">
        <w:tc>
          <w:tcPr>
            <w:tcW w:w="1149" w:type="dxa"/>
            <w:tcBorders>
              <w:top w:val="single" w:sz="4" w:space="0" w:color="auto"/>
            </w:tcBorders>
            <w:shd w:val="clear" w:color="auto" w:fill="auto"/>
            <w:vAlign w:val="center"/>
          </w:tcPr>
          <w:p w14:paraId="17ACDE80"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1</w:t>
            </w:r>
          </w:p>
        </w:tc>
        <w:tc>
          <w:tcPr>
            <w:tcW w:w="1151" w:type="dxa"/>
            <w:tcBorders>
              <w:top w:val="single" w:sz="4" w:space="0" w:color="auto"/>
            </w:tcBorders>
            <w:shd w:val="clear" w:color="auto" w:fill="auto"/>
            <w:vAlign w:val="center"/>
          </w:tcPr>
          <w:p w14:paraId="5DE08C5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97.99</w:t>
            </w:r>
          </w:p>
        </w:tc>
        <w:tc>
          <w:tcPr>
            <w:tcW w:w="857" w:type="dxa"/>
            <w:tcBorders>
              <w:top w:val="single" w:sz="4" w:space="0" w:color="auto"/>
            </w:tcBorders>
            <w:shd w:val="clear" w:color="auto" w:fill="auto"/>
            <w:vAlign w:val="center"/>
          </w:tcPr>
          <w:p w14:paraId="0A740BFF"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98.91</w:t>
            </w:r>
          </w:p>
        </w:tc>
        <w:tc>
          <w:tcPr>
            <w:tcW w:w="1282" w:type="dxa"/>
            <w:tcBorders>
              <w:top w:val="single" w:sz="4" w:space="0" w:color="auto"/>
            </w:tcBorders>
            <w:shd w:val="clear" w:color="auto" w:fill="auto"/>
            <w:vAlign w:val="center"/>
          </w:tcPr>
          <w:p w14:paraId="20FCDFD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81.42</w:t>
            </w:r>
          </w:p>
        </w:tc>
        <w:tc>
          <w:tcPr>
            <w:tcW w:w="856" w:type="dxa"/>
            <w:tcBorders>
              <w:top w:val="single" w:sz="4" w:space="0" w:color="auto"/>
            </w:tcBorders>
            <w:shd w:val="clear" w:color="auto" w:fill="auto"/>
            <w:vAlign w:val="center"/>
          </w:tcPr>
          <w:p w14:paraId="20235F3F"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93.09</w:t>
            </w:r>
          </w:p>
        </w:tc>
        <w:tc>
          <w:tcPr>
            <w:tcW w:w="998" w:type="dxa"/>
            <w:tcBorders>
              <w:top w:val="single" w:sz="4" w:space="0" w:color="auto"/>
            </w:tcBorders>
            <w:shd w:val="clear" w:color="auto" w:fill="auto"/>
            <w:vAlign w:val="center"/>
          </w:tcPr>
          <w:p w14:paraId="0809B33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95.65</w:t>
            </w:r>
          </w:p>
        </w:tc>
        <w:tc>
          <w:tcPr>
            <w:tcW w:w="1564" w:type="dxa"/>
            <w:tcBorders>
              <w:top w:val="single" w:sz="4" w:space="0" w:color="auto"/>
            </w:tcBorders>
            <w:shd w:val="clear" w:color="auto" w:fill="auto"/>
            <w:vAlign w:val="center"/>
          </w:tcPr>
          <w:p w14:paraId="772C9805"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97.32</w:t>
            </w:r>
          </w:p>
        </w:tc>
      </w:tr>
      <w:tr w:rsidR="008B5614" w:rsidRPr="00503B9F" w14:paraId="30128A1E" w14:textId="77777777" w:rsidTr="00263233">
        <w:tc>
          <w:tcPr>
            <w:tcW w:w="1149" w:type="dxa"/>
            <w:shd w:val="clear" w:color="auto" w:fill="auto"/>
            <w:vAlign w:val="center"/>
          </w:tcPr>
          <w:p w14:paraId="5FDEA887"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2</w:t>
            </w:r>
          </w:p>
        </w:tc>
        <w:tc>
          <w:tcPr>
            <w:tcW w:w="1151" w:type="dxa"/>
            <w:shd w:val="clear" w:color="auto" w:fill="auto"/>
            <w:vAlign w:val="center"/>
          </w:tcPr>
          <w:p w14:paraId="7BF428CB"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90.38</w:t>
            </w:r>
          </w:p>
        </w:tc>
        <w:tc>
          <w:tcPr>
            <w:tcW w:w="857" w:type="dxa"/>
            <w:shd w:val="clear" w:color="auto" w:fill="auto"/>
            <w:vAlign w:val="center"/>
          </w:tcPr>
          <w:p w14:paraId="60CDE735"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85.99</w:t>
            </w:r>
          </w:p>
        </w:tc>
        <w:tc>
          <w:tcPr>
            <w:tcW w:w="1282" w:type="dxa"/>
            <w:shd w:val="clear" w:color="auto" w:fill="auto"/>
            <w:vAlign w:val="center"/>
          </w:tcPr>
          <w:p w14:paraId="562BD90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81.32</w:t>
            </w:r>
          </w:p>
        </w:tc>
        <w:tc>
          <w:tcPr>
            <w:tcW w:w="856" w:type="dxa"/>
            <w:shd w:val="clear" w:color="auto" w:fill="auto"/>
            <w:vAlign w:val="center"/>
          </w:tcPr>
          <w:p w14:paraId="6B310C1F"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93.71</w:t>
            </w:r>
          </w:p>
        </w:tc>
        <w:tc>
          <w:tcPr>
            <w:tcW w:w="998" w:type="dxa"/>
            <w:shd w:val="clear" w:color="auto" w:fill="auto"/>
            <w:vAlign w:val="center"/>
          </w:tcPr>
          <w:p w14:paraId="53AAFEC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98.01</w:t>
            </w:r>
          </w:p>
        </w:tc>
        <w:tc>
          <w:tcPr>
            <w:tcW w:w="1564" w:type="dxa"/>
            <w:shd w:val="clear" w:color="auto" w:fill="auto"/>
            <w:vAlign w:val="center"/>
          </w:tcPr>
          <w:p w14:paraId="61FC88A2" w14:textId="77777777" w:rsidR="00F270B9" w:rsidRPr="00503B9F" w:rsidRDefault="00F270B9" w:rsidP="00263233">
            <w:pPr>
              <w:autoSpaceDE w:val="0"/>
              <w:autoSpaceDN w:val="0"/>
              <w:adjustRightInd w:val="0"/>
              <w:snapToGrid w:val="0"/>
              <w:spacing w:line="240" w:lineRule="auto"/>
              <w:jc w:val="center"/>
              <w:rPr>
                <w:bCs/>
                <w:noProof w:val="0"/>
                <w:color w:val="auto"/>
              </w:rPr>
            </w:pPr>
            <w:r w:rsidRPr="00503B9F">
              <w:rPr>
                <w:bCs/>
                <w:noProof w:val="0"/>
                <w:color w:val="auto"/>
              </w:rPr>
              <w:t>98.34</w:t>
            </w:r>
          </w:p>
        </w:tc>
      </w:tr>
      <w:tr w:rsidR="008B5614" w:rsidRPr="00503B9F" w14:paraId="170EC24F" w14:textId="77777777" w:rsidTr="00263233">
        <w:tc>
          <w:tcPr>
            <w:tcW w:w="1149" w:type="dxa"/>
            <w:shd w:val="clear" w:color="auto" w:fill="auto"/>
            <w:vAlign w:val="center"/>
          </w:tcPr>
          <w:p w14:paraId="52495D84"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3</w:t>
            </w:r>
          </w:p>
        </w:tc>
        <w:tc>
          <w:tcPr>
            <w:tcW w:w="1151" w:type="dxa"/>
            <w:shd w:val="clear" w:color="auto" w:fill="auto"/>
            <w:vAlign w:val="center"/>
          </w:tcPr>
          <w:p w14:paraId="639568C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97.54</w:t>
            </w:r>
          </w:p>
        </w:tc>
        <w:tc>
          <w:tcPr>
            <w:tcW w:w="857" w:type="dxa"/>
            <w:shd w:val="clear" w:color="auto" w:fill="auto"/>
            <w:vAlign w:val="center"/>
          </w:tcPr>
          <w:p w14:paraId="75E122E8"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98.97</w:t>
            </w:r>
          </w:p>
        </w:tc>
        <w:tc>
          <w:tcPr>
            <w:tcW w:w="1282" w:type="dxa"/>
            <w:shd w:val="clear" w:color="auto" w:fill="auto"/>
            <w:vAlign w:val="center"/>
          </w:tcPr>
          <w:p w14:paraId="59051A36"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91.20</w:t>
            </w:r>
          </w:p>
        </w:tc>
        <w:tc>
          <w:tcPr>
            <w:tcW w:w="856" w:type="dxa"/>
            <w:shd w:val="clear" w:color="auto" w:fill="auto"/>
            <w:vAlign w:val="center"/>
          </w:tcPr>
          <w:p w14:paraId="33CB743E"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97.34</w:t>
            </w:r>
          </w:p>
        </w:tc>
        <w:tc>
          <w:tcPr>
            <w:tcW w:w="998" w:type="dxa"/>
            <w:shd w:val="clear" w:color="auto" w:fill="auto"/>
            <w:vAlign w:val="center"/>
          </w:tcPr>
          <w:p w14:paraId="1F373436"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97.34</w:t>
            </w:r>
          </w:p>
        </w:tc>
        <w:tc>
          <w:tcPr>
            <w:tcW w:w="1564" w:type="dxa"/>
            <w:shd w:val="clear" w:color="auto" w:fill="auto"/>
            <w:vAlign w:val="center"/>
          </w:tcPr>
          <w:p w14:paraId="23DAAC3F"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97.95</w:t>
            </w:r>
          </w:p>
        </w:tc>
      </w:tr>
      <w:tr w:rsidR="008B5614" w:rsidRPr="00503B9F" w14:paraId="68B631A0" w14:textId="77777777" w:rsidTr="00263233">
        <w:tc>
          <w:tcPr>
            <w:tcW w:w="1149" w:type="dxa"/>
            <w:shd w:val="clear" w:color="auto" w:fill="auto"/>
            <w:vAlign w:val="center"/>
          </w:tcPr>
          <w:p w14:paraId="2C4106E0"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4</w:t>
            </w:r>
          </w:p>
        </w:tc>
        <w:tc>
          <w:tcPr>
            <w:tcW w:w="1151" w:type="dxa"/>
            <w:shd w:val="clear" w:color="auto" w:fill="auto"/>
            <w:vAlign w:val="center"/>
          </w:tcPr>
          <w:p w14:paraId="55B17F5D"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97.11</w:t>
            </w:r>
          </w:p>
        </w:tc>
        <w:tc>
          <w:tcPr>
            <w:tcW w:w="857" w:type="dxa"/>
            <w:shd w:val="clear" w:color="auto" w:fill="auto"/>
            <w:vAlign w:val="center"/>
          </w:tcPr>
          <w:p w14:paraId="156FF146"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96.89</w:t>
            </w:r>
          </w:p>
        </w:tc>
        <w:tc>
          <w:tcPr>
            <w:tcW w:w="1282" w:type="dxa"/>
            <w:shd w:val="clear" w:color="auto" w:fill="auto"/>
            <w:vAlign w:val="center"/>
          </w:tcPr>
          <w:p w14:paraId="0287BFC8"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98.11</w:t>
            </w:r>
          </w:p>
        </w:tc>
        <w:tc>
          <w:tcPr>
            <w:tcW w:w="856" w:type="dxa"/>
            <w:shd w:val="clear" w:color="auto" w:fill="auto"/>
            <w:vAlign w:val="center"/>
          </w:tcPr>
          <w:p w14:paraId="2CD51BB9"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90.63</w:t>
            </w:r>
          </w:p>
        </w:tc>
        <w:tc>
          <w:tcPr>
            <w:tcW w:w="998" w:type="dxa"/>
            <w:shd w:val="clear" w:color="auto" w:fill="auto"/>
            <w:vAlign w:val="center"/>
          </w:tcPr>
          <w:p w14:paraId="0695474E"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94.12</w:t>
            </w:r>
          </w:p>
        </w:tc>
        <w:tc>
          <w:tcPr>
            <w:tcW w:w="1564" w:type="dxa"/>
            <w:shd w:val="clear" w:color="auto" w:fill="auto"/>
            <w:vAlign w:val="center"/>
          </w:tcPr>
          <w:p w14:paraId="27DD1D35"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95.28</w:t>
            </w:r>
          </w:p>
        </w:tc>
      </w:tr>
      <w:tr w:rsidR="008B5614" w:rsidRPr="00503B9F" w14:paraId="7D14FC83" w14:textId="77777777" w:rsidTr="00263233">
        <w:tc>
          <w:tcPr>
            <w:tcW w:w="1149" w:type="dxa"/>
            <w:shd w:val="clear" w:color="auto" w:fill="auto"/>
            <w:vAlign w:val="center"/>
          </w:tcPr>
          <w:p w14:paraId="309AA9E2"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5</w:t>
            </w:r>
          </w:p>
        </w:tc>
        <w:tc>
          <w:tcPr>
            <w:tcW w:w="1151" w:type="dxa"/>
            <w:shd w:val="clear" w:color="auto" w:fill="auto"/>
            <w:vAlign w:val="center"/>
          </w:tcPr>
          <w:p w14:paraId="3874060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98.82</w:t>
            </w:r>
          </w:p>
        </w:tc>
        <w:tc>
          <w:tcPr>
            <w:tcW w:w="857" w:type="dxa"/>
            <w:shd w:val="clear" w:color="auto" w:fill="auto"/>
            <w:vAlign w:val="center"/>
          </w:tcPr>
          <w:p w14:paraId="561782CC"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96.75</w:t>
            </w:r>
          </w:p>
        </w:tc>
        <w:tc>
          <w:tcPr>
            <w:tcW w:w="1282" w:type="dxa"/>
            <w:shd w:val="clear" w:color="auto" w:fill="auto"/>
            <w:vAlign w:val="center"/>
          </w:tcPr>
          <w:p w14:paraId="5F01A08D"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0.00</w:t>
            </w:r>
          </w:p>
        </w:tc>
        <w:tc>
          <w:tcPr>
            <w:tcW w:w="856" w:type="dxa"/>
            <w:shd w:val="clear" w:color="auto" w:fill="auto"/>
            <w:vAlign w:val="center"/>
          </w:tcPr>
          <w:p w14:paraId="5C79364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98.47</w:t>
            </w:r>
          </w:p>
        </w:tc>
        <w:tc>
          <w:tcPr>
            <w:tcW w:w="998" w:type="dxa"/>
            <w:shd w:val="clear" w:color="auto" w:fill="auto"/>
            <w:vAlign w:val="center"/>
          </w:tcPr>
          <w:p w14:paraId="3123778A"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98.35</w:t>
            </w:r>
          </w:p>
        </w:tc>
        <w:tc>
          <w:tcPr>
            <w:tcW w:w="1564" w:type="dxa"/>
            <w:shd w:val="clear" w:color="auto" w:fill="auto"/>
            <w:vAlign w:val="center"/>
          </w:tcPr>
          <w:p w14:paraId="38ADC2BF"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98.47</w:t>
            </w:r>
          </w:p>
        </w:tc>
      </w:tr>
      <w:tr w:rsidR="008B5614" w:rsidRPr="00503B9F" w14:paraId="210FCB58" w14:textId="77777777" w:rsidTr="00263233">
        <w:tc>
          <w:tcPr>
            <w:tcW w:w="1149" w:type="dxa"/>
            <w:shd w:val="clear" w:color="auto" w:fill="auto"/>
            <w:vAlign w:val="center"/>
          </w:tcPr>
          <w:p w14:paraId="292839B5"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6</w:t>
            </w:r>
          </w:p>
        </w:tc>
        <w:tc>
          <w:tcPr>
            <w:tcW w:w="1151" w:type="dxa"/>
            <w:shd w:val="clear" w:color="auto" w:fill="auto"/>
            <w:vAlign w:val="center"/>
          </w:tcPr>
          <w:p w14:paraId="073AA20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87.52</w:t>
            </w:r>
          </w:p>
        </w:tc>
        <w:tc>
          <w:tcPr>
            <w:tcW w:w="857" w:type="dxa"/>
            <w:shd w:val="clear" w:color="auto" w:fill="auto"/>
            <w:vAlign w:val="center"/>
          </w:tcPr>
          <w:p w14:paraId="6F65E49D"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99.73</w:t>
            </w:r>
          </w:p>
        </w:tc>
        <w:tc>
          <w:tcPr>
            <w:tcW w:w="1282" w:type="dxa"/>
            <w:shd w:val="clear" w:color="auto" w:fill="auto"/>
            <w:vAlign w:val="center"/>
          </w:tcPr>
          <w:p w14:paraId="33005C96"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99.86</w:t>
            </w:r>
          </w:p>
        </w:tc>
        <w:tc>
          <w:tcPr>
            <w:tcW w:w="856" w:type="dxa"/>
            <w:shd w:val="clear" w:color="auto" w:fill="auto"/>
            <w:vAlign w:val="center"/>
          </w:tcPr>
          <w:p w14:paraId="2FECC295"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97.90</w:t>
            </w:r>
          </w:p>
        </w:tc>
        <w:tc>
          <w:tcPr>
            <w:tcW w:w="998" w:type="dxa"/>
            <w:shd w:val="clear" w:color="auto" w:fill="auto"/>
            <w:vAlign w:val="center"/>
          </w:tcPr>
          <w:p w14:paraId="28F18AAC"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99.96</w:t>
            </w:r>
          </w:p>
        </w:tc>
        <w:tc>
          <w:tcPr>
            <w:tcW w:w="1564" w:type="dxa"/>
            <w:shd w:val="clear" w:color="auto" w:fill="auto"/>
            <w:vAlign w:val="center"/>
          </w:tcPr>
          <w:p w14:paraId="5561B955"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99.82</w:t>
            </w:r>
          </w:p>
        </w:tc>
      </w:tr>
      <w:tr w:rsidR="008B5614" w:rsidRPr="00503B9F" w14:paraId="1C4B100C" w14:textId="77777777" w:rsidTr="00263233">
        <w:tc>
          <w:tcPr>
            <w:tcW w:w="1149" w:type="dxa"/>
            <w:shd w:val="clear" w:color="auto" w:fill="auto"/>
            <w:vAlign w:val="center"/>
          </w:tcPr>
          <w:p w14:paraId="75F8C429"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7</w:t>
            </w:r>
          </w:p>
        </w:tc>
        <w:tc>
          <w:tcPr>
            <w:tcW w:w="1151" w:type="dxa"/>
            <w:shd w:val="clear" w:color="auto" w:fill="auto"/>
            <w:vAlign w:val="center"/>
          </w:tcPr>
          <w:p w14:paraId="638A46E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98.78</w:t>
            </w:r>
          </w:p>
        </w:tc>
        <w:tc>
          <w:tcPr>
            <w:tcW w:w="857" w:type="dxa"/>
            <w:shd w:val="clear" w:color="auto" w:fill="auto"/>
            <w:vAlign w:val="center"/>
          </w:tcPr>
          <w:p w14:paraId="4ACE652E"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98.82</w:t>
            </w:r>
          </w:p>
        </w:tc>
        <w:tc>
          <w:tcPr>
            <w:tcW w:w="1282" w:type="dxa"/>
            <w:shd w:val="clear" w:color="auto" w:fill="auto"/>
            <w:vAlign w:val="center"/>
          </w:tcPr>
          <w:p w14:paraId="6B0C7312"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99.02</w:t>
            </w:r>
          </w:p>
        </w:tc>
        <w:tc>
          <w:tcPr>
            <w:tcW w:w="856" w:type="dxa"/>
            <w:shd w:val="clear" w:color="auto" w:fill="auto"/>
            <w:vAlign w:val="center"/>
          </w:tcPr>
          <w:p w14:paraId="57A75FD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99.02</w:t>
            </w:r>
          </w:p>
        </w:tc>
        <w:tc>
          <w:tcPr>
            <w:tcW w:w="998" w:type="dxa"/>
            <w:shd w:val="clear" w:color="auto" w:fill="auto"/>
            <w:vAlign w:val="center"/>
          </w:tcPr>
          <w:p w14:paraId="4B13AC8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99.26</w:t>
            </w:r>
          </w:p>
        </w:tc>
        <w:tc>
          <w:tcPr>
            <w:tcW w:w="1564" w:type="dxa"/>
            <w:shd w:val="clear" w:color="auto" w:fill="auto"/>
            <w:vAlign w:val="center"/>
          </w:tcPr>
          <w:p w14:paraId="4CCE2AC1" w14:textId="77777777" w:rsidR="00F270B9" w:rsidRPr="00503B9F" w:rsidRDefault="00F270B9" w:rsidP="00263233">
            <w:pPr>
              <w:autoSpaceDE w:val="0"/>
              <w:autoSpaceDN w:val="0"/>
              <w:adjustRightInd w:val="0"/>
              <w:snapToGrid w:val="0"/>
              <w:spacing w:line="240" w:lineRule="auto"/>
              <w:jc w:val="center"/>
              <w:rPr>
                <w:bCs/>
                <w:noProof w:val="0"/>
                <w:color w:val="auto"/>
              </w:rPr>
            </w:pPr>
            <w:r w:rsidRPr="00503B9F">
              <w:rPr>
                <w:bCs/>
                <w:noProof w:val="0"/>
                <w:color w:val="auto"/>
              </w:rPr>
              <w:t>99.63</w:t>
            </w:r>
          </w:p>
        </w:tc>
      </w:tr>
      <w:tr w:rsidR="008B5614" w:rsidRPr="00503B9F" w14:paraId="1EF5970C" w14:textId="77777777" w:rsidTr="00263233">
        <w:tc>
          <w:tcPr>
            <w:tcW w:w="1149" w:type="dxa"/>
            <w:shd w:val="clear" w:color="auto" w:fill="auto"/>
            <w:vAlign w:val="center"/>
          </w:tcPr>
          <w:p w14:paraId="06B35F59"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8</w:t>
            </w:r>
          </w:p>
        </w:tc>
        <w:tc>
          <w:tcPr>
            <w:tcW w:w="1151" w:type="dxa"/>
            <w:shd w:val="clear" w:color="auto" w:fill="auto"/>
            <w:vAlign w:val="center"/>
          </w:tcPr>
          <w:p w14:paraId="2A5D9BA5"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87.43</w:t>
            </w:r>
          </w:p>
        </w:tc>
        <w:tc>
          <w:tcPr>
            <w:tcW w:w="857" w:type="dxa"/>
            <w:shd w:val="clear" w:color="auto" w:fill="auto"/>
            <w:vAlign w:val="center"/>
          </w:tcPr>
          <w:p w14:paraId="6428D94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77.19</w:t>
            </w:r>
          </w:p>
        </w:tc>
        <w:tc>
          <w:tcPr>
            <w:tcW w:w="1282" w:type="dxa"/>
            <w:shd w:val="clear" w:color="auto" w:fill="auto"/>
            <w:vAlign w:val="center"/>
          </w:tcPr>
          <w:p w14:paraId="0E23D4C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95.29</w:t>
            </w:r>
          </w:p>
        </w:tc>
        <w:tc>
          <w:tcPr>
            <w:tcW w:w="856" w:type="dxa"/>
            <w:shd w:val="clear" w:color="auto" w:fill="auto"/>
            <w:vAlign w:val="center"/>
          </w:tcPr>
          <w:p w14:paraId="0FA5BBCB"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94.90</w:t>
            </w:r>
          </w:p>
        </w:tc>
        <w:tc>
          <w:tcPr>
            <w:tcW w:w="998" w:type="dxa"/>
            <w:shd w:val="clear" w:color="auto" w:fill="auto"/>
            <w:vAlign w:val="center"/>
          </w:tcPr>
          <w:p w14:paraId="64221FC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85.37</w:t>
            </w:r>
          </w:p>
        </w:tc>
        <w:tc>
          <w:tcPr>
            <w:tcW w:w="1564" w:type="dxa"/>
            <w:shd w:val="clear" w:color="auto" w:fill="auto"/>
            <w:vAlign w:val="center"/>
          </w:tcPr>
          <w:p w14:paraId="0C29141F"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90.07</w:t>
            </w:r>
          </w:p>
        </w:tc>
      </w:tr>
      <w:tr w:rsidR="008B5614" w:rsidRPr="00503B9F" w14:paraId="24724A4E" w14:textId="77777777" w:rsidTr="00263233">
        <w:tc>
          <w:tcPr>
            <w:tcW w:w="1149" w:type="dxa"/>
            <w:shd w:val="clear" w:color="auto" w:fill="auto"/>
            <w:vAlign w:val="center"/>
          </w:tcPr>
          <w:p w14:paraId="4EB05A29"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9</w:t>
            </w:r>
          </w:p>
        </w:tc>
        <w:tc>
          <w:tcPr>
            <w:tcW w:w="1151" w:type="dxa"/>
            <w:shd w:val="clear" w:color="auto" w:fill="auto"/>
            <w:vAlign w:val="center"/>
          </w:tcPr>
          <w:p w14:paraId="5E7FB69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94.64</w:t>
            </w:r>
          </w:p>
        </w:tc>
        <w:tc>
          <w:tcPr>
            <w:tcW w:w="857" w:type="dxa"/>
            <w:shd w:val="clear" w:color="auto" w:fill="auto"/>
            <w:vAlign w:val="center"/>
          </w:tcPr>
          <w:p w14:paraId="648C23E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96.35</w:t>
            </w:r>
          </w:p>
        </w:tc>
        <w:tc>
          <w:tcPr>
            <w:tcW w:w="1282" w:type="dxa"/>
            <w:shd w:val="clear" w:color="auto" w:fill="auto"/>
            <w:vAlign w:val="center"/>
          </w:tcPr>
          <w:p w14:paraId="6F495FF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99.64</w:t>
            </w:r>
          </w:p>
        </w:tc>
        <w:tc>
          <w:tcPr>
            <w:tcW w:w="856" w:type="dxa"/>
            <w:shd w:val="clear" w:color="auto" w:fill="auto"/>
            <w:vAlign w:val="center"/>
          </w:tcPr>
          <w:p w14:paraId="6CF2FF16"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87.67</w:t>
            </w:r>
          </w:p>
        </w:tc>
        <w:tc>
          <w:tcPr>
            <w:tcW w:w="998" w:type="dxa"/>
            <w:shd w:val="clear" w:color="auto" w:fill="auto"/>
            <w:vAlign w:val="center"/>
          </w:tcPr>
          <w:p w14:paraId="4130DB1D"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90.71</w:t>
            </w:r>
          </w:p>
        </w:tc>
        <w:tc>
          <w:tcPr>
            <w:tcW w:w="1564" w:type="dxa"/>
            <w:shd w:val="clear" w:color="auto" w:fill="auto"/>
            <w:vAlign w:val="center"/>
          </w:tcPr>
          <w:p w14:paraId="0A52C593"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93.92</w:t>
            </w:r>
          </w:p>
        </w:tc>
      </w:tr>
      <w:tr w:rsidR="008B5614" w:rsidRPr="00503B9F" w14:paraId="6A8C7B2C" w14:textId="77777777" w:rsidTr="00263233">
        <w:tc>
          <w:tcPr>
            <w:tcW w:w="1149" w:type="dxa"/>
            <w:shd w:val="clear" w:color="auto" w:fill="auto"/>
            <w:vAlign w:val="center"/>
          </w:tcPr>
          <w:p w14:paraId="4F996B20"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OA</w:t>
            </w:r>
          </w:p>
        </w:tc>
        <w:tc>
          <w:tcPr>
            <w:tcW w:w="1151" w:type="dxa"/>
            <w:shd w:val="clear" w:color="auto" w:fill="auto"/>
            <w:vAlign w:val="center"/>
          </w:tcPr>
          <w:p w14:paraId="4BAF8DD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91.84</w:t>
            </w:r>
          </w:p>
        </w:tc>
        <w:tc>
          <w:tcPr>
            <w:tcW w:w="857" w:type="dxa"/>
            <w:shd w:val="clear" w:color="auto" w:fill="auto"/>
            <w:vAlign w:val="center"/>
          </w:tcPr>
          <w:p w14:paraId="28E0EABD"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88.79</w:t>
            </w:r>
          </w:p>
        </w:tc>
        <w:tc>
          <w:tcPr>
            <w:tcW w:w="1282" w:type="dxa"/>
            <w:shd w:val="clear" w:color="auto" w:fill="auto"/>
            <w:vAlign w:val="center"/>
          </w:tcPr>
          <w:p w14:paraId="579A1DA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84.67</w:t>
            </w:r>
          </w:p>
        </w:tc>
        <w:tc>
          <w:tcPr>
            <w:tcW w:w="856" w:type="dxa"/>
            <w:shd w:val="clear" w:color="auto" w:fill="auto"/>
            <w:vAlign w:val="center"/>
          </w:tcPr>
          <w:p w14:paraId="4E6FF345"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94.31</w:t>
            </w:r>
          </w:p>
        </w:tc>
        <w:tc>
          <w:tcPr>
            <w:tcW w:w="998" w:type="dxa"/>
            <w:shd w:val="clear" w:color="auto" w:fill="auto"/>
            <w:vAlign w:val="center"/>
          </w:tcPr>
          <w:p w14:paraId="37D47DFA"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96.76</w:t>
            </w:r>
          </w:p>
        </w:tc>
        <w:tc>
          <w:tcPr>
            <w:tcW w:w="1564" w:type="dxa"/>
            <w:shd w:val="clear" w:color="auto" w:fill="auto"/>
            <w:vAlign w:val="center"/>
          </w:tcPr>
          <w:p w14:paraId="6DF1A67A" w14:textId="77777777" w:rsidR="00F270B9" w:rsidRPr="00503B9F" w:rsidRDefault="00F270B9" w:rsidP="00263233">
            <w:pPr>
              <w:autoSpaceDE w:val="0"/>
              <w:autoSpaceDN w:val="0"/>
              <w:adjustRightInd w:val="0"/>
              <w:snapToGrid w:val="0"/>
              <w:spacing w:line="240" w:lineRule="auto"/>
              <w:jc w:val="center"/>
              <w:rPr>
                <w:bCs/>
                <w:noProof w:val="0"/>
                <w:color w:val="auto"/>
              </w:rPr>
            </w:pPr>
            <w:r w:rsidRPr="00503B9F">
              <w:rPr>
                <w:bCs/>
                <w:noProof w:val="0"/>
                <w:color w:val="auto"/>
              </w:rPr>
              <w:t>97.63</w:t>
            </w:r>
          </w:p>
        </w:tc>
      </w:tr>
      <w:tr w:rsidR="008B5614" w:rsidRPr="00503B9F" w14:paraId="7E590BB4" w14:textId="77777777" w:rsidTr="00263233">
        <w:tc>
          <w:tcPr>
            <w:tcW w:w="1149" w:type="dxa"/>
            <w:tcBorders>
              <w:bottom w:val="single" w:sz="8" w:space="0" w:color="auto"/>
            </w:tcBorders>
            <w:shd w:val="clear" w:color="auto" w:fill="auto"/>
            <w:vAlign w:val="center"/>
          </w:tcPr>
          <w:p w14:paraId="2A5E33B5" w14:textId="77777777" w:rsidR="00F270B9" w:rsidRPr="00503B9F" w:rsidRDefault="00F270B9" w:rsidP="00263233">
            <w:pPr>
              <w:autoSpaceDE w:val="0"/>
              <w:autoSpaceDN w:val="0"/>
              <w:adjustRightInd w:val="0"/>
              <w:snapToGrid w:val="0"/>
              <w:spacing w:line="240" w:lineRule="auto"/>
              <w:jc w:val="center"/>
              <w:rPr>
                <w:iCs/>
                <w:noProof w:val="0"/>
                <w:color w:val="auto"/>
              </w:rPr>
            </w:pPr>
            <w:r w:rsidRPr="00503B9F">
              <w:rPr>
                <w:iCs/>
                <w:noProof w:val="0"/>
                <w:color w:val="auto"/>
              </w:rPr>
              <w:t>K</w:t>
            </w:r>
          </w:p>
        </w:tc>
        <w:tc>
          <w:tcPr>
            <w:tcW w:w="1151" w:type="dxa"/>
            <w:tcBorders>
              <w:bottom w:val="single" w:sz="8" w:space="0" w:color="auto"/>
            </w:tcBorders>
            <w:shd w:val="clear" w:color="auto" w:fill="auto"/>
            <w:vAlign w:val="center"/>
          </w:tcPr>
          <w:p w14:paraId="7AF26FBB"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0.88</w:t>
            </w:r>
          </w:p>
        </w:tc>
        <w:tc>
          <w:tcPr>
            <w:tcW w:w="857" w:type="dxa"/>
            <w:tcBorders>
              <w:bottom w:val="single" w:sz="8" w:space="0" w:color="auto"/>
            </w:tcBorders>
            <w:shd w:val="clear" w:color="auto" w:fill="auto"/>
            <w:vAlign w:val="center"/>
          </w:tcPr>
          <w:p w14:paraId="41B555FD"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0.84</w:t>
            </w:r>
          </w:p>
        </w:tc>
        <w:tc>
          <w:tcPr>
            <w:tcW w:w="1282" w:type="dxa"/>
            <w:tcBorders>
              <w:bottom w:val="single" w:sz="8" w:space="0" w:color="auto"/>
            </w:tcBorders>
            <w:shd w:val="clear" w:color="auto" w:fill="auto"/>
            <w:vAlign w:val="center"/>
          </w:tcPr>
          <w:p w14:paraId="64B0AAE4"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0.78</w:t>
            </w:r>
          </w:p>
        </w:tc>
        <w:tc>
          <w:tcPr>
            <w:tcW w:w="856" w:type="dxa"/>
            <w:tcBorders>
              <w:bottom w:val="single" w:sz="8" w:space="0" w:color="auto"/>
            </w:tcBorders>
            <w:shd w:val="clear" w:color="auto" w:fill="auto"/>
            <w:vAlign w:val="center"/>
          </w:tcPr>
          <w:p w14:paraId="6898E0D1"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0.91</w:t>
            </w:r>
          </w:p>
        </w:tc>
        <w:tc>
          <w:tcPr>
            <w:tcW w:w="998" w:type="dxa"/>
            <w:tcBorders>
              <w:bottom w:val="single" w:sz="8" w:space="0" w:color="auto"/>
            </w:tcBorders>
            <w:shd w:val="clear" w:color="auto" w:fill="auto"/>
            <w:vAlign w:val="center"/>
          </w:tcPr>
          <w:p w14:paraId="4BF592A8" w14:textId="77777777" w:rsidR="00F270B9" w:rsidRPr="00503B9F" w:rsidRDefault="00F270B9" w:rsidP="00263233">
            <w:pPr>
              <w:autoSpaceDE w:val="0"/>
              <w:autoSpaceDN w:val="0"/>
              <w:adjustRightInd w:val="0"/>
              <w:snapToGrid w:val="0"/>
              <w:spacing w:line="240" w:lineRule="auto"/>
              <w:jc w:val="center"/>
              <w:rPr>
                <w:noProof w:val="0"/>
                <w:color w:val="auto"/>
              </w:rPr>
            </w:pPr>
            <w:r w:rsidRPr="00503B9F">
              <w:rPr>
                <w:noProof w:val="0"/>
                <w:color w:val="auto"/>
              </w:rPr>
              <w:t>0.95</w:t>
            </w:r>
          </w:p>
        </w:tc>
        <w:tc>
          <w:tcPr>
            <w:tcW w:w="1564" w:type="dxa"/>
            <w:tcBorders>
              <w:bottom w:val="single" w:sz="8" w:space="0" w:color="auto"/>
            </w:tcBorders>
            <w:shd w:val="clear" w:color="auto" w:fill="auto"/>
            <w:vAlign w:val="center"/>
          </w:tcPr>
          <w:p w14:paraId="270823FB" w14:textId="77777777" w:rsidR="00F270B9" w:rsidRPr="00503B9F" w:rsidRDefault="00F270B9" w:rsidP="00263233">
            <w:pPr>
              <w:autoSpaceDE w:val="0"/>
              <w:autoSpaceDN w:val="0"/>
              <w:adjustRightInd w:val="0"/>
              <w:snapToGrid w:val="0"/>
              <w:spacing w:line="240" w:lineRule="auto"/>
              <w:jc w:val="center"/>
              <w:rPr>
                <w:bCs/>
                <w:noProof w:val="0"/>
                <w:color w:val="auto"/>
              </w:rPr>
            </w:pPr>
            <w:r w:rsidRPr="00503B9F">
              <w:rPr>
                <w:bCs/>
                <w:noProof w:val="0"/>
                <w:color w:val="auto"/>
              </w:rPr>
              <w:t>0.96</w:t>
            </w:r>
          </w:p>
        </w:tc>
      </w:tr>
    </w:tbl>
    <w:p w14:paraId="3922E915" w14:textId="6111B947" w:rsidR="00263233" w:rsidRPr="00503B9F" w:rsidRDefault="00263233" w:rsidP="00263233">
      <w:pPr>
        <w:pStyle w:val="MDPI41tablecaption"/>
        <w:jc w:val="both"/>
        <w:rPr>
          <w:snapToGrid w:val="0"/>
        </w:rPr>
      </w:pPr>
      <w:r w:rsidRPr="00503B9F">
        <w:rPr>
          <w:snapToGrid w:val="0"/>
        </w:rPr>
        <w:t>Table 7. The overall accuracy (%), per-class accuracy (%), and the Kappa coefficients (</w:t>
      </w:r>
      <w:r w:rsidRPr="00503B9F">
        <w:rPr>
          <w:i/>
          <w:snapToGrid w:val="0"/>
        </w:rPr>
        <w:t>K</w:t>
      </w:r>
      <w:r w:rsidRPr="00503B9F">
        <w:rPr>
          <w:snapToGrid w:val="0"/>
        </w:rPr>
        <w:t xml:space="preserve">) of SA dataset derived from CNN, Caps, </w:t>
      </w:r>
      <w:proofErr w:type="spellStart"/>
      <w:r w:rsidRPr="00503B9F">
        <w:rPr>
          <w:snapToGrid w:val="0"/>
        </w:rPr>
        <w:t>ACaps</w:t>
      </w:r>
      <w:proofErr w:type="spellEnd"/>
      <w:r w:rsidR="00B07C3C" w:rsidRPr="00503B9F">
        <w:rPr>
          <w:snapToGrid w:val="0"/>
        </w:rPr>
        <w:t>,</w:t>
      </w:r>
      <w:r w:rsidRPr="00503B9F">
        <w:rPr>
          <w:snapToGrid w:val="0"/>
        </w:rPr>
        <w:t xml:space="preserve"> and PAR-</w:t>
      </w:r>
      <w:proofErr w:type="spellStart"/>
      <w:r w:rsidRPr="00503B9F">
        <w:rPr>
          <w:snapToGrid w:val="0"/>
        </w:rPr>
        <w:t>ACaps</w:t>
      </w:r>
      <w:proofErr w:type="spellEnd"/>
      <w:r w:rsidRPr="00503B9F">
        <w:rPr>
          <w:snapToGrid w:val="0"/>
        </w:rPr>
        <w:t xml:space="preserve"> with relatively deeper architectures.</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39"/>
        <w:gridCol w:w="1100"/>
        <w:gridCol w:w="1110"/>
        <w:gridCol w:w="1099"/>
        <w:gridCol w:w="1100"/>
        <w:gridCol w:w="821"/>
        <w:gridCol w:w="1388"/>
      </w:tblGrid>
      <w:tr w:rsidR="00263233" w:rsidRPr="00503B9F" w14:paraId="4A4A54DA" w14:textId="77777777" w:rsidTr="00263233">
        <w:tc>
          <w:tcPr>
            <w:tcW w:w="7857" w:type="dxa"/>
            <w:gridSpan w:val="7"/>
            <w:tcBorders>
              <w:top w:val="single" w:sz="8" w:space="0" w:color="auto"/>
              <w:bottom w:val="single" w:sz="4" w:space="0" w:color="auto"/>
            </w:tcBorders>
            <w:shd w:val="clear" w:color="auto" w:fill="auto"/>
            <w:vAlign w:val="center"/>
          </w:tcPr>
          <w:p w14:paraId="0B54ABAA"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4 convolutional layers</w:t>
            </w:r>
          </w:p>
        </w:tc>
      </w:tr>
      <w:tr w:rsidR="00263233" w:rsidRPr="00503B9F" w14:paraId="028D9B36" w14:textId="77777777" w:rsidTr="00263233">
        <w:tc>
          <w:tcPr>
            <w:tcW w:w="1239" w:type="dxa"/>
            <w:tcBorders>
              <w:top w:val="single" w:sz="4" w:space="0" w:color="auto"/>
              <w:bottom w:val="single" w:sz="4" w:space="0" w:color="auto"/>
            </w:tcBorders>
            <w:shd w:val="clear" w:color="auto" w:fill="auto"/>
            <w:vAlign w:val="center"/>
          </w:tcPr>
          <w:p w14:paraId="20A5FC9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Class No.</w:t>
            </w:r>
          </w:p>
        </w:tc>
        <w:tc>
          <w:tcPr>
            <w:tcW w:w="1100" w:type="dxa"/>
            <w:tcBorders>
              <w:top w:val="single" w:sz="4" w:space="0" w:color="auto"/>
              <w:bottom w:val="single" w:sz="4" w:space="0" w:color="auto"/>
            </w:tcBorders>
            <w:shd w:val="clear" w:color="auto" w:fill="auto"/>
            <w:vAlign w:val="center"/>
          </w:tcPr>
          <w:p w14:paraId="1AD8456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1DCNN</w:t>
            </w:r>
          </w:p>
        </w:tc>
        <w:tc>
          <w:tcPr>
            <w:tcW w:w="1110" w:type="dxa"/>
            <w:tcBorders>
              <w:top w:val="single" w:sz="4" w:space="0" w:color="auto"/>
              <w:bottom w:val="single" w:sz="4" w:space="0" w:color="auto"/>
            </w:tcBorders>
            <w:shd w:val="clear" w:color="auto" w:fill="auto"/>
            <w:vAlign w:val="center"/>
          </w:tcPr>
          <w:p w14:paraId="75EBA016"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CNN</w:t>
            </w:r>
          </w:p>
        </w:tc>
        <w:tc>
          <w:tcPr>
            <w:tcW w:w="1099" w:type="dxa"/>
            <w:tcBorders>
              <w:top w:val="single" w:sz="4" w:space="0" w:color="auto"/>
              <w:bottom w:val="single" w:sz="4" w:space="0" w:color="auto"/>
            </w:tcBorders>
            <w:shd w:val="clear" w:color="auto" w:fill="auto"/>
            <w:vAlign w:val="center"/>
          </w:tcPr>
          <w:p w14:paraId="6B696F1D"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3DCNN</w:t>
            </w:r>
          </w:p>
        </w:tc>
        <w:tc>
          <w:tcPr>
            <w:tcW w:w="1100" w:type="dxa"/>
            <w:tcBorders>
              <w:top w:val="single" w:sz="4" w:space="0" w:color="auto"/>
              <w:bottom w:val="single" w:sz="4" w:space="0" w:color="auto"/>
            </w:tcBorders>
            <w:shd w:val="clear" w:color="auto" w:fill="auto"/>
            <w:vAlign w:val="center"/>
          </w:tcPr>
          <w:p w14:paraId="46D8A6F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Caps</w:t>
            </w:r>
          </w:p>
        </w:tc>
        <w:tc>
          <w:tcPr>
            <w:tcW w:w="821" w:type="dxa"/>
            <w:tcBorders>
              <w:top w:val="single" w:sz="4" w:space="0" w:color="auto"/>
              <w:bottom w:val="single" w:sz="4" w:space="0" w:color="auto"/>
            </w:tcBorders>
            <w:shd w:val="clear" w:color="auto" w:fill="auto"/>
            <w:vAlign w:val="center"/>
          </w:tcPr>
          <w:p w14:paraId="00894BB0" w14:textId="77777777" w:rsidR="00263233" w:rsidRPr="00503B9F" w:rsidRDefault="00263233" w:rsidP="00263233">
            <w:pPr>
              <w:autoSpaceDE w:val="0"/>
              <w:autoSpaceDN w:val="0"/>
              <w:adjustRightInd w:val="0"/>
              <w:snapToGrid w:val="0"/>
              <w:spacing w:line="240" w:lineRule="auto"/>
              <w:jc w:val="center"/>
              <w:rPr>
                <w:noProof w:val="0"/>
                <w:color w:val="auto"/>
              </w:rPr>
            </w:pPr>
            <w:proofErr w:type="spellStart"/>
            <w:r w:rsidRPr="00503B9F">
              <w:rPr>
                <w:noProof w:val="0"/>
                <w:color w:val="auto"/>
              </w:rPr>
              <w:t>Acaps</w:t>
            </w:r>
            <w:proofErr w:type="spellEnd"/>
          </w:p>
        </w:tc>
        <w:tc>
          <w:tcPr>
            <w:tcW w:w="1388" w:type="dxa"/>
            <w:tcBorders>
              <w:top w:val="single" w:sz="4" w:space="0" w:color="auto"/>
              <w:bottom w:val="single" w:sz="4" w:space="0" w:color="auto"/>
            </w:tcBorders>
            <w:shd w:val="clear" w:color="auto" w:fill="auto"/>
            <w:vAlign w:val="center"/>
          </w:tcPr>
          <w:p w14:paraId="2E295423"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PAR-</w:t>
            </w:r>
            <w:proofErr w:type="spellStart"/>
            <w:r w:rsidRPr="00503B9F">
              <w:rPr>
                <w:noProof w:val="0"/>
                <w:color w:val="auto"/>
              </w:rPr>
              <w:t>ACaps</w:t>
            </w:r>
            <w:proofErr w:type="spellEnd"/>
          </w:p>
        </w:tc>
      </w:tr>
      <w:tr w:rsidR="00263233" w:rsidRPr="00503B9F" w14:paraId="05E0B908" w14:textId="77777777" w:rsidTr="00263233">
        <w:tc>
          <w:tcPr>
            <w:tcW w:w="1239" w:type="dxa"/>
            <w:tcBorders>
              <w:top w:val="single" w:sz="4" w:space="0" w:color="auto"/>
            </w:tcBorders>
            <w:shd w:val="clear" w:color="auto" w:fill="auto"/>
            <w:vAlign w:val="center"/>
          </w:tcPr>
          <w:p w14:paraId="0D881317"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w:t>
            </w:r>
          </w:p>
        </w:tc>
        <w:tc>
          <w:tcPr>
            <w:tcW w:w="1100" w:type="dxa"/>
            <w:tcBorders>
              <w:top w:val="single" w:sz="4" w:space="0" w:color="auto"/>
            </w:tcBorders>
            <w:shd w:val="clear" w:color="auto" w:fill="auto"/>
            <w:vAlign w:val="center"/>
          </w:tcPr>
          <w:p w14:paraId="3851187C"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10" w:type="dxa"/>
            <w:tcBorders>
              <w:top w:val="single" w:sz="4" w:space="0" w:color="auto"/>
            </w:tcBorders>
            <w:shd w:val="clear" w:color="auto" w:fill="auto"/>
            <w:vAlign w:val="center"/>
          </w:tcPr>
          <w:p w14:paraId="1A252BF2"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099" w:type="dxa"/>
            <w:tcBorders>
              <w:top w:val="single" w:sz="4" w:space="0" w:color="auto"/>
            </w:tcBorders>
            <w:shd w:val="clear" w:color="auto" w:fill="auto"/>
            <w:vAlign w:val="center"/>
          </w:tcPr>
          <w:p w14:paraId="1F13AB72"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00" w:type="dxa"/>
            <w:tcBorders>
              <w:top w:val="single" w:sz="4" w:space="0" w:color="auto"/>
            </w:tcBorders>
            <w:shd w:val="clear" w:color="auto" w:fill="auto"/>
            <w:vAlign w:val="center"/>
          </w:tcPr>
          <w:p w14:paraId="50A507A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821" w:type="dxa"/>
            <w:tcBorders>
              <w:top w:val="single" w:sz="4" w:space="0" w:color="auto"/>
            </w:tcBorders>
            <w:shd w:val="clear" w:color="auto" w:fill="auto"/>
            <w:vAlign w:val="center"/>
          </w:tcPr>
          <w:p w14:paraId="6623B0AA"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388" w:type="dxa"/>
            <w:tcBorders>
              <w:top w:val="single" w:sz="4" w:space="0" w:color="auto"/>
            </w:tcBorders>
            <w:shd w:val="clear" w:color="auto" w:fill="auto"/>
            <w:vAlign w:val="center"/>
          </w:tcPr>
          <w:p w14:paraId="023D548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r>
      <w:tr w:rsidR="00263233" w:rsidRPr="00503B9F" w14:paraId="24388689" w14:textId="77777777" w:rsidTr="00263233">
        <w:tc>
          <w:tcPr>
            <w:tcW w:w="1239" w:type="dxa"/>
            <w:shd w:val="clear" w:color="auto" w:fill="auto"/>
            <w:vAlign w:val="center"/>
          </w:tcPr>
          <w:p w14:paraId="1927104C"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2</w:t>
            </w:r>
          </w:p>
        </w:tc>
        <w:tc>
          <w:tcPr>
            <w:tcW w:w="1100" w:type="dxa"/>
            <w:shd w:val="clear" w:color="auto" w:fill="auto"/>
            <w:vAlign w:val="center"/>
          </w:tcPr>
          <w:p w14:paraId="0AA8FA6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71.40</w:t>
            </w:r>
          </w:p>
        </w:tc>
        <w:tc>
          <w:tcPr>
            <w:tcW w:w="1110" w:type="dxa"/>
            <w:shd w:val="clear" w:color="auto" w:fill="auto"/>
            <w:vAlign w:val="center"/>
          </w:tcPr>
          <w:p w14:paraId="0F9B4B54"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68.24</w:t>
            </w:r>
          </w:p>
        </w:tc>
        <w:tc>
          <w:tcPr>
            <w:tcW w:w="1099" w:type="dxa"/>
            <w:shd w:val="clear" w:color="auto" w:fill="auto"/>
            <w:vAlign w:val="center"/>
          </w:tcPr>
          <w:p w14:paraId="53A581AF"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58.61</w:t>
            </w:r>
          </w:p>
        </w:tc>
        <w:tc>
          <w:tcPr>
            <w:tcW w:w="1100" w:type="dxa"/>
            <w:shd w:val="clear" w:color="auto" w:fill="auto"/>
            <w:vAlign w:val="center"/>
          </w:tcPr>
          <w:p w14:paraId="0F6D068F"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68.56</w:t>
            </w:r>
          </w:p>
        </w:tc>
        <w:tc>
          <w:tcPr>
            <w:tcW w:w="821" w:type="dxa"/>
            <w:shd w:val="clear" w:color="auto" w:fill="auto"/>
            <w:vAlign w:val="center"/>
          </w:tcPr>
          <w:p w14:paraId="64A14E00"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75.84</w:t>
            </w:r>
          </w:p>
        </w:tc>
        <w:tc>
          <w:tcPr>
            <w:tcW w:w="1388" w:type="dxa"/>
            <w:shd w:val="clear" w:color="auto" w:fill="auto"/>
            <w:vAlign w:val="center"/>
          </w:tcPr>
          <w:p w14:paraId="1B3A3CBB"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89.43</w:t>
            </w:r>
          </w:p>
        </w:tc>
      </w:tr>
      <w:tr w:rsidR="00263233" w:rsidRPr="00503B9F" w14:paraId="6C19BA6D" w14:textId="77777777" w:rsidTr="00263233">
        <w:tc>
          <w:tcPr>
            <w:tcW w:w="1239" w:type="dxa"/>
            <w:shd w:val="clear" w:color="auto" w:fill="auto"/>
            <w:vAlign w:val="center"/>
          </w:tcPr>
          <w:p w14:paraId="278DFCE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3</w:t>
            </w:r>
          </w:p>
        </w:tc>
        <w:tc>
          <w:tcPr>
            <w:tcW w:w="1100" w:type="dxa"/>
            <w:shd w:val="clear" w:color="auto" w:fill="auto"/>
            <w:vAlign w:val="center"/>
          </w:tcPr>
          <w:p w14:paraId="0D2B05AE"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95.56</w:t>
            </w:r>
          </w:p>
        </w:tc>
        <w:tc>
          <w:tcPr>
            <w:tcW w:w="1110" w:type="dxa"/>
            <w:shd w:val="clear" w:color="auto" w:fill="auto"/>
            <w:vAlign w:val="center"/>
          </w:tcPr>
          <w:p w14:paraId="468591B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97.40</w:t>
            </w:r>
          </w:p>
        </w:tc>
        <w:tc>
          <w:tcPr>
            <w:tcW w:w="1099" w:type="dxa"/>
            <w:shd w:val="clear" w:color="auto" w:fill="auto"/>
            <w:vAlign w:val="center"/>
          </w:tcPr>
          <w:p w14:paraId="0D3316F5"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90.50</w:t>
            </w:r>
          </w:p>
        </w:tc>
        <w:tc>
          <w:tcPr>
            <w:tcW w:w="1100" w:type="dxa"/>
            <w:shd w:val="clear" w:color="auto" w:fill="auto"/>
            <w:vAlign w:val="center"/>
          </w:tcPr>
          <w:p w14:paraId="7C047ECE"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96.04</w:t>
            </w:r>
          </w:p>
        </w:tc>
        <w:tc>
          <w:tcPr>
            <w:tcW w:w="821" w:type="dxa"/>
            <w:shd w:val="clear" w:color="auto" w:fill="auto"/>
            <w:vAlign w:val="center"/>
          </w:tcPr>
          <w:p w14:paraId="5381A1D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98.73</w:t>
            </w:r>
          </w:p>
        </w:tc>
        <w:tc>
          <w:tcPr>
            <w:tcW w:w="1388" w:type="dxa"/>
            <w:shd w:val="clear" w:color="auto" w:fill="auto"/>
            <w:vAlign w:val="center"/>
          </w:tcPr>
          <w:p w14:paraId="2F29A7DE"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98.10</w:t>
            </w:r>
          </w:p>
        </w:tc>
      </w:tr>
      <w:tr w:rsidR="00263233" w:rsidRPr="00503B9F" w14:paraId="39299708" w14:textId="77777777" w:rsidTr="00263233">
        <w:tc>
          <w:tcPr>
            <w:tcW w:w="1239" w:type="dxa"/>
            <w:shd w:val="clear" w:color="auto" w:fill="auto"/>
            <w:vAlign w:val="center"/>
          </w:tcPr>
          <w:p w14:paraId="3211CC14"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4</w:t>
            </w:r>
          </w:p>
        </w:tc>
        <w:tc>
          <w:tcPr>
            <w:tcW w:w="1100" w:type="dxa"/>
            <w:shd w:val="clear" w:color="auto" w:fill="auto"/>
            <w:vAlign w:val="center"/>
          </w:tcPr>
          <w:p w14:paraId="6FCEE51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10" w:type="dxa"/>
            <w:shd w:val="clear" w:color="auto" w:fill="auto"/>
            <w:vAlign w:val="center"/>
          </w:tcPr>
          <w:p w14:paraId="6F36BA27"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98.94</w:t>
            </w:r>
          </w:p>
        </w:tc>
        <w:tc>
          <w:tcPr>
            <w:tcW w:w="1099" w:type="dxa"/>
            <w:shd w:val="clear" w:color="auto" w:fill="auto"/>
            <w:vAlign w:val="center"/>
          </w:tcPr>
          <w:p w14:paraId="2190697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00" w:type="dxa"/>
            <w:shd w:val="clear" w:color="auto" w:fill="auto"/>
            <w:vAlign w:val="center"/>
          </w:tcPr>
          <w:p w14:paraId="3C2B11D0"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99.91</w:t>
            </w:r>
          </w:p>
        </w:tc>
        <w:tc>
          <w:tcPr>
            <w:tcW w:w="821" w:type="dxa"/>
            <w:shd w:val="clear" w:color="auto" w:fill="auto"/>
            <w:vAlign w:val="center"/>
          </w:tcPr>
          <w:p w14:paraId="5B571DA5"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388" w:type="dxa"/>
            <w:shd w:val="clear" w:color="auto" w:fill="auto"/>
            <w:vAlign w:val="center"/>
          </w:tcPr>
          <w:p w14:paraId="38192EEA"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99.82</w:t>
            </w:r>
          </w:p>
        </w:tc>
      </w:tr>
      <w:tr w:rsidR="00263233" w:rsidRPr="00503B9F" w14:paraId="3BD76D62" w14:textId="77777777" w:rsidTr="00263233">
        <w:tc>
          <w:tcPr>
            <w:tcW w:w="1239" w:type="dxa"/>
            <w:shd w:val="clear" w:color="auto" w:fill="auto"/>
            <w:vAlign w:val="center"/>
          </w:tcPr>
          <w:p w14:paraId="0B93E773"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5</w:t>
            </w:r>
          </w:p>
        </w:tc>
        <w:tc>
          <w:tcPr>
            <w:tcW w:w="1100" w:type="dxa"/>
            <w:shd w:val="clear" w:color="auto" w:fill="auto"/>
            <w:vAlign w:val="center"/>
          </w:tcPr>
          <w:p w14:paraId="4422DC93"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10" w:type="dxa"/>
            <w:shd w:val="clear" w:color="auto" w:fill="auto"/>
            <w:vAlign w:val="center"/>
          </w:tcPr>
          <w:p w14:paraId="0874DD48"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99.84</w:t>
            </w:r>
          </w:p>
        </w:tc>
        <w:tc>
          <w:tcPr>
            <w:tcW w:w="1099" w:type="dxa"/>
            <w:shd w:val="clear" w:color="auto" w:fill="auto"/>
            <w:vAlign w:val="center"/>
          </w:tcPr>
          <w:p w14:paraId="0659B986"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00" w:type="dxa"/>
            <w:shd w:val="clear" w:color="auto" w:fill="auto"/>
            <w:vAlign w:val="center"/>
          </w:tcPr>
          <w:p w14:paraId="3B2EFD28"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821" w:type="dxa"/>
            <w:shd w:val="clear" w:color="auto" w:fill="auto"/>
            <w:vAlign w:val="center"/>
          </w:tcPr>
          <w:p w14:paraId="14B2B935"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388" w:type="dxa"/>
            <w:shd w:val="clear" w:color="auto" w:fill="auto"/>
            <w:vAlign w:val="center"/>
          </w:tcPr>
          <w:p w14:paraId="2777D948"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100</w:t>
            </w:r>
          </w:p>
        </w:tc>
      </w:tr>
      <w:tr w:rsidR="00263233" w:rsidRPr="00503B9F" w14:paraId="100CE223" w14:textId="77777777" w:rsidTr="00263233">
        <w:tc>
          <w:tcPr>
            <w:tcW w:w="1239" w:type="dxa"/>
            <w:shd w:val="clear" w:color="auto" w:fill="auto"/>
            <w:vAlign w:val="center"/>
          </w:tcPr>
          <w:p w14:paraId="528C145A"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6</w:t>
            </w:r>
          </w:p>
        </w:tc>
        <w:tc>
          <w:tcPr>
            <w:tcW w:w="1100" w:type="dxa"/>
            <w:shd w:val="clear" w:color="auto" w:fill="auto"/>
            <w:vAlign w:val="center"/>
          </w:tcPr>
          <w:p w14:paraId="62F5B30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99.33</w:t>
            </w:r>
          </w:p>
        </w:tc>
        <w:tc>
          <w:tcPr>
            <w:tcW w:w="1110" w:type="dxa"/>
            <w:shd w:val="clear" w:color="auto" w:fill="auto"/>
            <w:vAlign w:val="center"/>
          </w:tcPr>
          <w:p w14:paraId="06E24128"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98.32</w:t>
            </w:r>
          </w:p>
        </w:tc>
        <w:tc>
          <w:tcPr>
            <w:tcW w:w="1099" w:type="dxa"/>
            <w:shd w:val="clear" w:color="auto" w:fill="auto"/>
            <w:vAlign w:val="center"/>
          </w:tcPr>
          <w:p w14:paraId="30EA49B0"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00" w:type="dxa"/>
            <w:shd w:val="clear" w:color="auto" w:fill="auto"/>
            <w:vAlign w:val="center"/>
          </w:tcPr>
          <w:p w14:paraId="2719BA95"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96.99</w:t>
            </w:r>
          </w:p>
        </w:tc>
        <w:tc>
          <w:tcPr>
            <w:tcW w:w="821" w:type="dxa"/>
            <w:shd w:val="clear" w:color="auto" w:fill="auto"/>
            <w:vAlign w:val="center"/>
          </w:tcPr>
          <w:p w14:paraId="2117B136"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388" w:type="dxa"/>
            <w:shd w:val="clear" w:color="auto" w:fill="auto"/>
            <w:vAlign w:val="center"/>
          </w:tcPr>
          <w:p w14:paraId="24F6183F"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98.66</w:t>
            </w:r>
          </w:p>
        </w:tc>
      </w:tr>
      <w:tr w:rsidR="00263233" w:rsidRPr="00503B9F" w14:paraId="1355F159" w14:textId="77777777" w:rsidTr="00263233">
        <w:tc>
          <w:tcPr>
            <w:tcW w:w="1239" w:type="dxa"/>
            <w:shd w:val="clear" w:color="auto" w:fill="auto"/>
            <w:vAlign w:val="center"/>
          </w:tcPr>
          <w:p w14:paraId="594C037F"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OA</w:t>
            </w:r>
          </w:p>
        </w:tc>
        <w:tc>
          <w:tcPr>
            <w:tcW w:w="1100" w:type="dxa"/>
            <w:shd w:val="clear" w:color="auto" w:fill="auto"/>
            <w:vAlign w:val="center"/>
          </w:tcPr>
          <w:p w14:paraId="542F147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91.98</w:t>
            </w:r>
          </w:p>
        </w:tc>
        <w:tc>
          <w:tcPr>
            <w:tcW w:w="1110" w:type="dxa"/>
            <w:shd w:val="clear" w:color="auto" w:fill="auto"/>
            <w:vAlign w:val="center"/>
          </w:tcPr>
          <w:p w14:paraId="2D315108"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92.15</w:t>
            </w:r>
          </w:p>
        </w:tc>
        <w:tc>
          <w:tcPr>
            <w:tcW w:w="1099" w:type="dxa"/>
            <w:shd w:val="clear" w:color="auto" w:fill="auto"/>
            <w:vAlign w:val="center"/>
          </w:tcPr>
          <w:p w14:paraId="57FE690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88.08</w:t>
            </w:r>
          </w:p>
        </w:tc>
        <w:tc>
          <w:tcPr>
            <w:tcW w:w="1100" w:type="dxa"/>
            <w:shd w:val="clear" w:color="auto" w:fill="auto"/>
            <w:vAlign w:val="center"/>
          </w:tcPr>
          <w:p w14:paraId="561062E6"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90.98</w:t>
            </w:r>
          </w:p>
        </w:tc>
        <w:tc>
          <w:tcPr>
            <w:tcW w:w="821" w:type="dxa"/>
            <w:shd w:val="clear" w:color="auto" w:fill="auto"/>
            <w:vAlign w:val="center"/>
          </w:tcPr>
          <w:p w14:paraId="4DAEE938"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93.65</w:t>
            </w:r>
          </w:p>
        </w:tc>
        <w:tc>
          <w:tcPr>
            <w:tcW w:w="1388" w:type="dxa"/>
            <w:shd w:val="clear" w:color="auto" w:fill="auto"/>
            <w:vAlign w:val="center"/>
          </w:tcPr>
          <w:p w14:paraId="4A35F71D"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96.80</w:t>
            </w:r>
          </w:p>
        </w:tc>
      </w:tr>
      <w:tr w:rsidR="00263233" w:rsidRPr="00503B9F" w14:paraId="48F9A116" w14:textId="77777777" w:rsidTr="00263233">
        <w:tc>
          <w:tcPr>
            <w:tcW w:w="1239" w:type="dxa"/>
            <w:tcBorders>
              <w:bottom w:val="single" w:sz="8" w:space="0" w:color="auto"/>
            </w:tcBorders>
            <w:shd w:val="clear" w:color="auto" w:fill="auto"/>
            <w:vAlign w:val="center"/>
          </w:tcPr>
          <w:p w14:paraId="6318A6B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i/>
                <w:noProof w:val="0"/>
                <w:color w:val="auto"/>
              </w:rPr>
              <w:t>K</w:t>
            </w:r>
          </w:p>
        </w:tc>
        <w:tc>
          <w:tcPr>
            <w:tcW w:w="1100" w:type="dxa"/>
            <w:tcBorders>
              <w:bottom w:val="single" w:sz="8" w:space="0" w:color="auto"/>
            </w:tcBorders>
            <w:shd w:val="clear" w:color="auto" w:fill="auto"/>
            <w:vAlign w:val="center"/>
          </w:tcPr>
          <w:p w14:paraId="43BFB974"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0.90</w:t>
            </w:r>
          </w:p>
        </w:tc>
        <w:tc>
          <w:tcPr>
            <w:tcW w:w="1110" w:type="dxa"/>
            <w:tcBorders>
              <w:bottom w:val="single" w:sz="8" w:space="0" w:color="auto"/>
            </w:tcBorders>
            <w:shd w:val="clear" w:color="auto" w:fill="auto"/>
            <w:vAlign w:val="center"/>
          </w:tcPr>
          <w:p w14:paraId="2D3A793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0.90</w:t>
            </w:r>
          </w:p>
        </w:tc>
        <w:tc>
          <w:tcPr>
            <w:tcW w:w="1099" w:type="dxa"/>
            <w:tcBorders>
              <w:bottom w:val="single" w:sz="8" w:space="0" w:color="auto"/>
            </w:tcBorders>
            <w:shd w:val="clear" w:color="auto" w:fill="auto"/>
            <w:vAlign w:val="center"/>
          </w:tcPr>
          <w:p w14:paraId="374950A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0.85</w:t>
            </w:r>
          </w:p>
        </w:tc>
        <w:tc>
          <w:tcPr>
            <w:tcW w:w="1100" w:type="dxa"/>
            <w:tcBorders>
              <w:bottom w:val="single" w:sz="8" w:space="0" w:color="auto"/>
            </w:tcBorders>
            <w:shd w:val="clear" w:color="auto" w:fill="auto"/>
            <w:vAlign w:val="center"/>
          </w:tcPr>
          <w:p w14:paraId="12A710ED"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0.88</w:t>
            </w:r>
          </w:p>
        </w:tc>
        <w:tc>
          <w:tcPr>
            <w:tcW w:w="821" w:type="dxa"/>
            <w:tcBorders>
              <w:bottom w:val="single" w:sz="8" w:space="0" w:color="auto"/>
            </w:tcBorders>
            <w:shd w:val="clear" w:color="auto" w:fill="auto"/>
            <w:vAlign w:val="center"/>
          </w:tcPr>
          <w:p w14:paraId="2E40FECF"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0.92</w:t>
            </w:r>
          </w:p>
        </w:tc>
        <w:tc>
          <w:tcPr>
            <w:tcW w:w="1388" w:type="dxa"/>
            <w:tcBorders>
              <w:bottom w:val="single" w:sz="8" w:space="0" w:color="auto"/>
            </w:tcBorders>
            <w:shd w:val="clear" w:color="auto" w:fill="auto"/>
            <w:vAlign w:val="center"/>
          </w:tcPr>
          <w:p w14:paraId="0E7C1335"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0.96</w:t>
            </w:r>
          </w:p>
        </w:tc>
      </w:tr>
      <w:tr w:rsidR="00263233" w:rsidRPr="00503B9F" w14:paraId="09D5348A" w14:textId="77777777" w:rsidTr="00263233">
        <w:tc>
          <w:tcPr>
            <w:tcW w:w="7857" w:type="dxa"/>
            <w:gridSpan w:val="7"/>
            <w:tcBorders>
              <w:top w:val="single" w:sz="8" w:space="0" w:color="auto"/>
              <w:bottom w:val="single" w:sz="4" w:space="0" w:color="auto"/>
            </w:tcBorders>
            <w:shd w:val="clear" w:color="auto" w:fill="auto"/>
            <w:vAlign w:val="center"/>
          </w:tcPr>
          <w:p w14:paraId="2BA591C0"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6 convolutional layers</w:t>
            </w:r>
          </w:p>
        </w:tc>
      </w:tr>
      <w:tr w:rsidR="00263233" w:rsidRPr="00503B9F" w14:paraId="72D23249" w14:textId="77777777" w:rsidTr="00263233">
        <w:tc>
          <w:tcPr>
            <w:tcW w:w="1239" w:type="dxa"/>
            <w:tcBorders>
              <w:top w:val="single" w:sz="4" w:space="0" w:color="auto"/>
            </w:tcBorders>
            <w:shd w:val="clear" w:color="auto" w:fill="auto"/>
            <w:vAlign w:val="center"/>
          </w:tcPr>
          <w:p w14:paraId="534D580A"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w:t>
            </w:r>
          </w:p>
        </w:tc>
        <w:tc>
          <w:tcPr>
            <w:tcW w:w="1100" w:type="dxa"/>
            <w:tcBorders>
              <w:top w:val="single" w:sz="4" w:space="0" w:color="auto"/>
            </w:tcBorders>
            <w:shd w:val="clear" w:color="auto" w:fill="auto"/>
            <w:vAlign w:val="center"/>
          </w:tcPr>
          <w:p w14:paraId="59376387"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10" w:type="dxa"/>
            <w:tcBorders>
              <w:top w:val="single" w:sz="4" w:space="0" w:color="auto"/>
            </w:tcBorders>
            <w:shd w:val="clear" w:color="auto" w:fill="auto"/>
            <w:vAlign w:val="center"/>
          </w:tcPr>
          <w:p w14:paraId="3CF22176"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99.47</w:t>
            </w:r>
          </w:p>
        </w:tc>
        <w:tc>
          <w:tcPr>
            <w:tcW w:w="1099" w:type="dxa"/>
            <w:tcBorders>
              <w:top w:val="single" w:sz="4" w:space="0" w:color="auto"/>
            </w:tcBorders>
            <w:shd w:val="clear" w:color="auto" w:fill="auto"/>
            <w:vAlign w:val="center"/>
          </w:tcPr>
          <w:p w14:paraId="2FFA8987"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00" w:type="dxa"/>
            <w:tcBorders>
              <w:top w:val="single" w:sz="4" w:space="0" w:color="auto"/>
            </w:tcBorders>
            <w:shd w:val="clear" w:color="auto" w:fill="auto"/>
            <w:vAlign w:val="center"/>
          </w:tcPr>
          <w:p w14:paraId="397ADBD5"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97.73</w:t>
            </w:r>
          </w:p>
        </w:tc>
        <w:tc>
          <w:tcPr>
            <w:tcW w:w="821" w:type="dxa"/>
            <w:tcBorders>
              <w:top w:val="single" w:sz="4" w:space="0" w:color="auto"/>
            </w:tcBorders>
            <w:shd w:val="clear" w:color="auto" w:fill="auto"/>
            <w:vAlign w:val="center"/>
          </w:tcPr>
          <w:p w14:paraId="3950416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388" w:type="dxa"/>
            <w:tcBorders>
              <w:top w:val="single" w:sz="4" w:space="0" w:color="auto"/>
            </w:tcBorders>
            <w:shd w:val="clear" w:color="auto" w:fill="auto"/>
            <w:vAlign w:val="center"/>
          </w:tcPr>
          <w:p w14:paraId="56EA3A7A"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100</w:t>
            </w:r>
          </w:p>
        </w:tc>
      </w:tr>
      <w:tr w:rsidR="00263233" w:rsidRPr="00503B9F" w14:paraId="3383796B" w14:textId="77777777" w:rsidTr="00263233">
        <w:tc>
          <w:tcPr>
            <w:tcW w:w="1239" w:type="dxa"/>
            <w:shd w:val="clear" w:color="auto" w:fill="auto"/>
            <w:vAlign w:val="center"/>
          </w:tcPr>
          <w:p w14:paraId="04DFFDCE"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2</w:t>
            </w:r>
          </w:p>
        </w:tc>
        <w:tc>
          <w:tcPr>
            <w:tcW w:w="1100" w:type="dxa"/>
            <w:shd w:val="clear" w:color="auto" w:fill="auto"/>
            <w:vAlign w:val="center"/>
          </w:tcPr>
          <w:p w14:paraId="20186EE0"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47.42</w:t>
            </w:r>
          </w:p>
        </w:tc>
        <w:tc>
          <w:tcPr>
            <w:tcW w:w="1110" w:type="dxa"/>
            <w:shd w:val="clear" w:color="auto" w:fill="auto"/>
            <w:vAlign w:val="center"/>
          </w:tcPr>
          <w:p w14:paraId="64625333"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57.66</w:t>
            </w:r>
          </w:p>
        </w:tc>
        <w:tc>
          <w:tcPr>
            <w:tcW w:w="1099" w:type="dxa"/>
            <w:shd w:val="clear" w:color="auto" w:fill="auto"/>
            <w:vAlign w:val="center"/>
          </w:tcPr>
          <w:p w14:paraId="2B1EC4D6"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39.07</w:t>
            </w:r>
          </w:p>
        </w:tc>
        <w:tc>
          <w:tcPr>
            <w:tcW w:w="1100" w:type="dxa"/>
            <w:shd w:val="clear" w:color="auto" w:fill="auto"/>
            <w:vAlign w:val="center"/>
          </w:tcPr>
          <w:p w14:paraId="5672228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44.87</w:t>
            </w:r>
          </w:p>
        </w:tc>
        <w:tc>
          <w:tcPr>
            <w:tcW w:w="821" w:type="dxa"/>
            <w:shd w:val="clear" w:color="auto" w:fill="auto"/>
            <w:vAlign w:val="center"/>
          </w:tcPr>
          <w:p w14:paraId="73A283C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77.50</w:t>
            </w:r>
          </w:p>
        </w:tc>
        <w:tc>
          <w:tcPr>
            <w:tcW w:w="1388" w:type="dxa"/>
            <w:shd w:val="clear" w:color="auto" w:fill="auto"/>
            <w:vAlign w:val="center"/>
          </w:tcPr>
          <w:p w14:paraId="3CA57B99"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79.18</w:t>
            </w:r>
          </w:p>
        </w:tc>
      </w:tr>
      <w:tr w:rsidR="00263233" w:rsidRPr="00503B9F" w14:paraId="4DB34642" w14:textId="77777777" w:rsidTr="00263233">
        <w:tc>
          <w:tcPr>
            <w:tcW w:w="1239" w:type="dxa"/>
            <w:shd w:val="clear" w:color="auto" w:fill="auto"/>
            <w:vAlign w:val="center"/>
          </w:tcPr>
          <w:p w14:paraId="55D5D9BB"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3</w:t>
            </w:r>
          </w:p>
        </w:tc>
        <w:tc>
          <w:tcPr>
            <w:tcW w:w="1100" w:type="dxa"/>
            <w:shd w:val="clear" w:color="auto" w:fill="auto"/>
            <w:vAlign w:val="center"/>
          </w:tcPr>
          <w:p w14:paraId="080ECF4D"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91.13</w:t>
            </w:r>
          </w:p>
        </w:tc>
        <w:tc>
          <w:tcPr>
            <w:tcW w:w="1110" w:type="dxa"/>
            <w:shd w:val="clear" w:color="auto" w:fill="auto"/>
            <w:vAlign w:val="center"/>
          </w:tcPr>
          <w:p w14:paraId="3B3373D2"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92.19</w:t>
            </w:r>
          </w:p>
        </w:tc>
        <w:tc>
          <w:tcPr>
            <w:tcW w:w="1099" w:type="dxa"/>
            <w:shd w:val="clear" w:color="auto" w:fill="auto"/>
            <w:vAlign w:val="center"/>
          </w:tcPr>
          <w:p w14:paraId="3FEF17A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84.17</w:t>
            </w:r>
          </w:p>
        </w:tc>
        <w:tc>
          <w:tcPr>
            <w:tcW w:w="1100" w:type="dxa"/>
            <w:shd w:val="clear" w:color="auto" w:fill="auto"/>
            <w:vAlign w:val="center"/>
          </w:tcPr>
          <w:p w14:paraId="526A5B3F"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65.50</w:t>
            </w:r>
          </w:p>
        </w:tc>
        <w:tc>
          <w:tcPr>
            <w:tcW w:w="821" w:type="dxa"/>
            <w:shd w:val="clear" w:color="auto" w:fill="auto"/>
            <w:vAlign w:val="center"/>
          </w:tcPr>
          <w:p w14:paraId="553B5EF8"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98.52</w:t>
            </w:r>
          </w:p>
        </w:tc>
        <w:tc>
          <w:tcPr>
            <w:tcW w:w="1388" w:type="dxa"/>
            <w:shd w:val="clear" w:color="auto" w:fill="auto"/>
            <w:vAlign w:val="center"/>
          </w:tcPr>
          <w:p w14:paraId="61B73D30"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98.10</w:t>
            </w:r>
          </w:p>
        </w:tc>
      </w:tr>
      <w:tr w:rsidR="00263233" w:rsidRPr="00503B9F" w14:paraId="6BA816FA" w14:textId="77777777" w:rsidTr="00263233">
        <w:tc>
          <w:tcPr>
            <w:tcW w:w="1239" w:type="dxa"/>
            <w:shd w:val="clear" w:color="auto" w:fill="auto"/>
            <w:vAlign w:val="center"/>
          </w:tcPr>
          <w:p w14:paraId="719B3A6D"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4</w:t>
            </w:r>
          </w:p>
        </w:tc>
        <w:tc>
          <w:tcPr>
            <w:tcW w:w="1100" w:type="dxa"/>
            <w:shd w:val="clear" w:color="auto" w:fill="auto"/>
            <w:vAlign w:val="center"/>
          </w:tcPr>
          <w:p w14:paraId="6B1D4960"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10" w:type="dxa"/>
            <w:shd w:val="clear" w:color="auto" w:fill="auto"/>
            <w:vAlign w:val="center"/>
          </w:tcPr>
          <w:p w14:paraId="5D94E9B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99.43</w:t>
            </w:r>
          </w:p>
        </w:tc>
        <w:tc>
          <w:tcPr>
            <w:tcW w:w="1099" w:type="dxa"/>
            <w:shd w:val="clear" w:color="auto" w:fill="auto"/>
            <w:vAlign w:val="center"/>
          </w:tcPr>
          <w:p w14:paraId="34D7562B"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00" w:type="dxa"/>
            <w:shd w:val="clear" w:color="auto" w:fill="auto"/>
            <w:vAlign w:val="center"/>
          </w:tcPr>
          <w:p w14:paraId="4411820B"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97.72</w:t>
            </w:r>
          </w:p>
        </w:tc>
        <w:tc>
          <w:tcPr>
            <w:tcW w:w="821" w:type="dxa"/>
            <w:shd w:val="clear" w:color="auto" w:fill="auto"/>
            <w:vAlign w:val="center"/>
          </w:tcPr>
          <w:p w14:paraId="6EB6B257"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99.94</w:t>
            </w:r>
          </w:p>
        </w:tc>
        <w:tc>
          <w:tcPr>
            <w:tcW w:w="1388" w:type="dxa"/>
            <w:shd w:val="clear" w:color="auto" w:fill="auto"/>
            <w:vAlign w:val="center"/>
          </w:tcPr>
          <w:p w14:paraId="71E4A558"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100</w:t>
            </w:r>
          </w:p>
        </w:tc>
      </w:tr>
      <w:tr w:rsidR="00263233" w:rsidRPr="00503B9F" w14:paraId="2FDB19AC" w14:textId="77777777" w:rsidTr="00263233">
        <w:tc>
          <w:tcPr>
            <w:tcW w:w="1239" w:type="dxa"/>
            <w:shd w:val="clear" w:color="auto" w:fill="auto"/>
            <w:vAlign w:val="center"/>
          </w:tcPr>
          <w:p w14:paraId="2A867852"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5</w:t>
            </w:r>
          </w:p>
        </w:tc>
        <w:tc>
          <w:tcPr>
            <w:tcW w:w="1100" w:type="dxa"/>
            <w:shd w:val="clear" w:color="auto" w:fill="auto"/>
            <w:vAlign w:val="center"/>
          </w:tcPr>
          <w:p w14:paraId="03C2B33D"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10" w:type="dxa"/>
            <w:shd w:val="clear" w:color="auto" w:fill="auto"/>
            <w:vAlign w:val="center"/>
          </w:tcPr>
          <w:p w14:paraId="5F62EFA5"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99.86</w:t>
            </w:r>
          </w:p>
        </w:tc>
        <w:tc>
          <w:tcPr>
            <w:tcW w:w="1099" w:type="dxa"/>
            <w:shd w:val="clear" w:color="auto" w:fill="auto"/>
            <w:vAlign w:val="center"/>
          </w:tcPr>
          <w:p w14:paraId="71906787"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100" w:type="dxa"/>
            <w:shd w:val="clear" w:color="auto" w:fill="auto"/>
            <w:vAlign w:val="center"/>
          </w:tcPr>
          <w:p w14:paraId="4BE09709"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85.43</w:t>
            </w:r>
          </w:p>
        </w:tc>
        <w:tc>
          <w:tcPr>
            <w:tcW w:w="821" w:type="dxa"/>
            <w:shd w:val="clear" w:color="auto" w:fill="auto"/>
            <w:vAlign w:val="center"/>
          </w:tcPr>
          <w:p w14:paraId="020F0AD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388" w:type="dxa"/>
            <w:shd w:val="clear" w:color="auto" w:fill="auto"/>
            <w:vAlign w:val="center"/>
          </w:tcPr>
          <w:p w14:paraId="161E9F89"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100</w:t>
            </w:r>
          </w:p>
        </w:tc>
      </w:tr>
      <w:tr w:rsidR="00263233" w:rsidRPr="00503B9F" w14:paraId="2ACDBB72" w14:textId="77777777" w:rsidTr="00263233">
        <w:tc>
          <w:tcPr>
            <w:tcW w:w="1239" w:type="dxa"/>
            <w:shd w:val="clear" w:color="auto" w:fill="auto"/>
            <w:vAlign w:val="center"/>
          </w:tcPr>
          <w:p w14:paraId="0374B03B"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6</w:t>
            </w:r>
          </w:p>
        </w:tc>
        <w:tc>
          <w:tcPr>
            <w:tcW w:w="1100" w:type="dxa"/>
            <w:shd w:val="clear" w:color="auto" w:fill="auto"/>
            <w:vAlign w:val="center"/>
          </w:tcPr>
          <w:p w14:paraId="2E998B9F"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98.99</w:t>
            </w:r>
          </w:p>
        </w:tc>
        <w:tc>
          <w:tcPr>
            <w:tcW w:w="1110" w:type="dxa"/>
            <w:shd w:val="clear" w:color="auto" w:fill="auto"/>
            <w:vAlign w:val="center"/>
          </w:tcPr>
          <w:p w14:paraId="538E117A"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99.44</w:t>
            </w:r>
          </w:p>
        </w:tc>
        <w:tc>
          <w:tcPr>
            <w:tcW w:w="1099" w:type="dxa"/>
            <w:shd w:val="clear" w:color="auto" w:fill="auto"/>
            <w:vAlign w:val="center"/>
          </w:tcPr>
          <w:p w14:paraId="0C415070"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98.32</w:t>
            </w:r>
          </w:p>
        </w:tc>
        <w:tc>
          <w:tcPr>
            <w:tcW w:w="1100" w:type="dxa"/>
            <w:shd w:val="clear" w:color="auto" w:fill="auto"/>
            <w:vAlign w:val="center"/>
          </w:tcPr>
          <w:p w14:paraId="40B7875E"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90.07</w:t>
            </w:r>
          </w:p>
        </w:tc>
        <w:tc>
          <w:tcPr>
            <w:tcW w:w="821" w:type="dxa"/>
            <w:shd w:val="clear" w:color="auto" w:fill="auto"/>
            <w:vAlign w:val="center"/>
          </w:tcPr>
          <w:p w14:paraId="5BD10135"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100</w:t>
            </w:r>
          </w:p>
        </w:tc>
        <w:tc>
          <w:tcPr>
            <w:tcW w:w="1388" w:type="dxa"/>
            <w:shd w:val="clear" w:color="auto" w:fill="auto"/>
            <w:vAlign w:val="center"/>
          </w:tcPr>
          <w:p w14:paraId="7C2822D8"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100</w:t>
            </w:r>
          </w:p>
        </w:tc>
      </w:tr>
      <w:tr w:rsidR="00263233" w:rsidRPr="00503B9F" w14:paraId="7A763F1D" w14:textId="77777777" w:rsidTr="00263233">
        <w:tc>
          <w:tcPr>
            <w:tcW w:w="1239" w:type="dxa"/>
            <w:shd w:val="clear" w:color="auto" w:fill="auto"/>
            <w:vAlign w:val="center"/>
          </w:tcPr>
          <w:p w14:paraId="319CCB5F"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OA</w:t>
            </w:r>
          </w:p>
        </w:tc>
        <w:tc>
          <w:tcPr>
            <w:tcW w:w="1100" w:type="dxa"/>
            <w:shd w:val="clear" w:color="auto" w:fill="auto"/>
            <w:vAlign w:val="center"/>
          </w:tcPr>
          <w:p w14:paraId="6732D5E0"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85.19</w:t>
            </w:r>
          </w:p>
        </w:tc>
        <w:tc>
          <w:tcPr>
            <w:tcW w:w="1110" w:type="dxa"/>
            <w:shd w:val="clear" w:color="auto" w:fill="auto"/>
            <w:vAlign w:val="center"/>
          </w:tcPr>
          <w:p w14:paraId="2443CE77"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87.79</w:t>
            </w:r>
          </w:p>
        </w:tc>
        <w:tc>
          <w:tcPr>
            <w:tcW w:w="1099" w:type="dxa"/>
            <w:shd w:val="clear" w:color="auto" w:fill="auto"/>
            <w:vAlign w:val="center"/>
          </w:tcPr>
          <w:p w14:paraId="585467C5"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81.97</w:t>
            </w:r>
          </w:p>
        </w:tc>
        <w:tc>
          <w:tcPr>
            <w:tcW w:w="1100" w:type="dxa"/>
            <w:shd w:val="clear" w:color="auto" w:fill="auto"/>
            <w:vAlign w:val="center"/>
          </w:tcPr>
          <w:p w14:paraId="391DE7C7"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77.18</w:t>
            </w:r>
          </w:p>
        </w:tc>
        <w:tc>
          <w:tcPr>
            <w:tcW w:w="821" w:type="dxa"/>
            <w:shd w:val="clear" w:color="auto" w:fill="auto"/>
            <w:vAlign w:val="center"/>
          </w:tcPr>
          <w:p w14:paraId="4B5196C2"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noProof w:val="0"/>
                <w:color w:val="auto"/>
              </w:rPr>
              <w:t>94.03</w:t>
            </w:r>
          </w:p>
        </w:tc>
        <w:tc>
          <w:tcPr>
            <w:tcW w:w="1388" w:type="dxa"/>
            <w:shd w:val="clear" w:color="auto" w:fill="auto"/>
            <w:vAlign w:val="center"/>
          </w:tcPr>
          <w:p w14:paraId="141165AC" w14:textId="77777777" w:rsidR="00263233" w:rsidRPr="00503B9F" w:rsidRDefault="00263233" w:rsidP="00263233">
            <w:pPr>
              <w:autoSpaceDE w:val="0"/>
              <w:autoSpaceDN w:val="0"/>
              <w:adjustRightInd w:val="0"/>
              <w:snapToGrid w:val="0"/>
              <w:spacing w:line="240" w:lineRule="auto"/>
              <w:jc w:val="center"/>
              <w:rPr>
                <w:bCs/>
                <w:noProof w:val="0"/>
                <w:color w:val="auto"/>
              </w:rPr>
            </w:pPr>
            <w:r w:rsidRPr="00503B9F">
              <w:rPr>
                <w:bCs/>
                <w:noProof w:val="0"/>
                <w:color w:val="auto"/>
              </w:rPr>
              <w:t>94.42</w:t>
            </w:r>
          </w:p>
        </w:tc>
      </w:tr>
      <w:tr w:rsidR="00263233" w:rsidRPr="00503B9F" w14:paraId="73A7F9BC" w14:textId="77777777" w:rsidTr="00263233">
        <w:tc>
          <w:tcPr>
            <w:tcW w:w="1239" w:type="dxa"/>
            <w:tcBorders>
              <w:bottom w:val="single" w:sz="8" w:space="0" w:color="auto"/>
            </w:tcBorders>
            <w:shd w:val="clear" w:color="auto" w:fill="auto"/>
            <w:vAlign w:val="center"/>
          </w:tcPr>
          <w:p w14:paraId="25602E41" w14:textId="77777777" w:rsidR="00263233" w:rsidRPr="00503B9F" w:rsidRDefault="00263233" w:rsidP="00263233">
            <w:pPr>
              <w:autoSpaceDE w:val="0"/>
              <w:autoSpaceDN w:val="0"/>
              <w:adjustRightInd w:val="0"/>
              <w:snapToGrid w:val="0"/>
              <w:spacing w:line="240" w:lineRule="auto"/>
              <w:jc w:val="center"/>
              <w:rPr>
                <w:noProof w:val="0"/>
                <w:color w:val="auto"/>
              </w:rPr>
            </w:pPr>
            <w:r w:rsidRPr="00503B9F">
              <w:rPr>
                <w:i/>
                <w:noProof w:val="0"/>
                <w:color w:val="auto"/>
              </w:rPr>
              <w:t>K</w:t>
            </w:r>
          </w:p>
        </w:tc>
        <w:tc>
          <w:tcPr>
            <w:tcW w:w="1100" w:type="dxa"/>
            <w:tcBorders>
              <w:bottom w:val="single" w:sz="8" w:space="0" w:color="auto"/>
            </w:tcBorders>
            <w:shd w:val="clear" w:color="auto" w:fill="auto"/>
            <w:vAlign w:val="center"/>
          </w:tcPr>
          <w:p w14:paraId="75DB2AAF" w14:textId="77777777" w:rsidR="00263233" w:rsidRPr="00503B9F" w:rsidRDefault="00263233" w:rsidP="00263233">
            <w:pPr>
              <w:spacing w:line="228" w:lineRule="auto"/>
              <w:jc w:val="center"/>
              <w:rPr>
                <w:noProof w:val="0"/>
                <w:color w:val="auto"/>
              </w:rPr>
            </w:pPr>
            <w:r w:rsidRPr="00503B9F">
              <w:rPr>
                <w:noProof w:val="0"/>
                <w:color w:val="auto"/>
              </w:rPr>
              <w:t>0.81</w:t>
            </w:r>
          </w:p>
        </w:tc>
        <w:tc>
          <w:tcPr>
            <w:tcW w:w="1110" w:type="dxa"/>
            <w:tcBorders>
              <w:bottom w:val="single" w:sz="8" w:space="0" w:color="auto"/>
            </w:tcBorders>
            <w:shd w:val="clear" w:color="auto" w:fill="auto"/>
            <w:vAlign w:val="center"/>
          </w:tcPr>
          <w:p w14:paraId="740168D1" w14:textId="77777777" w:rsidR="00263233" w:rsidRPr="00503B9F" w:rsidRDefault="00263233" w:rsidP="00263233">
            <w:pPr>
              <w:spacing w:line="228" w:lineRule="auto"/>
              <w:jc w:val="center"/>
              <w:rPr>
                <w:noProof w:val="0"/>
                <w:color w:val="auto"/>
              </w:rPr>
            </w:pPr>
            <w:r w:rsidRPr="00503B9F">
              <w:rPr>
                <w:noProof w:val="0"/>
                <w:color w:val="auto"/>
              </w:rPr>
              <w:t>0.85</w:t>
            </w:r>
          </w:p>
        </w:tc>
        <w:tc>
          <w:tcPr>
            <w:tcW w:w="1099" w:type="dxa"/>
            <w:tcBorders>
              <w:bottom w:val="single" w:sz="8" w:space="0" w:color="auto"/>
            </w:tcBorders>
            <w:shd w:val="clear" w:color="auto" w:fill="auto"/>
            <w:vAlign w:val="center"/>
          </w:tcPr>
          <w:p w14:paraId="751F13D5" w14:textId="77777777" w:rsidR="00263233" w:rsidRPr="00503B9F" w:rsidRDefault="00263233" w:rsidP="00263233">
            <w:pPr>
              <w:spacing w:line="228" w:lineRule="auto"/>
              <w:jc w:val="center"/>
              <w:rPr>
                <w:noProof w:val="0"/>
                <w:color w:val="auto"/>
              </w:rPr>
            </w:pPr>
            <w:r w:rsidRPr="00503B9F">
              <w:rPr>
                <w:noProof w:val="0"/>
                <w:color w:val="auto"/>
              </w:rPr>
              <w:t>0.78</w:t>
            </w:r>
          </w:p>
        </w:tc>
        <w:tc>
          <w:tcPr>
            <w:tcW w:w="1100" w:type="dxa"/>
            <w:tcBorders>
              <w:bottom w:val="single" w:sz="8" w:space="0" w:color="auto"/>
            </w:tcBorders>
            <w:shd w:val="clear" w:color="auto" w:fill="auto"/>
            <w:vAlign w:val="center"/>
          </w:tcPr>
          <w:p w14:paraId="4448C099" w14:textId="77777777" w:rsidR="00263233" w:rsidRPr="00503B9F" w:rsidRDefault="00263233" w:rsidP="00263233">
            <w:pPr>
              <w:spacing w:line="228" w:lineRule="auto"/>
              <w:jc w:val="center"/>
              <w:rPr>
                <w:noProof w:val="0"/>
                <w:color w:val="auto"/>
              </w:rPr>
            </w:pPr>
            <w:r w:rsidRPr="00503B9F">
              <w:rPr>
                <w:noProof w:val="0"/>
                <w:color w:val="auto"/>
              </w:rPr>
              <w:t>0.72</w:t>
            </w:r>
          </w:p>
        </w:tc>
        <w:tc>
          <w:tcPr>
            <w:tcW w:w="821" w:type="dxa"/>
            <w:tcBorders>
              <w:bottom w:val="single" w:sz="8" w:space="0" w:color="auto"/>
            </w:tcBorders>
            <w:shd w:val="clear" w:color="auto" w:fill="auto"/>
            <w:vAlign w:val="center"/>
          </w:tcPr>
          <w:p w14:paraId="36118EEA" w14:textId="77777777" w:rsidR="00263233" w:rsidRPr="00503B9F" w:rsidRDefault="00263233" w:rsidP="00263233">
            <w:pPr>
              <w:spacing w:line="228" w:lineRule="auto"/>
              <w:jc w:val="center"/>
              <w:rPr>
                <w:noProof w:val="0"/>
                <w:color w:val="auto"/>
              </w:rPr>
            </w:pPr>
            <w:r w:rsidRPr="00503B9F">
              <w:rPr>
                <w:noProof w:val="0"/>
                <w:color w:val="auto"/>
              </w:rPr>
              <w:t>0.92</w:t>
            </w:r>
          </w:p>
        </w:tc>
        <w:tc>
          <w:tcPr>
            <w:tcW w:w="1388" w:type="dxa"/>
            <w:tcBorders>
              <w:bottom w:val="single" w:sz="8" w:space="0" w:color="auto"/>
            </w:tcBorders>
            <w:shd w:val="clear" w:color="auto" w:fill="auto"/>
            <w:vAlign w:val="center"/>
          </w:tcPr>
          <w:p w14:paraId="5AA47EF9" w14:textId="77777777" w:rsidR="00263233" w:rsidRPr="00503B9F" w:rsidRDefault="00263233" w:rsidP="00263233">
            <w:pPr>
              <w:spacing w:line="228" w:lineRule="auto"/>
              <w:jc w:val="center"/>
              <w:rPr>
                <w:bCs/>
                <w:noProof w:val="0"/>
                <w:color w:val="auto"/>
              </w:rPr>
            </w:pPr>
            <w:r w:rsidRPr="00503B9F">
              <w:rPr>
                <w:bCs/>
                <w:noProof w:val="0"/>
                <w:color w:val="auto"/>
              </w:rPr>
              <w:t>0.93</w:t>
            </w:r>
          </w:p>
        </w:tc>
      </w:tr>
    </w:tbl>
    <w:p w14:paraId="0E2494FD" w14:textId="7CD1AB53" w:rsidR="00263233" w:rsidRPr="00503B9F" w:rsidRDefault="00263233" w:rsidP="00263233">
      <w:pPr>
        <w:pStyle w:val="MDPI31text"/>
        <w:spacing w:before="240"/>
      </w:pPr>
      <w:r w:rsidRPr="00503B9F">
        <w:t xml:space="preserve">When performed on the PU dataset, </w:t>
      </w:r>
      <w:r w:rsidR="00B07C3C" w:rsidRPr="00503B9F">
        <w:t>t</w:t>
      </w:r>
      <w:r w:rsidRPr="00503B9F">
        <w:t xml:space="preserve">he average OAs derived from 1DCNN, CNN, 3DCNN, Caps, </w:t>
      </w:r>
      <w:proofErr w:type="spellStart"/>
      <w:r w:rsidRPr="00503B9F">
        <w:t>ACaps</w:t>
      </w:r>
      <w:proofErr w:type="spellEnd"/>
      <w:r w:rsidR="00B07C3C" w:rsidRPr="00503B9F">
        <w:t>,</w:t>
      </w:r>
      <w:r w:rsidRPr="00503B9F">
        <w:t xml:space="preserve"> and PAR-</w:t>
      </w:r>
      <w:proofErr w:type="spellStart"/>
      <w:r w:rsidRPr="00503B9F">
        <w:t>ACaps</w:t>
      </w:r>
      <w:proofErr w:type="spellEnd"/>
      <w:r w:rsidRPr="00503B9F">
        <w:t xml:space="preserve"> with </w:t>
      </w:r>
      <w:r w:rsidR="00B07C3C" w:rsidRPr="00503B9F">
        <w:t xml:space="preserve">four </w:t>
      </w:r>
      <w:r w:rsidRPr="00503B9F">
        <w:t>convolutional layers were 97.38%, 90.25%, 93.27%, 94.38%, 98.70%</w:t>
      </w:r>
      <w:r w:rsidR="00B07C3C" w:rsidRPr="00503B9F">
        <w:t>,</w:t>
      </w:r>
      <w:r w:rsidRPr="00503B9F">
        <w:t xml:space="preserve"> and 98.83%, respectively. Meanwhile, the OAs of these methods with </w:t>
      </w:r>
      <w:r w:rsidR="00B07C3C" w:rsidRPr="00503B9F">
        <w:t xml:space="preserve">six </w:t>
      </w:r>
      <w:r w:rsidRPr="00503B9F">
        <w:t>convolutional layers were 91.84%, 88.79%, 84.67%, 94.31%, 96.76%, and 97.63%, respectively. As illustrated in Figure 11, the misclassification phenomenon of 1DCNN, CNN, 3DCNN</w:t>
      </w:r>
      <w:r w:rsidR="00B07C3C" w:rsidRPr="00503B9F">
        <w:t>,</w:t>
      </w:r>
      <w:r w:rsidRPr="00503B9F">
        <w:t xml:space="preserve"> and Caps were more serious than those of </w:t>
      </w:r>
      <w:proofErr w:type="spellStart"/>
      <w:r w:rsidRPr="00503B9F">
        <w:t>ACaps</w:t>
      </w:r>
      <w:proofErr w:type="spellEnd"/>
      <w:r w:rsidRPr="00503B9F">
        <w:t xml:space="preserve"> and PAR-</w:t>
      </w:r>
      <w:proofErr w:type="spellStart"/>
      <w:r w:rsidRPr="00503B9F">
        <w:t>ACaps</w:t>
      </w:r>
      <w:proofErr w:type="spellEnd"/>
      <w:r w:rsidR="00B07C3C" w:rsidRPr="00503B9F">
        <w:t>, w</w:t>
      </w:r>
      <w:r w:rsidRPr="00503B9F">
        <w:t xml:space="preserve">hereas the classification results of </w:t>
      </w:r>
      <w:proofErr w:type="spellStart"/>
      <w:r w:rsidRPr="00503B9F">
        <w:t>ACaps</w:t>
      </w:r>
      <w:proofErr w:type="spellEnd"/>
      <w:r w:rsidRPr="00503B9F">
        <w:t xml:space="preserve"> and PAR-</w:t>
      </w:r>
      <w:proofErr w:type="spellStart"/>
      <w:r w:rsidRPr="00503B9F">
        <w:t>ACaps</w:t>
      </w:r>
      <w:proofErr w:type="spellEnd"/>
      <w:r w:rsidRPr="00503B9F">
        <w:t xml:space="preserve"> with </w:t>
      </w:r>
      <w:r w:rsidR="00B07C3C" w:rsidRPr="00503B9F">
        <w:t xml:space="preserve">four </w:t>
      </w:r>
      <w:r w:rsidRPr="00503B9F">
        <w:t xml:space="preserve">and </w:t>
      </w:r>
      <w:r w:rsidR="00B07C3C" w:rsidRPr="00503B9F">
        <w:t xml:space="preserve">six </w:t>
      </w:r>
      <w:r w:rsidRPr="00503B9F">
        <w:t xml:space="preserve">convolutional layers were approximate to that of </w:t>
      </w:r>
      <w:proofErr w:type="spellStart"/>
      <w:r w:rsidRPr="00503B9F">
        <w:t>ACaps</w:t>
      </w:r>
      <w:proofErr w:type="spellEnd"/>
      <w:r w:rsidRPr="00503B9F">
        <w:t xml:space="preserve"> and PAR-</w:t>
      </w:r>
      <w:proofErr w:type="spellStart"/>
      <w:r w:rsidRPr="00503B9F">
        <w:t>ACaps</w:t>
      </w:r>
      <w:proofErr w:type="spellEnd"/>
      <w:r w:rsidRPr="00503B9F">
        <w:t xml:space="preserve"> with relatively shallower architecture, respectively. </w:t>
      </w:r>
    </w:p>
    <w:p w14:paraId="2C7472C5" w14:textId="583BB13F" w:rsidR="00263233" w:rsidRPr="00503B9F" w:rsidRDefault="00263233" w:rsidP="00263233">
      <w:pPr>
        <w:pStyle w:val="MDPI31text"/>
      </w:pPr>
      <w:r w:rsidRPr="00503B9F">
        <w:lastRenderedPageBreak/>
        <w:t>As shown in Table 7 and Figure 12, the classification results of SA dataset also indicated that the performances of 1DCNN, CNN, 3DCNN</w:t>
      </w:r>
      <w:r w:rsidR="00B07C3C" w:rsidRPr="00503B9F">
        <w:t>,</w:t>
      </w:r>
      <w:r w:rsidRPr="00503B9F">
        <w:t xml:space="preserve"> and Caps significantly degenerated with the increase </w:t>
      </w:r>
      <w:r w:rsidR="00DD61CF" w:rsidRPr="00503B9F">
        <w:t xml:space="preserve">in </w:t>
      </w:r>
      <w:r w:rsidRPr="00503B9F">
        <w:t xml:space="preserve">architecture depth. The average OAs derived from 1DCNN, CNN, 3DCNN, Caps, </w:t>
      </w:r>
      <w:proofErr w:type="spellStart"/>
      <w:r w:rsidRPr="00503B9F">
        <w:t>ACaps</w:t>
      </w:r>
      <w:proofErr w:type="spellEnd"/>
      <w:r w:rsidR="005B10CE" w:rsidRPr="00503B9F">
        <w:t>,</w:t>
      </w:r>
      <w:r w:rsidRPr="00503B9F">
        <w:t xml:space="preserve"> and PAR-</w:t>
      </w:r>
      <w:proofErr w:type="spellStart"/>
      <w:r w:rsidRPr="00503B9F">
        <w:t>ACaps</w:t>
      </w:r>
      <w:proofErr w:type="spellEnd"/>
      <w:r w:rsidRPr="00503B9F">
        <w:t xml:space="preserve"> were 91.98%, 92.15%, 88.08%, 90.98%, 93.65%, and 96.80%, respectively</w:t>
      </w:r>
      <w:r w:rsidR="005B10CE" w:rsidRPr="00503B9F">
        <w:t>, w</w:t>
      </w:r>
      <w:r w:rsidRPr="00503B9F">
        <w:t xml:space="preserve">hereas the corresponding OAs decreased to 85.19%, 87.79%, 81.97%, 77.18%, 94.03%, and 94.42%, respectively. The numbers of samples that were misclassified by 1DCNN, CNN, 3DCNN, and Caps increased at a different degree. </w:t>
      </w:r>
      <w:bookmarkStart w:id="14" w:name="_Hlk74303174"/>
      <w:r w:rsidRPr="00503B9F">
        <w:t xml:space="preserve">For example, the numbers of samples of </w:t>
      </w:r>
      <w:proofErr w:type="spellStart"/>
      <w:r w:rsidRPr="00503B9F">
        <w:t>Corn_Senesced_green_weeds</w:t>
      </w:r>
      <w:proofErr w:type="spellEnd"/>
      <w:r w:rsidRPr="00503B9F">
        <w:t>, misclassified as Lettuce_romaine_6wk or Lettuce_romaine_6wk, increased with the depths of these networks.</w:t>
      </w:r>
      <w:bookmarkEnd w:id="14"/>
    </w:p>
    <w:p w14:paraId="0A63C6A3" w14:textId="77777777" w:rsidR="00263233" w:rsidRPr="00503B9F" w:rsidRDefault="00263233" w:rsidP="00263233">
      <w:pPr>
        <w:pStyle w:val="MDPI52figure"/>
      </w:pPr>
      <w:r w:rsidRPr="00503B9F">
        <w:rPr>
          <w:noProof/>
          <w:lang w:val="en-GB" w:eastAsia="zh-CN" w:bidi="ar-SA"/>
        </w:rPr>
        <w:drawing>
          <wp:inline distT="0" distB="0" distL="0" distR="0" wp14:anchorId="23C3E858" wp14:editId="2DB545AC">
            <wp:extent cx="5916295" cy="3770630"/>
            <wp:effectExtent l="0" t="0" r="0" b="0"/>
            <wp:docPr id="1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6295" cy="3770630"/>
                    </a:xfrm>
                    <a:prstGeom prst="rect">
                      <a:avLst/>
                    </a:prstGeom>
                    <a:noFill/>
                    <a:ln>
                      <a:noFill/>
                    </a:ln>
                  </pic:spPr>
                </pic:pic>
              </a:graphicData>
            </a:graphic>
          </wp:inline>
        </w:drawing>
      </w:r>
    </w:p>
    <w:p w14:paraId="30C8113D" w14:textId="27BA5867" w:rsidR="00F270B9" w:rsidRPr="00503B9F" w:rsidRDefault="00263233" w:rsidP="00263233">
      <w:pPr>
        <w:pStyle w:val="MDPI51figurecaption"/>
        <w:ind w:left="425" w:right="425"/>
        <w:jc w:val="both"/>
        <w:rPr>
          <w:snapToGrid w:val="0"/>
          <w:szCs w:val="22"/>
        </w:rPr>
      </w:pPr>
      <w:bookmarkStart w:id="15" w:name="_Hlk74664700"/>
      <w:r w:rsidRPr="00503B9F">
        <w:rPr>
          <w:b/>
          <w:snapToGrid w:val="0"/>
        </w:rPr>
        <w:t xml:space="preserve">Figure 11. </w:t>
      </w:r>
      <w:r w:rsidR="00F270B9" w:rsidRPr="00503B9F">
        <w:rPr>
          <w:snapToGrid w:val="0"/>
        </w:rPr>
        <w:t xml:space="preserve">The classification results of PU dataset derived from 1DCNN, CNN, 3DCNN, Caps, </w:t>
      </w:r>
      <w:proofErr w:type="spellStart"/>
      <w:r w:rsidR="00F270B9" w:rsidRPr="00503B9F">
        <w:rPr>
          <w:snapToGrid w:val="0"/>
        </w:rPr>
        <w:t>ACaps</w:t>
      </w:r>
      <w:proofErr w:type="spellEnd"/>
      <w:r w:rsidR="00F270B9" w:rsidRPr="00503B9F">
        <w:rPr>
          <w:snapToGrid w:val="0"/>
        </w:rPr>
        <w:t>, and PAR-</w:t>
      </w:r>
      <w:proofErr w:type="spellStart"/>
      <w:r w:rsidR="00F270B9" w:rsidRPr="00503B9F">
        <w:rPr>
          <w:snapToGrid w:val="0"/>
        </w:rPr>
        <w:t>ACaps</w:t>
      </w:r>
      <w:proofErr w:type="spellEnd"/>
      <w:r w:rsidR="00F270B9" w:rsidRPr="00503B9F">
        <w:rPr>
          <w:snapToGrid w:val="0"/>
        </w:rPr>
        <w:t xml:space="preserve"> with </w:t>
      </w:r>
      <w:r w:rsidR="005B10CE" w:rsidRPr="00503B9F">
        <w:rPr>
          <w:snapToGrid w:val="0"/>
        </w:rPr>
        <w:t xml:space="preserve">four </w:t>
      </w:r>
      <w:r w:rsidR="00F270B9" w:rsidRPr="00503B9F">
        <w:rPr>
          <w:snapToGrid w:val="0"/>
        </w:rPr>
        <w:t xml:space="preserve">and </w:t>
      </w:r>
      <w:r w:rsidR="005B10CE" w:rsidRPr="00503B9F">
        <w:rPr>
          <w:snapToGrid w:val="0"/>
        </w:rPr>
        <w:t xml:space="preserve">six </w:t>
      </w:r>
      <w:r w:rsidR="00F270B9" w:rsidRPr="00503B9F">
        <w:rPr>
          <w:snapToGrid w:val="0"/>
        </w:rPr>
        <w:t>convolutional layers.</w:t>
      </w:r>
      <w:bookmarkEnd w:id="15"/>
    </w:p>
    <w:p w14:paraId="064A2994" w14:textId="77777777" w:rsidR="00F270B9" w:rsidRPr="00503B9F" w:rsidRDefault="00F270B9" w:rsidP="00263233">
      <w:pPr>
        <w:pStyle w:val="MDPI52figure"/>
      </w:pPr>
      <w:r w:rsidRPr="00503B9F">
        <w:rPr>
          <w:noProof/>
          <w:lang w:val="en-GB" w:eastAsia="zh-CN" w:bidi="ar-SA"/>
        </w:rPr>
        <w:drawing>
          <wp:inline distT="0" distB="0" distL="0" distR="0" wp14:anchorId="1E3E98D3" wp14:editId="6279991D">
            <wp:extent cx="6409967" cy="2647950"/>
            <wp:effectExtent l="0" t="0" r="0" b="0"/>
            <wp:docPr id="1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15417" cy="2650201"/>
                    </a:xfrm>
                    <a:prstGeom prst="rect">
                      <a:avLst/>
                    </a:prstGeom>
                    <a:noFill/>
                    <a:ln>
                      <a:noFill/>
                    </a:ln>
                  </pic:spPr>
                </pic:pic>
              </a:graphicData>
            </a:graphic>
          </wp:inline>
        </w:drawing>
      </w:r>
    </w:p>
    <w:p w14:paraId="6629D321" w14:textId="35E7BF8E" w:rsidR="00F270B9" w:rsidRPr="00503B9F" w:rsidRDefault="00263233" w:rsidP="00263233">
      <w:pPr>
        <w:pStyle w:val="MDPI51figurecaption"/>
        <w:ind w:left="425" w:right="425"/>
        <w:jc w:val="both"/>
        <w:rPr>
          <w:snapToGrid w:val="0"/>
        </w:rPr>
      </w:pPr>
      <w:r w:rsidRPr="00503B9F">
        <w:rPr>
          <w:b/>
          <w:snapToGrid w:val="0"/>
        </w:rPr>
        <w:lastRenderedPageBreak/>
        <w:t xml:space="preserve">Figure 12. </w:t>
      </w:r>
      <w:r w:rsidR="00F270B9" w:rsidRPr="00503B9F">
        <w:rPr>
          <w:snapToGrid w:val="0"/>
        </w:rPr>
        <w:t xml:space="preserve">The classification results of SA dataset derived from 1DCNN, CNN, 3DCNN, Caps, </w:t>
      </w:r>
      <w:proofErr w:type="spellStart"/>
      <w:r w:rsidR="00F270B9" w:rsidRPr="00503B9F">
        <w:rPr>
          <w:snapToGrid w:val="0"/>
        </w:rPr>
        <w:t>ACaps</w:t>
      </w:r>
      <w:proofErr w:type="spellEnd"/>
      <w:r w:rsidR="005B10CE" w:rsidRPr="00503B9F">
        <w:rPr>
          <w:snapToGrid w:val="0"/>
        </w:rPr>
        <w:t>,</w:t>
      </w:r>
      <w:r w:rsidR="00F270B9" w:rsidRPr="00503B9F">
        <w:rPr>
          <w:snapToGrid w:val="0"/>
        </w:rPr>
        <w:t xml:space="preserve"> and PAR-</w:t>
      </w:r>
      <w:proofErr w:type="spellStart"/>
      <w:r w:rsidR="00F270B9" w:rsidRPr="00503B9F">
        <w:rPr>
          <w:snapToGrid w:val="0"/>
        </w:rPr>
        <w:t>ACaps</w:t>
      </w:r>
      <w:proofErr w:type="spellEnd"/>
      <w:r w:rsidR="00F270B9" w:rsidRPr="00503B9F">
        <w:rPr>
          <w:snapToGrid w:val="0"/>
        </w:rPr>
        <w:t xml:space="preserve"> with </w:t>
      </w:r>
      <w:r w:rsidR="005B10CE" w:rsidRPr="00503B9F">
        <w:rPr>
          <w:snapToGrid w:val="0"/>
        </w:rPr>
        <w:t xml:space="preserve">four </w:t>
      </w:r>
      <w:r w:rsidR="00F270B9" w:rsidRPr="00503B9F">
        <w:rPr>
          <w:snapToGrid w:val="0"/>
        </w:rPr>
        <w:t xml:space="preserve">and </w:t>
      </w:r>
      <w:r w:rsidR="005B10CE" w:rsidRPr="00503B9F">
        <w:rPr>
          <w:snapToGrid w:val="0"/>
        </w:rPr>
        <w:t xml:space="preserve">six </w:t>
      </w:r>
      <w:r w:rsidR="00F270B9" w:rsidRPr="00503B9F">
        <w:rPr>
          <w:snapToGrid w:val="0"/>
        </w:rPr>
        <w:t>convolutional layers.</w:t>
      </w:r>
    </w:p>
    <w:p w14:paraId="6D9573F3" w14:textId="77777777" w:rsidR="00F270B9" w:rsidRPr="00503B9F" w:rsidRDefault="00263233" w:rsidP="00263233">
      <w:pPr>
        <w:pStyle w:val="MDPI22heading2"/>
        <w:spacing w:before="240"/>
        <w:rPr>
          <w:noProof w:val="0"/>
        </w:rPr>
      </w:pPr>
      <w:r w:rsidRPr="00503B9F">
        <w:rPr>
          <w:noProof w:val="0"/>
        </w:rPr>
        <w:t xml:space="preserve">3.3. </w:t>
      </w:r>
      <w:r w:rsidR="00F270B9" w:rsidRPr="00503B9F">
        <w:rPr>
          <w:noProof w:val="0"/>
        </w:rPr>
        <w:t xml:space="preserve">Computational </w:t>
      </w:r>
      <w:r w:rsidRPr="00503B9F">
        <w:rPr>
          <w:noProof w:val="0"/>
        </w:rPr>
        <w:t>Efficiency</w:t>
      </w:r>
    </w:p>
    <w:p w14:paraId="198E1EC0" w14:textId="53C69DB5" w:rsidR="00F270B9" w:rsidRPr="00503B9F" w:rsidRDefault="00F270B9" w:rsidP="00263233">
      <w:pPr>
        <w:pStyle w:val="MDPI31text"/>
        <w:spacing w:after="240"/>
      </w:pPr>
      <w:r w:rsidRPr="00503B9F">
        <w:t xml:space="preserve">For a fair comparison of computational efficiencies among the deep learning-based classifiers, the input window size of the CNN, 3DCNN, Caps, </w:t>
      </w:r>
      <w:proofErr w:type="spellStart"/>
      <w:r w:rsidRPr="00503B9F">
        <w:t>ACaps</w:t>
      </w:r>
      <w:proofErr w:type="spellEnd"/>
      <w:r w:rsidRPr="00503B9F">
        <w:t xml:space="preserve"> and PAR-</w:t>
      </w:r>
      <w:proofErr w:type="spellStart"/>
      <w:r w:rsidRPr="00503B9F">
        <w:t>ACaps</w:t>
      </w:r>
      <w:proofErr w:type="spellEnd"/>
      <w:r w:rsidRPr="00503B9F">
        <w:t xml:space="preserve"> were set as 31</w:t>
      </w:r>
      <w:r w:rsidR="00263233" w:rsidRPr="00503B9F">
        <w:t xml:space="preserve"> </w:t>
      </w:r>
      <w:r w:rsidRPr="00503B9F">
        <w:t>×</w:t>
      </w:r>
      <w:r w:rsidR="00263233" w:rsidRPr="00503B9F">
        <w:t xml:space="preserve"> </w:t>
      </w:r>
      <w:r w:rsidRPr="00503B9F">
        <w:t xml:space="preserve">31. The training time of these methods with </w:t>
      </w:r>
      <w:r w:rsidR="003131AA" w:rsidRPr="00503B9F">
        <w:t xml:space="preserve">two, four, and six </w:t>
      </w:r>
      <w:r w:rsidRPr="00503B9F">
        <w:t>convolutional layers for both PU and SA datasets are shown in Figure 13. The training time of these models increased with the number of convolutional layers. The training time of 1DCNN and Caps were</w:t>
      </w:r>
      <w:r w:rsidR="003131AA" w:rsidRPr="00503B9F">
        <w:t>,</w:t>
      </w:r>
      <w:r w:rsidRPr="00503B9F">
        <w:t xml:space="preserve"> respectively</w:t>
      </w:r>
      <w:r w:rsidR="003131AA" w:rsidRPr="00503B9F">
        <w:t>,</w:t>
      </w:r>
      <w:r w:rsidRPr="00503B9F">
        <w:t xml:space="preserve"> the least and the most for both PU and SA datasets. Meanwhile, it can be clearly seen that the training time of the Caps-based classifier </w:t>
      </w:r>
      <w:r w:rsidR="003131AA" w:rsidRPr="00503B9F">
        <w:t xml:space="preserve">was </w:t>
      </w:r>
      <w:r w:rsidRPr="00503B9F">
        <w:t>significantly reduced by the proposed method (PAR-</w:t>
      </w:r>
      <w:proofErr w:type="spellStart"/>
      <w:r w:rsidRPr="00503B9F">
        <w:t>ACaps</w:t>
      </w:r>
      <w:proofErr w:type="spellEnd"/>
      <w:r w:rsidRPr="00503B9F">
        <w:t xml:space="preserve">) for both PU and SA datasets. The training time spent by the Caps with a different number of convolutional layers for PU and SA dataset </w:t>
      </w:r>
      <w:r w:rsidR="003131AA" w:rsidRPr="00503B9F">
        <w:t xml:space="preserve">was </w:t>
      </w:r>
      <w:r w:rsidRPr="00503B9F">
        <w:t xml:space="preserve">about 2 times of those of the </w:t>
      </w:r>
      <w:proofErr w:type="spellStart"/>
      <w:r w:rsidRPr="00503B9F">
        <w:t>ACaps</w:t>
      </w:r>
      <w:proofErr w:type="spellEnd"/>
      <w:r w:rsidRPr="00503B9F">
        <w:t xml:space="preserve"> and PAR-</w:t>
      </w:r>
      <w:proofErr w:type="spellStart"/>
      <w:r w:rsidRPr="00503B9F">
        <w:t>ACaps</w:t>
      </w:r>
      <w:proofErr w:type="spellEnd"/>
      <w:r w:rsidRPr="00503B9F">
        <w:t xml:space="preserve"> with similar network structures.</w:t>
      </w:r>
    </w:p>
    <w:tbl>
      <w:tblPr>
        <w:tblW w:w="0" w:type="auto"/>
        <w:tblInd w:w="2608" w:type="dxa"/>
        <w:tblLook w:val="0000" w:firstRow="0" w:lastRow="0" w:firstColumn="0" w:lastColumn="0" w:noHBand="0" w:noVBand="0"/>
      </w:tblPr>
      <w:tblGrid>
        <w:gridCol w:w="3929"/>
        <w:gridCol w:w="3929"/>
      </w:tblGrid>
      <w:tr w:rsidR="00263233" w:rsidRPr="00503B9F" w14:paraId="2EBD6234" w14:textId="77777777" w:rsidTr="00263233">
        <w:tc>
          <w:tcPr>
            <w:tcW w:w="0" w:type="auto"/>
            <w:shd w:val="clear" w:color="auto" w:fill="auto"/>
            <w:vAlign w:val="center"/>
          </w:tcPr>
          <w:p w14:paraId="7C3E6DC2" w14:textId="77777777" w:rsidR="00263233" w:rsidRPr="00503B9F" w:rsidRDefault="00263233" w:rsidP="00263233">
            <w:pPr>
              <w:pStyle w:val="MDPI31text"/>
              <w:spacing w:line="240" w:lineRule="auto"/>
              <w:ind w:left="0" w:firstLine="0"/>
              <w:jc w:val="center"/>
            </w:pPr>
            <w:r w:rsidRPr="00503B9F">
              <w:rPr>
                <w:rFonts w:ascii="Times New Roman" w:hAnsi="Times New Roman"/>
                <w:noProof/>
                <w:color w:val="auto"/>
                <w:sz w:val="24"/>
                <w:szCs w:val="24"/>
                <w:lang w:val="en-GB" w:eastAsia="zh-CN" w:bidi="ar-SA"/>
              </w:rPr>
              <w:drawing>
                <wp:inline distT="0" distB="0" distL="0" distR="0" wp14:anchorId="73E8A11A" wp14:editId="3E7945A7">
                  <wp:extent cx="2503170" cy="1507490"/>
                  <wp:effectExtent l="0" t="0" r="0" b="0"/>
                  <wp:docPr id="1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3170" cy="1507490"/>
                          </a:xfrm>
                          <a:prstGeom prst="rect">
                            <a:avLst/>
                          </a:prstGeom>
                          <a:noFill/>
                          <a:ln>
                            <a:noFill/>
                          </a:ln>
                        </pic:spPr>
                      </pic:pic>
                    </a:graphicData>
                  </a:graphic>
                </wp:inline>
              </w:drawing>
            </w:r>
          </w:p>
        </w:tc>
        <w:tc>
          <w:tcPr>
            <w:tcW w:w="0" w:type="auto"/>
            <w:shd w:val="clear" w:color="auto" w:fill="auto"/>
            <w:vAlign w:val="center"/>
          </w:tcPr>
          <w:p w14:paraId="0205ACA8" w14:textId="77777777" w:rsidR="00263233" w:rsidRPr="00503B9F" w:rsidRDefault="00263233" w:rsidP="00263233">
            <w:pPr>
              <w:pStyle w:val="MDPI31text"/>
              <w:spacing w:line="240" w:lineRule="auto"/>
              <w:ind w:left="0" w:firstLine="0"/>
              <w:jc w:val="center"/>
            </w:pPr>
            <w:r w:rsidRPr="00503B9F">
              <w:rPr>
                <w:rFonts w:ascii="Times New Roman" w:hAnsi="Times New Roman"/>
                <w:noProof/>
                <w:color w:val="auto"/>
                <w:sz w:val="24"/>
                <w:szCs w:val="24"/>
                <w:lang w:val="en-GB" w:eastAsia="zh-CN" w:bidi="ar-SA"/>
              </w:rPr>
              <w:drawing>
                <wp:inline distT="0" distB="0" distL="0" distR="0" wp14:anchorId="4D71DE06" wp14:editId="245F7B86">
                  <wp:extent cx="2503170" cy="1503045"/>
                  <wp:effectExtent l="0" t="0" r="0" b="0"/>
                  <wp:docPr id="1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3170" cy="1503045"/>
                          </a:xfrm>
                          <a:prstGeom prst="rect">
                            <a:avLst/>
                          </a:prstGeom>
                          <a:noFill/>
                          <a:ln>
                            <a:noFill/>
                          </a:ln>
                        </pic:spPr>
                      </pic:pic>
                    </a:graphicData>
                  </a:graphic>
                </wp:inline>
              </w:drawing>
            </w:r>
          </w:p>
        </w:tc>
      </w:tr>
      <w:tr w:rsidR="00263233" w:rsidRPr="00503B9F" w14:paraId="0565E1DA" w14:textId="77777777" w:rsidTr="00263233">
        <w:tc>
          <w:tcPr>
            <w:tcW w:w="0" w:type="auto"/>
            <w:shd w:val="clear" w:color="auto" w:fill="auto"/>
            <w:vAlign w:val="center"/>
          </w:tcPr>
          <w:p w14:paraId="326D2F13" w14:textId="77777777" w:rsidR="00263233" w:rsidRPr="00503B9F" w:rsidRDefault="00263233" w:rsidP="00263233">
            <w:pPr>
              <w:pStyle w:val="MDPI31text"/>
              <w:spacing w:line="240" w:lineRule="auto"/>
              <w:ind w:left="0" w:firstLine="0"/>
              <w:jc w:val="center"/>
            </w:pPr>
            <w:r w:rsidRPr="00503B9F">
              <w:t>(</w:t>
            </w:r>
            <w:r w:rsidRPr="00503B9F">
              <w:rPr>
                <w:b/>
              </w:rPr>
              <w:t>a</w:t>
            </w:r>
            <w:r w:rsidRPr="00503B9F">
              <w:t>)</w:t>
            </w:r>
          </w:p>
        </w:tc>
        <w:tc>
          <w:tcPr>
            <w:tcW w:w="0" w:type="auto"/>
            <w:shd w:val="clear" w:color="auto" w:fill="auto"/>
            <w:vAlign w:val="center"/>
          </w:tcPr>
          <w:p w14:paraId="21B3AFA4" w14:textId="77777777" w:rsidR="00263233" w:rsidRPr="00503B9F" w:rsidRDefault="00263233" w:rsidP="00263233">
            <w:pPr>
              <w:pStyle w:val="MDPI31text"/>
              <w:spacing w:line="240" w:lineRule="auto"/>
              <w:ind w:left="0" w:firstLine="0"/>
              <w:jc w:val="center"/>
            </w:pPr>
            <w:r w:rsidRPr="00503B9F">
              <w:t>(</w:t>
            </w:r>
            <w:r w:rsidRPr="00503B9F">
              <w:rPr>
                <w:b/>
              </w:rPr>
              <w:t>b</w:t>
            </w:r>
            <w:r w:rsidRPr="00503B9F">
              <w:t>)</w:t>
            </w:r>
          </w:p>
        </w:tc>
      </w:tr>
    </w:tbl>
    <w:p w14:paraId="30960F4F" w14:textId="3013324F" w:rsidR="00F270B9" w:rsidRPr="00503B9F" w:rsidRDefault="00263233" w:rsidP="00263233">
      <w:pPr>
        <w:pStyle w:val="MDPI51figurecaption"/>
        <w:jc w:val="both"/>
        <w:rPr>
          <w:snapToGrid w:val="0"/>
        </w:rPr>
      </w:pPr>
      <w:r w:rsidRPr="00503B9F">
        <w:rPr>
          <w:b/>
          <w:snapToGrid w:val="0"/>
        </w:rPr>
        <w:t xml:space="preserve">Figure 13. </w:t>
      </w:r>
      <w:r w:rsidR="00F270B9" w:rsidRPr="00503B9F">
        <w:rPr>
          <w:snapToGrid w:val="0"/>
        </w:rPr>
        <w:t xml:space="preserve">The training time of 1DCNN, CNN, 3DCNN, Caps, </w:t>
      </w:r>
      <w:proofErr w:type="spellStart"/>
      <w:r w:rsidR="00F270B9" w:rsidRPr="00503B9F">
        <w:rPr>
          <w:snapToGrid w:val="0"/>
        </w:rPr>
        <w:t>ACaps</w:t>
      </w:r>
      <w:proofErr w:type="spellEnd"/>
      <w:r w:rsidR="00F270B9" w:rsidRPr="00503B9F">
        <w:rPr>
          <w:snapToGrid w:val="0"/>
        </w:rPr>
        <w:t>, and PAR-</w:t>
      </w:r>
      <w:proofErr w:type="spellStart"/>
      <w:r w:rsidR="00F270B9" w:rsidRPr="00503B9F">
        <w:rPr>
          <w:snapToGrid w:val="0"/>
        </w:rPr>
        <w:t>ACaps</w:t>
      </w:r>
      <w:proofErr w:type="spellEnd"/>
      <w:r w:rsidR="00F270B9" w:rsidRPr="00503B9F">
        <w:rPr>
          <w:snapToGrid w:val="0"/>
        </w:rPr>
        <w:t xml:space="preserve"> with a different number of convolutional layers (</w:t>
      </w:r>
      <w:r w:rsidR="001857DF" w:rsidRPr="00503B9F">
        <w:rPr>
          <w:snapToGrid w:val="0"/>
        </w:rPr>
        <w:t>two, four, and six</w:t>
      </w:r>
      <w:r w:rsidR="00F270B9" w:rsidRPr="00503B9F">
        <w:rPr>
          <w:snapToGrid w:val="0"/>
        </w:rPr>
        <w:t>). (</w:t>
      </w:r>
      <w:r w:rsidR="00F270B9" w:rsidRPr="00503B9F">
        <w:rPr>
          <w:b/>
          <w:snapToGrid w:val="0"/>
        </w:rPr>
        <w:t>a</w:t>
      </w:r>
      <w:r w:rsidR="00F270B9" w:rsidRPr="00503B9F">
        <w:rPr>
          <w:snapToGrid w:val="0"/>
        </w:rPr>
        <w:t>) The training time for PU dataset</w:t>
      </w:r>
      <w:r w:rsidR="001857DF" w:rsidRPr="00503B9F">
        <w:rPr>
          <w:snapToGrid w:val="0"/>
        </w:rPr>
        <w:t xml:space="preserve"> and</w:t>
      </w:r>
      <w:r w:rsidR="00F270B9" w:rsidRPr="00503B9F">
        <w:rPr>
          <w:snapToGrid w:val="0"/>
        </w:rPr>
        <w:t xml:space="preserve"> (</w:t>
      </w:r>
      <w:r w:rsidR="00F270B9" w:rsidRPr="00503B9F">
        <w:rPr>
          <w:b/>
          <w:snapToGrid w:val="0"/>
        </w:rPr>
        <w:t>b</w:t>
      </w:r>
      <w:r w:rsidR="00F270B9" w:rsidRPr="00503B9F">
        <w:rPr>
          <w:snapToGrid w:val="0"/>
        </w:rPr>
        <w:t xml:space="preserve">) </w:t>
      </w:r>
      <w:r w:rsidR="001857DF" w:rsidRPr="00503B9F">
        <w:rPr>
          <w:snapToGrid w:val="0"/>
        </w:rPr>
        <w:t>t</w:t>
      </w:r>
      <w:r w:rsidR="00F270B9" w:rsidRPr="00503B9F">
        <w:rPr>
          <w:snapToGrid w:val="0"/>
        </w:rPr>
        <w:t>he training time for SA dataset.</w:t>
      </w:r>
    </w:p>
    <w:p w14:paraId="07D61C80" w14:textId="77777777" w:rsidR="00F270B9" w:rsidRPr="00503B9F" w:rsidRDefault="00263233" w:rsidP="00263233">
      <w:pPr>
        <w:pStyle w:val="MDPI21heading1"/>
      </w:pPr>
      <w:r w:rsidRPr="00503B9F">
        <w:t xml:space="preserve">4. </w:t>
      </w:r>
      <w:r w:rsidR="00F270B9" w:rsidRPr="00503B9F">
        <w:t>Discussion</w:t>
      </w:r>
    </w:p>
    <w:p w14:paraId="3C1002F6" w14:textId="6B7DD9A3" w:rsidR="00F270B9" w:rsidRPr="00503B9F" w:rsidRDefault="00F270B9" w:rsidP="00263233">
      <w:pPr>
        <w:pStyle w:val="MDPI31text"/>
      </w:pPr>
      <w:r w:rsidRPr="00503B9F">
        <w:t>This paper proposed a kind of powered activation regularization (PAR)</w:t>
      </w:r>
      <w:r w:rsidR="00532CA6" w:rsidRPr="00503B9F">
        <w:t>-</w:t>
      </w:r>
      <w:r w:rsidRPr="00503B9F">
        <w:t>based adaptive capsule network (PAR-</w:t>
      </w:r>
      <w:proofErr w:type="spellStart"/>
      <w:r w:rsidRPr="00503B9F">
        <w:t>ACaps</w:t>
      </w:r>
      <w:proofErr w:type="spellEnd"/>
      <w:r w:rsidRPr="00503B9F">
        <w:t>) that uses adaptive routing algorithm without iteration for the purpose of feature relationship learning and PAR method for more discriminative feature learning. The classification performance of PAR-</w:t>
      </w:r>
      <w:proofErr w:type="spellStart"/>
      <w:r w:rsidRPr="00503B9F">
        <w:t>ACaps</w:t>
      </w:r>
      <w:proofErr w:type="spellEnd"/>
      <w:r w:rsidRPr="00503B9F">
        <w:t xml:space="preserve"> was tested on two public datasets (i.e., PU and SA dataset) and compared with that of the benchmarks including RF, SVM, 1DCNN, CNN, 3DCNN, Caps</w:t>
      </w:r>
      <w:r w:rsidR="00532CA6" w:rsidRPr="00503B9F">
        <w:t>,</w:t>
      </w:r>
      <w:r w:rsidRPr="00503B9F">
        <w:t xml:space="preserve"> and </w:t>
      </w:r>
      <w:proofErr w:type="spellStart"/>
      <w:r w:rsidRPr="00503B9F">
        <w:t>ACaps</w:t>
      </w:r>
      <w:proofErr w:type="spellEnd"/>
      <w:r w:rsidRPr="00503B9F">
        <w:t>. To further verify the effectiveness of the routing algorithm without iteration, the classification performance of PAR-</w:t>
      </w:r>
      <w:proofErr w:type="spellStart"/>
      <w:r w:rsidRPr="00503B9F">
        <w:t>ACaps</w:t>
      </w:r>
      <w:proofErr w:type="spellEnd"/>
      <w:r w:rsidRPr="00503B9F">
        <w:t xml:space="preserve"> with relatively deeper architecture was also compared with those of 1DCNN, CNN, 3DCNN, Caps</w:t>
      </w:r>
      <w:r w:rsidR="00532CA6" w:rsidRPr="00503B9F">
        <w:t>,</w:t>
      </w:r>
      <w:r w:rsidRPr="00503B9F">
        <w:t xml:space="preserve"> and </w:t>
      </w:r>
      <w:proofErr w:type="spellStart"/>
      <w:r w:rsidRPr="00503B9F">
        <w:t>ACaps</w:t>
      </w:r>
      <w:proofErr w:type="spellEnd"/>
      <w:r w:rsidRPr="00503B9F">
        <w:t xml:space="preserve"> with the same number of convolutional layers. The experimental results verified that the classification performances of PAR-</w:t>
      </w:r>
      <w:proofErr w:type="spellStart"/>
      <w:r w:rsidRPr="00503B9F">
        <w:t>ACaps</w:t>
      </w:r>
      <w:proofErr w:type="spellEnd"/>
      <w:r w:rsidRPr="00503B9F">
        <w:t xml:space="preserve"> with shallow and relatively deeper architecture were superior to those of the benchmarks in terms of OA, and the computational efficiency of the PAR-</w:t>
      </w:r>
      <w:proofErr w:type="spellStart"/>
      <w:r w:rsidRPr="00503B9F">
        <w:t>ACaps</w:t>
      </w:r>
      <w:proofErr w:type="spellEnd"/>
      <w:r w:rsidRPr="00503B9F">
        <w:t xml:space="preserve"> was significantly improved from the original Caps. </w:t>
      </w:r>
    </w:p>
    <w:p w14:paraId="4D4E7481" w14:textId="5613335B" w:rsidR="00F270B9" w:rsidRPr="00503B9F" w:rsidRDefault="00F270B9" w:rsidP="00263233">
      <w:pPr>
        <w:pStyle w:val="MDPI31text"/>
      </w:pPr>
      <w:r w:rsidRPr="00503B9F">
        <w:t>Unlike the CNN that uses the pooling layer to reduce the dimension of the features and avoid the phenomenon of overfit, PAR-</w:t>
      </w:r>
      <w:proofErr w:type="spellStart"/>
      <w:r w:rsidRPr="00503B9F">
        <w:t>ACaps</w:t>
      </w:r>
      <w:proofErr w:type="spellEnd"/>
      <w:r w:rsidRPr="00503B9F">
        <w:t xml:space="preserve"> uses the routing algorithm to replicate the learned knowledge across the space. Thus, the spatial information (e.g., the precise position of entity) would not be thrown away and the relationship among the features can be learned. Therefore, the classification performance of PAR-</w:t>
      </w:r>
      <w:proofErr w:type="spellStart"/>
      <w:r w:rsidRPr="00503B9F">
        <w:t>ACaps</w:t>
      </w:r>
      <w:proofErr w:type="spellEnd"/>
      <w:r w:rsidRPr="00503B9F">
        <w:t xml:space="preserve"> in terms of OA is superior to those of 1DCNN, CNN</w:t>
      </w:r>
      <w:r w:rsidR="00532CA6" w:rsidRPr="00503B9F">
        <w:t>,</w:t>
      </w:r>
      <w:r w:rsidRPr="00503B9F">
        <w:t xml:space="preserve"> and 3DCNN. Due to the phenomenon of coupling coefficient thinning gradually in the training process of Caps, the gradient vanishes and thus may lead to suboptimal probability distribution. Meanwhile, the PAR-</w:t>
      </w:r>
      <w:proofErr w:type="spellStart"/>
      <w:r w:rsidRPr="00503B9F">
        <w:t>ACaps</w:t>
      </w:r>
      <w:proofErr w:type="spellEnd"/>
      <w:r w:rsidRPr="00503B9F">
        <w:t xml:space="preserve"> introduced the hyperparameter </w:t>
      </w:r>
      <m:oMath>
        <m:r>
          <w:rPr>
            <w:rFonts w:ascii="Cambria Math" w:hAnsi="Cambria Math"/>
          </w:rPr>
          <m:t>γ</m:t>
        </m:r>
      </m:oMath>
      <w:r w:rsidRPr="00503B9F">
        <w:t xml:space="preserve"> into the routing process to amplify the gradient, and the adaptive </w:t>
      </w:r>
      <w:r w:rsidRPr="00503B9F">
        <w:lastRenderedPageBreak/>
        <w:t>routing algorithm was thus proposed for solving the problem of gradient vanishing in Caps. Furthermore, the PAR method was proposed and used to repress the strength of connections of capsules in adjacent capsule layers, and the sparser</w:t>
      </w:r>
      <w:r w:rsidR="008C7F72" w:rsidRPr="00503B9F">
        <w:t>,</w:t>
      </w:r>
      <w:r w:rsidRPr="00503B9F">
        <w:t xml:space="preserve"> and more discriminative representation was thus learned to improve the classification performance. The outperformances of PAR-</w:t>
      </w:r>
      <w:proofErr w:type="spellStart"/>
      <w:r w:rsidRPr="00503B9F">
        <w:t>ACaps</w:t>
      </w:r>
      <w:proofErr w:type="spellEnd"/>
      <w:r w:rsidRPr="00503B9F">
        <w:t xml:space="preserve"> with relatively shallower and deeper architectures demonstrated that the adaptive routing algorithm and PAR method are effective to the problem faced by the Caps and </w:t>
      </w:r>
      <w:proofErr w:type="spellStart"/>
      <w:r w:rsidRPr="00503B9F">
        <w:t>ACaps</w:t>
      </w:r>
      <w:proofErr w:type="spellEnd"/>
      <w:r w:rsidRPr="00503B9F">
        <w:t xml:space="preserve">, respectively. Simultaneously, there is no iteration process in the adaptive routing algorithm, </w:t>
      </w:r>
      <w:r w:rsidR="008C7F72" w:rsidRPr="00503B9F">
        <w:t xml:space="preserve">and </w:t>
      </w:r>
      <w:r w:rsidRPr="00503B9F">
        <w:t>the computational efficiency of PAR-</w:t>
      </w:r>
      <w:proofErr w:type="spellStart"/>
      <w:r w:rsidRPr="00503B9F">
        <w:t>ACaps</w:t>
      </w:r>
      <w:proofErr w:type="spellEnd"/>
      <w:r w:rsidRPr="00503B9F">
        <w:t xml:space="preserve"> was significantly higher than that of Caps. However, the number of trainable parameters of the Caps</w:t>
      </w:r>
      <w:r w:rsidR="008C7F72" w:rsidRPr="00503B9F">
        <w:t>-</w:t>
      </w:r>
      <w:r w:rsidRPr="00503B9F">
        <w:t xml:space="preserve"> and </w:t>
      </w:r>
      <w:proofErr w:type="spellStart"/>
      <w:r w:rsidRPr="00503B9F">
        <w:t>ACaps</w:t>
      </w:r>
      <w:proofErr w:type="spellEnd"/>
      <w:r w:rsidRPr="00503B9F">
        <w:t xml:space="preserve">-based classification methods were larger than that of CNN-based methods, </w:t>
      </w:r>
      <w:r w:rsidR="008C7F72" w:rsidRPr="00503B9F">
        <w:t xml:space="preserve">and </w:t>
      </w:r>
      <w:r w:rsidRPr="00503B9F">
        <w:t xml:space="preserve">the training time consumed by Caps and </w:t>
      </w:r>
      <w:proofErr w:type="spellStart"/>
      <w:r w:rsidRPr="00503B9F">
        <w:t>ACaps</w:t>
      </w:r>
      <w:proofErr w:type="spellEnd"/>
      <w:r w:rsidRPr="00503B9F">
        <w:t xml:space="preserve">-based classification methods were thus far more than those of CNN-based methods. </w:t>
      </w:r>
    </w:p>
    <w:p w14:paraId="55D84A3C" w14:textId="77777777" w:rsidR="00F270B9" w:rsidRPr="00503B9F" w:rsidRDefault="00263233" w:rsidP="00263233">
      <w:pPr>
        <w:pStyle w:val="MDPI21heading1"/>
      </w:pPr>
      <w:r w:rsidRPr="00503B9F">
        <w:t xml:space="preserve">5. </w:t>
      </w:r>
      <w:r w:rsidR="00F270B9" w:rsidRPr="00503B9F">
        <w:t>Conclusion</w:t>
      </w:r>
      <w:r w:rsidRPr="00503B9F">
        <w:t>s</w:t>
      </w:r>
    </w:p>
    <w:p w14:paraId="65A4C3AD" w14:textId="6B23CAF1" w:rsidR="00F270B9" w:rsidRPr="00503B9F" w:rsidRDefault="00F270B9" w:rsidP="00263233">
      <w:pPr>
        <w:pStyle w:val="MDPI31text"/>
      </w:pPr>
      <w:bookmarkStart w:id="16" w:name="_Hlk74663443"/>
      <w:r w:rsidRPr="00503B9F">
        <w:t>In this study, a new hyperspectral remote sensing classification method based on an improved adaptive capsule network (PAR-</w:t>
      </w:r>
      <w:proofErr w:type="spellStart"/>
      <w:r w:rsidRPr="00503B9F">
        <w:t>ACaps</w:t>
      </w:r>
      <w:proofErr w:type="spellEnd"/>
      <w:r w:rsidRPr="00503B9F">
        <w:t>) was proposed in which gradient vanishing and overfitting were avoided by using an adaptive routing algorithm. The PAR method was proposed and used to learn sparser and more discriminative representation. The performance of the proposed PAR-</w:t>
      </w:r>
      <w:proofErr w:type="spellStart"/>
      <w:r w:rsidRPr="00503B9F">
        <w:t>ACaps</w:t>
      </w:r>
      <w:proofErr w:type="spellEnd"/>
      <w:r w:rsidRPr="00503B9F">
        <w:t xml:space="preserve"> was tested with two public datasets (PU and SA dataset) by measuring the OAs and the training time. The experimental results demonstrated that the proposed method with shallow and relatively deeper architecture could always achieve the highest classification accuracies, constantly outperforming benchmark comparisons including RF, SVM, 1DCNN, CNN, 3DCNN, Caps</w:t>
      </w:r>
      <w:r w:rsidR="00297D71" w:rsidRPr="00503B9F">
        <w:t>,</w:t>
      </w:r>
      <w:r w:rsidRPr="00503B9F">
        <w:t xml:space="preserve"> and </w:t>
      </w:r>
      <w:proofErr w:type="spellStart"/>
      <w:r w:rsidRPr="00503B9F">
        <w:t>ACaps</w:t>
      </w:r>
      <w:proofErr w:type="spellEnd"/>
      <w:r w:rsidRPr="00503B9F">
        <w:t>. In terms of the computational efficiency, the proposed method has significantly reduced the time consumed by Caps-based method. We, therefore, conclude that the proposed PAR-</w:t>
      </w:r>
      <w:proofErr w:type="spellStart"/>
      <w:r w:rsidRPr="00503B9F">
        <w:t>ACaps</w:t>
      </w:r>
      <w:proofErr w:type="spellEnd"/>
      <w:r w:rsidRPr="00503B9F">
        <w:t xml:space="preserve"> has great potential for the hyperspectral remote sensing classification. However, the pixel-wise method (PAR-</w:t>
      </w:r>
      <w:proofErr w:type="spellStart"/>
      <w:r w:rsidRPr="00503B9F">
        <w:t>ACaps</w:t>
      </w:r>
      <w:proofErr w:type="spellEnd"/>
      <w:r w:rsidRPr="00503B9F">
        <w:t>) can</w:t>
      </w:r>
      <w:r w:rsidR="00297D71" w:rsidRPr="00503B9F">
        <w:t>no</w:t>
      </w:r>
      <w:r w:rsidRPr="00503B9F">
        <w:t>t reduce the salt-and-pepper nois</w:t>
      </w:r>
      <w:r w:rsidR="008B5614" w:rsidRPr="00503B9F">
        <w:t>e</w:t>
      </w:r>
      <w:r w:rsidR="00263233" w:rsidRPr="00503B9F">
        <w:t xml:space="preserve"> </w:t>
      </w:r>
      <w:r w:rsidR="008B5614" w:rsidRPr="00503B9F">
        <w:t>[</w:t>
      </w:r>
      <w:r w:rsidR="00922AF0" w:rsidRPr="00503B9F">
        <w:t>32</w:t>
      </w:r>
      <w:r w:rsidRPr="00503B9F">
        <w:t>]. To further improve the classification performance of the Caps-based classifier, object-oriented Caps-based classifier is needed. In the future, we will further study the object-oriented capsule network.</w:t>
      </w:r>
    </w:p>
    <w:bookmarkEnd w:id="16"/>
    <w:p w14:paraId="7CF3A28E" w14:textId="3AFC90D6" w:rsidR="00F270B9" w:rsidRPr="00503B9F" w:rsidRDefault="00263233" w:rsidP="00263233">
      <w:pPr>
        <w:pStyle w:val="MDPI62BackMatter"/>
        <w:spacing w:before="240"/>
      </w:pPr>
      <w:r w:rsidRPr="00503B9F">
        <w:rPr>
          <w:b/>
        </w:rPr>
        <w:t>Author Contribution</w:t>
      </w:r>
      <w:r w:rsidR="00F270B9" w:rsidRPr="00503B9F">
        <w:rPr>
          <w:b/>
        </w:rPr>
        <w:t xml:space="preserve">s: </w:t>
      </w:r>
      <w:r w:rsidR="00F270B9" w:rsidRPr="00503B9F">
        <w:t>Conceptualization, X</w:t>
      </w:r>
      <w:r w:rsidR="00375DCE" w:rsidRPr="00503B9F">
        <w:t>.</w:t>
      </w:r>
      <w:r w:rsidR="00F270B9" w:rsidRPr="00503B9F">
        <w:t>D</w:t>
      </w:r>
      <w:r w:rsidR="00375DCE" w:rsidRPr="00503B9F">
        <w:t>.</w:t>
      </w:r>
      <w:r w:rsidR="00F270B9" w:rsidRPr="00503B9F">
        <w:t xml:space="preserve"> and H</w:t>
      </w:r>
      <w:r w:rsidR="00375DCE" w:rsidRPr="00503B9F">
        <w:t>.</w:t>
      </w:r>
      <w:r w:rsidR="00F270B9" w:rsidRPr="00503B9F">
        <w:t>L</w:t>
      </w:r>
      <w:r w:rsidR="00375DCE" w:rsidRPr="00503B9F">
        <w:t>.</w:t>
      </w:r>
      <w:r w:rsidR="00F270B9" w:rsidRPr="00503B9F">
        <w:t>; methodology, X</w:t>
      </w:r>
      <w:r w:rsidR="00375DCE" w:rsidRPr="00503B9F">
        <w:t>.</w:t>
      </w:r>
      <w:r w:rsidR="00F270B9" w:rsidRPr="00503B9F">
        <w:t>D</w:t>
      </w:r>
      <w:r w:rsidR="00375DCE" w:rsidRPr="00503B9F">
        <w:t>.</w:t>
      </w:r>
      <w:r w:rsidR="00F270B9" w:rsidRPr="00503B9F">
        <w:t>; validation, X</w:t>
      </w:r>
      <w:r w:rsidR="00375DCE" w:rsidRPr="00503B9F">
        <w:t>.</w:t>
      </w:r>
      <w:r w:rsidR="00F270B9" w:rsidRPr="00503B9F">
        <w:t>D</w:t>
      </w:r>
      <w:r w:rsidR="00375DCE" w:rsidRPr="00503B9F">
        <w:t>.</w:t>
      </w:r>
      <w:r w:rsidR="00F270B9" w:rsidRPr="00503B9F">
        <w:t>, H</w:t>
      </w:r>
      <w:r w:rsidR="00375DCE" w:rsidRPr="00503B9F">
        <w:t>.</w:t>
      </w:r>
      <w:r w:rsidR="00F270B9" w:rsidRPr="00503B9F">
        <w:t>L</w:t>
      </w:r>
      <w:r w:rsidR="00375DCE" w:rsidRPr="00503B9F">
        <w:t>.</w:t>
      </w:r>
      <w:r w:rsidR="00452212" w:rsidRPr="00503B9F">
        <w:t>,</w:t>
      </w:r>
      <w:r w:rsidR="00F270B9" w:rsidRPr="00503B9F">
        <w:t xml:space="preserve"> and L</w:t>
      </w:r>
      <w:r w:rsidR="00375DCE" w:rsidRPr="00503B9F">
        <w:t>.</w:t>
      </w:r>
      <w:r w:rsidR="00F270B9" w:rsidRPr="00503B9F">
        <w:t>L</w:t>
      </w:r>
      <w:r w:rsidR="00375DCE" w:rsidRPr="00503B9F">
        <w:t>.</w:t>
      </w:r>
      <w:r w:rsidR="00F270B9" w:rsidRPr="00503B9F">
        <w:t>; formal analysis, X</w:t>
      </w:r>
      <w:r w:rsidR="00375DCE" w:rsidRPr="00503B9F">
        <w:t>.</w:t>
      </w:r>
      <w:r w:rsidR="00F270B9" w:rsidRPr="00503B9F">
        <w:t>D</w:t>
      </w:r>
      <w:r w:rsidR="00375DCE" w:rsidRPr="00503B9F">
        <w:t xml:space="preserve">. </w:t>
      </w:r>
      <w:r w:rsidR="00F270B9" w:rsidRPr="00503B9F">
        <w:t>and L</w:t>
      </w:r>
      <w:r w:rsidR="00375DCE" w:rsidRPr="00503B9F">
        <w:t>.</w:t>
      </w:r>
      <w:r w:rsidR="00F270B9" w:rsidRPr="00503B9F">
        <w:t>L</w:t>
      </w:r>
      <w:r w:rsidR="00375DCE" w:rsidRPr="00503B9F">
        <w:t>.</w:t>
      </w:r>
      <w:r w:rsidR="00F270B9" w:rsidRPr="00503B9F">
        <w:t>; investigation, J</w:t>
      </w:r>
      <w:r w:rsidR="00375DCE" w:rsidRPr="00503B9F">
        <w:t>.</w:t>
      </w:r>
      <w:r w:rsidR="00F270B9" w:rsidRPr="00503B9F">
        <w:t>Y</w:t>
      </w:r>
      <w:r w:rsidR="00375DCE" w:rsidRPr="00503B9F">
        <w:t>.</w:t>
      </w:r>
      <w:r w:rsidR="00F270B9" w:rsidRPr="00503B9F">
        <w:t xml:space="preserve">; resources, </w:t>
      </w:r>
      <w:r w:rsidR="00375DCE" w:rsidRPr="00503B9F">
        <w:t>Y.L. (</w:t>
      </w:r>
      <w:r w:rsidR="00F270B9" w:rsidRPr="00503B9F">
        <w:t>Yangxiaoyue Liu</w:t>
      </w:r>
      <w:r w:rsidR="00375DCE" w:rsidRPr="00503B9F">
        <w:t>)</w:t>
      </w:r>
      <w:r w:rsidR="00F270B9" w:rsidRPr="00503B9F">
        <w:t xml:space="preserve">; data curation, </w:t>
      </w:r>
      <w:r w:rsidR="00375DCE" w:rsidRPr="00503B9F">
        <w:t>Y.L. (</w:t>
      </w:r>
      <w:r w:rsidR="00F270B9" w:rsidRPr="00503B9F">
        <w:t>Yong Li</w:t>
      </w:r>
      <w:r w:rsidR="00375DCE" w:rsidRPr="00503B9F">
        <w:t>)</w:t>
      </w:r>
      <w:r w:rsidR="00F270B9" w:rsidRPr="00503B9F">
        <w:t xml:space="preserve"> and C</w:t>
      </w:r>
      <w:r w:rsidR="00375DCE" w:rsidRPr="00503B9F">
        <w:t>.</w:t>
      </w:r>
      <w:r w:rsidR="00F270B9" w:rsidRPr="00503B9F">
        <w:t>Z</w:t>
      </w:r>
      <w:r w:rsidR="00375DCE" w:rsidRPr="00503B9F">
        <w:t>.</w:t>
      </w:r>
      <w:r w:rsidR="00F270B9" w:rsidRPr="00503B9F">
        <w:t>; writing—original draft preparation, X</w:t>
      </w:r>
      <w:r w:rsidR="00375DCE" w:rsidRPr="00503B9F">
        <w:t>.</w:t>
      </w:r>
      <w:r w:rsidR="00F270B9" w:rsidRPr="00503B9F">
        <w:t>D</w:t>
      </w:r>
      <w:r w:rsidR="00375DCE" w:rsidRPr="00503B9F">
        <w:t>.</w:t>
      </w:r>
      <w:r w:rsidR="00F270B9" w:rsidRPr="00503B9F">
        <w:t>; writing—review and editing, X</w:t>
      </w:r>
      <w:r w:rsidR="00375DCE" w:rsidRPr="00503B9F">
        <w:t>.</w:t>
      </w:r>
      <w:r w:rsidR="00F270B9" w:rsidRPr="00503B9F">
        <w:t>D</w:t>
      </w:r>
      <w:r w:rsidR="00375DCE" w:rsidRPr="00503B9F">
        <w:t>.</w:t>
      </w:r>
      <w:r w:rsidR="00F270B9" w:rsidRPr="00503B9F">
        <w:t xml:space="preserve"> and H</w:t>
      </w:r>
      <w:r w:rsidR="00375DCE" w:rsidRPr="00503B9F">
        <w:t>.</w:t>
      </w:r>
      <w:r w:rsidR="00F270B9" w:rsidRPr="00503B9F">
        <w:t>L</w:t>
      </w:r>
      <w:r w:rsidR="00375DCE" w:rsidRPr="00503B9F">
        <w:t>.</w:t>
      </w:r>
      <w:r w:rsidR="00F270B9" w:rsidRPr="00503B9F">
        <w:t>; supervision, J</w:t>
      </w:r>
      <w:r w:rsidR="00375DCE" w:rsidRPr="00503B9F">
        <w:t>.</w:t>
      </w:r>
      <w:r w:rsidR="00F270B9" w:rsidRPr="00503B9F">
        <w:t>Y</w:t>
      </w:r>
      <w:r w:rsidR="00375DCE" w:rsidRPr="00503B9F">
        <w:t>.</w:t>
      </w:r>
      <w:r w:rsidR="00F270B9" w:rsidRPr="00503B9F">
        <w:t>; project administration, Y</w:t>
      </w:r>
      <w:r w:rsidR="00375DCE" w:rsidRPr="00503B9F">
        <w:t>.</w:t>
      </w:r>
      <w:r w:rsidR="00F270B9" w:rsidRPr="00503B9F">
        <w:t>L</w:t>
      </w:r>
      <w:r w:rsidR="00375DCE" w:rsidRPr="00503B9F">
        <w:t>.</w:t>
      </w:r>
      <w:r w:rsidR="00F270B9" w:rsidRPr="00503B9F">
        <w:t>; funding acquisition, X</w:t>
      </w:r>
      <w:r w:rsidR="00375DCE" w:rsidRPr="00503B9F">
        <w:t>.</w:t>
      </w:r>
      <w:r w:rsidR="00F270B9" w:rsidRPr="00503B9F">
        <w:t>D. All authors have read and agreed to the published version of the manuscript.</w:t>
      </w:r>
    </w:p>
    <w:p w14:paraId="29B01234" w14:textId="77777777" w:rsidR="00375DCE" w:rsidRPr="00503B9F" w:rsidRDefault="00F270B9" w:rsidP="00263233">
      <w:pPr>
        <w:pStyle w:val="MDPI62BackMatter"/>
      </w:pPr>
      <w:r w:rsidRPr="00503B9F">
        <w:rPr>
          <w:b/>
        </w:rPr>
        <w:t>Funding:</w:t>
      </w:r>
      <w:r w:rsidRPr="00503B9F">
        <w:t xml:space="preserve"> This research was funded by GDAS</w:t>
      </w:r>
      <w:r w:rsidR="008B5614" w:rsidRPr="00503B9F">
        <w:t>’</w:t>
      </w:r>
      <w:r w:rsidRPr="00503B9F">
        <w:t xml:space="preserve"> Project of Science and Technology Development, grant number 2021GDASYL-20210103001, the Key Special Project for Introduced Talents Team of Southern Marine Science and Engineering Guangdong Laboratory (Guangzhou) under Grant GML2019ZD0301, the National Natural Science Foundation of China, grant number 41976189, the GDAS</w:t>
      </w:r>
      <w:r w:rsidR="008B5614" w:rsidRPr="00503B9F">
        <w:t>’</w:t>
      </w:r>
      <w:r w:rsidRPr="00503B9F">
        <w:t xml:space="preserve"> Project of Science and Technology Development, grant number 2019GDASYL-0301001, and the China Postdoctoral Science Foundation, grant number BX20200100.</w:t>
      </w:r>
    </w:p>
    <w:p w14:paraId="62B72F07" w14:textId="5C46D732" w:rsidR="00375DCE" w:rsidRPr="00503B9F" w:rsidRDefault="00375DCE" w:rsidP="00375DCE">
      <w:pPr>
        <w:pStyle w:val="MDPI62BackMatter"/>
      </w:pPr>
      <w:r w:rsidRPr="00503B9F">
        <w:rPr>
          <w:b/>
        </w:rPr>
        <w:t>Institutional Review Board Statement:</w:t>
      </w:r>
      <w:r w:rsidRPr="00503B9F">
        <w:t xml:space="preserve"> </w:t>
      </w:r>
      <w:r w:rsidR="00FA6FAB" w:rsidRPr="00503B9F">
        <w:t xml:space="preserve"> Not applicable.</w:t>
      </w:r>
    </w:p>
    <w:p w14:paraId="28940D17" w14:textId="757067F6" w:rsidR="00375DCE" w:rsidRPr="00503B9F" w:rsidRDefault="00375DCE" w:rsidP="00375DCE">
      <w:pPr>
        <w:pStyle w:val="MDPI62BackMatter"/>
      </w:pPr>
      <w:r w:rsidRPr="00503B9F">
        <w:rPr>
          <w:b/>
        </w:rPr>
        <w:t>Informed Consent Statement:</w:t>
      </w:r>
      <w:r w:rsidRPr="00503B9F">
        <w:t xml:space="preserve"> </w:t>
      </w:r>
      <w:r w:rsidR="00FA6FAB" w:rsidRPr="00503B9F">
        <w:t xml:space="preserve"> Not applicable.</w:t>
      </w:r>
    </w:p>
    <w:p w14:paraId="52C6F443" w14:textId="15D9D119" w:rsidR="00F270B9" w:rsidRPr="00503B9F" w:rsidRDefault="00375DCE" w:rsidP="00375DCE">
      <w:pPr>
        <w:pStyle w:val="MDPI62BackMatter"/>
      </w:pPr>
      <w:r w:rsidRPr="00503B9F">
        <w:rPr>
          <w:b/>
        </w:rPr>
        <w:t>Data Availability Statement:</w:t>
      </w:r>
      <w:r w:rsidRPr="00503B9F">
        <w:t xml:space="preserve"> </w:t>
      </w:r>
      <w:r w:rsidR="00FA6FAB" w:rsidRPr="00503B9F">
        <w:t xml:space="preserve"> The Pavia University and Salinas-A datasets can be downloaded from http://www.ehu.eus/ccwintco/index.php?title=Hyperspectral_Remote_Sensing_Scenes.</w:t>
      </w:r>
    </w:p>
    <w:p w14:paraId="35957E11" w14:textId="77777777" w:rsidR="00F270B9" w:rsidRPr="00503B9F" w:rsidRDefault="00F270B9" w:rsidP="00263233">
      <w:pPr>
        <w:pStyle w:val="MDPI62BackMatter"/>
      </w:pPr>
      <w:r w:rsidRPr="00503B9F">
        <w:rPr>
          <w:b/>
        </w:rPr>
        <w:t xml:space="preserve">Conflicts of Interest: </w:t>
      </w:r>
      <w:r w:rsidRPr="00503B9F">
        <w:t>The authors declare no conflict of interest.</w:t>
      </w:r>
    </w:p>
    <w:p w14:paraId="636AA856" w14:textId="77777777" w:rsidR="0028166A" w:rsidRPr="00503B9F" w:rsidRDefault="0028166A" w:rsidP="0028166A">
      <w:pPr>
        <w:pStyle w:val="MDPI21heading1"/>
        <w:ind w:left="0"/>
      </w:pPr>
      <w:r w:rsidRPr="00503B9F">
        <w:t>References</w:t>
      </w:r>
    </w:p>
    <w:p w14:paraId="0DC8C4B6" w14:textId="77777777" w:rsidR="0028166A" w:rsidRPr="00503B9F" w:rsidRDefault="0028166A" w:rsidP="0028166A">
      <w:pPr>
        <w:pStyle w:val="MDPI71References"/>
        <w:numPr>
          <w:ilvl w:val="0"/>
          <w:numId w:val="17"/>
        </w:numPr>
        <w:ind w:left="425" w:hanging="425"/>
        <w:rPr>
          <w:color w:val="auto"/>
        </w:rPr>
      </w:pPr>
      <w:proofErr w:type="spellStart"/>
      <w:r w:rsidRPr="00503B9F">
        <w:rPr>
          <w:color w:val="auto"/>
        </w:rPr>
        <w:t>Feddema</w:t>
      </w:r>
      <w:proofErr w:type="spellEnd"/>
      <w:r w:rsidRPr="00503B9F">
        <w:rPr>
          <w:color w:val="auto"/>
        </w:rPr>
        <w:t>,</w:t>
      </w:r>
      <w:r w:rsidRPr="00503B9F">
        <w:rPr>
          <w:i/>
          <w:color w:val="auto"/>
        </w:rPr>
        <w:t xml:space="preserve"> </w:t>
      </w:r>
      <w:r w:rsidRPr="00503B9F">
        <w:rPr>
          <w:color w:val="auto"/>
        </w:rPr>
        <w:t>J.J.;</w:t>
      </w:r>
      <w:r w:rsidRPr="00503B9F">
        <w:rPr>
          <w:i/>
          <w:color w:val="auto"/>
        </w:rPr>
        <w:t xml:space="preserve"> </w:t>
      </w:r>
      <w:proofErr w:type="spellStart"/>
      <w:r w:rsidRPr="00503B9F">
        <w:rPr>
          <w:color w:val="auto"/>
        </w:rPr>
        <w:t>Oleson</w:t>
      </w:r>
      <w:proofErr w:type="spellEnd"/>
      <w:r w:rsidRPr="00503B9F">
        <w:rPr>
          <w:color w:val="auto"/>
        </w:rPr>
        <w:t>,</w:t>
      </w:r>
      <w:r w:rsidRPr="00503B9F">
        <w:rPr>
          <w:i/>
          <w:color w:val="auto"/>
        </w:rPr>
        <w:t xml:space="preserve"> </w:t>
      </w:r>
      <w:r w:rsidRPr="00503B9F">
        <w:rPr>
          <w:color w:val="auto"/>
        </w:rPr>
        <w:t>K.W.;</w:t>
      </w:r>
      <w:r w:rsidRPr="00503B9F">
        <w:rPr>
          <w:i/>
          <w:color w:val="auto"/>
        </w:rPr>
        <w:t xml:space="preserve"> </w:t>
      </w:r>
      <w:proofErr w:type="spellStart"/>
      <w:r w:rsidRPr="00503B9F">
        <w:rPr>
          <w:color w:val="auto"/>
        </w:rPr>
        <w:t>Bonan</w:t>
      </w:r>
      <w:proofErr w:type="spellEnd"/>
      <w:r w:rsidRPr="00503B9F">
        <w:rPr>
          <w:color w:val="auto"/>
        </w:rPr>
        <w:t>,</w:t>
      </w:r>
      <w:r w:rsidRPr="00503B9F">
        <w:rPr>
          <w:i/>
          <w:color w:val="auto"/>
        </w:rPr>
        <w:t xml:space="preserve"> </w:t>
      </w:r>
      <w:r w:rsidRPr="00503B9F">
        <w:rPr>
          <w:color w:val="auto"/>
        </w:rPr>
        <w:t>G.B.;</w:t>
      </w:r>
      <w:r w:rsidRPr="00503B9F">
        <w:rPr>
          <w:i/>
          <w:color w:val="auto"/>
        </w:rPr>
        <w:t xml:space="preserve"> </w:t>
      </w:r>
      <w:r w:rsidRPr="00503B9F">
        <w:rPr>
          <w:color w:val="auto"/>
        </w:rPr>
        <w:t>Mearns,</w:t>
      </w:r>
      <w:r w:rsidRPr="00503B9F">
        <w:rPr>
          <w:i/>
          <w:color w:val="auto"/>
        </w:rPr>
        <w:t xml:space="preserve"> </w:t>
      </w:r>
      <w:r w:rsidRPr="00503B9F">
        <w:rPr>
          <w:color w:val="auto"/>
        </w:rPr>
        <w:t>L.O.;</w:t>
      </w:r>
      <w:r w:rsidRPr="00503B9F">
        <w:rPr>
          <w:i/>
          <w:color w:val="auto"/>
        </w:rPr>
        <w:t xml:space="preserve"> </w:t>
      </w:r>
      <w:proofErr w:type="spellStart"/>
      <w:r w:rsidRPr="00503B9F">
        <w:rPr>
          <w:color w:val="auto"/>
        </w:rPr>
        <w:t>Buja</w:t>
      </w:r>
      <w:proofErr w:type="spellEnd"/>
      <w:r w:rsidRPr="00503B9F">
        <w:rPr>
          <w:color w:val="auto"/>
        </w:rPr>
        <w:t>,</w:t>
      </w:r>
      <w:r w:rsidRPr="00503B9F">
        <w:rPr>
          <w:i/>
          <w:color w:val="auto"/>
        </w:rPr>
        <w:t xml:space="preserve"> </w:t>
      </w:r>
      <w:r w:rsidRPr="00503B9F">
        <w:rPr>
          <w:color w:val="auto"/>
        </w:rPr>
        <w:t>L.E.;</w:t>
      </w:r>
      <w:r w:rsidRPr="00503B9F">
        <w:rPr>
          <w:i/>
          <w:color w:val="auto"/>
        </w:rPr>
        <w:t xml:space="preserve"> </w:t>
      </w:r>
      <w:proofErr w:type="spellStart"/>
      <w:r w:rsidRPr="00503B9F">
        <w:rPr>
          <w:color w:val="auto"/>
        </w:rPr>
        <w:t>Meehl</w:t>
      </w:r>
      <w:proofErr w:type="spellEnd"/>
      <w:r w:rsidRPr="00503B9F">
        <w:rPr>
          <w:color w:val="auto"/>
        </w:rPr>
        <w:t>,</w:t>
      </w:r>
      <w:r w:rsidRPr="00503B9F">
        <w:rPr>
          <w:i/>
          <w:color w:val="auto"/>
        </w:rPr>
        <w:t xml:space="preserve"> </w:t>
      </w:r>
      <w:r w:rsidRPr="00503B9F">
        <w:rPr>
          <w:color w:val="auto"/>
        </w:rPr>
        <w:t>G.A.;</w:t>
      </w:r>
      <w:r w:rsidRPr="00503B9F">
        <w:rPr>
          <w:i/>
          <w:color w:val="auto"/>
        </w:rPr>
        <w:t xml:space="preserve"> </w:t>
      </w:r>
      <w:r w:rsidRPr="00503B9F">
        <w:rPr>
          <w:color w:val="auto"/>
        </w:rPr>
        <w:t>Washington,</w:t>
      </w:r>
      <w:r w:rsidRPr="00503B9F">
        <w:rPr>
          <w:i/>
          <w:color w:val="auto"/>
        </w:rPr>
        <w:t xml:space="preserve"> </w:t>
      </w:r>
      <w:r w:rsidRPr="00503B9F">
        <w:rPr>
          <w:color w:val="auto"/>
        </w:rPr>
        <w:t>W.M.</w:t>
      </w:r>
      <w:r w:rsidRPr="00503B9F">
        <w:rPr>
          <w:i/>
          <w:color w:val="auto"/>
        </w:rPr>
        <w:t xml:space="preserve"> </w:t>
      </w:r>
      <w:r w:rsidRPr="00503B9F">
        <w:rPr>
          <w:color w:val="auto"/>
        </w:rPr>
        <w:t>The</w:t>
      </w:r>
      <w:r w:rsidRPr="00503B9F">
        <w:rPr>
          <w:i/>
          <w:color w:val="auto"/>
        </w:rPr>
        <w:t xml:space="preserve"> </w:t>
      </w:r>
      <w:r w:rsidRPr="00503B9F">
        <w:rPr>
          <w:color w:val="auto"/>
        </w:rPr>
        <w:t>importance</w:t>
      </w:r>
      <w:r w:rsidRPr="00503B9F">
        <w:rPr>
          <w:i/>
          <w:color w:val="auto"/>
        </w:rPr>
        <w:t xml:space="preserve"> </w:t>
      </w:r>
      <w:r w:rsidRPr="00503B9F">
        <w:rPr>
          <w:color w:val="auto"/>
        </w:rPr>
        <w:t>of</w:t>
      </w:r>
      <w:r w:rsidRPr="00503B9F">
        <w:rPr>
          <w:i/>
          <w:color w:val="auto"/>
        </w:rPr>
        <w:t xml:space="preserve"> </w:t>
      </w:r>
      <w:r w:rsidRPr="00503B9F">
        <w:rPr>
          <w:color w:val="auto"/>
        </w:rPr>
        <w:t>land-cover</w:t>
      </w:r>
      <w:r w:rsidRPr="00503B9F">
        <w:rPr>
          <w:i/>
          <w:color w:val="auto"/>
        </w:rPr>
        <w:t xml:space="preserve"> </w:t>
      </w:r>
      <w:r w:rsidRPr="00503B9F">
        <w:rPr>
          <w:color w:val="auto"/>
        </w:rPr>
        <w:t>change</w:t>
      </w:r>
      <w:r w:rsidRPr="00503B9F">
        <w:rPr>
          <w:i/>
          <w:color w:val="auto"/>
        </w:rPr>
        <w:t xml:space="preserve"> </w:t>
      </w:r>
      <w:r w:rsidRPr="00503B9F">
        <w:rPr>
          <w:color w:val="auto"/>
        </w:rPr>
        <w:t>in</w:t>
      </w:r>
      <w:r w:rsidRPr="00503B9F">
        <w:rPr>
          <w:i/>
          <w:color w:val="auto"/>
        </w:rPr>
        <w:t xml:space="preserve"> </w:t>
      </w:r>
      <w:r w:rsidRPr="00503B9F">
        <w:rPr>
          <w:color w:val="auto"/>
        </w:rPr>
        <w:t>simulating</w:t>
      </w:r>
      <w:r w:rsidRPr="00503B9F">
        <w:rPr>
          <w:i/>
          <w:color w:val="auto"/>
        </w:rPr>
        <w:t xml:space="preserve"> </w:t>
      </w:r>
      <w:r w:rsidRPr="00503B9F">
        <w:rPr>
          <w:color w:val="auto"/>
        </w:rPr>
        <w:t>future</w:t>
      </w:r>
      <w:r w:rsidRPr="00503B9F">
        <w:rPr>
          <w:i/>
          <w:color w:val="auto"/>
        </w:rPr>
        <w:t xml:space="preserve"> </w:t>
      </w:r>
      <w:r w:rsidRPr="00503B9F">
        <w:rPr>
          <w:color w:val="auto"/>
        </w:rPr>
        <w:t>climates.</w:t>
      </w:r>
      <w:r w:rsidRPr="00503B9F">
        <w:rPr>
          <w:i/>
          <w:color w:val="auto"/>
        </w:rPr>
        <w:t xml:space="preserve"> Science </w:t>
      </w:r>
      <w:r w:rsidRPr="00503B9F">
        <w:rPr>
          <w:b/>
          <w:color w:val="auto"/>
        </w:rPr>
        <w:t>2005</w:t>
      </w:r>
      <w:r w:rsidRPr="00503B9F">
        <w:rPr>
          <w:color w:val="auto"/>
        </w:rPr>
        <w:t>,</w:t>
      </w:r>
      <w:r w:rsidRPr="00503B9F">
        <w:rPr>
          <w:i/>
          <w:color w:val="auto"/>
        </w:rPr>
        <w:t xml:space="preserve"> 310</w:t>
      </w:r>
      <w:r w:rsidRPr="00503B9F">
        <w:rPr>
          <w:color w:val="auto"/>
        </w:rPr>
        <w:t>,</w:t>
      </w:r>
      <w:r w:rsidRPr="00503B9F">
        <w:rPr>
          <w:i/>
          <w:color w:val="auto"/>
        </w:rPr>
        <w:t xml:space="preserve"> </w:t>
      </w:r>
      <w:r w:rsidRPr="00503B9F">
        <w:rPr>
          <w:color w:val="auto"/>
        </w:rPr>
        <w:t>1674–1678.</w:t>
      </w:r>
    </w:p>
    <w:p w14:paraId="6A2F28F2" w14:textId="77777777" w:rsidR="0028166A" w:rsidRPr="00503B9F" w:rsidRDefault="0028166A" w:rsidP="0028166A">
      <w:pPr>
        <w:pStyle w:val="MDPI71References"/>
        <w:numPr>
          <w:ilvl w:val="0"/>
          <w:numId w:val="17"/>
        </w:numPr>
        <w:ind w:left="425" w:hanging="425"/>
        <w:rPr>
          <w:color w:val="auto"/>
        </w:rPr>
      </w:pPr>
      <w:r w:rsidRPr="00503B9F">
        <w:rPr>
          <w:color w:val="auto"/>
        </w:rPr>
        <w:t>Ding,</w:t>
      </w:r>
      <w:r w:rsidRPr="00503B9F">
        <w:rPr>
          <w:i/>
          <w:color w:val="auto"/>
        </w:rPr>
        <w:t xml:space="preserve"> </w:t>
      </w:r>
      <w:r w:rsidRPr="00503B9F">
        <w:rPr>
          <w:color w:val="auto"/>
        </w:rPr>
        <w:t>X.;</w:t>
      </w:r>
      <w:r w:rsidRPr="00503B9F">
        <w:rPr>
          <w:i/>
          <w:color w:val="auto"/>
        </w:rPr>
        <w:t xml:space="preserve"> </w:t>
      </w:r>
      <w:r w:rsidRPr="00503B9F">
        <w:rPr>
          <w:color w:val="auto"/>
        </w:rPr>
        <w:t>Zhang,</w:t>
      </w:r>
      <w:r w:rsidRPr="00503B9F">
        <w:rPr>
          <w:i/>
          <w:color w:val="auto"/>
        </w:rPr>
        <w:t xml:space="preserve"> </w:t>
      </w:r>
      <w:r w:rsidRPr="00503B9F">
        <w:rPr>
          <w:color w:val="auto"/>
        </w:rPr>
        <w:t>S.;</w:t>
      </w:r>
      <w:r w:rsidRPr="00503B9F">
        <w:rPr>
          <w:i/>
          <w:color w:val="auto"/>
        </w:rPr>
        <w:t xml:space="preserve"> </w:t>
      </w:r>
      <w:r w:rsidRPr="00503B9F">
        <w:rPr>
          <w:color w:val="auto"/>
        </w:rPr>
        <w:t>Li,</w:t>
      </w:r>
      <w:r w:rsidRPr="00503B9F">
        <w:rPr>
          <w:i/>
          <w:color w:val="auto"/>
        </w:rPr>
        <w:t xml:space="preserve"> </w:t>
      </w:r>
      <w:r w:rsidRPr="00503B9F">
        <w:rPr>
          <w:color w:val="auto"/>
        </w:rPr>
        <w:t>H.;</w:t>
      </w:r>
      <w:r w:rsidRPr="00503B9F">
        <w:rPr>
          <w:i/>
          <w:color w:val="auto"/>
        </w:rPr>
        <w:t xml:space="preserve"> </w:t>
      </w:r>
      <w:r w:rsidRPr="00503B9F">
        <w:rPr>
          <w:color w:val="auto"/>
        </w:rPr>
        <w:t>Wu,</w:t>
      </w:r>
      <w:r w:rsidRPr="00503B9F">
        <w:rPr>
          <w:i/>
          <w:color w:val="auto"/>
        </w:rPr>
        <w:t xml:space="preserve"> </w:t>
      </w:r>
      <w:r w:rsidRPr="00503B9F">
        <w:rPr>
          <w:color w:val="auto"/>
        </w:rPr>
        <w:t>P.;</w:t>
      </w:r>
      <w:r w:rsidRPr="00503B9F">
        <w:rPr>
          <w:i/>
          <w:color w:val="auto"/>
        </w:rPr>
        <w:t xml:space="preserve"> </w:t>
      </w:r>
      <w:r w:rsidRPr="00503B9F">
        <w:rPr>
          <w:color w:val="auto"/>
        </w:rPr>
        <w:t>Dale,</w:t>
      </w:r>
      <w:r w:rsidRPr="00503B9F">
        <w:rPr>
          <w:i/>
          <w:color w:val="auto"/>
        </w:rPr>
        <w:t xml:space="preserve"> </w:t>
      </w:r>
      <w:r w:rsidRPr="00503B9F">
        <w:rPr>
          <w:color w:val="auto"/>
        </w:rPr>
        <w:t>P.;</w:t>
      </w:r>
      <w:r w:rsidRPr="00503B9F">
        <w:rPr>
          <w:i/>
          <w:color w:val="auto"/>
        </w:rPr>
        <w:t xml:space="preserve"> </w:t>
      </w:r>
      <w:r w:rsidRPr="00503B9F">
        <w:rPr>
          <w:color w:val="auto"/>
        </w:rPr>
        <w:t>Liu,</w:t>
      </w:r>
      <w:r w:rsidRPr="00503B9F">
        <w:rPr>
          <w:i/>
          <w:color w:val="auto"/>
        </w:rPr>
        <w:t xml:space="preserve"> </w:t>
      </w:r>
      <w:r w:rsidRPr="00503B9F">
        <w:rPr>
          <w:color w:val="auto"/>
        </w:rPr>
        <w:t>L.;</w:t>
      </w:r>
      <w:r w:rsidRPr="00503B9F">
        <w:rPr>
          <w:i/>
          <w:color w:val="auto"/>
        </w:rPr>
        <w:t xml:space="preserve"> </w:t>
      </w:r>
      <w:r w:rsidRPr="00503B9F">
        <w:rPr>
          <w:color w:val="auto"/>
        </w:rPr>
        <w:t>Cheng,</w:t>
      </w:r>
      <w:r w:rsidRPr="00503B9F">
        <w:rPr>
          <w:i/>
          <w:color w:val="auto"/>
        </w:rPr>
        <w:t xml:space="preserve"> </w:t>
      </w:r>
      <w:r w:rsidRPr="00503B9F">
        <w:rPr>
          <w:color w:val="auto"/>
        </w:rPr>
        <w:t>S.</w:t>
      </w:r>
      <w:r w:rsidRPr="00503B9F">
        <w:rPr>
          <w:i/>
          <w:color w:val="auto"/>
        </w:rPr>
        <w:t xml:space="preserve"> </w:t>
      </w:r>
      <w:r w:rsidRPr="00503B9F">
        <w:rPr>
          <w:color w:val="auto"/>
        </w:rPr>
        <w:t>A</w:t>
      </w:r>
      <w:r w:rsidRPr="00503B9F">
        <w:rPr>
          <w:i/>
          <w:color w:val="auto"/>
        </w:rPr>
        <w:t xml:space="preserve"> </w:t>
      </w:r>
      <w:r w:rsidRPr="00503B9F">
        <w:rPr>
          <w:color w:val="auto"/>
        </w:rPr>
        <w:t>restrictive</w:t>
      </w:r>
      <w:r w:rsidRPr="00503B9F">
        <w:rPr>
          <w:i/>
          <w:color w:val="auto"/>
        </w:rPr>
        <w:t xml:space="preserve"> </w:t>
      </w:r>
      <w:r w:rsidRPr="00503B9F">
        <w:rPr>
          <w:color w:val="auto"/>
        </w:rPr>
        <w:t>polymorphic</w:t>
      </w:r>
      <w:r w:rsidRPr="00503B9F">
        <w:rPr>
          <w:i/>
          <w:color w:val="auto"/>
        </w:rPr>
        <w:t xml:space="preserve"> </w:t>
      </w:r>
      <w:r w:rsidRPr="00503B9F">
        <w:rPr>
          <w:color w:val="auto"/>
        </w:rPr>
        <w:t>ant</w:t>
      </w:r>
      <w:r w:rsidRPr="00503B9F">
        <w:rPr>
          <w:i/>
          <w:color w:val="auto"/>
        </w:rPr>
        <w:t xml:space="preserve"> </w:t>
      </w:r>
      <w:r w:rsidRPr="00503B9F">
        <w:rPr>
          <w:color w:val="auto"/>
        </w:rPr>
        <w:t>colony</w:t>
      </w:r>
      <w:r w:rsidRPr="00503B9F">
        <w:rPr>
          <w:i/>
          <w:color w:val="auto"/>
        </w:rPr>
        <w:t xml:space="preserve"> </w:t>
      </w:r>
      <w:r w:rsidRPr="00503B9F">
        <w:rPr>
          <w:color w:val="auto"/>
        </w:rPr>
        <w:t>algorithm</w:t>
      </w:r>
      <w:r w:rsidRPr="00503B9F">
        <w:rPr>
          <w:i/>
          <w:color w:val="auto"/>
        </w:rPr>
        <w:t xml:space="preserve"> </w:t>
      </w:r>
      <w:r w:rsidRPr="00503B9F">
        <w:rPr>
          <w:color w:val="auto"/>
        </w:rPr>
        <w:t>for</w:t>
      </w:r>
      <w:r w:rsidRPr="00503B9F">
        <w:rPr>
          <w:i/>
          <w:color w:val="auto"/>
        </w:rPr>
        <w:t xml:space="preserve"> </w:t>
      </w:r>
      <w:r w:rsidRPr="00503B9F">
        <w:rPr>
          <w:color w:val="auto"/>
        </w:rPr>
        <w:t>the</w:t>
      </w:r>
      <w:r w:rsidRPr="00503B9F">
        <w:rPr>
          <w:i/>
          <w:color w:val="auto"/>
        </w:rPr>
        <w:t xml:space="preserve"> </w:t>
      </w:r>
      <w:r w:rsidRPr="00503B9F">
        <w:rPr>
          <w:color w:val="auto"/>
        </w:rPr>
        <w:t>optimal</w:t>
      </w:r>
      <w:r w:rsidRPr="00503B9F">
        <w:rPr>
          <w:i/>
          <w:color w:val="auto"/>
        </w:rPr>
        <w:t xml:space="preserve"> </w:t>
      </w:r>
      <w:r w:rsidRPr="00503B9F">
        <w:rPr>
          <w:color w:val="auto"/>
        </w:rPr>
        <w:t>band</w:t>
      </w:r>
      <w:r w:rsidRPr="00503B9F">
        <w:rPr>
          <w:i/>
          <w:color w:val="auto"/>
        </w:rPr>
        <w:t xml:space="preserve"> </w:t>
      </w:r>
      <w:r w:rsidRPr="00503B9F">
        <w:rPr>
          <w:color w:val="auto"/>
        </w:rPr>
        <w:t>selection</w:t>
      </w:r>
      <w:r w:rsidRPr="00503B9F">
        <w:rPr>
          <w:i/>
          <w:color w:val="auto"/>
        </w:rPr>
        <w:t xml:space="preserve"> </w:t>
      </w:r>
      <w:r w:rsidRPr="00503B9F">
        <w:rPr>
          <w:color w:val="auto"/>
        </w:rPr>
        <w:t>of</w:t>
      </w:r>
      <w:r w:rsidRPr="00503B9F">
        <w:rPr>
          <w:i/>
          <w:color w:val="auto"/>
        </w:rPr>
        <w:t xml:space="preserve"> </w:t>
      </w:r>
      <w:r w:rsidRPr="00503B9F">
        <w:rPr>
          <w:color w:val="auto"/>
        </w:rPr>
        <w:t>hyperspectral</w:t>
      </w:r>
      <w:r w:rsidRPr="00503B9F">
        <w:rPr>
          <w:i/>
          <w:color w:val="auto"/>
        </w:rPr>
        <w:t xml:space="preserve"> </w:t>
      </w:r>
      <w:r w:rsidRPr="00503B9F">
        <w:rPr>
          <w:color w:val="auto"/>
        </w:rPr>
        <w:t>remote</w:t>
      </w:r>
      <w:r w:rsidRPr="00503B9F">
        <w:rPr>
          <w:i/>
          <w:color w:val="auto"/>
        </w:rPr>
        <w:t xml:space="preserve"> </w:t>
      </w:r>
      <w:r w:rsidRPr="00503B9F">
        <w:rPr>
          <w:color w:val="auto"/>
        </w:rPr>
        <w:t>sensing</w:t>
      </w:r>
      <w:r w:rsidRPr="00503B9F">
        <w:rPr>
          <w:i/>
          <w:color w:val="auto"/>
        </w:rPr>
        <w:t xml:space="preserve"> </w:t>
      </w:r>
      <w:r w:rsidRPr="00503B9F">
        <w:rPr>
          <w:color w:val="auto"/>
        </w:rPr>
        <w:t>images.</w:t>
      </w:r>
      <w:r w:rsidRPr="00503B9F">
        <w:rPr>
          <w:i/>
          <w:color w:val="auto"/>
        </w:rPr>
        <w:t xml:space="preserve"> Int. J. Remote Sens. </w:t>
      </w:r>
      <w:r w:rsidRPr="00503B9F">
        <w:rPr>
          <w:b/>
          <w:color w:val="auto"/>
        </w:rPr>
        <w:t>2020</w:t>
      </w:r>
      <w:r w:rsidRPr="00503B9F">
        <w:rPr>
          <w:color w:val="auto"/>
        </w:rPr>
        <w:t>,</w:t>
      </w:r>
      <w:r w:rsidRPr="00503B9F">
        <w:rPr>
          <w:i/>
          <w:color w:val="auto"/>
        </w:rPr>
        <w:t xml:space="preserve"> 41</w:t>
      </w:r>
      <w:r w:rsidRPr="00503B9F">
        <w:rPr>
          <w:color w:val="auto"/>
        </w:rPr>
        <w:t>,</w:t>
      </w:r>
      <w:r w:rsidRPr="00503B9F">
        <w:rPr>
          <w:i/>
          <w:color w:val="auto"/>
        </w:rPr>
        <w:t xml:space="preserve"> </w:t>
      </w:r>
      <w:r w:rsidRPr="00503B9F">
        <w:rPr>
          <w:color w:val="auto"/>
        </w:rPr>
        <w:t>1093–1117.</w:t>
      </w:r>
    </w:p>
    <w:p w14:paraId="2E42B9E9" w14:textId="77777777" w:rsidR="0028166A" w:rsidRPr="00503B9F" w:rsidRDefault="0028166A" w:rsidP="0028166A">
      <w:pPr>
        <w:pStyle w:val="MDPI71References"/>
        <w:numPr>
          <w:ilvl w:val="0"/>
          <w:numId w:val="17"/>
        </w:numPr>
        <w:ind w:left="425" w:hanging="425"/>
        <w:rPr>
          <w:color w:val="auto"/>
        </w:rPr>
      </w:pPr>
      <w:r w:rsidRPr="00503B9F">
        <w:rPr>
          <w:color w:val="auto"/>
        </w:rPr>
        <w:lastRenderedPageBreak/>
        <w:t>Hu,</w:t>
      </w:r>
      <w:r w:rsidRPr="00503B9F">
        <w:rPr>
          <w:i/>
          <w:color w:val="auto"/>
        </w:rPr>
        <w:t xml:space="preserve"> </w:t>
      </w:r>
      <w:r w:rsidRPr="00503B9F">
        <w:rPr>
          <w:color w:val="auto"/>
        </w:rPr>
        <w:t>Y.;</w:t>
      </w:r>
      <w:r w:rsidRPr="00503B9F">
        <w:rPr>
          <w:i/>
          <w:color w:val="auto"/>
        </w:rPr>
        <w:t xml:space="preserve"> </w:t>
      </w:r>
      <w:r w:rsidRPr="00503B9F">
        <w:rPr>
          <w:color w:val="auto"/>
        </w:rPr>
        <w:t>Zhang,</w:t>
      </w:r>
      <w:r w:rsidRPr="00503B9F">
        <w:rPr>
          <w:i/>
          <w:color w:val="auto"/>
        </w:rPr>
        <w:t xml:space="preserve"> </w:t>
      </w:r>
      <w:r w:rsidRPr="00503B9F">
        <w:rPr>
          <w:color w:val="auto"/>
        </w:rPr>
        <w:t>J.;</w:t>
      </w:r>
      <w:r w:rsidRPr="00503B9F">
        <w:rPr>
          <w:i/>
          <w:color w:val="auto"/>
        </w:rPr>
        <w:t xml:space="preserve"> </w:t>
      </w:r>
      <w:r w:rsidRPr="00503B9F">
        <w:rPr>
          <w:color w:val="auto"/>
        </w:rPr>
        <w:t>Ma,</w:t>
      </w:r>
      <w:r w:rsidRPr="00503B9F">
        <w:rPr>
          <w:i/>
          <w:color w:val="auto"/>
        </w:rPr>
        <w:t xml:space="preserve"> </w:t>
      </w:r>
      <w:r w:rsidRPr="00503B9F">
        <w:rPr>
          <w:color w:val="auto"/>
        </w:rPr>
        <w:t>Y.;</w:t>
      </w:r>
      <w:r w:rsidRPr="00503B9F">
        <w:rPr>
          <w:i/>
          <w:color w:val="auto"/>
        </w:rPr>
        <w:t xml:space="preserve"> </w:t>
      </w:r>
      <w:r w:rsidRPr="00503B9F">
        <w:rPr>
          <w:color w:val="auto"/>
        </w:rPr>
        <w:t>An,</w:t>
      </w:r>
      <w:r w:rsidRPr="00503B9F">
        <w:rPr>
          <w:i/>
          <w:color w:val="auto"/>
        </w:rPr>
        <w:t xml:space="preserve"> </w:t>
      </w:r>
      <w:r w:rsidRPr="00503B9F">
        <w:rPr>
          <w:color w:val="auto"/>
        </w:rPr>
        <w:t>J.;</w:t>
      </w:r>
      <w:r w:rsidRPr="00503B9F">
        <w:rPr>
          <w:i/>
          <w:color w:val="auto"/>
        </w:rPr>
        <w:t xml:space="preserve"> </w:t>
      </w:r>
      <w:r w:rsidRPr="00503B9F">
        <w:rPr>
          <w:color w:val="auto"/>
        </w:rPr>
        <w:t>Ren,</w:t>
      </w:r>
      <w:r w:rsidRPr="00503B9F">
        <w:rPr>
          <w:i/>
          <w:color w:val="auto"/>
        </w:rPr>
        <w:t xml:space="preserve"> </w:t>
      </w:r>
      <w:r w:rsidRPr="00503B9F">
        <w:rPr>
          <w:color w:val="auto"/>
        </w:rPr>
        <w:t>G.;</w:t>
      </w:r>
      <w:r w:rsidRPr="00503B9F">
        <w:rPr>
          <w:i/>
          <w:color w:val="auto"/>
        </w:rPr>
        <w:t xml:space="preserve"> </w:t>
      </w:r>
      <w:r w:rsidRPr="00503B9F">
        <w:rPr>
          <w:color w:val="auto"/>
        </w:rPr>
        <w:t>Li,</w:t>
      </w:r>
      <w:r w:rsidRPr="00503B9F">
        <w:rPr>
          <w:i/>
          <w:color w:val="auto"/>
        </w:rPr>
        <w:t xml:space="preserve"> </w:t>
      </w:r>
      <w:r w:rsidRPr="00503B9F">
        <w:rPr>
          <w:color w:val="auto"/>
        </w:rPr>
        <w:t>X.</w:t>
      </w:r>
      <w:r w:rsidRPr="00503B9F">
        <w:rPr>
          <w:i/>
          <w:color w:val="auto"/>
        </w:rPr>
        <w:t xml:space="preserve"> </w:t>
      </w:r>
      <w:r w:rsidRPr="00503B9F">
        <w:rPr>
          <w:color w:val="auto"/>
        </w:rPr>
        <w:t>Hyperspectral</w:t>
      </w:r>
      <w:r w:rsidRPr="00503B9F">
        <w:rPr>
          <w:i/>
          <w:color w:val="auto"/>
        </w:rPr>
        <w:t xml:space="preserve"> </w:t>
      </w:r>
      <w:r w:rsidRPr="00503B9F">
        <w:rPr>
          <w:color w:val="auto"/>
        </w:rPr>
        <w:t>coastal</w:t>
      </w:r>
      <w:r w:rsidRPr="00503B9F">
        <w:rPr>
          <w:i/>
          <w:color w:val="auto"/>
        </w:rPr>
        <w:t xml:space="preserve"> </w:t>
      </w:r>
      <w:r w:rsidRPr="00503B9F">
        <w:rPr>
          <w:color w:val="auto"/>
        </w:rPr>
        <w:t>wetland</w:t>
      </w:r>
      <w:r w:rsidRPr="00503B9F">
        <w:rPr>
          <w:i/>
          <w:color w:val="auto"/>
        </w:rPr>
        <w:t xml:space="preserve"> </w:t>
      </w:r>
      <w:r w:rsidRPr="00503B9F">
        <w:rPr>
          <w:color w:val="auto"/>
        </w:rPr>
        <w:t>classification</w:t>
      </w:r>
      <w:r w:rsidRPr="00503B9F">
        <w:rPr>
          <w:i/>
          <w:color w:val="auto"/>
        </w:rPr>
        <w:t xml:space="preserve"> </w:t>
      </w:r>
      <w:r w:rsidRPr="00503B9F">
        <w:rPr>
          <w:color w:val="auto"/>
        </w:rPr>
        <w:t>based</w:t>
      </w:r>
      <w:r w:rsidRPr="00503B9F">
        <w:rPr>
          <w:i/>
          <w:color w:val="auto"/>
        </w:rPr>
        <w:t xml:space="preserve"> </w:t>
      </w:r>
      <w:r w:rsidRPr="00503B9F">
        <w:rPr>
          <w:color w:val="auto"/>
        </w:rPr>
        <w:t>on</w:t>
      </w:r>
      <w:r w:rsidRPr="00503B9F">
        <w:rPr>
          <w:i/>
          <w:color w:val="auto"/>
        </w:rPr>
        <w:t xml:space="preserve"> </w:t>
      </w:r>
      <w:r w:rsidRPr="00503B9F">
        <w:rPr>
          <w:color w:val="auto"/>
        </w:rPr>
        <w:t>a</w:t>
      </w:r>
      <w:r w:rsidRPr="00503B9F">
        <w:rPr>
          <w:i/>
          <w:color w:val="auto"/>
        </w:rPr>
        <w:t xml:space="preserve"> </w:t>
      </w:r>
      <w:proofErr w:type="spellStart"/>
      <w:r w:rsidRPr="00503B9F">
        <w:rPr>
          <w:color w:val="auto"/>
        </w:rPr>
        <w:t>multiobject</w:t>
      </w:r>
      <w:proofErr w:type="spellEnd"/>
      <w:r w:rsidRPr="00503B9F">
        <w:rPr>
          <w:i/>
          <w:color w:val="auto"/>
        </w:rPr>
        <w:t xml:space="preserve"> </w:t>
      </w:r>
      <w:r w:rsidRPr="00503B9F">
        <w:rPr>
          <w:color w:val="auto"/>
        </w:rPr>
        <w:t>convolutional</w:t>
      </w:r>
      <w:r w:rsidRPr="00503B9F">
        <w:rPr>
          <w:i/>
          <w:color w:val="auto"/>
        </w:rPr>
        <w:t xml:space="preserve"> </w:t>
      </w:r>
      <w:r w:rsidRPr="00503B9F">
        <w:rPr>
          <w:color w:val="auto"/>
        </w:rPr>
        <w:t>neural</w:t>
      </w:r>
      <w:r w:rsidRPr="00503B9F">
        <w:rPr>
          <w:i/>
          <w:color w:val="auto"/>
        </w:rPr>
        <w:t xml:space="preserve"> </w:t>
      </w:r>
      <w:r w:rsidRPr="00503B9F">
        <w:rPr>
          <w:color w:val="auto"/>
        </w:rPr>
        <w:t>network</w:t>
      </w:r>
      <w:r w:rsidRPr="00503B9F">
        <w:rPr>
          <w:i/>
          <w:color w:val="auto"/>
        </w:rPr>
        <w:t xml:space="preserve"> </w:t>
      </w:r>
      <w:r w:rsidRPr="00503B9F">
        <w:rPr>
          <w:color w:val="auto"/>
        </w:rPr>
        <w:t>model</w:t>
      </w:r>
      <w:r w:rsidRPr="00503B9F">
        <w:rPr>
          <w:i/>
          <w:color w:val="auto"/>
        </w:rPr>
        <w:t xml:space="preserve"> </w:t>
      </w:r>
      <w:r w:rsidRPr="00503B9F">
        <w:rPr>
          <w:color w:val="auto"/>
        </w:rPr>
        <w:t>and</w:t>
      </w:r>
      <w:r w:rsidRPr="00503B9F">
        <w:rPr>
          <w:i/>
          <w:color w:val="auto"/>
        </w:rPr>
        <w:t xml:space="preserve"> </w:t>
      </w:r>
      <w:r w:rsidRPr="00503B9F">
        <w:rPr>
          <w:color w:val="auto"/>
        </w:rPr>
        <w:t>decision</w:t>
      </w:r>
      <w:r w:rsidRPr="00503B9F">
        <w:rPr>
          <w:i/>
          <w:color w:val="auto"/>
        </w:rPr>
        <w:t xml:space="preserve"> </w:t>
      </w:r>
      <w:r w:rsidRPr="00503B9F">
        <w:rPr>
          <w:color w:val="auto"/>
        </w:rPr>
        <w:t>fusion.</w:t>
      </w:r>
      <w:r w:rsidRPr="00503B9F">
        <w:rPr>
          <w:i/>
          <w:color w:val="auto"/>
        </w:rPr>
        <w:t xml:space="preserve"> IEEE </w:t>
      </w:r>
      <w:proofErr w:type="spellStart"/>
      <w:r w:rsidRPr="00503B9F">
        <w:rPr>
          <w:i/>
          <w:color w:val="auto"/>
        </w:rPr>
        <w:t>Geosci</w:t>
      </w:r>
      <w:proofErr w:type="spellEnd"/>
      <w:r w:rsidRPr="00503B9F">
        <w:rPr>
          <w:i/>
          <w:color w:val="auto"/>
        </w:rPr>
        <w:t xml:space="preserve">. Remote Sens. Lett. </w:t>
      </w:r>
      <w:r w:rsidRPr="00503B9F">
        <w:rPr>
          <w:b/>
          <w:color w:val="auto"/>
        </w:rPr>
        <w:t>2019</w:t>
      </w:r>
      <w:r w:rsidRPr="00503B9F">
        <w:rPr>
          <w:color w:val="auto"/>
        </w:rPr>
        <w:t>,</w:t>
      </w:r>
      <w:r w:rsidRPr="00503B9F">
        <w:rPr>
          <w:i/>
          <w:color w:val="auto"/>
        </w:rPr>
        <w:t xml:space="preserve"> 16</w:t>
      </w:r>
      <w:r w:rsidRPr="00503B9F">
        <w:rPr>
          <w:color w:val="auto"/>
        </w:rPr>
        <w:t>,</w:t>
      </w:r>
      <w:r w:rsidRPr="00503B9F">
        <w:rPr>
          <w:i/>
          <w:color w:val="auto"/>
        </w:rPr>
        <w:t xml:space="preserve"> </w:t>
      </w:r>
      <w:r w:rsidRPr="00503B9F">
        <w:rPr>
          <w:color w:val="auto"/>
        </w:rPr>
        <w:t>1110–1114.</w:t>
      </w:r>
    </w:p>
    <w:p w14:paraId="50E2EBFF" w14:textId="77777777" w:rsidR="0028166A" w:rsidRPr="00503B9F" w:rsidRDefault="0028166A" w:rsidP="0028166A">
      <w:pPr>
        <w:pStyle w:val="MDPI71References"/>
        <w:numPr>
          <w:ilvl w:val="0"/>
          <w:numId w:val="17"/>
        </w:numPr>
        <w:ind w:left="425" w:hanging="425"/>
        <w:rPr>
          <w:color w:val="auto"/>
        </w:rPr>
      </w:pPr>
      <w:r w:rsidRPr="00503B9F">
        <w:rPr>
          <w:color w:val="auto"/>
        </w:rPr>
        <w:t>Ding,</w:t>
      </w:r>
      <w:r w:rsidRPr="00503B9F">
        <w:rPr>
          <w:i/>
          <w:color w:val="auto"/>
        </w:rPr>
        <w:t xml:space="preserve"> </w:t>
      </w:r>
      <w:r w:rsidRPr="00503B9F">
        <w:rPr>
          <w:color w:val="auto"/>
        </w:rPr>
        <w:t>X.;</w:t>
      </w:r>
      <w:r w:rsidRPr="00503B9F">
        <w:rPr>
          <w:i/>
          <w:color w:val="auto"/>
        </w:rPr>
        <w:t xml:space="preserve"> </w:t>
      </w:r>
      <w:r w:rsidRPr="00503B9F">
        <w:rPr>
          <w:color w:val="auto"/>
        </w:rPr>
        <w:t>Li,</w:t>
      </w:r>
      <w:r w:rsidRPr="00503B9F">
        <w:rPr>
          <w:i/>
          <w:color w:val="auto"/>
        </w:rPr>
        <w:t xml:space="preserve"> </w:t>
      </w:r>
      <w:r w:rsidRPr="00503B9F">
        <w:rPr>
          <w:color w:val="auto"/>
        </w:rPr>
        <w:t>H.;</w:t>
      </w:r>
      <w:r w:rsidRPr="00503B9F">
        <w:rPr>
          <w:i/>
          <w:color w:val="auto"/>
        </w:rPr>
        <w:t xml:space="preserve"> </w:t>
      </w:r>
      <w:r w:rsidRPr="00503B9F">
        <w:rPr>
          <w:color w:val="auto"/>
        </w:rPr>
        <w:t>Yang,</w:t>
      </w:r>
      <w:r w:rsidRPr="00503B9F">
        <w:rPr>
          <w:i/>
          <w:color w:val="auto"/>
        </w:rPr>
        <w:t xml:space="preserve"> </w:t>
      </w:r>
      <w:r w:rsidRPr="00503B9F">
        <w:rPr>
          <w:color w:val="auto"/>
        </w:rPr>
        <w:t>J.;</w:t>
      </w:r>
      <w:r w:rsidRPr="00503B9F">
        <w:rPr>
          <w:i/>
          <w:color w:val="auto"/>
        </w:rPr>
        <w:t xml:space="preserve"> </w:t>
      </w:r>
      <w:r w:rsidRPr="00503B9F">
        <w:rPr>
          <w:color w:val="auto"/>
        </w:rPr>
        <w:t>Dale,</w:t>
      </w:r>
      <w:r w:rsidRPr="00503B9F">
        <w:rPr>
          <w:i/>
          <w:color w:val="auto"/>
        </w:rPr>
        <w:t xml:space="preserve"> </w:t>
      </w:r>
      <w:r w:rsidRPr="00503B9F">
        <w:rPr>
          <w:color w:val="auto"/>
        </w:rPr>
        <w:t>P.;</w:t>
      </w:r>
      <w:r w:rsidRPr="00503B9F">
        <w:rPr>
          <w:i/>
          <w:color w:val="auto"/>
        </w:rPr>
        <w:t xml:space="preserve"> </w:t>
      </w:r>
      <w:r w:rsidRPr="00503B9F">
        <w:rPr>
          <w:color w:val="auto"/>
        </w:rPr>
        <w:t>Chen,</w:t>
      </w:r>
      <w:r w:rsidRPr="00503B9F">
        <w:rPr>
          <w:i/>
          <w:color w:val="auto"/>
        </w:rPr>
        <w:t xml:space="preserve"> </w:t>
      </w:r>
      <w:r w:rsidRPr="00503B9F">
        <w:rPr>
          <w:color w:val="auto"/>
        </w:rPr>
        <w:t>X.;</w:t>
      </w:r>
      <w:r w:rsidRPr="00503B9F">
        <w:rPr>
          <w:i/>
          <w:color w:val="auto"/>
        </w:rPr>
        <w:t xml:space="preserve"> </w:t>
      </w:r>
      <w:r w:rsidRPr="00503B9F">
        <w:rPr>
          <w:color w:val="auto"/>
        </w:rPr>
        <w:t>Jiang,</w:t>
      </w:r>
      <w:r w:rsidRPr="00503B9F">
        <w:rPr>
          <w:i/>
          <w:color w:val="auto"/>
        </w:rPr>
        <w:t xml:space="preserve"> </w:t>
      </w:r>
      <w:r w:rsidRPr="00503B9F">
        <w:rPr>
          <w:color w:val="auto"/>
        </w:rPr>
        <w:t>C.;</w:t>
      </w:r>
      <w:r w:rsidRPr="00503B9F">
        <w:rPr>
          <w:i/>
          <w:color w:val="auto"/>
        </w:rPr>
        <w:t xml:space="preserve"> </w:t>
      </w:r>
      <w:r w:rsidRPr="00503B9F">
        <w:rPr>
          <w:color w:val="auto"/>
        </w:rPr>
        <w:t>Zhang,</w:t>
      </w:r>
      <w:r w:rsidRPr="00503B9F">
        <w:rPr>
          <w:i/>
          <w:color w:val="auto"/>
        </w:rPr>
        <w:t xml:space="preserve"> </w:t>
      </w:r>
      <w:r w:rsidRPr="00503B9F">
        <w:rPr>
          <w:color w:val="auto"/>
        </w:rPr>
        <w:t>S.</w:t>
      </w:r>
      <w:r w:rsidRPr="00503B9F">
        <w:rPr>
          <w:i/>
          <w:color w:val="auto"/>
        </w:rPr>
        <w:t xml:space="preserve"> </w:t>
      </w:r>
      <w:r w:rsidRPr="00503B9F">
        <w:rPr>
          <w:color w:val="auto"/>
        </w:rPr>
        <w:t>An</w:t>
      </w:r>
      <w:r w:rsidRPr="00503B9F">
        <w:rPr>
          <w:i/>
          <w:color w:val="auto"/>
        </w:rPr>
        <w:t xml:space="preserve"> </w:t>
      </w:r>
      <w:r w:rsidRPr="00503B9F">
        <w:rPr>
          <w:color w:val="auto"/>
        </w:rPr>
        <w:t>improved</w:t>
      </w:r>
      <w:r w:rsidRPr="00503B9F">
        <w:rPr>
          <w:i/>
          <w:color w:val="auto"/>
        </w:rPr>
        <w:t xml:space="preserve"> </w:t>
      </w:r>
      <w:r w:rsidRPr="00503B9F">
        <w:rPr>
          <w:color w:val="auto"/>
        </w:rPr>
        <w:t>ant</w:t>
      </w:r>
      <w:r w:rsidRPr="00503B9F">
        <w:rPr>
          <w:i/>
          <w:color w:val="auto"/>
        </w:rPr>
        <w:t xml:space="preserve"> </w:t>
      </w:r>
      <w:r w:rsidRPr="00503B9F">
        <w:rPr>
          <w:color w:val="auto"/>
        </w:rPr>
        <w:t>colony</w:t>
      </w:r>
      <w:r w:rsidRPr="00503B9F">
        <w:rPr>
          <w:i/>
          <w:color w:val="auto"/>
        </w:rPr>
        <w:t xml:space="preserve"> </w:t>
      </w:r>
      <w:r w:rsidRPr="00503B9F">
        <w:rPr>
          <w:color w:val="auto"/>
        </w:rPr>
        <w:t>algorithm</w:t>
      </w:r>
      <w:r w:rsidRPr="00503B9F">
        <w:rPr>
          <w:i/>
          <w:color w:val="auto"/>
        </w:rPr>
        <w:t xml:space="preserve"> </w:t>
      </w:r>
      <w:r w:rsidRPr="00503B9F">
        <w:rPr>
          <w:color w:val="auto"/>
        </w:rPr>
        <w:t>for</w:t>
      </w:r>
      <w:r w:rsidRPr="00503B9F">
        <w:rPr>
          <w:i/>
          <w:color w:val="auto"/>
        </w:rPr>
        <w:t xml:space="preserve"> </w:t>
      </w:r>
      <w:r w:rsidRPr="00503B9F">
        <w:rPr>
          <w:color w:val="auto"/>
        </w:rPr>
        <w:t>optimized</w:t>
      </w:r>
      <w:r w:rsidRPr="00503B9F">
        <w:rPr>
          <w:i/>
          <w:color w:val="auto"/>
        </w:rPr>
        <w:t xml:space="preserve"> </w:t>
      </w:r>
      <w:r w:rsidRPr="00503B9F">
        <w:rPr>
          <w:color w:val="auto"/>
        </w:rPr>
        <w:t>band</w:t>
      </w:r>
      <w:r w:rsidRPr="00503B9F">
        <w:rPr>
          <w:i/>
          <w:color w:val="auto"/>
        </w:rPr>
        <w:t xml:space="preserve"> </w:t>
      </w:r>
      <w:r w:rsidRPr="00503B9F">
        <w:rPr>
          <w:color w:val="auto"/>
        </w:rPr>
        <w:t>selection</w:t>
      </w:r>
      <w:r w:rsidRPr="00503B9F">
        <w:rPr>
          <w:i/>
          <w:color w:val="auto"/>
        </w:rPr>
        <w:t xml:space="preserve"> </w:t>
      </w:r>
      <w:r w:rsidRPr="00503B9F">
        <w:rPr>
          <w:color w:val="auto"/>
        </w:rPr>
        <w:t>of</w:t>
      </w:r>
      <w:r w:rsidRPr="00503B9F">
        <w:rPr>
          <w:i/>
          <w:color w:val="auto"/>
        </w:rPr>
        <w:t xml:space="preserve"> </w:t>
      </w:r>
      <w:r w:rsidRPr="00503B9F">
        <w:rPr>
          <w:color w:val="auto"/>
        </w:rPr>
        <w:t>hyperspectral</w:t>
      </w:r>
      <w:r w:rsidRPr="00503B9F">
        <w:rPr>
          <w:i/>
          <w:color w:val="auto"/>
        </w:rPr>
        <w:t xml:space="preserve"> </w:t>
      </w:r>
      <w:r w:rsidRPr="00503B9F">
        <w:rPr>
          <w:color w:val="auto"/>
        </w:rPr>
        <w:t>remotely</w:t>
      </w:r>
      <w:r w:rsidRPr="00503B9F">
        <w:rPr>
          <w:i/>
          <w:color w:val="auto"/>
        </w:rPr>
        <w:t xml:space="preserve"> </w:t>
      </w:r>
      <w:r w:rsidRPr="00503B9F">
        <w:rPr>
          <w:color w:val="auto"/>
        </w:rPr>
        <w:t>sensed</w:t>
      </w:r>
      <w:r w:rsidRPr="00503B9F">
        <w:rPr>
          <w:i/>
          <w:color w:val="auto"/>
        </w:rPr>
        <w:t xml:space="preserve"> </w:t>
      </w:r>
      <w:r w:rsidRPr="00503B9F">
        <w:rPr>
          <w:color w:val="auto"/>
        </w:rPr>
        <w:t>imagery.</w:t>
      </w:r>
      <w:r w:rsidRPr="00503B9F">
        <w:rPr>
          <w:i/>
          <w:color w:val="auto"/>
        </w:rPr>
        <w:t xml:space="preserve"> IEEE Access </w:t>
      </w:r>
      <w:r w:rsidRPr="00503B9F">
        <w:rPr>
          <w:b/>
          <w:color w:val="auto"/>
        </w:rPr>
        <w:t>2020</w:t>
      </w:r>
      <w:r w:rsidRPr="00503B9F">
        <w:rPr>
          <w:color w:val="auto"/>
        </w:rPr>
        <w:t>,</w:t>
      </w:r>
      <w:r w:rsidRPr="00503B9F">
        <w:rPr>
          <w:i/>
          <w:color w:val="auto"/>
        </w:rPr>
        <w:t xml:space="preserve"> 8</w:t>
      </w:r>
      <w:r w:rsidRPr="00503B9F">
        <w:rPr>
          <w:color w:val="auto"/>
        </w:rPr>
        <w:t>,</w:t>
      </w:r>
      <w:r w:rsidRPr="00503B9F">
        <w:rPr>
          <w:i/>
          <w:color w:val="auto"/>
        </w:rPr>
        <w:t xml:space="preserve"> </w:t>
      </w:r>
      <w:r w:rsidRPr="00503B9F">
        <w:rPr>
          <w:color w:val="auto"/>
        </w:rPr>
        <w:t>25789–25799.</w:t>
      </w:r>
    </w:p>
    <w:p w14:paraId="2C847300" w14:textId="77777777" w:rsidR="0028166A" w:rsidRPr="00503B9F" w:rsidRDefault="0028166A" w:rsidP="0028166A">
      <w:pPr>
        <w:pStyle w:val="MDPI71References"/>
        <w:numPr>
          <w:ilvl w:val="0"/>
          <w:numId w:val="17"/>
        </w:numPr>
        <w:ind w:left="425" w:hanging="425"/>
        <w:rPr>
          <w:color w:val="auto"/>
        </w:rPr>
      </w:pPr>
      <w:r w:rsidRPr="00503B9F">
        <w:rPr>
          <w:color w:val="auto"/>
        </w:rPr>
        <w:t>Hinton,</w:t>
      </w:r>
      <w:r w:rsidRPr="00503B9F">
        <w:rPr>
          <w:i/>
          <w:color w:val="auto"/>
        </w:rPr>
        <w:t xml:space="preserve"> </w:t>
      </w:r>
      <w:r w:rsidRPr="00503B9F">
        <w:rPr>
          <w:color w:val="auto"/>
        </w:rPr>
        <w:t>G.E.;</w:t>
      </w:r>
      <w:r w:rsidRPr="00503B9F">
        <w:rPr>
          <w:i/>
          <w:color w:val="auto"/>
        </w:rPr>
        <w:t xml:space="preserve"> </w:t>
      </w:r>
      <w:proofErr w:type="spellStart"/>
      <w:r w:rsidRPr="00503B9F">
        <w:rPr>
          <w:color w:val="auto"/>
        </w:rPr>
        <w:t>Salakhutdinov</w:t>
      </w:r>
      <w:proofErr w:type="spellEnd"/>
      <w:r w:rsidRPr="00503B9F">
        <w:rPr>
          <w:color w:val="auto"/>
        </w:rPr>
        <w:t>,</w:t>
      </w:r>
      <w:r w:rsidRPr="00503B9F">
        <w:rPr>
          <w:i/>
          <w:color w:val="auto"/>
        </w:rPr>
        <w:t xml:space="preserve"> </w:t>
      </w:r>
      <w:r w:rsidRPr="00503B9F">
        <w:rPr>
          <w:color w:val="auto"/>
        </w:rPr>
        <w:t>R.R.</w:t>
      </w:r>
      <w:r w:rsidRPr="00503B9F">
        <w:rPr>
          <w:i/>
          <w:color w:val="auto"/>
        </w:rPr>
        <w:t xml:space="preserve"> </w:t>
      </w:r>
      <w:r w:rsidRPr="00503B9F">
        <w:rPr>
          <w:color w:val="auto"/>
        </w:rPr>
        <w:t>Reducing</w:t>
      </w:r>
      <w:r w:rsidRPr="00503B9F">
        <w:rPr>
          <w:i/>
          <w:color w:val="auto"/>
        </w:rPr>
        <w:t xml:space="preserve"> </w:t>
      </w:r>
      <w:r w:rsidRPr="00503B9F">
        <w:rPr>
          <w:color w:val="auto"/>
        </w:rPr>
        <w:t>the</w:t>
      </w:r>
      <w:r w:rsidRPr="00503B9F">
        <w:rPr>
          <w:i/>
          <w:color w:val="auto"/>
        </w:rPr>
        <w:t xml:space="preserve"> </w:t>
      </w:r>
      <w:r w:rsidRPr="00503B9F">
        <w:rPr>
          <w:color w:val="auto"/>
        </w:rPr>
        <w:t>dimensionality</w:t>
      </w:r>
      <w:r w:rsidRPr="00503B9F">
        <w:rPr>
          <w:i/>
          <w:color w:val="auto"/>
        </w:rPr>
        <w:t xml:space="preserve"> </w:t>
      </w:r>
      <w:r w:rsidRPr="00503B9F">
        <w:rPr>
          <w:color w:val="auto"/>
        </w:rPr>
        <w:t>of</w:t>
      </w:r>
      <w:r w:rsidRPr="00503B9F">
        <w:rPr>
          <w:i/>
          <w:color w:val="auto"/>
        </w:rPr>
        <w:t xml:space="preserve"> </w:t>
      </w:r>
      <w:r w:rsidRPr="00503B9F">
        <w:rPr>
          <w:color w:val="auto"/>
        </w:rPr>
        <w:t>data</w:t>
      </w:r>
      <w:r w:rsidRPr="00503B9F">
        <w:rPr>
          <w:i/>
          <w:color w:val="auto"/>
        </w:rPr>
        <w:t xml:space="preserve"> </w:t>
      </w:r>
      <w:r w:rsidRPr="00503B9F">
        <w:rPr>
          <w:color w:val="auto"/>
        </w:rPr>
        <w:t>with</w:t>
      </w:r>
      <w:r w:rsidRPr="00503B9F">
        <w:rPr>
          <w:i/>
          <w:color w:val="auto"/>
        </w:rPr>
        <w:t xml:space="preserve"> </w:t>
      </w:r>
      <w:r w:rsidRPr="00503B9F">
        <w:rPr>
          <w:color w:val="auto"/>
        </w:rPr>
        <w:t>neural</w:t>
      </w:r>
      <w:r w:rsidRPr="00503B9F">
        <w:rPr>
          <w:i/>
          <w:color w:val="auto"/>
        </w:rPr>
        <w:t xml:space="preserve"> </w:t>
      </w:r>
      <w:r w:rsidRPr="00503B9F">
        <w:rPr>
          <w:color w:val="auto"/>
        </w:rPr>
        <w:t>networks.</w:t>
      </w:r>
      <w:r w:rsidRPr="00503B9F">
        <w:rPr>
          <w:i/>
          <w:color w:val="auto"/>
        </w:rPr>
        <w:t xml:space="preserve"> Science </w:t>
      </w:r>
      <w:r w:rsidRPr="00503B9F">
        <w:rPr>
          <w:b/>
          <w:color w:val="auto"/>
        </w:rPr>
        <w:t>2006</w:t>
      </w:r>
      <w:r w:rsidRPr="00503B9F">
        <w:rPr>
          <w:color w:val="auto"/>
        </w:rPr>
        <w:t>,</w:t>
      </w:r>
      <w:r w:rsidRPr="00503B9F">
        <w:rPr>
          <w:i/>
          <w:color w:val="auto"/>
        </w:rPr>
        <w:t xml:space="preserve"> 313</w:t>
      </w:r>
      <w:r w:rsidRPr="00503B9F">
        <w:rPr>
          <w:color w:val="auto"/>
        </w:rPr>
        <w:t>,</w:t>
      </w:r>
      <w:r w:rsidRPr="00503B9F">
        <w:rPr>
          <w:i/>
          <w:color w:val="auto"/>
        </w:rPr>
        <w:t xml:space="preserve"> </w:t>
      </w:r>
      <w:r w:rsidRPr="00503B9F">
        <w:rPr>
          <w:color w:val="auto"/>
        </w:rPr>
        <w:t>504–507.</w:t>
      </w:r>
    </w:p>
    <w:p w14:paraId="703C86E9" w14:textId="77777777" w:rsidR="0028166A" w:rsidRPr="00503B9F" w:rsidRDefault="0028166A" w:rsidP="0028166A">
      <w:pPr>
        <w:pStyle w:val="MDPI71References"/>
        <w:numPr>
          <w:ilvl w:val="0"/>
          <w:numId w:val="17"/>
        </w:numPr>
        <w:ind w:left="425" w:hanging="425"/>
        <w:rPr>
          <w:color w:val="auto"/>
        </w:rPr>
      </w:pPr>
      <w:proofErr w:type="spellStart"/>
      <w:r w:rsidRPr="00503B9F">
        <w:rPr>
          <w:color w:val="auto"/>
        </w:rPr>
        <w:t>Bera</w:t>
      </w:r>
      <w:proofErr w:type="spellEnd"/>
      <w:r w:rsidRPr="00503B9F">
        <w:rPr>
          <w:color w:val="auto"/>
        </w:rPr>
        <w:t>,</w:t>
      </w:r>
      <w:r w:rsidRPr="00503B9F">
        <w:rPr>
          <w:i/>
          <w:color w:val="auto"/>
        </w:rPr>
        <w:t xml:space="preserve"> </w:t>
      </w:r>
      <w:r w:rsidRPr="00503B9F">
        <w:rPr>
          <w:color w:val="auto"/>
        </w:rPr>
        <w:t>S.;</w:t>
      </w:r>
      <w:r w:rsidRPr="00503B9F">
        <w:rPr>
          <w:i/>
          <w:color w:val="auto"/>
        </w:rPr>
        <w:t xml:space="preserve"> </w:t>
      </w:r>
      <w:r w:rsidRPr="00503B9F">
        <w:rPr>
          <w:color w:val="auto"/>
        </w:rPr>
        <w:t>Shrivastava,</w:t>
      </w:r>
      <w:r w:rsidRPr="00503B9F">
        <w:rPr>
          <w:i/>
          <w:color w:val="auto"/>
        </w:rPr>
        <w:t xml:space="preserve"> </w:t>
      </w:r>
      <w:r w:rsidRPr="00503B9F">
        <w:rPr>
          <w:color w:val="auto"/>
        </w:rPr>
        <w:t>V.K.</w:t>
      </w:r>
      <w:r w:rsidRPr="00503B9F">
        <w:rPr>
          <w:i/>
          <w:color w:val="auto"/>
        </w:rPr>
        <w:t xml:space="preserve"> </w:t>
      </w:r>
      <w:r w:rsidRPr="00503B9F">
        <w:rPr>
          <w:color w:val="auto"/>
        </w:rPr>
        <w:t>Analysis</w:t>
      </w:r>
      <w:r w:rsidRPr="00503B9F">
        <w:rPr>
          <w:i/>
          <w:color w:val="auto"/>
        </w:rPr>
        <w:t xml:space="preserve"> </w:t>
      </w:r>
      <w:r w:rsidRPr="00503B9F">
        <w:rPr>
          <w:color w:val="auto"/>
        </w:rPr>
        <w:t>of</w:t>
      </w:r>
      <w:r w:rsidRPr="00503B9F">
        <w:rPr>
          <w:i/>
          <w:color w:val="auto"/>
        </w:rPr>
        <w:t xml:space="preserve"> </w:t>
      </w:r>
      <w:r w:rsidRPr="00503B9F">
        <w:rPr>
          <w:color w:val="auto"/>
        </w:rPr>
        <w:t>various</w:t>
      </w:r>
      <w:r w:rsidRPr="00503B9F">
        <w:rPr>
          <w:i/>
          <w:color w:val="auto"/>
        </w:rPr>
        <w:t xml:space="preserve"> </w:t>
      </w:r>
      <w:r w:rsidRPr="00503B9F">
        <w:rPr>
          <w:color w:val="auto"/>
        </w:rPr>
        <w:t>optimizers</w:t>
      </w:r>
      <w:r w:rsidRPr="00503B9F">
        <w:rPr>
          <w:i/>
          <w:color w:val="auto"/>
        </w:rPr>
        <w:t xml:space="preserve"> </w:t>
      </w:r>
      <w:r w:rsidRPr="00503B9F">
        <w:rPr>
          <w:color w:val="auto"/>
        </w:rPr>
        <w:t>on</w:t>
      </w:r>
      <w:r w:rsidRPr="00503B9F">
        <w:rPr>
          <w:i/>
          <w:color w:val="auto"/>
        </w:rPr>
        <w:t xml:space="preserve"> </w:t>
      </w:r>
      <w:r w:rsidRPr="00503B9F">
        <w:rPr>
          <w:color w:val="auto"/>
        </w:rPr>
        <w:t>deep</w:t>
      </w:r>
      <w:r w:rsidRPr="00503B9F">
        <w:rPr>
          <w:i/>
          <w:color w:val="auto"/>
        </w:rPr>
        <w:t xml:space="preserve"> </w:t>
      </w:r>
      <w:r w:rsidRPr="00503B9F">
        <w:rPr>
          <w:color w:val="auto"/>
        </w:rPr>
        <w:t>convolutional</w:t>
      </w:r>
      <w:r w:rsidRPr="00503B9F">
        <w:rPr>
          <w:i/>
          <w:color w:val="auto"/>
        </w:rPr>
        <w:t xml:space="preserve"> </w:t>
      </w:r>
      <w:r w:rsidRPr="00503B9F">
        <w:rPr>
          <w:color w:val="auto"/>
        </w:rPr>
        <w:t>neural</w:t>
      </w:r>
      <w:r w:rsidRPr="00503B9F">
        <w:rPr>
          <w:i/>
          <w:color w:val="auto"/>
        </w:rPr>
        <w:t xml:space="preserve"> </w:t>
      </w:r>
      <w:r w:rsidRPr="00503B9F">
        <w:rPr>
          <w:color w:val="auto"/>
        </w:rPr>
        <w:t>network</w:t>
      </w:r>
      <w:r w:rsidRPr="00503B9F">
        <w:rPr>
          <w:i/>
          <w:color w:val="auto"/>
        </w:rPr>
        <w:t xml:space="preserve"> </w:t>
      </w:r>
      <w:r w:rsidRPr="00503B9F">
        <w:rPr>
          <w:color w:val="auto"/>
        </w:rPr>
        <w:t>model</w:t>
      </w:r>
      <w:r w:rsidRPr="00503B9F">
        <w:rPr>
          <w:i/>
          <w:color w:val="auto"/>
        </w:rPr>
        <w:t xml:space="preserve"> </w:t>
      </w:r>
      <w:r w:rsidRPr="00503B9F">
        <w:rPr>
          <w:color w:val="auto"/>
        </w:rPr>
        <w:t>in</w:t>
      </w:r>
      <w:r w:rsidRPr="00503B9F">
        <w:rPr>
          <w:i/>
          <w:color w:val="auto"/>
        </w:rPr>
        <w:t xml:space="preserve"> </w:t>
      </w:r>
      <w:r w:rsidRPr="00503B9F">
        <w:rPr>
          <w:color w:val="auto"/>
        </w:rPr>
        <w:t>the</w:t>
      </w:r>
      <w:r w:rsidRPr="00503B9F">
        <w:rPr>
          <w:i/>
          <w:color w:val="auto"/>
        </w:rPr>
        <w:t xml:space="preserve"> </w:t>
      </w:r>
      <w:r w:rsidRPr="00503B9F">
        <w:rPr>
          <w:color w:val="auto"/>
        </w:rPr>
        <w:t>application</w:t>
      </w:r>
      <w:r w:rsidRPr="00503B9F">
        <w:rPr>
          <w:i/>
          <w:color w:val="auto"/>
        </w:rPr>
        <w:t xml:space="preserve"> </w:t>
      </w:r>
      <w:r w:rsidRPr="00503B9F">
        <w:rPr>
          <w:color w:val="auto"/>
        </w:rPr>
        <w:t>of</w:t>
      </w:r>
      <w:r w:rsidRPr="00503B9F">
        <w:rPr>
          <w:i/>
          <w:color w:val="auto"/>
        </w:rPr>
        <w:t xml:space="preserve"> </w:t>
      </w:r>
      <w:r w:rsidRPr="00503B9F">
        <w:rPr>
          <w:color w:val="auto"/>
        </w:rPr>
        <w:t>hyperspectral</w:t>
      </w:r>
      <w:r w:rsidRPr="00503B9F">
        <w:rPr>
          <w:i/>
          <w:color w:val="auto"/>
        </w:rPr>
        <w:t xml:space="preserve"> </w:t>
      </w:r>
      <w:r w:rsidRPr="00503B9F">
        <w:rPr>
          <w:color w:val="auto"/>
        </w:rPr>
        <w:t>remote</w:t>
      </w:r>
      <w:r w:rsidRPr="00503B9F">
        <w:rPr>
          <w:i/>
          <w:color w:val="auto"/>
        </w:rPr>
        <w:t xml:space="preserve"> </w:t>
      </w:r>
      <w:r w:rsidRPr="00503B9F">
        <w:rPr>
          <w:color w:val="auto"/>
        </w:rPr>
        <w:t>sensing</w:t>
      </w:r>
      <w:r w:rsidRPr="00503B9F">
        <w:rPr>
          <w:i/>
          <w:color w:val="auto"/>
        </w:rPr>
        <w:t xml:space="preserve"> </w:t>
      </w:r>
      <w:r w:rsidRPr="00503B9F">
        <w:rPr>
          <w:color w:val="auto"/>
        </w:rPr>
        <w:t>image</w:t>
      </w:r>
      <w:r w:rsidRPr="00503B9F">
        <w:rPr>
          <w:i/>
          <w:color w:val="auto"/>
        </w:rPr>
        <w:t xml:space="preserve"> </w:t>
      </w:r>
      <w:r w:rsidRPr="00503B9F">
        <w:rPr>
          <w:color w:val="auto"/>
        </w:rPr>
        <w:t>classification.</w:t>
      </w:r>
      <w:r w:rsidRPr="00503B9F">
        <w:rPr>
          <w:i/>
          <w:color w:val="auto"/>
        </w:rPr>
        <w:t xml:space="preserve"> Int. J. Remote Sens. </w:t>
      </w:r>
      <w:r w:rsidRPr="00503B9F">
        <w:rPr>
          <w:b/>
          <w:color w:val="auto"/>
        </w:rPr>
        <w:t>2020</w:t>
      </w:r>
      <w:r w:rsidRPr="00503B9F">
        <w:rPr>
          <w:color w:val="auto"/>
        </w:rPr>
        <w:t>,</w:t>
      </w:r>
      <w:r w:rsidRPr="00503B9F">
        <w:rPr>
          <w:i/>
          <w:color w:val="auto"/>
        </w:rPr>
        <w:t xml:space="preserve"> 41</w:t>
      </w:r>
      <w:r w:rsidRPr="00503B9F">
        <w:rPr>
          <w:color w:val="auto"/>
        </w:rPr>
        <w:t>,</w:t>
      </w:r>
      <w:r w:rsidRPr="00503B9F">
        <w:rPr>
          <w:i/>
          <w:color w:val="auto"/>
        </w:rPr>
        <w:t xml:space="preserve"> </w:t>
      </w:r>
      <w:r w:rsidRPr="00503B9F">
        <w:rPr>
          <w:color w:val="auto"/>
        </w:rPr>
        <w:t>2664–2683.</w:t>
      </w:r>
    </w:p>
    <w:p w14:paraId="5D109686" w14:textId="77777777" w:rsidR="0028166A" w:rsidRPr="00503B9F" w:rsidRDefault="0028166A" w:rsidP="0028166A">
      <w:pPr>
        <w:pStyle w:val="MDPI71References"/>
        <w:numPr>
          <w:ilvl w:val="0"/>
          <w:numId w:val="17"/>
        </w:numPr>
        <w:ind w:left="425" w:hanging="425"/>
        <w:rPr>
          <w:color w:val="auto"/>
        </w:rPr>
      </w:pPr>
      <w:r w:rsidRPr="00503B9F">
        <w:rPr>
          <w:color w:val="auto"/>
        </w:rPr>
        <w:t>Liang,</w:t>
      </w:r>
      <w:r w:rsidRPr="00503B9F">
        <w:rPr>
          <w:i/>
          <w:color w:val="auto"/>
        </w:rPr>
        <w:t xml:space="preserve"> </w:t>
      </w:r>
      <w:r w:rsidRPr="00503B9F">
        <w:rPr>
          <w:color w:val="auto"/>
        </w:rPr>
        <w:t>M.;</w:t>
      </w:r>
      <w:r w:rsidRPr="00503B9F">
        <w:rPr>
          <w:i/>
          <w:color w:val="auto"/>
        </w:rPr>
        <w:t xml:space="preserve"> </w:t>
      </w:r>
      <w:r w:rsidRPr="00503B9F">
        <w:rPr>
          <w:color w:val="auto"/>
        </w:rPr>
        <w:t>Hu,</w:t>
      </w:r>
      <w:r w:rsidRPr="00503B9F">
        <w:rPr>
          <w:i/>
          <w:color w:val="auto"/>
        </w:rPr>
        <w:t xml:space="preserve"> </w:t>
      </w:r>
      <w:r w:rsidRPr="00503B9F">
        <w:rPr>
          <w:color w:val="auto"/>
        </w:rPr>
        <w:t>X.</w:t>
      </w:r>
      <w:r w:rsidRPr="00503B9F">
        <w:rPr>
          <w:i/>
          <w:color w:val="auto"/>
        </w:rPr>
        <w:t xml:space="preserve"> </w:t>
      </w:r>
      <w:r w:rsidRPr="00503B9F">
        <w:rPr>
          <w:color w:val="auto"/>
        </w:rPr>
        <w:t>Recurrent</w:t>
      </w:r>
      <w:r w:rsidRPr="00503B9F">
        <w:rPr>
          <w:i/>
          <w:color w:val="auto"/>
        </w:rPr>
        <w:t xml:space="preserve"> </w:t>
      </w:r>
      <w:r w:rsidRPr="00503B9F">
        <w:rPr>
          <w:color w:val="auto"/>
        </w:rPr>
        <w:t>convolutional</w:t>
      </w:r>
      <w:r w:rsidRPr="00503B9F">
        <w:rPr>
          <w:i/>
          <w:color w:val="auto"/>
        </w:rPr>
        <w:t xml:space="preserve"> </w:t>
      </w:r>
      <w:r w:rsidRPr="00503B9F">
        <w:rPr>
          <w:color w:val="auto"/>
        </w:rPr>
        <w:t>neural</w:t>
      </w:r>
      <w:r w:rsidRPr="00503B9F">
        <w:rPr>
          <w:i/>
          <w:color w:val="auto"/>
        </w:rPr>
        <w:t xml:space="preserve"> </w:t>
      </w:r>
      <w:r w:rsidRPr="00503B9F">
        <w:rPr>
          <w:color w:val="auto"/>
        </w:rPr>
        <w:t>network</w:t>
      </w:r>
      <w:r w:rsidRPr="00503B9F">
        <w:rPr>
          <w:i/>
          <w:color w:val="auto"/>
        </w:rPr>
        <w:t xml:space="preserve"> </w:t>
      </w:r>
      <w:r w:rsidRPr="00503B9F">
        <w:rPr>
          <w:color w:val="auto"/>
        </w:rPr>
        <w:t>for</w:t>
      </w:r>
      <w:r w:rsidRPr="00503B9F">
        <w:rPr>
          <w:i/>
          <w:color w:val="auto"/>
        </w:rPr>
        <w:t xml:space="preserve"> </w:t>
      </w:r>
      <w:r w:rsidRPr="00503B9F">
        <w:rPr>
          <w:color w:val="auto"/>
        </w:rPr>
        <w:t>object</w:t>
      </w:r>
      <w:r w:rsidRPr="00503B9F">
        <w:rPr>
          <w:i/>
          <w:color w:val="auto"/>
        </w:rPr>
        <w:t xml:space="preserve"> </w:t>
      </w:r>
      <w:r w:rsidRPr="00503B9F">
        <w:rPr>
          <w:color w:val="auto"/>
        </w:rPr>
        <w:t>recognition.</w:t>
      </w:r>
      <w:r w:rsidRPr="00503B9F">
        <w:rPr>
          <w:i/>
          <w:color w:val="auto"/>
        </w:rPr>
        <w:t xml:space="preserve"> </w:t>
      </w:r>
      <w:r w:rsidRPr="00503B9F">
        <w:rPr>
          <w:color w:val="auto"/>
        </w:rPr>
        <w:t>In</w:t>
      </w:r>
      <w:r w:rsidRPr="00503B9F">
        <w:rPr>
          <w:i/>
          <w:color w:val="auto"/>
        </w:rPr>
        <w:t xml:space="preserve"> </w:t>
      </w:r>
      <w:r w:rsidRPr="00503B9F">
        <w:rPr>
          <w:color w:val="auto"/>
        </w:rPr>
        <w:t>Proceedings</w:t>
      </w:r>
      <w:r w:rsidRPr="00503B9F">
        <w:rPr>
          <w:i/>
          <w:color w:val="auto"/>
        </w:rPr>
        <w:t xml:space="preserve"> </w:t>
      </w:r>
      <w:r w:rsidRPr="00503B9F">
        <w:rPr>
          <w:color w:val="auto"/>
        </w:rPr>
        <w:t>of</w:t>
      </w:r>
      <w:r w:rsidRPr="00503B9F">
        <w:rPr>
          <w:i/>
          <w:color w:val="auto"/>
        </w:rPr>
        <w:t xml:space="preserve"> </w:t>
      </w:r>
      <w:r w:rsidRPr="00503B9F">
        <w:rPr>
          <w:color w:val="auto"/>
        </w:rPr>
        <w:t>the</w:t>
      </w:r>
      <w:r w:rsidRPr="00503B9F">
        <w:rPr>
          <w:i/>
          <w:color w:val="auto"/>
        </w:rPr>
        <w:t xml:space="preserve"> </w:t>
      </w:r>
      <w:r w:rsidRPr="00503B9F">
        <w:rPr>
          <w:color w:val="auto"/>
        </w:rPr>
        <w:t>IEEE</w:t>
      </w:r>
      <w:r w:rsidRPr="00503B9F">
        <w:rPr>
          <w:i/>
          <w:color w:val="auto"/>
        </w:rPr>
        <w:t xml:space="preserve"> </w:t>
      </w:r>
      <w:r w:rsidRPr="00503B9F">
        <w:rPr>
          <w:color w:val="auto"/>
        </w:rPr>
        <w:t>Conference</w:t>
      </w:r>
      <w:r w:rsidRPr="00503B9F">
        <w:rPr>
          <w:i/>
          <w:color w:val="auto"/>
        </w:rPr>
        <w:t xml:space="preserve"> </w:t>
      </w:r>
      <w:r w:rsidRPr="00503B9F">
        <w:rPr>
          <w:color w:val="auto"/>
        </w:rPr>
        <w:t>on</w:t>
      </w:r>
      <w:r w:rsidRPr="00503B9F">
        <w:rPr>
          <w:i/>
          <w:color w:val="auto"/>
        </w:rPr>
        <w:t xml:space="preserve"> </w:t>
      </w:r>
      <w:r w:rsidRPr="00503B9F">
        <w:rPr>
          <w:color w:val="auto"/>
        </w:rPr>
        <w:t>Computer</w:t>
      </w:r>
      <w:r w:rsidRPr="00503B9F">
        <w:rPr>
          <w:i/>
          <w:color w:val="auto"/>
        </w:rPr>
        <w:t xml:space="preserve"> </w:t>
      </w:r>
      <w:r w:rsidRPr="00503B9F">
        <w:rPr>
          <w:color w:val="auto"/>
        </w:rPr>
        <w:t>Vision</w:t>
      </w:r>
      <w:r w:rsidRPr="00503B9F">
        <w:rPr>
          <w:i/>
          <w:color w:val="auto"/>
        </w:rPr>
        <w:t xml:space="preserve"> </w:t>
      </w:r>
      <w:r w:rsidRPr="00503B9F">
        <w:rPr>
          <w:color w:val="auto"/>
        </w:rPr>
        <w:t>and</w:t>
      </w:r>
      <w:r w:rsidRPr="00503B9F">
        <w:rPr>
          <w:i/>
          <w:color w:val="auto"/>
        </w:rPr>
        <w:t xml:space="preserve"> </w:t>
      </w:r>
      <w:r w:rsidRPr="00503B9F">
        <w:rPr>
          <w:color w:val="auto"/>
        </w:rPr>
        <w:t>Pattern</w:t>
      </w:r>
      <w:r w:rsidRPr="00503B9F">
        <w:rPr>
          <w:i/>
          <w:color w:val="auto"/>
        </w:rPr>
        <w:t xml:space="preserve"> </w:t>
      </w:r>
      <w:r w:rsidRPr="00503B9F">
        <w:rPr>
          <w:color w:val="auto"/>
        </w:rPr>
        <w:t xml:space="preserve">Recognition, </w:t>
      </w:r>
      <w:r w:rsidRPr="00503B9F">
        <w:t>Boston, MA, USA, 7–12 June</w:t>
      </w:r>
      <w:r w:rsidRPr="00503B9F">
        <w:rPr>
          <w:i/>
          <w:color w:val="auto"/>
        </w:rPr>
        <w:t xml:space="preserve"> </w:t>
      </w:r>
      <w:r w:rsidRPr="00503B9F">
        <w:rPr>
          <w:color w:val="auto"/>
        </w:rPr>
        <w:t>2015; pp.</w:t>
      </w:r>
      <w:r w:rsidRPr="00503B9F">
        <w:rPr>
          <w:i/>
          <w:color w:val="auto"/>
        </w:rPr>
        <w:t xml:space="preserve"> </w:t>
      </w:r>
      <w:r w:rsidRPr="00503B9F">
        <w:rPr>
          <w:color w:val="auto"/>
        </w:rPr>
        <w:t>3367–3375.</w:t>
      </w:r>
    </w:p>
    <w:p w14:paraId="606B7283" w14:textId="77777777" w:rsidR="0028166A" w:rsidRPr="00503B9F" w:rsidRDefault="0028166A" w:rsidP="0028166A">
      <w:pPr>
        <w:pStyle w:val="MDPI71References"/>
        <w:numPr>
          <w:ilvl w:val="0"/>
          <w:numId w:val="17"/>
        </w:numPr>
        <w:ind w:left="425" w:hanging="425"/>
        <w:rPr>
          <w:color w:val="auto"/>
        </w:rPr>
      </w:pPr>
      <w:r w:rsidRPr="00503B9F">
        <w:rPr>
          <w:color w:val="auto"/>
        </w:rPr>
        <w:t>Li,</w:t>
      </w:r>
      <w:r w:rsidRPr="00503B9F">
        <w:rPr>
          <w:i/>
          <w:color w:val="auto"/>
        </w:rPr>
        <w:t xml:space="preserve"> </w:t>
      </w:r>
      <w:r w:rsidRPr="00503B9F">
        <w:rPr>
          <w:color w:val="auto"/>
        </w:rPr>
        <w:t>H.;</w:t>
      </w:r>
      <w:r w:rsidRPr="00503B9F">
        <w:rPr>
          <w:i/>
          <w:color w:val="auto"/>
        </w:rPr>
        <w:t xml:space="preserve"> </w:t>
      </w:r>
      <w:r w:rsidRPr="00503B9F">
        <w:rPr>
          <w:color w:val="auto"/>
        </w:rPr>
        <w:t>Zhang,</w:t>
      </w:r>
      <w:r w:rsidRPr="00503B9F">
        <w:rPr>
          <w:i/>
          <w:color w:val="auto"/>
        </w:rPr>
        <w:t xml:space="preserve"> </w:t>
      </w:r>
      <w:r w:rsidRPr="00503B9F">
        <w:rPr>
          <w:color w:val="auto"/>
        </w:rPr>
        <w:t>C.;</w:t>
      </w:r>
      <w:r w:rsidRPr="00503B9F">
        <w:rPr>
          <w:i/>
          <w:color w:val="auto"/>
        </w:rPr>
        <w:t xml:space="preserve"> </w:t>
      </w:r>
      <w:r w:rsidRPr="00503B9F">
        <w:rPr>
          <w:color w:val="auto"/>
        </w:rPr>
        <w:t>Zhang,</w:t>
      </w:r>
      <w:r w:rsidRPr="00503B9F">
        <w:rPr>
          <w:i/>
          <w:color w:val="auto"/>
        </w:rPr>
        <w:t xml:space="preserve"> </w:t>
      </w:r>
      <w:r w:rsidRPr="00503B9F">
        <w:rPr>
          <w:color w:val="auto"/>
        </w:rPr>
        <w:t>S.;</w:t>
      </w:r>
      <w:r w:rsidRPr="00503B9F">
        <w:rPr>
          <w:i/>
          <w:color w:val="auto"/>
        </w:rPr>
        <w:t xml:space="preserve"> </w:t>
      </w:r>
      <w:r w:rsidRPr="00503B9F">
        <w:rPr>
          <w:color w:val="auto"/>
        </w:rPr>
        <w:t>Atkinson,</w:t>
      </w:r>
      <w:r w:rsidRPr="00503B9F">
        <w:rPr>
          <w:i/>
          <w:color w:val="auto"/>
        </w:rPr>
        <w:t xml:space="preserve"> </w:t>
      </w:r>
      <w:r w:rsidRPr="00503B9F">
        <w:rPr>
          <w:color w:val="auto"/>
        </w:rPr>
        <w:t>P.M.</w:t>
      </w:r>
      <w:r w:rsidRPr="00503B9F">
        <w:rPr>
          <w:i/>
          <w:color w:val="auto"/>
        </w:rPr>
        <w:t xml:space="preserve"> </w:t>
      </w:r>
      <w:r w:rsidRPr="00503B9F">
        <w:rPr>
          <w:color w:val="auto"/>
        </w:rPr>
        <w:t>A</w:t>
      </w:r>
      <w:r w:rsidRPr="00503B9F">
        <w:rPr>
          <w:i/>
          <w:color w:val="auto"/>
        </w:rPr>
        <w:t xml:space="preserve"> </w:t>
      </w:r>
      <w:r w:rsidRPr="00503B9F">
        <w:rPr>
          <w:color w:val="auto"/>
        </w:rPr>
        <w:t>hybrid</w:t>
      </w:r>
      <w:r w:rsidRPr="00503B9F">
        <w:rPr>
          <w:i/>
          <w:color w:val="auto"/>
        </w:rPr>
        <w:t xml:space="preserve"> </w:t>
      </w:r>
      <w:r w:rsidRPr="00503B9F">
        <w:rPr>
          <w:color w:val="auto"/>
        </w:rPr>
        <w:t>OSVM-OCNN</w:t>
      </w:r>
      <w:r w:rsidRPr="00503B9F">
        <w:rPr>
          <w:i/>
          <w:color w:val="auto"/>
        </w:rPr>
        <w:t xml:space="preserve"> </w:t>
      </w:r>
      <w:r w:rsidRPr="00503B9F">
        <w:rPr>
          <w:color w:val="auto"/>
        </w:rPr>
        <w:t>method</w:t>
      </w:r>
      <w:r w:rsidRPr="00503B9F">
        <w:rPr>
          <w:i/>
          <w:color w:val="auto"/>
        </w:rPr>
        <w:t xml:space="preserve"> </w:t>
      </w:r>
      <w:r w:rsidRPr="00503B9F">
        <w:rPr>
          <w:color w:val="auto"/>
        </w:rPr>
        <w:t>for</w:t>
      </w:r>
      <w:r w:rsidRPr="00503B9F">
        <w:rPr>
          <w:i/>
          <w:color w:val="auto"/>
        </w:rPr>
        <w:t xml:space="preserve"> </w:t>
      </w:r>
      <w:r w:rsidRPr="00503B9F">
        <w:rPr>
          <w:color w:val="auto"/>
        </w:rPr>
        <w:t>crop</w:t>
      </w:r>
      <w:r w:rsidRPr="00503B9F">
        <w:rPr>
          <w:i/>
          <w:color w:val="auto"/>
        </w:rPr>
        <w:t xml:space="preserve"> </w:t>
      </w:r>
      <w:r w:rsidRPr="00503B9F">
        <w:rPr>
          <w:color w:val="auto"/>
        </w:rPr>
        <w:t>classification</w:t>
      </w:r>
      <w:r w:rsidRPr="00503B9F">
        <w:rPr>
          <w:i/>
          <w:color w:val="auto"/>
        </w:rPr>
        <w:t xml:space="preserve"> </w:t>
      </w:r>
      <w:r w:rsidRPr="00503B9F">
        <w:rPr>
          <w:color w:val="auto"/>
        </w:rPr>
        <w:t>from</w:t>
      </w:r>
      <w:r w:rsidRPr="00503B9F">
        <w:rPr>
          <w:i/>
          <w:color w:val="auto"/>
        </w:rPr>
        <w:t xml:space="preserve"> </w:t>
      </w:r>
      <w:r w:rsidRPr="00503B9F">
        <w:rPr>
          <w:color w:val="auto"/>
        </w:rPr>
        <w:t>fine</w:t>
      </w:r>
      <w:r w:rsidRPr="00503B9F">
        <w:rPr>
          <w:i/>
          <w:color w:val="auto"/>
        </w:rPr>
        <w:t xml:space="preserve"> </w:t>
      </w:r>
      <w:r w:rsidRPr="00503B9F">
        <w:rPr>
          <w:color w:val="auto"/>
        </w:rPr>
        <w:t>spatial</w:t>
      </w:r>
      <w:r w:rsidRPr="00503B9F">
        <w:rPr>
          <w:i/>
          <w:color w:val="auto"/>
        </w:rPr>
        <w:t xml:space="preserve"> </w:t>
      </w:r>
      <w:r w:rsidRPr="00503B9F">
        <w:rPr>
          <w:color w:val="auto"/>
        </w:rPr>
        <w:t>resolution</w:t>
      </w:r>
      <w:r w:rsidRPr="00503B9F">
        <w:rPr>
          <w:i/>
          <w:color w:val="auto"/>
        </w:rPr>
        <w:t xml:space="preserve"> </w:t>
      </w:r>
      <w:r w:rsidRPr="00503B9F">
        <w:rPr>
          <w:color w:val="auto"/>
        </w:rPr>
        <w:t>remotely</w:t>
      </w:r>
      <w:r w:rsidRPr="00503B9F">
        <w:rPr>
          <w:i/>
          <w:color w:val="auto"/>
        </w:rPr>
        <w:t xml:space="preserve"> </w:t>
      </w:r>
      <w:r w:rsidRPr="00503B9F">
        <w:rPr>
          <w:color w:val="auto"/>
        </w:rPr>
        <w:t>sensed</w:t>
      </w:r>
      <w:r w:rsidRPr="00503B9F">
        <w:rPr>
          <w:i/>
          <w:color w:val="auto"/>
        </w:rPr>
        <w:t xml:space="preserve"> </w:t>
      </w:r>
      <w:r w:rsidRPr="00503B9F">
        <w:rPr>
          <w:color w:val="auto"/>
        </w:rPr>
        <w:t>imagery.</w:t>
      </w:r>
      <w:r w:rsidRPr="00503B9F">
        <w:rPr>
          <w:i/>
          <w:color w:val="auto"/>
        </w:rPr>
        <w:t xml:space="preserve"> Remote Sens. </w:t>
      </w:r>
      <w:r w:rsidRPr="00503B9F">
        <w:rPr>
          <w:b/>
          <w:color w:val="auto"/>
        </w:rPr>
        <w:t>2019</w:t>
      </w:r>
      <w:r w:rsidRPr="00503B9F">
        <w:rPr>
          <w:color w:val="auto"/>
        </w:rPr>
        <w:t>,</w:t>
      </w:r>
      <w:r w:rsidRPr="00503B9F">
        <w:rPr>
          <w:i/>
          <w:color w:val="auto"/>
        </w:rPr>
        <w:t xml:space="preserve"> 11</w:t>
      </w:r>
      <w:r w:rsidRPr="00503B9F">
        <w:rPr>
          <w:color w:val="auto"/>
        </w:rPr>
        <w:t>,</w:t>
      </w:r>
      <w:r w:rsidRPr="00503B9F">
        <w:rPr>
          <w:i/>
          <w:color w:val="auto"/>
        </w:rPr>
        <w:t xml:space="preserve"> </w:t>
      </w:r>
      <w:r w:rsidRPr="00503B9F">
        <w:rPr>
          <w:color w:val="auto"/>
        </w:rPr>
        <w:t>2370.</w:t>
      </w:r>
    </w:p>
    <w:p w14:paraId="1514F1A5" w14:textId="77777777" w:rsidR="0028166A" w:rsidRPr="00503B9F" w:rsidRDefault="0028166A" w:rsidP="0028166A">
      <w:pPr>
        <w:pStyle w:val="MDPI71References"/>
        <w:numPr>
          <w:ilvl w:val="0"/>
          <w:numId w:val="17"/>
        </w:numPr>
        <w:ind w:left="425" w:hanging="425"/>
        <w:rPr>
          <w:color w:val="auto"/>
        </w:rPr>
      </w:pPr>
      <w:r w:rsidRPr="00503B9F">
        <w:rPr>
          <w:color w:val="auto"/>
        </w:rPr>
        <w:t>Zhang,</w:t>
      </w:r>
      <w:r w:rsidRPr="00503B9F">
        <w:rPr>
          <w:i/>
          <w:color w:val="auto"/>
        </w:rPr>
        <w:t xml:space="preserve"> </w:t>
      </w:r>
      <w:r w:rsidRPr="00503B9F">
        <w:rPr>
          <w:color w:val="auto"/>
        </w:rPr>
        <w:t>C.;</w:t>
      </w:r>
      <w:r w:rsidRPr="00503B9F">
        <w:rPr>
          <w:i/>
          <w:color w:val="auto"/>
        </w:rPr>
        <w:t xml:space="preserve"> </w:t>
      </w:r>
      <w:r w:rsidRPr="00503B9F">
        <w:rPr>
          <w:color w:val="auto"/>
        </w:rPr>
        <w:t>Pan,</w:t>
      </w:r>
      <w:r w:rsidRPr="00503B9F">
        <w:rPr>
          <w:i/>
          <w:color w:val="auto"/>
        </w:rPr>
        <w:t xml:space="preserve"> </w:t>
      </w:r>
      <w:r w:rsidRPr="00503B9F">
        <w:rPr>
          <w:color w:val="auto"/>
        </w:rPr>
        <w:t>X.;</w:t>
      </w:r>
      <w:r w:rsidRPr="00503B9F">
        <w:rPr>
          <w:i/>
          <w:color w:val="auto"/>
        </w:rPr>
        <w:t xml:space="preserve"> </w:t>
      </w:r>
      <w:r w:rsidRPr="00503B9F">
        <w:rPr>
          <w:color w:val="auto"/>
        </w:rPr>
        <w:t>Li,</w:t>
      </w:r>
      <w:r w:rsidRPr="00503B9F">
        <w:rPr>
          <w:i/>
          <w:color w:val="auto"/>
        </w:rPr>
        <w:t xml:space="preserve"> </w:t>
      </w:r>
      <w:r w:rsidRPr="00503B9F">
        <w:rPr>
          <w:color w:val="auto"/>
        </w:rPr>
        <w:t>H.;</w:t>
      </w:r>
      <w:r w:rsidRPr="00503B9F">
        <w:rPr>
          <w:i/>
          <w:color w:val="auto"/>
        </w:rPr>
        <w:t xml:space="preserve"> </w:t>
      </w:r>
      <w:r w:rsidRPr="00503B9F">
        <w:rPr>
          <w:color w:val="auto"/>
        </w:rPr>
        <w:t>Gardiner,</w:t>
      </w:r>
      <w:r w:rsidRPr="00503B9F">
        <w:rPr>
          <w:i/>
          <w:color w:val="auto"/>
        </w:rPr>
        <w:t xml:space="preserve"> </w:t>
      </w:r>
      <w:r w:rsidRPr="00503B9F">
        <w:rPr>
          <w:color w:val="auto"/>
        </w:rPr>
        <w:t>A.;</w:t>
      </w:r>
      <w:r w:rsidRPr="00503B9F">
        <w:rPr>
          <w:i/>
          <w:color w:val="auto"/>
        </w:rPr>
        <w:t xml:space="preserve"> </w:t>
      </w:r>
      <w:r w:rsidRPr="00503B9F">
        <w:rPr>
          <w:color w:val="auto"/>
        </w:rPr>
        <w:t>Sargent,</w:t>
      </w:r>
      <w:r w:rsidRPr="00503B9F">
        <w:rPr>
          <w:i/>
          <w:color w:val="auto"/>
        </w:rPr>
        <w:t xml:space="preserve"> </w:t>
      </w:r>
      <w:r w:rsidRPr="00503B9F">
        <w:rPr>
          <w:color w:val="auto"/>
        </w:rPr>
        <w:t>I.;</w:t>
      </w:r>
      <w:r w:rsidRPr="00503B9F">
        <w:rPr>
          <w:i/>
          <w:color w:val="auto"/>
        </w:rPr>
        <w:t xml:space="preserve"> </w:t>
      </w:r>
      <w:r w:rsidRPr="00503B9F">
        <w:rPr>
          <w:color w:val="auto"/>
        </w:rPr>
        <w:t>Hare,</w:t>
      </w:r>
      <w:r w:rsidRPr="00503B9F">
        <w:rPr>
          <w:i/>
          <w:color w:val="auto"/>
        </w:rPr>
        <w:t xml:space="preserve"> </w:t>
      </w:r>
      <w:r w:rsidRPr="00503B9F">
        <w:rPr>
          <w:color w:val="auto"/>
        </w:rPr>
        <w:t>J.;</w:t>
      </w:r>
      <w:r w:rsidRPr="00503B9F">
        <w:rPr>
          <w:i/>
          <w:color w:val="auto"/>
        </w:rPr>
        <w:t xml:space="preserve"> </w:t>
      </w:r>
      <w:r w:rsidRPr="00503B9F">
        <w:rPr>
          <w:color w:val="auto"/>
        </w:rPr>
        <w:t>Atkinson,</w:t>
      </w:r>
      <w:r w:rsidRPr="00503B9F">
        <w:rPr>
          <w:i/>
          <w:color w:val="auto"/>
        </w:rPr>
        <w:t xml:space="preserve"> </w:t>
      </w:r>
      <w:r w:rsidRPr="00503B9F">
        <w:rPr>
          <w:color w:val="auto"/>
        </w:rPr>
        <w:t>P.M.</w:t>
      </w:r>
      <w:r w:rsidRPr="00503B9F">
        <w:rPr>
          <w:i/>
          <w:color w:val="auto"/>
        </w:rPr>
        <w:t xml:space="preserve"> </w:t>
      </w:r>
      <w:r w:rsidRPr="00503B9F">
        <w:rPr>
          <w:color w:val="auto"/>
        </w:rPr>
        <w:t>A</w:t>
      </w:r>
      <w:r w:rsidRPr="00503B9F">
        <w:rPr>
          <w:i/>
          <w:color w:val="auto"/>
        </w:rPr>
        <w:t xml:space="preserve"> </w:t>
      </w:r>
      <w:r w:rsidRPr="00503B9F">
        <w:rPr>
          <w:color w:val="auto"/>
        </w:rPr>
        <w:t>hybrid</w:t>
      </w:r>
      <w:r w:rsidRPr="00503B9F">
        <w:rPr>
          <w:i/>
          <w:color w:val="auto"/>
        </w:rPr>
        <w:t xml:space="preserve"> </w:t>
      </w:r>
      <w:r w:rsidRPr="00503B9F">
        <w:rPr>
          <w:color w:val="auto"/>
        </w:rPr>
        <w:t>MLP-CNN</w:t>
      </w:r>
      <w:r w:rsidRPr="00503B9F">
        <w:rPr>
          <w:i/>
          <w:color w:val="auto"/>
        </w:rPr>
        <w:t xml:space="preserve"> </w:t>
      </w:r>
      <w:r w:rsidRPr="00503B9F">
        <w:rPr>
          <w:color w:val="auto"/>
        </w:rPr>
        <w:t>classifier</w:t>
      </w:r>
      <w:r w:rsidRPr="00503B9F">
        <w:rPr>
          <w:i/>
          <w:color w:val="auto"/>
        </w:rPr>
        <w:t xml:space="preserve"> </w:t>
      </w:r>
      <w:r w:rsidRPr="00503B9F">
        <w:rPr>
          <w:color w:val="auto"/>
        </w:rPr>
        <w:t>for</w:t>
      </w:r>
      <w:r w:rsidRPr="00503B9F">
        <w:rPr>
          <w:i/>
          <w:color w:val="auto"/>
        </w:rPr>
        <w:t xml:space="preserve"> </w:t>
      </w:r>
      <w:r w:rsidRPr="00503B9F">
        <w:rPr>
          <w:color w:val="auto"/>
        </w:rPr>
        <w:t>very</w:t>
      </w:r>
      <w:r w:rsidRPr="00503B9F">
        <w:rPr>
          <w:i/>
          <w:color w:val="auto"/>
        </w:rPr>
        <w:t xml:space="preserve"> </w:t>
      </w:r>
      <w:r w:rsidRPr="00503B9F">
        <w:rPr>
          <w:color w:val="auto"/>
        </w:rPr>
        <w:t>fine</w:t>
      </w:r>
      <w:r w:rsidRPr="00503B9F">
        <w:rPr>
          <w:i/>
          <w:color w:val="auto"/>
        </w:rPr>
        <w:t xml:space="preserve"> </w:t>
      </w:r>
      <w:r w:rsidRPr="00503B9F">
        <w:rPr>
          <w:color w:val="auto"/>
        </w:rPr>
        <w:t>resolution</w:t>
      </w:r>
      <w:r w:rsidRPr="00503B9F">
        <w:rPr>
          <w:i/>
          <w:color w:val="auto"/>
        </w:rPr>
        <w:t xml:space="preserve"> </w:t>
      </w:r>
      <w:r w:rsidRPr="00503B9F">
        <w:rPr>
          <w:color w:val="auto"/>
        </w:rPr>
        <w:t>remotely</w:t>
      </w:r>
      <w:r w:rsidRPr="00503B9F">
        <w:rPr>
          <w:i/>
          <w:color w:val="auto"/>
        </w:rPr>
        <w:t xml:space="preserve"> </w:t>
      </w:r>
      <w:r w:rsidRPr="00503B9F">
        <w:rPr>
          <w:color w:val="auto"/>
        </w:rPr>
        <w:t>sensed</w:t>
      </w:r>
      <w:r w:rsidRPr="00503B9F">
        <w:rPr>
          <w:i/>
          <w:color w:val="auto"/>
        </w:rPr>
        <w:t xml:space="preserve"> </w:t>
      </w:r>
      <w:r w:rsidRPr="00503B9F">
        <w:rPr>
          <w:color w:val="auto"/>
        </w:rPr>
        <w:t>image</w:t>
      </w:r>
      <w:r w:rsidRPr="00503B9F">
        <w:rPr>
          <w:i/>
          <w:color w:val="auto"/>
        </w:rPr>
        <w:t xml:space="preserve"> </w:t>
      </w:r>
      <w:r w:rsidRPr="00503B9F">
        <w:rPr>
          <w:color w:val="auto"/>
        </w:rPr>
        <w:t>classification.</w:t>
      </w:r>
      <w:r w:rsidRPr="00503B9F">
        <w:rPr>
          <w:i/>
          <w:color w:val="auto"/>
        </w:rPr>
        <w:t xml:space="preserve"> ISPRS J. </w:t>
      </w:r>
      <w:proofErr w:type="spellStart"/>
      <w:r w:rsidRPr="00503B9F">
        <w:rPr>
          <w:i/>
          <w:color w:val="auto"/>
        </w:rPr>
        <w:t>Photogramm</w:t>
      </w:r>
      <w:proofErr w:type="spellEnd"/>
      <w:r w:rsidRPr="00503B9F">
        <w:rPr>
          <w:i/>
          <w:color w:val="auto"/>
        </w:rPr>
        <w:t xml:space="preserve">. Remote Sens. </w:t>
      </w:r>
      <w:r w:rsidRPr="00503B9F">
        <w:rPr>
          <w:b/>
          <w:color w:val="auto"/>
        </w:rPr>
        <w:t>2018</w:t>
      </w:r>
      <w:r w:rsidRPr="00503B9F">
        <w:rPr>
          <w:color w:val="auto"/>
        </w:rPr>
        <w:t>,</w:t>
      </w:r>
      <w:r w:rsidRPr="00503B9F">
        <w:rPr>
          <w:i/>
          <w:color w:val="auto"/>
        </w:rPr>
        <w:t xml:space="preserve"> 140</w:t>
      </w:r>
      <w:r w:rsidRPr="00503B9F">
        <w:rPr>
          <w:color w:val="auto"/>
        </w:rPr>
        <w:t>,</w:t>
      </w:r>
      <w:r w:rsidRPr="00503B9F">
        <w:rPr>
          <w:i/>
          <w:color w:val="auto"/>
        </w:rPr>
        <w:t xml:space="preserve"> </w:t>
      </w:r>
      <w:r w:rsidRPr="00503B9F">
        <w:rPr>
          <w:color w:val="auto"/>
        </w:rPr>
        <w:t>133–144.</w:t>
      </w:r>
    </w:p>
    <w:p w14:paraId="5F87098D" w14:textId="77777777" w:rsidR="0028166A" w:rsidRPr="00503B9F" w:rsidRDefault="0028166A" w:rsidP="0028166A">
      <w:pPr>
        <w:pStyle w:val="MDPI71References"/>
        <w:numPr>
          <w:ilvl w:val="0"/>
          <w:numId w:val="17"/>
        </w:numPr>
        <w:ind w:left="425" w:hanging="425"/>
        <w:rPr>
          <w:color w:val="auto"/>
        </w:rPr>
      </w:pPr>
      <w:r w:rsidRPr="00503B9F">
        <w:rPr>
          <w:color w:val="auto"/>
        </w:rPr>
        <w:t>Othman,</w:t>
      </w:r>
      <w:r w:rsidRPr="00503B9F">
        <w:rPr>
          <w:i/>
          <w:color w:val="auto"/>
        </w:rPr>
        <w:t xml:space="preserve"> </w:t>
      </w:r>
      <w:r w:rsidRPr="00503B9F">
        <w:rPr>
          <w:color w:val="auto"/>
        </w:rPr>
        <w:t>E.;</w:t>
      </w:r>
      <w:r w:rsidRPr="00503B9F">
        <w:rPr>
          <w:i/>
          <w:color w:val="auto"/>
        </w:rPr>
        <w:t xml:space="preserve"> </w:t>
      </w:r>
      <w:proofErr w:type="spellStart"/>
      <w:r w:rsidRPr="00503B9F">
        <w:rPr>
          <w:color w:val="auto"/>
        </w:rPr>
        <w:t>Bazi</w:t>
      </w:r>
      <w:proofErr w:type="spellEnd"/>
      <w:r w:rsidRPr="00503B9F">
        <w:rPr>
          <w:color w:val="auto"/>
        </w:rPr>
        <w:t>,</w:t>
      </w:r>
      <w:r w:rsidRPr="00503B9F">
        <w:rPr>
          <w:i/>
          <w:color w:val="auto"/>
        </w:rPr>
        <w:t xml:space="preserve"> </w:t>
      </w:r>
      <w:r w:rsidRPr="00503B9F">
        <w:rPr>
          <w:color w:val="auto"/>
        </w:rPr>
        <w:t>Y.;</w:t>
      </w:r>
      <w:r w:rsidRPr="00503B9F">
        <w:rPr>
          <w:i/>
          <w:color w:val="auto"/>
        </w:rPr>
        <w:t xml:space="preserve"> </w:t>
      </w:r>
      <w:proofErr w:type="spellStart"/>
      <w:r w:rsidRPr="00503B9F">
        <w:rPr>
          <w:color w:val="auto"/>
        </w:rPr>
        <w:t>Alajlan</w:t>
      </w:r>
      <w:proofErr w:type="spellEnd"/>
      <w:r w:rsidRPr="00503B9F">
        <w:rPr>
          <w:color w:val="auto"/>
        </w:rPr>
        <w:t>,</w:t>
      </w:r>
      <w:r w:rsidRPr="00503B9F">
        <w:rPr>
          <w:i/>
          <w:color w:val="auto"/>
        </w:rPr>
        <w:t xml:space="preserve"> </w:t>
      </w:r>
      <w:r w:rsidRPr="00503B9F">
        <w:rPr>
          <w:color w:val="auto"/>
        </w:rPr>
        <w:t>N.;</w:t>
      </w:r>
      <w:r w:rsidRPr="00503B9F">
        <w:rPr>
          <w:i/>
          <w:color w:val="auto"/>
        </w:rPr>
        <w:t xml:space="preserve"> </w:t>
      </w:r>
      <w:proofErr w:type="spellStart"/>
      <w:r w:rsidRPr="00503B9F">
        <w:rPr>
          <w:color w:val="auto"/>
        </w:rPr>
        <w:t>Alhichri</w:t>
      </w:r>
      <w:proofErr w:type="spellEnd"/>
      <w:r w:rsidRPr="00503B9F">
        <w:rPr>
          <w:color w:val="auto"/>
        </w:rPr>
        <w:t>,</w:t>
      </w:r>
      <w:r w:rsidRPr="00503B9F">
        <w:rPr>
          <w:i/>
          <w:color w:val="auto"/>
        </w:rPr>
        <w:t xml:space="preserve"> </w:t>
      </w:r>
      <w:r w:rsidRPr="00503B9F">
        <w:rPr>
          <w:color w:val="auto"/>
        </w:rPr>
        <w:t>H.;</w:t>
      </w:r>
      <w:r w:rsidRPr="00503B9F">
        <w:rPr>
          <w:i/>
          <w:color w:val="auto"/>
        </w:rPr>
        <w:t xml:space="preserve"> </w:t>
      </w:r>
      <w:proofErr w:type="spellStart"/>
      <w:r w:rsidRPr="00503B9F">
        <w:rPr>
          <w:color w:val="auto"/>
        </w:rPr>
        <w:t>Melgani</w:t>
      </w:r>
      <w:proofErr w:type="spellEnd"/>
      <w:r w:rsidRPr="00503B9F">
        <w:rPr>
          <w:color w:val="auto"/>
        </w:rPr>
        <w:t>,</w:t>
      </w:r>
      <w:r w:rsidRPr="00503B9F">
        <w:rPr>
          <w:i/>
          <w:color w:val="auto"/>
        </w:rPr>
        <w:t xml:space="preserve"> </w:t>
      </w:r>
      <w:r w:rsidRPr="00503B9F">
        <w:rPr>
          <w:color w:val="auto"/>
        </w:rPr>
        <w:t>F.</w:t>
      </w:r>
      <w:r w:rsidRPr="00503B9F">
        <w:rPr>
          <w:i/>
          <w:color w:val="auto"/>
        </w:rPr>
        <w:t xml:space="preserve"> </w:t>
      </w:r>
      <w:r w:rsidRPr="00503B9F">
        <w:rPr>
          <w:color w:val="auto"/>
        </w:rPr>
        <w:t>Using</w:t>
      </w:r>
      <w:r w:rsidRPr="00503B9F">
        <w:rPr>
          <w:i/>
          <w:color w:val="auto"/>
        </w:rPr>
        <w:t xml:space="preserve"> </w:t>
      </w:r>
      <w:r w:rsidRPr="00503B9F">
        <w:rPr>
          <w:color w:val="auto"/>
        </w:rPr>
        <w:t>convolutional</w:t>
      </w:r>
      <w:r w:rsidRPr="00503B9F">
        <w:rPr>
          <w:i/>
          <w:color w:val="auto"/>
        </w:rPr>
        <w:t xml:space="preserve"> </w:t>
      </w:r>
      <w:r w:rsidRPr="00503B9F">
        <w:rPr>
          <w:color w:val="auto"/>
        </w:rPr>
        <w:t>features</w:t>
      </w:r>
      <w:r w:rsidRPr="00503B9F">
        <w:rPr>
          <w:i/>
          <w:color w:val="auto"/>
        </w:rPr>
        <w:t xml:space="preserve"> </w:t>
      </w:r>
      <w:r w:rsidRPr="00503B9F">
        <w:rPr>
          <w:color w:val="auto"/>
        </w:rPr>
        <w:t>and</w:t>
      </w:r>
      <w:r w:rsidRPr="00503B9F">
        <w:rPr>
          <w:i/>
          <w:color w:val="auto"/>
        </w:rPr>
        <w:t xml:space="preserve"> </w:t>
      </w:r>
      <w:r w:rsidRPr="00503B9F">
        <w:rPr>
          <w:color w:val="auto"/>
        </w:rPr>
        <w:t>a</w:t>
      </w:r>
      <w:r w:rsidRPr="00503B9F">
        <w:rPr>
          <w:i/>
          <w:color w:val="auto"/>
        </w:rPr>
        <w:t xml:space="preserve"> </w:t>
      </w:r>
      <w:r w:rsidRPr="00503B9F">
        <w:rPr>
          <w:color w:val="auto"/>
        </w:rPr>
        <w:t>sparse</w:t>
      </w:r>
      <w:r w:rsidRPr="00503B9F">
        <w:rPr>
          <w:i/>
          <w:color w:val="auto"/>
        </w:rPr>
        <w:t xml:space="preserve"> </w:t>
      </w:r>
      <w:r w:rsidRPr="00503B9F">
        <w:rPr>
          <w:color w:val="auto"/>
        </w:rPr>
        <w:t>autoencoder</w:t>
      </w:r>
      <w:r w:rsidRPr="00503B9F">
        <w:rPr>
          <w:i/>
          <w:color w:val="auto"/>
        </w:rPr>
        <w:t xml:space="preserve"> </w:t>
      </w:r>
      <w:r w:rsidRPr="00503B9F">
        <w:rPr>
          <w:color w:val="auto"/>
        </w:rPr>
        <w:t>for</w:t>
      </w:r>
      <w:r w:rsidRPr="00503B9F">
        <w:rPr>
          <w:i/>
          <w:color w:val="auto"/>
        </w:rPr>
        <w:t xml:space="preserve"> </w:t>
      </w:r>
      <w:r w:rsidRPr="00503B9F">
        <w:rPr>
          <w:color w:val="auto"/>
        </w:rPr>
        <w:t>land-use</w:t>
      </w:r>
      <w:r w:rsidRPr="00503B9F">
        <w:rPr>
          <w:i/>
          <w:color w:val="auto"/>
        </w:rPr>
        <w:t xml:space="preserve"> </w:t>
      </w:r>
      <w:r w:rsidRPr="00503B9F">
        <w:rPr>
          <w:color w:val="auto"/>
        </w:rPr>
        <w:t>scene</w:t>
      </w:r>
      <w:r w:rsidRPr="00503B9F">
        <w:rPr>
          <w:i/>
          <w:color w:val="auto"/>
        </w:rPr>
        <w:t xml:space="preserve"> </w:t>
      </w:r>
      <w:r w:rsidRPr="00503B9F">
        <w:rPr>
          <w:color w:val="auto"/>
        </w:rPr>
        <w:t>classification.</w:t>
      </w:r>
      <w:r w:rsidRPr="00503B9F">
        <w:rPr>
          <w:i/>
          <w:color w:val="auto"/>
        </w:rPr>
        <w:t xml:space="preserve"> Int. J. Remote Sens. </w:t>
      </w:r>
      <w:r w:rsidRPr="00503B9F">
        <w:rPr>
          <w:b/>
          <w:color w:val="auto"/>
        </w:rPr>
        <w:t>2016</w:t>
      </w:r>
      <w:r w:rsidRPr="00503B9F">
        <w:rPr>
          <w:color w:val="auto"/>
        </w:rPr>
        <w:t>,</w:t>
      </w:r>
      <w:r w:rsidRPr="00503B9F">
        <w:rPr>
          <w:i/>
          <w:color w:val="auto"/>
        </w:rPr>
        <w:t xml:space="preserve"> 37</w:t>
      </w:r>
      <w:r w:rsidRPr="00503B9F">
        <w:rPr>
          <w:color w:val="auto"/>
        </w:rPr>
        <w:t>,</w:t>
      </w:r>
      <w:r w:rsidRPr="00503B9F">
        <w:rPr>
          <w:i/>
          <w:color w:val="auto"/>
        </w:rPr>
        <w:t xml:space="preserve"> </w:t>
      </w:r>
      <w:r w:rsidRPr="00503B9F">
        <w:rPr>
          <w:color w:val="auto"/>
        </w:rPr>
        <w:t>2149–2167.</w:t>
      </w:r>
    </w:p>
    <w:p w14:paraId="5A86526B" w14:textId="77777777" w:rsidR="0028166A" w:rsidRPr="00503B9F" w:rsidRDefault="0028166A" w:rsidP="0028166A">
      <w:pPr>
        <w:pStyle w:val="MDPI71References"/>
        <w:numPr>
          <w:ilvl w:val="0"/>
          <w:numId w:val="17"/>
        </w:numPr>
        <w:ind w:left="425" w:hanging="425"/>
        <w:rPr>
          <w:color w:val="auto"/>
        </w:rPr>
      </w:pPr>
      <w:r w:rsidRPr="00503B9F">
        <w:rPr>
          <w:color w:val="auto"/>
        </w:rPr>
        <w:t>Sharma,</w:t>
      </w:r>
      <w:r w:rsidRPr="00503B9F">
        <w:rPr>
          <w:i/>
          <w:color w:val="auto"/>
        </w:rPr>
        <w:t xml:space="preserve"> </w:t>
      </w:r>
      <w:r w:rsidRPr="00503B9F">
        <w:rPr>
          <w:color w:val="auto"/>
        </w:rPr>
        <w:t>A.;</w:t>
      </w:r>
      <w:r w:rsidRPr="00503B9F">
        <w:rPr>
          <w:i/>
          <w:color w:val="auto"/>
        </w:rPr>
        <w:t xml:space="preserve"> </w:t>
      </w:r>
      <w:r w:rsidRPr="00503B9F">
        <w:rPr>
          <w:color w:val="auto"/>
        </w:rPr>
        <w:t>Liu,</w:t>
      </w:r>
      <w:r w:rsidRPr="00503B9F">
        <w:rPr>
          <w:i/>
          <w:color w:val="auto"/>
        </w:rPr>
        <w:t xml:space="preserve"> </w:t>
      </w:r>
      <w:r w:rsidRPr="00503B9F">
        <w:rPr>
          <w:color w:val="auto"/>
        </w:rPr>
        <w:t>X.;</w:t>
      </w:r>
      <w:r w:rsidRPr="00503B9F">
        <w:rPr>
          <w:i/>
          <w:color w:val="auto"/>
        </w:rPr>
        <w:t xml:space="preserve"> </w:t>
      </w:r>
      <w:r w:rsidRPr="00503B9F">
        <w:rPr>
          <w:color w:val="auto"/>
        </w:rPr>
        <w:t>Yang,</w:t>
      </w:r>
      <w:r w:rsidRPr="00503B9F">
        <w:rPr>
          <w:i/>
          <w:color w:val="auto"/>
        </w:rPr>
        <w:t xml:space="preserve"> </w:t>
      </w:r>
      <w:r w:rsidRPr="00503B9F">
        <w:rPr>
          <w:color w:val="auto"/>
        </w:rPr>
        <w:t>X.;</w:t>
      </w:r>
      <w:r w:rsidRPr="00503B9F">
        <w:rPr>
          <w:i/>
          <w:color w:val="auto"/>
        </w:rPr>
        <w:t xml:space="preserve"> </w:t>
      </w:r>
      <w:r w:rsidRPr="00503B9F">
        <w:rPr>
          <w:color w:val="auto"/>
        </w:rPr>
        <w:t>Shi, D.</w:t>
      </w:r>
      <w:r w:rsidRPr="00503B9F">
        <w:rPr>
          <w:i/>
          <w:color w:val="auto"/>
        </w:rPr>
        <w:t xml:space="preserve"> </w:t>
      </w:r>
      <w:r w:rsidRPr="00503B9F">
        <w:rPr>
          <w:color w:val="auto"/>
        </w:rPr>
        <w:t>A</w:t>
      </w:r>
      <w:r w:rsidRPr="00503B9F">
        <w:rPr>
          <w:i/>
          <w:color w:val="auto"/>
        </w:rPr>
        <w:t xml:space="preserve"> </w:t>
      </w:r>
      <w:r w:rsidRPr="00503B9F">
        <w:rPr>
          <w:color w:val="auto"/>
        </w:rPr>
        <w:t>patch-based</w:t>
      </w:r>
      <w:r w:rsidRPr="00503B9F">
        <w:rPr>
          <w:i/>
          <w:color w:val="auto"/>
        </w:rPr>
        <w:t xml:space="preserve"> </w:t>
      </w:r>
      <w:r w:rsidRPr="00503B9F">
        <w:rPr>
          <w:color w:val="auto"/>
        </w:rPr>
        <w:t>convolutional</w:t>
      </w:r>
      <w:r w:rsidRPr="00503B9F">
        <w:rPr>
          <w:i/>
          <w:color w:val="auto"/>
        </w:rPr>
        <w:t xml:space="preserve"> </w:t>
      </w:r>
      <w:r w:rsidRPr="00503B9F">
        <w:rPr>
          <w:color w:val="auto"/>
        </w:rPr>
        <w:t>neural</w:t>
      </w:r>
      <w:r w:rsidRPr="00503B9F">
        <w:rPr>
          <w:i/>
          <w:color w:val="auto"/>
        </w:rPr>
        <w:t xml:space="preserve"> </w:t>
      </w:r>
      <w:r w:rsidRPr="00503B9F">
        <w:rPr>
          <w:color w:val="auto"/>
        </w:rPr>
        <w:t>network</w:t>
      </w:r>
      <w:r w:rsidRPr="00503B9F">
        <w:rPr>
          <w:i/>
          <w:color w:val="auto"/>
        </w:rPr>
        <w:t xml:space="preserve"> </w:t>
      </w:r>
      <w:r w:rsidRPr="00503B9F">
        <w:rPr>
          <w:color w:val="auto"/>
        </w:rPr>
        <w:t>for</w:t>
      </w:r>
      <w:r w:rsidRPr="00503B9F">
        <w:rPr>
          <w:i/>
          <w:color w:val="auto"/>
        </w:rPr>
        <w:t xml:space="preserve"> </w:t>
      </w:r>
      <w:r w:rsidRPr="00503B9F">
        <w:rPr>
          <w:color w:val="auto"/>
        </w:rPr>
        <w:t>remote</w:t>
      </w:r>
      <w:r w:rsidRPr="00503B9F">
        <w:rPr>
          <w:i/>
          <w:color w:val="auto"/>
        </w:rPr>
        <w:t xml:space="preserve"> </w:t>
      </w:r>
      <w:r w:rsidRPr="00503B9F">
        <w:rPr>
          <w:color w:val="auto"/>
        </w:rPr>
        <w:t>sensing</w:t>
      </w:r>
      <w:r w:rsidRPr="00503B9F">
        <w:rPr>
          <w:i/>
          <w:color w:val="auto"/>
        </w:rPr>
        <w:t xml:space="preserve"> </w:t>
      </w:r>
      <w:r w:rsidRPr="00503B9F">
        <w:rPr>
          <w:color w:val="auto"/>
        </w:rPr>
        <w:t>image</w:t>
      </w:r>
      <w:r w:rsidRPr="00503B9F">
        <w:rPr>
          <w:i/>
          <w:color w:val="auto"/>
        </w:rPr>
        <w:t xml:space="preserve"> </w:t>
      </w:r>
      <w:r w:rsidRPr="00503B9F">
        <w:rPr>
          <w:color w:val="auto"/>
        </w:rPr>
        <w:t>classification.</w:t>
      </w:r>
      <w:r w:rsidRPr="00503B9F">
        <w:rPr>
          <w:i/>
          <w:color w:val="auto"/>
        </w:rPr>
        <w:t xml:space="preserve"> Neural </w:t>
      </w:r>
      <w:proofErr w:type="spellStart"/>
      <w:r w:rsidRPr="00503B9F">
        <w:rPr>
          <w:i/>
          <w:color w:val="auto"/>
        </w:rPr>
        <w:t>Netw</w:t>
      </w:r>
      <w:proofErr w:type="spellEnd"/>
      <w:r w:rsidRPr="00503B9F">
        <w:rPr>
          <w:i/>
          <w:color w:val="auto"/>
        </w:rPr>
        <w:t xml:space="preserve">. </w:t>
      </w:r>
      <w:r w:rsidRPr="00503B9F">
        <w:rPr>
          <w:b/>
          <w:color w:val="auto"/>
        </w:rPr>
        <w:t>2017</w:t>
      </w:r>
      <w:r w:rsidRPr="00503B9F">
        <w:rPr>
          <w:color w:val="auto"/>
        </w:rPr>
        <w:t>,</w:t>
      </w:r>
      <w:r w:rsidRPr="00503B9F">
        <w:rPr>
          <w:i/>
          <w:color w:val="auto"/>
        </w:rPr>
        <w:t xml:space="preserve"> 95</w:t>
      </w:r>
      <w:r w:rsidRPr="00503B9F">
        <w:rPr>
          <w:color w:val="auto"/>
        </w:rPr>
        <w:t>,</w:t>
      </w:r>
      <w:r w:rsidRPr="00503B9F">
        <w:rPr>
          <w:i/>
          <w:color w:val="auto"/>
        </w:rPr>
        <w:t xml:space="preserve"> </w:t>
      </w:r>
      <w:r w:rsidRPr="00503B9F">
        <w:rPr>
          <w:color w:val="auto"/>
        </w:rPr>
        <w:t>19–28.</w:t>
      </w:r>
    </w:p>
    <w:p w14:paraId="6E14B7CC" w14:textId="77777777" w:rsidR="0028166A" w:rsidRPr="00503B9F" w:rsidRDefault="0028166A" w:rsidP="0028166A">
      <w:pPr>
        <w:pStyle w:val="MDPI71References"/>
        <w:numPr>
          <w:ilvl w:val="0"/>
          <w:numId w:val="17"/>
        </w:numPr>
        <w:ind w:left="425" w:hanging="425"/>
        <w:rPr>
          <w:color w:val="auto"/>
        </w:rPr>
      </w:pPr>
      <w:r w:rsidRPr="00503B9F">
        <w:rPr>
          <w:color w:val="auto"/>
        </w:rPr>
        <w:t>Chen,</w:t>
      </w:r>
      <w:r w:rsidRPr="00503B9F">
        <w:rPr>
          <w:i/>
          <w:color w:val="auto"/>
        </w:rPr>
        <w:t xml:space="preserve"> </w:t>
      </w:r>
      <w:r w:rsidRPr="00503B9F">
        <w:rPr>
          <w:color w:val="auto"/>
        </w:rPr>
        <w:t>Y.;</w:t>
      </w:r>
      <w:r w:rsidRPr="00503B9F">
        <w:rPr>
          <w:i/>
          <w:color w:val="auto"/>
        </w:rPr>
        <w:t xml:space="preserve"> </w:t>
      </w:r>
      <w:r w:rsidRPr="00503B9F">
        <w:rPr>
          <w:color w:val="auto"/>
        </w:rPr>
        <w:t xml:space="preserve">Jiang, H.; Li, C.; Jia, X.; </w:t>
      </w:r>
      <w:proofErr w:type="spellStart"/>
      <w:r w:rsidRPr="00503B9F">
        <w:rPr>
          <w:color w:val="auto"/>
        </w:rPr>
        <w:t>Ghamisi</w:t>
      </w:r>
      <w:proofErr w:type="spellEnd"/>
      <w:r w:rsidRPr="00503B9F">
        <w:rPr>
          <w:color w:val="auto"/>
        </w:rPr>
        <w:t>, P.</w:t>
      </w:r>
      <w:r w:rsidRPr="00503B9F">
        <w:rPr>
          <w:i/>
          <w:color w:val="auto"/>
        </w:rPr>
        <w:t xml:space="preserve"> </w:t>
      </w:r>
      <w:r w:rsidRPr="00503B9F">
        <w:rPr>
          <w:color w:val="auto"/>
        </w:rPr>
        <w:t>Deep</w:t>
      </w:r>
      <w:r w:rsidRPr="00503B9F">
        <w:rPr>
          <w:i/>
          <w:color w:val="auto"/>
        </w:rPr>
        <w:t xml:space="preserve"> </w:t>
      </w:r>
      <w:r w:rsidRPr="00503B9F">
        <w:rPr>
          <w:color w:val="auto"/>
        </w:rPr>
        <w:t>Feature</w:t>
      </w:r>
      <w:r w:rsidRPr="00503B9F">
        <w:rPr>
          <w:i/>
          <w:color w:val="auto"/>
        </w:rPr>
        <w:t xml:space="preserve"> </w:t>
      </w:r>
      <w:r w:rsidRPr="00503B9F">
        <w:rPr>
          <w:color w:val="auto"/>
        </w:rPr>
        <w:t>Extraction</w:t>
      </w:r>
      <w:r w:rsidRPr="00503B9F">
        <w:rPr>
          <w:i/>
          <w:color w:val="auto"/>
        </w:rPr>
        <w:t xml:space="preserve"> </w:t>
      </w:r>
      <w:r w:rsidRPr="00503B9F">
        <w:rPr>
          <w:color w:val="auto"/>
        </w:rPr>
        <w:t>and</w:t>
      </w:r>
      <w:r w:rsidRPr="00503B9F">
        <w:rPr>
          <w:i/>
          <w:color w:val="auto"/>
        </w:rPr>
        <w:t xml:space="preserve"> </w:t>
      </w:r>
      <w:r w:rsidRPr="00503B9F">
        <w:rPr>
          <w:color w:val="auto"/>
        </w:rPr>
        <w:t>Classification</w:t>
      </w:r>
      <w:r w:rsidRPr="00503B9F">
        <w:rPr>
          <w:i/>
          <w:color w:val="auto"/>
        </w:rPr>
        <w:t xml:space="preserve"> </w:t>
      </w:r>
      <w:r w:rsidRPr="00503B9F">
        <w:rPr>
          <w:color w:val="auto"/>
        </w:rPr>
        <w:t>of</w:t>
      </w:r>
      <w:r w:rsidRPr="00503B9F">
        <w:rPr>
          <w:i/>
          <w:color w:val="auto"/>
        </w:rPr>
        <w:t xml:space="preserve"> </w:t>
      </w:r>
      <w:r w:rsidRPr="00503B9F">
        <w:rPr>
          <w:color w:val="auto"/>
        </w:rPr>
        <w:t>Hyperspectral</w:t>
      </w:r>
      <w:r w:rsidRPr="00503B9F">
        <w:rPr>
          <w:i/>
          <w:color w:val="auto"/>
        </w:rPr>
        <w:t xml:space="preserve"> </w:t>
      </w:r>
      <w:r w:rsidRPr="00503B9F">
        <w:rPr>
          <w:color w:val="auto"/>
        </w:rPr>
        <w:t>Images</w:t>
      </w:r>
      <w:r w:rsidRPr="00503B9F">
        <w:rPr>
          <w:i/>
          <w:color w:val="auto"/>
        </w:rPr>
        <w:t xml:space="preserve"> </w:t>
      </w:r>
      <w:r w:rsidRPr="00503B9F">
        <w:rPr>
          <w:color w:val="auto"/>
        </w:rPr>
        <w:t>Based</w:t>
      </w:r>
      <w:r w:rsidRPr="00503B9F">
        <w:rPr>
          <w:i/>
          <w:color w:val="auto"/>
        </w:rPr>
        <w:t xml:space="preserve"> </w:t>
      </w:r>
      <w:r w:rsidRPr="00503B9F">
        <w:rPr>
          <w:color w:val="auto"/>
        </w:rPr>
        <w:t>on</w:t>
      </w:r>
      <w:r w:rsidRPr="00503B9F">
        <w:rPr>
          <w:i/>
          <w:color w:val="auto"/>
        </w:rPr>
        <w:t xml:space="preserve"> </w:t>
      </w:r>
      <w:r w:rsidRPr="00503B9F">
        <w:rPr>
          <w:color w:val="auto"/>
        </w:rPr>
        <w:t>Convolutional</w:t>
      </w:r>
      <w:r w:rsidRPr="00503B9F">
        <w:rPr>
          <w:i/>
          <w:color w:val="auto"/>
        </w:rPr>
        <w:t xml:space="preserve"> </w:t>
      </w:r>
      <w:r w:rsidRPr="00503B9F">
        <w:rPr>
          <w:color w:val="auto"/>
        </w:rPr>
        <w:t>Neural</w:t>
      </w:r>
      <w:r w:rsidRPr="00503B9F">
        <w:rPr>
          <w:i/>
          <w:color w:val="auto"/>
        </w:rPr>
        <w:t xml:space="preserve"> </w:t>
      </w:r>
      <w:r w:rsidRPr="00503B9F">
        <w:rPr>
          <w:color w:val="auto"/>
        </w:rPr>
        <w:t>Networks.</w:t>
      </w:r>
      <w:r w:rsidRPr="00503B9F">
        <w:rPr>
          <w:i/>
          <w:color w:val="auto"/>
        </w:rPr>
        <w:t xml:space="preserve"> IEEE Trans. </w:t>
      </w:r>
      <w:proofErr w:type="spellStart"/>
      <w:r w:rsidRPr="00503B9F">
        <w:rPr>
          <w:i/>
          <w:color w:val="auto"/>
        </w:rPr>
        <w:t>Geosci</w:t>
      </w:r>
      <w:proofErr w:type="spellEnd"/>
      <w:r w:rsidRPr="00503B9F">
        <w:rPr>
          <w:i/>
          <w:color w:val="auto"/>
        </w:rPr>
        <w:t xml:space="preserve">. Remote. Sens. </w:t>
      </w:r>
      <w:r w:rsidRPr="00503B9F">
        <w:rPr>
          <w:b/>
          <w:color w:val="auto"/>
        </w:rPr>
        <w:t>2016</w:t>
      </w:r>
      <w:r w:rsidRPr="00503B9F">
        <w:rPr>
          <w:color w:val="auto"/>
        </w:rPr>
        <w:t>,</w:t>
      </w:r>
      <w:r w:rsidRPr="00503B9F">
        <w:rPr>
          <w:i/>
          <w:color w:val="auto"/>
        </w:rPr>
        <w:t xml:space="preserve"> 54</w:t>
      </w:r>
      <w:r w:rsidRPr="00503B9F">
        <w:rPr>
          <w:color w:val="auto"/>
        </w:rPr>
        <w:t>, 6232–6251.</w:t>
      </w:r>
    </w:p>
    <w:p w14:paraId="2BDC00A6" w14:textId="24808D6B" w:rsidR="0028166A" w:rsidRPr="00503B9F" w:rsidRDefault="0028166A" w:rsidP="0028166A">
      <w:pPr>
        <w:pStyle w:val="MDPI71References"/>
        <w:numPr>
          <w:ilvl w:val="0"/>
          <w:numId w:val="17"/>
        </w:numPr>
        <w:ind w:left="425" w:hanging="425"/>
        <w:rPr>
          <w:color w:val="auto"/>
        </w:rPr>
      </w:pPr>
      <w:proofErr w:type="spellStart"/>
      <w:r w:rsidRPr="00503B9F">
        <w:rPr>
          <w:color w:val="auto"/>
        </w:rPr>
        <w:t>Alam</w:t>
      </w:r>
      <w:proofErr w:type="spellEnd"/>
      <w:r w:rsidRPr="00503B9F">
        <w:rPr>
          <w:color w:val="auto"/>
        </w:rPr>
        <w:t>,</w:t>
      </w:r>
      <w:r w:rsidRPr="00503B9F">
        <w:rPr>
          <w:i/>
          <w:color w:val="auto"/>
        </w:rPr>
        <w:t xml:space="preserve"> </w:t>
      </w:r>
      <w:r w:rsidRPr="00503B9F">
        <w:rPr>
          <w:color w:val="auto"/>
        </w:rPr>
        <w:t>F.I.;</w:t>
      </w:r>
      <w:r w:rsidRPr="00503B9F">
        <w:rPr>
          <w:i/>
          <w:color w:val="auto"/>
        </w:rPr>
        <w:t xml:space="preserve"> </w:t>
      </w:r>
      <w:r w:rsidRPr="00503B9F">
        <w:rPr>
          <w:color w:val="auto"/>
        </w:rPr>
        <w:t>Zhou,</w:t>
      </w:r>
      <w:r w:rsidRPr="00503B9F">
        <w:rPr>
          <w:i/>
          <w:color w:val="auto"/>
        </w:rPr>
        <w:t xml:space="preserve"> </w:t>
      </w:r>
      <w:r w:rsidRPr="00503B9F">
        <w:rPr>
          <w:color w:val="auto"/>
        </w:rPr>
        <w:t>J.;</w:t>
      </w:r>
      <w:r w:rsidRPr="00503B9F">
        <w:rPr>
          <w:i/>
          <w:color w:val="auto"/>
        </w:rPr>
        <w:t xml:space="preserve"> </w:t>
      </w:r>
      <w:r w:rsidRPr="00503B9F">
        <w:rPr>
          <w:color w:val="auto"/>
        </w:rPr>
        <w:t>Liew,</w:t>
      </w:r>
      <w:r w:rsidRPr="00503B9F">
        <w:rPr>
          <w:i/>
          <w:color w:val="auto"/>
        </w:rPr>
        <w:t xml:space="preserve"> </w:t>
      </w:r>
      <w:r w:rsidRPr="00503B9F">
        <w:rPr>
          <w:color w:val="auto"/>
        </w:rPr>
        <w:t>A.W.C.;</w:t>
      </w:r>
      <w:r w:rsidRPr="00503B9F">
        <w:rPr>
          <w:i/>
          <w:color w:val="auto"/>
        </w:rPr>
        <w:t xml:space="preserve"> </w:t>
      </w:r>
      <w:r w:rsidRPr="00503B9F">
        <w:rPr>
          <w:color w:val="auto"/>
        </w:rPr>
        <w:t>Jia,</w:t>
      </w:r>
      <w:r w:rsidRPr="00503B9F">
        <w:rPr>
          <w:i/>
          <w:color w:val="auto"/>
        </w:rPr>
        <w:t xml:space="preserve"> </w:t>
      </w:r>
      <w:r w:rsidRPr="00503B9F">
        <w:rPr>
          <w:color w:val="auto"/>
        </w:rPr>
        <w:t>X.</w:t>
      </w:r>
      <w:r w:rsidRPr="00503B9F">
        <w:rPr>
          <w:i/>
          <w:color w:val="auto"/>
        </w:rPr>
        <w:t xml:space="preserve"> </w:t>
      </w:r>
      <w:r w:rsidRPr="00503B9F">
        <w:rPr>
          <w:color w:val="auto"/>
        </w:rPr>
        <w:t>(2016,</w:t>
      </w:r>
      <w:r w:rsidRPr="00503B9F">
        <w:rPr>
          <w:i/>
          <w:color w:val="auto"/>
        </w:rPr>
        <w:t xml:space="preserve"> </w:t>
      </w:r>
      <w:r w:rsidRPr="00503B9F">
        <w:rPr>
          <w:color w:val="auto"/>
        </w:rPr>
        <w:t>July).</w:t>
      </w:r>
      <w:r w:rsidRPr="00503B9F">
        <w:rPr>
          <w:i/>
          <w:color w:val="auto"/>
        </w:rPr>
        <w:t xml:space="preserve"> </w:t>
      </w:r>
      <w:r w:rsidRPr="00503B9F">
        <w:rPr>
          <w:color w:val="auto"/>
        </w:rPr>
        <w:t>CRF</w:t>
      </w:r>
      <w:r w:rsidRPr="00503B9F">
        <w:rPr>
          <w:i/>
          <w:color w:val="auto"/>
        </w:rPr>
        <w:t xml:space="preserve"> </w:t>
      </w:r>
      <w:r w:rsidRPr="00503B9F">
        <w:rPr>
          <w:color w:val="auto"/>
        </w:rPr>
        <w:t>learning</w:t>
      </w:r>
      <w:r w:rsidRPr="00503B9F">
        <w:rPr>
          <w:i/>
          <w:color w:val="auto"/>
        </w:rPr>
        <w:t xml:space="preserve"> </w:t>
      </w:r>
      <w:r w:rsidRPr="00503B9F">
        <w:rPr>
          <w:color w:val="auto"/>
        </w:rPr>
        <w:t>with</w:t>
      </w:r>
      <w:r w:rsidRPr="00503B9F">
        <w:rPr>
          <w:i/>
          <w:color w:val="auto"/>
        </w:rPr>
        <w:t xml:space="preserve"> </w:t>
      </w:r>
      <w:r w:rsidRPr="00503B9F">
        <w:rPr>
          <w:color w:val="auto"/>
        </w:rPr>
        <w:t>CNN</w:t>
      </w:r>
      <w:r w:rsidRPr="00503B9F">
        <w:rPr>
          <w:i/>
          <w:color w:val="auto"/>
        </w:rPr>
        <w:t xml:space="preserve"> </w:t>
      </w:r>
      <w:r w:rsidRPr="00503B9F">
        <w:rPr>
          <w:color w:val="auto"/>
        </w:rPr>
        <w:t>features</w:t>
      </w:r>
      <w:r w:rsidRPr="00503B9F">
        <w:rPr>
          <w:i/>
          <w:color w:val="auto"/>
        </w:rPr>
        <w:t xml:space="preserve"> </w:t>
      </w:r>
      <w:r w:rsidRPr="00503B9F">
        <w:rPr>
          <w:color w:val="auto"/>
        </w:rPr>
        <w:t>for</w:t>
      </w:r>
      <w:r w:rsidRPr="00503B9F">
        <w:rPr>
          <w:i/>
          <w:color w:val="auto"/>
        </w:rPr>
        <w:t xml:space="preserve"> </w:t>
      </w:r>
      <w:r w:rsidRPr="00503B9F">
        <w:rPr>
          <w:color w:val="auto"/>
        </w:rPr>
        <w:t>hyperspectral</w:t>
      </w:r>
      <w:r w:rsidRPr="00503B9F">
        <w:rPr>
          <w:i/>
          <w:color w:val="auto"/>
        </w:rPr>
        <w:t xml:space="preserve"> </w:t>
      </w:r>
      <w:r w:rsidRPr="00503B9F">
        <w:rPr>
          <w:color w:val="auto"/>
        </w:rPr>
        <w:t>image</w:t>
      </w:r>
      <w:r w:rsidRPr="00503B9F">
        <w:rPr>
          <w:i/>
          <w:color w:val="auto"/>
        </w:rPr>
        <w:t xml:space="preserve"> </w:t>
      </w:r>
      <w:r w:rsidRPr="00503B9F">
        <w:rPr>
          <w:color w:val="auto"/>
        </w:rPr>
        <w:t>segmentation.</w:t>
      </w:r>
      <w:r w:rsidRPr="00503B9F">
        <w:rPr>
          <w:i/>
          <w:color w:val="auto"/>
        </w:rPr>
        <w:t xml:space="preserve"> </w:t>
      </w:r>
      <w:r w:rsidRPr="00503B9F">
        <w:rPr>
          <w:color w:val="auto"/>
        </w:rPr>
        <w:t>In Proceedings of the 2016</w:t>
      </w:r>
      <w:r w:rsidRPr="00503B9F">
        <w:rPr>
          <w:i/>
          <w:color w:val="auto"/>
        </w:rPr>
        <w:t xml:space="preserve"> </w:t>
      </w:r>
      <w:r w:rsidRPr="00503B9F">
        <w:rPr>
          <w:color w:val="auto"/>
        </w:rPr>
        <w:t>IEEE</w:t>
      </w:r>
      <w:r w:rsidRPr="00503B9F">
        <w:rPr>
          <w:i/>
          <w:color w:val="auto"/>
        </w:rPr>
        <w:t xml:space="preserve"> </w:t>
      </w:r>
      <w:r w:rsidRPr="00503B9F">
        <w:rPr>
          <w:color w:val="auto"/>
        </w:rPr>
        <w:t>International</w:t>
      </w:r>
      <w:r w:rsidRPr="00503B9F">
        <w:rPr>
          <w:i/>
          <w:color w:val="auto"/>
        </w:rPr>
        <w:t xml:space="preserve"> </w:t>
      </w:r>
      <w:r w:rsidRPr="00503B9F">
        <w:rPr>
          <w:color w:val="auto"/>
        </w:rPr>
        <w:t>Geoscience</w:t>
      </w:r>
      <w:r w:rsidRPr="00503B9F">
        <w:rPr>
          <w:i/>
          <w:color w:val="auto"/>
        </w:rPr>
        <w:t xml:space="preserve"> </w:t>
      </w:r>
      <w:r w:rsidRPr="00503B9F">
        <w:rPr>
          <w:color w:val="auto"/>
        </w:rPr>
        <w:t>and</w:t>
      </w:r>
      <w:r w:rsidRPr="00503B9F">
        <w:rPr>
          <w:i/>
          <w:color w:val="auto"/>
        </w:rPr>
        <w:t xml:space="preserve"> </w:t>
      </w:r>
      <w:r w:rsidRPr="00503B9F">
        <w:rPr>
          <w:color w:val="auto"/>
        </w:rPr>
        <w:t>Remote</w:t>
      </w:r>
      <w:r w:rsidRPr="00503B9F">
        <w:rPr>
          <w:i/>
          <w:color w:val="auto"/>
        </w:rPr>
        <w:t xml:space="preserve"> </w:t>
      </w:r>
      <w:r w:rsidRPr="00503B9F">
        <w:rPr>
          <w:color w:val="auto"/>
        </w:rPr>
        <w:t>Sensing</w:t>
      </w:r>
      <w:r w:rsidRPr="00503B9F">
        <w:rPr>
          <w:i/>
          <w:color w:val="auto"/>
        </w:rPr>
        <w:t xml:space="preserve"> </w:t>
      </w:r>
      <w:r w:rsidRPr="00503B9F">
        <w:rPr>
          <w:color w:val="auto"/>
        </w:rPr>
        <w:t>Symposium</w:t>
      </w:r>
      <w:r w:rsidRPr="00503B9F">
        <w:rPr>
          <w:i/>
          <w:color w:val="auto"/>
        </w:rPr>
        <w:t xml:space="preserve"> </w:t>
      </w:r>
      <w:r w:rsidRPr="00503B9F">
        <w:rPr>
          <w:color w:val="auto"/>
        </w:rPr>
        <w:t xml:space="preserve">(IGARSS), </w:t>
      </w:r>
      <w:r w:rsidRPr="00503B9F">
        <w:t xml:space="preserve">Beijing, China, 10–15 July 2016; </w:t>
      </w:r>
      <w:r w:rsidRPr="00503B9F">
        <w:rPr>
          <w:color w:val="auto"/>
        </w:rPr>
        <w:t>IEEE:</w:t>
      </w:r>
      <w:r w:rsidR="00B32EC9" w:rsidRPr="00503B9F">
        <w:rPr>
          <w:color w:val="auto"/>
        </w:rPr>
        <w:t xml:space="preserve"> New York, USA</w:t>
      </w:r>
      <w:r w:rsidRPr="00503B9F">
        <w:rPr>
          <w:color w:val="auto"/>
        </w:rPr>
        <w:t xml:space="preserve"> 2016;</w:t>
      </w:r>
      <w:r w:rsidRPr="00503B9F">
        <w:rPr>
          <w:i/>
          <w:color w:val="auto"/>
        </w:rPr>
        <w:t xml:space="preserve"> </w:t>
      </w:r>
      <w:r w:rsidRPr="00503B9F">
        <w:rPr>
          <w:color w:val="auto"/>
        </w:rPr>
        <w:t>pp.</w:t>
      </w:r>
      <w:r w:rsidRPr="00503B9F">
        <w:rPr>
          <w:i/>
          <w:color w:val="auto"/>
        </w:rPr>
        <w:t xml:space="preserve"> </w:t>
      </w:r>
      <w:r w:rsidRPr="00503B9F">
        <w:rPr>
          <w:color w:val="auto"/>
        </w:rPr>
        <w:t>6890–6893.</w:t>
      </w:r>
      <w:r w:rsidRPr="00503B9F">
        <w:rPr>
          <w:i/>
          <w:color w:val="auto"/>
        </w:rPr>
        <w:t xml:space="preserve"> </w:t>
      </w:r>
    </w:p>
    <w:p w14:paraId="3211BDBE" w14:textId="77777777" w:rsidR="0028166A" w:rsidRPr="00503B9F" w:rsidRDefault="0028166A" w:rsidP="0028166A">
      <w:pPr>
        <w:pStyle w:val="MDPI71References"/>
        <w:numPr>
          <w:ilvl w:val="0"/>
          <w:numId w:val="17"/>
        </w:numPr>
        <w:ind w:left="425" w:hanging="425"/>
        <w:rPr>
          <w:color w:val="auto"/>
        </w:rPr>
      </w:pPr>
      <w:r w:rsidRPr="00503B9F">
        <w:rPr>
          <w:color w:val="auto"/>
        </w:rPr>
        <w:t>Gong,</w:t>
      </w:r>
      <w:r w:rsidRPr="00503B9F">
        <w:rPr>
          <w:i/>
          <w:color w:val="auto"/>
        </w:rPr>
        <w:t xml:space="preserve"> </w:t>
      </w:r>
      <w:r w:rsidRPr="00503B9F">
        <w:rPr>
          <w:color w:val="auto"/>
        </w:rPr>
        <w:t>Z.;</w:t>
      </w:r>
      <w:r w:rsidRPr="00503B9F">
        <w:rPr>
          <w:i/>
          <w:color w:val="auto"/>
        </w:rPr>
        <w:t xml:space="preserve"> </w:t>
      </w:r>
      <w:r w:rsidRPr="00503B9F">
        <w:rPr>
          <w:color w:val="auto"/>
        </w:rPr>
        <w:t>Zhong,</w:t>
      </w:r>
      <w:r w:rsidRPr="00503B9F">
        <w:rPr>
          <w:i/>
          <w:color w:val="auto"/>
        </w:rPr>
        <w:t xml:space="preserve"> </w:t>
      </w:r>
      <w:r w:rsidRPr="00503B9F">
        <w:rPr>
          <w:color w:val="auto"/>
        </w:rPr>
        <w:t>P.;</w:t>
      </w:r>
      <w:r w:rsidRPr="00503B9F">
        <w:rPr>
          <w:i/>
          <w:color w:val="auto"/>
        </w:rPr>
        <w:t xml:space="preserve"> </w:t>
      </w:r>
      <w:r w:rsidRPr="00503B9F">
        <w:rPr>
          <w:color w:val="auto"/>
        </w:rPr>
        <w:t>Yu,</w:t>
      </w:r>
      <w:r w:rsidRPr="00503B9F">
        <w:rPr>
          <w:i/>
          <w:color w:val="auto"/>
        </w:rPr>
        <w:t xml:space="preserve"> </w:t>
      </w:r>
      <w:r w:rsidRPr="00503B9F">
        <w:rPr>
          <w:color w:val="auto"/>
        </w:rPr>
        <w:t>Y.;</w:t>
      </w:r>
      <w:r w:rsidRPr="00503B9F">
        <w:rPr>
          <w:i/>
          <w:color w:val="auto"/>
        </w:rPr>
        <w:t xml:space="preserve"> </w:t>
      </w:r>
      <w:r w:rsidRPr="00503B9F">
        <w:rPr>
          <w:color w:val="auto"/>
        </w:rPr>
        <w:t>Hu,</w:t>
      </w:r>
      <w:r w:rsidRPr="00503B9F">
        <w:rPr>
          <w:i/>
          <w:color w:val="auto"/>
        </w:rPr>
        <w:t xml:space="preserve"> </w:t>
      </w:r>
      <w:r w:rsidRPr="00503B9F">
        <w:rPr>
          <w:color w:val="auto"/>
        </w:rPr>
        <w:t>W.;</w:t>
      </w:r>
      <w:r w:rsidRPr="00503B9F">
        <w:rPr>
          <w:i/>
          <w:color w:val="auto"/>
        </w:rPr>
        <w:t xml:space="preserve"> </w:t>
      </w:r>
      <w:r w:rsidRPr="00503B9F">
        <w:rPr>
          <w:color w:val="auto"/>
        </w:rPr>
        <w:t>Li,</w:t>
      </w:r>
      <w:r w:rsidRPr="00503B9F">
        <w:rPr>
          <w:i/>
          <w:color w:val="auto"/>
        </w:rPr>
        <w:t xml:space="preserve"> </w:t>
      </w:r>
      <w:r w:rsidRPr="00503B9F">
        <w:rPr>
          <w:color w:val="auto"/>
        </w:rPr>
        <w:t>S.</w:t>
      </w:r>
      <w:r w:rsidRPr="00503B9F">
        <w:rPr>
          <w:i/>
          <w:color w:val="auto"/>
        </w:rPr>
        <w:t xml:space="preserve"> </w:t>
      </w:r>
      <w:r w:rsidRPr="00503B9F">
        <w:rPr>
          <w:color w:val="auto"/>
        </w:rPr>
        <w:t>A</w:t>
      </w:r>
      <w:r w:rsidRPr="00503B9F">
        <w:rPr>
          <w:i/>
          <w:color w:val="auto"/>
        </w:rPr>
        <w:t xml:space="preserve"> </w:t>
      </w:r>
      <w:r w:rsidRPr="00503B9F">
        <w:rPr>
          <w:color w:val="auto"/>
        </w:rPr>
        <w:t>CNN</w:t>
      </w:r>
      <w:r w:rsidRPr="00503B9F">
        <w:rPr>
          <w:i/>
          <w:color w:val="auto"/>
        </w:rPr>
        <w:t xml:space="preserve"> </w:t>
      </w:r>
      <w:r w:rsidRPr="00503B9F">
        <w:rPr>
          <w:color w:val="auto"/>
        </w:rPr>
        <w:t>with</w:t>
      </w:r>
      <w:r w:rsidRPr="00503B9F">
        <w:rPr>
          <w:i/>
          <w:color w:val="auto"/>
        </w:rPr>
        <w:t xml:space="preserve"> </w:t>
      </w:r>
      <w:r w:rsidRPr="00503B9F">
        <w:rPr>
          <w:color w:val="auto"/>
        </w:rPr>
        <w:t>multiscale</w:t>
      </w:r>
      <w:r w:rsidRPr="00503B9F">
        <w:rPr>
          <w:i/>
          <w:color w:val="auto"/>
        </w:rPr>
        <w:t xml:space="preserve"> </w:t>
      </w:r>
      <w:r w:rsidRPr="00503B9F">
        <w:rPr>
          <w:color w:val="auto"/>
        </w:rPr>
        <w:t>convolution</w:t>
      </w:r>
      <w:r w:rsidRPr="00503B9F">
        <w:rPr>
          <w:i/>
          <w:color w:val="auto"/>
        </w:rPr>
        <w:t xml:space="preserve"> </w:t>
      </w:r>
      <w:r w:rsidRPr="00503B9F">
        <w:rPr>
          <w:color w:val="auto"/>
        </w:rPr>
        <w:t>and</w:t>
      </w:r>
      <w:r w:rsidRPr="00503B9F">
        <w:rPr>
          <w:i/>
          <w:color w:val="auto"/>
        </w:rPr>
        <w:t xml:space="preserve"> </w:t>
      </w:r>
      <w:r w:rsidRPr="00503B9F">
        <w:rPr>
          <w:color w:val="auto"/>
        </w:rPr>
        <w:t>diversified</w:t>
      </w:r>
      <w:r w:rsidRPr="00503B9F">
        <w:rPr>
          <w:i/>
          <w:color w:val="auto"/>
        </w:rPr>
        <w:t xml:space="preserve"> </w:t>
      </w:r>
      <w:r w:rsidRPr="00503B9F">
        <w:rPr>
          <w:color w:val="auto"/>
        </w:rPr>
        <w:t>metric</w:t>
      </w:r>
      <w:r w:rsidRPr="00503B9F">
        <w:rPr>
          <w:i/>
          <w:color w:val="auto"/>
        </w:rPr>
        <w:t xml:space="preserve"> </w:t>
      </w:r>
      <w:r w:rsidRPr="00503B9F">
        <w:rPr>
          <w:color w:val="auto"/>
        </w:rPr>
        <w:t>for</w:t>
      </w:r>
      <w:r w:rsidRPr="00503B9F">
        <w:rPr>
          <w:i/>
          <w:color w:val="auto"/>
        </w:rPr>
        <w:t xml:space="preserve"> </w:t>
      </w:r>
      <w:r w:rsidRPr="00503B9F">
        <w:rPr>
          <w:color w:val="auto"/>
        </w:rPr>
        <w:t>hyperspectral</w:t>
      </w:r>
      <w:r w:rsidRPr="00503B9F">
        <w:rPr>
          <w:i/>
          <w:color w:val="auto"/>
        </w:rPr>
        <w:t xml:space="preserve"> </w:t>
      </w:r>
      <w:r w:rsidRPr="00503B9F">
        <w:rPr>
          <w:color w:val="auto"/>
        </w:rPr>
        <w:t>image</w:t>
      </w:r>
      <w:r w:rsidRPr="00503B9F">
        <w:rPr>
          <w:i/>
          <w:color w:val="auto"/>
        </w:rPr>
        <w:t xml:space="preserve"> </w:t>
      </w:r>
      <w:r w:rsidRPr="00503B9F">
        <w:rPr>
          <w:color w:val="auto"/>
        </w:rPr>
        <w:t>classification.</w:t>
      </w:r>
      <w:r w:rsidRPr="00503B9F">
        <w:rPr>
          <w:i/>
          <w:color w:val="auto"/>
        </w:rPr>
        <w:t xml:space="preserve"> IEEE Trans. </w:t>
      </w:r>
      <w:proofErr w:type="spellStart"/>
      <w:r w:rsidRPr="00503B9F">
        <w:rPr>
          <w:i/>
          <w:color w:val="auto"/>
        </w:rPr>
        <w:t>Geosci</w:t>
      </w:r>
      <w:proofErr w:type="spellEnd"/>
      <w:r w:rsidRPr="00503B9F">
        <w:rPr>
          <w:i/>
          <w:color w:val="auto"/>
        </w:rPr>
        <w:t xml:space="preserve">. Remote Sens. </w:t>
      </w:r>
      <w:r w:rsidRPr="00503B9F">
        <w:rPr>
          <w:b/>
          <w:color w:val="auto"/>
        </w:rPr>
        <w:t>2019</w:t>
      </w:r>
      <w:r w:rsidRPr="00503B9F">
        <w:rPr>
          <w:color w:val="auto"/>
        </w:rPr>
        <w:t>,</w:t>
      </w:r>
      <w:r w:rsidRPr="00503B9F">
        <w:rPr>
          <w:i/>
          <w:color w:val="auto"/>
        </w:rPr>
        <w:t xml:space="preserve"> 57</w:t>
      </w:r>
      <w:r w:rsidRPr="00503B9F">
        <w:rPr>
          <w:color w:val="auto"/>
        </w:rPr>
        <w:t>,</w:t>
      </w:r>
      <w:r w:rsidRPr="00503B9F">
        <w:rPr>
          <w:i/>
          <w:color w:val="auto"/>
        </w:rPr>
        <w:t xml:space="preserve"> </w:t>
      </w:r>
      <w:r w:rsidRPr="00503B9F">
        <w:rPr>
          <w:color w:val="auto"/>
        </w:rPr>
        <w:t>3599–3618.</w:t>
      </w:r>
    </w:p>
    <w:p w14:paraId="6DA8E8E7" w14:textId="77777777" w:rsidR="0028166A" w:rsidRPr="00503B9F" w:rsidRDefault="0028166A" w:rsidP="0028166A">
      <w:pPr>
        <w:pStyle w:val="MDPI71References"/>
        <w:numPr>
          <w:ilvl w:val="0"/>
          <w:numId w:val="17"/>
        </w:numPr>
        <w:ind w:left="425" w:hanging="425"/>
        <w:rPr>
          <w:color w:val="auto"/>
        </w:rPr>
      </w:pPr>
      <w:bookmarkStart w:id="17" w:name="_Hlk74667708"/>
      <w:proofErr w:type="spellStart"/>
      <w:r w:rsidRPr="00503B9F">
        <w:rPr>
          <w:color w:val="auto"/>
        </w:rPr>
        <w:t>Khotimah</w:t>
      </w:r>
      <w:proofErr w:type="spellEnd"/>
      <w:r w:rsidRPr="00503B9F">
        <w:rPr>
          <w:color w:val="auto"/>
        </w:rPr>
        <w:t>,</w:t>
      </w:r>
      <w:r w:rsidRPr="00503B9F">
        <w:rPr>
          <w:i/>
          <w:color w:val="auto"/>
        </w:rPr>
        <w:t xml:space="preserve"> </w:t>
      </w:r>
      <w:r w:rsidRPr="00503B9F">
        <w:rPr>
          <w:color w:val="auto"/>
        </w:rPr>
        <w:t>W.N.;</w:t>
      </w:r>
      <w:r w:rsidRPr="00503B9F">
        <w:rPr>
          <w:i/>
          <w:color w:val="auto"/>
        </w:rPr>
        <w:t xml:space="preserve"> </w:t>
      </w:r>
      <w:proofErr w:type="spellStart"/>
      <w:r w:rsidRPr="00503B9F">
        <w:rPr>
          <w:color w:val="auto"/>
        </w:rPr>
        <w:t>Bennamoun</w:t>
      </w:r>
      <w:proofErr w:type="spellEnd"/>
      <w:r w:rsidRPr="00503B9F">
        <w:rPr>
          <w:color w:val="auto"/>
        </w:rPr>
        <w:t>,</w:t>
      </w:r>
      <w:r w:rsidRPr="00503B9F">
        <w:rPr>
          <w:i/>
          <w:color w:val="auto"/>
        </w:rPr>
        <w:t xml:space="preserve"> </w:t>
      </w:r>
      <w:r w:rsidRPr="00503B9F">
        <w:rPr>
          <w:color w:val="auto"/>
        </w:rPr>
        <w:t>M.;</w:t>
      </w:r>
      <w:r w:rsidRPr="00503B9F">
        <w:rPr>
          <w:i/>
          <w:color w:val="auto"/>
        </w:rPr>
        <w:t xml:space="preserve"> </w:t>
      </w:r>
      <w:proofErr w:type="spellStart"/>
      <w:r w:rsidRPr="00503B9F">
        <w:rPr>
          <w:color w:val="auto"/>
        </w:rPr>
        <w:t>Boussaid</w:t>
      </w:r>
      <w:proofErr w:type="spellEnd"/>
      <w:r w:rsidRPr="00503B9F">
        <w:rPr>
          <w:color w:val="auto"/>
        </w:rPr>
        <w:t>,</w:t>
      </w:r>
      <w:r w:rsidRPr="00503B9F">
        <w:rPr>
          <w:i/>
          <w:color w:val="auto"/>
        </w:rPr>
        <w:t xml:space="preserve"> </w:t>
      </w:r>
      <w:r w:rsidRPr="00503B9F">
        <w:rPr>
          <w:color w:val="auto"/>
        </w:rPr>
        <w:t>F.;</w:t>
      </w:r>
      <w:r w:rsidRPr="00503B9F">
        <w:rPr>
          <w:i/>
          <w:color w:val="auto"/>
        </w:rPr>
        <w:t xml:space="preserve"> </w:t>
      </w:r>
      <w:proofErr w:type="spellStart"/>
      <w:r w:rsidRPr="00503B9F">
        <w:rPr>
          <w:color w:val="auto"/>
        </w:rPr>
        <w:t>Sohel</w:t>
      </w:r>
      <w:proofErr w:type="spellEnd"/>
      <w:r w:rsidRPr="00503B9F">
        <w:rPr>
          <w:color w:val="auto"/>
        </w:rPr>
        <w:t>,</w:t>
      </w:r>
      <w:r w:rsidRPr="00503B9F">
        <w:rPr>
          <w:i/>
          <w:color w:val="auto"/>
        </w:rPr>
        <w:t xml:space="preserve"> </w:t>
      </w:r>
      <w:r w:rsidRPr="00503B9F">
        <w:rPr>
          <w:color w:val="auto"/>
        </w:rPr>
        <w:t>F.;</w:t>
      </w:r>
      <w:r w:rsidRPr="00503B9F">
        <w:rPr>
          <w:i/>
          <w:color w:val="auto"/>
        </w:rPr>
        <w:t xml:space="preserve"> </w:t>
      </w:r>
      <w:r w:rsidRPr="00503B9F">
        <w:rPr>
          <w:color w:val="auto"/>
        </w:rPr>
        <w:t>Edwards,</w:t>
      </w:r>
      <w:r w:rsidRPr="00503B9F">
        <w:rPr>
          <w:i/>
          <w:color w:val="auto"/>
        </w:rPr>
        <w:t xml:space="preserve"> </w:t>
      </w:r>
      <w:r w:rsidRPr="00503B9F">
        <w:rPr>
          <w:color w:val="auto"/>
        </w:rPr>
        <w:t>D.</w:t>
      </w:r>
      <w:r w:rsidRPr="00503B9F">
        <w:rPr>
          <w:i/>
          <w:color w:val="auto"/>
        </w:rPr>
        <w:t xml:space="preserve"> </w:t>
      </w:r>
      <w:r w:rsidRPr="00503B9F">
        <w:rPr>
          <w:color w:val="auto"/>
        </w:rPr>
        <w:t>A</w:t>
      </w:r>
      <w:r w:rsidRPr="00503B9F">
        <w:rPr>
          <w:i/>
          <w:color w:val="auto"/>
        </w:rPr>
        <w:t xml:space="preserve"> </w:t>
      </w:r>
      <w:r w:rsidRPr="00503B9F">
        <w:rPr>
          <w:color w:val="auto"/>
        </w:rPr>
        <w:t>High-Performance</w:t>
      </w:r>
      <w:r w:rsidRPr="00503B9F">
        <w:rPr>
          <w:i/>
          <w:color w:val="auto"/>
        </w:rPr>
        <w:t xml:space="preserve"> </w:t>
      </w:r>
      <w:r w:rsidRPr="00503B9F">
        <w:rPr>
          <w:color w:val="auto"/>
        </w:rPr>
        <w:t>Spectral-Spatial</w:t>
      </w:r>
      <w:r w:rsidRPr="00503B9F">
        <w:rPr>
          <w:i/>
          <w:color w:val="auto"/>
        </w:rPr>
        <w:t xml:space="preserve"> </w:t>
      </w:r>
      <w:r w:rsidRPr="00503B9F">
        <w:rPr>
          <w:color w:val="auto"/>
        </w:rPr>
        <w:t>Residual</w:t>
      </w:r>
      <w:r w:rsidRPr="00503B9F">
        <w:rPr>
          <w:i/>
          <w:color w:val="auto"/>
        </w:rPr>
        <w:t xml:space="preserve"> </w:t>
      </w:r>
      <w:r w:rsidRPr="00503B9F">
        <w:rPr>
          <w:color w:val="auto"/>
        </w:rPr>
        <w:t>Network</w:t>
      </w:r>
      <w:r w:rsidRPr="00503B9F">
        <w:rPr>
          <w:i/>
          <w:color w:val="auto"/>
        </w:rPr>
        <w:t xml:space="preserve"> </w:t>
      </w:r>
      <w:r w:rsidRPr="00503B9F">
        <w:rPr>
          <w:color w:val="auto"/>
        </w:rPr>
        <w:t>for</w:t>
      </w:r>
      <w:r w:rsidRPr="00503B9F">
        <w:rPr>
          <w:i/>
          <w:color w:val="auto"/>
        </w:rPr>
        <w:t xml:space="preserve"> </w:t>
      </w:r>
      <w:r w:rsidRPr="00503B9F">
        <w:rPr>
          <w:color w:val="auto"/>
        </w:rPr>
        <w:t>Hyperspectral</w:t>
      </w:r>
      <w:r w:rsidRPr="00503B9F">
        <w:rPr>
          <w:i/>
          <w:color w:val="auto"/>
        </w:rPr>
        <w:t xml:space="preserve"> </w:t>
      </w:r>
      <w:r w:rsidRPr="00503B9F">
        <w:rPr>
          <w:color w:val="auto"/>
        </w:rPr>
        <w:t>Image</w:t>
      </w:r>
      <w:r w:rsidRPr="00503B9F">
        <w:rPr>
          <w:i/>
          <w:color w:val="auto"/>
        </w:rPr>
        <w:t xml:space="preserve"> </w:t>
      </w:r>
      <w:r w:rsidRPr="00503B9F">
        <w:rPr>
          <w:color w:val="auto"/>
        </w:rPr>
        <w:t>Classification</w:t>
      </w:r>
      <w:r w:rsidRPr="00503B9F">
        <w:rPr>
          <w:i/>
          <w:color w:val="auto"/>
        </w:rPr>
        <w:t xml:space="preserve"> </w:t>
      </w:r>
      <w:r w:rsidRPr="00503B9F">
        <w:rPr>
          <w:color w:val="auto"/>
        </w:rPr>
        <w:t>with</w:t>
      </w:r>
      <w:r w:rsidRPr="00503B9F">
        <w:rPr>
          <w:i/>
          <w:color w:val="auto"/>
        </w:rPr>
        <w:t xml:space="preserve"> </w:t>
      </w:r>
      <w:r w:rsidRPr="00503B9F">
        <w:rPr>
          <w:color w:val="auto"/>
        </w:rPr>
        <w:t>Small</w:t>
      </w:r>
      <w:r w:rsidRPr="00503B9F">
        <w:rPr>
          <w:i/>
          <w:color w:val="auto"/>
        </w:rPr>
        <w:t xml:space="preserve"> </w:t>
      </w:r>
      <w:r w:rsidRPr="00503B9F">
        <w:rPr>
          <w:color w:val="auto"/>
        </w:rPr>
        <w:t>Training</w:t>
      </w:r>
      <w:r w:rsidRPr="00503B9F">
        <w:rPr>
          <w:i/>
          <w:color w:val="auto"/>
        </w:rPr>
        <w:t xml:space="preserve"> </w:t>
      </w:r>
      <w:r w:rsidRPr="00503B9F">
        <w:rPr>
          <w:color w:val="auto"/>
        </w:rPr>
        <w:t>Data.</w:t>
      </w:r>
      <w:r w:rsidRPr="00503B9F">
        <w:rPr>
          <w:i/>
          <w:color w:val="auto"/>
        </w:rPr>
        <w:t xml:space="preserve"> Remote Sens. </w:t>
      </w:r>
      <w:r w:rsidRPr="00503B9F">
        <w:rPr>
          <w:b/>
          <w:color w:val="auto"/>
        </w:rPr>
        <w:t>2020</w:t>
      </w:r>
      <w:r w:rsidRPr="00503B9F">
        <w:rPr>
          <w:color w:val="auto"/>
        </w:rPr>
        <w:t>,</w:t>
      </w:r>
      <w:r w:rsidRPr="00503B9F">
        <w:rPr>
          <w:i/>
          <w:color w:val="auto"/>
        </w:rPr>
        <w:t xml:space="preserve"> 12</w:t>
      </w:r>
      <w:r w:rsidRPr="00503B9F">
        <w:rPr>
          <w:color w:val="auto"/>
        </w:rPr>
        <w:t>,</w:t>
      </w:r>
      <w:r w:rsidRPr="00503B9F">
        <w:rPr>
          <w:i/>
          <w:color w:val="auto"/>
        </w:rPr>
        <w:t xml:space="preserve"> </w:t>
      </w:r>
      <w:r w:rsidRPr="00503B9F">
        <w:rPr>
          <w:color w:val="auto"/>
        </w:rPr>
        <w:t>3137.</w:t>
      </w:r>
    </w:p>
    <w:bookmarkEnd w:id="17"/>
    <w:p w14:paraId="03FBDFAE" w14:textId="77777777" w:rsidR="0028166A" w:rsidRPr="00503B9F" w:rsidRDefault="0028166A" w:rsidP="0028166A">
      <w:pPr>
        <w:pStyle w:val="MDPI71References"/>
        <w:numPr>
          <w:ilvl w:val="0"/>
          <w:numId w:val="17"/>
        </w:numPr>
        <w:ind w:left="425" w:hanging="425"/>
        <w:rPr>
          <w:color w:val="auto"/>
        </w:rPr>
      </w:pPr>
      <w:r w:rsidRPr="00503B9F">
        <w:rPr>
          <w:color w:val="auto"/>
        </w:rPr>
        <w:t>Xiang,</w:t>
      </w:r>
      <w:r w:rsidRPr="00503B9F">
        <w:rPr>
          <w:i/>
          <w:color w:val="auto"/>
        </w:rPr>
        <w:t xml:space="preserve"> </w:t>
      </w:r>
      <w:r w:rsidRPr="00503B9F">
        <w:rPr>
          <w:color w:val="auto"/>
        </w:rPr>
        <w:t>C.;</w:t>
      </w:r>
      <w:r w:rsidRPr="00503B9F">
        <w:rPr>
          <w:i/>
          <w:color w:val="auto"/>
        </w:rPr>
        <w:t xml:space="preserve"> </w:t>
      </w:r>
      <w:r w:rsidRPr="00503B9F">
        <w:rPr>
          <w:color w:val="auto"/>
        </w:rPr>
        <w:t>Zhang,</w:t>
      </w:r>
      <w:r w:rsidRPr="00503B9F">
        <w:rPr>
          <w:i/>
          <w:color w:val="auto"/>
        </w:rPr>
        <w:t xml:space="preserve"> </w:t>
      </w:r>
      <w:r w:rsidRPr="00503B9F">
        <w:rPr>
          <w:color w:val="auto"/>
        </w:rPr>
        <w:t>L.;</w:t>
      </w:r>
      <w:r w:rsidRPr="00503B9F">
        <w:rPr>
          <w:i/>
          <w:color w:val="auto"/>
        </w:rPr>
        <w:t xml:space="preserve"> </w:t>
      </w:r>
      <w:r w:rsidRPr="00503B9F">
        <w:rPr>
          <w:color w:val="auto"/>
        </w:rPr>
        <w:t>Tang,</w:t>
      </w:r>
      <w:r w:rsidRPr="00503B9F">
        <w:rPr>
          <w:i/>
          <w:color w:val="auto"/>
        </w:rPr>
        <w:t xml:space="preserve"> </w:t>
      </w:r>
      <w:r w:rsidRPr="00503B9F">
        <w:rPr>
          <w:color w:val="auto"/>
        </w:rPr>
        <w:t>Y.;</w:t>
      </w:r>
      <w:r w:rsidRPr="00503B9F">
        <w:rPr>
          <w:i/>
          <w:color w:val="auto"/>
        </w:rPr>
        <w:t xml:space="preserve"> </w:t>
      </w:r>
      <w:r w:rsidRPr="00503B9F">
        <w:rPr>
          <w:color w:val="auto"/>
        </w:rPr>
        <w:t>Zou, W.; Xu, C.</w:t>
      </w:r>
      <w:r w:rsidRPr="00503B9F">
        <w:rPr>
          <w:i/>
          <w:color w:val="auto"/>
        </w:rPr>
        <w:t xml:space="preserve"> </w:t>
      </w:r>
      <w:proofErr w:type="spellStart"/>
      <w:r w:rsidRPr="00503B9F">
        <w:rPr>
          <w:color w:val="auto"/>
        </w:rPr>
        <w:t>ACaps</w:t>
      </w:r>
      <w:proofErr w:type="spellEnd"/>
      <w:r w:rsidRPr="00503B9F">
        <w:rPr>
          <w:color w:val="auto"/>
        </w:rPr>
        <w:t>:</w:t>
      </w:r>
      <w:r w:rsidRPr="00503B9F">
        <w:rPr>
          <w:i/>
          <w:color w:val="auto"/>
        </w:rPr>
        <w:t xml:space="preserve"> </w:t>
      </w:r>
      <w:r w:rsidRPr="00503B9F">
        <w:rPr>
          <w:color w:val="auto"/>
        </w:rPr>
        <w:t>A</w:t>
      </w:r>
      <w:r w:rsidRPr="00503B9F">
        <w:rPr>
          <w:i/>
          <w:color w:val="auto"/>
        </w:rPr>
        <w:t xml:space="preserve"> </w:t>
      </w:r>
      <w:r w:rsidRPr="00503B9F">
        <w:rPr>
          <w:color w:val="auto"/>
        </w:rPr>
        <w:t>novel</w:t>
      </w:r>
      <w:r w:rsidRPr="00503B9F">
        <w:rPr>
          <w:i/>
          <w:color w:val="auto"/>
        </w:rPr>
        <w:t xml:space="preserve"> </w:t>
      </w:r>
      <w:r w:rsidRPr="00503B9F">
        <w:rPr>
          <w:color w:val="auto"/>
        </w:rPr>
        <w:t>multi-scale</w:t>
      </w:r>
      <w:r w:rsidRPr="00503B9F">
        <w:rPr>
          <w:i/>
          <w:color w:val="auto"/>
        </w:rPr>
        <w:t xml:space="preserve"> </w:t>
      </w:r>
      <w:r w:rsidRPr="00503B9F">
        <w:rPr>
          <w:color w:val="auto"/>
        </w:rPr>
        <w:t>capsule</w:t>
      </w:r>
      <w:r w:rsidRPr="00503B9F">
        <w:rPr>
          <w:i/>
          <w:color w:val="auto"/>
        </w:rPr>
        <w:t xml:space="preserve"> </w:t>
      </w:r>
      <w:r w:rsidRPr="00503B9F">
        <w:rPr>
          <w:color w:val="auto"/>
        </w:rPr>
        <w:t>network.</w:t>
      </w:r>
      <w:r w:rsidRPr="00503B9F">
        <w:rPr>
          <w:i/>
          <w:color w:val="auto"/>
        </w:rPr>
        <w:t xml:space="preserve"> IEEE Signal Process. Lett. </w:t>
      </w:r>
      <w:r w:rsidRPr="00503B9F">
        <w:rPr>
          <w:b/>
          <w:color w:val="auto"/>
        </w:rPr>
        <w:t>2018</w:t>
      </w:r>
      <w:r w:rsidRPr="00503B9F">
        <w:rPr>
          <w:color w:val="auto"/>
        </w:rPr>
        <w:t>,</w:t>
      </w:r>
      <w:r w:rsidRPr="00503B9F">
        <w:rPr>
          <w:i/>
          <w:color w:val="auto"/>
        </w:rPr>
        <w:t xml:space="preserve"> 25</w:t>
      </w:r>
      <w:r w:rsidRPr="00503B9F">
        <w:rPr>
          <w:color w:val="auto"/>
        </w:rPr>
        <w:t>,</w:t>
      </w:r>
      <w:r w:rsidRPr="00503B9F">
        <w:rPr>
          <w:i/>
          <w:color w:val="auto"/>
        </w:rPr>
        <w:t xml:space="preserve"> </w:t>
      </w:r>
      <w:r w:rsidRPr="00503B9F">
        <w:rPr>
          <w:color w:val="auto"/>
        </w:rPr>
        <w:t>1850–1854.</w:t>
      </w:r>
    </w:p>
    <w:p w14:paraId="70C0D021" w14:textId="723D8BF6" w:rsidR="0028166A" w:rsidRPr="00503B9F" w:rsidRDefault="0028166A" w:rsidP="0028166A">
      <w:pPr>
        <w:pStyle w:val="MDPI71References"/>
        <w:numPr>
          <w:ilvl w:val="0"/>
          <w:numId w:val="17"/>
        </w:numPr>
        <w:ind w:left="425" w:hanging="425"/>
        <w:rPr>
          <w:color w:val="auto"/>
        </w:rPr>
      </w:pPr>
      <w:proofErr w:type="spellStart"/>
      <w:r w:rsidRPr="00503B9F">
        <w:rPr>
          <w:color w:val="auto"/>
        </w:rPr>
        <w:t>Sabour</w:t>
      </w:r>
      <w:proofErr w:type="spellEnd"/>
      <w:r w:rsidRPr="00503B9F">
        <w:rPr>
          <w:color w:val="auto"/>
        </w:rPr>
        <w:t>,</w:t>
      </w:r>
      <w:r w:rsidRPr="00503B9F">
        <w:rPr>
          <w:i/>
          <w:color w:val="auto"/>
        </w:rPr>
        <w:t xml:space="preserve"> </w:t>
      </w:r>
      <w:r w:rsidRPr="00503B9F">
        <w:rPr>
          <w:color w:val="auto"/>
        </w:rPr>
        <w:t>S.;</w:t>
      </w:r>
      <w:r w:rsidRPr="00503B9F">
        <w:rPr>
          <w:i/>
          <w:color w:val="auto"/>
        </w:rPr>
        <w:t xml:space="preserve"> </w:t>
      </w:r>
      <w:proofErr w:type="spellStart"/>
      <w:r w:rsidRPr="00503B9F">
        <w:rPr>
          <w:color w:val="auto"/>
        </w:rPr>
        <w:t>Frosst</w:t>
      </w:r>
      <w:proofErr w:type="spellEnd"/>
      <w:r w:rsidRPr="00503B9F">
        <w:rPr>
          <w:color w:val="auto"/>
        </w:rPr>
        <w:t>,</w:t>
      </w:r>
      <w:r w:rsidRPr="00503B9F">
        <w:rPr>
          <w:i/>
          <w:color w:val="auto"/>
        </w:rPr>
        <w:t xml:space="preserve"> </w:t>
      </w:r>
      <w:r w:rsidRPr="00503B9F">
        <w:rPr>
          <w:color w:val="auto"/>
        </w:rPr>
        <w:t>N.;</w:t>
      </w:r>
      <w:r w:rsidRPr="00503B9F">
        <w:rPr>
          <w:i/>
          <w:color w:val="auto"/>
        </w:rPr>
        <w:t xml:space="preserve"> </w:t>
      </w:r>
      <w:r w:rsidRPr="00503B9F">
        <w:rPr>
          <w:color w:val="auto"/>
        </w:rPr>
        <w:t>Hinton,</w:t>
      </w:r>
      <w:r w:rsidRPr="00503B9F">
        <w:rPr>
          <w:i/>
          <w:color w:val="auto"/>
        </w:rPr>
        <w:t xml:space="preserve"> </w:t>
      </w:r>
      <w:r w:rsidRPr="00503B9F">
        <w:rPr>
          <w:color w:val="auto"/>
        </w:rPr>
        <w:t>G.E.</w:t>
      </w:r>
      <w:r w:rsidRPr="00503B9F">
        <w:rPr>
          <w:i/>
          <w:color w:val="auto"/>
        </w:rPr>
        <w:t xml:space="preserve"> </w:t>
      </w:r>
      <w:r w:rsidRPr="00503B9F">
        <w:rPr>
          <w:color w:val="auto"/>
        </w:rPr>
        <w:t>Dynamic</w:t>
      </w:r>
      <w:r w:rsidRPr="00503B9F">
        <w:rPr>
          <w:i/>
          <w:color w:val="auto"/>
        </w:rPr>
        <w:t xml:space="preserve"> </w:t>
      </w:r>
      <w:r w:rsidRPr="00503B9F">
        <w:rPr>
          <w:color w:val="auto"/>
        </w:rPr>
        <w:t>routing</w:t>
      </w:r>
      <w:r w:rsidRPr="00503B9F">
        <w:rPr>
          <w:i/>
          <w:color w:val="auto"/>
        </w:rPr>
        <w:t xml:space="preserve"> </w:t>
      </w:r>
      <w:r w:rsidRPr="00503B9F">
        <w:rPr>
          <w:color w:val="auto"/>
        </w:rPr>
        <w:t>between</w:t>
      </w:r>
      <w:r w:rsidRPr="00503B9F">
        <w:rPr>
          <w:i/>
          <w:color w:val="auto"/>
        </w:rPr>
        <w:t xml:space="preserve"> </w:t>
      </w:r>
      <w:r w:rsidRPr="00503B9F">
        <w:rPr>
          <w:color w:val="auto"/>
        </w:rPr>
        <w:t>capsules.</w:t>
      </w:r>
      <w:r w:rsidRPr="00503B9F">
        <w:rPr>
          <w:i/>
          <w:color w:val="auto"/>
        </w:rPr>
        <w:t xml:space="preserve"> </w:t>
      </w:r>
      <w:r w:rsidRPr="00503B9F">
        <w:rPr>
          <w:color w:val="auto"/>
        </w:rPr>
        <w:t xml:space="preserve">In </w:t>
      </w:r>
      <w:r w:rsidRPr="00503B9F">
        <w:rPr>
          <w:i/>
          <w:color w:val="auto"/>
        </w:rPr>
        <w:t>Advances in Neural Information Processing Systems</w:t>
      </w:r>
      <w:r w:rsidRPr="00503B9F">
        <w:rPr>
          <w:color w:val="auto"/>
        </w:rPr>
        <w:t>;</w:t>
      </w:r>
      <w:r w:rsidRPr="00503B9F">
        <w:rPr>
          <w:i/>
          <w:color w:val="auto"/>
        </w:rPr>
        <w:t xml:space="preserve"> </w:t>
      </w:r>
      <w:r w:rsidRPr="00503B9F">
        <w:rPr>
          <w:color w:val="auto"/>
        </w:rPr>
        <w:t xml:space="preserve">2017; </w:t>
      </w:r>
      <w:proofErr w:type="spellStart"/>
      <w:r w:rsidR="00B32EC9" w:rsidRPr="00503B9F">
        <w:rPr>
          <w:color w:val="auto"/>
        </w:rPr>
        <w:t>Mit</w:t>
      </w:r>
      <w:proofErr w:type="spellEnd"/>
      <w:r w:rsidR="00B32EC9" w:rsidRPr="00503B9F">
        <w:rPr>
          <w:color w:val="auto"/>
        </w:rPr>
        <w:t xml:space="preserve"> </w:t>
      </w:r>
      <w:proofErr w:type="gramStart"/>
      <w:r w:rsidR="00B32EC9" w:rsidRPr="00503B9F">
        <w:rPr>
          <w:color w:val="auto"/>
        </w:rPr>
        <w:t>Press :</w:t>
      </w:r>
      <w:proofErr w:type="gramEnd"/>
      <w:r w:rsidR="00B32EC9" w:rsidRPr="00503B9F">
        <w:rPr>
          <w:color w:val="auto"/>
        </w:rPr>
        <w:t xml:space="preserve"> Cambridge, US, </w:t>
      </w:r>
      <w:r w:rsidRPr="00503B9F">
        <w:rPr>
          <w:color w:val="auto"/>
        </w:rPr>
        <w:t>pp.</w:t>
      </w:r>
      <w:r w:rsidRPr="00503B9F">
        <w:rPr>
          <w:i/>
          <w:color w:val="auto"/>
        </w:rPr>
        <w:t xml:space="preserve"> </w:t>
      </w:r>
      <w:r w:rsidRPr="00503B9F">
        <w:rPr>
          <w:color w:val="auto"/>
        </w:rPr>
        <w:t>3856–3866.</w:t>
      </w:r>
    </w:p>
    <w:p w14:paraId="2FFD6B7D" w14:textId="77777777" w:rsidR="0028166A" w:rsidRPr="00503B9F" w:rsidRDefault="0028166A" w:rsidP="0028166A">
      <w:pPr>
        <w:pStyle w:val="MDPI71References"/>
        <w:numPr>
          <w:ilvl w:val="0"/>
          <w:numId w:val="17"/>
        </w:numPr>
        <w:ind w:left="425" w:hanging="425"/>
        <w:rPr>
          <w:color w:val="auto"/>
        </w:rPr>
      </w:pPr>
      <w:r w:rsidRPr="00503B9F">
        <w:rPr>
          <w:color w:val="auto"/>
        </w:rPr>
        <w:t>Ren, Q.; Shang, S.; He, L. 2019</w:t>
      </w:r>
      <w:r w:rsidRPr="00503B9F">
        <w:rPr>
          <w:i/>
          <w:color w:val="auto"/>
        </w:rPr>
        <w:t xml:space="preserve"> </w:t>
      </w:r>
      <w:r w:rsidRPr="00503B9F">
        <w:rPr>
          <w:color w:val="auto"/>
        </w:rPr>
        <w:t>Adaptive</w:t>
      </w:r>
      <w:r w:rsidRPr="00503B9F">
        <w:rPr>
          <w:i/>
          <w:color w:val="auto"/>
        </w:rPr>
        <w:t xml:space="preserve"> </w:t>
      </w:r>
      <w:r w:rsidRPr="00503B9F">
        <w:rPr>
          <w:color w:val="auto"/>
        </w:rPr>
        <w:t>Routing</w:t>
      </w:r>
      <w:r w:rsidRPr="00503B9F">
        <w:rPr>
          <w:i/>
          <w:color w:val="auto"/>
        </w:rPr>
        <w:t xml:space="preserve"> </w:t>
      </w:r>
      <w:r w:rsidRPr="00503B9F">
        <w:rPr>
          <w:color w:val="auto"/>
        </w:rPr>
        <w:t>Between</w:t>
      </w:r>
      <w:r w:rsidRPr="00503B9F">
        <w:rPr>
          <w:i/>
          <w:color w:val="auto"/>
        </w:rPr>
        <w:t xml:space="preserve"> </w:t>
      </w:r>
      <w:r w:rsidRPr="00503B9F">
        <w:rPr>
          <w:color w:val="auto"/>
        </w:rPr>
        <w:t>Capsules.</w:t>
      </w:r>
      <w:r w:rsidRPr="00503B9F">
        <w:rPr>
          <w:i/>
          <w:color w:val="auto"/>
        </w:rPr>
        <w:t xml:space="preserve"> </w:t>
      </w:r>
      <w:proofErr w:type="spellStart"/>
      <w:r w:rsidRPr="00503B9F">
        <w:rPr>
          <w:i/>
          <w:color w:val="auto"/>
        </w:rPr>
        <w:t>arXiv</w:t>
      </w:r>
      <w:proofErr w:type="spellEnd"/>
      <w:r w:rsidRPr="00503B9F">
        <w:rPr>
          <w:i/>
          <w:color w:val="auto"/>
        </w:rPr>
        <w:t xml:space="preserve"> preprint </w:t>
      </w:r>
      <w:r w:rsidRPr="00503B9F">
        <w:rPr>
          <w:b/>
          <w:color w:val="auto"/>
        </w:rPr>
        <w:t>2019</w:t>
      </w:r>
      <w:r w:rsidRPr="00503B9F">
        <w:rPr>
          <w:color w:val="auto"/>
        </w:rPr>
        <w:t>, arXiv:1911.08119.</w:t>
      </w:r>
    </w:p>
    <w:p w14:paraId="28116AA9" w14:textId="216B3A84" w:rsidR="0028166A" w:rsidRPr="00503B9F" w:rsidRDefault="0028166A" w:rsidP="0028166A">
      <w:pPr>
        <w:pStyle w:val="MDPI71References"/>
        <w:numPr>
          <w:ilvl w:val="0"/>
          <w:numId w:val="17"/>
        </w:numPr>
        <w:ind w:left="425" w:hanging="425"/>
        <w:rPr>
          <w:color w:val="auto"/>
        </w:rPr>
      </w:pPr>
      <w:r w:rsidRPr="00503B9F">
        <w:rPr>
          <w:color w:val="auto"/>
        </w:rPr>
        <w:t>Nguyen,</w:t>
      </w:r>
      <w:r w:rsidRPr="00503B9F">
        <w:rPr>
          <w:i/>
          <w:color w:val="auto"/>
        </w:rPr>
        <w:t xml:space="preserve"> </w:t>
      </w:r>
      <w:r w:rsidRPr="00503B9F">
        <w:rPr>
          <w:color w:val="auto"/>
        </w:rPr>
        <w:t>C.D.T.;</w:t>
      </w:r>
      <w:r w:rsidRPr="00503B9F">
        <w:rPr>
          <w:i/>
          <w:color w:val="auto"/>
        </w:rPr>
        <w:t xml:space="preserve"> </w:t>
      </w:r>
      <w:r w:rsidRPr="00503B9F">
        <w:rPr>
          <w:color w:val="auto"/>
        </w:rPr>
        <w:t>Dao,</w:t>
      </w:r>
      <w:r w:rsidRPr="00503B9F">
        <w:rPr>
          <w:i/>
          <w:color w:val="auto"/>
        </w:rPr>
        <w:t xml:space="preserve"> </w:t>
      </w:r>
      <w:r w:rsidRPr="00503B9F">
        <w:rPr>
          <w:color w:val="auto"/>
        </w:rPr>
        <w:t>H.H.;</w:t>
      </w:r>
      <w:r w:rsidRPr="00503B9F">
        <w:rPr>
          <w:i/>
          <w:color w:val="auto"/>
        </w:rPr>
        <w:t xml:space="preserve"> </w:t>
      </w:r>
      <w:r w:rsidRPr="00503B9F">
        <w:rPr>
          <w:color w:val="auto"/>
        </w:rPr>
        <w:t>Huynh,</w:t>
      </w:r>
      <w:r w:rsidRPr="00503B9F">
        <w:rPr>
          <w:i/>
          <w:color w:val="auto"/>
        </w:rPr>
        <w:t xml:space="preserve"> </w:t>
      </w:r>
      <w:r w:rsidRPr="00503B9F">
        <w:rPr>
          <w:color w:val="auto"/>
        </w:rPr>
        <w:t>M.T.;</w:t>
      </w:r>
      <w:r w:rsidRPr="00503B9F">
        <w:rPr>
          <w:i/>
          <w:color w:val="auto"/>
        </w:rPr>
        <w:t xml:space="preserve"> </w:t>
      </w:r>
      <w:proofErr w:type="spellStart"/>
      <w:r w:rsidRPr="00503B9F">
        <w:t>Phu</w:t>
      </w:r>
      <w:proofErr w:type="spellEnd"/>
      <w:r w:rsidRPr="00503B9F">
        <w:t xml:space="preserve"> Ward, T.</w:t>
      </w:r>
      <w:r w:rsidRPr="00503B9F">
        <w:rPr>
          <w:i/>
          <w:color w:val="auto"/>
        </w:rPr>
        <w:t xml:space="preserve"> </w:t>
      </w:r>
      <w:proofErr w:type="spellStart"/>
      <w:r w:rsidRPr="00503B9F">
        <w:rPr>
          <w:color w:val="auto"/>
        </w:rPr>
        <w:t>ResCap</w:t>
      </w:r>
      <w:proofErr w:type="spellEnd"/>
      <w:r w:rsidRPr="00503B9F">
        <w:rPr>
          <w:color w:val="auto"/>
        </w:rPr>
        <w:t>:</w:t>
      </w:r>
      <w:r w:rsidRPr="00503B9F">
        <w:rPr>
          <w:i/>
          <w:color w:val="auto"/>
        </w:rPr>
        <w:t xml:space="preserve"> </w:t>
      </w:r>
      <w:r w:rsidRPr="00503B9F">
        <w:rPr>
          <w:color w:val="auto"/>
        </w:rPr>
        <w:t>Residual</w:t>
      </w:r>
      <w:r w:rsidRPr="00503B9F">
        <w:rPr>
          <w:i/>
          <w:color w:val="auto"/>
        </w:rPr>
        <w:t xml:space="preserve"> </w:t>
      </w:r>
      <w:r w:rsidRPr="00503B9F">
        <w:rPr>
          <w:color w:val="auto"/>
        </w:rPr>
        <w:t>Capsules</w:t>
      </w:r>
      <w:r w:rsidRPr="00503B9F">
        <w:rPr>
          <w:i/>
          <w:color w:val="auto"/>
        </w:rPr>
        <w:t xml:space="preserve"> </w:t>
      </w:r>
      <w:r w:rsidRPr="00503B9F">
        <w:rPr>
          <w:color w:val="auto"/>
        </w:rPr>
        <w:t>Network</w:t>
      </w:r>
      <w:r w:rsidRPr="00503B9F">
        <w:rPr>
          <w:i/>
          <w:color w:val="auto"/>
        </w:rPr>
        <w:t xml:space="preserve"> </w:t>
      </w:r>
      <w:r w:rsidRPr="00503B9F">
        <w:rPr>
          <w:color w:val="auto"/>
        </w:rPr>
        <w:t>for</w:t>
      </w:r>
      <w:r w:rsidRPr="00503B9F">
        <w:rPr>
          <w:i/>
          <w:color w:val="auto"/>
        </w:rPr>
        <w:t xml:space="preserve"> </w:t>
      </w:r>
      <w:r w:rsidRPr="00503B9F">
        <w:rPr>
          <w:color w:val="auto"/>
        </w:rPr>
        <w:t>Medical</w:t>
      </w:r>
      <w:r w:rsidRPr="00503B9F">
        <w:rPr>
          <w:i/>
          <w:color w:val="auto"/>
        </w:rPr>
        <w:t xml:space="preserve"> </w:t>
      </w:r>
      <w:r w:rsidRPr="00503B9F">
        <w:rPr>
          <w:color w:val="auto"/>
        </w:rPr>
        <w:t>Image</w:t>
      </w:r>
      <w:r w:rsidRPr="00503B9F">
        <w:rPr>
          <w:i/>
          <w:color w:val="auto"/>
        </w:rPr>
        <w:t xml:space="preserve"> </w:t>
      </w:r>
      <w:r w:rsidRPr="00503B9F">
        <w:rPr>
          <w:color w:val="auto"/>
        </w:rPr>
        <w:t>Segmentation. In Proceedings of the 2019 Kidney Tumor Segmentation Challenge: KiTS19</w:t>
      </w:r>
      <w:r w:rsidR="00922AF0" w:rsidRPr="00503B9F">
        <w:rPr>
          <w:color w:val="auto"/>
        </w:rPr>
        <w:t>, Shenzhen, China</w:t>
      </w:r>
      <w:r w:rsidRPr="00503B9F">
        <w:rPr>
          <w:color w:val="auto"/>
        </w:rPr>
        <w:t>,</w:t>
      </w:r>
      <w:r w:rsidR="00922AF0" w:rsidRPr="00503B9F">
        <w:rPr>
          <w:color w:val="auto"/>
        </w:rPr>
        <w:t xml:space="preserve"> 13 October</w:t>
      </w:r>
      <w:r w:rsidRPr="00503B9F">
        <w:rPr>
          <w:i/>
          <w:color w:val="auto"/>
        </w:rPr>
        <w:t xml:space="preserve"> </w:t>
      </w:r>
      <w:r w:rsidRPr="00503B9F">
        <w:rPr>
          <w:color w:val="auto"/>
        </w:rPr>
        <w:t>2019.</w:t>
      </w:r>
    </w:p>
    <w:p w14:paraId="3F359D7A" w14:textId="77777777" w:rsidR="0028166A" w:rsidRPr="00503B9F" w:rsidRDefault="0028166A" w:rsidP="0028166A">
      <w:pPr>
        <w:pStyle w:val="MDPI71References"/>
        <w:numPr>
          <w:ilvl w:val="0"/>
          <w:numId w:val="17"/>
        </w:numPr>
        <w:ind w:left="425" w:hanging="425"/>
        <w:rPr>
          <w:color w:val="auto"/>
        </w:rPr>
      </w:pPr>
      <w:r w:rsidRPr="00503B9F">
        <w:rPr>
          <w:color w:val="auto"/>
        </w:rPr>
        <w:t>Chen,</w:t>
      </w:r>
      <w:r w:rsidRPr="00503B9F">
        <w:rPr>
          <w:i/>
          <w:color w:val="auto"/>
        </w:rPr>
        <w:t xml:space="preserve"> </w:t>
      </w:r>
      <w:r w:rsidRPr="00503B9F">
        <w:rPr>
          <w:color w:val="auto"/>
        </w:rPr>
        <w:t>R.;</w:t>
      </w:r>
      <w:r w:rsidRPr="00503B9F">
        <w:rPr>
          <w:i/>
          <w:color w:val="auto"/>
        </w:rPr>
        <w:t xml:space="preserve"> </w:t>
      </w:r>
      <w:r w:rsidRPr="00503B9F">
        <w:rPr>
          <w:color w:val="auto"/>
        </w:rPr>
        <w:t>Jalal,</w:t>
      </w:r>
      <w:r w:rsidRPr="00503B9F">
        <w:rPr>
          <w:i/>
          <w:color w:val="auto"/>
        </w:rPr>
        <w:t xml:space="preserve"> </w:t>
      </w:r>
      <w:r w:rsidRPr="00503B9F">
        <w:rPr>
          <w:color w:val="auto"/>
        </w:rPr>
        <w:t>M.A.;</w:t>
      </w:r>
      <w:r w:rsidRPr="00503B9F">
        <w:rPr>
          <w:i/>
          <w:color w:val="auto"/>
        </w:rPr>
        <w:t xml:space="preserve"> </w:t>
      </w:r>
      <w:proofErr w:type="spellStart"/>
      <w:r w:rsidRPr="00503B9F">
        <w:rPr>
          <w:color w:val="auto"/>
        </w:rPr>
        <w:t>Mihaylova</w:t>
      </w:r>
      <w:proofErr w:type="spellEnd"/>
      <w:r w:rsidRPr="00503B9F">
        <w:rPr>
          <w:color w:val="auto"/>
        </w:rPr>
        <w:t>,</w:t>
      </w:r>
      <w:r w:rsidRPr="00503B9F">
        <w:rPr>
          <w:i/>
          <w:color w:val="auto"/>
        </w:rPr>
        <w:t xml:space="preserve"> </w:t>
      </w:r>
      <w:r w:rsidRPr="00503B9F">
        <w:rPr>
          <w:color w:val="auto"/>
        </w:rPr>
        <w:t>L.</w:t>
      </w:r>
      <w:r w:rsidRPr="00503B9F">
        <w:rPr>
          <w:i/>
          <w:color w:val="auto"/>
        </w:rPr>
        <w:t xml:space="preserve"> </w:t>
      </w:r>
      <w:r w:rsidRPr="00503B9F">
        <w:rPr>
          <w:color w:val="auto"/>
        </w:rPr>
        <w:t>Learning</w:t>
      </w:r>
      <w:r w:rsidRPr="00503B9F">
        <w:rPr>
          <w:i/>
          <w:color w:val="auto"/>
        </w:rPr>
        <w:t xml:space="preserve"> </w:t>
      </w:r>
      <w:r w:rsidRPr="00503B9F">
        <w:rPr>
          <w:color w:val="auto"/>
        </w:rPr>
        <w:t>capsules</w:t>
      </w:r>
      <w:r w:rsidRPr="00503B9F">
        <w:rPr>
          <w:i/>
          <w:color w:val="auto"/>
        </w:rPr>
        <w:t xml:space="preserve"> </w:t>
      </w:r>
      <w:r w:rsidRPr="00503B9F">
        <w:rPr>
          <w:color w:val="auto"/>
        </w:rPr>
        <w:t>for</w:t>
      </w:r>
      <w:r w:rsidRPr="00503B9F">
        <w:rPr>
          <w:i/>
          <w:color w:val="auto"/>
        </w:rPr>
        <w:t xml:space="preserve"> </w:t>
      </w:r>
      <w:r w:rsidRPr="00503B9F">
        <w:rPr>
          <w:color w:val="auto"/>
        </w:rPr>
        <w:t>vehicle</w:t>
      </w:r>
      <w:r w:rsidRPr="00503B9F">
        <w:rPr>
          <w:i/>
          <w:color w:val="auto"/>
        </w:rPr>
        <w:t xml:space="preserve"> </w:t>
      </w:r>
      <w:r w:rsidRPr="00503B9F">
        <w:rPr>
          <w:color w:val="auto"/>
        </w:rPr>
        <w:t>logo</w:t>
      </w:r>
      <w:r w:rsidRPr="00503B9F">
        <w:rPr>
          <w:i/>
          <w:color w:val="auto"/>
        </w:rPr>
        <w:t xml:space="preserve"> </w:t>
      </w:r>
      <w:r w:rsidRPr="00503B9F">
        <w:rPr>
          <w:color w:val="auto"/>
        </w:rPr>
        <w:t>recognition.</w:t>
      </w:r>
      <w:r w:rsidRPr="00503B9F">
        <w:rPr>
          <w:i/>
          <w:color w:val="auto"/>
        </w:rPr>
        <w:t xml:space="preserve"> </w:t>
      </w:r>
      <w:r w:rsidRPr="00503B9F">
        <w:rPr>
          <w:color w:val="auto"/>
        </w:rPr>
        <w:t>In Proceedings of the 2018</w:t>
      </w:r>
      <w:r w:rsidRPr="00503B9F">
        <w:rPr>
          <w:i/>
          <w:color w:val="auto"/>
        </w:rPr>
        <w:t xml:space="preserve"> </w:t>
      </w:r>
      <w:r w:rsidRPr="00503B9F">
        <w:rPr>
          <w:color w:val="auto"/>
        </w:rPr>
        <w:t>21st</w:t>
      </w:r>
      <w:r w:rsidRPr="00503B9F">
        <w:rPr>
          <w:i/>
          <w:color w:val="auto"/>
        </w:rPr>
        <w:t xml:space="preserve"> </w:t>
      </w:r>
      <w:r w:rsidRPr="00503B9F">
        <w:rPr>
          <w:color w:val="auto"/>
        </w:rPr>
        <w:t>International</w:t>
      </w:r>
      <w:r w:rsidRPr="00503B9F">
        <w:rPr>
          <w:i/>
          <w:color w:val="auto"/>
        </w:rPr>
        <w:t xml:space="preserve"> </w:t>
      </w:r>
      <w:r w:rsidRPr="00503B9F">
        <w:rPr>
          <w:color w:val="auto"/>
        </w:rPr>
        <w:t>Conference</w:t>
      </w:r>
      <w:r w:rsidRPr="00503B9F">
        <w:rPr>
          <w:i/>
          <w:color w:val="auto"/>
        </w:rPr>
        <w:t xml:space="preserve"> </w:t>
      </w:r>
      <w:r w:rsidRPr="00503B9F">
        <w:rPr>
          <w:color w:val="auto"/>
        </w:rPr>
        <w:t>on</w:t>
      </w:r>
      <w:r w:rsidRPr="00503B9F">
        <w:rPr>
          <w:i/>
          <w:color w:val="auto"/>
        </w:rPr>
        <w:t xml:space="preserve"> </w:t>
      </w:r>
      <w:r w:rsidRPr="00503B9F">
        <w:rPr>
          <w:color w:val="auto"/>
        </w:rPr>
        <w:t>Information</w:t>
      </w:r>
      <w:r w:rsidRPr="00503B9F">
        <w:rPr>
          <w:i/>
          <w:color w:val="auto"/>
        </w:rPr>
        <w:t xml:space="preserve"> </w:t>
      </w:r>
      <w:r w:rsidRPr="00503B9F">
        <w:rPr>
          <w:color w:val="auto"/>
        </w:rPr>
        <w:t>Fusion, Cambridge, UK, 10–13 July 2018; pp. 565–572.</w:t>
      </w:r>
    </w:p>
    <w:p w14:paraId="06E7211F" w14:textId="77777777" w:rsidR="0028166A" w:rsidRPr="00503B9F" w:rsidRDefault="0028166A" w:rsidP="0028166A">
      <w:pPr>
        <w:pStyle w:val="MDPI71References"/>
        <w:numPr>
          <w:ilvl w:val="0"/>
          <w:numId w:val="17"/>
        </w:numPr>
        <w:ind w:left="425" w:hanging="425"/>
        <w:rPr>
          <w:color w:val="auto"/>
        </w:rPr>
      </w:pPr>
      <w:r w:rsidRPr="00503B9F">
        <w:rPr>
          <w:color w:val="auto"/>
        </w:rPr>
        <w:t>Duarte,</w:t>
      </w:r>
      <w:r w:rsidRPr="00503B9F">
        <w:rPr>
          <w:i/>
          <w:color w:val="auto"/>
        </w:rPr>
        <w:t xml:space="preserve"> </w:t>
      </w:r>
      <w:r w:rsidRPr="00503B9F">
        <w:rPr>
          <w:color w:val="auto"/>
        </w:rPr>
        <w:t>K.;</w:t>
      </w:r>
      <w:r w:rsidRPr="00503B9F">
        <w:rPr>
          <w:i/>
          <w:color w:val="auto"/>
        </w:rPr>
        <w:t xml:space="preserve"> </w:t>
      </w:r>
      <w:r w:rsidRPr="00503B9F">
        <w:rPr>
          <w:color w:val="auto"/>
        </w:rPr>
        <w:t>Rawat,</w:t>
      </w:r>
      <w:r w:rsidRPr="00503B9F">
        <w:rPr>
          <w:i/>
          <w:color w:val="auto"/>
        </w:rPr>
        <w:t xml:space="preserve"> </w:t>
      </w:r>
      <w:r w:rsidRPr="00503B9F">
        <w:rPr>
          <w:color w:val="auto"/>
        </w:rPr>
        <w:t>Y.;</w:t>
      </w:r>
      <w:r w:rsidRPr="00503B9F">
        <w:rPr>
          <w:i/>
          <w:color w:val="auto"/>
        </w:rPr>
        <w:t xml:space="preserve"> </w:t>
      </w:r>
      <w:r w:rsidRPr="00503B9F">
        <w:rPr>
          <w:color w:val="auto"/>
        </w:rPr>
        <w:t>Shah,</w:t>
      </w:r>
      <w:r w:rsidRPr="00503B9F">
        <w:rPr>
          <w:i/>
          <w:color w:val="auto"/>
        </w:rPr>
        <w:t xml:space="preserve"> </w:t>
      </w:r>
      <w:r w:rsidRPr="00503B9F">
        <w:rPr>
          <w:color w:val="auto"/>
        </w:rPr>
        <w:t>M.</w:t>
      </w:r>
      <w:r w:rsidRPr="00503B9F">
        <w:rPr>
          <w:i/>
          <w:color w:val="auto"/>
        </w:rPr>
        <w:t xml:space="preserve"> </w:t>
      </w:r>
      <w:proofErr w:type="spellStart"/>
      <w:r w:rsidRPr="00503B9F">
        <w:rPr>
          <w:color w:val="auto"/>
        </w:rPr>
        <w:t>Videocapsulenet</w:t>
      </w:r>
      <w:proofErr w:type="spellEnd"/>
      <w:r w:rsidRPr="00503B9F">
        <w:rPr>
          <w:color w:val="auto"/>
        </w:rPr>
        <w:t>:</w:t>
      </w:r>
      <w:r w:rsidRPr="00503B9F">
        <w:rPr>
          <w:i/>
          <w:color w:val="auto"/>
        </w:rPr>
        <w:t xml:space="preserve"> </w:t>
      </w:r>
      <w:r w:rsidRPr="00503B9F">
        <w:rPr>
          <w:color w:val="auto"/>
        </w:rPr>
        <w:t>A</w:t>
      </w:r>
      <w:r w:rsidRPr="00503B9F">
        <w:rPr>
          <w:i/>
          <w:color w:val="auto"/>
        </w:rPr>
        <w:t xml:space="preserve"> </w:t>
      </w:r>
      <w:r w:rsidRPr="00503B9F">
        <w:rPr>
          <w:color w:val="auto"/>
        </w:rPr>
        <w:t>simplified</w:t>
      </w:r>
      <w:r w:rsidRPr="00503B9F">
        <w:rPr>
          <w:i/>
          <w:color w:val="auto"/>
        </w:rPr>
        <w:t xml:space="preserve"> </w:t>
      </w:r>
      <w:r w:rsidRPr="00503B9F">
        <w:rPr>
          <w:color w:val="auto"/>
        </w:rPr>
        <w:t>network</w:t>
      </w:r>
      <w:r w:rsidRPr="00503B9F">
        <w:rPr>
          <w:i/>
          <w:color w:val="auto"/>
        </w:rPr>
        <w:t xml:space="preserve"> </w:t>
      </w:r>
      <w:r w:rsidRPr="00503B9F">
        <w:rPr>
          <w:color w:val="auto"/>
        </w:rPr>
        <w:t>for</w:t>
      </w:r>
      <w:r w:rsidRPr="00503B9F">
        <w:rPr>
          <w:i/>
          <w:color w:val="auto"/>
        </w:rPr>
        <w:t xml:space="preserve"> </w:t>
      </w:r>
      <w:r w:rsidRPr="00503B9F">
        <w:rPr>
          <w:color w:val="auto"/>
        </w:rPr>
        <w:t>action</w:t>
      </w:r>
      <w:r w:rsidRPr="00503B9F">
        <w:rPr>
          <w:i/>
          <w:color w:val="auto"/>
        </w:rPr>
        <w:t xml:space="preserve"> </w:t>
      </w:r>
      <w:r w:rsidRPr="00503B9F">
        <w:rPr>
          <w:color w:val="auto"/>
        </w:rPr>
        <w:t>detection.</w:t>
      </w:r>
      <w:r w:rsidRPr="00503B9F">
        <w:rPr>
          <w:i/>
          <w:color w:val="auto"/>
        </w:rPr>
        <w:t xml:space="preserve"> </w:t>
      </w:r>
      <w:r w:rsidRPr="00503B9F">
        <w:rPr>
          <w:color w:val="auto"/>
        </w:rPr>
        <w:t>In</w:t>
      </w:r>
      <w:r w:rsidRPr="00503B9F">
        <w:rPr>
          <w:i/>
          <w:color w:val="auto"/>
        </w:rPr>
        <w:t xml:space="preserve"> Advances in Neural Information Processing Systems</w:t>
      </w:r>
      <w:r w:rsidRPr="00503B9F">
        <w:rPr>
          <w:color w:val="auto"/>
        </w:rPr>
        <w:t>;</w:t>
      </w:r>
      <w:r w:rsidRPr="00503B9F">
        <w:rPr>
          <w:i/>
          <w:color w:val="auto"/>
        </w:rPr>
        <w:t xml:space="preserve"> </w:t>
      </w:r>
      <w:r w:rsidRPr="00503B9F">
        <w:rPr>
          <w:color w:val="auto"/>
        </w:rPr>
        <w:t>2018; pp.</w:t>
      </w:r>
      <w:r w:rsidRPr="00503B9F">
        <w:rPr>
          <w:i/>
          <w:color w:val="auto"/>
        </w:rPr>
        <w:t xml:space="preserve"> </w:t>
      </w:r>
      <w:r w:rsidRPr="00503B9F">
        <w:rPr>
          <w:color w:val="auto"/>
        </w:rPr>
        <w:t>7610–7619.</w:t>
      </w:r>
    </w:p>
    <w:p w14:paraId="6BEE66E5" w14:textId="77777777" w:rsidR="0028166A" w:rsidRPr="00503B9F" w:rsidRDefault="0028166A" w:rsidP="0028166A">
      <w:pPr>
        <w:pStyle w:val="MDPI71References"/>
        <w:numPr>
          <w:ilvl w:val="0"/>
          <w:numId w:val="17"/>
        </w:numPr>
        <w:ind w:left="425" w:hanging="425"/>
        <w:rPr>
          <w:color w:val="auto"/>
        </w:rPr>
      </w:pPr>
      <w:proofErr w:type="spellStart"/>
      <w:r w:rsidRPr="00503B9F">
        <w:rPr>
          <w:color w:val="auto"/>
        </w:rPr>
        <w:t>Beşer</w:t>
      </w:r>
      <w:proofErr w:type="spellEnd"/>
      <w:r w:rsidRPr="00503B9F">
        <w:rPr>
          <w:color w:val="auto"/>
        </w:rPr>
        <w:t>,</w:t>
      </w:r>
      <w:r w:rsidRPr="00503B9F">
        <w:rPr>
          <w:i/>
          <w:color w:val="auto"/>
        </w:rPr>
        <w:t xml:space="preserve"> </w:t>
      </w:r>
      <w:r w:rsidRPr="00503B9F">
        <w:rPr>
          <w:color w:val="auto"/>
        </w:rPr>
        <w:t>F.;</w:t>
      </w:r>
      <w:r w:rsidRPr="00503B9F">
        <w:rPr>
          <w:i/>
          <w:color w:val="auto"/>
        </w:rPr>
        <w:t xml:space="preserve"> </w:t>
      </w:r>
      <w:proofErr w:type="spellStart"/>
      <w:r w:rsidRPr="00503B9F">
        <w:rPr>
          <w:color w:val="auto"/>
        </w:rPr>
        <w:t>Kizrak</w:t>
      </w:r>
      <w:proofErr w:type="spellEnd"/>
      <w:r w:rsidRPr="00503B9F">
        <w:rPr>
          <w:color w:val="auto"/>
        </w:rPr>
        <w:t>,</w:t>
      </w:r>
      <w:r w:rsidRPr="00503B9F">
        <w:rPr>
          <w:i/>
          <w:color w:val="auto"/>
        </w:rPr>
        <w:t xml:space="preserve"> </w:t>
      </w:r>
      <w:r w:rsidRPr="00503B9F">
        <w:rPr>
          <w:color w:val="auto"/>
        </w:rPr>
        <w:t>M.A.;</w:t>
      </w:r>
      <w:r w:rsidRPr="00503B9F">
        <w:rPr>
          <w:i/>
          <w:color w:val="auto"/>
        </w:rPr>
        <w:t xml:space="preserve"> </w:t>
      </w:r>
      <w:proofErr w:type="spellStart"/>
      <w:r w:rsidRPr="00503B9F">
        <w:rPr>
          <w:color w:val="auto"/>
        </w:rPr>
        <w:t>Bolat</w:t>
      </w:r>
      <w:proofErr w:type="spellEnd"/>
      <w:r w:rsidRPr="00503B9F">
        <w:rPr>
          <w:color w:val="auto"/>
        </w:rPr>
        <w:t>,</w:t>
      </w:r>
      <w:r w:rsidRPr="00503B9F">
        <w:rPr>
          <w:i/>
          <w:color w:val="auto"/>
        </w:rPr>
        <w:t xml:space="preserve"> </w:t>
      </w:r>
      <w:r w:rsidRPr="00503B9F">
        <w:rPr>
          <w:color w:val="auto"/>
        </w:rPr>
        <w:t>B.;</w:t>
      </w:r>
      <w:r w:rsidRPr="00503B9F">
        <w:rPr>
          <w:i/>
          <w:color w:val="auto"/>
        </w:rPr>
        <w:t xml:space="preserve"> </w:t>
      </w:r>
      <w:r w:rsidRPr="00503B9F">
        <w:t>Yildirim, T</w:t>
      </w:r>
      <w:r w:rsidRPr="00503B9F">
        <w:rPr>
          <w:color w:val="auto"/>
        </w:rPr>
        <w:t>.</w:t>
      </w:r>
      <w:r w:rsidRPr="00503B9F">
        <w:rPr>
          <w:i/>
          <w:color w:val="auto"/>
        </w:rPr>
        <w:t xml:space="preserve"> </w:t>
      </w:r>
      <w:r w:rsidRPr="00503B9F">
        <w:rPr>
          <w:color w:val="auto"/>
        </w:rPr>
        <w:t>Recognition</w:t>
      </w:r>
      <w:r w:rsidRPr="00503B9F">
        <w:rPr>
          <w:i/>
          <w:color w:val="auto"/>
        </w:rPr>
        <w:t xml:space="preserve"> </w:t>
      </w:r>
      <w:r w:rsidRPr="00503B9F">
        <w:rPr>
          <w:color w:val="auto"/>
        </w:rPr>
        <w:t>of</w:t>
      </w:r>
      <w:r w:rsidRPr="00503B9F">
        <w:rPr>
          <w:i/>
          <w:color w:val="auto"/>
        </w:rPr>
        <w:t xml:space="preserve"> </w:t>
      </w:r>
      <w:r w:rsidRPr="00503B9F">
        <w:rPr>
          <w:color w:val="auto"/>
        </w:rPr>
        <w:t>sign</w:t>
      </w:r>
      <w:r w:rsidRPr="00503B9F">
        <w:rPr>
          <w:i/>
          <w:color w:val="auto"/>
        </w:rPr>
        <w:t xml:space="preserve"> </w:t>
      </w:r>
      <w:r w:rsidRPr="00503B9F">
        <w:rPr>
          <w:color w:val="auto"/>
        </w:rPr>
        <w:t>language</w:t>
      </w:r>
      <w:r w:rsidRPr="00503B9F">
        <w:rPr>
          <w:i/>
          <w:color w:val="auto"/>
        </w:rPr>
        <w:t xml:space="preserve"> </w:t>
      </w:r>
      <w:r w:rsidRPr="00503B9F">
        <w:rPr>
          <w:color w:val="auto"/>
        </w:rPr>
        <w:t>using</w:t>
      </w:r>
      <w:r w:rsidRPr="00503B9F">
        <w:rPr>
          <w:i/>
          <w:color w:val="auto"/>
        </w:rPr>
        <w:t xml:space="preserve"> </w:t>
      </w:r>
      <w:r w:rsidRPr="00503B9F">
        <w:rPr>
          <w:color w:val="auto"/>
        </w:rPr>
        <w:t>capsule</w:t>
      </w:r>
      <w:r w:rsidRPr="00503B9F">
        <w:rPr>
          <w:i/>
          <w:color w:val="auto"/>
        </w:rPr>
        <w:t xml:space="preserve"> </w:t>
      </w:r>
      <w:r w:rsidRPr="00503B9F">
        <w:rPr>
          <w:color w:val="auto"/>
        </w:rPr>
        <w:t>networks.</w:t>
      </w:r>
      <w:r w:rsidRPr="00503B9F">
        <w:rPr>
          <w:i/>
          <w:color w:val="auto"/>
        </w:rPr>
        <w:t xml:space="preserve"> </w:t>
      </w:r>
      <w:r w:rsidRPr="00503B9F">
        <w:rPr>
          <w:color w:val="auto"/>
        </w:rPr>
        <w:t>In</w:t>
      </w:r>
      <w:r w:rsidRPr="00503B9F">
        <w:rPr>
          <w:i/>
          <w:color w:val="auto"/>
        </w:rPr>
        <w:t xml:space="preserve"> </w:t>
      </w:r>
      <w:r w:rsidRPr="00503B9F">
        <w:rPr>
          <w:color w:val="auto"/>
        </w:rPr>
        <w:t>2018</w:t>
      </w:r>
      <w:r w:rsidRPr="00503B9F">
        <w:rPr>
          <w:i/>
          <w:color w:val="auto"/>
        </w:rPr>
        <w:t xml:space="preserve"> </w:t>
      </w:r>
      <w:r w:rsidRPr="00503B9F">
        <w:rPr>
          <w:color w:val="auto"/>
        </w:rPr>
        <w:t>26th</w:t>
      </w:r>
      <w:r w:rsidRPr="00503B9F">
        <w:rPr>
          <w:i/>
          <w:color w:val="auto"/>
        </w:rPr>
        <w:t xml:space="preserve"> </w:t>
      </w:r>
      <w:r w:rsidRPr="00503B9F">
        <w:rPr>
          <w:color w:val="auto"/>
        </w:rPr>
        <w:t>Signal</w:t>
      </w:r>
      <w:r w:rsidRPr="00503B9F">
        <w:rPr>
          <w:i/>
          <w:color w:val="auto"/>
        </w:rPr>
        <w:t xml:space="preserve"> </w:t>
      </w:r>
      <w:r w:rsidRPr="00503B9F">
        <w:rPr>
          <w:color w:val="auto"/>
        </w:rPr>
        <w:t>Processing</w:t>
      </w:r>
      <w:r w:rsidRPr="00503B9F">
        <w:rPr>
          <w:i/>
          <w:color w:val="auto"/>
        </w:rPr>
        <w:t xml:space="preserve"> </w:t>
      </w:r>
      <w:r w:rsidRPr="00503B9F">
        <w:rPr>
          <w:color w:val="auto"/>
        </w:rPr>
        <w:t>and</w:t>
      </w:r>
      <w:r w:rsidRPr="00503B9F">
        <w:rPr>
          <w:i/>
          <w:color w:val="auto"/>
        </w:rPr>
        <w:t xml:space="preserve"> </w:t>
      </w:r>
      <w:r w:rsidRPr="00503B9F">
        <w:rPr>
          <w:color w:val="auto"/>
        </w:rPr>
        <w:t>Communications</w:t>
      </w:r>
      <w:r w:rsidRPr="00503B9F">
        <w:rPr>
          <w:i/>
          <w:color w:val="auto"/>
        </w:rPr>
        <w:t xml:space="preserve"> </w:t>
      </w:r>
      <w:r w:rsidRPr="00503B9F">
        <w:rPr>
          <w:color w:val="auto"/>
        </w:rPr>
        <w:t>Applications</w:t>
      </w:r>
      <w:r w:rsidRPr="00503B9F">
        <w:rPr>
          <w:i/>
          <w:color w:val="auto"/>
        </w:rPr>
        <w:t xml:space="preserve"> </w:t>
      </w:r>
      <w:r w:rsidRPr="00503B9F">
        <w:rPr>
          <w:color w:val="auto"/>
        </w:rPr>
        <w:t>Conference</w:t>
      </w:r>
      <w:r w:rsidRPr="00503B9F">
        <w:rPr>
          <w:i/>
          <w:color w:val="auto"/>
        </w:rPr>
        <w:t xml:space="preserve"> </w:t>
      </w:r>
      <w:r w:rsidRPr="00503B9F">
        <w:rPr>
          <w:color w:val="auto"/>
        </w:rPr>
        <w:t xml:space="preserve">(SIU), </w:t>
      </w:r>
      <w:r w:rsidRPr="00503B9F">
        <w:t>Izmir, Turkey, 2–5 May 2018</w:t>
      </w:r>
      <w:r w:rsidRPr="00503B9F">
        <w:rPr>
          <w:color w:val="auto"/>
        </w:rPr>
        <w:t>; pp. 1–4.</w:t>
      </w:r>
    </w:p>
    <w:p w14:paraId="33EE47B8" w14:textId="77777777" w:rsidR="0028166A" w:rsidRPr="00503B9F" w:rsidRDefault="0028166A" w:rsidP="0028166A">
      <w:pPr>
        <w:pStyle w:val="MDPI71References"/>
        <w:numPr>
          <w:ilvl w:val="0"/>
          <w:numId w:val="17"/>
        </w:numPr>
        <w:ind w:left="425" w:hanging="425"/>
        <w:rPr>
          <w:color w:val="auto"/>
        </w:rPr>
      </w:pPr>
      <w:proofErr w:type="spellStart"/>
      <w:r w:rsidRPr="00503B9F">
        <w:rPr>
          <w:color w:val="auto"/>
        </w:rPr>
        <w:t>Paoletti</w:t>
      </w:r>
      <w:proofErr w:type="spellEnd"/>
      <w:r w:rsidRPr="00503B9F">
        <w:rPr>
          <w:color w:val="auto"/>
        </w:rPr>
        <w:t>,</w:t>
      </w:r>
      <w:r w:rsidRPr="00503B9F">
        <w:rPr>
          <w:i/>
          <w:color w:val="auto"/>
        </w:rPr>
        <w:t xml:space="preserve"> </w:t>
      </w:r>
      <w:r w:rsidRPr="00503B9F">
        <w:rPr>
          <w:color w:val="auto"/>
        </w:rPr>
        <w:t>M.E.;</w:t>
      </w:r>
      <w:r w:rsidRPr="00503B9F">
        <w:rPr>
          <w:i/>
          <w:color w:val="auto"/>
        </w:rPr>
        <w:t xml:space="preserve"> </w:t>
      </w:r>
      <w:r w:rsidRPr="00503B9F">
        <w:rPr>
          <w:color w:val="auto"/>
        </w:rPr>
        <w:t>Haut,</w:t>
      </w:r>
      <w:r w:rsidRPr="00503B9F">
        <w:rPr>
          <w:i/>
          <w:color w:val="auto"/>
        </w:rPr>
        <w:t xml:space="preserve"> </w:t>
      </w:r>
      <w:r w:rsidRPr="00503B9F">
        <w:rPr>
          <w:color w:val="auto"/>
        </w:rPr>
        <w:t>J.M.;</w:t>
      </w:r>
      <w:r w:rsidRPr="00503B9F">
        <w:rPr>
          <w:i/>
          <w:color w:val="auto"/>
        </w:rPr>
        <w:t xml:space="preserve"> </w:t>
      </w:r>
      <w:r w:rsidRPr="00503B9F">
        <w:rPr>
          <w:color w:val="auto"/>
        </w:rPr>
        <w:t xml:space="preserve">Fernandez-Beltran, R.; </w:t>
      </w:r>
      <w:r w:rsidRPr="00503B9F">
        <w:t xml:space="preserve">Plaza, J.; Plaza, A.; Li, J.; </w:t>
      </w:r>
      <w:proofErr w:type="spellStart"/>
      <w:r w:rsidRPr="00503B9F">
        <w:t>Pla</w:t>
      </w:r>
      <w:proofErr w:type="spellEnd"/>
      <w:r w:rsidRPr="00503B9F">
        <w:t xml:space="preserve">, F. </w:t>
      </w:r>
      <w:r w:rsidRPr="00503B9F">
        <w:rPr>
          <w:color w:val="auto"/>
        </w:rPr>
        <w:t>Capsule</w:t>
      </w:r>
      <w:r w:rsidRPr="00503B9F">
        <w:rPr>
          <w:i/>
          <w:color w:val="auto"/>
        </w:rPr>
        <w:t xml:space="preserve"> </w:t>
      </w:r>
      <w:r w:rsidRPr="00503B9F">
        <w:rPr>
          <w:color w:val="auto"/>
        </w:rPr>
        <w:t>networks</w:t>
      </w:r>
      <w:r w:rsidRPr="00503B9F">
        <w:rPr>
          <w:i/>
          <w:color w:val="auto"/>
        </w:rPr>
        <w:t xml:space="preserve"> </w:t>
      </w:r>
      <w:r w:rsidRPr="00503B9F">
        <w:rPr>
          <w:color w:val="auto"/>
        </w:rPr>
        <w:t>for</w:t>
      </w:r>
      <w:r w:rsidRPr="00503B9F">
        <w:rPr>
          <w:i/>
          <w:color w:val="auto"/>
        </w:rPr>
        <w:t xml:space="preserve"> </w:t>
      </w:r>
      <w:r w:rsidRPr="00503B9F">
        <w:rPr>
          <w:color w:val="auto"/>
        </w:rPr>
        <w:t>hyperspectral</w:t>
      </w:r>
      <w:r w:rsidRPr="00503B9F">
        <w:rPr>
          <w:i/>
          <w:color w:val="auto"/>
        </w:rPr>
        <w:t xml:space="preserve"> </w:t>
      </w:r>
      <w:r w:rsidRPr="00503B9F">
        <w:rPr>
          <w:color w:val="auto"/>
        </w:rPr>
        <w:t>image</w:t>
      </w:r>
      <w:r w:rsidRPr="00503B9F">
        <w:rPr>
          <w:i/>
          <w:color w:val="auto"/>
        </w:rPr>
        <w:t xml:space="preserve"> </w:t>
      </w:r>
      <w:r w:rsidRPr="00503B9F">
        <w:rPr>
          <w:color w:val="auto"/>
        </w:rPr>
        <w:t>classification.</w:t>
      </w:r>
      <w:r w:rsidRPr="00503B9F">
        <w:rPr>
          <w:i/>
          <w:color w:val="auto"/>
        </w:rPr>
        <w:t xml:space="preserve"> IEEE Trans. </w:t>
      </w:r>
      <w:proofErr w:type="spellStart"/>
      <w:r w:rsidRPr="00503B9F">
        <w:rPr>
          <w:i/>
          <w:color w:val="auto"/>
        </w:rPr>
        <w:t>Geosci</w:t>
      </w:r>
      <w:proofErr w:type="spellEnd"/>
      <w:r w:rsidRPr="00503B9F">
        <w:rPr>
          <w:i/>
          <w:color w:val="auto"/>
        </w:rPr>
        <w:t xml:space="preserve">. Remote. Sens. </w:t>
      </w:r>
      <w:r w:rsidRPr="00503B9F">
        <w:rPr>
          <w:b/>
          <w:color w:val="auto"/>
        </w:rPr>
        <w:t>2018</w:t>
      </w:r>
      <w:r w:rsidRPr="00503B9F">
        <w:rPr>
          <w:color w:val="auto"/>
        </w:rPr>
        <w:t>,</w:t>
      </w:r>
      <w:r w:rsidRPr="00503B9F">
        <w:rPr>
          <w:i/>
          <w:color w:val="auto"/>
        </w:rPr>
        <w:t xml:space="preserve"> 57</w:t>
      </w:r>
      <w:r w:rsidRPr="00503B9F">
        <w:rPr>
          <w:color w:val="auto"/>
        </w:rPr>
        <w:t>,</w:t>
      </w:r>
      <w:r w:rsidRPr="00503B9F">
        <w:rPr>
          <w:i/>
          <w:color w:val="auto"/>
        </w:rPr>
        <w:t xml:space="preserve"> </w:t>
      </w:r>
      <w:r w:rsidRPr="00503B9F">
        <w:rPr>
          <w:color w:val="auto"/>
        </w:rPr>
        <w:t>2145–2160.</w:t>
      </w:r>
    </w:p>
    <w:p w14:paraId="5742204E" w14:textId="77777777" w:rsidR="0028166A" w:rsidRPr="00503B9F" w:rsidRDefault="0028166A" w:rsidP="0028166A">
      <w:pPr>
        <w:pStyle w:val="MDPI71References"/>
        <w:numPr>
          <w:ilvl w:val="0"/>
          <w:numId w:val="17"/>
        </w:numPr>
        <w:ind w:left="425" w:hanging="425"/>
        <w:rPr>
          <w:color w:val="auto"/>
        </w:rPr>
      </w:pPr>
      <w:r w:rsidRPr="00503B9F">
        <w:rPr>
          <w:color w:val="auto"/>
        </w:rPr>
        <w:t>Wang,</w:t>
      </w:r>
      <w:r w:rsidRPr="00503B9F">
        <w:rPr>
          <w:i/>
          <w:color w:val="auto"/>
        </w:rPr>
        <w:t xml:space="preserve"> </w:t>
      </w:r>
      <w:r w:rsidRPr="00503B9F">
        <w:rPr>
          <w:color w:val="auto"/>
        </w:rPr>
        <w:t>W.Y.;</w:t>
      </w:r>
      <w:r w:rsidRPr="00503B9F">
        <w:rPr>
          <w:i/>
          <w:color w:val="auto"/>
        </w:rPr>
        <w:t xml:space="preserve"> </w:t>
      </w:r>
      <w:r w:rsidRPr="00503B9F">
        <w:rPr>
          <w:color w:val="auto"/>
        </w:rPr>
        <w:t>Li,</w:t>
      </w:r>
      <w:r w:rsidRPr="00503B9F">
        <w:rPr>
          <w:i/>
          <w:color w:val="auto"/>
        </w:rPr>
        <w:t xml:space="preserve"> </w:t>
      </w:r>
      <w:r w:rsidRPr="00503B9F">
        <w:rPr>
          <w:color w:val="auto"/>
        </w:rPr>
        <w:t>H.C.;</w:t>
      </w:r>
      <w:r w:rsidRPr="00503B9F">
        <w:rPr>
          <w:i/>
          <w:color w:val="auto"/>
        </w:rPr>
        <w:t xml:space="preserve"> </w:t>
      </w:r>
      <w:r w:rsidRPr="00503B9F">
        <w:rPr>
          <w:color w:val="auto"/>
        </w:rPr>
        <w:t>Pan,</w:t>
      </w:r>
      <w:r w:rsidRPr="00503B9F">
        <w:rPr>
          <w:i/>
          <w:color w:val="auto"/>
        </w:rPr>
        <w:t xml:space="preserve"> </w:t>
      </w:r>
      <w:r w:rsidRPr="00503B9F">
        <w:rPr>
          <w:color w:val="auto"/>
        </w:rPr>
        <w:t>L.;</w:t>
      </w:r>
      <w:r w:rsidRPr="00503B9F">
        <w:rPr>
          <w:i/>
          <w:color w:val="auto"/>
        </w:rPr>
        <w:t xml:space="preserve"> </w:t>
      </w:r>
      <w:r w:rsidRPr="00503B9F">
        <w:rPr>
          <w:color w:val="auto"/>
        </w:rPr>
        <w:t>Yang, G.; Du, Q.</w:t>
      </w:r>
      <w:r w:rsidRPr="00503B9F">
        <w:rPr>
          <w:i/>
          <w:color w:val="auto"/>
        </w:rPr>
        <w:t xml:space="preserve"> </w:t>
      </w:r>
      <w:r w:rsidRPr="00503B9F">
        <w:rPr>
          <w:color w:val="auto"/>
        </w:rPr>
        <w:t>Hyperspectral</w:t>
      </w:r>
      <w:r w:rsidRPr="00503B9F">
        <w:rPr>
          <w:i/>
          <w:color w:val="auto"/>
        </w:rPr>
        <w:t xml:space="preserve"> </w:t>
      </w:r>
      <w:r w:rsidRPr="00503B9F">
        <w:rPr>
          <w:color w:val="auto"/>
        </w:rPr>
        <w:t>Image</w:t>
      </w:r>
      <w:r w:rsidRPr="00503B9F">
        <w:rPr>
          <w:i/>
          <w:color w:val="auto"/>
        </w:rPr>
        <w:t xml:space="preserve"> </w:t>
      </w:r>
      <w:r w:rsidRPr="00503B9F">
        <w:rPr>
          <w:color w:val="auto"/>
        </w:rPr>
        <w:t>Classification</w:t>
      </w:r>
      <w:r w:rsidRPr="00503B9F">
        <w:rPr>
          <w:i/>
          <w:color w:val="auto"/>
        </w:rPr>
        <w:t xml:space="preserve"> </w:t>
      </w:r>
      <w:r w:rsidRPr="00503B9F">
        <w:rPr>
          <w:color w:val="auto"/>
        </w:rPr>
        <w:t>Based</w:t>
      </w:r>
      <w:r w:rsidRPr="00503B9F">
        <w:rPr>
          <w:i/>
          <w:color w:val="auto"/>
        </w:rPr>
        <w:t xml:space="preserve"> </w:t>
      </w:r>
      <w:r w:rsidRPr="00503B9F">
        <w:rPr>
          <w:color w:val="auto"/>
        </w:rPr>
        <w:t>on</w:t>
      </w:r>
      <w:r w:rsidRPr="00503B9F">
        <w:rPr>
          <w:i/>
          <w:color w:val="auto"/>
        </w:rPr>
        <w:t xml:space="preserve"> </w:t>
      </w:r>
      <w:r w:rsidRPr="00503B9F">
        <w:rPr>
          <w:color w:val="auto"/>
        </w:rPr>
        <w:t>Capsule</w:t>
      </w:r>
      <w:r w:rsidRPr="00503B9F">
        <w:rPr>
          <w:i/>
          <w:color w:val="auto"/>
        </w:rPr>
        <w:t xml:space="preserve"> </w:t>
      </w:r>
      <w:r w:rsidRPr="00503B9F">
        <w:rPr>
          <w:color w:val="auto"/>
        </w:rPr>
        <w:t>Network.</w:t>
      </w:r>
      <w:r w:rsidRPr="00503B9F">
        <w:rPr>
          <w:i/>
          <w:color w:val="auto"/>
        </w:rPr>
        <w:t xml:space="preserve"> </w:t>
      </w:r>
      <w:r w:rsidRPr="00503B9F">
        <w:rPr>
          <w:color w:val="auto"/>
        </w:rPr>
        <w:t>In Proceedings of the</w:t>
      </w:r>
      <w:r w:rsidRPr="00503B9F">
        <w:rPr>
          <w:i/>
          <w:color w:val="auto"/>
        </w:rPr>
        <w:t xml:space="preserve"> </w:t>
      </w:r>
      <w:r w:rsidRPr="00503B9F">
        <w:rPr>
          <w:color w:val="auto"/>
        </w:rPr>
        <w:t>IGARSS</w:t>
      </w:r>
      <w:r w:rsidRPr="00503B9F">
        <w:rPr>
          <w:i/>
          <w:color w:val="auto"/>
        </w:rPr>
        <w:t xml:space="preserve"> </w:t>
      </w:r>
      <w:r w:rsidRPr="00503B9F">
        <w:rPr>
          <w:color w:val="auto"/>
        </w:rPr>
        <w:t>2018-2018</w:t>
      </w:r>
      <w:r w:rsidRPr="00503B9F">
        <w:rPr>
          <w:i/>
          <w:color w:val="auto"/>
        </w:rPr>
        <w:t xml:space="preserve"> </w:t>
      </w:r>
      <w:r w:rsidRPr="00503B9F">
        <w:rPr>
          <w:color w:val="auto"/>
        </w:rPr>
        <w:t>IEEE</w:t>
      </w:r>
      <w:r w:rsidRPr="00503B9F">
        <w:rPr>
          <w:i/>
          <w:color w:val="auto"/>
        </w:rPr>
        <w:t xml:space="preserve"> </w:t>
      </w:r>
      <w:r w:rsidRPr="00503B9F">
        <w:rPr>
          <w:color w:val="auto"/>
        </w:rPr>
        <w:t>International</w:t>
      </w:r>
      <w:r w:rsidRPr="00503B9F">
        <w:rPr>
          <w:i/>
          <w:color w:val="auto"/>
        </w:rPr>
        <w:t xml:space="preserve"> </w:t>
      </w:r>
      <w:r w:rsidRPr="00503B9F">
        <w:rPr>
          <w:color w:val="auto"/>
        </w:rPr>
        <w:t>Geoscience</w:t>
      </w:r>
      <w:r w:rsidRPr="00503B9F">
        <w:rPr>
          <w:i/>
          <w:color w:val="auto"/>
        </w:rPr>
        <w:t xml:space="preserve"> </w:t>
      </w:r>
      <w:r w:rsidRPr="00503B9F">
        <w:rPr>
          <w:color w:val="auto"/>
        </w:rPr>
        <w:t>and</w:t>
      </w:r>
      <w:r w:rsidRPr="00503B9F">
        <w:rPr>
          <w:i/>
          <w:color w:val="auto"/>
        </w:rPr>
        <w:t xml:space="preserve"> </w:t>
      </w:r>
      <w:r w:rsidRPr="00503B9F">
        <w:rPr>
          <w:color w:val="auto"/>
        </w:rPr>
        <w:t>Remote</w:t>
      </w:r>
      <w:r w:rsidRPr="00503B9F">
        <w:rPr>
          <w:i/>
          <w:color w:val="auto"/>
        </w:rPr>
        <w:t xml:space="preserve"> </w:t>
      </w:r>
      <w:r w:rsidRPr="00503B9F">
        <w:rPr>
          <w:color w:val="auto"/>
        </w:rPr>
        <w:t>Sensing</w:t>
      </w:r>
      <w:r w:rsidRPr="00503B9F">
        <w:rPr>
          <w:i/>
          <w:color w:val="auto"/>
        </w:rPr>
        <w:t xml:space="preserve"> </w:t>
      </w:r>
      <w:r w:rsidRPr="00503B9F">
        <w:rPr>
          <w:color w:val="auto"/>
        </w:rPr>
        <w:t xml:space="preserve">Symposium, </w:t>
      </w:r>
      <w:r w:rsidRPr="00503B9F">
        <w:t>Valencia, Spain, 22–27 July 2018</w:t>
      </w:r>
      <w:r w:rsidRPr="00503B9F">
        <w:rPr>
          <w:color w:val="auto"/>
        </w:rPr>
        <w:t>; pp. 3571–3574.</w:t>
      </w:r>
    </w:p>
    <w:p w14:paraId="1EDE2E99" w14:textId="77777777" w:rsidR="0028166A" w:rsidRPr="00503B9F" w:rsidRDefault="0028166A" w:rsidP="0028166A">
      <w:pPr>
        <w:pStyle w:val="MDPI71References"/>
        <w:numPr>
          <w:ilvl w:val="0"/>
          <w:numId w:val="17"/>
        </w:numPr>
        <w:ind w:left="425" w:hanging="425"/>
        <w:rPr>
          <w:color w:val="auto"/>
        </w:rPr>
      </w:pPr>
      <w:r w:rsidRPr="00503B9F">
        <w:rPr>
          <w:color w:val="auto"/>
        </w:rPr>
        <w:t>Deng,</w:t>
      </w:r>
      <w:r w:rsidRPr="00503B9F">
        <w:rPr>
          <w:i/>
          <w:color w:val="auto"/>
        </w:rPr>
        <w:t xml:space="preserve"> </w:t>
      </w:r>
      <w:r w:rsidRPr="00503B9F">
        <w:rPr>
          <w:color w:val="auto"/>
        </w:rPr>
        <w:t>F.;</w:t>
      </w:r>
      <w:r w:rsidRPr="00503B9F">
        <w:rPr>
          <w:i/>
          <w:color w:val="auto"/>
        </w:rPr>
        <w:t xml:space="preserve"> </w:t>
      </w:r>
      <w:r w:rsidRPr="00503B9F">
        <w:rPr>
          <w:color w:val="auto"/>
        </w:rPr>
        <w:t>Pu,</w:t>
      </w:r>
      <w:r w:rsidRPr="00503B9F">
        <w:rPr>
          <w:i/>
          <w:color w:val="auto"/>
        </w:rPr>
        <w:t xml:space="preserve"> </w:t>
      </w:r>
      <w:r w:rsidRPr="00503B9F">
        <w:rPr>
          <w:color w:val="auto"/>
        </w:rPr>
        <w:t>S.;</w:t>
      </w:r>
      <w:r w:rsidRPr="00503B9F">
        <w:rPr>
          <w:i/>
          <w:color w:val="auto"/>
        </w:rPr>
        <w:t xml:space="preserve"> </w:t>
      </w:r>
      <w:r w:rsidRPr="00503B9F">
        <w:rPr>
          <w:color w:val="auto"/>
        </w:rPr>
        <w:t>Chen,</w:t>
      </w:r>
      <w:r w:rsidRPr="00503B9F">
        <w:rPr>
          <w:i/>
          <w:color w:val="auto"/>
        </w:rPr>
        <w:t xml:space="preserve"> </w:t>
      </w:r>
      <w:r w:rsidRPr="00503B9F">
        <w:rPr>
          <w:color w:val="auto"/>
        </w:rPr>
        <w:t>X.;</w:t>
      </w:r>
      <w:r w:rsidRPr="00503B9F">
        <w:rPr>
          <w:i/>
          <w:color w:val="auto"/>
        </w:rPr>
        <w:t xml:space="preserve"> </w:t>
      </w:r>
      <w:r w:rsidRPr="00503B9F">
        <w:rPr>
          <w:color w:val="auto"/>
        </w:rPr>
        <w:t>Shi, Y.; Yuan, T.; Pu, S.</w:t>
      </w:r>
      <w:r w:rsidRPr="00503B9F">
        <w:rPr>
          <w:i/>
          <w:color w:val="auto"/>
        </w:rPr>
        <w:t xml:space="preserve"> </w:t>
      </w:r>
      <w:r w:rsidRPr="00503B9F">
        <w:rPr>
          <w:color w:val="auto"/>
        </w:rPr>
        <w:t>Hyperspectral</w:t>
      </w:r>
      <w:r w:rsidRPr="00503B9F">
        <w:rPr>
          <w:i/>
          <w:color w:val="auto"/>
        </w:rPr>
        <w:t xml:space="preserve"> </w:t>
      </w:r>
      <w:r w:rsidRPr="00503B9F">
        <w:rPr>
          <w:color w:val="auto"/>
        </w:rPr>
        <w:t>image</w:t>
      </w:r>
      <w:r w:rsidRPr="00503B9F">
        <w:rPr>
          <w:i/>
          <w:color w:val="auto"/>
        </w:rPr>
        <w:t xml:space="preserve"> </w:t>
      </w:r>
      <w:r w:rsidRPr="00503B9F">
        <w:rPr>
          <w:color w:val="auto"/>
        </w:rPr>
        <w:t>classification</w:t>
      </w:r>
      <w:r w:rsidRPr="00503B9F">
        <w:rPr>
          <w:i/>
          <w:color w:val="auto"/>
        </w:rPr>
        <w:t xml:space="preserve"> </w:t>
      </w:r>
      <w:r w:rsidRPr="00503B9F">
        <w:rPr>
          <w:color w:val="auto"/>
        </w:rPr>
        <w:t>with</w:t>
      </w:r>
      <w:r w:rsidRPr="00503B9F">
        <w:rPr>
          <w:i/>
          <w:color w:val="auto"/>
        </w:rPr>
        <w:t xml:space="preserve"> </w:t>
      </w:r>
      <w:r w:rsidRPr="00503B9F">
        <w:rPr>
          <w:color w:val="auto"/>
        </w:rPr>
        <w:t>capsule</w:t>
      </w:r>
      <w:r w:rsidRPr="00503B9F">
        <w:rPr>
          <w:i/>
          <w:color w:val="auto"/>
        </w:rPr>
        <w:t xml:space="preserve"> </w:t>
      </w:r>
      <w:r w:rsidRPr="00503B9F">
        <w:rPr>
          <w:color w:val="auto"/>
        </w:rPr>
        <w:t>network</w:t>
      </w:r>
      <w:r w:rsidRPr="00503B9F">
        <w:rPr>
          <w:i/>
          <w:color w:val="auto"/>
        </w:rPr>
        <w:t xml:space="preserve"> </w:t>
      </w:r>
      <w:r w:rsidRPr="00503B9F">
        <w:rPr>
          <w:color w:val="auto"/>
        </w:rPr>
        <w:t>using</w:t>
      </w:r>
      <w:r w:rsidRPr="00503B9F">
        <w:rPr>
          <w:i/>
          <w:color w:val="auto"/>
        </w:rPr>
        <w:t xml:space="preserve"> </w:t>
      </w:r>
      <w:r w:rsidRPr="00503B9F">
        <w:rPr>
          <w:color w:val="auto"/>
        </w:rPr>
        <w:t>limited</w:t>
      </w:r>
      <w:r w:rsidRPr="00503B9F">
        <w:rPr>
          <w:i/>
          <w:color w:val="auto"/>
        </w:rPr>
        <w:t xml:space="preserve"> </w:t>
      </w:r>
      <w:r w:rsidRPr="00503B9F">
        <w:rPr>
          <w:color w:val="auto"/>
        </w:rPr>
        <w:t>training</w:t>
      </w:r>
      <w:r w:rsidRPr="00503B9F">
        <w:rPr>
          <w:i/>
          <w:color w:val="auto"/>
        </w:rPr>
        <w:t xml:space="preserve"> </w:t>
      </w:r>
      <w:r w:rsidRPr="00503B9F">
        <w:rPr>
          <w:color w:val="auto"/>
        </w:rPr>
        <w:t>samples.</w:t>
      </w:r>
      <w:r w:rsidRPr="00503B9F">
        <w:rPr>
          <w:i/>
          <w:color w:val="auto"/>
        </w:rPr>
        <w:t xml:space="preserve"> Sensors </w:t>
      </w:r>
      <w:r w:rsidRPr="00503B9F">
        <w:rPr>
          <w:b/>
          <w:color w:val="auto"/>
        </w:rPr>
        <w:t>2018</w:t>
      </w:r>
      <w:r w:rsidRPr="00503B9F">
        <w:rPr>
          <w:color w:val="auto"/>
        </w:rPr>
        <w:t>,</w:t>
      </w:r>
      <w:r w:rsidRPr="00503B9F">
        <w:rPr>
          <w:i/>
          <w:color w:val="auto"/>
        </w:rPr>
        <w:t xml:space="preserve"> 18</w:t>
      </w:r>
      <w:r w:rsidRPr="00503B9F">
        <w:rPr>
          <w:color w:val="auto"/>
        </w:rPr>
        <w:t>,</w:t>
      </w:r>
      <w:r w:rsidRPr="00503B9F">
        <w:rPr>
          <w:i/>
          <w:color w:val="auto"/>
        </w:rPr>
        <w:t xml:space="preserve"> </w:t>
      </w:r>
      <w:r w:rsidRPr="00503B9F">
        <w:rPr>
          <w:color w:val="auto"/>
        </w:rPr>
        <w:t>3153.</w:t>
      </w:r>
    </w:p>
    <w:p w14:paraId="4CAE6A64" w14:textId="77777777" w:rsidR="0028166A" w:rsidRPr="00503B9F" w:rsidRDefault="0028166A" w:rsidP="0028166A">
      <w:pPr>
        <w:pStyle w:val="MDPI71References"/>
        <w:numPr>
          <w:ilvl w:val="0"/>
          <w:numId w:val="17"/>
        </w:numPr>
        <w:ind w:left="425" w:hanging="425"/>
        <w:rPr>
          <w:color w:val="auto"/>
        </w:rPr>
      </w:pPr>
      <w:r w:rsidRPr="00503B9F">
        <w:rPr>
          <w:color w:val="auto"/>
        </w:rPr>
        <w:t>Zhao,</w:t>
      </w:r>
      <w:r w:rsidRPr="00503B9F">
        <w:rPr>
          <w:i/>
          <w:color w:val="auto"/>
        </w:rPr>
        <w:t xml:space="preserve"> </w:t>
      </w:r>
      <w:r w:rsidRPr="00503B9F">
        <w:rPr>
          <w:color w:val="auto"/>
        </w:rPr>
        <w:t>Z.;</w:t>
      </w:r>
      <w:r w:rsidRPr="00503B9F">
        <w:rPr>
          <w:i/>
          <w:color w:val="auto"/>
        </w:rPr>
        <w:t xml:space="preserve"> </w:t>
      </w:r>
      <w:proofErr w:type="spellStart"/>
      <w:r w:rsidRPr="00503B9F">
        <w:rPr>
          <w:color w:val="auto"/>
        </w:rPr>
        <w:t>Kleinhans</w:t>
      </w:r>
      <w:proofErr w:type="spellEnd"/>
      <w:r w:rsidRPr="00503B9F">
        <w:rPr>
          <w:color w:val="auto"/>
        </w:rPr>
        <w:t>,</w:t>
      </w:r>
      <w:r w:rsidRPr="00503B9F">
        <w:rPr>
          <w:i/>
          <w:color w:val="auto"/>
        </w:rPr>
        <w:t xml:space="preserve"> </w:t>
      </w:r>
      <w:r w:rsidRPr="00503B9F">
        <w:rPr>
          <w:color w:val="auto"/>
        </w:rPr>
        <w:t>A.;</w:t>
      </w:r>
      <w:r w:rsidRPr="00503B9F">
        <w:rPr>
          <w:i/>
          <w:color w:val="auto"/>
        </w:rPr>
        <w:t xml:space="preserve"> </w:t>
      </w:r>
      <w:r w:rsidRPr="00503B9F">
        <w:rPr>
          <w:color w:val="auto"/>
        </w:rPr>
        <w:t>Sandhu,</w:t>
      </w:r>
      <w:r w:rsidRPr="00503B9F">
        <w:rPr>
          <w:i/>
          <w:color w:val="auto"/>
        </w:rPr>
        <w:t xml:space="preserve"> </w:t>
      </w:r>
      <w:r w:rsidRPr="00503B9F">
        <w:rPr>
          <w:color w:val="auto"/>
        </w:rPr>
        <w:t>G.;</w:t>
      </w:r>
      <w:r w:rsidRPr="00503B9F">
        <w:rPr>
          <w:i/>
          <w:color w:val="auto"/>
        </w:rPr>
        <w:t xml:space="preserve"> </w:t>
      </w:r>
      <w:r w:rsidRPr="00503B9F">
        <w:rPr>
          <w:color w:val="auto"/>
        </w:rPr>
        <w:t>Patel,</w:t>
      </w:r>
      <w:r w:rsidRPr="00503B9F">
        <w:rPr>
          <w:i/>
          <w:color w:val="auto"/>
        </w:rPr>
        <w:t xml:space="preserve"> </w:t>
      </w:r>
      <w:r w:rsidRPr="00503B9F">
        <w:rPr>
          <w:color w:val="auto"/>
        </w:rPr>
        <w:t>I.;</w:t>
      </w:r>
      <w:r w:rsidRPr="00503B9F">
        <w:rPr>
          <w:i/>
          <w:color w:val="auto"/>
        </w:rPr>
        <w:t xml:space="preserve"> </w:t>
      </w:r>
      <w:r w:rsidRPr="00503B9F">
        <w:rPr>
          <w:color w:val="auto"/>
        </w:rPr>
        <w:t>Unnikrishnan,</w:t>
      </w:r>
      <w:r w:rsidRPr="00503B9F">
        <w:rPr>
          <w:i/>
          <w:color w:val="auto"/>
        </w:rPr>
        <w:t xml:space="preserve"> </w:t>
      </w:r>
      <w:r w:rsidRPr="00503B9F">
        <w:rPr>
          <w:color w:val="auto"/>
        </w:rPr>
        <w:t>K.P.</w:t>
      </w:r>
      <w:r w:rsidRPr="00503B9F">
        <w:rPr>
          <w:i/>
          <w:color w:val="auto"/>
        </w:rPr>
        <w:t xml:space="preserve"> </w:t>
      </w:r>
      <w:r w:rsidRPr="00503B9F">
        <w:rPr>
          <w:color w:val="auto"/>
        </w:rPr>
        <w:t>Capsule</w:t>
      </w:r>
      <w:r w:rsidRPr="00503B9F">
        <w:rPr>
          <w:i/>
          <w:color w:val="auto"/>
        </w:rPr>
        <w:t xml:space="preserve"> </w:t>
      </w:r>
      <w:r w:rsidRPr="00503B9F">
        <w:rPr>
          <w:color w:val="auto"/>
        </w:rPr>
        <w:t>networks</w:t>
      </w:r>
      <w:r w:rsidRPr="00503B9F">
        <w:rPr>
          <w:i/>
          <w:color w:val="auto"/>
        </w:rPr>
        <w:t xml:space="preserve"> </w:t>
      </w:r>
      <w:r w:rsidRPr="00503B9F">
        <w:rPr>
          <w:color w:val="auto"/>
        </w:rPr>
        <w:t>with</w:t>
      </w:r>
      <w:r w:rsidRPr="00503B9F">
        <w:rPr>
          <w:i/>
          <w:color w:val="auto"/>
        </w:rPr>
        <w:t xml:space="preserve"> </w:t>
      </w:r>
      <w:r w:rsidRPr="00503B9F">
        <w:rPr>
          <w:color w:val="auto"/>
        </w:rPr>
        <w:t>max-min</w:t>
      </w:r>
      <w:r w:rsidRPr="00503B9F">
        <w:rPr>
          <w:i/>
          <w:color w:val="auto"/>
        </w:rPr>
        <w:t xml:space="preserve"> </w:t>
      </w:r>
      <w:r w:rsidRPr="00503B9F">
        <w:rPr>
          <w:color w:val="auto"/>
        </w:rPr>
        <w:t>normalization.</w:t>
      </w:r>
      <w:r w:rsidRPr="00503B9F">
        <w:rPr>
          <w:i/>
          <w:color w:val="auto"/>
        </w:rPr>
        <w:t xml:space="preserve"> </w:t>
      </w:r>
      <w:proofErr w:type="spellStart"/>
      <w:r w:rsidRPr="00503B9F">
        <w:rPr>
          <w:i/>
          <w:color w:val="auto"/>
        </w:rPr>
        <w:t>arXiv</w:t>
      </w:r>
      <w:proofErr w:type="spellEnd"/>
      <w:r w:rsidRPr="00503B9F">
        <w:rPr>
          <w:i/>
          <w:color w:val="auto"/>
        </w:rPr>
        <w:t xml:space="preserve"> preprint </w:t>
      </w:r>
      <w:r w:rsidRPr="00503B9F">
        <w:rPr>
          <w:b/>
          <w:color w:val="auto"/>
        </w:rPr>
        <w:t>2019</w:t>
      </w:r>
      <w:r w:rsidRPr="00503B9F">
        <w:rPr>
          <w:color w:val="auto"/>
        </w:rPr>
        <w:t>, arXiv:1903.09662.</w:t>
      </w:r>
    </w:p>
    <w:p w14:paraId="5A344AC1" w14:textId="77777777" w:rsidR="0028166A" w:rsidRPr="00503B9F" w:rsidRDefault="0028166A" w:rsidP="0028166A">
      <w:pPr>
        <w:pStyle w:val="MDPI71References"/>
        <w:numPr>
          <w:ilvl w:val="0"/>
          <w:numId w:val="17"/>
        </w:numPr>
        <w:ind w:left="425" w:hanging="425"/>
        <w:rPr>
          <w:color w:val="auto"/>
        </w:rPr>
      </w:pPr>
      <w:r w:rsidRPr="00503B9F">
        <w:rPr>
          <w:color w:val="auto"/>
        </w:rPr>
        <w:t>Jia,</w:t>
      </w:r>
      <w:r w:rsidRPr="00503B9F">
        <w:rPr>
          <w:i/>
          <w:color w:val="auto"/>
        </w:rPr>
        <w:t xml:space="preserve"> </w:t>
      </w:r>
      <w:r w:rsidRPr="00503B9F">
        <w:rPr>
          <w:color w:val="auto"/>
        </w:rPr>
        <w:t>B.;</w:t>
      </w:r>
      <w:r w:rsidRPr="00503B9F">
        <w:rPr>
          <w:i/>
          <w:color w:val="auto"/>
        </w:rPr>
        <w:t xml:space="preserve"> </w:t>
      </w:r>
      <w:r w:rsidRPr="00503B9F">
        <w:rPr>
          <w:color w:val="auto"/>
        </w:rPr>
        <w:t>Huang,</w:t>
      </w:r>
      <w:r w:rsidRPr="00503B9F">
        <w:rPr>
          <w:i/>
          <w:color w:val="auto"/>
        </w:rPr>
        <w:t xml:space="preserve"> </w:t>
      </w:r>
      <w:r w:rsidRPr="00503B9F">
        <w:rPr>
          <w:color w:val="auto"/>
        </w:rPr>
        <w:t>Q.</w:t>
      </w:r>
      <w:r w:rsidRPr="00503B9F">
        <w:rPr>
          <w:i/>
          <w:color w:val="auto"/>
        </w:rPr>
        <w:t xml:space="preserve"> </w:t>
      </w:r>
      <w:r w:rsidRPr="00503B9F">
        <w:rPr>
          <w:color w:val="auto"/>
        </w:rPr>
        <w:t>DE-</w:t>
      </w:r>
      <w:proofErr w:type="spellStart"/>
      <w:r w:rsidRPr="00503B9F">
        <w:rPr>
          <w:color w:val="auto"/>
        </w:rPr>
        <w:t>CapsNet</w:t>
      </w:r>
      <w:proofErr w:type="spellEnd"/>
      <w:r w:rsidRPr="00503B9F">
        <w:rPr>
          <w:color w:val="auto"/>
        </w:rPr>
        <w:t>:</w:t>
      </w:r>
      <w:r w:rsidRPr="00503B9F">
        <w:rPr>
          <w:i/>
          <w:color w:val="auto"/>
        </w:rPr>
        <w:t xml:space="preserve"> </w:t>
      </w:r>
      <w:r w:rsidRPr="00503B9F">
        <w:rPr>
          <w:color w:val="auto"/>
        </w:rPr>
        <w:t>A</w:t>
      </w:r>
      <w:r w:rsidRPr="00503B9F">
        <w:rPr>
          <w:i/>
          <w:color w:val="auto"/>
        </w:rPr>
        <w:t xml:space="preserve"> </w:t>
      </w:r>
      <w:r w:rsidRPr="00503B9F">
        <w:rPr>
          <w:color w:val="auto"/>
        </w:rPr>
        <w:t>diverse</w:t>
      </w:r>
      <w:r w:rsidRPr="00503B9F">
        <w:rPr>
          <w:i/>
          <w:color w:val="auto"/>
        </w:rPr>
        <w:t xml:space="preserve"> </w:t>
      </w:r>
      <w:r w:rsidRPr="00503B9F">
        <w:rPr>
          <w:color w:val="auto"/>
        </w:rPr>
        <w:t>enhanced</w:t>
      </w:r>
      <w:r w:rsidRPr="00503B9F">
        <w:rPr>
          <w:i/>
          <w:color w:val="auto"/>
        </w:rPr>
        <w:t xml:space="preserve"> </w:t>
      </w:r>
      <w:r w:rsidRPr="00503B9F">
        <w:rPr>
          <w:color w:val="auto"/>
        </w:rPr>
        <w:t>capsule</w:t>
      </w:r>
      <w:r w:rsidRPr="00503B9F">
        <w:rPr>
          <w:i/>
          <w:color w:val="auto"/>
        </w:rPr>
        <w:t xml:space="preserve"> </w:t>
      </w:r>
      <w:r w:rsidRPr="00503B9F">
        <w:rPr>
          <w:color w:val="auto"/>
        </w:rPr>
        <w:t>network</w:t>
      </w:r>
      <w:r w:rsidRPr="00503B9F">
        <w:rPr>
          <w:i/>
          <w:color w:val="auto"/>
        </w:rPr>
        <w:t xml:space="preserve"> </w:t>
      </w:r>
      <w:r w:rsidRPr="00503B9F">
        <w:rPr>
          <w:color w:val="auto"/>
        </w:rPr>
        <w:t>with</w:t>
      </w:r>
      <w:r w:rsidRPr="00503B9F">
        <w:rPr>
          <w:i/>
          <w:color w:val="auto"/>
        </w:rPr>
        <w:t xml:space="preserve"> </w:t>
      </w:r>
      <w:r w:rsidRPr="00503B9F">
        <w:rPr>
          <w:color w:val="auto"/>
        </w:rPr>
        <w:t>disperse</w:t>
      </w:r>
      <w:r w:rsidRPr="00503B9F">
        <w:rPr>
          <w:i/>
          <w:color w:val="auto"/>
        </w:rPr>
        <w:t xml:space="preserve"> </w:t>
      </w:r>
      <w:r w:rsidRPr="00503B9F">
        <w:rPr>
          <w:color w:val="auto"/>
        </w:rPr>
        <w:t>dynamic</w:t>
      </w:r>
      <w:r w:rsidRPr="00503B9F">
        <w:rPr>
          <w:i/>
          <w:color w:val="auto"/>
        </w:rPr>
        <w:t xml:space="preserve"> </w:t>
      </w:r>
      <w:r w:rsidRPr="00503B9F">
        <w:rPr>
          <w:color w:val="auto"/>
        </w:rPr>
        <w:t>routing.</w:t>
      </w:r>
      <w:r w:rsidRPr="00503B9F">
        <w:rPr>
          <w:i/>
          <w:color w:val="auto"/>
        </w:rPr>
        <w:t xml:space="preserve"> Appl. Sci. </w:t>
      </w:r>
      <w:r w:rsidRPr="00503B9F">
        <w:rPr>
          <w:b/>
          <w:color w:val="auto"/>
        </w:rPr>
        <w:t>2020</w:t>
      </w:r>
      <w:r w:rsidRPr="00503B9F">
        <w:rPr>
          <w:color w:val="auto"/>
        </w:rPr>
        <w:t>,</w:t>
      </w:r>
      <w:r w:rsidRPr="00503B9F">
        <w:rPr>
          <w:i/>
          <w:color w:val="auto"/>
        </w:rPr>
        <w:t xml:space="preserve"> 10</w:t>
      </w:r>
      <w:r w:rsidRPr="00503B9F">
        <w:rPr>
          <w:color w:val="auto"/>
        </w:rPr>
        <w:t>,</w:t>
      </w:r>
      <w:r w:rsidRPr="00503B9F">
        <w:rPr>
          <w:i/>
          <w:color w:val="auto"/>
        </w:rPr>
        <w:t xml:space="preserve"> </w:t>
      </w:r>
      <w:r w:rsidRPr="00503B9F">
        <w:rPr>
          <w:color w:val="auto"/>
        </w:rPr>
        <w:t>884.</w:t>
      </w:r>
    </w:p>
    <w:p w14:paraId="2324B272" w14:textId="31428FE3" w:rsidR="0028166A" w:rsidRPr="00503B9F" w:rsidRDefault="0028166A" w:rsidP="0028166A">
      <w:pPr>
        <w:pStyle w:val="MDPI71References"/>
        <w:numPr>
          <w:ilvl w:val="0"/>
          <w:numId w:val="17"/>
        </w:numPr>
        <w:ind w:left="425" w:hanging="425"/>
        <w:rPr>
          <w:color w:val="auto"/>
        </w:rPr>
      </w:pPr>
      <w:proofErr w:type="spellStart"/>
      <w:r w:rsidRPr="00503B9F">
        <w:rPr>
          <w:color w:val="auto"/>
        </w:rPr>
        <w:t>Kwabena</w:t>
      </w:r>
      <w:proofErr w:type="spellEnd"/>
      <w:r w:rsidRPr="00503B9F">
        <w:rPr>
          <w:color w:val="auto"/>
        </w:rPr>
        <w:t>,</w:t>
      </w:r>
      <w:r w:rsidRPr="00503B9F">
        <w:rPr>
          <w:i/>
          <w:color w:val="auto"/>
        </w:rPr>
        <w:t xml:space="preserve"> </w:t>
      </w:r>
      <w:r w:rsidRPr="00503B9F">
        <w:rPr>
          <w:color w:val="auto"/>
        </w:rPr>
        <w:t>P.M.;</w:t>
      </w:r>
      <w:r w:rsidRPr="00503B9F">
        <w:rPr>
          <w:i/>
          <w:color w:val="auto"/>
        </w:rPr>
        <w:t xml:space="preserve"> </w:t>
      </w:r>
      <w:proofErr w:type="spellStart"/>
      <w:r w:rsidRPr="00503B9F">
        <w:rPr>
          <w:color w:val="auto"/>
        </w:rPr>
        <w:t>Weyori</w:t>
      </w:r>
      <w:proofErr w:type="spellEnd"/>
      <w:r w:rsidRPr="00503B9F">
        <w:rPr>
          <w:color w:val="auto"/>
        </w:rPr>
        <w:t>,</w:t>
      </w:r>
      <w:r w:rsidRPr="00503B9F">
        <w:rPr>
          <w:i/>
          <w:color w:val="auto"/>
        </w:rPr>
        <w:t xml:space="preserve"> </w:t>
      </w:r>
      <w:r w:rsidRPr="00503B9F">
        <w:rPr>
          <w:color w:val="auto"/>
        </w:rPr>
        <w:t>B.A.;</w:t>
      </w:r>
      <w:r w:rsidRPr="00503B9F">
        <w:rPr>
          <w:i/>
          <w:color w:val="auto"/>
        </w:rPr>
        <w:t xml:space="preserve"> </w:t>
      </w:r>
      <w:r w:rsidRPr="00503B9F">
        <w:rPr>
          <w:color w:val="auto"/>
        </w:rPr>
        <w:t>Mighty,</w:t>
      </w:r>
      <w:r w:rsidRPr="00503B9F">
        <w:rPr>
          <w:i/>
          <w:color w:val="auto"/>
        </w:rPr>
        <w:t xml:space="preserve"> </w:t>
      </w:r>
      <w:r w:rsidRPr="00503B9F">
        <w:rPr>
          <w:color w:val="auto"/>
        </w:rPr>
        <w:t>A.A.</w:t>
      </w:r>
      <w:r w:rsidRPr="00503B9F">
        <w:rPr>
          <w:i/>
          <w:color w:val="auto"/>
        </w:rPr>
        <w:t xml:space="preserve"> </w:t>
      </w:r>
      <w:r w:rsidRPr="00503B9F">
        <w:rPr>
          <w:color w:val="auto"/>
        </w:rPr>
        <w:t>Exploring</w:t>
      </w:r>
      <w:r w:rsidRPr="00503B9F">
        <w:rPr>
          <w:i/>
          <w:color w:val="auto"/>
        </w:rPr>
        <w:t xml:space="preserve"> </w:t>
      </w:r>
      <w:r w:rsidRPr="00503B9F">
        <w:rPr>
          <w:color w:val="auto"/>
        </w:rPr>
        <w:t>the</w:t>
      </w:r>
      <w:r w:rsidRPr="00503B9F">
        <w:rPr>
          <w:i/>
          <w:color w:val="auto"/>
        </w:rPr>
        <w:t xml:space="preserve"> </w:t>
      </w:r>
      <w:r w:rsidRPr="00503B9F">
        <w:rPr>
          <w:color w:val="auto"/>
        </w:rPr>
        <w:t>performance</w:t>
      </w:r>
      <w:r w:rsidRPr="00503B9F">
        <w:rPr>
          <w:i/>
          <w:color w:val="auto"/>
        </w:rPr>
        <w:t xml:space="preserve"> </w:t>
      </w:r>
      <w:r w:rsidRPr="00503B9F">
        <w:rPr>
          <w:color w:val="auto"/>
        </w:rPr>
        <w:t>of</w:t>
      </w:r>
      <w:r w:rsidRPr="00503B9F">
        <w:rPr>
          <w:i/>
          <w:color w:val="auto"/>
        </w:rPr>
        <w:t xml:space="preserve"> </w:t>
      </w:r>
      <w:r w:rsidRPr="00503B9F">
        <w:rPr>
          <w:color w:val="auto"/>
        </w:rPr>
        <w:t>LBP-capsule</w:t>
      </w:r>
      <w:r w:rsidRPr="00503B9F">
        <w:rPr>
          <w:i/>
          <w:color w:val="auto"/>
        </w:rPr>
        <w:t xml:space="preserve"> </w:t>
      </w:r>
      <w:r w:rsidRPr="00503B9F">
        <w:rPr>
          <w:color w:val="auto"/>
        </w:rPr>
        <w:t>networks</w:t>
      </w:r>
      <w:r w:rsidRPr="00503B9F">
        <w:rPr>
          <w:i/>
          <w:color w:val="auto"/>
        </w:rPr>
        <w:t xml:space="preserve"> </w:t>
      </w:r>
      <w:r w:rsidRPr="00503B9F">
        <w:rPr>
          <w:color w:val="auto"/>
        </w:rPr>
        <w:t>with</w:t>
      </w:r>
      <w:r w:rsidRPr="00503B9F">
        <w:rPr>
          <w:i/>
          <w:color w:val="auto"/>
        </w:rPr>
        <w:t xml:space="preserve"> </w:t>
      </w:r>
      <w:r w:rsidRPr="00503B9F">
        <w:rPr>
          <w:color w:val="auto"/>
        </w:rPr>
        <w:t>K-Means</w:t>
      </w:r>
      <w:r w:rsidRPr="00503B9F">
        <w:rPr>
          <w:i/>
          <w:color w:val="auto"/>
        </w:rPr>
        <w:t xml:space="preserve"> </w:t>
      </w:r>
      <w:r w:rsidRPr="00503B9F">
        <w:rPr>
          <w:color w:val="auto"/>
        </w:rPr>
        <w:t>routing</w:t>
      </w:r>
      <w:r w:rsidRPr="00503B9F">
        <w:rPr>
          <w:i/>
          <w:color w:val="auto"/>
        </w:rPr>
        <w:t xml:space="preserve"> </w:t>
      </w:r>
      <w:r w:rsidRPr="00503B9F">
        <w:rPr>
          <w:color w:val="auto"/>
        </w:rPr>
        <w:t>on</w:t>
      </w:r>
      <w:r w:rsidRPr="00503B9F">
        <w:rPr>
          <w:i/>
          <w:color w:val="auto"/>
        </w:rPr>
        <w:t xml:space="preserve"> </w:t>
      </w:r>
      <w:r w:rsidRPr="00503B9F">
        <w:rPr>
          <w:color w:val="auto"/>
        </w:rPr>
        <w:t>complex</w:t>
      </w:r>
      <w:r w:rsidRPr="00503B9F">
        <w:rPr>
          <w:i/>
          <w:color w:val="auto"/>
        </w:rPr>
        <w:t xml:space="preserve"> </w:t>
      </w:r>
      <w:r w:rsidRPr="00503B9F">
        <w:rPr>
          <w:color w:val="auto"/>
        </w:rPr>
        <w:t>images.</w:t>
      </w:r>
      <w:r w:rsidRPr="00503B9F">
        <w:rPr>
          <w:i/>
          <w:color w:val="auto"/>
        </w:rPr>
        <w:t xml:space="preserve"> J. King Saud Univ. </w:t>
      </w:r>
      <w:proofErr w:type="spellStart"/>
      <w:r w:rsidRPr="00503B9F">
        <w:rPr>
          <w:i/>
          <w:color w:val="auto"/>
        </w:rPr>
        <w:t>Comput</w:t>
      </w:r>
      <w:proofErr w:type="spellEnd"/>
      <w:r w:rsidRPr="00503B9F">
        <w:rPr>
          <w:i/>
          <w:color w:val="auto"/>
        </w:rPr>
        <w:t xml:space="preserve">. Inf. Sci. </w:t>
      </w:r>
      <w:r w:rsidRPr="00503B9F">
        <w:rPr>
          <w:b/>
          <w:color w:val="auto"/>
        </w:rPr>
        <w:t>2020</w:t>
      </w:r>
      <w:r w:rsidRPr="00503B9F">
        <w:rPr>
          <w:color w:val="auto"/>
        </w:rPr>
        <w:t>.</w:t>
      </w:r>
      <w:r w:rsidR="008A37A8" w:rsidRPr="00503B9F">
        <w:t xml:space="preserve"> </w:t>
      </w:r>
      <w:r w:rsidR="008A37A8" w:rsidRPr="00503B9F">
        <w:rPr>
          <w:color w:val="auto"/>
        </w:rPr>
        <w:t>doi: 10.1016/j.jksuci.2020.10.006</w:t>
      </w:r>
    </w:p>
    <w:p w14:paraId="51DE7B35" w14:textId="77777777" w:rsidR="0028166A" w:rsidRPr="00503B9F" w:rsidRDefault="0028166A" w:rsidP="0028166A">
      <w:pPr>
        <w:pStyle w:val="MDPI71References"/>
        <w:numPr>
          <w:ilvl w:val="0"/>
          <w:numId w:val="17"/>
        </w:numPr>
        <w:ind w:left="425" w:hanging="425"/>
        <w:rPr>
          <w:color w:val="auto"/>
        </w:rPr>
      </w:pPr>
      <w:r w:rsidRPr="00503B9F">
        <w:rPr>
          <w:color w:val="auto"/>
        </w:rPr>
        <w:t>Yang,</w:t>
      </w:r>
      <w:r w:rsidRPr="00503B9F">
        <w:rPr>
          <w:i/>
          <w:color w:val="auto"/>
        </w:rPr>
        <w:t xml:space="preserve"> </w:t>
      </w:r>
      <w:r w:rsidRPr="00503B9F">
        <w:rPr>
          <w:color w:val="auto"/>
        </w:rPr>
        <w:t>Z.;</w:t>
      </w:r>
      <w:r w:rsidRPr="00503B9F">
        <w:rPr>
          <w:i/>
          <w:color w:val="auto"/>
        </w:rPr>
        <w:t xml:space="preserve"> </w:t>
      </w:r>
      <w:r w:rsidRPr="00503B9F">
        <w:rPr>
          <w:color w:val="auto"/>
        </w:rPr>
        <w:t>Wang,</w:t>
      </w:r>
      <w:r w:rsidRPr="00503B9F">
        <w:rPr>
          <w:i/>
          <w:color w:val="auto"/>
        </w:rPr>
        <w:t xml:space="preserve"> </w:t>
      </w:r>
      <w:r w:rsidRPr="00503B9F">
        <w:rPr>
          <w:color w:val="auto"/>
        </w:rPr>
        <w:t>X.</w:t>
      </w:r>
      <w:r w:rsidRPr="00503B9F">
        <w:rPr>
          <w:i/>
          <w:color w:val="auto"/>
        </w:rPr>
        <w:t xml:space="preserve"> </w:t>
      </w:r>
      <w:r w:rsidRPr="00503B9F">
        <w:rPr>
          <w:color w:val="auto"/>
        </w:rPr>
        <w:t>Reducing</w:t>
      </w:r>
      <w:r w:rsidRPr="00503B9F">
        <w:rPr>
          <w:i/>
          <w:color w:val="auto"/>
        </w:rPr>
        <w:t xml:space="preserve"> </w:t>
      </w:r>
      <w:r w:rsidRPr="00503B9F">
        <w:rPr>
          <w:color w:val="auto"/>
        </w:rPr>
        <w:t>the</w:t>
      </w:r>
      <w:r w:rsidRPr="00503B9F">
        <w:rPr>
          <w:i/>
          <w:color w:val="auto"/>
        </w:rPr>
        <w:t xml:space="preserve"> </w:t>
      </w:r>
      <w:r w:rsidRPr="00503B9F">
        <w:rPr>
          <w:color w:val="auto"/>
        </w:rPr>
        <w:t>dilution:</w:t>
      </w:r>
      <w:r w:rsidRPr="00503B9F">
        <w:rPr>
          <w:i/>
          <w:color w:val="auto"/>
        </w:rPr>
        <w:t xml:space="preserve"> </w:t>
      </w:r>
      <w:r w:rsidRPr="00503B9F">
        <w:rPr>
          <w:color w:val="auto"/>
        </w:rPr>
        <w:t>An</w:t>
      </w:r>
      <w:r w:rsidRPr="00503B9F">
        <w:rPr>
          <w:i/>
          <w:color w:val="auto"/>
        </w:rPr>
        <w:t xml:space="preserve"> </w:t>
      </w:r>
      <w:r w:rsidRPr="00503B9F">
        <w:rPr>
          <w:color w:val="auto"/>
        </w:rPr>
        <w:t>analysis</w:t>
      </w:r>
      <w:r w:rsidRPr="00503B9F">
        <w:rPr>
          <w:i/>
          <w:color w:val="auto"/>
        </w:rPr>
        <w:t xml:space="preserve"> </w:t>
      </w:r>
      <w:r w:rsidRPr="00503B9F">
        <w:rPr>
          <w:color w:val="auto"/>
        </w:rPr>
        <w:t>of</w:t>
      </w:r>
      <w:r w:rsidRPr="00503B9F">
        <w:rPr>
          <w:i/>
          <w:color w:val="auto"/>
        </w:rPr>
        <w:t xml:space="preserve"> </w:t>
      </w:r>
      <w:r w:rsidRPr="00503B9F">
        <w:rPr>
          <w:color w:val="auto"/>
        </w:rPr>
        <w:t>the</w:t>
      </w:r>
      <w:r w:rsidRPr="00503B9F">
        <w:rPr>
          <w:i/>
          <w:color w:val="auto"/>
        </w:rPr>
        <w:t xml:space="preserve"> </w:t>
      </w:r>
      <w:r w:rsidRPr="00503B9F">
        <w:rPr>
          <w:color w:val="auto"/>
        </w:rPr>
        <w:t>information</w:t>
      </w:r>
      <w:r w:rsidRPr="00503B9F">
        <w:rPr>
          <w:i/>
          <w:color w:val="auto"/>
        </w:rPr>
        <w:t xml:space="preserve"> </w:t>
      </w:r>
      <w:r w:rsidRPr="00503B9F">
        <w:rPr>
          <w:color w:val="auto"/>
        </w:rPr>
        <w:t>sensitiveness</w:t>
      </w:r>
      <w:r w:rsidRPr="00503B9F">
        <w:rPr>
          <w:i/>
          <w:color w:val="auto"/>
        </w:rPr>
        <w:t xml:space="preserve"> </w:t>
      </w:r>
      <w:r w:rsidRPr="00503B9F">
        <w:rPr>
          <w:color w:val="auto"/>
        </w:rPr>
        <w:t>of</w:t>
      </w:r>
      <w:r w:rsidRPr="00503B9F">
        <w:rPr>
          <w:i/>
          <w:color w:val="auto"/>
        </w:rPr>
        <w:t xml:space="preserve"> </w:t>
      </w:r>
      <w:r w:rsidRPr="00503B9F">
        <w:rPr>
          <w:color w:val="auto"/>
        </w:rPr>
        <w:t>capsule</w:t>
      </w:r>
      <w:r w:rsidRPr="00503B9F">
        <w:rPr>
          <w:i/>
          <w:color w:val="auto"/>
        </w:rPr>
        <w:t xml:space="preserve"> </w:t>
      </w:r>
      <w:r w:rsidRPr="00503B9F">
        <w:rPr>
          <w:color w:val="auto"/>
        </w:rPr>
        <w:t>network</w:t>
      </w:r>
      <w:r w:rsidRPr="00503B9F">
        <w:rPr>
          <w:i/>
          <w:color w:val="auto"/>
        </w:rPr>
        <w:t xml:space="preserve"> </w:t>
      </w:r>
      <w:r w:rsidRPr="00503B9F">
        <w:rPr>
          <w:color w:val="auto"/>
        </w:rPr>
        <w:t>with</w:t>
      </w:r>
      <w:r w:rsidRPr="00503B9F">
        <w:rPr>
          <w:i/>
          <w:color w:val="auto"/>
        </w:rPr>
        <w:t xml:space="preserve"> </w:t>
      </w:r>
      <w:r w:rsidRPr="00503B9F">
        <w:rPr>
          <w:color w:val="auto"/>
        </w:rPr>
        <w:t>a</w:t>
      </w:r>
      <w:r w:rsidRPr="00503B9F">
        <w:rPr>
          <w:i/>
          <w:color w:val="auto"/>
        </w:rPr>
        <w:t xml:space="preserve"> </w:t>
      </w:r>
      <w:r w:rsidRPr="00503B9F">
        <w:rPr>
          <w:color w:val="auto"/>
        </w:rPr>
        <w:t>practical</w:t>
      </w:r>
      <w:r w:rsidRPr="00503B9F">
        <w:rPr>
          <w:i/>
          <w:color w:val="auto"/>
        </w:rPr>
        <w:t xml:space="preserve"> </w:t>
      </w:r>
      <w:r w:rsidRPr="00503B9F">
        <w:rPr>
          <w:color w:val="auto"/>
        </w:rPr>
        <w:t xml:space="preserve">solution. </w:t>
      </w:r>
      <w:proofErr w:type="spellStart"/>
      <w:r w:rsidRPr="00503B9F">
        <w:rPr>
          <w:i/>
          <w:color w:val="auto"/>
        </w:rPr>
        <w:t>arXiv</w:t>
      </w:r>
      <w:proofErr w:type="spellEnd"/>
      <w:r w:rsidRPr="00503B9F">
        <w:rPr>
          <w:color w:val="auto"/>
        </w:rPr>
        <w:t xml:space="preserve"> </w:t>
      </w:r>
      <w:r w:rsidRPr="00503B9F">
        <w:rPr>
          <w:b/>
          <w:color w:val="auto"/>
        </w:rPr>
        <w:t>2019</w:t>
      </w:r>
      <w:r w:rsidRPr="00503B9F">
        <w:rPr>
          <w:color w:val="auto"/>
        </w:rPr>
        <w:t>,</w:t>
      </w:r>
      <w:r w:rsidRPr="00503B9F">
        <w:rPr>
          <w:i/>
          <w:color w:val="auto"/>
        </w:rPr>
        <w:t xml:space="preserve"> </w:t>
      </w:r>
      <w:r w:rsidRPr="00503B9F">
        <w:rPr>
          <w:color w:val="auto"/>
        </w:rPr>
        <w:t>arXiv:1903.10588.</w:t>
      </w:r>
    </w:p>
    <w:p w14:paraId="54F2FFC1" w14:textId="77777777" w:rsidR="0028166A" w:rsidRPr="00503B9F" w:rsidRDefault="0028166A" w:rsidP="0028166A">
      <w:pPr>
        <w:pStyle w:val="MDPI71References"/>
        <w:numPr>
          <w:ilvl w:val="0"/>
          <w:numId w:val="17"/>
        </w:numPr>
        <w:ind w:left="425" w:hanging="425"/>
        <w:rPr>
          <w:color w:val="auto"/>
        </w:rPr>
      </w:pPr>
      <w:r w:rsidRPr="00503B9F">
        <w:rPr>
          <w:color w:val="auto"/>
        </w:rPr>
        <w:t>Hinton,</w:t>
      </w:r>
      <w:r w:rsidRPr="00503B9F">
        <w:rPr>
          <w:i/>
          <w:color w:val="auto"/>
        </w:rPr>
        <w:t xml:space="preserve"> </w:t>
      </w:r>
      <w:r w:rsidRPr="00503B9F">
        <w:rPr>
          <w:color w:val="auto"/>
        </w:rPr>
        <w:t>G.E.;</w:t>
      </w:r>
      <w:r w:rsidRPr="00503B9F">
        <w:rPr>
          <w:i/>
          <w:color w:val="auto"/>
        </w:rPr>
        <w:t xml:space="preserve"> </w:t>
      </w:r>
      <w:proofErr w:type="spellStart"/>
      <w:r w:rsidRPr="00503B9F">
        <w:rPr>
          <w:color w:val="auto"/>
        </w:rPr>
        <w:t>Sabour</w:t>
      </w:r>
      <w:proofErr w:type="spellEnd"/>
      <w:r w:rsidRPr="00503B9F">
        <w:rPr>
          <w:color w:val="auto"/>
        </w:rPr>
        <w:t>,</w:t>
      </w:r>
      <w:r w:rsidRPr="00503B9F">
        <w:rPr>
          <w:i/>
          <w:color w:val="auto"/>
        </w:rPr>
        <w:t xml:space="preserve"> </w:t>
      </w:r>
      <w:r w:rsidRPr="00503B9F">
        <w:rPr>
          <w:color w:val="auto"/>
        </w:rPr>
        <w:t>S.;</w:t>
      </w:r>
      <w:r w:rsidRPr="00503B9F">
        <w:rPr>
          <w:i/>
          <w:color w:val="auto"/>
        </w:rPr>
        <w:t xml:space="preserve"> </w:t>
      </w:r>
      <w:proofErr w:type="spellStart"/>
      <w:r w:rsidRPr="00503B9F">
        <w:rPr>
          <w:color w:val="auto"/>
        </w:rPr>
        <w:t>Frosst</w:t>
      </w:r>
      <w:proofErr w:type="spellEnd"/>
      <w:r w:rsidRPr="00503B9F">
        <w:rPr>
          <w:color w:val="auto"/>
        </w:rPr>
        <w:t>,</w:t>
      </w:r>
      <w:r w:rsidRPr="00503B9F">
        <w:rPr>
          <w:i/>
          <w:color w:val="auto"/>
        </w:rPr>
        <w:t xml:space="preserve"> </w:t>
      </w:r>
      <w:r w:rsidRPr="00503B9F">
        <w:rPr>
          <w:color w:val="auto"/>
        </w:rPr>
        <w:t>N.</w:t>
      </w:r>
      <w:r w:rsidRPr="00503B9F">
        <w:rPr>
          <w:i/>
          <w:color w:val="auto"/>
        </w:rPr>
        <w:t xml:space="preserve"> </w:t>
      </w:r>
      <w:r w:rsidRPr="00503B9F">
        <w:rPr>
          <w:color w:val="auto"/>
        </w:rPr>
        <w:t>Matrix</w:t>
      </w:r>
      <w:r w:rsidRPr="00503B9F">
        <w:rPr>
          <w:i/>
          <w:color w:val="auto"/>
        </w:rPr>
        <w:t xml:space="preserve"> </w:t>
      </w:r>
      <w:r w:rsidRPr="00503B9F">
        <w:rPr>
          <w:color w:val="auto"/>
        </w:rPr>
        <w:t>capsules</w:t>
      </w:r>
      <w:r w:rsidRPr="00503B9F">
        <w:rPr>
          <w:i/>
          <w:color w:val="auto"/>
        </w:rPr>
        <w:t xml:space="preserve"> </w:t>
      </w:r>
      <w:r w:rsidRPr="00503B9F">
        <w:rPr>
          <w:color w:val="auto"/>
        </w:rPr>
        <w:t>with</w:t>
      </w:r>
      <w:r w:rsidRPr="00503B9F">
        <w:rPr>
          <w:i/>
          <w:color w:val="auto"/>
        </w:rPr>
        <w:t xml:space="preserve"> </w:t>
      </w:r>
      <w:r w:rsidRPr="00503B9F">
        <w:rPr>
          <w:color w:val="auto"/>
        </w:rPr>
        <w:t>EM</w:t>
      </w:r>
      <w:r w:rsidRPr="00503B9F">
        <w:rPr>
          <w:i/>
          <w:color w:val="auto"/>
        </w:rPr>
        <w:t xml:space="preserve"> </w:t>
      </w:r>
      <w:r w:rsidRPr="00503B9F">
        <w:rPr>
          <w:color w:val="auto"/>
        </w:rPr>
        <w:t>routing.</w:t>
      </w:r>
      <w:r w:rsidRPr="00503B9F">
        <w:rPr>
          <w:i/>
          <w:color w:val="auto"/>
        </w:rPr>
        <w:t xml:space="preserve"> </w:t>
      </w:r>
      <w:r w:rsidRPr="00503B9F">
        <w:rPr>
          <w:color w:val="auto"/>
        </w:rPr>
        <w:t>In Proceedings of the International</w:t>
      </w:r>
      <w:r w:rsidRPr="00503B9F">
        <w:rPr>
          <w:i/>
          <w:color w:val="auto"/>
        </w:rPr>
        <w:t xml:space="preserve"> </w:t>
      </w:r>
      <w:r w:rsidRPr="00503B9F">
        <w:rPr>
          <w:color w:val="auto"/>
        </w:rPr>
        <w:t>Conference</w:t>
      </w:r>
      <w:r w:rsidRPr="00503B9F">
        <w:rPr>
          <w:i/>
          <w:color w:val="auto"/>
        </w:rPr>
        <w:t xml:space="preserve"> </w:t>
      </w:r>
      <w:r w:rsidRPr="00503B9F">
        <w:rPr>
          <w:color w:val="auto"/>
        </w:rPr>
        <w:t>on</w:t>
      </w:r>
      <w:r w:rsidRPr="00503B9F">
        <w:rPr>
          <w:i/>
          <w:color w:val="auto"/>
        </w:rPr>
        <w:t xml:space="preserve"> </w:t>
      </w:r>
      <w:r w:rsidRPr="00503B9F">
        <w:rPr>
          <w:color w:val="auto"/>
        </w:rPr>
        <w:t>Learning</w:t>
      </w:r>
      <w:r w:rsidRPr="00503B9F">
        <w:rPr>
          <w:i/>
          <w:color w:val="auto"/>
        </w:rPr>
        <w:t xml:space="preserve"> </w:t>
      </w:r>
      <w:r w:rsidRPr="00503B9F">
        <w:rPr>
          <w:color w:val="auto"/>
        </w:rPr>
        <w:t xml:space="preserve">Representations, </w:t>
      </w:r>
      <w:r w:rsidRPr="00503B9F">
        <w:t>Vancouver, BC, Canada, 30 April–3 May 2018</w:t>
      </w:r>
      <w:r w:rsidRPr="00503B9F">
        <w:rPr>
          <w:color w:val="auto"/>
        </w:rPr>
        <w:t>.</w:t>
      </w:r>
    </w:p>
    <w:p w14:paraId="094A6090" w14:textId="77777777" w:rsidR="0028166A" w:rsidRPr="00503B9F" w:rsidRDefault="0028166A" w:rsidP="0028166A">
      <w:pPr>
        <w:pStyle w:val="MDPI71References"/>
        <w:numPr>
          <w:ilvl w:val="0"/>
          <w:numId w:val="17"/>
        </w:numPr>
        <w:ind w:left="425" w:hanging="425"/>
        <w:rPr>
          <w:color w:val="auto"/>
        </w:rPr>
      </w:pPr>
      <w:r w:rsidRPr="00503B9F">
        <w:rPr>
          <w:color w:val="auto"/>
        </w:rPr>
        <w:t>De</w:t>
      </w:r>
      <w:r w:rsidRPr="00503B9F">
        <w:rPr>
          <w:i/>
          <w:color w:val="auto"/>
        </w:rPr>
        <w:t xml:space="preserve"> </w:t>
      </w:r>
      <w:r w:rsidRPr="00503B9F">
        <w:rPr>
          <w:color w:val="auto"/>
        </w:rPr>
        <w:t>Leeuw,</w:t>
      </w:r>
      <w:r w:rsidRPr="00503B9F">
        <w:rPr>
          <w:i/>
          <w:color w:val="auto"/>
        </w:rPr>
        <w:t xml:space="preserve"> </w:t>
      </w:r>
      <w:r w:rsidRPr="00503B9F">
        <w:rPr>
          <w:color w:val="auto"/>
        </w:rPr>
        <w:t>J.;</w:t>
      </w:r>
      <w:r w:rsidRPr="00503B9F">
        <w:rPr>
          <w:i/>
          <w:color w:val="auto"/>
        </w:rPr>
        <w:t xml:space="preserve"> </w:t>
      </w:r>
      <w:r w:rsidRPr="00503B9F">
        <w:rPr>
          <w:color w:val="auto"/>
        </w:rPr>
        <w:t>Jia,</w:t>
      </w:r>
      <w:r w:rsidRPr="00503B9F">
        <w:rPr>
          <w:i/>
          <w:color w:val="auto"/>
        </w:rPr>
        <w:t xml:space="preserve"> </w:t>
      </w:r>
      <w:r w:rsidRPr="00503B9F">
        <w:rPr>
          <w:color w:val="auto"/>
        </w:rPr>
        <w:t>H.;</w:t>
      </w:r>
      <w:r w:rsidRPr="00503B9F">
        <w:rPr>
          <w:i/>
          <w:color w:val="auto"/>
        </w:rPr>
        <w:t xml:space="preserve"> </w:t>
      </w:r>
      <w:r w:rsidRPr="00503B9F">
        <w:rPr>
          <w:color w:val="auto"/>
        </w:rPr>
        <w:t>Yang,</w:t>
      </w:r>
      <w:r w:rsidRPr="00503B9F">
        <w:rPr>
          <w:i/>
          <w:color w:val="auto"/>
        </w:rPr>
        <w:t xml:space="preserve"> </w:t>
      </w:r>
      <w:r w:rsidRPr="00503B9F">
        <w:rPr>
          <w:color w:val="auto"/>
        </w:rPr>
        <w:t>L.;</w:t>
      </w:r>
      <w:r w:rsidRPr="00503B9F">
        <w:rPr>
          <w:i/>
          <w:color w:val="auto"/>
        </w:rPr>
        <w:t xml:space="preserve"> </w:t>
      </w:r>
      <w:r w:rsidRPr="00503B9F">
        <w:rPr>
          <w:color w:val="auto"/>
        </w:rPr>
        <w:t>Liu,</w:t>
      </w:r>
      <w:r w:rsidRPr="00503B9F">
        <w:rPr>
          <w:i/>
          <w:color w:val="auto"/>
        </w:rPr>
        <w:t xml:space="preserve"> </w:t>
      </w:r>
      <w:r w:rsidRPr="00503B9F">
        <w:rPr>
          <w:color w:val="auto"/>
        </w:rPr>
        <w:t>X.;</w:t>
      </w:r>
      <w:r w:rsidRPr="00503B9F">
        <w:rPr>
          <w:i/>
          <w:color w:val="auto"/>
        </w:rPr>
        <w:t xml:space="preserve"> </w:t>
      </w:r>
      <w:r w:rsidRPr="00503B9F">
        <w:rPr>
          <w:color w:val="auto"/>
        </w:rPr>
        <w:t>Schmidt,</w:t>
      </w:r>
      <w:r w:rsidRPr="00503B9F">
        <w:rPr>
          <w:i/>
          <w:color w:val="auto"/>
        </w:rPr>
        <w:t xml:space="preserve"> </w:t>
      </w:r>
      <w:r w:rsidRPr="00503B9F">
        <w:rPr>
          <w:color w:val="auto"/>
        </w:rPr>
        <w:t>K.;</w:t>
      </w:r>
      <w:r w:rsidRPr="00503B9F">
        <w:rPr>
          <w:i/>
          <w:color w:val="auto"/>
        </w:rPr>
        <w:t xml:space="preserve"> </w:t>
      </w:r>
      <w:r w:rsidRPr="00503B9F">
        <w:rPr>
          <w:color w:val="auto"/>
        </w:rPr>
        <w:t>Skidmore,</w:t>
      </w:r>
      <w:r w:rsidRPr="00503B9F">
        <w:rPr>
          <w:i/>
          <w:color w:val="auto"/>
        </w:rPr>
        <w:t xml:space="preserve"> </w:t>
      </w:r>
      <w:r w:rsidRPr="00503B9F">
        <w:rPr>
          <w:color w:val="auto"/>
        </w:rPr>
        <w:t>A.K.</w:t>
      </w:r>
      <w:r w:rsidRPr="00503B9F">
        <w:rPr>
          <w:i/>
          <w:color w:val="auto"/>
        </w:rPr>
        <w:t xml:space="preserve"> </w:t>
      </w:r>
      <w:r w:rsidRPr="00503B9F">
        <w:rPr>
          <w:color w:val="auto"/>
        </w:rPr>
        <w:t>Comparing</w:t>
      </w:r>
      <w:r w:rsidRPr="00503B9F">
        <w:rPr>
          <w:i/>
          <w:color w:val="auto"/>
        </w:rPr>
        <w:t xml:space="preserve"> </w:t>
      </w:r>
      <w:r w:rsidRPr="00503B9F">
        <w:rPr>
          <w:color w:val="auto"/>
        </w:rPr>
        <w:t>accuracy</w:t>
      </w:r>
      <w:r w:rsidRPr="00503B9F">
        <w:rPr>
          <w:i/>
          <w:color w:val="auto"/>
        </w:rPr>
        <w:t xml:space="preserve"> </w:t>
      </w:r>
      <w:r w:rsidRPr="00503B9F">
        <w:rPr>
          <w:color w:val="auto"/>
        </w:rPr>
        <w:t>assessments</w:t>
      </w:r>
      <w:r w:rsidRPr="00503B9F">
        <w:rPr>
          <w:i/>
          <w:color w:val="auto"/>
        </w:rPr>
        <w:t xml:space="preserve"> </w:t>
      </w:r>
      <w:r w:rsidRPr="00503B9F">
        <w:rPr>
          <w:color w:val="auto"/>
        </w:rPr>
        <w:t>to</w:t>
      </w:r>
      <w:r w:rsidRPr="00503B9F">
        <w:rPr>
          <w:i/>
          <w:color w:val="auto"/>
        </w:rPr>
        <w:t xml:space="preserve"> </w:t>
      </w:r>
      <w:r w:rsidRPr="00503B9F">
        <w:rPr>
          <w:color w:val="auto"/>
        </w:rPr>
        <w:t>infer</w:t>
      </w:r>
      <w:r w:rsidRPr="00503B9F">
        <w:rPr>
          <w:i/>
          <w:color w:val="auto"/>
        </w:rPr>
        <w:t xml:space="preserve"> </w:t>
      </w:r>
      <w:r w:rsidRPr="00503B9F">
        <w:rPr>
          <w:color w:val="auto"/>
        </w:rPr>
        <w:t>superiority</w:t>
      </w:r>
      <w:r w:rsidRPr="00503B9F">
        <w:rPr>
          <w:i/>
          <w:color w:val="auto"/>
        </w:rPr>
        <w:t xml:space="preserve"> </w:t>
      </w:r>
      <w:r w:rsidRPr="00503B9F">
        <w:rPr>
          <w:color w:val="auto"/>
        </w:rPr>
        <w:t>of</w:t>
      </w:r>
      <w:r w:rsidRPr="00503B9F">
        <w:rPr>
          <w:i/>
          <w:color w:val="auto"/>
        </w:rPr>
        <w:t xml:space="preserve"> </w:t>
      </w:r>
      <w:r w:rsidRPr="00503B9F">
        <w:rPr>
          <w:color w:val="auto"/>
        </w:rPr>
        <w:t>image</w:t>
      </w:r>
      <w:r w:rsidRPr="00503B9F">
        <w:rPr>
          <w:i/>
          <w:color w:val="auto"/>
        </w:rPr>
        <w:t xml:space="preserve"> </w:t>
      </w:r>
      <w:r w:rsidRPr="00503B9F">
        <w:rPr>
          <w:color w:val="auto"/>
        </w:rPr>
        <w:t>classification</w:t>
      </w:r>
      <w:r w:rsidRPr="00503B9F">
        <w:rPr>
          <w:i/>
          <w:color w:val="auto"/>
        </w:rPr>
        <w:t xml:space="preserve"> </w:t>
      </w:r>
      <w:r w:rsidRPr="00503B9F">
        <w:rPr>
          <w:color w:val="auto"/>
        </w:rPr>
        <w:t>methods.</w:t>
      </w:r>
      <w:r w:rsidRPr="00503B9F">
        <w:rPr>
          <w:i/>
          <w:color w:val="auto"/>
        </w:rPr>
        <w:t xml:space="preserve"> Int. J. Remote Sens. </w:t>
      </w:r>
      <w:r w:rsidRPr="00503B9F">
        <w:rPr>
          <w:b/>
          <w:color w:val="auto"/>
        </w:rPr>
        <w:t>2006</w:t>
      </w:r>
      <w:r w:rsidRPr="00503B9F">
        <w:rPr>
          <w:color w:val="auto"/>
        </w:rPr>
        <w:t>,</w:t>
      </w:r>
      <w:r w:rsidRPr="00503B9F">
        <w:rPr>
          <w:i/>
          <w:color w:val="auto"/>
        </w:rPr>
        <w:t xml:space="preserve"> 27</w:t>
      </w:r>
      <w:r w:rsidRPr="00503B9F">
        <w:rPr>
          <w:color w:val="auto"/>
        </w:rPr>
        <w:t>,</w:t>
      </w:r>
      <w:r w:rsidRPr="00503B9F">
        <w:rPr>
          <w:i/>
          <w:color w:val="auto"/>
        </w:rPr>
        <w:t xml:space="preserve"> </w:t>
      </w:r>
      <w:r w:rsidRPr="00503B9F">
        <w:rPr>
          <w:color w:val="auto"/>
        </w:rPr>
        <w:t>223–232.</w:t>
      </w:r>
    </w:p>
    <w:p w14:paraId="4A2A0200" w14:textId="284F2C87" w:rsidR="007F761C" w:rsidRPr="00503B9F" w:rsidRDefault="0028166A" w:rsidP="00503B9F">
      <w:pPr>
        <w:pStyle w:val="MDPI71References"/>
        <w:numPr>
          <w:ilvl w:val="0"/>
          <w:numId w:val="17"/>
        </w:numPr>
        <w:ind w:left="425" w:hanging="425"/>
        <w:rPr>
          <w:color w:val="auto"/>
        </w:rPr>
      </w:pPr>
      <w:bookmarkStart w:id="18" w:name="_Hlk74667744"/>
      <w:r w:rsidRPr="00503B9F">
        <w:rPr>
          <w:color w:val="auto"/>
        </w:rPr>
        <w:t>Zhang, C.; Sargent, I.; Pan, X.; Li, H.; Gardiner, A.; Hare, J.; Atkinson, P.M.</w:t>
      </w:r>
      <w:r w:rsidRPr="00503B9F">
        <w:rPr>
          <w:i/>
          <w:color w:val="auto"/>
        </w:rPr>
        <w:t xml:space="preserve"> </w:t>
      </w:r>
      <w:r w:rsidRPr="00503B9F">
        <w:rPr>
          <w:color w:val="auto"/>
        </w:rPr>
        <w:t>An</w:t>
      </w:r>
      <w:r w:rsidRPr="00503B9F">
        <w:rPr>
          <w:i/>
          <w:color w:val="auto"/>
        </w:rPr>
        <w:t xml:space="preserve"> </w:t>
      </w:r>
      <w:r w:rsidRPr="00503B9F">
        <w:rPr>
          <w:color w:val="auto"/>
        </w:rPr>
        <w:t>object-based</w:t>
      </w:r>
      <w:r w:rsidRPr="00503B9F">
        <w:rPr>
          <w:i/>
          <w:color w:val="auto"/>
        </w:rPr>
        <w:t xml:space="preserve"> </w:t>
      </w:r>
      <w:r w:rsidRPr="00503B9F">
        <w:rPr>
          <w:color w:val="auto"/>
        </w:rPr>
        <w:t>convolutional</w:t>
      </w:r>
      <w:r w:rsidRPr="00503B9F">
        <w:rPr>
          <w:i/>
          <w:color w:val="auto"/>
        </w:rPr>
        <w:t xml:space="preserve"> </w:t>
      </w:r>
      <w:r w:rsidRPr="00503B9F">
        <w:rPr>
          <w:color w:val="auto"/>
        </w:rPr>
        <w:t>neural</w:t>
      </w:r>
      <w:r w:rsidRPr="00503B9F">
        <w:rPr>
          <w:i/>
          <w:color w:val="auto"/>
        </w:rPr>
        <w:t xml:space="preserve"> </w:t>
      </w:r>
      <w:r w:rsidRPr="00503B9F">
        <w:rPr>
          <w:color w:val="auto"/>
        </w:rPr>
        <w:t>network</w:t>
      </w:r>
      <w:r w:rsidRPr="00503B9F">
        <w:rPr>
          <w:i/>
          <w:color w:val="auto"/>
        </w:rPr>
        <w:t xml:space="preserve"> </w:t>
      </w:r>
      <w:r w:rsidRPr="00503B9F">
        <w:rPr>
          <w:color w:val="auto"/>
        </w:rPr>
        <w:t>(OCNN)</w:t>
      </w:r>
      <w:r w:rsidRPr="00503B9F">
        <w:rPr>
          <w:i/>
          <w:color w:val="auto"/>
        </w:rPr>
        <w:t xml:space="preserve"> </w:t>
      </w:r>
      <w:r w:rsidRPr="00503B9F">
        <w:rPr>
          <w:color w:val="auto"/>
        </w:rPr>
        <w:t>for</w:t>
      </w:r>
      <w:r w:rsidRPr="00503B9F">
        <w:rPr>
          <w:i/>
          <w:color w:val="auto"/>
        </w:rPr>
        <w:t xml:space="preserve"> </w:t>
      </w:r>
      <w:r w:rsidRPr="00503B9F">
        <w:rPr>
          <w:color w:val="auto"/>
        </w:rPr>
        <w:t>urban</w:t>
      </w:r>
      <w:r w:rsidRPr="00503B9F">
        <w:rPr>
          <w:i/>
          <w:color w:val="auto"/>
        </w:rPr>
        <w:t xml:space="preserve"> </w:t>
      </w:r>
      <w:r w:rsidRPr="00503B9F">
        <w:rPr>
          <w:color w:val="auto"/>
        </w:rPr>
        <w:t>land</w:t>
      </w:r>
      <w:r w:rsidRPr="00503B9F">
        <w:rPr>
          <w:i/>
          <w:color w:val="auto"/>
        </w:rPr>
        <w:t xml:space="preserve"> </w:t>
      </w:r>
      <w:r w:rsidRPr="00503B9F">
        <w:rPr>
          <w:color w:val="auto"/>
        </w:rPr>
        <w:t>use</w:t>
      </w:r>
      <w:r w:rsidRPr="00503B9F">
        <w:rPr>
          <w:i/>
          <w:color w:val="auto"/>
        </w:rPr>
        <w:t xml:space="preserve"> </w:t>
      </w:r>
      <w:r w:rsidRPr="00503B9F">
        <w:rPr>
          <w:color w:val="auto"/>
        </w:rPr>
        <w:t>classification.</w:t>
      </w:r>
      <w:r w:rsidRPr="00503B9F">
        <w:rPr>
          <w:i/>
          <w:color w:val="auto"/>
        </w:rPr>
        <w:t xml:space="preserve"> Remote. Sens. </w:t>
      </w:r>
      <w:bookmarkEnd w:id="18"/>
      <w:r w:rsidRPr="00503B9F">
        <w:rPr>
          <w:i/>
          <w:color w:val="auto"/>
        </w:rPr>
        <w:t xml:space="preserve">Environ. </w:t>
      </w:r>
      <w:r w:rsidRPr="00503B9F">
        <w:rPr>
          <w:b/>
          <w:color w:val="auto"/>
        </w:rPr>
        <w:t>2018</w:t>
      </w:r>
      <w:r w:rsidRPr="00503B9F">
        <w:rPr>
          <w:color w:val="auto"/>
        </w:rPr>
        <w:t>,</w:t>
      </w:r>
      <w:r w:rsidRPr="00503B9F">
        <w:rPr>
          <w:i/>
          <w:color w:val="auto"/>
        </w:rPr>
        <w:t xml:space="preserve"> 216</w:t>
      </w:r>
      <w:r w:rsidRPr="00503B9F">
        <w:rPr>
          <w:color w:val="auto"/>
        </w:rPr>
        <w:t>,</w:t>
      </w:r>
      <w:r w:rsidRPr="00503B9F">
        <w:rPr>
          <w:i/>
          <w:color w:val="auto"/>
        </w:rPr>
        <w:t xml:space="preserve"> </w:t>
      </w:r>
      <w:r w:rsidRPr="00503B9F">
        <w:rPr>
          <w:color w:val="auto"/>
        </w:rPr>
        <w:t>57–70.</w:t>
      </w:r>
    </w:p>
    <w:sectPr w:rsidR="007F761C" w:rsidRPr="00503B9F" w:rsidSect="008B5614">
      <w:headerReference w:type="even" r:id="rId25"/>
      <w:headerReference w:type="default" r:id="rId26"/>
      <w:footerReference w:type="default" r:id="rId27"/>
      <w:headerReference w:type="first" r:id="rId28"/>
      <w:footerReference w:type="first" r:id="rId29"/>
      <w:type w:val="continuous"/>
      <w:pgSz w:w="11906" w:h="16838" w:code="9"/>
      <w:pgMar w:top="1417" w:right="720" w:bottom="1077" w:left="720" w:header="1020" w:footer="340" w:gutter="0"/>
      <w:pgNumType w:start="1"/>
      <w:cols w:space="425"/>
      <w:titlePg/>
      <w:bidi/>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B9ADC" w16cex:dateUtc="2021-06-21T15:10: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9E2FA" w14:textId="77777777" w:rsidR="00C62A3F" w:rsidRDefault="00C62A3F">
      <w:pPr>
        <w:spacing w:line="240" w:lineRule="auto"/>
      </w:pPr>
      <w:r>
        <w:separator/>
      </w:r>
    </w:p>
  </w:endnote>
  <w:endnote w:type="continuationSeparator" w:id="0">
    <w:p w14:paraId="15FDFC14" w14:textId="77777777" w:rsidR="00C62A3F" w:rsidRDefault="00C62A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楷体">
    <w:altName w:val="Malgun Gothic Semilight"/>
    <w:panose1 w:val="02010609060101010101"/>
    <w:charset w:val="86"/>
    <w:family w:val="modern"/>
    <w:pitch w:val="fixed"/>
    <w:sig w:usb0="00000000"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36DEB" w14:textId="77777777" w:rsidR="0028507D" w:rsidRPr="009409DB" w:rsidRDefault="0028507D" w:rsidP="00AF4EF0">
    <w:pPr>
      <w:pStyle w:val="Footer"/>
      <w:spacing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938F3" w14:textId="77777777" w:rsidR="0028507D" w:rsidRDefault="0028507D" w:rsidP="00BC17A1">
    <w:pPr>
      <w:pStyle w:val="MDPIfooterfirstpage"/>
      <w:pBdr>
        <w:top w:val="single" w:sz="4" w:space="0" w:color="000000"/>
      </w:pBdr>
      <w:adjustRightInd w:val="0"/>
      <w:snapToGrid w:val="0"/>
      <w:spacing w:before="480" w:line="100" w:lineRule="exact"/>
      <w:rPr>
        <w:i/>
        <w:szCs w:val="16"/>
        <w:lang w:val="fr-CH"/>
      </w:rPr>
    </w:pPr>
  </w:p>
  <w:p w14:paraId="5B6A99A4" w14:textId="77777777" w:rsidR="0028507D" w:rsidRPr="008B308E" w:rsidRDefault="0028507D" w:rsidP="00C17A75">
    <w:pPr>
      <w:pStyle w:val="MDPIfooterfirstpage"/>
      <w:tabs>
        <w:tab w:val="clear" w:pos="8845"/>
        <w:tab w:val="right" w:pos="10466"/>
      </w:tabs>
      <w:spacing w:line="240" w:lineRule="auto"/>
      <w:jc w:val="both"/>
      <w:rPr>
        <w:lang w:val="fr-CH"/>
      </w:rPr>
    </w:pPr>
    <w:r w:rsidRPr="001A6ACD">
      <w:rPr>
        <w:i/>
        <w:szCs w:val="16"/>
        <w:lang w:val="fr-CH"/>
      </w:rPr>
      <w:t>Remote Sens.</w:t>
    </w:r>
    <w:r w:rsidRPr="001A6ACD">
      <w:rPr>
        <w:szCs w:val="16"/>
        <w:lang w:val="fr-CH"/>
      </w:rPr>
      <w:t xml:space="preserve"> </w:t>
    </w:r>
    <w:r w:rsidRPr="00CB0BDA">
      <w:rPr>
        <w:b/>
        <w:szCs w:val="16"/>
        <w:lang w:val="fr-CH"/>
      </w:rPr>
      <w:t>2021</w:t>
    </w:r>
    <w:r w:rsidRPr="00046F7B">
      <w:rPr>
        <w:szCs w:val="16"/>
        <w:lang w:val="fr-CH"/>
      </w:rPr>
      <w:t xml:space="preserve">, </w:t>
    </w:r>
    <w:r w:rsidRPr="00CB0BDA">
      <w:rPr>
        <w:i/>
        <w:szCs w:val="16"/>
        <w:lang w:val="fr-CH"/>
      </w:rPr>
      <w:t>13</w:t>
    </w:r>
    <w:r w:rsidRPr="00046F7B">
      <w:rPr>
        <w:szCs w:val="16"/>
        <w:lang w:val="fr-CH"/>
      </w:rPr>
      <w:t xml:space="preserve">, </w:t>
    </w:r>
    <w:r>
      <w:rPr>
        <w:szCs w:val="16"/>
        <w:lang w:val="fr-CH"/>
      </w:rPr>
      <w:t>x. https://doi.org/10.3390/xxxxx</w:t>
    </w:r>
    <w:r w:rsidRPr="008B308E">
      <w:rPr>
        <w:lang w:val="fr-CH"/>
      </w:rPr>
      <w:tab/>
      <w:t>www.mdpi.com/journal/</w:t>
    </w:r>
    <w:proofErr w:type="spellStart"/>
    <w:r w:rsidRPr="00BC5ABD">
      <w:t>remotesensing</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5B689" w14:textId="77777777" w:rsidR="00C62A3F" w:rsidRDefault="00C62A3F">
      <w:pPr>
        <w:spacing w:line="240" w:lineRule="auto"/>
      </w:pPr>
      <w:r>
        <w:separator/>
      </w:r>
    </w:p>
  </w:footnote>
  <w:footnote w:type="continuationSeparator" w:id="0">
    <w:p w14:paraId="15AE4923" w14:textId="77777777" w:rsidR="00C62A3F" w:rsidRDefault="00C62A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76AA0" w14:textId="77777777" w:rsidR="0028507D" w:rsidRDefault="0028507D" w:rsidP="00AF4EF0">
    <w:pPr>
      <w:pStyle w:val="Header"/>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2AA0B" w14:textId="658F8E08" w:rsidR="0028507D" w:rsidRDefault="0028507D" w:rsidP="00C17A75">
    <w:pPr>
      <w:tabs>
        <w:tab w:val="right" w:pos="10466"/>
      </w:tabs>
      <w:adjustRightInd w:val="0"/>
      <w:snapToGrid w:val="0"/>
      <w:spacing w:line="240" w:lineRule="auto"/>
      <w:rPr>
        <w:sz w:val="16"/>
      </w:rPr>
    </w:pPr>
    <w:r>
      <w:rPr>
        <w:i/>
        <w:sz w:val="16"/>
      </w:rPr>
      <w:t xml:space="preserve">Remote Sens. </w:t>
    </w:r>
    <w:r w:rsidRPr="000576D6">
      <w:rPr>
        <w:b/>
        <w:sz w:val="16"/>
      </w:rPr>
      <w:t>2021</w:t>
    </w:r>
    <w:r w:rsidRPr="00046F7B">
      <w:rPr>
        <w:sz w:val="16"/>
      </w:rPr>
      <w:t xml:space="preserve">, </w:t>
    </w:r>
    <w:r w:rsidRPr="000576D6">
      <w:rPr>
        <w:i/>
        <w:sz w:val="16"/>
      </w:rPr>
      <w:t>13</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9548A9">
      <w:rPr>
        <w:sz w:val="16"/>
      </w:rPr>
      <w:t>18</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9548A9">
      <w:rPr>
        <w:sz w:val="16"/>
      </w:rPr>
      <w:t>18</w:t>
    </w:r>
    <w:r>
      <w:rPr>
        <w:sz w:val="16"/>
      </w:rPr>
      <w:fldChar w:fldCharType="end"/>
    </w:r>
  </w:p>
  <w:p w14:paraId="1052474F" w14:textId="77777777" w:rsidR="0028507D" w:rsidRPr="00BA2DE7" w:rsidRDefault="0028507D" w:rsidP="00BC17A1">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6" w:type="dxa"/>
      <w:tblCellMar>
        <w:left w:w="0" w:type="dxa"/>
        <w:right w:w="0" w:type="dxa"/>
      </w:tblCellMar>
      <w:tblLook w:val="04A0" w:firstRow="1" w:lastRow="0" w:firstColumn="1" w:lastColumn="0" w:noHBand="0" w:noVBand="1"/>
    </w:tblPr>
    <w:tblGrid>
      <w:gridCol w:w="3678"/>
      <w:gridCol w:w="4535"/>
      <w:gridCol w:w="2273"/>
    </w:tblGrid>
    <w:tr w:rsidR="0028507D" w:rsidRPr="00C17A75" w14:paraId="2B78ED59" w14:textId="77777777" w:rsidTr="00C17A75">
      <w:trPr>
        <w:trHeight w:val="686"/>
      </w:trPr>
      <w:tc>
        <w:tcPr>
          <w:tcW w:w="3678" w:type="dxa"/>
          <w:shd w:val="clear" w:color="auto" w:fill="auto"/>
          <w:vAlign w:val="center"/>
        </w:tcPr>
        <w:p w14:paraId="25969259" w14:textId="77777777" w:rsidR="0028507D" w:rsidRPr="002B6F87" w:rsidRDefault="0028507D" w:rsidP="00C17A75">
          <w:pPr>
            <w:pStyle w:val="Header"/>
            <w:pBdr>
              <w:bottom w:val="none" w:sz="0" w:space="0" w:color="auto"/>
            </w:pBdr>
            <w:jc w:val="left"/>
            <w:rPr>
              <w:rFonts w:eastAsia="DengXian"/>
              <w:b/>
              <w:bCs/>
            </w:rPr>
          </w:pPr>
          <w:r w:rsidRPr="002B6F87">
            <w:rPr>
              <w:rFonts w:eastAsia="DengXian"/>
              <w:b/>
              <w:bCs/>
              <w:lang w:val="en-GB"/>
            </w:rPr>
            <w:drawing>
              <wp:inline distT="0" distB="0" distL="0" distR="0" wp14:anchorId="7228EC3F" wp14:editId="26FC1F74">
                <wp:extent cx="2286000" cy="429895"/>
                <wp:effectExtent l="0" t="0" r="0" b="0"/>
                <wp:docPr id="8" name="Picture 6" descr="C:\Users\home\AppData\Local\Temp\HZ$D.661.3546\remotesens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HZ$D.661.3546\remotesensin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429895"/>
                        </a:xfrm>
                        <a:prstGeom prst="rect">
                          <a:avLst/>
                        </a:prstGeom>
                        <a:noFill/>
                        <a:ln>
                          <a:noFill/>
                        </a:ln>
                      </pic:spPr>
                    </pic:pic>
                  </a:graphicData>
                </a:graphic>
              </wp:inline>
            </w:drawing>
          </w:r>
        </w:p>
      </w:tc>
      <w:tc>
        <w:tcPr>
          <w:tcW w:w="4535" w:type="dxa"/>
          <w:shd w:val="clear" w:color="auto" w:fill="auto"/>
          <w:vAlign w:val="center"/>
        </w:tcPr>
        <w:p w14:paraId="1C79244B" w14:textId="77777777" w:rsidR="0028507D" w:rsidRPr="002B6F87" w:rsidRDefault="0028507D" w:rsidP="00C17A75">
          <w:pPr>
            <w:pStyle w:val="Header"/>
            <w:pBdr>
              <w:bottom w:val="none" w:sz="0" w:space="0" w:color="auto"/>
            </w:pBdr>
            <w:rPr>
              <w:rFonts w:eastAsia="DengXian"/>
              <w:b/>
              <w:bCs/>
            </w:rPr>
          </w:pPr>
        </w:p>
      </w:tc>
      <w:tc>
        <w:tcPr>
          <w:tcW w:w="2273" w:type="dxa"/>
          <w:shd w:val="clear" w:color="auto" w:fill="auto"/>
          <w:vAlign w:val="center"/>
        </w:tcPr>
        <w:p w14:paraId="6E72216B" w14:textId="77777777" w:rsidR="0028507D" w:rsidRPr="002B6F87" w:rsidRDefault="0028507D" w:rsidP="00C17A75">
          <w:pPr>
            <w:pStyle w:val="Header"/>
            <w:pBdr>
              <w:bottom w:val="none" w:sz="0" w:space="0" w:color="auto"/>
            </w:pBdr>
            <w:jc w:val="right"/>
            <w:rPr>
              <w:rFonts w:eastAsia="DengXian"/>
              <w:b/>
              <w:bCs/>
            </w:rPr>
          </w:pPr>
          <w:r w:rsidRPr="002B6F87">
            <w:rPr>
              <w:rFonts w:eastAsia="DengXian"/>
              <w:b/>
              <w:bCs/>
              <w:lang w:val="en-GB"/>
            </w:rPr>
            <w:drawing>
              <wp:inline distT="0" distB="0" distL="0" distR="0" wp14:anchorId="314F74A4" wp14:editId="503A86B4">
                <wp:extent cx="538480" cy="357505"/>
                <wp:effectExtent l="0" t="0" r="0" b="0"/>
                <wp:docPr id="4" name="Picture 6"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480" cy="357505"/>
                        </a:xfrm>
                        <a:prstGeom prst="rect">
                          <a:avLst/>
                        </a:prstGeom>
                        <a:noFill/>
                        <a:ln>
                          <a:noFill/>
                        </a:ln>
                      </pic:spPr>
                    </pic:pic>
                  </a:graphicData>
                </a:graphic>
              </wp:inline>
            </w:drawing>
          </w:r>
        </w:p>
      </w:tc>
    </w:tr>
  </w:tbl>
  <w:p w14:paraId="59364353" w14:textId="77777777" w:rsidR="0028507D" w:rsidRPr="002A1F0E" w:rsidRDefault="0028507D" w:rsidP="00BC17A1">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42298"/>
    <w:multiLevelType w:val="hybridMultilevel"/>
    <w:tmpl w:val="BBAC32A2"/>
    <w:lvl w:ilvl="0" w:tplc="5BD68B20">
      <w:start w:val="1"/>
      <w:numFmt w:val="lowerLetter"/>
      <w:lvlText w:val="(%1)"/>
      <w:lvlJc w:val="left"/>
      <w:pPr>
        <w:ind w:left="2968" w:hanging="360"/>
      </w:pPr>
      <w:rPr>
        <w:rFonts w:hint="default"/>
      </w:rPr>
    </w:lvl>
    <w:lvl w:ilvl="1" w:tplc="04090019" w:tentative="1">
      <w:start w:val="1"/>
      <w:numFmt w:val="lowerLetter"/>
      <w:lvlText w:val="%2)"/>
      <w:lvlJc w:val="left"/>
      <w:pPr>
        <w:ind w:left="3448" w:hanging="420"/>
      </w:pPr>
    </w:lvl>
    <w:lvl w:ilvl="2" w:tplc="0409001B" w:tentative="1">
      <w:start w:val="1"/>
      <w:numFmt w:val="lowerRoman"/>
      <w:lvlText w:val="%3."/>
      <w:lvlJc w:val="right"/>
      <w:pPr>
        <w:ind w:left="3868" w:hanging="420"/>
      </w:pPr>
    </w:lvl>
    <w:lvl w:ilvl="3" w:tplc="0409000F" w:tentative="1">
      <w:start w:val="1"/>
      <w:numFmt w:val="decimal"/>
      <w:lvlText w:val="%4."/>
      <w:lvlJc w:val="left"/>
      <w:pPr>
        <w:ind w:left="4288" w:hanging="420"/>
      </w:pPr>
    </w:lvl>
    <w:lvl w:ilvl="4" w:tplc="04090019" w:tentative="1">
      <w:start w:val="1"/>
      <w:numFmt w:val="lowerLetter"/>
      <w:lvlText w:val="%5)"/>
      <w:lvlJc w:val="left"/>
      <w:pPr>
        <w:ind w:left="4708" w:hanging="420"/>
      </w:pPr>
    </w:lvl>
    <w:lvl w:ilvl="5" w:tplc="0409001B" w:tentative="1">
      <w:start w:val="1"/>
      <w:numFmt w:val="lowerRoman"/>
      <w:lvlText w:val="%6."/>
      <w:lvlJc w:val="right"/>
      <w:pPr>
        <w:ind w:left="5128" w:hanging="420"/>
      </w:pPr>
    </w:lvl>
    <w:lvl w:ilvl="6" w:tplc="0409000F" w:tentative="1">
      <w:start w:val="1"/>
      <w:numFmt w:val="decimal"/>
      <w:lvlText w:val="%7."/>
      <w:lvlJc w:val="left"/>
      <w:pPr>
        <w:ind w:left="5548" w:hanging="420"/>
      </w:pPr>
    </w:lvl>
    <w:lvl w:ilvl="7" w:tplc="04090019" w:tentative="1">
      <w:start w:val="1"/>
      <w:numFmt w:val="lowerLetter"/>
      <w:lvlText w:val="%8)"/>
      <w:lvlJc w:val="left"/>
      <w:pPr>
        <w:ind w:left="5968" w:hanging="420"/>
      </w:pPr>
    </w:lvl>
    <w:lvl w:ilvl="8" w:tplc="0409001B" w:tentative="1">
      <w:start w:val="1"/>
      <w:numFmt w:val="lowerRoman"/>
      <w:lvlText w:val="%9."/>
      <w:lvlJc w:val="right"/>
      <w:pPr>
        <w:ind w:left="6388" w:hanging="42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49D66584"/>
    <w:multiLevelType w:val="hybridMultilevel"/>
    <w:tmpl w:val="4C58491E"/>
    <w:lvl w:ilvl="0" w:tplc="66E4A436">
      <w:start w:val="1"/>
      <w:numFmt w:val="lowerLetter"/>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CA933DA"/>
    <w:multiLevelType w:val="hybridMultilevel"/>
    <w:tmpl w:val="9A60CF16"/>
    <w:lvl w:ilvl="0" w:tplc="0C962FB4">
      <w:start w:val="1"/>
      <w:numFmt w:val="lowerLetter"/>
      <w:lvlText w:val="(%1)"/>
      <w:lvlJc w:val="left"/>
      <w:pPr>
        <w:ind w:left="2968" w:hanging="360"/>
      </w:pPr>
      <w:rPr>
        <w:rFonts w:hint="default"/>
      </w:rPr>
    </w:lvl>
    <w:lvl w:ilvl="1" w:tplc="04090019" w:tentative="1">
      <w:start w:val="1"/>
      <w:numFmt w:val="lowerLetter"/>
      <w:lvlText w:val="%2)"/>
      <w:lvlJc w:val="left"/>
      <w:pPr>
        <w:ind w:left="3448" w:hanging="420"/>
      </w:pPr>
    </w:lvl>
    <w:lvl w:ilvl="2" w:tplc="0409001B" w:tentative="1">
      <w:start w:val="1"/>
      <w:numFmt w:val="lowerRoman"/>
      <w:lvlText w:val="%3."/>
      <w:lvlJc w:val="right"/>
      <w:pPr>
        <w:ind w:left="3868" w:hanging="420"/>
      </w:pPr>
    </w:lvl>
    <w:lvl w:ilvl="3" w:tplc="0409000F" w:tentative="1">
      <w:start w:val="1"/>
      <w:numFmt w:val="decimal"/>
      <w:lvlText w:val="%4."/>
      <w:lvlJc w:val="left"/>
      <w:pPr>
        <w:ind w:left="4288" w:hanging="420"/>
      </w:pPr>
    </w:lvl>
    <w:lvl w:ilvl="4" w:tplc="04090019" w:tentative="1">
      <w:start w:val="1"/>
      <w:numFmt w:val="lowerLetter"/>
      <w:lvlText w:val="%5)"/>
      <w:lvlJc w:val="left"/>
      <w:pPr>
        <w:ind w:left="4708" w:hanging="420"/>
      </w:pPr>
    </w:lvl>
    <w:lvl w:ilvl="5" w:tplc="0409001B" w:tentative="1">
      <w:start w:val="1"/>
      <w:numFmt w:val="lowerRoman"/>
      <w:lvlText w:val="%6."/>
      <w:lvlJc w:val="right"/>
      <w:pPr>
        <w:ind w:left="5128" w:hanging="420"/>
      </w:pPr>
    </w:lvl>
    <w:lvl w:ilvl="6" w:tplc="0409000F" w:tentative="1">
      <w:start w:val="1"/>
      <w:numFmt w:val="decimal"/>
      <w:lvlText w:val="%7."/>
      <w:lvlJc w:val="left"/>
      <w:pPr>
        <w:ind w:left="5548" w:hanging="420"/>
      </w:pPr>
    </w:lvl>
    <w:lvl w:ilvl="7" w:tplc="04090019" w:tentative="1">
      <w:start w:val="1"/>
      <w:numFmt w:val="lowerLetter"/>
      <w:lvlText w:val="%8)"/>
      <w:lvlJc w:val="left"/>
      <w:pPr>
        <w:ind w:left="5968" w:hanging="420"/>
      </w:pPr>
    </w:lvl>
    <w:lvl w:ilvl="8" w:tplc="0409001B" w:tentative="1">
      <w:start w:val="1"/>
      <w:numFmt w:val="lowerRoman"/>
      <w:lvlText w:val="%9."/>
      <w:lvlJc w:val="right"/>
      <w:pPr>
        <w:ind w:left="6388" w:hanging="420"/>
      </w:pPr>
    </w:lvl>
  </w:abstractNum>
  <w:abstractNum w:abstractNumId="9"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63D25D6"/>
    <w:multiLevelType w:val="hybridMultilevel"/>
    <w:tmpl w:val="AC166472"/>
    <w:lvl w:ilvl="0" w:tplc="04090001">
      <w:start w:val="1"/>
      <w:numFmt w:val="bullet"/>
      <w:lvlText w:val=""/>
      <w:lvlJc w:val="left"/>
      <w:pPr>
        <w:ind w:left="3028" w:hanging="420"/>
      </w:pPr>
      <w:rPr>
        <w:rFonts w:ascii="Wingdings" w:hAnsi="Wingdings" w:hint="default"/>
      </w:rPr>
    </w:lvl>
    <w:lvl w:ilvl="1" w:tplc="04090003" w:tentative="1">
      <w:start w:val="1"/>
      <w:numFmt w:val="bullet"/>
      <w:lvlText w:val=""/>
      <w:lvlJc w:val="left"/>
      <w:pPr>
        <w:ind w:left="3448" w:hanging="420"/>
      </w:pPr>
      <w:rPr>
        <w:rFonts w:ascii="Wingdings" w:hAnsi="Wingdings" w:hint="default"/>
      </w:rPr>
    </w:lvl>
    <w:lvl w:ilvl="2" w:tplc="04090005" w:tentative="1">
      <w:start w:val="1"/>
      <w:numFmt w:val="bullet"/>
      <w:lvlText w:val=""/>
      <w:lvlJc w:val="left"/>
      <w:pPr>
        <w:ind w:left="3868" w:hanging="420"/>
      </w:pPr>
      <w:rPr>
        <w:rFonts w:ascii="Wingdings" w:hAnsi="Wingdings" w:hint="default"/>
      </w:rPr>
    </w:lvl>
    <w:lvl w:ilvl="3" w:tplc="04090001" w:tentative="1">
      <w:start w:val="1"/>
      <w:numFmt w:val="bullet"/>
      <w:lvlText w:val=""/>
      <w:lvlJc w:val="left"/>
      <w:pPr>
        <w:ind w:left="4288" w:hanging="420"/>
      </w:pPr>
      <w:rPr>
        <w:rFonts w:ascii="Wingdings" w:hAnsi="Wingdings" w:hint="default"/>
      </w:rPr>
    </w:lvl>
    <w:lvl w:ilvl="4" w:tplc="04090003" w:tentative="1">
      <w:start w:val="1"/>
      <w:numFmt w:val="bullet"/>
      <w:lvlText w:val=""/>
      <w:lvlJc w:val="left"/>
      <w:pPr>
        <w:ind w:left="4708" w:hanging="420"/>
      </w:pPr>
      <w:rPr>
        <w:rFonts w:ascii="Wingdings" w:hAnsi="Wingdings" w:hint="default"/>
      </w:rPr>
    </w:lvl>
    <w:lvl w:ilvl="5" w:tplc="04090005" w:tentative="1">
      <w:start w:val="1"/>
      <w:numFmt w:val="bullet"/>
      <w:lvlText w:val=""/>
      <w:lvlJc w:val="left"/>
      <w:pPr>
        <w:ind w:left="5128" w:hanging="420"/>
      </w:pPr>
      <w:rPr>
        <w:rFonts w:ascii="Wingdings" w:hAnsi="Wingdings" w:hint="default"/>
      </w:rPr>
    </w:lvl>
    <w:lvl w:ilvl="6" w:tplc="04090001" w:tentative="1">
      <w:start w:val="1"/>
      <w:numFmt w:val="bullet"/>
      <w:lvlText w:val=""/>
      <w:lvlJc w:val="left"/>
      <w:pPr>
        <w:ind w:left="5548" w:hanging="420"/>
      </w:pPr>
      <w:rPr>
        <w:rFonts w:ascii="Wingdings" w:hAnsi="Wingdings" w:hint="default"/>
      </w:rPr>
    </w:lvl>
    <w:lvl w:ilvl="7" w:tplc="04090003" w:tentative="1">
      <w:start w:val="1"/>
      <w:numFmt w:val="bullet"/>
      <w:lvlText w:val=""/>
      <w:lvlJc w:val="left"/>
      <w:pPr>
        <w:ind w:left="5968" w:hanging="420"/>
      </w:pPr>
      <w:rPr>
        <w:rFonts w:ascii="Wingdings" w:hAnsi="Wingdings" w:hint="default"/>
      </w:rPr>
    </w:lvl>
    <w:lvl w:ilvl="8" w:tplc="04090005" w:tentative="1">
      <w:start w:val="1"/>
      <w:numFmt w:val="bullet"/>
      <w:lvlText w:val=""/>
      <w:lvlJc w:val="left"/>
      <w:pPr>
        <w:ind w:left="6388" w:hanging="420"/>
      </w:pPr>
      <w:rPr>
        <w:rFonts w:ascii="Wingdings" w:hAnsi="Wingdings" w:hint="default"/>
      </w:rPr>
    </w:lvl>
  </w:abstractNum>
  <w:abstractNum w:abstractNumId="12" w15:restartNumberingAfterBreak="0">
    <w:nsid w:val="5A5C3A24"/>
    <w:multiLevelType w:val="hybridMultilevel"/>
    <w:tmpl w:val="2C80ADD6"/>
    <w:lvl w:ilvl="0" w:tplc="04090001">
      <w:start w:val="1"/>
      <w:numFmt w:val="bullet"/>
      <w:lvlText w:val=""/>
      <w:lvlJc w:val="left"/>
      <w:pPr>
        <w:ind w:left="3748" w:hanging="360"/>
      </w:pPr>
      <w:rPr>
        <w:rFonts w:ascii="Symbol" w:hAnsi="Symbol" w:hint="default"/>
      </w:rPr>
    </w:lvl>
    <w:lvl w:ilvl="1" w:tplc="04090003" w:tentative="1">
      <w:start w:val="1"/>
      <w:numFmt w:val="bullet"/>
      <w:lvlText w:val="o"/>
      <w:lvlJc w:val="left"/>
      <w:pPr>
        <w:ind w:left="4468" w:hanging="360"/>
      </w:pPr>
      <w:rPr>
        <w:rFonts w:ascii="Courier New" w:hAnsi="Courier New" w:cs="Courier New" w:hint="default"/>
      </w:rPr>
    </w:lvl>
    <w:lvl w:ilvl="2" w:tplc="04090005" w:tentative="1">
      <w:start w:val="1"/>
      <w:numFmt w:val="bullet"/>
      <w:lvlText w:val=""/>
      <w:lvlJc w:val="left"/>
      <w:pPr>
        <w:ind w:left="5188" w:hanging="360"/>
      </w:pPr>
      <w:rPr>
        <w:rFonts w:ascii="Wingdings" w:hAnsi="Wingdings" w:hint="default"/>
      </w:rPr>
    </w:lvl>
    <w:lvl w:ilvl="3" w:tplc="04090001" w:tentative="1">
      <w:start w:val="1"/>
      <w:numFmt w:val="bullet"/>
      <w:lvlText w:val=""/>
      <w:lvlJc w:val="left"/>
      <w:pPr>
        <w:ind w:left="5908" w:hanging="360"/>
      </w:pPr>
      <w:rPr>
        <w:rFonts w:ascii="Symbol" w:hAnsi="Symbol" w:hint="default"/>
      </w:rPr>
    </w:lvl>
    <w:lvl w:ilvl="4" w:tplc="04090003" w:tentative="1">
      <w:start w:val="1"/>
      <w:numFmt w:val="bullet"/>
      <w:lvlText w:val="o"/>
      <w:lvlJc w:val="left"/>
      <w:pPr>
        <w:ind w:left="6628" w:hanging="360"/>
      </w:pPr>
      <w:rPr>
        <w:rFonts w:ascii="Courier New" w:hAnsi="Courier New" w:cs="Courier New" w:hint="default"/>
      </w:rPr>
    </w:lvl>
    <w:lvl w:ilvl="5" w:tplc="04090005" w:tentative="1">
      <w:start w:val="1"/>
      <w:numFmt w:val="bullet"/>
      <w:lvlText w:val=""/>
      <w:lvlJc w:val="left"/>
      <w:pPr>
        <w:ind w:left="7348" w:hanging="360"/>
      </w:pPr>
      <w:rPr>
        <w:rFonts w:ascii="Wingdings" w:hAnsi="Wingdings" w:hint="default"/>
      </w:rPr>
    </w:lvl>
    <w:lvl w:ilvl="6" w:tplc="04090001" w:tentative="1">
      <w:start w:val="1"/>
      <w:numFmt w:val="bullet"/>
      <w:lvlText w:val=""/>
      <w:lvlJc w:val="left"/>
      <w:pPr>
        <w:ind w:left="8068" w:hanging="360"/>
      </w:pPr>
      <w:rPr>
        <w:rFonts w:ascii="Symbol" w:hAnsi="Symbol" w:hint="default"/>
      </w:rPr>
    </w:lvl>
    <w:lvl w:ilvl="7" w:tplc="04090003" w:tentative="1">
      <w:start w:val="1"/>
      <w:numFmt w:val="bullet"/>
      <w:lvlText w:val="o"/>
      <w:lvlJc w:val="left"/>
      <w:pPr>
        <w:ind w:left="8788" w:hanging="360"/>
      </w:pPr>
      <w:rPr>
        <w:rFonts w:ascii="Courier New" w:hAnsi="Courier New" w:cs="Courier New" w:hint="default"/>
      </w:rPr>
    </w:lvl>
    <w:lvl w:ilvl="8" w:tplc="04090005" w:tentative="1">
      <w:start w:val="1"/>
      <w:numFmt w:val="bullet"/>
      <w:lvlText w:val=""/>
      <w:lvlJc w:val="left"/>
      <w:pPr>
        <w:ind w:left="9508" w:hanging="360"/>
      </w:pPr>
      <w:rPr>
        <w:rFonts w:ascii="Wingdings" w:hAnsi="Wingdings" w:hint="default"/>
      </w:rPr>
    </w:lvl>
  </w:abstractNum>
  <w:abstractNum w:abstractNumId="13" w15:restartNumberingAfterBreak="0">
    <w:nsid w:val="5B4F1D0D"/>
    <w:multiLevelType w:val="hybridMultilevel"/>
    <w:tmpl w:val="03228CD4"/>
    <w:lvl w:ilvl="0" w:tplc="61E03112">
      <w:start w:val="1"/>
      <w:numFmt w:val="lowerLetter"/>
      <w:lvlText w:val="(%1)"/>
      <w:lvlJc w:val="left"/>
      <w:pPr>
        <w:ind w:left="8500" w:hanging="3732"/>
      </w:pPr>
      <w:rPr>
        <w:rFonts w:hint="default"/>
      </w:rPr>
    </w:lvl>
    <w:lvl w:ilvl="1" w:tplc="04090019" w:tentative="1">
      <w:start w:val="1"/>
      <w:numFmt w:val="lowerLetter"/>
      <w:lvlText w:val="%2)"/>
      <w:lvlJc w:val="left"/>
      <w:pPr>
        <w:ind w:left="5608" w:hanging="420"/>
      </w:pPr>
    </w:lvl>
    <w:lvl w:ilvl="2" w:tplc="0409001B" w:tentative="1">
      <w:start w:val="1"/>
      <w:numFmt w:val="lowerRoman"/>
      <w:lvlText w:val="%3."/>
      <w:lvlJc w:val="right"/>
      <w:pPr>
        <w:ind w:left="6028" w:hanging="420"/>
      </w:pPr>
    </w:lvl>
    <w:lvl w:ilvl="3" w:tplc="0409000F" w:tentative="1">
      <w:start w:val="1"/>
      <w:numFmt w:val="decimal"/>
      <w:lvlText w:val="%4."/>
      <w:lvlJc w:val="left"/>
      <w:pPr>
        <w:ind w:left="6448" w:hanging="420"/>
      </w:pPr>
    </w:lvl>
    <w:lvl w:ilvl="4" w:tplc="04090019" w:tentative="1">
      <w:start w:val="1"/>
      <w:numFmt w:val="lowerLetter"/>
      <w:lvlText w:val="%5)"/>
      <w:lvlJc w:val="left"/>
      <w:pPr>
        <w:ind w:left="6868" w:hanging="420"/>
      </w:pPr>
    </w:lvl>
    <w:lvl w:ilvl="5" w:tplc="0409001B" w:tentative="1">
      <w:start w:val="1"/>
      <w:numFmt w:val="lowerRoman"/>
      <w:lvlText w:val="%6."/>
      <w:lvlJc w:val="right"/>
      <w:pPr>
        <w:ind w:left="7288" w:hanging="420"/>
      </w:pPr>
    </w:lvl>
    <w:lvl w:ilvl="6" w:tplc="0409000F" w:tentative="1">
      <w:start w:val="1"/>
      <w:numFmt w:val="decimal"/>
      <w:lvlText w:val="%7."/>
      <w:lvlJc w:val="left"/>
      <w:pPr>
        <w:ind w:left="7708" w:hanging="420"/>
      </w:pPr>
    </w:lvl>
    <w:lvl w:ilvl="7" w:tplc="04090019" w:tentative="1">
      <w:start w:val="1"/>
      <w:numFmt w:val="lowerLetter"/>
      <w:lvlText w:val="%8)"/>
      <w:lvlJc w:val="left"/>
      <w:pPr>
        <w:ind w:left="8128" w:hanging="420"/>
      </w:pPr>
    </w:lvl>
    <w:lvl w:ilvl="8" w:tplc="0409001B" w:tentative="1">
      <w:start w:val="1"/>
      <w:numFmt w:val="lowerRoman"/>
      <w:lvlText w:val="%9."/>
      <w:lvlJc w:val="right"/>
      <w:pPr>
        <w:ind w:left="8548" w:hanging="420"/>
      </w:pPr>
    </w:lvl>
  </w:abstractNum>
  <w:abstractNum w:abstractNumId="14" w15:restartNumberingAfterBreak="0">
    <w:nsid w:val="623D1735"/>
    <w:multiLevelType w:val="hybridMultilevel"/>
    <w:tmpl w:val="2D14A73E"/>
    <w:lvl w:ilvl="0" w:tplc="762C177A">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15:restartNumberingAfterBreak="0">
    <w:nsid w:val="6A283D1D"/>
    <w:multiLevelType w:val="hybridMultilevel"/>
    <w:tmpl w:val="6A1646F4"/>
    <w:lvl w:ilvl="0" w:tplc="0409000F">
      <w:start w:val="1"/>
      <w:numFmt w:val="decimal"/>
      <w:lvlText w:val="%1."/>
      <w:lvlJc w:val="left"/>
      <w:pPr>
        <w:ind w:left="420"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7" w15:restartNumberingAfterBreak="0">
    <w:nsid w:val="72DB05F8"/>
    <w:multiLevelType w:val="hybridMultilevel"/>
    <w:tmpl w:val="A46E98D0"/>
    <w:lvl w:ilvl="0" w:tplc="FA182E88">
      <w:start w:val="1"/>
      <w:numFmt w:val="lowerLetter"/>
      <w:lvlText w:val="(%1)"/>
      <w:lvlJc w:val="left"/>
      <w:pPr>
        <w:ind w:left="5052" w:hanging="360"/>
      </w:pPr>
      <w:rPr>
        <w:rFonts w:ascii="Palatino Linotype" w:eastAsia="Times New Roman" w:hAnsi="Palatino Linotype" w:hint="default"/>
        <w:sz w:val="20"/>
      </w:rPr>
    </w:lvl>
    <w:lvl w:ilvl="1" w:tplc="04090019" w:tentative="1">
      <w:start w:val="1"/>
      <w:numFmt w:val="lowerLetter"/>
      <w:lvlText w:val="%2)"/>
      <w:lvlJc w:val="left"/>
      <w:pPr>
        <w:ind w:left="5532" w:hanging="420"/>
      </w:pPr>
    </w:lvl>
    <w:lvl w:ilvl="2" w:tplc="0409001B" w:tentative="1">
      <w:start w:val="1"/>
      <w:numFmt w:val="lowerRoman"/>
      <w:lvlText w:val="%3."/>
      <w:lvlJc w:val="right"/>
      <w:pPr>
        <w:ind w:left="5952" w:hanging="420"/>
      </w:pPr>
    </w:lvl>
    <w:lvl w:ilvl="3" w:tplc="0409000F" w:tentative="1">
      <w:start w:val="1"/>
      <w:numFmt w:val="decimal"/>
      <w:lvlText w:val="%4."/>
      <w:lvlJc w:val="left"/>
      <w:pPr>
        <w:ind w:left="6372" w:hanging="420"/>
      </w:pPr>
    </w:lvl>
    <w:lvl w:ilvl="4" w:tplc="04090019" w:tentative="1">
      <w:start w:val="1"/>
      <w:numFmt w:val="lowerLetter"/>
      <w:lvlText w:val="%5)"/>
      <w:lvlJc w:val="left"/>
      <w:pPr>
        <w:ind w:left="6792" w:hanging="420"/>
      </w:pPr>
    </w:lvl>
    <w:lvl w:ilvl="5" w:tplc="0409001B" w:tentative="1">
      <w:start w:val="1"/>
      <w:numFmt w:val="lowerRoman"/>
      <w:lvlText w:val="%6."/>
      <w:lvlJc w:val="right"/>
      <w:pPr>
        <w:ind w:left="7212" w:hanging="420"/>
      </w:pPr>
    </w:lvl>
    <w:lvl w:ilvl="6" w:tplc="0409000F" w:tentative="1">
      <w:start w:val="1"/>
      <w:numFmt w:val="decimal"/>
      <w:lvlText w:val="%7."/>
      <w:lvlJc w:val="left"/>
      <w:pPr>
        <w:ind w:left="7632" w:hanging="420"/>
      </w:pPr>
    </w:lvl>
    <w:lvl w:ilvl="7" w:tplc="04090019" w:tentative="1">
      <w:start w:val="1"/>
      <w:numFmt w:val="lowerLetter"/>
      <w:lvlText w:val="%8)"/>
      <w:lvlJc w:val="left"/>
      <w:pPr>
        <w:ind w:left="8052" w:hanging="420"/>
      </w:pPr>
    </w:lvl>
    <w:lvl w:ilvl="8" w:tplc="0409001B" w:tentative="1">
      <w:start w:val="1"/>
      <w:numFmt w:val="lowerRoman"/>
      <w:lvlText w:val="%9."/>
      <w:lvlJc w:val="right"/>
      <w:pPr>
        <w:ind w:left="8472" w:hanging="420"/>
      </w:pPr>
    </w:lvl>
  </w:abstractNum>
  <w:num w:numId="1">
    <w:abstractNumId w:val="3"/>
  </w:num>
  <w:num w:numId="2">
    <w:abstractNumId w:val="6"/>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num>
  <w:num w:numId="7">
    <w:abstractNumId w:val="1"/>
  </w:num>
  <w:num w:numId="8">
    <w:abstractNumId w:val="10"/>
  </w:num>
  <w:num w:numId="9">
    <w:abstractNumId w:val="1"/>
  </w:num>
  <w:num w:numId="10">
    <w:abstractNumId w:val="10"/>
  </w:num>
  <w:num w:numId="11">
    <w:abstractNumId w:val="1"/>
  </w:num>
  <w:num w:numId="12">
    <w:abstractNumId w:val="16"/>
  </w:num>
  <w:num w:numId="13">
    <w:abstractNumId w:val="10"/>
  </w:num>
  <w:num w:numId="14">
    <w:abstractNumId w:val="1"/>
  </w:num>
  <w:num w:numId="15">
    <w:abstractNumId w:val="0"/>
  </w:num>
  <w:num w:numId="16">
    <w:abstractNumId w:val="11"/>
  </w:num>
  <w:num w:numId="17">
    <w:abstractNumId w:val="15"/>
  </w:num>
  <w:num w:numId="18">
    <w:abstractNumId w:val="14"/>
  </w:num>
  <w:num w:numId="19">
    <w:abstractNumId w:val="7"/>
  </w:num>
  <w:num w:numId="20">
    <w:abstractNumId w:val="8"/>
  </w:num>
  <w:num w:numId="21">
    <w:abstractNumId w:val="5"/>
  </w:num>
  <w:num w:numId="22">
    <w:abstractNumId w:val="13"/>
  </w:num>
  <w:num w:numId="23">
    <w:abstractNumId w:val="17"/>
  </w:num>
  <w:num w:numId="24">
    <w:abstractNumId w:val="10"/>
  </w:num>
  <w:num w:numId="25">
    <w:abstractNumId w:val="1"/>
  </w:num>
  <w:num w:numId="26">
    <w:abstractNumId w:val="9"/>
  </w:num>
  <w:num w:numId="27">
    <w:abstractNumId w:val="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0B9"/>
    <w:rsid w:val="0000116C"/>
    <w:rsid w:val="00004A96"/>
    <w:rsid w:val="00011790"/>
    <w:rsid w:val="00011DEF"/>
    <w:rsid w:val="00030723"/>
    <w:rsid w:val="00046F7B"/>
    <w:rsid w:val="000576D6"/>
    <w:rsid w:val="00073736"/>
    <w:rsid w:val="000748CA"/>
    <w:rsid w:val="00091C0A"/>
    <w:rsid w:val="000920CF"/>
    <w:rsid w:val="000A45D0"/>
    <w:rsid w:val="000B00EB"/>
    <w:rsid w:val="000B1059"/>
    <w:rsid w:val="000C3591"/>
    <w:rsid w:val="000C6708"/>
    <w:rsid w:val="000D66EC"/>
    <w:rsid w:val="000E4232"/>
    <w:rsid w:val="000F6A97"/>
    <w:rsid w:val="00114184"/>
    <w:rsid w:val="0012280B"/>
    <w:rsid w:val="00126029"/>
    <w:rsid w:val="0014356F"/>
    <w:rsid w:val="00144A9D"/>
    <w:rsid w:val="00144FF8"/>
    <w:rsid w:val="0018427A"/>
    <w:rsid w:val="001857DF"/>
    <w:rsid w:val="00185E1B"/>
    <w:rsid w:val="0019088E"/>
    <w:rsid w:val="00190B90"/>
    <w:rsid w:val="00193755"/>
    <w:rsid w:val="001A4E10"/>
    <w:rsid w:val="001A4F98"/>
    <w:rsid w:val="001B51E8"/>
    <w:rsid w:val="001E2AEB"/>
    <w:rsid w:val="00205AEE"/>
    <w:rsid w:val="002213BB"/>
    <w:rsid w:val="002359BC"/>
    <w:rsid w:val="00245FFF"/>
    <w:rsid w:val="00246EBB"/>
    <w:rsid w:val="00251049"/>
    <w:rsid w:val="00263233"/>
    <w:rsid w:val="00274CA1"/>
    <w:rsid w:val="002777FC"/>
    <w:rsid w:val="0028166A"/>
    <w:rsid w:val="0028507D"/>
    <w:rsid w:val="0029360E"/>
    <w:rsid w:val="00297D71"/>
    <w:rsid w:val="002A0273"/>
    <w:rsid w:val="002A1F0E"/>
    <w:rsid w:val="002B3D35"/>
    <w:rsid w:val="002B6F87"/>
    <w:rsid w:val="002C52F7"/>
    <w:rsid w:val="002E19E0"/>
    <w:rsid w:val="003131AA"/>
    <w:rsid w:val="00326141"/>
    <w:rsid w:val="00335D85"/>
    <w:rsid w:val="00337308"/>
    <w:rsid w:val="003456BF"/>
    <w:rsid w:val="0035397E"/>
    <w:rsid w:val="00361F7D"/>
    <w:rsid w:val="00367CC6"/>
    <w:rsid w:val="0037159F"/>
    <w:rsid w:val="00375DCE"/>
    <w:rsid w:val="003A4C39"/>
    <w:rsid w:val="003B63C1"/>
    <w:rsid w:val="003B6D5E"/>
    <w:rsid w:val="00401D30"/>
    <w:rsid w:val="0040267F"/>
    <w:rsid w:val="00450032"/>
    <w:rsid w:val="00452212"/>
    <w:rsid w:val="00463434"/>
    <w:rsid w:val="0049602E"/>
    <w:rsid w:val="004B636E"/>
    <w:rsid w:val="004B7E5C"/>
    <w:rsid w:val="004E204E"/>
    <w:rsid w:val="00503B9F"/>
    <w:rsid w:val="005131B8"/>
    <w:rsid w:val="00516256"/>
    <w:rsid w:val="00524B85"/>
    <w:rsid w:val="00532CA6"/>
    <w:rsid w:val="00545EBD"/>
    <w:rsid w:val="00553331"/>
    <w:rsid w:val="00564081"/>
    <w:rsid w:val="00574F2C"/>
    <w:rsid w:val="005822F6"/>
    <w:rsid w:val="005A5740"/>
    <w:rsid w:val="005B10CE"/>
    <w:rsid w:val="005D2774"/>
    <w:rsid w:val="005E2668"/>
    <w:rsid w:val="00637345"/>
    <w:rsid w:val="0066745C"/>
    <w:rsid w:val="00672138"/>
    <w:rsid w:val="00691B9C"/>
    <w:rsid w:val="00692393"/>
    <w:rsid w:val="006949B0"/>
    <w:rsid w:val="006A6CCB"/>
    <w:rsid w:val="006B2C1E"/>
    <w:rsid w:val="006B420C"/>
    <w:rsid w:val="006E1E0E"/>
    <w:rsid w:val="006E28DF"/>
    <w:rsid w:val="006E7890"/>
    <w:rsid w:val="0070545A"/>
    <w:rsid w:val="0071325C"/>
    <w:rsid w:val="007474B9"/>
    <w:rsid w:val="007664B5"/>
    <w:rsid w:val="00772266"/>
    <w:rsid w:val="00777B91"/>
    <w:rsid w:val="00781074"/>
    <w:rsid w:val="00782E7E"/>
    <w:rsid w:val="007831BB"/>
    <w:rsid w:val="007E4391"/>
    <w:rsid w:val="007F761C"/>
    <w:rsid w:val="007F784C"/>
    <w:rsid w:val="00810A63"/>
    <w:rsid w:val="0083619B"/>
    <w:rsid w:val="00843161"/>
    <w:rsid w:val="00890D3E"/>
    <w:rsid w:val="008A37A8"/>
    <w:rsid w:val="008A69EF"/>
    <w:rsid w:val="008B0C7D"/>
    <w:rsid w:val="008B5614"/>
    <w:rsid w:val="008C25EE"/>
    <w:rsid w:val="008C2B22"/>
    <w:rsid w:val="008C7F72"/>
    <w:rsid w:val="008D7FE1"/>
    <w:rsid w:val="008E665B"/>
    <w:rsid w:val="008F2057"/>
    <w:rsid w:val="008F35AE"/>
    <w:rsid w:val="008F4748"/>
    <w:rsid w:val="00916C4A"/>
    <w:rsid w:val="00920B66"/>
    <w:rsid w:val="00922AF0"/>
    <w:rsid w:val="00924EFD"/>
    <w:rsid w:val="009363D5"/>
    <w:rsid w:val="009548A9"/>
    <w:rsid w:val="00955546"/>
    <w:rsid w:val="00963D06"/>
    <w:rsid w:val="00977B78"/>
    <w:rsid w:val="00987B63"/>
    <w:rsid w:val="0099337D"/>
    <w:rsid w:val="009B7215"/>
    <w:rsid w:val="009C70C1"/>
    <w:rsid w:val="009D4373"/>
    <w:rsid w:val="009E2650"/>
    <w:rsid w:val="009F2B1C"/>
    <w:rsid w:val="009F70E6"/>
    <w:rsid w:val="00A16679"/>
    <w:rsid w:val="00A20A2F"/>
    <w:rsid w:val="00A21473"/>
    <w:rsid w:val="00A74986"/>
    <w:rsid w:val="00A76CC3"/>
    <w:rsid w:val="00A845AF"/>
    <w:rsid w:val="00A900CE"/>
    <w:rsid w:val="00AA0B13"/>
    <w:rsid w:val="00AA5317"/>
    <w:rsid w:val="00AA6E73"/>
    <w:rsid w:val="00AB1222"/>
    <w:rsid w:val="00AC68E9"/>
    <w:rsid w:val="00AF4EF0"/>
    <w:rsid w:val="00AF671C"/>
    <w:rsid w:val="00B07C3C"/>
    <w:rsid w:val="00B1580A"/>
    <w:rsid w:val="00B32EC9"/>
    <w:rsid w:val="00B438D1"/>
    <w:rsid w:val="00B6025D"/>
    <w:rsid w:val="00B83869"/>
    <w:rsid w:val="00B90CFB"/>
    <w:rsid w:val="00B910B8"/>
    <w:rsid w:val="00B93938"/>
    <w:rsid w:val="00B96970"/>
    <w:rsid w:val="00BA7024"/>
    <w:rsid w:val="00BC17A1"/>
    <w:rsid w:val="00BC20AA"/>
    <w:rsid w:val="00BD22A7"/>
    <w:rsid w:val="00BE611E"/>
    <w:rsid w:val="00C12FB4"/>
    <w:rsid w:val="00C17A75"/>
    <w:rsid w:val="00C20447"/>
    <w:rsid w:val="00C20829"/>
    <w:rsid w:val="00C52865"/>
    <w:rsid w:val="00C5334B"/>
    <w:rsid w:val="00C56DF6"/>
    <w:rsid w:val="00C62805"/>
    <w:rsid w:val="00C62A3F"/>
    <w:rsid w:val="00C777ED"/>
    <w:rsid w:val="00CB03BE"/>
    <w:rsid w:val="00CB0BDA"/>
    <w:rsid w:val="00CB4AD1"/>
    <w:rsid w:val="00CD1F36"/>
    <w:rsid w:val="00CD7ACD"/>
    <w:rsid w:val="00D15C58"/>
    <w:rsid w:val="00D27A92"/>
    <w:rsid w:val="00D357AF"/>
    <w:rsid w:val="00D37AF3"/>
    <w:rsid w:val="00D532D0"/>
    <w:rsid w:val="00D54A14"/>
    <w:rsid w:val="00D7721C"/>
    <w:rsid w:val="00D86070"/>
    <w:rsid w:val="00D95E1C"/>
    <w:rsid w:val="00DA4F3B"/>
    <w:rsid w:val="00DB07D2"/>
    <w:rsid w:val="00DB109D"/>
    <w:rsid w:val="00DD61CF"/>
    <w:rsid w:val="00DE0454"/>
    <w:rsid w:val="00E14AC2"/>
    <w:rsid w:val="00E2195C"/>
    <w:rsid w:val="00E26C4D"/>
    <w:rsid w:val="00E458A0"/>
    <w:rsid w:val="00E53521"/>
    <w:rsid w:val="00EA1470"/>
    <w:rsid w:val="00EC2BB7"/>
    <w:rsid w:val="00EC71EF"/>
    <w:rsid w:val="00EE7190"/>
    <w:rsid w:val="00EF73EA"/>
    <w:rsid w:val="00F124D4"/>
    <w:rsid w:val="00F12C3C"/>
    <w:rsid w:val="00F24F5F"/>
    <w:rsid w:val="00F270B9"/>
    <w:rsid w:val="00F40E40"/>
    <w:rsid w:val="00F71DF7"/>
    <w:rsid w:val="00F72B92"/>
    <w:rsid w:val="00F94D43"/>
    <w:rsid w:val="00FA6ED5"/>
    <w:rsid w:val="00FA6FAB"/>
    <w:rsid w:val="00FB2944"/>
    <w:rsid w:val="00FC6BDC"/>
    <w:rsid w:val="00FD5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E7A09"/>
  <w15:chartTrackingRefBased/>
  <w15:docId w15:val="{24615744-B393-4BC5-8E0F-4F1846AB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61C"/>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F270B9"/>
    <w:pPr>
      <w:keepNext/>
      <w:keepLines/>
      <w:widowControl w:val="0"/>
      <w:spacing w:before="340" w:after="330" w:line="578" w:lineRule="auto"/>
      <w:outlineLvl w:val="0"/>
    </w:pPr>
    <w:rPr>
      <w:rFonts w:ascii="Calibri" w:hAnsi="Calibri"/>
      <w:b/>
      <w:bCs/>
      <w:noProof w:val="0"/>
      <w:color w:val="auto"/>
      <w:kern w:val="44"/>
      <w:sz w:val="44"/>
      <w:szCs w:val="44"/>
    </w:rPr>
  </w:style>
  <w:style w:type="paragraph" w:styleId="Heading2">
    <w:name w:val="heading 2"/>
    <w:basedOn w:val="Normal"/>
    <w:next w:val="Normal"/>
    <w:link w:val="Heading2Char"/>
    <w:uiPriority w:val="9"/>
    <w:unhideWhenUsed/>
    <w:qFormat/>
    <w:rsid w:val="00F270B9"/>
    <w:pPr>
      <w:keepNext/>
      <w:keepLines/>
      <w:widowControl w:val="0"/>
      <w:spacing w:before="260" w:after="260" w:line="416" w:lineRule="auto"/>
      <w:outlineLvl w:val="1"/>
    </w:pPr>
    <w:rPr>
      <w:rFonts w:ascii="Calibri Light" w:hAnsi="Calibri Light"/>
      <w:b/>
      <w:bCs/>
      <w:noProof w:val="0"/>
      <w:color w:val="auto"/>
      <w:kern w:val="2"/>
      <w:sz w:val="32"/>
      <w:szCs w:val="32"/>
    </w:rPr>
  </w:style>
  <w:style w:type="paragraph" w:styleId="Heading3">
    <w:name w:val="heading 3"/>
    <w:basedOn w:val="Normal"/>
    <w:next w:val="Normal"/>
    <w:link w:val="Heading3Char"/>
    <w:uiPriority w:val="9"/>
    <w:semiHidden/>
    <w:unhideWhenUsed/>
    <w:qFormat/>
    <w:rsid w:val="00F270B9"/>
    <w:pPr>
      <w:keepNext/>
      <w:keepLines/>
      <w:widowControl w:val="0"/>
      <w:spacing w:before="260" w:after="260" w:line="416" w:lineRule="auto"/>
      <w:outlineLvl w:val="2"/>
    </w:pPr>
    <w:rPr>
      <w:rFonts w:ascii="Calibri" w:hAnsi="Calibri"/>
      <w:b/>
      <w:bCs/>
      <w:noProof w:val="0"/>
      <w:color w:val="auto"/>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8B561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8B561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8B561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8B5614"/>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8B561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8B561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8B561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8B561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14356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7F761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F761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7F761C"/>
    <w:rPr>
      <w:rFonts w:ascii="Palatino Linotype" w:hAnsi="Palatino Linotype"/>
      <w:noProof/>
      <w:color w:val="000000"/>
      <w:szCs w:val="18"/>
    </w:rPr>
  </w:style>
  <w:style w:type="paragraph" w:styleId="Header">
    <w:name w:val="header"/>
    <w:basedOn w:val="Normal"/>
    <w:link w:val="HeaderChar"/>
    <w:uiPriority w:val="99"/>
    <w:rsid w:val="007F761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7F761C"/>
    <w:rPr>
      <w:rFonts w:ascii="Palatino Linotype" w:hAnsi="Palatino Linotype"/>
      <w:noProof/>
      <w:color w:val="000000"/>
      <w:szCs w:val="18"/>
    </w:rPr>
  </w:style>
  <w:style w:type="paragraph" w:customStyle="1" w:styleId="MDPIheaderjournallogo">
    <w:name w:val="MDPI_header_journal_logo"/>
    <w:qFormat/>
    <w:rsid w:val="008B561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8B5614"/>
    <w:pPr>
      <w:ind w:firstLine="0"/>
    </w:pPr>
  </w:style>
  <w:style w:type="paragraph" w:customStyle="1" w:styleId="MDPI31text">
    <w:name w:val="MDPI_3.1_text"/>
    <w:qFormat/>
    <w:rsid w:val="008B561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8B561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8B561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8B561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B5614"/>
    <w:pPr>
      <w:numPr>
        <w:numId w:val="2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B5614"/>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8B561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8B561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8B5614"/>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8B5614"/>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8B5614"/>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8B5614"/>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8B561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8B561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8B561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8B561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8B561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8B5614"/>
    <w:pPr>
      <w:numPr>
        <w:numId w:val="27"/>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7F761C"/>
    <w:rPr>
      <w:rFonts w:cs="Tahoma"/>
      <w:szCs w:val="18"/>
    </w:rPr>
  </w:style>
  <w:style w:type="character" w:customStyle="1" w:styleId="BalloonTextChar">
    <w:name w:val="Balloon Text Char"/>
    <w:link w:val="BalloonText"/>
    <w:uiPriority w:val="99"/>
    <w:rsid w:val="007F761C"/>
    <w:rPr>
      <w:rFonts w:ascii="Palatino Linotype" w:hAnsi="Palatino Linotype" w:cs="Tahoma"/>
      <w:noProof/>
      <w:color w:val="000000"/>
      <w:szCs w:val="18"/>
    </w:rPr>
  </w:style>
  <w:style w:type="character" w:styleId="LineNumber">
    <w:name w:val="line number"/>
    <w:uiPriority w:val="99"/>
    <w:rsid w:val="00C62805"/>
    <w:rPr>
      <w:rFonts w:ascii="Palatino Linotype" w:hAnsi="Palatino Linotype"/>
      <w:sz w:val="16"/>
    </w:rPr>
  </w:style>
  <w:style w:type="table" w:customStyle="1" w:styleId="MDPI41threelinetable">
    <w:name w:val="MDPI_4.1_three_line_table"/>
    <w:basedOn w:val="TableNormal"/>
    <w:uiPriority w:val="99"/>
    <w:rsid w:val="008B5614"/>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F761C"/>
    <w:rPr>
      <w:color w:val="0000FF"/>
      <w:u w:val="single"/>
    </w:rPr>
  </w:style>
  <w:style w:type="character" w:customStyle="1" w:styleId="UnresolvedMention1">
    <w:name w:val="Unresolved Mention1"/>
    <w:uiPriority w:val="99"/>
    <w:semiHidden/>
    <w:unhideWhenUsed/>
    <w:rsid w:val="009F2B1C"/>
    <w:rPr>
      <w:color w:val="605E5C"/>
      <w:shd w:val="clear" w:color="auto" w:fill="E1DFDD"/>
    </w:rPr>
  </w:style>
  <w:style w:type="table" w:styleId="PlainTable4">
    <w:name w:val="Plain Table 4"/>
    <w:basedOn w:val="TableNormal"/>
    <w:uiPriority w:val="44"/>
    <w:rsid w:val="00046F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8B561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8B561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8B561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8B5614"/>
    <w:pPr>
      <w:adjustRightInd w:val="0"/>
      <w:snapToGrid w:val="0"/>
      <w:spacing w:line="240" w:lineRule="atLeast"/>
      <w:ind w:right="113"/>
    </w:pPr>
    <w:rPr>
      <w:rFonts w:ascii="Palatino Linotype" w:eastAsiaTheme="minorEastAsia" w:hAnsi="Palatino Linotype" w:cstheme="minorBidi"/>
      <w:sz w:val="14"/>
      <w:szCs w:val="22"/>
    </w:rPr>
  </w:style>
  <w:style w:type="paragraph" w:customStyle="1" w:styleId="MDPI62BackMatter">
    <w:name w:val="MDPI_6.2_BackMatter"/>
    <w:qFormat/>
    <w:rsid w:val="008B561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8B5614"/>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8B5614"/>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8B561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8B5614"/>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8B5614"/>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8B561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8B561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8B561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8B561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8B561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8B561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8B5614"/>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8B5614"/>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8B561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8B561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7F761C"/>
  </w:style>
  <w:style w:type="paragraph" w:styleId="Bibliography">
    <w:name w:val="Bibliography"/>
    <w:basedOn w:val="Normal"/>
    <w:next w:val="Normal"/>
    <w:uiPriority w:val="37"/>
    <w:semiHidden/>
    <w:unhideWhenUsed/>
    <w:rsid w:val="007F761C"/>
  </w:style>
  <w:style w:type="paragraph" w:styleId="BodyText">
    <w:name w:val="Body Text"/>
    <w:link w:val="BodyTextChar"/>
    <w:rsid w:val="007F761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7F761C"/>
    <w:rPr>
      <w:rFonts w:ascii="Palatino Linotype" w:hAnsi="Palatino Linotype"/>
      <w:color w:val="000000"/>
      <w:sz w:val="24"/>
      <w:lang w:eastAsia="de-DE"/>
    </w:rPr>
  </w:style>
  <w:style w:type="character" w:styleId="CommentReference">
    <w:name w:val="annotation reference"/>
    <w:uiPriority w:val="99"/>
    <w:rsid w:val="007F761C"/>
    <w:rPr>
      <w:sz w:val="21"/>
      <w:szCs w:val="21"/>
    </w:rPr>
  </w:style>
  <w:style w:type="paragraph" w:styleId="CommentText">
    <w:name w:val="annotation text"/>
    <w:basedOn w:val="Normal"/>
    <w:link w:val="CommentTextChar"/>
    <w:uiPriority w:val="99"/>
    <w:rsid w:val="007F761C"/>
  </w:style>
  <w:style w:type="character" w:customStyle="1" w:styleId="CommentTextChar">
    <w:name w:val="Comment Text Char"/>
    <w:link w:val="CommentText"/>
    <w:uiPriority w:val="99"/>
    <w:rsid w:val="007F761C"/>
    <w:rPr>
      <w:rFonts w:ascii="Palatino Linotype" w:hAnsi="Palatino Linotype"/>
      <w:noProof/>
      <w:color w:val="000000"/>
    </w:rPr>
  </w:style>
  <w:style w:type="paragraph" w:styleId="CommentSubject">
    <w:name w:val="annotation subject"/>
    <w:basedOn w:val="CommentText"/>
    <w:next w:val="CommentText"/>
    <w:link w:val="CommentSubjectChar"/>
    <w:rsid w:val="007F761C"/>
    <w:rPr>
      <w:b/>
      <w:bCs/>
    </w:rPr>
  </w:style>
  <w:style w:type="character" w:customStyle="1" w:styleId="CommentSubjectChar">
    <w:name w:val="Comment Subject Char"/>
    <w:link w:val="CommentSubject"/>
    <w:rsid w:val="007F761C"/>
    <w:rPr>
      <w:rFonts w:ascii="Palatino Linotype" w:hAnsi="Palatino Linotype"/>
      <w:b/>
      <w:bCs/>
      <w:noProof/>
      <w:color w:val="000000"/>
    </w:rPr>
  </w:style>
  <w:style w:type="character" w:styleId="EndnoteReference">
    <w:name w:val="endnote reference"/>
    <w:rsid w:val="007F761C"/>
    <w:rPr>
      <w:vertAlign w:val="superscript"/>
    </w:rPr>
  </w:style>
  <w:style w:type="paragraph" w:styleId="EndnoteText">
    <w:name w:val="endnote text"/>
    <w:basedOn w:val="Normal"/>
    <w:link w:val="EndnoteTextChar"/>
    <w:semiHidden/>
    <w:unhideWhenUsed/>
    <w:rsid w:val="007F761C"/>
    <w:pPr>
      <w:spacing w:line="240" w:lineRule="auto"/>
    </w:pPr>
  </w:style>
  <w:style w:type="character" w:customStyle="1" w:styleId="EndnoteTextChar">
    <w:name w:val="Endnote Text Char"/>
    <w:link w:val="EndnoteText"/>
    <w:semiHidden/>
    <w:rsid w:val="007F761C"/>
    <w:rPr>
      <w:rFonts w:ascii="Palatino Linotype" w:hAnsi="Palatino Linotype"/>
      <w:noProof/>
      <w:color w:val="000000"/>
    </w:rPr>
  </w:style>
  <w:style w:type="character" w:styleId="FollowedHyperlink">
    <w:name w:val="FollowedHyperlink"/>
    <w:rsid w:val="007F761C"/>
    <w:rPr>
      <w:color w:val="954F72"/>
      <w:u w:val="single"/>
    </w:rPr>
  </w:style>
  <w:style w:type="paragraph" w:styleId="FootnoteText">
    <w:name w:val="footnote text"/>
    <w:basedOn w:val="Normal"/>
    <w:link w:val="FootnoteTextChar"/>
    <w:semiHidden/>
    <w:unhideWhenUsed/>
    <w:rsid w:val="007F761C"/>
    <w:pPr>
      <w:spacing w:line="240" w:lineRule="auto"/>
    </w:pPr>
  </w:style>
  <w:style w:type="character" w:customStyle="1" w:styleId="FootnoteTextChar">
    <w:name w:val="Footnote Text Char"/>
    <w:link w:val="FootnoteText"/>
    <w:semiHidden/>
    <w:rsid w:val="007F761C"/>
    <w:rPr>
      <w:rFonts w:ascii="Palatino Linotype" w:hAnsi="Palatino Linotype"/>
      <w:noProof/>
      <w:color w:val="000000"/>
    </w:rPr>
  </w:style>
  <w:style w:type="paragraph" w:styleId="NormalWeb">
    <w:name w:val="Normal (Web)"/>
    <w:basedOn w:val="Normal"/>
    <w:uiPriority w:val="99"/>
    <w:rsid w:val="007F761C"/>
    <w:rPr>
      <w:szCs w:val="24"/>
    </w:rPr>
  </w:style>
  <w:style w:type="paragraph" w:customStyle="1" w:styleId="MsoFootnoteText0">
    <w:name w:val="MsoFootnoteText"/>
    <w:basedOn w:val="NormalWeb"/>
    <w:qFormat/>
    <w:rsid w:val="007F761C"/>
    <w:rPr>
      <w:rFonts w:ascii="Times New Roman" w:hAnsi="Times New Roman"/>
    </w:rPr>
  </w:style>
  <w:style w:type="character" w:styleId="PageNumber">
    <w:name w:val="page number"/>
    <w:rsid w:val="007F761C"/>
  </w:style>
  <w:style w:type="character" w:styleId="PlaceholderText">
    <w:name w:val="Placeholder Text"/>
    <w:uiPriority w:val="99"/>
    <w:semiHidden/>
    <w:rsid w:val="007F761C"/>
    <w:rPr>
      <w:color w:val="808080"/>
    </w:rPr>
  </w:style>
  <w:style w:type="character" w:customStyle="1" w:styleId="Heading1Char">
    <w:name w:val="Heading 1 Char"/>
    <w:basedOn w:val="DefaultParagraphFont"/>
    <w:link w:val="Heading1"/>
    <w:uiPriority w:val="9"/>
    <w:rsid w:val="00F270B9"/>
    <w:rPr>
      <w:b/>
      <w:bCs/>
      <w:kern w:val="44"/>
      <w:sz w:val="44"/>
      <w:szCs w:val="44"/>
    </w:rPr>
  </w:style>
  <w:style w:type="character" w:customStyle="1" w:styleId="Heading2Char">
    <w:name w:val="Heading 2 Char"/>
    <w:basedOn w:val="DefaultParagraphFont"/>
    <w:link w:val="Heading2"/>
    <w:uiPriority w:val="9"/>
    <w:rsid w:val="00F270B9"/>
    <w:rPr>
      <w:rFonts w:ascii="Calibri Light" w:hAnsi="Calibri Light"/>
      <w:b/>
      <w:bCs/>
      <w:kern w:val="2"/>
      <w:sz w:val="32"/>
      <w:szCs w:val="32"/>
    </w:rPr>
  </w:style>
  <w:style w:type="character" w:customStyle="1" w:styleId="Heading3Char">
    <w:name w:val="Heading 3 Char"/>
    <w:basedOn w:val="DefaultParagraphFont"/>
    <w:link w:val="Heading3"/>
    <w:uiPriority w:val="9"/>
    <w:semiHidden/>
    <w:rsid w:val="00F270B9"/>
    <w:rPr>
      <w:b/>
      <w:bCs/>
      <w:kern w:val="2"/>
      <w:sz w:val="32"/>
      <w:szCs w:val="32"/>
    </w:rPr>
  </w:style>
  <w:style w:type="character" w:customStyle="1" w:styleId="UnresolvedMention10">
    <w:name w:val="Unresolved Mention1"/>
    <w:uiPriority w:val="99"/>
    <w:semiHidden/>
    <w:unhideWhenUsed/>
    <w:rsid w:val="00F270B9"/>
    <w:rPr>
      <w:color w:val="605E5C"/>
      <w:shd w:val="clear" w:color="auto" w:fill="E1DFDD"/>
    </w:rPr>
  </w:style>
  <w:style w:type="paragraph" w:styleId="ListParagraph">
    <w:name w:val="List Paragraph"/>
    <w:basedOn w:val="Normal"/>
    <w:uiPriority w:val="34"/>
    <w:qFormat/>
    <w:rsid w:val="00F270B9"/>
    <w:pPr>
      <w:ind w:firstLineChars="200" w:firstLine="420"/>
    </w:pPr>
  </w:style>
  <w:style w:type="paragraph" w:styleId="Revision">
    <w:name w:val="Revision"/>
    <w:hidden/>
    <w:uiPriority w:val="99"/>
    <w:semiHidden/>
    <w:rsid w:val="00F270B9"/>
    <w:rPr>
      <w:rFonts w:ascii="Palatino Linotype" w:hAnsi="Palatino Linotype"/>
      <w:noProof/>
      <w:color w:val="000000"/>
    </w:rPr>
  </w:style>
  <w:style w:type="paragraph" w:customStyle="1" w:styleId="MDPI71FootNotes">
    <w:name w:val="MDPI_7.1_FootNotes"/>
    <w:qFormat/>
    <w:rsid w:val="008B5614"/>
    <w:pPr>
      <w:numPr>
        <w:numId w:val="26"/>
      </w:numPr>
      <w:adjustRightInd w:val="0"/>
      <w:snapToGrid w:val="0"/>
      <w:spacing w:line="228" w:lineRule="auto"/>
      <w:jc w:val="both"/>
    </w:pPr>
    <w:rPr>
      <w:rFonts w:ascii="Palatino Linotype" w:eastAsiaTheme="minorEastAsia" w:hAnsi="Palatino Linotype"/>
      <w:noProof/>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 Id="rId35"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remotesensing-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CE275-965F-4654-BACF-4D0FDA634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remotesensing-template.dot</Template>
  <TotalTime>1</TotalTime>
  <Pages>18</Pages>
  <Words>7527</Words>
  <Characters>42904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CE ZHANG</cp:lastModifiedBy>
  <cp:revision>6</cp:revision>
  <cp:lastPrinted>2021-06-22T09:09:00Z</cp:lastPrinted>
  <dcterms:created xsi:type="dcterms:W3CDTF">2021-06-22T09:09:00Z</dcterms:created>
  <dcterms:modified xsi:type="dcterms:W3CDTF">2021-06-22T09:15:00Z</dcterms:modified>
</cp:coreProperties>
</file>