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1BCBDA" w14:textId="2F376BBA" w:rsidR="0091240E" w:rsidRPr="006B05AD" w:rsidRDefault="00B96AEE" w:rsidP="00B96AEE">
      <w:pPr>
        <w:pStyle w:val="MDPI11articletype"/>
      </w:pPr>
      <w:r w:rsidRPr="006B05AD">
        <w:t>Review</w:t>
      </w:r>
    </w:p>
    <w:p w14:paraId="72681ABF" w14:textId="3A5CDBA1" w:rsidR="0091240E" w:rsidRPr="006B05AD" w:rsidRDefault="0091240E" w:rsidP="00B96AEE">
      <w:pPr>
        <w:pStyle w:val="MDPI12title"/>
      </w:pPr>
      <w:r w:rsidRPr="006B05AD">
        <w:t>Amine-</w:t>
      </w:r>
      <w:r w:rsidR="00B96AEE" w:rsidRPr="006B05AD">
        <w:t xml:space="preserve">Rich Coatings </w:t>
      </w:r>
      <w:r w:rsidRPr="006B05AD">
        <w:t xml:space="preserve">to </w:t>
      </w:r>
      <w:r w:rsidR="00B96AEE" w:rsidRPr="006B05AD">
        <w:t>Potentially Promote Cell Adhesion</w:t>
      </w:r>
      <w:r w:rsidRPr="006B05AD">
        <w:t xml:space="preserve">, </w:t>
      </w:r>
      <w:r w:rsidR="00B96AEE" w:rsidRPr="006B05AD">
        <w:t xml:space="preserve">Proliferation </w:t>
      </w:r>
      <w:r w:rsidRPr="006B05AD">
        <w:t xml:space="preserve">and </w:t>
      </w:r>
      <w:r w:rsidR="00B96AEE" w:rsidRPr="006B05AD">
        <w:t>Differentiation</w:t>
      </w:r>
      <w:r w:rsidRPr="006B05AD">
        <w:t xml:space="preserve">, and </w:t>
      </w:r>
      <w:r w:rsidR="00B96AEE" w:rsidRPr="006B05AD">
        <w:t xml:space="preserve">Reduce Microbial </w:t>
      </w:r>
      <w:r w:rsidR="00B96AEE" w:rsidRPr="006B05AD">
        <w:br/>
        <w:t>Colonization</w:t>
      </w:r>
      <w:r w:rsidRPr="006B05AD">
        <w:t xml:space="preserve">: </w:t>
      </w:r>
      <w:r w:rsidR="00B96AEE" w:rsidRPr="006B05AD">
        <w:t xml:space="preserve">Strategies </w:t>
      </w:r>
      <w:r w:rsidRPr="006B05AD">
        <w:t xml:space="preserve">for </w:t>
      </w:r>
      <w:r w:rsidR="00B96AEE" w:rsidRPr="006B05AD">
        <w:t xml:space="preserve">Generation </w:t>
      </w:r>
      <w:r w:rsidRPr="006B05AD">
        <w:t xml:space="preserve">and </w:t>
      </w:r>
      <w:r w:rsidR="00B96AEE" w:rsidRPr="006B05AD">
        <w:t>Characterization</w:t>
      </w:r>
    </w:p>
    <w:p w14:paraId="1ED70634" w14:textId="5AD0DB10" w:rsidR="0091240E" w:rsidRPr="006B05AD" w:rsidRDefault="0091240E" w:rsidP="00BA74BE">
      <w:pPr>
        <w:pStyle w:val="MDPI13authornames"/>
      </w:pPr>
      <w:r w:rsidRPr="006B05AD">
        <w:t xml:space="preserve">Laurine </w:t>
      </w:r>
      <w:proofErr w:type="spellStart"/>
      <w:r w:rsidRPr="006B05AD">
        <w:t>Martocq</w:t>
      </w:r>
      <w:proofErr w:type="spellEnd"/>
      <w:r w:rsidRPr="006B05AD">
        <w:t xml:space="preserve"> </w:t>
      </w:r>
      <w:r w:rsidRPr="006B05AD">
        <w:rPr>
          <w:vertAlign w:val="superscript"/>
        </w:rPr>
        <w:t>1</w:t>
      </w:r>
      <w:r w:rsidRPr="006B05AD">
        <w:t xml:space="preserve"> and Timothy E.</w:t>
      </w:r>
      <w:r w:rsidR="00BA74BE" w:rsidRPr="006B05AD">
        <w:t xml:space="preserve"> </w:t>
      </w:r>
      <w:r w:rsidRPr="006B05AD">
        <w:t xml:space="preserve">L. Douglas </w:t>
      </w:r>
      <w:r w:rsidRPr="006B05AD">
        <w:rPr>
          <w:vertAlign w:val="superscript"/>
        </w:rPr>
        <w:t>1,2</w:t>
      </w:r>
      <w:r w:rsidR="00B96AEE" w:rsidRPr="006B05AD">
        <w:rPr>
          <w:vertAlign w:val="superscript"/>
        </w:rPr>
        <w:t>,</w:t>
      </w:r>
      <w:r w:rsidRPr="006B05AD">
        <w:t>*</w:t>
      </w:r>
    </w:p>
    <w:tbl>
      <w:tblPr>
        <w:tblpPr w:leftFromText="198" w:rightFromText="198" w:vertAnchor="page" w:horzAnchor="margin" w:tblpY="8660"/>
        <w:tblW w:w="2410" w:type="dxa"/>
        <w:tblLayout w:type="fixed"/>
        <w:tblCellMar>
          <w:left w:w="0" w:type="dxa"/>
          <w:right w:w="0" w:type="dxa"/>
        </w:tblCellMar>
        <w:tblLook w:val="04A0" w:firstRow="1" w:lastRow="0" w:firstColumn="1" w:lastColumn="0" w:noHBand="0" w:noVBand="1"/>
      </w:tblPr>
      <w:tblGrid>
        <w:gridCol w:w="2410"/>
      </w:tblGrid>
      <w:tr w:rsidR="00B96AEE" w:rsidRPr="006B05AD" w14:paraId="2283EDBD" w14:textId="77777777" w:rsidTr="00203847">
        <w:tc>
          <w:tcPr>
            <w:tcW w:w="2410" w:type="dxa"/>
            <w:shd w:val="clear" w:color="auto" w:fill="auto"/>
          </w:tcPr>
          <w:p w14:paraId="4EF1B8ED" w14:textId="7499461F" w:rsidR="00B96AEE" w:rsidRPr="006B05AD" w:rsidRDefault="00B96AEE" w:rsidP="00203847">
            <w:pPr>
              <w:pStyle w:val="MDPI61Citation"/>
              <w:spacing w:line="240" w:lineRule="exact"/>
            </w:pPr>
            <w:r w:rsidRPr="006B05AD">
              <w:rPr>
                <w:b/>
              </w:rPr>
              <w:t>Citation:</w:t>
            </w:r>
            <w:r w:rsidRPr="006B05AD">
              <w:t xml:space="preserve"> </w:t>
            </w:r>
            <w:proofErr w:type="spellStart"/>
            <w:r w:rsidRPr="006B05AD">
              <w:t>Martocq</w:t>
            </w:r>
            <w:proofErr w:type="spellEnd"/>
            <w:r w:rsidRPr="006B05AD">
              <w:t xml:space="preserve">, L.; Douglas, T.E.L. Amine-Rich Coatings to </w:t>
            </w:r>
            <w:r w:rsidRPr="006B05AD">
              <w:br/>
              <w:t xml:space="preserve">Potentially Promote Cell Adhesion, Proliferation and Differentiation, and Reduce Microbial Colonization: Strategies for Generation and </w:t>
            </w:r>
            <w:r w:rsidRPr="006B05AD">
              <w:br/>
              <w:t xml:space="preserve">Characterization. </w:t>
            </w:r>
            <w:r w:rsidRPr="006B05AD">
              <w:rPr>
                <w:i/>
              </w:rPr>
              <w:t xml:space="preserve">Coatings </w:t>
            </w:r>
            <w:r w:rsidRPr="006B05AD">
              <w:rPr>
                <w:b/>
              </w:rPr>
              <w:t>2021</w:t>
            </w:r>
            <w:r w:rsidRPr="006B05AD">
              <w:t xml:space="preserve">, </w:t>
            </w:r>
            <w:r w:rsidRPr="006B05AD">
              <w:rPr>
                <w:i/>
              </w:rPr>
              <w:t>1</w:t>
            </w:r>
            <w:r w:rsidR="00C64874" w:rsidRPr="006B05AD">
              <w:rPr>
                <w:i/>
              </w:rPr>
              <w:t>1</w:t>
            </w:r>
            <w:r w:rsidRPr="006B05AD">
              <w:t>, x. https://doi.org/10.3390/xxxxx</w:t>
            </w:r>
          </w:p>
          <w:p w14:paraId="74FE9DE5" w14:textId="4CDBBA3C" w:rsidR="00B96AEE" w:rsidRPr="006B05AD" w:rsidRDefault="00B96AEE" w:rsidP="00203847">
            <w:pPr>
              <w:pStyle w:val="MDPI15academiceditor"/>
              <w:spacing w:after="240"/>
            </w:pPr>
            <w:r w:rsidRPr="006B05AD">
              <w:t xml:space="preserve">Academic Editor: </w:t>
            </w:r>
            <w:proofErr w:type="spellStart"/>
            <w:r w:rsidR="00D00B87" w:rsidRPr="006B05AD">
              <w:t>Shigeng</w:t>
            </w:r>
            <w:proofErr w:type="spellEnd"/>
            <w:r w:rsidR="00D00B87" w:rsidRPr="006B05AD">
              <w:t xml:space="preserve"> Song</w:t>
            </w:r>
          </w:p>
          <w:p w14:paraId="2A5045F9" w14:textId="5C2704B1" w:rsidR="00B96AEE" w:rsidRPr="006B05AD" w:rsidRDefault="00B96AEE" w:rsidP="00203847">
            <w:pPr>
              <w:pStyle w:val="MDPI14history"/>
              <w:spacing w:before="240"/>
              <w:rPr>
                <w:szCs w:val="14"/>
              </w:rPr>
            </w:pPr>
            <w:r w:rsidRPr="006B05AD">
              <w:rPr>
                <w:szCs w:val="14"/>
              </w:rPr>
              <w:t xml:space="preserve">Received: 23 July </w:t>
            </w:r>
            <w:r w:rsidRPr="006B05AD">
              <w:t>2021</w:t>
            </w:r>
          </w:p>
          <w:p w14:paraId="64992E2F" w14:textId="1743D860" w:rsidR="00B96AEE" w:rsidRPr="006B05AD" w:rsidRDefault="00B96AEE" w:rsidP="00203847">
            <w:pPr>
              <w:pStyle w:val="MDPI14history"/>
              <w:rPr>
                <w:szCs w:val="14"/>
              </w:rPr>
            </w:pPr>
            <w:r w:rsidRPr="006B05AD">
              <w:rPr>
                <w:szCs w:val="14"/>
              </w:rPr>
              <w:t xml:space="preserve">Accepted: </w:t>
            </w:r>
            <w:r w:rsidR="00DE679D" w:rsidRPr="006B05AD">
              <w:t>17 August 2021</w:t>
            </w:r>
          </w:p>
          <w:p w14:paraId="638D9AE9" w14:textId="77777777" w:rsidR="00B96AEE" w:rsidRPr="006B05AD" w:rsidRDefault="00B96AEE" w:rsidP="00203847">
            <w:pPr>
              <w:pStyle w:val="MDPI14history"/>
              <w:spacing w:after="240"/>
              <w:rPr>
                <w:szCs w:val="14"/>
              </w:rPr>
            </w:pPr>
            <w:r w:rsidRPr="006B05AD">
              <w:rPr>
                <w:szCs w:val="14"/>
              </w:rPr>
              <w:t>Published: date</w:t>
            </w:r>
          </w:p>
          <w:p w14:paraId="4A7CD4AE" w14:textId="28B35338" w:rsidR="00B96AEE" w:rsidRPr="006B05AD" w:rsidRDefault="00B96AEE" w:rsidP="00203847">
            <w:pPr>
              <w:pStyle w:val="MDPI63Notes"/>
              <w:jc w:val="both"/>
            </w:pPr>
            <w:r w:rsidRPr="006B05AD">
              <w:rPr>
                <w:b/>
              </w:rPr>
              <w:t>Publisher</w:t>
            </w:r>
            <w:r w:rsidR="00C64874" w:rsidRPr="006B05AD">
              <w:rPr>
                <w:b/>
              </w:rPr>
              <w:t>’</w:t>
            </w:r>
            <w:r w:rsidRPr="006B05AD">
              <w:rPr>
                <w:b/>
              </w:rPr>
              <w:t>s Note:</w:t>
            </w:r>
            <w:r w:rsidRPr="006B05AD">
              <w:t xml:space="preserve"> MDPI stays neutral with regard to jurisdictional claims in published maps and institutional affiliations.</w:t>
            </w:r>
          </w:p>
          <w:p w14:paraId="31F7F09A" w14:textId="77777777" w:rsidR="00B96AEE" w:rsidRPr="006B05AD" w:rsidRDefault="00B96AEE" w:rsidP="00203847">
            <w:pPr>
              <w:adjustRightInd w:val="0"/>
              <w:snapToGrid w:val="0"/>
              <w:spacing w:before="240" w:line="240" w:lineRule="atLeast"/>
              <w:ind w:right="113"/>
              <w:jc w:val="left"/>
              <w:rPr>
                <w:rFonts w:eastAsia="等线"/>
                <w:bCs/>
                <w:sz w:val="14"/>
                <w:szCs w:val="14"/>
                <w:lang w:bidi="en-US"/>
              </w:rPr>
            </w:pPr>
            <w:r w:rsidRPr="006B05AD">
              <w:rPr>
                <w:rFonts w:eastAsia="等线"/>
                <w:lang w:val="en-GB" w:eastAsia="en-GB"/>
              </w:rPr>
              <w:drawing>
                <wp:inline distT="0" distB="0" distL="0" distR="0" wp14:anchorId="3A4437A3" wp14:editId="66174918">
                  <wp:extent cx="688975" cy="24955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8975" cy="249555"/>
                          </a:xfrm>
                          <a:prstGeom prst="rect">
                            <a:avLst/>
                          </a:prstGeom>
                          <a:noFill/>
                          <a:ln>
                            <a:noFill/>
                          </a:ln>
                        </pic:spPr>
                      </pic:pic>
                    </a:graphicData>
                  </a:graphic>
                </wp:inline>
              </w:drawing>
            </w:r>
          </w:p>
          <w:p w14:paraId="0FD6122C" w14:textId="77777777" w:rsidR="00B96AEE" w:rsidRPr="006B05AD" w:rsidRDefault="00B96AEE" w:rsidP="00203847">
            <w:pPr>
              <w:adjustRightInd w:val="0"/>
              <w:snapToGrid w:val="0"/>
              <w:spacing w:before="60" w:line="240" w:lineRule="atLeast"/>
              <w:ind w:right="113"/>
              <w:rPr>
                <w:rFonts w:eastAsia="等线"/>
                <w:bCs/>
                <w:sz w:val="14"/>
                <w:szCs w:val="14"/>
                <w:lang w:bidi="en-US"/>
              </w:rPr>
            </w:pPr>
            <w:r w:rsidRPr="006B05AD">
              <w:rPr>
                <w:rFonts w:eastAsia="等线"/>
                <w:b/>
                <w:bCs/>
                <w:sz w:val="14"/>
                <w:szCs w:val="14"/>
                <w:lang w:bidi="en-US"/>
              </w:rPr>
              <w:t>Copyright:</w:t>
            </w:r>
            <w:r w:rsidRPr="006B05AD">
              <w:rPr>
                <w:rFonts w:eastAsia="等线"/>
                <w:bCs/>
                <w:sz w:val="14"/>
                <w:szCs w:val="14"/>
                <w:lang w:bidi="en-US"/>
              </w:rPr>
              <w:t xml:space="preserve"> © 2021 by the authors. Submitted for possible open access publication under the terms and conditions of the Creative Commons Attribution (CC BY) license (http://creativecommons.org/licenses/by/4.0/).</w:t>
            </w:r>
          </w:p>
        </w:tc>
      </w:tr>
    </w:tbl>
    <w:p w14:paraId="0C16821A" w14:textId="37EC7803" w:rsidR="0091240E" w:rsidRPr="006B05AD" w:rsidRDefault="0091240E" w:rsidP="00B96AEE">
      <w:pPr>
        <w:pStyle w:val="MDPI16affiliation"/>
      </w:pPr>
      <w:r w:rsidRPr="006B05AD">
        <w:rPr>
          <w:vertAlign w:val="superscript"/>
        </w:rPr>
        <w:t>1</w:t>
      </w:r>
      <w:r w:rsidRPr="006B05AD">
        <w:tab/>
        <w:t>Engineering Department, Lancaster University, Lancaster</w:t>
      </w:r>
      <w:r w:rsidR="008D6B03" w:rsidRPr="006B05AD">
        <w:t xml:space="preserve"> </w:t>
      </w:r>
      <w:r w:rsidR="002F1EDC" w:rsidRPr="006B05AD">
        <w:t>LA1 4YW</w:t>
      </w:r>
      <w:r w:rsidRPr="006B05AD">
        <w:t>, UK; l.martocq@lancaster.ac.uk</w:t>
      </w:r>
    </w:p>
    <w:p w14:paraId="5689D0BF" w14:textId="69875E8F" w:rsidR="0091240E" w:rsidRPr="006B05AD" w:rsidRDefault="0091240E" w:rsidP="00B96AEE">
      <w:pPr>
        <w:pStyle w:val="MDPI16affiliation"/>
      </w:pPr>
      <w:r w:rsidRPr="006B05AD">
        <w:rPr>
          <w:vertAlign w:val="superscript"/>
        </w:rPr>
        <w:t>2</w:t>
      </w:r>
      <w:r w:rsidRPr="006B05AD">
        <w:tab/>
        <w:t>Materials Science Institute (MSI), Lancaster University, Lancaster</w:t>
      </w:r>
      <w:r w:rsidR="008D6B03" w:rsidRPr="006B05AD">
        <w:t xml:space="preserve"> </w:t>
      </w:r>
      <w:r w:rsidR="002F1EDC" w:rsidRPr="006B05AD">
        <w:t>LA1 4YW</w:t>
      </w:r>
      <w:r w:rsidRPr="006B05AD">
        <w:t>, UK</w:t>
      </w:r>
    </w:p>
    <w:p w14:paraId="04DD6558" w14:textId="52749B4D" w:rsidR="0091240E" w:rsidRPr="006B05AD" w:rsidRDefault="00B96AEE" w:rsidP="00B96AEE">
      <w:pPr>
        <w:pStyle w:val="MDPI16affiliation"/>
      </w:pPr>
      <w:r w:rsidRPr="006B05AD">
        <w:rPr>
          <w:b/>
        </w:rPr>
        <w:t>*</w:t>
      </w:r>
      <w:r w:rsidRPr="006B05AD">
        <w:tab/>
        <w:t xml:space="preserve">Correspondence: </w:t>
      </w:r>
      <w:r w:rsidR="0091240E" w:rsidRPr="006B05AD">
        <w:t>t.douglas@lancaster.ac.uk</w:t>
      </w:r>
    </w:p>
    <w:p w14:paraId="3C85A455" w14:textId="30DC0B91" w:rsidR="0091240E" w:rsidRPr="006B05AD" w:rsidRDefault="0091240E" w:rsidP="00B96AEE">
      <w:pPr>
        <w:pStyle w:val="MDPI17abstract"/>
      </w:pPr>
      <w:r w:rsidRPr="006B05AD">
        <w:rPr>
          <w:b/>
        </w:rPr>
        <w:t xml:space="preserve">Abstract: </w:t>
      </w:r>
      <w:r w:rsidRPr="006B05AD">
        <w:t>Biomaterial surface modification represents an important approach to obtain a better integration of the material in surrounding tissues. Different techniques are focused on improving cell support as well as avoiding efficiently the development of infections, such as by modifying the biomaterial surface with amine groups (</w:t>
      </w:r>
      <w:r w:rsidR="00FA5535" w:rsidRPr="006B05AD">
        <w:t>–</w:t>
      </w:r>
      <w:r w:rsidRPr="006B05AD">
        <w:t>NH</w:t>
      </w:r>
      <w:r w:rsidRPr="006B05AD">
        <w:rPr>
          <w:vertAlign w:val="subscript"/>
        </w:rPr>
        <w:t>2</w:t>
      </w:r>
      <w:r w:rsidRPr="006B05AD">
        <w:t xml:space="preserve">). Previous studies showed that </w:t>
      </w:r>
      <w:r w:rsidR="00B96AEE" w:rsidRPr="006B05AD">
        <w:t>–</w:t>
      </w:r>
      <w:r w:rsidRPr="006B05AD">
        <w:t>NH</w:t>
      </w:r>
      <w:r w:rsidRPr="006B05AD">
        <w:rPr>
          <w:vertAlign w:val="subscript"/>
        </w:rPr>
        <w:t>2</w:t>
      </w:r>
      <w:r w:rsidRPr="006B05AD">
        <w:t xml:space="preserve"> groups could promote cell adhesion and proliferation. Moreover, these chemical functionalities may be used to facilitate the attachment of molecules such as proteins or to endow antimicrobial properties. This mini-review gives an overview of different techniques which have been used to obtain amine-rich coatings such as plasma methods and adsorption of biomolecules. In fact, different plasma treatment methods are commonly used with ammonia gas or by polymerization of precursors such as allylamine, as well as coatings of proteins (for example, collagen) or polymers containing </w:t>
      </w:r>
      <w:r w:rsidR="00B96AEE" w:rsidRPr="006B05AD">
        <w:t>–</w:t>
      </w:r>
      <w:r w:rsidRPr="006B05AD">
        <w:t>NH</w:t>
      </w:r>
      <w:r w:rsidRPr="006B05AD">
        <w:rPr>
          <w:vertAlign w:val="subscript"/>
        </w:rPr>
        <w:t>2</w:t>
      </w:r>
      <w:r w:rsidRPr="006B05AD">
        <w:t xml:space="preserve"> groups (for example, polyethyleneimine). Moreover, this mini-review will present the methods used to characterize such coatings and, in particular, quantify the </w:t>
      </w:r>
      <w:r w:rsidR="00B96AEE" w:rsidRPr="006B05AD">
        <w:t>–</w:t>
      </w:r>
      <w:r w:rsidRPr="006B05AD">
        <w:t>NH</w:t>
      </w:r>
      <w:r w:rsidRPr="006B05AD">
        <w:rPr>
          <w:vertAlign w:val="subscript"/>
        </w:rPr>
        <w:t>2</w:t>
      </w:r>
      <w:r w:rsidRPr="006B05AD">
        <w:t xml:space="preserve"> groups present on the surface by using dyes or chemical derivatization methods.</w:t>
      </w:r>
    </w:p>
    <w:p w14:paraId="6DFE1E0A" w14:textId="6F978E71" w:rsidR="0091240E" w:rsidRPr="006B05AD" w:rsidRDefault="00B96AEE" w:rsidP="00B96AEE">
      <w:pPr>
        <w:pStyle w:val="MDPI18keywords"/>
      </w:pPr>
      <w:r w:rsidRPr="006B05AD">
        <w:rPr>
          <w:b/>
        </w:rPr>
        <w:t>Keywords:</w:t>
      </w:r>
      <w:r w:rsidR="0091240E" w:rsidRPr="006B05AD">
        <w:rPr>
          <w:b/>
        </w:rPr>
        <w:t xml:space="preserve"> </w:t>
      </w:r>
      <w:r w:rsidR="0091240E" w:rsidRPr="006B05AD">
        <w:t>amine groups; coatings; surface characterization; antimicrobial; cell behavior</w:t>
      </w:r>
    </w:p>
    <w:p w14:paraId="48D3526E" w14:textId="77777777" w:rsidR="0091240E" w:rsidRPr="006B05AD" w:rsidRDefault="0091240E" w:rsidP="00B96AEE">
      <w:pPr>
        <w:pStyle w:val="MDPI19line"/>
        <w:pBdr>
          <w:bottom w:val="single" w:sz="4" w:space="1" w:color="000000"/>
        </w:pBdr>
      </w:pPr>
    </w:p>
    <w:p w14:paraId="6E0E15E8" w14:textId="2D2CBAA8" w:rsidR="0091240E" w:rsidRPr="006B05AD" w:rsidRDefault="00B96AEE" w:rsidP="00B96AEE">
      <w:pPr>
        <w:pStyle w:val="MDPI21heading1"/>
      </w:pPr>
      <w:r w:rsidRPr="006B05AD">
        <w:t xml:space="preserve">1. </w:t>
      </w:r>
      <w:r w:rsidR="0091240E" w:rsidRPr="006B05AD">
        <w:t>Introduction</w:t>
      </w:r>
    </w:p>
    <w:p w14:paraId="2D6B5E38" w14:textId="439ECAA6" w:rsidR="0091240E" w:rsidRPr="006B05AD" w:rsidRDefault="0091240E" w:rsidP="00B96AEE">
      <w:pPr>
        <w:pStyle w:val="MDPI31text"/>
      </w:pPr>
      <w:r w:rsidRPr="006B05AD">
        <w:t xml:space="preserve">The use of implants or medical devices in the human body may cause problems of integration with surrounding tissues as well as infections due to microbial colonization. The World Health Organization estimates that out of 100 hospitalized patients, 7 in developed and 10 in developing countries will acquire at least one healthcare-associated infection (HCAI) </w:t>
      </w:r>
      <w:r w:rsidRPr="006B05AD">
        <w:rPr>
          <w:noProof/>
        </w:rPr>
        <w:t>[1]</w:t>
      </w:r>
      <w:r w:rsidRPr="006B05AD">
        <w:t xml:space="preserve">. HCAIs are infections acquired during hospitalization and represent one of the leading causes of death. The increase </w:t>
      </w:r>
      <w:r w:rsidR="0059338E" w:rsidRPr="006B05AD">
        <w:t xml:space="preserve">in </w:t>
      </w:r>
      <w:r w:rsidRPr="006B05AD">
        <w:t xml:space="preserve">HCAIs is mainly due to the problem of antimicrobial resistance. In fact, microorganisms develop several mutations that render antibiotics inefficient. It is estimated that by 2050, 10 million people will die every year because of this problem </w:t>
      </w:r>
      <w:r w:rsidRPr="006B05AD">
        <w:rPr>
          <w:noProof/>
        </w:rPr>
        <w:t>[2]</w:t>
      </w:r>
      <w:r w:rsidRPr="006B05AD">
        <w:t xml:space="preserve">. The most common resistant pathogens are some </w:t>
      </w:r>
      <w:r w:rsidR="00BC65A9" w:rsidRPr="006B05AD">
        <w:t>G</w:t>
      </w:r>
      <w:r w:rsidRPr="006B05AD">
        <w:t xml:space="preserve">ram-negative bacteria such as </w:t>
      </w:r>
      <w:r w:rsidRPr="006B05AD">
        <w:rPr>
          <w:i/>
        </w:rPr>
        <w:t xml:space="preserve">Klebsiella pneumonia </w:t>
      </w:r>
      <w:r w:rsidRPr="006B05AD">
        <w:rPr>
          <w:iCs/>
        </w:rPr>
        <w:t>and</w:t>
      </w:r>
      <w:r w:rsidRPr="006B05AD">
        <w:rPr>
          <w:i/>
        </w:rPr>
        <w:t xml:space="preserve"> Escherichia coli, </w:t>
      </w:r>
      <w:r w:rsidRPr="006B05AD">
        <w:rPr>
          <w:iCs/>
        </w:rPr>
        <w:t xml:space="preserve">and </w:t>
      </w:r>
      <w:r w:rsidR="00BC65A9" w:rsidRPr="006B05AD">
        <w:t>G</w:t>
      </w:r>
      <w:r w:rsidRPr="006B05AD">
        <w:t xml:space="preserve">ram-positive bacteria such as </w:t>
      </w:r>
      <w:r w:rsidRPr="006B05AD">
        <w:rPr>
          <w:i/>
        </w:rPr>
        <w:t xml:space="preserve">Clostridium difficile </w:t>
      </w:r>
      <w:r w:rsidRPr="006B05AD">
        <w:rPr>
          <w:iCs/>
        </w:rPr>
        <w:t xml:space="preserve">and </w:t>
      </w:r>
      <w:r w:rsidRPr="006B05AD">
        <w:rPr>
          <w:i/>
        </w:rPr>
        <w:t>Staphylococcus aureus</w:t>
      </w:r>
      <w:r w:rsidRPr="006B05AD">
        <w:t xml:space="preserve"> </w:t>
      </w:r>
      <w:r w:rsidRPr="006B05AD">
        <w:rPr>
          <w:noProof/>
        </w:rPr>
        <w:t>[3]</w:t>
      </w:r>
      <w:r w:rsidRPr="006B05AD">
        <w:rPr>
          <w:i/>
        </w:rPr>
        <w:t>.</w:t>
      </w:r>
      <w:r w:rsidRPr="006B05AD">
        <w:t xml:space="preserve"> Most of these pathogens are resistant to antibiotics that make it difficult to reduce their number. In addition to the impact on the physical and mental health of the patient, these infections lead to a financial loss of about </w:t>
      </w:r>
      <w:r w:rsidR="00B360EB" w:rsidRPr="006B05AD">
        <w:t xml:space="preserve">EUR </w:t>
      </w:r>
      <w:r w:rsidRPr="006B05AD">
        <w:t xml:space="preserve">7 billion in Europe due to prolonged medical care of the patients and additional treatments. A study about the consequences of HCAIs in five European countries (France, Germany, UK, Spain, and Italy) showed the cost associated with these HCAIs and the increase </w:t>
      </w:r>
      <w:r w:rsidR="0059338E" w:rsidRPr="006B05AD">
        <w:t>in</w:t>
      </w:r>
      <w:r w:rsidRPr="006B05AD">
        <w:t xml:space="preserve"> morbidity, mortality, and prolonged hospitalization </w:t>
      </w:r>
      <w:r w:rsidRPr="006B05AD">
        <w:rPr>
          <w:noProof/>
        </w:rPr>
        <w:t>[4]</w:t>
      </w:r>
      <w:r w:rsidRPr="006B05AD">
        <w:t>.</w:t>
      </w:r>
    </w:p>
    <w:p w14:paraId="0B0A446B" w14:textId="6E7F4CAE" w:rsidR="0091240E" w:rsidRPr="006B05AD" w:rsidRDefault="0091240E" w:rsidP="008F18E9">
      <w:pPr>
        <w:pStyle w:val="MDPI31text"/>
      </w:pPr>
      <w:r w:rsidRPr="006B05AD">
        <w:t xml:space="preserve">To achieve a better </w:t>
      </w:r>
      <w:proofErr w:type="spellStart"/>
      <w:r w:rsidRPr="006B05AD">
        <w:t>biointegration</w:t>
      </w:r>
      <w:proofErr w:type="spellEnd"/>
      <w:r w:rsidRPr="006B05AD">
        <w:t xml:space="preserve"> of biomaterials into surrounding tissue, one strategy is the modification of the biomaterial surface. In fact, the biological response to biomaterials depends mainly on surface properties. By keeping the bulk properties of the </w:t>
      </w:r>
      <w:r w:rsidRPr="006B05AD">
        <w:lastRenderedPageBreak/>
        <w:t>materials, the surface properties may be modified to acquire or change different characteristics (wettability, topography, chemistry,</w:t>
      </w:r>
      <w:r w:rsidRPr="006B05AD" w:rsidDel="003F3920">
        <w:t xml:space="preserve"> </w:t>
      </w:r>
      <w:r w:rsidRPr="006B05AD">
        <w:t>…) in order to improve the biocompatibility of the material and avoid microbial colonization.</w:t>
      </w:r>
    </w:p>
    <w:p w14:paraId="23EF6795" w14:textId="07F861FA" w:rsidR="0091240E" w:rsidRPr="006B05AD" w:rsidRDefault="0091240E" w:rsidP="008F18E9">
      <w:pPr>
        <w:pStyle w:val="MDPI31text"/>
      </w:pPr>
      <w:r w:rsidRPr="006B05AD">
        <w:t>Amine (</w:t>
      </w:r>
      <w:r w:rsidR="008F18E9" w:rsidRPr="006B05AD">
        <w:t>–</w:t>
      </w:r>
      <w:r w:rsidRPr="006B05AD">
        <w:t>NH</w:t>
      </w:r>
      <w:r w:rsidRPr="006B05AD">
        <w:rPr>
          <w:vertAlign w:val="subscript"/>
        </w:rPr>
        <w:t>2</w:t>
      </w:r>
      <w:r w:rsidRPr="006B05AD">
        <w:t xml:space="preserve">) groups are known to promote cell adhesion because of their positive charges that can attract negatively charged biomolecules </w:t>
      </w:r>
      <w:r w:rsidR="0059338E" w:rsidRPr="006B05AD">
        <w:t>such as</w:t>
      </w:r>
      <w:r w:rsidRPr="006B05AD">
        <w:t xml:space="preserve"> proteins or DNA in aqueous media at physiological pH </w:t>
      </w:r>
      <w:r w:rsidRPr="006B05AD">
        <w:rPr>
          <w:noProof/>
        </w:rPr>
        <w:t>[5]</w:t>
      </w:r>
      <w:r w:rsidRPr="006B05AD">
        <w:t xml:space="preserve">. Some studies showed that amine coatings could also promote cell attachment, proliferation, and osteogenic differentiation </w:t>
      </w:r>
      <w:r w:rsidRPr="006B05AD">
        <w:rPr>
          <w:noProof/>
        </w:rPr>
        <w:t>[6]</w:t>
      </w:r>
      <w:r w:rsidRPr="006B05AD">
        <w:t xml:space="preserve">. For implants, this advantage is important as it will determine if the implant succeeds due to the attachment and proliferation of cells. Another advantage of using these chemical groups is the possibility of exploiting them for </w:t>
      </w:r>
      <w:r w:rsidR="007851A6" w:rsidRPr="006B05AD">
        <w:t xml:space="preserve">the </w:t>
      </w:r>
      <w:r w:rsidRPr="006B05AD">
        <w:t xml:space="preserve">immobilization of molecules such as enzymes </w:t>
      </w:r>
      <w:r w:rsidRPr="006B05AD">
        <w:rPr>
          <w:noProof/>
        </w:rPr>
        <w:t>[7,8]</w:t>
      </w:r>
      <w:r w:rsidRPr="006B05AD">
        <w:t xml:space="preserve">, antibiotics </w:t>
      </w:r>
      <w:r w:rsidRPr="006B05AD">
        <w:rPr>
          <w:noProof/>
        </w:rPr>
        <w:t>[9]</w:t>
      </w:r>
      <w:r w:rsidRPr="006B05AD">
        <w:t xml:space="preserve">, or silver nanoparticles </w:t>
      </w:r>
      <w:r w:rsidRPr="006B05AD">
        <w:rPr>
          <w:noProof/>
        </w:rPr>
        <w:t>[10,11]</w:t>
      </w:r>
      <w:r w:rsidRPr="006B05AD">
        <w:t>. In this way, it is possible to endow antibacterial properties to the coating.</w:t>
      </w:r>
    </w:p>
    <w:p w14:paraId="5D1A4D9D" w14:textId="6DB3315A" w:rsidR="0091240E" w:rsidRPr="006B05AD" w:rsidRDefault="0091240E" w:rsidP="008F18E9">
      <w:pPr>
        <w:pStyle w:val="MDPI31text"/>
      </w:pPr>
      <w:r w:rsidRPr="006B05AD">
        <w:t xml:space="preserve">In this mini-review, the methods related to the generation of amine groups at the surface of the material will be discussed. A previous review focused on the production of amine-rich coatings by plasma for biomaterial applications and this has been already published </w:t>
      </w:r>
      <w:r w:rsidRPr="006B05AD">
        <w:rPr>
          <w:noProof/>
        </w:rPr>
        <w:t>[12]</w:t>
      </w:r>
      <w:r w:rsidRPr="006B05AD">
        <w:t>. However, to the best of our knowledge, no review including different methods of development of amine-rich coatings has been published for the biomaterials field. As shown in Figure 1, different general strategies have been identified:</w:t>
      </w:r>
    </w:p>
    <w:p w14:paraId="02BC41A2" w14:textId="77777777" w:rsidR="008F18E9" w:rsidRPr="006B05AD" w:rsidRDefault="008F18E9" w:rsidP="008F18E9">
      <w:pPr>
        <w:pStyle w:val="MDPI52figure"/>
        <w:ind w:left="2608"/>
        <w:jc w:val="left"/>
      </w:pPr>
      <w:r w:rsidRPr="006B05AD">
        <w:rPr>
          <w:noProof/>
          <w:lang w:val="en-GB"/>
        </w:rPr>
        <w:drawing>
          <wp:inline distT="0" distB="0" distL="0" distR="0" wp14:anchorId="16F171DD" wp14:editId="47A9E62B">
            <wp:extent cx="4579620" cy="235433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3303" cy="2371651"/>
                    </a:xfrm>
                    <a:prstGeom prst="rect">
                      <a:avLst/>
                    </a:prstGeom>
                    <a:noFill/>
                    <a:ln>
                      <a:noFill/>
                    </a:ln>
                  </pic:spPr>
                </pic:pic>
              </a:graphicData>
            </a:graphic>
          </wp:inline>
        </w:drawing>
      </w:r>
    </w:p>
    <w:p w14:paraId="3ED1692A" w14:textId="5BEFE7BC" w:rsidR="008F18E9" w:rsidRPr="006B05AD" w:rsidRDefault="008F18E9" w:rsidP="008F18E9">
      <w:pPr>
        <w:pStyle w:val="MDPI51figurecaption"/>
      </w:pPr>
      <w:r w:rsidRPr="006B05AD">
        <w:rPr>
          <w:b/>
        </w:rPr>
        <w:t xml:space="preserve">Figure 1. </w:t>
      </w:r>
      <w:r w:rsidRPr="006B05AD">
        <w:t>Methods used to obtain amine-rich coatings on biomaterials. WPI: whey protein isolate.</w:t>
      </w:r>
    </w:p>
    <w:p w14:paraId="55206842" w14:textId="77777777" w:rsidR="0091240E" w:rsidRPr="006B05AD" w:rsidRDefault="0091240E" w:rsidP="0091240E">
      <w:pPr>
        <w:pStyle w:val="MDPI37itemize"/>
        <w:numPr>
          <w:ilvl w:val="0"/>
          <w:numId w:val="13"/>
        </w:numPr>
        <w:spacing w:before="60"/>
        <w:ind w:left="3033" w:hanging="425"/>
      </w:pPr>
      <w:r w:rsidRPr="006B05AD">
        <w:t>Application of plasma:</w:t>
      </w:r>
    </w:p>
    <w:p w14:paraId="574C9F37" w14:textId="77777777" w:rsidR="0091240E" w:rsidRPr="006B05AD" w:rsidRDefault="0091240E" w:rsidP="008F18E9">
      <w:pPr>
        <w:pStyle w:val="MDPI37itemize"/>
        <w:numPr>
          <w:ilvl w:val="3"/>
          <w:numId w:val="13"/>
        </w:numPr>
        <w:ind w:left="3651" w:hanging="425"/>
      </w:pPr>
      <w:r w:rsidRPr="006B05AD">
        <w:t>Plasma surface activation with nitrogen (N</w:t>
      </w:r>
      <w:r w:rsidRPr="006B05AD">
        <w:rPr>
          <w:vertAlign w:val="subscript"/>
        </w:rPr>
        <w:t>2</w:t>
      </w:r>
      <w:r w:rsidRPr="006B05AD">
        <w:t>) or ammonia (NH</w:t>
      </w:r>
      <w:r w:rsidRPr="006B05AD">
        <w:rPr>
          <w:vertAlign w:val="subscript"/>
        </w:rPr>
        <w:t>3</w:t>
      </w:r>
      <w:r w:rsidRPr="006B05AD">
        <w:t>) gas;</w:t>
      </w:r>
    </w:p>
    <w:p w14:paraId="3184E8C2" w14:textId="3520C4C2" w:rsidR="0091240E" w:rsidRPr="006B05AD" w:rsidRDefault="0091240E" w:rsidP="00203847">
      <w:pPr>
        <w:pStyle w:val="MDPI37itemize"/>
        <w:numPr>
          <w:ilvl w:val="3"/>
          <w:numId w:val="13"/>
        </w:numPr>
        <w:ind w:left="3651" w:hanging="425"/>
      </w:pPr>
      <w:r w:rsidRPr="006B05AD">
        <w:t xml:space="preserve">Plasma polymerization with a precursor containing </w:t>
      </w:r>
      <w:r w:rsidR="008F18E9" w:rsidRPr="006B05AD">
        <w:t>–</w:t>
      </w:r>
      <w:r w:rsidRPr="006B05AD">
        <w:t>NH</w:t>
      </w:r>
      <w:r w:rsidRPr="006B05AD">
        <w:rPr>
          <w:vertAlign w:val="subscript"/>
        </w:rPr>
        <w:t>2</w:t>
      </w:r>
      <w:r w:rsidRPr="006B05AD">
        <w:t xml:space="preserve"> groups, such as allylamine.</w:t>
      </w:r>
    </w:p>
    <w:p w14:paraId="52E223E8" w14:textId="77777777" w:rsidR="0091240E" w:rsidRPr="006B05AD" w:rsidRDefault="0091240E" w:rsidP="00203847">
      <w:pPr>
        <w:pStyle w:val="MDPI37itemize"/>
        <w:numPr>
          <w:ilvl w:val="0"/>
          <w:numId w:val="13"/>
        </w:numPr>
        <w:ind w:left="3033" w:hanging="425"/>
      </w:pPr>
      <w:r w:rsidRPr="006B05AD">
        <w:t>Chemical modification of the surface by adsorption of molecules:</w:t>
      </w:r>
    </w:p>
    <w:p w14:paraId="4888556B" w14:textId="77777777" w:rsidR="0091240E" w:rsidRPr="006B05AD" w:rsidRDefault="0091240E" w:rsidP="008F18E9">
      <w:pPr>
        <w:pStyle w:val="MDPI37itemize"/>
        <w:numPr>
          <w:ilvl w:val="3"/>
          <w:numId w:val="13"/>
        </w:numPr>
        <w:ind w:left="3651" w:hanging="425"/>
      </w:pPr>
      <w:r w:rsidRPr="006B05AD">
        <w:t>Proteins such as collagen or whey protein isolate (WPI);</w:t>
      </w:r>
    </w:p>
    <w:p w14:paraId="3141D76B" w14:textId="566D6DBA" w:rsidR="0091240E" w:rsidRPr="006B05AD" w:rsidRDefault="0091240E" w:rsidP="008F18E9">
      <w:pPr>
        <w:pStyle w:val="MDPI37itemize"/>
        <w:numPr>
          <w:ilvl w:val="3"/>
          <w:numId w:val="13"/>
        </w:numPr>
        <w:spacing w:after="60"/>
        <w:ind w:left="3651" w:hanging="425"/>
      </w:pPr>
      <w:r w:rsidRPr="006B05AD">
        <w:t xml:space="preserve">Synthetic polymers that contain </w:t>
      </w:r>
      <w:r w:rsidR="008F18E9" w:rsidRPr="006B05AD">
        <w:t>–</w:t>
      </w:r>
      <w:r w:rsidRPr="006B05AD">
        <w:t>NH</w:t>
      </w:r>
      <w:r w:rsidRPr="006B05AD">
        <w:rPr>
          <w:vertAlign w:val="subscript"/>
        </w:rPr>
        <w:t>2</w:t>
      </w:r>
      <w:r w:rsidRPr="006B05AD">
        <w:t xml:space="preserve"> groups, such as polyethyleneimine (PEI) or polydopamine (PDA).</w:t>
      </w:r>
    </w:p>
    <w:p w14:paraId="45F1ECC7" w14:textId="77777777" w:rsidR="0091240E" w:rsidRPr="006B05AD" w:rsidRDefault="0091240E" w:rsidP="008F18E9">
      <w:pPr>
        <w:pStyle w:val="MDPI31text"/>
      </w:pPr>
      <w:r w:rsidRPr="006B05AD">
        <w:t>Finally, the techniques used to characterize the material and especially to quantify the amine groups will be presented:</w:t>
      </w:r>
    </w:p>
    <w:p w14:paraId="6D155E04" w14:textId="77777777" w:rsidR="0091240E" w:rsidRPr="006B05AD" w:rsidRDefault="0091240E" w:rsidP="008F18E9">
      <w:pPr>
        <w:pStyle w:val="MDPI37itemize"/>
        <w:numPr>
          <w:ilvl w:val="0"/>
          <w:numId w:val="20"/>
        </w:numPr>
        <w:spacing w:before="60"/>
        <w:ind w:left="3033" w:hanging="425"/>
      </w:pPr>
      <w:r w:rsidRPr="006B05AD">
        <w:t>Physicochemical characterization of the coatings: contact angle (CA) measurements, X-ray photoelectron spectroscopy (XPS), scanning electron microscopy (SEM), atomic force microscopy (AFM), Fourier-transform infrared spectroscopy (FTIR);</w:t>
      </w:r>
    </w:p>
    <w:p w14:paraId="67C4A37B" w14:textId="77777777" w:rsidR="0091240E" w:rsidRPr="006B05AD" w:rsidRDefault="0091240E" w:rsidP="008F18E9">
      <w:pPr>
        <w:pStyle w:val="MDPI37itemize"/>
        <w:numPr>
          <w:ilvl w:val="0"/>
          <w:numId w:val="20"/>
        </w:numPr>
        <w:spacing w:after="60"/>
        <w:ind w:left="3033" w:hanging="425"/>
      </w:pPr>
      <w:r w:rsidRPr="006B05AD">
        <w:t>Amine groups quantification: dyes methods (Coomassie Brilliant Blue, Orange II) or chemical derivatization (with glutaraldehyde, or compounds in vapor phase).</w:t>
      </w:r>
    </w:p>
    <w:p w14:paraId="469A3377" w14:textId="77777777" w:rsidR="008F18E9" w:rsidRPr="006B05AD" w:rsidRDefault="008F18E9">
      <w:pPr>
        <w:spacing w:line="240" w:lineRule="auto"/>
        <w:jc w:val="left"/>
        <w:rPr>
          <w:rFonts w:eastAsia="Times New Roman"/>
          <w:b/>
          <w:noProof w:val="0"/>
          <w:snapToGrid w:val="0"/>
          <w:szCs w:val="22"/>
          <w:lang w:bidi="en-US"/>
        </w:rPr>
      </w:pPr>
      <w:r w:rsidRPr="006B05AD">
        <w:br w:type="page"/>
      </w:r>
    </w:p>
    <w:p w14:paraId="7DC09267" w14:textId="091794BC" w:rsidR="0091240E" w:rsidRPr="006B05AD" w:rsidRDefault="008F18E9" w:rsidP="008F18E9">
      <w:pPr>
        <w:pStyle w:val="MDPI21heading1"/>
      </w:pPr>
      <w:r w:rsidRPr="006B05AD">
        <w:rPr>
          <w:lang w:eastAsia="zh-CN"/>
        </w:rPr>
        <w:lastRenderedPageBreak/>
        <w:t xml:space="preserve">2. </w:t>
      </w:r>
      <w:r w:rsidR="0091240E" w:rsidRPr="006B05AD">
        <w:t xml:space="preserve">Plasma </w:t>
      </w:r>
      <w:r w:rsidRPr="006B05AD">
        <w:t>Coatings</w:t>
      </w:r>
    </w:p>
    <w:p w14:paraId="5FBD68C3" w14:textId="6B38011C" w:rsidR="0091240E" w:rsidRPr="006B05AD" w:rsidRDefault="008F18E9" w:rsidP="008F18E9">
      <w:pPr>
        <w:pStyle w:val="MDPI22heading2"/>
      </w:pPr>
      <w:bookmarkStart w:id="0" w:name="_Hlk68170811"/>
      <w:r w:rsidRPr="006B05AD">
        <w:t xml:space="preserve">2.1. </w:t>
      </w:r>
      <w:r w:rsidR="0091240E" w:rsidRPr="006B05AD">
        <w:t xml:space="preserve">General </w:t>
      </w:r>
      <w:r w:rsidRPr="006B05AD">
        <w:t xml:space="preserve">Information </w:t>
      </w:r>
      <w:r w:rsidR="0091240E" w:rsidRPr="006B05AD">
        <w:t xml:space="preserve">on </w:t>
      </w:r>
      <w:r w:rsidRPr="006B05AD">
        <w:t>Plasma</w:t>
      </w:r>
      <w:bookmarkEnd w:id="0"/>
    </w:p>
    <w:p w14:paraId="0068D7B0" w14:textId="36014953" w:rsidR="0091240E" w:rsidRPr="006B05AD" w:rsidRDefault="0091240E" w:rsidP="008F18E9">
      <w:pPr>
        <w:pStyle w:val="MDPI31text"/>
      </w:pPr>
      <w:bookmarkStart w:id="1" w:name="_Hlk61523461"/>
      <w:r w:rsidRPr="006B05AD">
        <w:t xml:space="preserve">Plasma thin film deposition is of considerable importance for many industries in the world, such as </w:t>
      </w:r>
      <w:r w:rsidR="007851A6" w:rsidRPr="006B05AD">
        <w:t xml:space="preserve">the </w:t>
      </w:r>
      <w:r w:rsidRPr="006B05AD">
        <w:t xml:space="preserve">microelectronics and automobile industries. Moreover, it is of considerable interest for biomaterial applications. Plasma, also called the “fourth state of matter”, is a macroscopically neutral and conductive ionized gas. It constitutes more than 99% of the visible matter of the </w:t>
      </w:r>
      <w:r w:rsidR="007851A6" w:rsidRPr="006B05AD">
        <w:t>u</w:t>
      </w:r>
      <w:r w:rsidRPr="006B05AD">
        <w:t xml:space="preserve">niverse (stars), but on Earth, it occurs only as a result of lightning or the northern or southern lights. However, there is a multitude of laboratory plasmas. Plasma is made up of a mixture of electrons, positive or negative ions, neutral molecules, and atoms that move freely in random directions. The electrons, being the lightest particles, have higher average energy than heavy particles such as ions, hence </w:t>
      </w:r>
      <m:oMath>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i</m:t>
            </m:r>
          </m:sub>
        </m:sSub>
      </m:oMath>
      <w:r w:rsidRPr="006B05AD">
        <w:t>. The two main properties of the plasma are electrical neutrality as well as the collective behavior of the particles (</w:t>
      </w:r>
      <w:r w:rsidR="006F0A19" w:rsidRPr="006B05AD">
        <w:t>Figure 2</w:t>
      </w:r>
      <w:r w:rsidRPr="006B05AD">
        <w:t>). To create a plasma discharge, a voltage source is needed to conduct the current through a gas between two electrodes (</w:t>
      </w:r>
      <w:r w:rsidR="006F0A19" w:rsidRPr="006B05AD">
        <w:t>Figure 2</w:t>
      </w:r>
      <w:r w:rsidRPr="006B05AD">
        <w:t>).</w:t>
      </w:r>
    </w:p>
    <w:p w14:paraId="650A3E82" w14:textId="77777777" w:rsidR="008F18E9" w:rsidRPr="006B05AD" w:rsidRDefault="008F18E9" w:rsidP="008F18E9">
      <w:pPr>
        <w:pStyle w:val="MDPI52figure"/>
        <w:ind w:left="2608"/>
        <w:jc w:val="left"/>
      </w:pPr>
      <w:r w:rsidRPr="006B05AD">
        <w:rPr>
          <w:noProof/>
          <w:lang w:val="en-GB"/>
        </w:rPr>
        <w:drawing>
          <wp:inline distT="0" distB="0" distL="0" distR="0" wp14:anchorId="69738A63" wp14:editId="1090F626">
            <wp:extent cx="3778380" cy="162306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3161" cy="1633705"/>
                    </a:xfrm>
                    <a:prstGeom prst="rect">
                      <a:avLst/>
                    </a:prstGeom>
                    <a:noFill/>
                    <a:ln>
                      <a:noFill/>
                    </a:ln>
                  </pic:spPr>
                </pic:pic>
              </a:graphicData>
            </a:graphic>
          </wp:inline>
        </w:drawing>
      </w:r>
    </w:p>
    <w:p w14:paraId="72A11F7F" w14:textId="214836F8" w:rsidR="008F18E9" w:rsidRPr="006B05AD" w:rsidRDefault="008F18E9" w:rsidP="008F18E9">
      <w:pPr>
        <w:pStyle w:val="MDPI51figurecaption"/>
        <w:jc w:val="both"/>
      </w:pPr>
      <w:bookmarkStart w:id="2" w:name="_Toc44626631"/>
      <w:r w:rsidRPr="006B05AD">
        <w:rPr>
          <w:b/>
        </w:rPr>
        <w:t xml:space="preserve">Figure 2. </w:t>
      </w:r>
      <w:r w:rsidRPr="006B05AD">
        <w:t>Schematic view of a plasma discharge between two electrodes connected to a voltage source. Plasma is a macroscopically neutral and conductive ionized gas constituted of a mixture of particles moving in all directions.</w:t>
      </w:r>
      <w:bookmarkEnd w:id="2"/>
    </w:p>
    <w:p w14:paraId="646C29DD" w14:textId="02B3C82A" w:rsidR="0091240E" w:rsidRPr="006B05AD" w:rsidRDefault="0091240E" w:rsidP="008F18E9">
      <w:pPr>
        <w:pStyle w:val="MDPI31text"/>
      </w:pPr>
      <w:r w:rsidRPr="006B05AD">
        <w:t xml:space="preserve">To obtain a plasma, several methods can be used with different types of power (continuous DC or alternative AC), at low/high or microwave frequency, different types of gas and pressures </w:t>
      </w:r>
      <w:r w:rsidRPr="006B05AD">
        <w:rPr>
          <w:noProof/>
        </w:rPr>
        <w:t>[12,13]</w:t>
      </w:r>
      <w:r w:rsidRPr="006B05AD">
        <w:t xml:space="preserve">. The initiation of a plasma discharge between two electrodes requires an electric field greater than the dielectric strength of the medium. Thus, a voltage higher than the breakdown voltage of the gas </w:t>
      </w:r>
      <w:proofErr w:type="spellStart"/>
      <w:r w:rsidRPr="006B05AD">
        <w:rPr>
          <w:i/>
          <w:iCs/>
        </w:rPr>
        <w:t>V</w:t>
      </w:r>
      <w:r w:rsidRPr="006B05AD">
        <w:rPr>
          <w:i/>
          <w:iCs/>
          <w:vertAlign w:val="subscript"/>
        </w:rPr>
        <w:t>b</w:t>
      </w:r>
      <w:proofErr w:type="spellEnd"/>
      <w:r w:rsidRPr="006B05AD">
        <w:t xml:space="preserve"> is applied, which depends on the pressure </w:t>
      </w:r>
      <w:r w:rsidR="00B96AEE" w:rsidRPr="006B05AD">
        <w:rPr>
          <w:i/>
          <w:iCs/>
        </w:rPr>
        <w:t>p</w:t>
      </w:r>
      <w:r w:rsidRPr="006B05AD">
        <w:t xml:space="preserve"> of the medium and the inter-electrode distance </w:t>
      </w:r>
      <w:r w:rsidRPr="006B05AD">
        <w:rPr>
          <w:i/>
          <w:iCs/>
        </w:rPr>
        <w:t>d</w:t>
      </w:r>
      <w:r w:rsidRPr="006B05AD">
        <w:t xml:space="preserve"> according to </w:t>
      </w:r>
      <w:proofErr w:type="spellStart"/>
      <w:r w:rsidRPr="006B05AD">
        <w:t>Paschen</w:t>
      </w:r>
      <w:r w:rsidR="008F18E9" w:rsidRPr="006B05AD">
        <w:t>′</w:t>
      </w:r>
      <w:r w:rsidRPr="006B05AD">
        <w:t>s</w:t>
      </w:r>
      <w:proofErr w:type="spellEnd"/>
      <w:r w:rsidRPr="006B05AD">
        <w:t xml:space="preserve"> law: </w:t>
      </w:r>
      <m:oMath>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=f(p×d)</m:t>
        </m:r>
      </m:oMath>
      <w:r w:rsidRPr="006B05AD">
        <w:t xml:space="preserve"> </w:t>
      </w:r>
      <w:r w:rsidRPr="006B05AD">
        <w:rPr>
          <w:noProof/>
        </w:rPr>
        <w:t>[14]</w:t>
      </w:r>
      <w:r w:rsidRPr="006B05AD">
        <w:t xml:space="preserve">. Depending on the gas used and the parameters of the discharge, it is possible to deposit a variety of thin films at the surface of materials by tuning the pressure and the power. </w:t>
      </w:r>
      <w:bookmarkStart w:id="3" w:name="_Hlk73018466"/>
      <w:r w:rsidRPr="006B05AD">
        <w:t xml:space="preserve">Plasma surface modification is generally a quick method to change homogeneously the surface properties in a one-step process </w:t>
      </w:r>
      <w:r w:rsidRPr="006B05AD">
        <w:rPr>
          <w:noProof/>
        </w:rPr>
        <w:t>[7]</w:t>
      </w:r>
      <w:r w:rsidRPr="006B05AD">
        <w:t>. A disadvantage of this process is the need of a vacuum chamber with a pumping system which may be expensive.</w:t>
      </w:r>
      <w:bookmarkEnd w:id="3"/>
    </w:p>
    <w:p w14:paraId="741F26D6" w14:textId="25CE6422" w:rsidR="0091240E" w:rsidRPr="006B05AD" w:rsidRDefault="0091240E" w:rsidP="008F18E9">
      <w:pPr>
        <w:pStyle w:val="MDPI31text"/>
      </w:pPr>
      <w:bookmarkStart w:id="4" w:name="_Hlk61523421"/>
      <w:r w:rsidRPr="006B05AD">
        <w:t>Different plasma techniques exist to prepare amine-rich coatings such as by plasma activation by the injection of inert gases such as ammonia (NH</w:t>
      </w:r>
      <w:r w:rsidRPr="006B05AD">
        <w:rPr>
          <w:vertAlign w:val="subscript"/>
        </w:rPr>
        <w:t>3</w:t>
      </w:r>
      <w:r w:rsidRPr="006B05AD">
        <w:t>) or nitrogen (N</w:t>
      </w:r>
      <w:r w:rsidRPr="006B05AD">
        <w:rPr>
          <w:vertAlign w:val="subscript"/>
        </w:rPr>
        <w:t>2</w:t>
      </w:r>
      <w:r w:rsidRPr="006B05AD">
        <w:t xml:space="preserve">), or by plasma polymerization of a monomer containing </w:t>
      </w:r>
      <w:r w:rsidR="008F18E9" w:rsidRPr="006B05AD">
        <w:t>–</w:t>
      </w:r>
      <w:r w:rsidRPr="006B05AD">
        <w:t>NH</w:t>
      </w:r>
      <w:r w:rsidRPr="006B05AD">
        <w:rPr>
          <w:vertAlign w:val="subscript"/>
        </w:rPr>
        <w:t>2</w:t>
      </w:r>
      <w:r w:rsidRPr="006B05AD">
        <w:t xml:space="preserve"> groups such as allylamine. Plasma activation leads to the grafting of functional groups to the surface while plasma polymerization leads to the deposition of a thin polymeric film onto the surface.</w:t>
      </w:r>
      <w:bookmarkEnd w:id="4"/>
    </w:p>
    <w:p w14:paraId="6A21E3FD" w14:textId="3CC47CBE" w:rsidR="0091240E" w:rsidRPr="006B05AD" w:rsidRDefault="008F18E9" w:rsidP="008F18E9">
      <w:pPr>
        <w:pStyle w:val="MDPI22heading2"/>
        <w:spacing w:before="240"/>
      </w:pPr>
      <w:r w:rsidRPr="006B05AD">
        <w:t xml:space="preserve">2.2. </w:t>
      </w:r>
      <w:r w:rsidR="0091240E" w:rsidRPr="006B05AD">
        <w:t xml:space="preserve">Plasma </w:t>
      </w:r>
      <w:r w:rsidRPr="006B05AD">
        <w:t>Amine</w:t>
      </w:r>
      <w:r w:rsidR="0091240E" w:rsidRPr="006B05AD">
        <w:t>-</w:t>
      </w:r>
      <w:r w:rsidRPr="006B05AD">
        <w:t>Rich Coatings</w:t>
      </w:r>
    </w:p>
    <w:p w14:paraId="313451AE" w14:textId="46DF6D9C" w:rsidR="0091240E" w:rsidRPr="006B05AD" w:rsidRDefault="0091240E" w:rsidP="008F18E9">
      <w:pPr>
        <w:pStyle w:val="MDPI31text"/>
      </w:pPr>
      <w:bookmarkStart w:id="5" w:name="_Hlk61523364"/>
      <w:r w:rsidRPr="006B05AD">
        <w:t xml:space="preserve">Plasma technology has been widely used to produce amine-rich coatings by injecting precursors containing amine groups such as allylamine </w:t>
      </w:r>
      <w:r w:rsidRPr="006B05AD">
        <w:rPr>
          <w:noProof/>
        </w:rPr>
        <w:t>[6,15–18]</w:t>
      </w:r>
      <w:r w:rsidRPr="006B05AD">
        <w:t xml:space="preserve">, heptylamine </w:t>
      </w:r>
      <w:r w:rsidRPr="006B05AD">
        <w:rPr>
          <w:noProof/>
        </w:rPr>
        <w:t>[19,20]</w:t>
      </w:r>
      <w:r w:rsidRPr="006B05AD">
        <w:t xml:space="preserve">, ethylenediamine </w:t>
      </w:r>
      <w:r w:rsidRPr="006B05AD">
        <w:rPr>
          <w:noProof/>
        </w:rPr>
        <w:t>[21,22]</w:t>
      </w:r>
      <w:r w:rsidRPr="006B05AD">
        <w:t xml:space="preserve">, or a mixture of compounds such as ammonia and ethylene </w:t>
      </w:r>
      <w:r w:rsidRPr="006B05AD">
        <w:rPr>
          <w:noProof/>
        </w:rPr>
        <w:t>[23–26]</w:t>
      </w:r>
      <w:r w:rsidRPr="006B05AD">
        <w:t xml:space="preserve">. These amine-rich coatings have been studied to control cell behavior demonstrating a positive effect on cell adhesion, proliferation, and differentiation for different cell types such as osteoblast-like cells </w:t>
      </w:r>
      <w:r w:rsidR="006F0A19" w:rsidRPr="006B05AD">
        <w:t>[15,20,21]</w:t>
      </w:r>
      <w:r w:rsidRPr="006B05AD">
        <w:t xml:space="preserve"> and fibroblasts </w:t>
      </w:r>
      <w:r w:rsidRPr="006B05AD">
        <w:rPr>
          <w:noProof/>
        </w:rPr>
        <w:t>[16]</w:t>
      </w:r>
      <w:r w:rsidRPr="006B05AD">
        <w:t xml:space="preserve">. Moreover, these coatings could </w:t>
      </w:r>
      <w:r w:rsidRPr="006B05AD">
        <w:lastRenderedPageBreak/>
        <w:t xml:space="preserve">be used to incorporate molecules </w:t>
      </w:r>
      <w:r w:rsidR="0059338E" w:rsidRPr="006B05AD">
        <w:t>such as</w:t>
      </w:r>
      <w:r w:rsidRPr="006B05AD">
        <w:t xml:space="preserve"> enzymes, or drugs </w:t>
      </w:r>
      <w:r w:rsidRPr="006B05AD">
        <w:rPr>
          <w:noProof/>
        </w:rPr>
        <w:t>[9,27]</w:t>
      </w:r>
      <w:r w:rsidRPr="006B05AD">
        <w:t xml:space="preserve">, as well as particles such as silver nanoparticles </w:t>
      </w:r>
      <w:r w:rsidRPr="006B05AD">
        <w:rPr>
          <w:noProof/>
        </w:rPr>
        <w:t>[10]</w:t>
      </w:r>
      <w:r w:rsidRPr="006B05AD">
        <w:t xml:space="preserve"> to endow the material with new desirable biological properties. The application of such coatings on cell behavior, molecules</w:t>
      </w:r>
      <w:r w:rsidR="008F18E9" w:rsidRPr="006B05AD">
        <w:t>′</w:t>
      </w:r>
      <w:r w:rsidRPr="006B05AD">
        <w:t xml:space="preserve"> immobilization, and antimicrobial applications are elaborated in the following sections and summarized in Table 1.</w:t>
      </w:r>
    </w:p>
    <w:p w14:paraId="3F2E41D9" w14:textId="62B5B268" w:rsidR="0091240E" w:rsidRPr="006B05AD" w:rsidRDefault="008F18E9" w:rsidP="008F18E9">
      <w:pPr>
        <w:pStyle w:val="MDPI41tablecaption"/>
        <w:ind w:left="425" w:right="425"/>
        <w:jc w:val="center"/>
      </w:pPr>
      <w:bookmarkStart w:id="6" w:name="_Hlk79068694"/>
      <w:r w:rsidRPr="006B05AD">
        <w:rPr>
          <w:b/>
        </w:rPr>
        <w:t xml:space="preserve">Table 1. </w:t>
      </w:r>
      <w:r w:rsidR="0091240E" w:rsidRPr="006B05AD">
        <w:t>Overview of different applications of amine-rich coatings obtained by plasma and the findings associated.</w:t>
      </w:r>
      <w:bookmarkEnd w:id="6"/>
    </w:p>
    <w:tbl>
      <w:tblPr>
        <w:tblW w:w="10465" w:type="dxa"/>
        <w:jc w:val="center"/>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134"/>
        <w:gridCol w:w="992"/>
        <w:gridCol w:w="1984"/>
        <w:gridCol w:w="5576"/>
        <w:gridCol w:w="779"/>
      </w:tblGrid>
      <w:tr w:rsidR="0091240E" w:rsidRPr="006B05AD" w14:paraId="4EF8DBDE" w14:textId="77777777" w:rsidTr="00AB4FE1">
        <w:trPr>
          <w:jc w:val="center"/>
        </w:trPr>
        <w:tc>
          <w:tcPr>
            <w:tcW w:w="542" w:type="pct"/>
            <w:tcBorders>
              <w:top w:val="single" w:sz="8" w:space="0" w:color="auto"/>
              <w:bottom w:val="single" w:sz="4" w:space="0" w:color="auto"/>
            </w:tcBorders>
            <w:shd w:val="clear" w:color="auto" w:fill="auto"/>
            <w:vAlign w:val="center"/>
          </w:tcPr>
          <w:p w14:paraId="6CA1002A" w14:textId="77777777" w:rsidR="0091240E" w:rsidRPr="006B05AD" w:rsidRDefault="0091240E" w:rsidP="00AB4FE1">
            <w:pPr>
              <w:pStyle w:val="MDPI42tablebody"/>
              <w:autoSpaceDE w:val="0"/>
              <w:autoSpaceDN w:val="0"/>
              <w:rPr>
                <w:b/>
                <w:snapToGrid/>
                <w:sz w:val="18"/>
              </w:rPr>
            </w:pPr>
            <w:r w:rsidRPr="006B05AD">
              <w:rPr>
                <w:b/>
                <w:snapToGrid/>
                <w:sz w:val="18"/>
              </w:rPr>
              <w:t>Application</w:t>
            </w:r>
          </w:p>
        </w:tc>
        <w:tc>
          <w:tcPr>
            <w:tcW w:w="474" w:type="pct"/>
            <w:tcBorders>
              <w:top w:val="single" w:sz="8" w:space="0" w:color="auto"/>
              <w:bottom w:val="single" w:sz="4" w:space="0" w:color="auto"/>
            </w:tcBorders>
            <w:shd w:val="clear" w:color="auto" w:fill="auto"/>
            <w:vAlign w:val="center"/>
          </w:tcPr>
          <w:p w14:paraId="77903F65" w14:textId="77777777" w:rsidR="0091240E" w:rsidRPr="006B05AD" w:rsidRDefault="0091240E" w:rsidP="00AB4FE1">
            <w:pPr>
              <w:pStyle w:val="MDPI42tablebody"/>
              <w:autoSpaceDE w:val="0"/>
              <w:autoSpaceDN w:val="0"/>
              <w:rPr>
                <w:b/>
                <w:snapToGrid/>
                <w:sz w:val="18"/>
              </w:rPr>
            </w:pPr>
            <w:r w:rsidRPr="006B05AD">
              <w:rPr>
                <w:b/>
                <w:snapToGrid/>
                <w:sz w:val="18"/>
              </w:rPr>
              <w:t>Precursor</w:t>
            </w:r>
          </w:p>
        </w:tc>
        <w:tc>
          <w:tcPr>
            <w:tcW w:w="948" w:type="pct"/>
            <w:tcBorders>
              <w:top w:val="single" w:sz="8" w:space="0" w:color="auto"/>
              <w:bottom w:val="single" w:sz="4" w:space="0" w:color="auto"/>
            </w:tcBorders>
            <w:shd w:val="clear" w:color="auto" w:fill="auto"/>
            <w:vAlign w:val="center"/>
          </w:tcPr>
          <w:p w14:paraId="73DCF482" w14:textId="77777777" w:rsidR="0091240E" w:rsidRPr="006B05AD" w:rsidRDefault="0091240E" w:rsidP="00AB4FE1">
            <w:pPr>
              <w:pStyle w:val="MDPI42tablebody"/>
              <w:autoSpaceDE w:val="0"/>
              <w:autoSpaceDN w:val="0"/>
              <w:rPr>
                <w:b/>
                <w:snapToGrid/>
                <w:sz w:val="18"/>
              </w:rPr>
            </w:pPr>
            <w:r w:rsidRPr="006B05AD">
              <w:rPr>
                <w:b/>
                <w:snapToGrid/>
                <w:sz w:val="18"/>
              </w:rPr>
              <w:t>Substrate</w:t>
            </w:r>
          </w:p>
        </w:tc>
        <w:tc>
          <w:tcPr>
            <w:tcW w:w="2664" w:type="pct"/>
            <w:tcBorders>
              <w:top w:val="single" w:sz="8" w:space="0" w:color="auto"/>
              <w:bottom w:val="single" w:sz="4" w:space="0" w:color="auto"/>
            </w:tcBorders>
            <w:shd w:val="clear" w:color="auto" w:fill="auto"/>
            <w:vAlign w:val="center"/>
          </w:tcPr>
          <w:p w14:paraId="7E9D11F0" w14:textId="77777777" w:rsidR="0091240E" w:rsidRPr="006B05AD" w:rsidRDefault="0091240E" w:rsidP="00AB4FE1">
            <w:pPr>
              <w:pStyle w:val="MDPI42tablebody"/>
              <w:autoSpaceDE w:val="0"/>
              <w:autoSpaceDN w:val="0"/>
              <w:rPr>
                <w:b/>
                <w:snapToGrid/>
                <w:sz w:val="18"/>
              </w:rPr>
            </w:pPr>
            <w:r w:rsidRPr="006B05AD">
              <w:rPr>
                <w:b/>
                <w:snapToGrid/>
                <w:sz w:val="18"/>
              </w:rPr>
              <w:t>Findings</w:t>
            </w:r>
          </w:p>
        </w:tc>
        <w:tc>
          <w:tcPr>
            <w:tcW w:w="372" w:type="pct"/>
            <w:tcBorders>
              <w:top w:val="single" w:sz="8" w:space="0" w:color="auto"/>
              <w:bottom w:val="single" w:sz="4" w:space="0" w:color="auto"/>
            </w:tcBorders>
            <w:shd w:val="clear" w:color="auto" w:fill="auto"/>
            <w:vAlign w:val="center"/>
          </w:tcPr>
          <w:p w14:paraId="6AC627FC" w14:textId="77777777" w:rsidR="0091240E" w:rsidRPr="006B05AD" w:rsidRDefault="0091240E" w:rsidP="00AB4FE1">
            <w:pPr>
              <w:pStyle w:val="MDPI42tablebody"/>
              <w:autoSpaceDE w:val="0"/>
              <w:autoSpaceDN w:val="0"/>
              <w:rPr>
                <w:b/>
                <w:snapToGrid/>
                <w:sz w:val="18"/>
              </w:rPr>
            </w:pPr>
            <w:r w:rsidRPr="006B05AD">
              <w:rPr>
                <w:b/>
                <w:snapToGrid/>
                <w:sz w:val="18"/>
              </w:rPr>
              <w:t>Ref.</w:t>
            </w:r>
          </w:p>
        </w:tc>
      </w:tr>
      <w:tr w:rsidR="0091240E" w:rsidRPr="006B05AD" w14:paraId="39093A6A" w14:textId="77777777" w:rsidTr="00AB4FE1">
        <w:trPr>
          <w:jc w:val="center"/>
        </w:trPr>
        <w:tc>
          <w:tcPr>
            <w:tcW w:w="542" w:type="pct"/>
            <w:vMerge w:val="restart"/>
            <w:shd w:val="clear" w:color="auto" w:fill="auto"/>
            <w:vAlign w:val="center"/>
          </w:tcPr>
          <w:p w14:paraId="3C17AE16" w14:textId="77777777" w:rsidR="0091240E" w:rsidRPr="006B05AD" w:rsidRDefault="0091240E" w:rsidP="00AB4FE1">
            <w:pPr>
              <w:pStyle w:val="MDPI42tablebody"/>
              <w:autoSpaceDE w:val="0"/>
              <w:autoSpaceDN w:val="0"/>
              <w:rPr>
                <w:sz w:val="18"/>
              </w:rPr>
            </w:pPr>
            <w:r w:rsidRPr="006B05AD">
              <w:rPr>
                <w:sz w:val="18"/>
              </w:rPr>
              <w:t>Effect on cell behavior</w:t>
            </w:r>
          </w:p>
        </w:tc>
        <w:tc>
          <w:tcPr>
            <w:tcW w:w="474" w:type="pct"/>
            <w:tcBorders>
              <w:bottom w:val="single" w:sz="4" w:space="0" w:color="auto"/>
            </w:tcBorders>
            <w:shd w:val="clear" w:color="auto" w:fill="auto"/>
            <w:vAlign w:val="center"/>
          </w:tcPr>
          <w:p w14:paraId="737E650B" w14:textId="77777777" w:rsidR="0091240E" w:rsidRPr="006B05AD" w:rsidRDefault="0091240E" w:rsidP="00AB4FE1">
            <w:pPr>
              <w:pStyle w:val="MDPI42tablebody"/>
              <w:autoSpaceDE w:val="0"/>
              <w:autoSpaceDN w:val="0"/>
              <w:rPr>
                <w:sz w:val="18"/>
                <w:vertAlign w:val="subscript"/>
              </w:rPr>
            </w:pPr>
            <w:r w:rsidRPr="006B05AD">
              <w:rPr>
                <w:sz w:val="18"/>
              </w:rPr>
              <w:t>Mixture of NH</w:t>
            </w:r>
            <w:r w:rsidRPr="006B05AD">
              <w:rPr>
                <w:sz w:val="18"/>
                <w:vertAlign w:val="subscript"/>
              </w:rPr>
              <w:t>3</w:t>
            </w:r>
            <w:r w:rsidRPr="006B05AD">
              <w:rPr>
                <w:sz w:val="18"/>
              </w:rPr>
              <w:t>/C</w:t>
            </w:r>
            <w:r w:rsidRPr="006B05AD">
              <w:rPr>
                <w:sz w:val="18"/>
                <w:vertAlign w:val="subscript"/>
              </w:rPr>
              <w:t>2</w:t>
            </w:r>
            <w:r w:rsidRPr="006B05AD">
              <w:rPr>
                <w:sz w:val="18"/>
              </w:rPr>
              <w:t>H</w:t>
            </w:r>
            <w:r w:rsidRPr="006B05AD">
              <w:rPr>
                <w:sz w:val="18"/>
                <w:vertAlign w:val="subscript"/>
              </w:rPr>
              <w:t>4</w:t>
            </w:r>
          </w:p>
        </w:tc>
        <w:tc>
          <w:tcPr>
            <w:tcW w:w="948" w:type="pct"/>
            <w:tcBorders>
              <w:bottom w:val="single" w:sz="4" w:space="0" w:color="auto"/>
            </w:tcBorders>
            <w:shd w:val="clear" w:color="auto" w:fill="auto"/>
            <w:vAlign w:val="center"/>
          </w:tcPr>
          <w:p w14:paraId="52F75C25" w14:textId="77777777" w:rsidR="0091240E" w:rsidRPr="006B05AD" w:rsidRDefault="0091240E" w:rsidP="00AB4FE1">
            <w:pPr>
              <w:pStyle w:val="MDPI42tablebody"/>
              <w:autoSpaceDE w:val="0"/>
              <w:autoSpaceDN w:val="0"/>
              <w:rPr>
                <w:sz w:val="18"/>
              </w:rPr>
            </w:pPr>
            <w:r w:rsidRPr="006B05AD">
              <w:rPr>
                <w:sz w:val="18"/>
              </w:rPr>
              <w:t>PTFE</w:t>
            </w:r>
          </w:p>
          <w:p w14:paraId="7696C8BC" w14:textId="77777777" w:rsidR="0091240E" w:rsidRPr="006B05AD" w:rsidRDefault="0091240E" w:rsidP="00AB4FE1">
            <w:pPr>
              <w:pStyle w:val="MDPI42tablebody"/>
              <w:autoSpaceDE w:val="0"/>
              <w:autoSpaceDN w:val="0"/>
              <w:rPr>
                <w:sz w:val="18"/>
              </w:rPr>
            </w:pPr>
            <w:r w:rsidRPr="006B05AD">
              <w:rPr>
                <w:sz w:val="18"/>
              </w:rPr>
              <w:t>PET</w:t>
            </w:r>
          </w:p>
        </w:tc>
        <w:tc>
          <w:tcPr>
            <w:tcW w:w="2664" w:type="pct"/>
            <w:tcBorders>
              <w:bottom w:val="single" w:sz="4" w:space="0" w:color="auto"/>
            </w:tcBorders>
            <w:shd w:val="clear" w:color="auto" w:fill="auto"/>
            <w:vAlign w:val="center"/>
          </w:tcPr>
          <w:p w14:paraId="119FD793" w14:textId="2ABAD423" w:rsidR="0091240E" w:rsidRPr="006B05AD" w:rsidRDefault="0091240E" w:rsidP="00AB4FE1">
            <w:pPr>
              <w:pStyle w:val="MDPI42tablebody"/>
              <w:autoSpaceDE w:val="0"/>
              <w:autoSpaceDN w:val="0"/>
              <w:rPr>
                <w:sz w:val="18"/>
              </w:rPr>
            </w:pPr>
            <w:r w:rsidRPr="006B05AD">
              <w:rPr>
                <w:sz w:val="18"/>
              </w:rPr>
              <w:t>Human umbilical vein endothelial cells</w:t>
            </w:r>
            <w:r w:rsidR="008F18E9" w:rsidRPr="006B05AD">
              <w:rPr>
                <w:sz w:val="18"/>
              </w:rPr>
              <w:t>′</w:t>
            </w:r>
            <w:r w:rsidRPr="006B05AD">
              <w:rPr>
                <w:sz w:val="18"/>
              </w:rPr>
              <w:t xml:space="preserve"> adhesion and growth increased</w:t>
            </w:r>
          </w:p>
          <w:p w14:paraId="3C1DDEDF" w14:textId="77777777" w:rsidR="0091240E" w:rsidRPr="006B05AD" w:rsidRDefault="0091240E" w:rsidP="00AB4FE1">
            <w:pPr>
              <w:pStyle w:val="MDPI42tablebody"/>
              <w:autoSpaceDE w:val="0"/>
              <w:autoSpaceDN w:val="0"/>
              <w:rPr>
                <w:sz w:val="18"/>
              </w:rPr>
            </w:pPr>
            <w:r w:rsidRPr="006B05AD">
              <w:rPr>
                <w:sz w:val="18"/>
              </w:rPr>
              <w:t>More resistant to shear flow</w:t>
            </w:r>
          </w:p>
        </w:tc>
        <w:tc>
          <w:tcPr>
            <w:tcW w:w="372" w:type="pct"/>
            <w:tcBorders>
              <w:bottom w:val="single" w:sz="4" w:space="0" w:color="auto"/>
            </w:tcBorders>
            <w:shd w:val="clear" w:color="auto" w:fill="auto"/>
            <w:vAlign w:val="center"/>
          </w:tcPr>
          <w:p w14:paraId="60FBDAE4" w14:textId="44B3EFC9" w:rsidR="0091240E" w:rsidRPr="006B05AD" w:rsidRDefault="0091240E" w:rsidP="00AB4FE1">
            <w:pPr>
              <w:pStyle w:val="MDPI42tablebody"/>
              <w:autoSpaceDE w:val="0"/>
              <w:autoSpaceDN w:val="0"/>
              <w:rPr>
                <w:sz w:val="18"/>
              </w:rPr>
            </w:pPr>
            <w:r w:rsidRPr="006B05AD">
              <w:rPr>
                <w:noProof/>
                <w:sz w:val="18"/>
              </w:rPr>
              <w:t>[23]</w:t>
            </w:r>
          </w:p>
        </w:tc>
      </w:tr>
      <w:tr w:rsidR="0091240E" w:rsidRPr="006B05AD" w14:paraId="6F08D6AA" w14:textId="77777777" w:rsidTr="00AB4FE1">
        <w:trPr>
          <w:jc w:val="center"/>
        </w:trPr>
        <w:tc>
          <w:tcPr>
            <w:tcW w:w="542" w:type="pct"/>
            <w:vMerge/>
            <w:shd w:val="clear" w:color="auto" w:fill="auto"/>
            <w:vAlign w:val="center"/>
          </w:tcPr>
          <w:p w14:paraId="3212C954" w14:textId="77777777" w:rsidR="0091240E" w:rsidRPr="006B05AD" w:rsidRDefault="0091240E" w:rsidP="00AB4FE1">
            <w:pPr>
              <w:pStyle w:val="MDPI42tablebody"/>
              <w:autoSpaceDE w:val="0"/>
              <w:autoSpaceDN w:val="0"/>
              <w:rPr>
                <w:sz w:val="18"/>
              </w:rPr>
            </w:pPr>
          </w:p>
        </w:tc>
        <w:tc>
          <w:tcPr>
            <w:tcW w:w="474" w:type="pct"/>
            <w:tcBorders>
              <w:bottom w:val="single" w:sz="4" w:space="0" w:color="auto"/>
            </w:tcBorders>
            <w:shd w:val="clear" w:color="auto" w:fill="auto"/>
            <w:vAlign w:val="center"/>
          </w:tcPr>
          <w:p w14:paraId="15C266AC" w14:textId="77777777" w:rsidR="0091240E" w:rsidRPr="006B05AD" w:rsidRDefault="0091240E" w:rsidP="00AB4FE1">
            <w:pPr>
              <w:pStyle w:val="MDPI42tablebody"/>
              <w:autoSpaceDE w:val="0"/>
              <w:autoSpaceDN w:val="0"/>
              <w:rPr>
                <w:sz w:val="18"/>
              </w:rPr>
            </w:pPr>
            <w:r w:rsidRPr="006B05AD">
              <w:rPr>
                <w:sz w:val="18"/>
              </w:rPr>
              <w:t>Mixture of N</w:t>
            </w:r>
            <w:r w:rsidRPr="006B05AD">
              <w:rPr>
                <w:sz w:val="18"/>
                <w:vertAlign w:val="subscript"/>
              </w:rPr>
              <w:t>2</w:t>
            </w:r>
            <w:r w:rsidRPr="006B05AD">
              <w:rPr>
                <w:sz w:val="18"/>
              </w:rPr>
              <w:t>/H</w:t>
            </w:r>
            <w:r w:rsidRPr="006B05AD">
              <w:rPr>
                <w:sz w:val="18"/>
                <w:vertAlign w:val="subscript"/>
              </w:rPr>
              <w:t>2</w:t>
            </w:r>
          </w:p>
        </w:tc>
        <w:tc>
          <w:tcPr>
            <w:tcW w:w="948" w:type="pct"/>
            <w:tcBorders>
              <w:bottom w:val="single" w:sz="4" w:space="0" w:color="auto"/>
            </w:tcBorders>
            <w:shd w:val="clear" w:color="auto" w:fill="auto"/>
            <w:vAlign w:val="center"/>
          </w:tcPr>
          <w:p w14:paraId="5DE98F14" w14:textId="77777777" w:rsidR="0091240E" w:rsidRPr="006B05AD" w:rsidRDefault="0091240E" w:rsidP="00AB4FE1">
            <w:pPr>
              <w:pStyle w:val="MDPI42tablebody"/>
              <w:autoSpaceDE w:val="0"/>
              <w:autoSpaceDN w:val="0"/>
              <w:rPr>
                <w:sz w:val="18"/>
              </w:rPr>
            </w:pPr>
            <w:r w:rsidRPr="006B05AD">
              <w:rPr>
                <w:sz w:val="18"/>
              </w:rPr>
              <w:t>Ti6Al4V</w:t>
            </w:r>
          </w:p>
        </w:tc>
        <w:tc>
          <w:tcPr>
            <w:tcW w:w="2664" w:type="pct"/>
            <w:tcBorders>
              <w:bottom w:val="single" w:sz="4" w:space="0" w:color="auto"/>
            </w:tcBorders>
            <w:shd w:val="clear" w:color="auto" w:fill="auto"/>
            <w:vAlign w:val="center"/>
          </w:tcPr>
          <w:p w14:paraId="6422CDC0" w14:textId="44546978" w:rsidR="0091240E" w:rsidRPr="006B05AD" w:rsidRDefault="0091240E" w:rsidP="00AB4FE1">
            <w:pPr>
              <w:pStyle w:val="MDPI42tablebody"/>
              <w:autoSpaceDE w:val="0"/>
              <w:autoSpaceDN w:val="0"/>
              <w:rPr>
                <w:sz w:val="18"/>
              </w:rPr>
            </w:pPr>
            <w:r w:rsidRPr="006B05AD">
              <w:rPr>
                <w:sz w:val="18"/>
              </w:rPr>
              <w:t>Human osteoblast cells</w:t>
            </w:r>
            <w:r w:rsidR="008F18E9" w:rsidRPr="006B05AD">
              <w:rPr>
                <w:sz w:val="18"/>
              </w:rPr>
              <w:t>′</w:t>
            </w:r>
            <w:r w:rsidRPr="006B05AD">
              <w:rPr>
                <w:sz w:val="18"/>
              </w:rPr>
              <w:t xml:space="preserve"> adhesion and spreading enhanced</w:t>
            </w:r>
          </w:p>
        </w:tc>
        <w:tc>
          <w:tcPr>
            <w:tcW w:w="372" w:type="pct"/>
            <w:tcBorders>
              <w:bottom w:val="single" w:sz="4" w:space="0" w:color="auto"/>
            </w:tcBorders>
            <w:shd w:val="clear" w:color="auto" w:fill="auto"/>
            <w:vAlign w:val="center"/>
          </w:tcPr>
          <w:p w14:paraId="263C36A3" w14:textId="75FA1594" w:rsidR="0091240E" w:rsidRPr="006B05AD" w:rsidRDefault="0091240E" w:rsidP="00AB4FE1">
            <w:pPr>
              <w:pStyle w:val="MDPI42tablebody"/>
              <w:autoSpaceDE w:val="0"/>
              <w:autoSpaceDN w:val="0"/>
              <w:rPr>
                <w:sz w:val="18"/>
              </w:rPr>
            </w:pPr>
            <w:r w:rsidRPr="006B05AD">
              <w:rPr>
                <w:noProof/>
                <w:sz w:val="18"/>
              </w:rPr>
              <w:t>[21]</w:t>
            </w:r>
          </w:p>
        </w:tc>
      </w:tr>
      <w:tr w:rsidR="0091240E" w:rsidRPr="006B05AD" w14:paraId="2CAB8806" w14:textId="77777777" w:rsidTr="00AB4FE1">
        <w:trPr>
          <w:jc w:val="center"/>
        </w:trPr>
        <w:tc>
          <w:tcPr>
            <w:tcW w:w="542" w:type="pct"/>
            <w:vMerge/>
            <w:shd w:val="clear" w:color="auto" w:fill="auto"/>
            <w:vAlign w:val="center"/>
          </w:tcPr>
          <w:p w14:paraId="41203497" w14:textId="77777777" w:rsidR="0091240E" w:rsidRPr="006B05AD" w:rsidRDefault="0091240E" w:rsidP="00AB4FE1">
            <w:pPr>
              <w:pStyle w:val="MDPI42tablebody"/>
              <w:autoSpaceDE w:val="0"/>
              <w:autoSpaceDN w:val="0"/>
              <w:rPr>
                <w:sz w:val="18"/>
              </w:rPr>
            </w:pPr>
          </w:p>
        </w:tc>
        <w:tc>
          <w:tcPr>
            <w:tcW w:w="474" w:type="pct"/>
            <w:tcBorders>
              <w:top w:val="single" w:sz="4" w:space="0" w:color="auto"/>
              <w:bottom w:val="single" w:sz="4" w:space="0" w:color="auto"/>
            </w:tcBorders>
            <w:shd w:val="clear" w:color="auto" w:fill="auto"/>
            <w:vAlign w:val="center"/>
          </w:tcPr>
          <w:p w14:paraId="0B8E5003" w14:textId="77777777" w:rsidR="0091240E" w:rsidRPr="006B05AD" w:rsidRDefault="0091240E" w:rsidP="00AB4FE1">
            <w:pPr>
              <w:pStyle w:val="MDPI42tablebody"/>
              <w:autoSpaceDE w:val="0"/>
              <w:autoSpaceDN w:val="0"/>
              <w:rPr>
                <w:sz w:val="18"/>
              </w:rPr>
            </w:pPr>
            <w:r w:rsidRPr="006B05AD">
              <w:rPr>
                <w:sz w:val="18"/>
              </w:rPr>
              <w:t>Heptylamine</w:t>
            </w:r>
          </w:p>
        </w:tc>
        <w:tc>
          <w:tcPr>
            <w:tcW w:w="948" w:type="pct"/>
            <w:tcBorders>
              <w:top w:val="single" w:sz="4" w:space="0" w:color="auto"/>
              <w:bottom w:val="single" w:sz="4" w:space="0" w:color="auto"/>
            </w:tcBorders>
            <w:shd w:val="clear" w:color="auto" w:fill="auto"/>
            <w:vAlign w:val="center"/>
          </w:tcPr>
          <w:p w14:paraId="6DA03DAE" w14:textId="77777777" w:rsidR="0091240E" w:rsidRPr="006B05AD" w:rsidRDefault="0091240E" w:rsidP="00AB4FE1">
            <w:pPr>
              <w:pStyle w:val="MDPI42tablebody"/>
              <w:autoSpaceDE w:val="0"/>
              <w:autoSpaceDN w:val="0"/>
              <w:rPr>
                <w:sz w:val="18"/>
              </w:rPr>
            </w:pPr>
            <w:proofErr w:type="spellStart"/>
            <w:r w:rsidRPr="006B05AD">
              <w:rPr>
                <w:sz w:val="18"/>
              </w:rPr>
              <w:t>Ti</w:t>
            </w:r>
            <w:proofErr w:type="spellEnd"/>
          </w:p>
        </w:tc>
        <w:tc>
          <w:tcPr>
            <w:tcW w:w="2664" w:type="pct"/>
            <w:tcBorders>
              <w:top w:val="single" w:sz="4" w:space="0" w:color="auto"/>
              <w:bottom w:val="single" w:sz="4" w:space="0" w:color="auto"/>
            </w:tcBorders>
            <w:shd w:val="clear" w:color="auto" w:fill="auto"/>
            <w:vAlign w:val="center"/>
          </w:tcPr>
          <w:p w14:paraId="376B3E10" w14:textId="581C0199" w:rsidR="0091240E" w:rsidRPr="006B05AD" w:rsidRDefault="0091240E" w:rsidP="00AB4FE1">
            <w:pPr>
              <w:pStyle w:val="MDPI42tablebody"/>
              <w:autoSpaceDE w:val="0"/>
              <w:autoSpaceDN w:val="0"/>
              <w:rPr>
                <w:sz w:val="18"/>
              </w:rPr>
            </w:pPr>
            <w:r w:rsidRPr="006B05AD">
              <w:rPr>
                <w:sz w:val="18"/>
              </w:rPr>
              <w:t>Osteoblast-like cells</w:t>
            </w:r>
            <w:r w:rsidR="008F18E9" w:rsidRPr="006B05AD">
              <w:rPr>
                <w:sz w:val="18"/>
              </w:rPr>
              <w:t>′</w:t>
            </w:r>
            <w:r w:rsidRPr="006B05AD">
              <w:rPr>
                <w:sz w:val="18"/>
              </w:rPr>
              <w:t xml:space="preserve"> attachment increased after 2</w:t>
            </w:r>
            <w:r w:rsidR="00B96AEE" w:rsidRPr="006B05AD">
              <w:rPr>
                <w:sz w:val="18"/>
              </w:rPr>
              <w:t>4 h</w:t>
            </w:r>
          </w:p>
          <w:p w14:paraId="2838BD69" w14:textId="4C98247C" w:rsidR="0091240E" w:rsidRPr="006B05AD" w:rsidRDefault="0091240E" w:rsidP="00AB4FE1">
            <w:pPr>
              <w:pStyle w:val="MDPI42tablebody"/>
              <w:autoSpaceDE w:val="0"/>
              <w:autoSpaceDN w:val="0"/>
              <w:rPr>
                <w:sz w:val="18"/>
              </w:rPr>
            </w:pPr>
            <w:r w:rsidRPr="006B05AD">
              <w:rPr>
                <w:sz w:val="18"/>
              </w:rPr>
              <w:t xml:space="preserve">Coating with high retention of </w:t>
            </w:r>
            <w:r w:rsidR="008F18E9" w:rsidRPr="006B05AD">
              <w:rPr>
                <w:sz w:val="18"/>
              </w:rPr>
              <w:t>–NH</w:t>
            </w:r>
            <w:r w:rsidR="008F18E9" w:rsidRPr="006B05AD">
              <w:rPr>
                <w:sz w:val="18"/>
                <w:vertAlign w:val="subscript"/>
              </w:rPr>
              <w:t>2</w:t>
            </w:r>
            <w:r w:rsidRPr="006B05AD">
              <w:rPr>
                <w:sz w:val="18"/>
              </w:rPr>
              <w:t xml:space="preserve"> groups enhanced actin cytoskeleton formation</w:t>
            </w:r>
          </w:p>
        </w:tc>
        <w:tc>
          <w:tcPr>
            <w:tcW w:w="372" w:type="pct"/>
            <w:tcBorders>
              <w:top w:val="single" w:sz="4" w:space="0" w:color="auto"/>
              <w:bottom w:val="single" w:sz="4" w:space="0" w:color="auto"/>
            </w:tcBorders>
            <w:shd w:val="clear" w:color="auto" w:fill="auto"/>
            <w:vAlign w:val="center"/>
          </w:tcPr>
          <w:p w14:paraId="23C73791" w14:textId="1EA524B5" w:rsidR="0091240E" w:rsidRPr="006B05AD" w:rsidRDefault="0091240E" w:rsidP="00AB4FE1">
            <w:pPr>
              <w:pStyle w:val="MDPI42tablebody"/>
              <w:autoSpaceDE w:val="0"/>
              <w:autoSpaceDN w:val="0"/>
              <w:rPr>
                <w:sz w:val="18"/>
              </w:rPr>
            </w:pPr>
            <w:r w:rsidRPr="006B05AD">
              <w:rPr>
                <w:noProof/>
                <w:sz w:val="18"/>
              </w:rPr>
              <w:t>[20]</w:t>
            </w:r>
          </w:p>
        </w:tc>
      </w:tr>
      <w:tr w:rsidR="0091240E" w:rsidRPr="006B05AD" w14:paraId="18AB1C90" w14:textId="77777777" w:rsidTr="00AB4FE1">
        <w:trPr>
          <w:jc w:val="center"/>
        </w:trPr>
        <w:tc>
          <w:tcPr>
            <w:tcW w:w="542" w:type="pct"/>
            <w:vMerge/>
            <w:shd w:val="clear" w:color="auto" w:fill="auto"/>
            <w:vAlign w:val="center"/>
          </w:tcPr>
          <w:p w14:paraId="4B8E198F" w14:textId="77777777" w:rsidR="0091240E" w:rsidRPr="006B05AD" w:rsidRDefault="0091240E" w:rsidP="00AB4FE1">
            <w:pPr>
              <w:pStyle w:val="MDPI42tablebody"/>
              <w:autoSpaceDE w:val="0"/>
              <w:autoSpaceDN w:val="0"/>
              <w:rPr>
                <w:sz w:val="18"/>
              </w:rPr>
            </w:pPr>
          </w:p>
        </w:tc>
        <w:tc>
          <w:tcPr>
            <w:tcW w:w="474" w:type="pct"/>
            <w:tcBorders>
              <w:top w:val="single" w:sz="4" w:space="0" w:color="auto"/>
              <w:bottom w:val="single" w:sz="4" w:space="0" w:color="auto"/>
            </w:tcBorders>
            <w:shd w:val="clear" w:color="auto" w:fill="auto"/>
            <w:vAlign w:val="center"/>
          </w:tcPr>
          <w:p w14:paraId="25775273" w14:textId="77777777" w:rsidR="0091240E" w:rsidRPr="006B05AD" w:rsidRDefault="0091240E" w:rsidP="00AB4FE1">
            <w:pPr>
              <w:pStyle w:val="MDPI42tablebody"/>
              <w:autoSpaceDE w:val="0"/>
              <w:autoSpaceDN w:val="0"/>
              <w:rPr>
                <w:sz w:val="18"/>
              </w:rPr>
            </w:pPr>
            <w:r w:rsidRPr="006B05AD">
              <w:rPr>
                <w:sz w:val="18"/>
              </w:rPr>
              <w:t>Ethylenediamine</w:t>
            </w:r>
          </w:p>
        </w:tc>
        <w:tc>
          <w:tcPr>
            <w:tcW w:w="948" w:type="pct"/>
            <w:tcBorders>
              <w:top w:val="single" w:sz="4" w:space="0" w:color="auto"/>
              <w:bottom w:val="single" w:sz="4" w:space="0" w:color="auto"/>
            </w:tcBorders>
            <w:shd w:val="clear" w:color="auto" w:fill="auto"/>
            <w:vAlign w:val="center"/>
          </w:tcPr>
          <w:p w14:paraId="6DA2D4E6" w14:textId="77777777" w:rsidR="0091240E" w:rsidRPr="006B05AD" w:rsidRDefault="0091240E" w:rsidP="00AB4FE1">
            <w:pPr>
              <w:pStyle w:val="MDPI42tablebody"/>
              <w:autoSpaceDE w:val="0"/>
              <w:autoSpaceDN w:val="0"/>
              <w:rPr>
                <w:sz w:val="18"/>
              </w:rPr>
            </w:pPr>
            <w:r w:rsidRPr="006B05AD">
              <w:rPr>
                <w:sz w:val="18"/>
              </w:rPr>
              <w:t>Ti6Al4V</w:t>
            </w:r>
          </w:p>
        </w:tc>
        <w:tc>
          <w:tcPr>
            <w:tcW w:w="2664" w:type="pct"/>
            <w:tcBorders>
              <w:top w:val="single" w:sz="4" w:space="0" w:color="auto"/>
              <w:bottom w:val="single" w:sz="4" w:space="0" w:color="auto"/>
            </w:tcBorders>
            <w:shd w:val="clear" w:color="auto" w:fill="auto"/>
            <w:vAlign w:val="center"/>
          </w:tcPr>
          <w:p w14:paraId="1ACE7491" w14:textId="624E7EA9" w:rsidR="0091240E" w:rsidRPr="006B05AD" w:rsidRDefault="0091240E" w:rsidP="00AB4FE1">
            <w:pPr>
              <w:pStyle w:val="MDPI42tablebody"/>
              <w:autoSpaceDE w:val="0"/>
              <w:autoSpaceDN w:val="0"/>
              <w:rPr>
                <w:sz w:val="18"/>
              </w:rPr>
            </w:pPr>
            <w:r w:rsidRPr="006B05AD">
              <w:rPr>
                <w:sz w:val="18"/>
              </w:rPr>
              <w:t>Human osteoblast cells</w:t>
            </w:r>
            <w:r w:rsidR="008F18E9" w:rsidRPr="006B05AD">
              <w:rPr>
                <w:sz w:val="18"/>
              </w:rPr>
              <w:t>′</w:t>
            </w:r>
            <w:r w:rsidRPr="006B05AD">
              <w:rPr>
                <w:sz w:val="18"/>
              </w:rPr>
              <w:t xml:space="preserve"> adhesion and spreading enhanced</w:t>
            </w:r>
          </w:p>
        </w:tc>
        <w:tc>
          <w:tcPr>
            <w:tcW w:w="372" w:type="pct"/>
            <w:tcBorders>
              <w:top w:val="single" w:sz="4" w:space="0" w:color="auto"/>
              <w:bottom w:val="single" w:sz="4" w:space="0" w:color="auto"/>
            </w:tcBorders>
            <w:shd w:val="clear" w:color="auto" w:fill="auto"/>
            <w:vAlign w:val="center"/>
          </w:tcPr>
          <w:p w14:paraId="7D5A9FA3" w14:textId="39E8AAED" w:rsidR="0091240E" w:rsidRPr="006B05AD" w:rsidRDefault="0091240E" w:rsidP="00AB4FE1">
            <w:pPr>
              <w:pStyle w:val="MDPI42tablebody"/>
              <w:autoSpaceDE w:val="0"/>
              <w:autoSpaceDN w:val="0"/>
              <w:rPr>
                <w:sz w:val="18"/>
              </w:rPr>
            </w:pPr>
            <w:r w:rsidRPr="006B05AD">
              <w:rPr>
                <w:noProof/>
                <w:sz w:val="18"/>
              </w:rPr>
              <w:t>[21,22]</w:t>
            </w:r>
          </w:p>
        </w:tc>
      </w:tr>
      <w:tr w:rsidR="0091240E" w:rsidRPr="006B05AD" w14:paraId="4668AFB9" w14:textId="77777777" w:rsidTr="00C6286C">
        <w:trPr>
          <w:jc w:val="center"/>
        </w:trPr>
        <w:tc>
          <w:tcPr>
            <w:tcW w:w="542" w:type="pct"/>
            <w:vMerge/>
            <w:shd w:val="clear" w:color="auto" w:fill="auto"/>
            <w:vAlign w:val="center"/>
          </w:tcPr>
          <w:p w14:paraId="77738CF6" w14:textId="77777777" w:rsidR="0091240E" w:rsidRPr="006B05AD" w:rsidRDefault="0091240E" w:rsidP="00AB4FE1">
            <w:pPr>
              <w:pStyle w:val="MDPI42tablebody"/>
              <w:autoSpaceDE w:val="0"/>
              <w:autoSpaceDN w:val="0"/>
              <w:rPr>
                <w:sz w:val="18"/>
              </w:rPr>
            </w:pPr>
          </w:p>
        </w:tc>
        <w:tc>
          <w:tcPr>
            <w:tcW w:w="474" w:type="pct"/>
            <w:vMerge w:val="restart"/>
            <w:tcBorders>
              <w:top w:val="single" w:sz="4" w:space="0" w:color="auto"/>
            </w:tcBorders>
            <w:shd w:val="clear" w:color="auto" w:fill="auto"/>
            <w:vAlign w:val="center"/>
          </w:tcPr>
          <w:p w14:paraId="26F3B29A" w14:textId="77777777" w:rsidR="0091240E" w:rsidRPr="006B05AD" w:rsidRDefault="0091240E" w:rsidP="00AB4FE1">
            <w:pPr>
              <w:pStyle w:val="MDPI42tablebody"/>
              <w:autoSpaceDE w:val="0"/>
              <w:autoSpaceDN w:val="0"/>
              <w:rPr>
                <w:sz w:val="18"/>
              </w:rPr>
            </w:pPr>
            <w:r w:rsidRPr="006B05AD">
              <w:rPr>
                <w:sz w:val="18"/>
              </w:rPr>
              <w:t>Allylamine</w:t>
            </w:r>
          </w:p>
        </w:tc>
        <w:tc>
          <w:tcPr>
            <w:tcW w:w="948" w:type="pct"/>
            <w:tcBorders>
              <w:top w:val="single" w:sz="4" w:space="0" w:color="auto"/>
              <w:bottom w:val="single" w:sz="4" w:space="0" w:color="auto"/>
            </w:tcBorders>
            <w:shd w:val="clear" w:color="auto" w:fill="auto"/>
            <w:vAlign w:val="center"/>
          </w:tcPr>
          <w:p w14:paraId="6E1793E3" w14:textId="77777777" w:rsidR="0091240E" w:rsidRPr="006B05AD" w:rsidRDefault="0091240E" w:rsidP="00AB4FE1">
            <w:pPr>
              <w:pStyle w:val="MDPI42tablebody"/>
              <w:autoSpaceDE w:val="0"/>
              <w:autoSpaceDN w:val="0"/>
              <w:rPr>
                <w:sz w:val="18"/>
              </w:rPr>
            </w:pPr>
            <w:r w:rsidRPr="006B05AD">
              <w:rPr>
                <w:sz w:val="18"/>
              </w:rPr>
              <w:t>Ti6Al4V</w:t>
            </w:r>
          </w:p>
        </w:tc>
        <w:tc>
          <w:tcPr>
            <w:tcW w:w="2664" w:type="pct"/>
            <w:tcBorders>
              <w:top w:val="single" w:sz="4" w:space="0" w:color="auto"/>
              <w:bottom w:val="single" w:sz="4" w:space="0" w:color="auto"/>
            </w:tcBorders>
            <w:shd w:val="clear" w:color="auto" w:fill="auto"/>
            <w:vAlign w:val="center"/>
          </w:tcPr>
          <w:p w14:paraId="1991526B" w14:textId="4A3A3496" w:rsidR="0091240E" w:rsidRPr="006B05AD" w:rsidRDefault="0091240E" w:rsidP="00AB4FE1">
            <w:pPr>
              <w:pStyle w:val="MDPI42tablebody"/>
              <w:autoSpaceDE w:val="0"/>
              <w:autoSpaceDN w:val="0"/>
              <w:rPr>
                <w:sz w:val="18"/>
              </w:rPr>
            </w:pPr>
            <w:r w:rsidRPr="006B05AD">
              <w:rPr>
                <w:sz w:val="18"/>
              </w:rPr>
              <w:t>Human osteoblast cells</w:t>
            </w:r>
            <w:r w:rsidR="008F18E9" w:rsidRPr="006B05AD">
              <w:rPr>
                <w:sz w:val="18"/>
              </w:rPr>
              <w:t>′</w:t>
            </w:r>
            <w:r w:rsidRPr="006B05AD">
              <w:rPr>
                <w:sz w:val="18"/>
              </w:rPr>
              <w:t xml:space="preserve"> adhesion and spreading enhanced</w:t>
            </w:r>
          </w:p>
        </w:tc>
        <w:tc>
          <w:tcPr>
            <w:tcW w:w="372" w:type="pct"/>
            <w:tcBorders>
              <w:top w:val="single" w:sz="4" w:space="0" w:color="auto"/>
              <w:bottom w:val="single" w:sz="4" w:space="0" w:color="auto"/>
            </w:tcBorders>
            <w:shd w:val="clear" w:color="auto" w:fill="auto"/>
            <w:vAlign w:val="center"/>
          </w:tcPr>
          <w:p w14:paraId="77139C86" w14:textId="39141626" w:rsidR="0091240E" w:rsidRPr="006B05AD" w:rsidRDefault="0091240E" w:rsidP="00AB4FE1">
            <w:pPr>
              <w:pStyle w:val="MDPI42tablebody"/>
              <w:autoSpaceDE w:val="0"/>
              <w:autoSpaceDN w:val="0"/>
              <w:rPr>
                <w:sz w:val="18"/>
              </w:rPr>
            </w:pPr>
            <w:r w:rsidRPr="006B05AD">
              <w:rPr>
                <w:noProof/>
                <w:sz w:val="18"/>
              </w:rPr>
              <w:t>[21]</w:t>
            </w:r>
          </w:p>
        </w:tc>
      </w:tr>
      <w:tr w:rsidR="0091240E" w:rsidRPr="006B05AD" w14:paraId="68318EDC" w14:textId="77777777" w:rsidTr="00C6286C">
        <w:trPr>
          <w:jc w:val="center"/>
        </w:trPr>
        <w:tc>
          <w:tcPr>
            <w:tcW w:w="542" w:type="pct"/>
            <w:vMerge/>
            <w:shd w:val="clear" w:color="auto" w:fill="auto"/>
            <w:vAlign w:val="center"/>
          </w:tcPr>
          <w:p w14:paraId="392A2D8A" w14:textId="77777777" w:rsidR="0091240E" w:rsidRPr="006B05AD" w:rsidRDefault="0091240E" w:rsidP="00AB4FE1">
            <w:pPr>
              <w:pStyle w:val="MDPI42tablebody"/>
              <w:autoSpaceDE w:val="0"/>
              <w:autoSpaceDN w:val="0"/>
              <w:rPr>
                <w:sz w:val="18"/>
              </w:rPr>
            </w:pPr>
          </w:p>
        </w:tc>
        <w:tc>
          <w:tcPr>
            <w:tcW w:w="474" w:type="pct"/>
            <w:vMerge/>
            <w:shd w:val="clear" w:color="auto" w:fill="auto"/>
            <w:vAlign w:val="center"/>
          </w:tcPr>
          <w:p w14:paraId="2221DF1A" w14:textId="77777777" w:rsidR="0091240E" w:rsidRPr="006B05AD" w:rsidRDefault="0091240E" w:rsidP="00AB4FE1">
            <w:pPr>
              <w:pStyle w:val="MDPI42tablebody"/>
              <w:autoSpaceDE w:val="0"/>
              <w:autoSpaceDN w:val="0"/>
              <w:rPr>
                <w:sz w:val="18"/>
              </w:rPr>
            </w:pPr>
          </w:p>
        </w:tc>
        <w:tc>
          <w:tcPr>
            <w:tcW w:w="948" w:type="pct"/>
            <w:tcBorders>
              <w:top w:val="single" w:sz="4" w:space="0" w:color="auto"/>
              <w:bottom w:val="single" w:sz="4" w:space="0" w:color="auto"/>
            </w:tcBorders>
            <w:shd w:val="clear" w:color="auto" w:fill="auto"/>
            <w:vAlign w:val="center"/>
          </w:tcPr>
          <w:p w14:paraId="0878A55E" w14:textId="77777777" w:rsidR="0091240E" w:rsidRPr="006B05AD" w:rsidRDefault="0091240E" w:rsidP="00AB4FE1">
            <w:pPr>
              <w:pStyle w:val="MDPI42tablebody"/>
              <w:autoSpaceDE w:val="0"/>
              <w:autoSpaceDN w:val="0"/>
              <w:rPr>
                <w:sz w:val="18"/>
              </w:rPr>
            </w:pPr>
            <w:r w:rsidRPr="006B05AD">
              <w:rPr>
                <w:sz w:val="18"/>
              </w:rPr>
              <w:t>Glass coverslips</w:t>
            </w:r>
          </w:p>
        </w:tc>
        <w:tc>
          <w:tcPr>
            <w:tcW w:w="2664" w:type="pct"/>
            <w:tcBorders>
              <w:top w:val="single" w:sz="4" w:space="0" w:color="auto"/>
              <w:bottom w:val="single" w:sz="4" w:space="0" w:color="auto"/>
            </w:tcBorders>
            <w:shd w:val="clear" w:color="auto" w:fill="auto"/>
            <w:vAlign w:val="center"/>
          </w:tcPr>
          <w:p w14:paraId="176CAE1D" w14:textId="4097F0E6" w:rsidR="0091240E" w:rsidRPr="006B05AD" w:rsidRDefault="0091240E" w:rsidP="00AB4FE1">
            <w:pPr>
              <w:pStyle w:val="MDPI42tablebody"/>
              <w:autoSpaceDE w:val="0"/>
              <w:autoSpaceDN w:val="0"/>
              <w:rPr>
                <w:sz w:val="18"/>
              </w:rPr>
            </w:pPr>
            <w:r w:rsidRPr="006B05AD">
              <w:rPr>
                <w:sz w:val="18"/>
              </w:rPr>
              <w:t>Human adipose-derived stem cells</w:t>
            </w:r>
            <w:r w:rsidR="008F18E9" w:rsidRPr="006B05AD">
              <w:rPr>
                <w:sz w:val="18"/>
              </w:rPr>
              <w:t>′</w:t>
            </w:r>
            <w:r w:rsidRPr="006B05AD">
              <w:rPr>
                <w:sz w:val="18"/>
              </w:rPr>
              <w:t xml:space="preserve"> attachment, spreading, and proliferation enhanced</w:t>
            </w:r>
          </w:p>
          <w:p w14:paraId="3F605365" w14:textId="77777777" w:rsidR="0091240E" w:rsidRPr="006B05AD" w:rsidRDefault="0091240E" w:rsidP="00AB4FE1">
            <w:pPr>
              <w:pStyle w:val="MDPI42tablebody"/>
              <w:autoSpaceDE w:val="0"/>
              <w:autoSpaceDN w:val="0"/>
              <w:rPr>
                <w:sz w:val="18"/>
              </w:rPr>
            </w:pPr>
            <w:r w:rsidRPr="006B05AD">
              <w:rPr>
                <w:sz w:val="18"/>
              </w:rPr>
              <w:t>Osteogenic differentiation improved</w:t>
            </w:r>
          </w:p>
        </w:tc>
        <w:tc>
          <w:tcPr>
            <w:tcW w:w="372" w:type="pct"/>
            <w:tcBorders>
              <w:top w:val="single" w:sz="4" w:space="0" w:color="auto"/>
              <w:bottom w:val="single" w:sz="4" w:space="0" w:color="auto"/>
            </w:tcBorders>
            <w:shd w:val="clear" w:color="auto" w:fill="auto"/>
            <w:vAlign w:val="center"/>
          </w:tcPr>
          <w:p w14:paraId="6D6C20C1" w14:textId="4130E8FC" w:rsidR="0091240E" w:rsidRPr="006B05AD" w:rsidRDefault="0091240E" w:rsidP="00AB4FE1">
            <w:pPr>
              <w:pStyle w:val="MDPI42tablebody"/>
              <w:autoSpaceDE w:val="0"/>
              <w:autoSpaceDN w:val="0"/>
              <w:rPr>
                <w:sz w:val="18"/>
              </w:rPr>
            </w:pPr>
            <w:r w:rsidRPr="006B05AD">
              <w:rPr>
                <w:noProof/>
                <w:sz w:val="18"/>
              </w:rPr>
              <w:t>[6]</w:t>
            </w:r>
          </w:p>
        </w:tc>
      </w:tr>
      <w:tr w:rsidR="0091240E" w:rsidRPr="006B05AD" w14:paraId="2DE85451" w14:textId="77777777" w:rsidTr="00C6286C">
        <w:trPr>
          <w:jc w:val="center"/>
        </w:trPr>
        <w:tc>
          <w:tcPr>
            <w:tcW w:w="542" w:type="pct"/>
            <w:vMerge/>
            <w:shd w:val="clear" w:color="auto" w:fill="auto"/>
            <w:vAlign w:val="center"/>
          </w:tcPr>
          <w:p w14:paraId="50428CC6" w14:textId="77777777" w:rsidR="0091240E" w:rsidRPr="006B05AD" w:rsidRDefault="0091240E" w:rsidP="00AB4FE1">
            <w:pPr>
              <w:pStyle w:val="MDPI42tablebody"/>
              <w:autoSpaceDE w:val="0"/>
              <w:autoSpaceDN w:val="0"/>
              <w:rPr>
                <w:sz w:val="18"/>
              </w:rPr>
            </w:pPr>
          </w:p>
        </w:tc>
        <w:tc>
          <w:tcPr>
            <w:tcW w:w="474" w:type="pct"/>
            <w:vMerge/>
            <w:tcBorders>
              <w:bottom w:val="single" w:sz="4" w:space="0" w:color="auto"/>
            </w:tcBorders>
            <w:shd w:val="clear" w:color="auto" w:fill="auto"/>
            <w:vAlign w:val="center"/>
          </w:tcPr>
          <w:p w14:paraId="241F75A0" w14:textId="77777777" w:rsidR="0091240E" w:rsidRPr="006B05AD" w:rsidRDefault="0091240E" w:rsidP="00AB4FE1">
            <w:pPr>
              <w:pStyle w:val="MDPI42tablebody"/>
              <w:autoSpaceDE w:val="0"/>
              <w:autoSpaceDN w:val="0"/>
              <w:rPr>
                <w:sz w:val="18"/>
              </w:rPr>
            </w:pPr>
          </w:p>
        </w:tc>
        <w:tc>
          <w:tcPr>
            <w:tcW w:w="948" w:type="pct"/>
            <w:tcBorders>
              <w:top w:val="single" w:sz="4" w:space="0" w:color="auto"/>
              <w:bottom w:val="single" w:sz="4" w:space="0" w:color="auto"/>
            </w:tcBorders>
            <w:shd w:val="clear" w:color="auto" w:fill="auto"/>
            <w:vAlign w:val="center"/>
          </w:tcPr>
          <w:p w14:paraId="65F051F7" w14:textId="77777777" w:rsidR="0091240E" w:rsidRPr="006B05AD" w:rsidRDefault="0091240E" w:rsidP="00AB4FE1">
            <w:pPr>
              <w:pStyle w:val="MDPI42tablebody"/>
              <w:autoSpaceDE w:val="0"/>
              <w:autoSpaceDN w:val="0"/>
              <w:rPr>
                <w:sz w:val="18"/>
              </w:rPr>
            </w:pPr>
            <w:r w:rsidRPr="006B05AD">
              <w:rPr>
                <w:sz w:val="18"/>
              </w:rPr>
              <w:t>Silicone elastomer</w:t>
            </w:r>
          </w:p>
        </w:tc>
        <w:tc>
          <w:tcPr>
            <w:tcW w:w="2664" w:type="pct"/>
            <w:tcBorders>
              <w:top w:val="single" w:sz="4" w:space="0" w:color="auto"/>
              <w:bottom w:val="single" w:sz="4" w:space="0" w:color="auto"/>
            </w:tcBorders>
            <w:shd w:val="clear" w:color="auto" w:fill="auto"/>
            <w:vAlign w:val="center"/>
          </w:tcPr>
          <w:p w14:paraId="4F855E93" w14:textId="7266AD09" w:rsidR="0091240E" w:rsidRPr="006B05AD" w:rsidRDefault="0091240E" w:rsidP="00AB4FE1">
            <w:pPr>
              <w:pStyle w:val="MDPI42tablebody"/>
              <w:autoSpaceDE w:val="0"/>
              <w:autoSpaceDN w:val="0"/>
              <w:rPr>
                <w:sz w:val="18"/>
              </w:rPr>
            </w:pPr>
            <w:r w:rsidRPr="006B05AD">
              <w:rPr>
                <w:sz w:val="18"/>
              </w:rPr>
              <w:t>Human skin fibroblasts</w:t>
            </w:r>
            <w:r w:rsidR="008F18E9" w:rsidRPr="006B05AD">
              <w:rPr>
                <w:sz w:val="18"/>
              </w:rPr>
              <w:t>′</w:t>
            </w:r>
            <w:r w:rsidRPr="006B05AD">
              <w:rPr>
                <w:sz w:val="18"/>
              </w:rPr>
              <w:t xml:space="preserve"> adhesion and spreading increased</w:t>
            </w:r>
          </w:p>
        </w:tc>
        <w:tc>
          <w:tcPr>
            <w:tcW w:w="372" w:type="pct"/>
            <w:tcBorders>
              <w:top w:val="single" w:sz="4" w:space="0" w:color="auto"/>
              <w:bottom w:val="single" w:sz="4" w:space="0" w:color="auto"/>
            </w:tcBorders>
            <w:shd w:val="clear" w:color="auto" w:fill="auto"/>
            <w:vAlign w:val="center"/>
          </w:tcPr>
          <w:p w14:paraId="4A8A122E" w14:textId="60784FC9" w:rsidR="0091240E" w:rsidRPr="006B05AD" w:rsidRDefault="0091240E" w:rsidP="00AB4FE1">
            <w:pPr>
              <w:pStyle w:val="MDPI42tablebody"/>
              <w:autoSpaceDE w:val="0"/>
              <w:autoSpaceDN w:val="0"/>
              <w:rPr>
                <w:sz w:val="18"/>
              </w:rPr>
            </w:pPr>
            <w:r w:rsidRPr="006B05AD">
              <w:rPr>
                <w:noProof/>
                <w:sz w:val="18"/>
              </w:rPr>
              <w:t>[16]</w:t>
            </w:r>
          </w:p>
        </w:tc>
      </w:tr>
      <w:tr w:rsidR="0091240E" w:rsidRPr="006B05AD" w14:paraId="4AC893D1" w14:textId="77777777" w:rsidTr="00AB4FE1">
        <w:trPr>
          <w:jc w:val="center"/>
        </w:trPr>
        <w:tc>
          <w:tcPr>
            <w:tcW w:w="542" w:type="pct"/>
            <w:vMerge/>
            <w:shd w:val="clear" w:color="auto" w:fill="auto"/>
            <w:vAlign w:val="center"/>
          </w:tcPr>
          <w:p w14:paraId="44F76697" w14:textId="77777777" w:rsidR="0091240E" w:rsidRPr="006B05AD" w:rsidRDefault="0091240E" w:rsidP="00AB4FE1">
            <w:pPr>
              <w:pStyle w:val="MDPI42tablebody"/>
              <w:autoSpaceDE w:val="0"/>
              <w:autoSpaceDN w:val="0"/>
              <w:rPr>
                <w:sz w:val="18"/>
              </w:rPr>
            </w:pPr>
          </w:p>
        </w:tc>
        <w:tc>
          <w:tcPr>
            <w:tcW w:w="474" w:type="pct"/>
            <w:shd w:val="clear" w:color="auto" w:fill="auto"/>
            <w:vAlign w:val="center"/>
          </w:tcPr>
          <w:p w14:paraId="62278D6A" w14:textId="77777777" w:rsidR="0091240E" w:rsidRPr="006B05AD" w:rsidRDefault="0091240E" w:rsidP="00AB4FE1">
            <w:pPr>
              <w:pStyle w:val="MDPI42tablebody"/>
              <w:autoSpaceDE w:val="0"/>
              <w:autoSpaceDN w:val="0"/>
              <w:rPr>
                <w:sz w:val="18"/>
              </w:rPr>
            </w:pPr>
            <w:r w:rsidRPr="006B05AD">
              <w:rPr>
                <w:sz w:val="18"/>
              </w:rPr>
              <w:t>Cyclopropylamine</w:t>
            </w:r>
          </w:p>
        </w:tc>
        <w:tc>
          <w:tcPr>
            <w:tcW w:w="948" w:type="pct"/>
            <w:tcBorders>
              <w:top w:val="single" w:sz="4" w:space="0" w:color="auto"/>
              <w:bottom w:val="single" w:sz="4" w:space="0" w:color="auto"/>
            </w:tcBorders>
            <w:shd w:val="clear" w:color="auto" w:fill="auto"/>
            <w:vAlign w:val="center"/>
          </w:tcPr>
          <w:p w14:paraId="2268FE31" w14:textId="77777777" w:rsidR="0091240E" w:rsidRPr="006B05AD" w:rsidRDefault="0091240E" w:rsidP="00AB4FE1">
            <w:pPr>
              <w:pStyle w:val="MDPI42tablebody"/>
              <w:autoSpaceDE w:val="0"/>
              <w:autoSpaceDN w:val="0"/>
              <w:rPr>
                <w:sz w:val="18"/>
              </w:rPr>
            </w:pPr>
            <w:r w:rsidRPr="006B05AD">
              <w:rPr>
                <w:sz w:val="18"/>
              </w:rPr>
              <w:t>Tissue culture polystyrene dishes</w:t>
            </w:r>
          </w:p>
          <w:p w14:paraId="30EC59BF" w14:textId="77777777" w:rsidR="0091240E" w:rsidRPr="006B05AD" w:rsidRDefault="0091240E" w:rsidP="00AB4FE1">
            <w:pPr>
              <w:pStyle w:val="MDPI42tablebody"/>
              <w:autoSpaceDE w:val="0"/>
              <w:autoSpaceDN w:val="0"/>
              <w:rPr>
                <w:sz w:val="18"/>
              </w:rPr>
            </w:pPr>
            <w:r w:rsidRPr="006B05AD">
              <w:rPr>
                <w:sz w:val="18"/>
              </w:rPr>
              <w:t>PCL nanofibers</w:t>
            </w:r>
          </w:p>
        </w:tc>
        <w:tc>
          <w:tcPr>
            <w:tcW w:w="2664" w:type="pct"/>
            <w:tcBorders>
              <w:top w:val="single" w:sz="4" w:space="0" w:color="auto"/>
              <w:bottom w:val="single" w:sz="4" w:space="0" w:color="auto"/>
            </w:tcBorders>
            <w:shd w:val="clear" w:color="auto" w:fill="auto"/>
            <w:vAlign w:val="center"/>
          </w:tcPr>
          <w:p w14:paraId="763BB3D9" w14:textId="77777777" w:rsidR="0091240E" w:rsidRPr="006B05AD" w:rsidRDefault="0091240E" w:rsidP="00AB4FE1">
            <w:pPr>
              <w:pStyle w:val="MDPI42tablebody"/>
              <w:autoSpaceDE w:val="0"/>
              <w:autoSpaceDN w:val="0"/>
              <w:rPr>
                <w:sz w:val="18"/>
              </w:rPr>
            </w:pPr>
            <w:r w:rsidRPr="006B05AD">
              <w:rPr>
                <w:sz w:val="18"/>
              </w:rPr>
              <w:t>Initial adhesion of vascular smooth muscle cells (VSMCs) improved for all plasma power settings tested</w:t>
            </w:r>
          </w:p>
          <w:p w14:paraId="6B6F8643" w14:textId="77777777" w:rsidR="0091240E" w:rsidRPr="006B05AD" w:rsidRDefault="0091240E" w:rsidP="00AB4FE1">
            <w:pPr>
              <w:pStyle w:val="MDPI42tablebody"/>
              <w:autoSpaceDE w:val="0"/>
              <w:autoSpaceDN w:val="0"/>
              <w:rPr>
                <w:sz w:val="18"/>
              </w:rPr>
            </w:pPr>
            <w:r w:rsidRPr="006B05AD">
              <w:rPr>
                <w:sz w:val="18"/>
              </w:rPr>
              <w:t>Proliferation and metabolic activity of VSMCs after 7 days higher for coating made at 33 W</w:t>
            </w:r>
          </w:p>
          <w:p w14:paraId="307EB10D" w14:textId="047BDF52" w:rsidR="0091240E" w:rsidRPr="006B05AD" w:rsidRDefault="0091240E" w:rsidP="00AB4FE1">
            <w:pPr>
              <w:pStyle w:val="MDPI42tablebody"/>
              <w:autoSpaceDE w:val="0"/>
              <w:autoSpaceDN w:val="0"/>
              <w:rPr>
                <w:sz w:val="18"/>
              </w:rPr>
            </w:pPr>
            <w:r w:rsidRPr="006B05AD">
              <w:rPr>
                <w:sz w:val="18"/>
              </w:rPr>
              <w:t xml:space="preserve">No increase </w:t>
            </w:r>
            <w:r w:rsidR="00A2062A" w:rsidRPr="006B05AD">
              <w:rPr>
                <w:sz w:val="18"/>
              </w:rPr>
              <w:t>in</w:t>
            </w:r>
            <w:r w:rsidRPr="006B05AD">
              <w:rPr>
                <w:sz w:val="18"/>
              </w:rPr>
              <w:t xml:space="preserve"> inflammatory markers</w:t>
            </w:r>
          </w:p>
        </w:tc>
        <w:tc>
          <w:tcPr>
            <w:tcW w:w="372" w:type="pct"/>
            <w:tcBorders>
              <w:top w:val="single" w:sz="4" w:space="0" w:color="auto"/>
              <w:bottom w:val="single" w:sz="4" w:space="0" w:color="auto"/>
            </w:tcBorders>
            <w:shd w:val="clear" w:color="auto" w:fill="auto"/>
            <w:vAlign w:val="center"/>
          </w:tcPr>
          <w:p w14:paraId="075B0B2E" w14:textId="5DA1FA3D" w:rsidR="0091240E" w:rsidRPr="006B05AD" w:rsidRDefault="0091240E" w:rsidP="00AB4FE1">
            <w:pPr>
              <w:pStyle w:val="MDPI42tablebody"/>
              <w:autoSpaceDE w:val="0"/>
              <w:autoSpaceDN w:val="0"/>
              <w:rPr>
                <w:sz w:val="18"/>
              </w:rPr>
            </w:pPr>
            <w:r w:rsidRPr="006B05AD">
              <w:rPr>
                <w:noProof/>
                <w:sz w:val="18"/>
              </w:rPr>
              <w:t>[28]</w:t>
            </w:r>
          </w:p>
        </w:tc>
      </w:tr>
      <w:tr w:rsidR="0091240E" w:rsidRPr="006B05AD" w14:paraId="53BECC14" w14:textId="77777777" w:rsidTr="00AB4FE1">
        <w:trPr>
          <w:jc w:val="center"/>
        </w:trPr>
        <w:tc>
          <w:tcPr>
            <w:tcW w:w="542" w:type="pct"/>
            <w:vMerge w:val="restart"/>
            <w:tcBorders>
              <w:top w:val="single" w:sz="4" w:space="0" w:color="auto"/>
            </w:tcBorders>
            <w:shd w:val="clear" w:color="auto" w:fill="auto"/>
            <w:vAlign w:val="center"/>
          </w:tcPr>
          <w:p w14:paraId="0BDB83EF" w14:textId="43BF9F41" w:rsidR="0091240E" w:rsidRPr="006B05AD" w:rsidRDefault="0091240E" w:rsidP="00AB4FE1">
            <w:pPr>
              <w:pStyle w:val="MDPI42tablebody"/>
              <w:autoSpaceDE w:val="0"/>
              <w:autoSpaceDN w:val="0"/>
              <w:rPr>
                <w:sz w:val="18"/>
              </w:rPr>
            </w:pPr>
            <w:r w:rsidRPr="006B05AD">
              <w:rPr>
                <w:sz w:val="18"/>
              </w:rPr>
              <w:t>Molecules</w:t>
            </w:r>
            <w:r w:rsidR="008F18E9" w:rsidRPr="006B05AD">
              <w:rPr>
                <w:sz w:val="18"/>
              </w:rPr>
              <w:t>′</w:t>
            </w:r>
            <w:r w:rsidRPr="006B05AD">
              <w:rPr>
                <w:sz w:val="18"/>
              </w:rPr>
              <w:t xml:space="preserve"> immobilization</w:t>
            </w:r>
          </w:p>
        </w:tc>
        <w:tc>
          <w:tcPr>
            <w:tcW w:w="474" w:type="pct"/>
            <w:tcBorders>
              <w:top w:val="single" w:sz="4" w:space="0" w:color="auto"/>
              <w:bottom w:val="single" w:sz="4" w:space="0" w:color="auto"/>
            </w:tcBorders>
            <w:shd w:val="clear" w:color="auto" w:fill="auto"/>
            <w:vAlign w:val="center"/>
          </w:tcPr>
          <w:p w14:paraId="7F61147A" w14:textId="77777777" w:rsidR="0091240E" w:rsidRPr="006B05AD" w:rsidRDefault="0091240E" w:rsidP="00AB4FE1">
            <w:pPr>
              <w:pStyle w:val="MDPI42tablebody"/>
              <w:autoSpaceDE w:val="0"/>
              <w:autoSpaceDN w:val="0"/>
              <w:rPr>
                <w:sz w:val="18"/>
              </w:rPr>
            </w:pPr>
            <w:r w:rsidRPr="006B05AD">
              <w:rPr>
                <w:sz w:val="18"/>
              </w:rPr>
              <w:t>Mixture of NH</w:t>
            </w:r>
            <w:r w:rsidRPr="006B05AD">
              <w:rPr>
                <w:sz w:val="18"/>
                <w:vertAlign w:val="subscript"/>
              </w:rPr>
              <w:t>3</w:t>
            </w:r>
            <w:r w:rsidRPr="006B05AD">
              <w:rPr>
                <w:sz w:val="18"/>
              </w:rPr>
              <w:t>/C</w:t>
            </w:r>
            <w:r w:rsidRPr="006B05AD">
              <w:rPr>
                <w:sz w:val="18"/>
                <w:vertAlign w:val="subscript"/>
              </w:rPr>
              <w:t>2</w:t>
            </w:r>
            <w:r w:rsidRPr="006B05AD">
              <w:rPr>
                <w:sz w:val="18"/>
              </w:rPr>
              <w:t>H</w:t>
            </w:r>
            <w:r w:rsidRPr="006B05AD">
              <w:rPr>
                <w:sz w:val="18"/>
                <w:vertAlign w:val="subscript"/>
              </w:rPr>
              <w:t>4</w:t>
            </w:r>
          </w:p>
        </w:tc>
        <w:tc>
          <w:tcPr>
            <w:tcW w:w="948" w:type="pct"/>
            <w:tcBorders>
              <w:top w:val="single" w:sz="4" w:space="0" w:color="auto"/>
              <w:bottom w:val="single" w:sz="4" w:space="0" w:color="auto"/>
            </w:tcBorders>
            <w:shd w:val="clear" w:color="auto" w:fill="auto"/>
            <w:vAlign w:val="center"/>
          </w:tcPr>
          <w:p w14:paraId="4A5B966A" w14:textId="77777777" w:rsidR="0091240E" w:rsidRPr="006B05AD" w:rsidRDefault="0091240E" w:rsidP="00AB4FE1">
            <w:pPr>
              <w:pStyle w:val="MDPI42tablebody"/>
              <w:autoSpaceDE w:val="0"/>
              <w:autoSpaceDN w:val="0"/>
              <w:rPr>
                <w:sz w:val="18"/>
              </w:rPr>
            </w:pPr>
            <w:r w:rsidRPr="006B05AD">
              <w:rPr>
                <w:sz w:val="18"/>
              </w:rPr>
              <w:t>PET</w:t>
            </w:r>
          </w:p>
        </w:tc>
        <w:tc>
          <w:tcPr>
            <w:tcW w:w="2664" w:type="pct"/>
            <w:tcBorders>
              <w:top w:val="single" w:sz="4" w:space="0" w:color="auto"/>
              <w:bottom w:val="single" w:sz="4" w:space="0" w:color="auto"/>
            </w:tcBorders>
            <w:shd w:val="clear" w:color="auto" w:fill="auto"/>
            <w:vAlign w:val="center"/>
          </w:tcPr>
          <w:p w14:paraId="36A6315B" w14:textId="72C9A96E" w:rsidR="0091240E" w:rsidRPr="006B05AD" w:rsidRDefault="0091240E" w:rsidP="00AB4FE1">
            <w:pPr>
              <w:pStyle w:val="MDPI42tablebody"/>
              <w:autoSpaceDE w:val="0"/>
              <w:autoSpaceDN w:val="0"/>
              <w:rPr>
                <w:sz w:val="18"/>
                <w:vertAlign w:val="subscript"/>
              </w:rPr>
            </w:pPr>
            <w:r w:rsidRPr="006B05AD">
              <w:rPr>
                <w:sz w:val="18"/>
              </w:rPr>
              <w:t xml:space="preserve">Grafting of chondroitin sulfate and epidermal growth factor to </w:t>
            </w:r>
            <w:r w:rsidR="008F18E9" w:rsidRPr="006B05AD">
              <w:rPr>
                <w:sz w:val="18"/>
              </w:rPr>
              <w:t>–NH</w:t>
            </w:r>
            <w:r w:rsidR="008F18E9" w:rsidRPr="006B05AD">
              <w:rPr>
                <w:sz w:val="18"/>
                <w:vertAlign w:val="subscript"/>
              </w:rPr>
              <w:t>2</w:t>
            </w:r>
          </w:p>
          <w:p w14:paraId="20C04986" w14:textId="77777777" w:rsidR="0091240E" w:rsidRPr="006B05AD" w:rsidRDefault="0091240E" w:rsidP="00AB4FE1">
            <w:pPr>
              <w:pStyle w:val="MDPI42tablebody"/>
              <w:autoSpaceDE w:val="0"/>
              <w:autoSpaceDN w:val="0"/>
              <w:rPr>
                <w:sz w:val="18"/>
              </w:rPr>
            </w:pPr>
            <w:r w:rsidRPr="006B05AD">
              <w:rPr>
                <w:sz w:val="18"/>
              </w:rPr>
              <w:t>Decrease in cell apoptosis</w:t>
            </w:r>
          </w:p>
          <w:p w14:paraId="0BD16EE0" w14:textId="77777777" w:rsidR="0091240E" w:rsidRPr="006B05AD" w:rsidRDefault="0091240E" w:rsidP="00AB4FE1">
            <w:pPr>
              <w:pStyle w:val="MDPI42tablebody"/>
              <w:autoSpaceDE w:val="0"/>
              <w:autoSpaceDN w:val="0"/>
              <w:rPr>
                <w:sz w:val="18"/>
              </w:rPr>
            </w:pPr>
            <w:r w:rsidRPr="006B05AD">
              <w:rPr>
                <w:sz w:val="18"/>
              </w:rPr>
              <w:t>VSMCs growth increased</w:t>
            </w:r>
          </w:p>
        </w:tc>
        <w:tc>
          <w:tcPr>
            <w:tcW w:w="372" w:type="pct"/>
            <w:tcBorders>
              <w:top w:val="single" w:sz="4" w:space="0" w:color="auto"/>
              <w:bottom w:val="single" w:sz="4" w:space="0" w:color="auto"/>
            </w:tcBorders>
            <w:shd w:val="clear" w:color="auto" w:fill="auto"/>
            <w:vAlign w:val="center"/>
          </w:tcPr>
          <w:p w14:paraId="7C974F01" w14:textId="55DC5468" w:rsidR="0091240E" w:rsidRPr="006B05AD" w:rsidRDefault="0091240E" w:rsidP="00AB4FE1">
            <w:pPr>
              <w:pStyle w:val="MDPI42tablebody"/>
              <w:autoSpaceDE w:val="0"/>
              <w:autoSpaceDN w:val="0"/>
              <w:rPr>
                <w:sz w:val="18"/>
              </w:rPr>
            </w:pPr>
            <w:r w:rsidRPr="006B05AD">
              <w:rPr>
                <w:noProof/>
                <w:sz w:val="18"/>
              </w:rPr>
              <w:t>[29]</w:t>
            </w:r>
          </w:p>
        </w:tc>
      </w:tr>
      <w:tr w:rsidR="0091240E" w:rsidRPr="006B05AD" w14:paraId="3C603E83" w14:textId="77777777" w:rsidTr="00AB4FE1">
        <w:trPr>
          <w:jc w:val="center"/>
        </w:trPr>
        <w:tc>
          <w:tcPr>
            <w:tcW w:w="542" w:type="pct"/>
            <w:vMerge/>
            <w:shd w:val="clear" w:color="auto" w:fill="auto"/>
            <w:vAlign w:val="center"/>
          </w:tcPr>
          <w:p w14:paraId="59A7F8B3" w14:textId="77777777" w:rsidR="0091240E" w:rsidRPr="006B05AD" w:rsidRDefault="0091240E" w:rsidP="00AB4FE1">
            <w:pPr>
              <w:pStyle w:val="MDPI42tablebody"/>
              <w:autoSpaceDE w:val="0"/>
              <w:autoSpaceDN w:val="0"/>
              <w:rPr>
                <w:sz w:val="18"/>
              </w:rPr>
            </w:pPr>
          </w:p>
        </w:tc>
        <w:tc>
          <w:tcPr>
            <w:tcW w:w="474" w:type="pct"/>
            <w:tcBorders>
              <w:top w:val="single" w:sz="4" w:space="0" w:color="auto"/>
              <w:bottom w:val="single" w:sz="4" w:space="0" w:color="auto"/>
            </w:tcBorders>
            <w:shd w:val="clear" w:color="auto" w:fill="auto"/>
            <w:vAlign w:val="center"/>
          </w:tcPr>
          <w:p w14:paraId="1BFCD846" w14:textId="77777777" w:rsidR="0091240E" w:rsidRPr="006B05AD" w:rsidRDefault="0091240E" w:rsidP="00AB4FE1">
            <w:pPr>
              <w:pStyle w:val="MDPI42tablebody"/>
              <w:autoSpaceDE w:val="0"/>
              <w:autoSpaceDN w:val="0"/>
              <w:rPr>
                <w:sz w:val="18"/>
              </w:rPr>
            </w:pPr>
            <w:r w:rsidRPr="006B05AD">
              <w:rPr>
                <w:sz w:val="18"/>
              </w:rPr>
              <w:t>Allylamine</w:t>
            </w:r>
          </w:p>
        </w:tc>
        <w:tc>
          <w:tcPr>
            <w:tcW w:w="948" w:type="pct"/>
            <w:tcBorders>
              <w:top w:val="single" w:sz="4" w:space="0" w:color="auto"/>
              <w:bottom w:val="single" w:sz="4" w:space="0" w:color="auto"/>
            </w:tcBorders>
            <w:shd w:val="clear" w:color="auto" w:fill="auto"/>
            <w:vAlign w:val="center"/>
          </w:tcPr>
          <w:p w14:paraId="4E01C8D3" w14:textId="77777777" w:rsidR="0091240E" w:rsidRPr="006B05AD" w:rsidRDefault="0091240E" w:rsidP="00AB4FE1">
            <w:pPr>
              <w:pStyle w:val="MDPI42tablebody"/>
              <w:autoSpaceDE w:val="0"/>
              <w:autoSpaceDN w:val="0"/>
              <w:rPr>
                <w:sz w:val="18"/>
              </w:rPr>
            </w:pPr>
            <w:r w:rsidRPr="006B05AD">
              <w:rPr>
                <w:sz w:val="18"/>
              </w:rPr>
              <w:t>Si</w:t>
            </w:r>
          </w:p>
        </w:tc>
        <w:tc>
          <w:tcPr>
            <w:tcW w:w="2664" w:type="pct"/>
            <w:tcBorders>
              <w:top w:val="single" w:sz="4" w:space="0" w:color="auto"/>
              <w:bottom w:val="single" w:sz="4" w:space="0" w:color="auto"/>
            </w:tcBorders>
            <w:shd w:val="clear" w:color="auto" w:fill="auto"/>
            <w:vAlign w:val="center"/>
          </w:tcPr>
          <w:p w14:paraId="358226DC" w14:textId="77777777" w:rsidR="0091240E" w:rsidRPr="006B05AD" w:rsidRDefault="0091240E" w:rsidP="00AB4FE1">
            <w:pPr>
              <w:pStyle w:val="MDPI42tablebody"/>
              <w:autoSpaceDE w:val="0"/>
              <w:autoSpaceDN w:val="0"/>
              <w:rPr>
                <w:sz w:val="18"/>
              </w:rPr>
            </w:pPr>
            <w:r w:rsidRPr="006B05AD">
              <w:rPr>
                <w:sz w:val="18"/>
              </w:rPr>
              <w:t>Grafting of trypsin</w:t>
            </w:r>
          </w:p>
        </w:tc>
        <w:tc>
          <w:tcPr>
            <w:tcW w:w="372" w:type="pct"/>
            <w:tcBorders>
              <w:top w:val="single" w:sz="4" w:space="0" w:color="auto"/>
              <w:bottom w:val="single" w:sz="4" w:space="0" w:color="auto"/>
            </w:tcBorders>
            <w:shd w:val="clear" w:color="auto" w:fill="auto"/>
            <w:vAlign w:val="center"/>
          </w:tcPr>
          <w:p w14:paraId="5D19A873" w14:textId="6E259EB9" w:rsidR="0091240E" w:rsidRPr="006B05AD" w:rsidRDefault="0091240E" w:rsidP="00AB4FE1">
            <w:pPr>
              <w:pStyle w:val="MDPI42tablebody"/>
              <w:autoSpaceDE w:val="0"/>
              <w:autoSpaceDN w:val="0"/>
              <w:rPr>
                <w:sz w:val="18"/>
              </w:rPr>
            </w:pPr>
            <w:r w:rsidRPr="006B05AD">
              <w:rPr>
                <w:noProof/>
                <w:sz w:val="18"/>
              </w:rPr>
              <w:t>[30]</w:t>
            </w:r>
          </w:p>
        </w:tc>
      </w:tr>
      <w:tr w:rsidR="0091240E" w:rsidRPr="006B05AD" w14:paraId="2B3E8270" w14:textId="77777777" w:rsidTr="00AB4FE1">
        <w:trPr>
          <w:jc w:val="center"/>
        </w:trPr>
        <w:tc>
          <w:tcPr>
            <w:tcW w:w="542" w:type="pct"/>
            <w:vMerge/>
            <w:shd w:val="clear" w:color="auto" w:fill="auto"/>
            <w:vAlign w:val="center"/>
          </w:tcPr>
          <w:p w14:paraId="534AEF4C" w14:textId="77777777" w:rsidR="0091240E" w:rsidRPr="006B05AD" w:rsidRDefault="0091240E" w:rsidP="00AB4FE1">
            <w:pPr>
              <w:pStyle w:val="MDPI42tablebody"/>
              <w:autoSpaceDE w:val="0"/>
              <w:autoSpaceDN w:val="0"/>
              <w:rPr>
                <w:sz w:val="18"/>
              </w:rPr>
            </w:pPr>
          </w:p>
        </w:tc>
        <w:tc>
          <w:tcPr>
            <w:tcW w:w="474" w:type="pct"/>
            <w:tcBorders>
              <w:top w:val="single" w:sz="4" w:space="0" w:color="auto"/>
              <w:bottom w:val="single" w:sz="4" w:space="0" w:color="auto"/>
            </w:tcBorders>
            <w:shd w:val="clear" w:color="auto" w:fill="auto"/>
            <w:vAlign w:val="center"/>
          </w:tcPr>
          <w:p w14:paraId="7CCB09ED" w14:textId="77777777" w:rsidR="0091240E" w:rsidRPr="006B05AD" w:rsidRDefault="0091240E" w:rsidP="00AB4FE1">
            <w:pPr>
              <w:pStyle w:val="MDPI42tablebody"/>
              <w:autoSpaceDE w:val="0"/>
              <w:autoSpaceDN w:val="0"/>
              <w:rPr>
                <w:sz w:val="18"/>
                <w:vertAlign w:val="subscript"/>
              </w:rPr>
            </w:pPr>
            <w:r w:rsidRPr="006B05AD">
              <w:rPr>
                <w:sz w:val="18"/>
              </w:rPr>
              <w:t>NH</w:t>
            </w:r>
            <w:r w:rsidRPr="006B05AD">
              <w:rPr>
                <w:sz w:val="18"/>
                <w:vertAlign w:val="subscript"/>
              </w:rPr>
              <w:t>3</w:t>
            </w:r>
          </w:p>
          <w:p w14:paraId="1448C8B4" w14:textId="7602696C" w:rsidR="0091240E" w:rsidRPr="006B05AD" w:rsidRDefault="00B96AEE" w:rsidP="00AB4FE1">
            <w:pPr>
              <w:pStyle w:val="MDPI42tablebody"/>
              <w:autoSpaceDE w:val="0"/>
              <w:autoSpaceDN w:val="0"/>
              <w:rPr>
                <w:sz w:val="18"/>
              </w:rPr>
            </w:pPr>
            <w:r w:rsidRPr="006B05AD">
              <w:rPr>
                <w:i/>
                <w:sz w:val="18"/>
              </w:rPr>
              <w:t>n</w:t>
            </w:r>
            <w:r w:rsidR="0091240E" w:rsidRPr="006B05AD">
              <w:rPr>
                <w:sz w:val="18"/>
              </w:rPr>
              <w:t>-butyl amine</w:t>
            </w:r>
          </w:p>
          <w:p w14:paraId="474861C1" w14:textId="77777777" w:rsidR="0091240E" w:rsidRPr="006B05AD" w:rsidRDefault="0091240E" w:rsidP="00AB4FE1">
            <w:pPr>
              <w:pStyle w:val="MDPI42tablebody"/>
              <w:autoSpaceDE w:val="0"/>
              <w:autoSpaceDN w:val="0"/>
              <w:rPr>
                <w:sz w:val="18"/>
              </w:rPr>
            </w:pPr>
            <w:r w:rsidRPr="006B05AD">
              <w:rPr>
                <w:sz w:val="18"/>
              </w:rPr>
              <w:t>Allylamine</w:t>
            </w:r>
          </w:p>
        </w:tc>
        <w:tc>
          <w:tcPr>
            <w:tcW w:w="948" w:type="pct"/>
            <w:tcBorders>
              <w:top w:val="single" w:sz="4" w:space="0" w:color="auto"/>
              <w:bottom w:val="single" w:sz="4" w:space="0" w:color="auto"/>
            </w:tcBorders>
            <w:shd w:val="clear" w:color="auto" w:fill="auto"/>
            <w:vAlign w:val="center"/>
          </w:tcPr>
          <w:p w14:paraId="3EDB0414" w14:textId="77777777" w:rsidR="0091240E" w:rsidRPr="006B05AD" w:rsidRDefault="0091240E" w:rsidP="00AB4FE1">
            <w:pPr>
              <w:pStyle w:val="MDPI42tablebody"/>
              <w:autoSpaceDE w:val="0"/>
              <w:autoSpaceDN w:val="0"/>
              <w:rPr>
                <w:sz w:val="18"/>
              </w:rPr>
            </w:pPr>
            <w:proofErr w:type="spellStart"/>
            <w:r w:rsidRPr="006B05AD">
              <w:rPr>
                <w:sz w:val="18"/>
              </w:rPr>
              <w:t>Polysulfone</w:t>
            </w:r>
            <w:proofErr w:type="spellEnd"/>
            <w:r w:rsidRPr="006B05AD">
              <w:rPr>
                <w:sz w:val="18"/>
              </w:rPr>
              <w:t xml:space="preserve"> films</w:t>
            </w:r>
          </w:p>
        </w:tc>
        <w:tc>
          <w:tcPr>
            <w:tcW w:w="2664" w:type="pct"/>
            <w:tcBorders>
              <w:top w:val="single" w:sz="4" w:space="0" w:color="auto"/>
              <w:bottom w:val="single" w:sz="4" w:space="0" w:color="auto"/>
            </w:tcBorders>
            <w:shd w:val="clear" w:color="auto" w:fill="auto"/>
            <w:vAlign w:val="center"/>
          </w:tcPr>
          <w:p w14:paraId="73383A5F" w14:textId="77777777" w:rsidR="0091240E" w:rsidRPr="006B05AD" w:rsidRDefault="0091240E" w:rsidP="00AB4FE1">
            <w:pPr>
              <w:pStyle w:val="MDPI42tablebody"/>
              <w:autoSpaceDE w:val="0"/>
              <w:autoSpaceDN w:val="0"/>
              <w:rPr>
                <w:sz w:val="18"/>
              </w:rPr>
            </w:pPr>
            <w:r w:rsidRPr="006B05AD">
              <w:rPr>
                <w:sz w:val="18"/>
              </w:rPr>
              <w:t>Immobilization of glucose isomerase</w:t>
            </w:r>
          </w:p>
          <w:p w14:paraId="4F2436D0" w14:textId="77777777" w:rsidR="0091240E" w:rsidRPr="006B05AD" w:rsidRDefault="0091240E" w:rsidP="00AB4FE1">
            <w:pPr>
              <w:pStyle w:val="MDPI42tablebody"/>
              <w:autoSpaceDE w:val="0"/>
              <w:autoSpaceDN w:val="0"/>
              <w:rPr>
                <w:sz w:val="18"/>
              </w:rPr>
            </w:pPr>
            <w:r w:rsidRPr="006B05AD">
              <w:rPr>
                <w:sz w:val="18"/>
              </w:rPr>
              <w:t>Activity highest for allylamine/</w:t>
            </w:r>
            <w:proofErr w:type="spellStart"/>
            <w:r w:rsidRPr="006B05AD">
              <w:rPr>
                <w:sz w:val="18"/>
              </w:rPr>
              <w:t>Ar</w:t>
            </w:r>
            <w:proofErr w:type="spellEnd"/>
            <w:r w:rsidRPr="006B05AD">
              <w:rPr>
                <w:sz w:val="18"/>
              </w:rPr>
              <w:t xml:space="preserve"> plasma coatings close to plasma edge</w:t>
            </w:r>
          </w:p>
        </w:tc>
        <w:tc>
          <w:tcPr>
            <w:tcW w:w="372" w:type="pct"/>
            <w:tcBorders>
              <w:top w:val="single" w:sz="4" w:space="0" w:color="auto"/>
              <w:bottom w:val="single" w:sz="4" w:space="0" w:color="auto"/>
            </w:tcBorders>
            <w:shd w:val="clear" w:color="auto" w:fill="auto"/>
            <w:vAlign w:val="center"/>
          </w:tcPr>
          <w:p w14:paraId="3B579D68" w14:textId="254276D1" w:rsidR="0091240E" w:rsidRPr="006B05AD" w:rsidRDefault="0091240E" w:rsidP="00AB4FE1">
            <w:pPr>
              <w:pStyle w:val="MDPI42tablebody"/>
              <w:autoSpaceDE w:val="0"/>
              <w:autoSpaceDN w:val="0"/>
              <w:rPr>
                <w:sz w:val="18"/>
              </w:rPr>
            </w:pPr>
            <w:r w:rsidRPr="006B05AD">
              <w:rPr>
                <w:noProof/>
                <w:sz w:val="18"/>
              </w:rPr>
              <w:t>[31]</w:t>
            </w:r>
          </w:p>
        </w:tc>
      </w:tr>
      <w:tr w:rsidR="0091240E" w:rsidRPr="006B05AD" w14:paraId="601AF094" w14:textId="77777777" w:rsidTr="00AB4FE1">
        <w:trPr>
          <w:jc w:val="center"/>
        </w:trPr>
        <w:tc>
          <w:tcPr>
            <w:tcW w:w="542" w:type="pct"/>
            <w:vMerge/>
            <w:shd w:val="clear" w:color="auto" w:fill="auto"/>
            <w:vAlign w:val="center"/>
          </w:tcPr>
          <w:p w14:paraId="181ECC7F" w14:textId="77777777" w:rsidR="0091240E" w:rsidRPr="006B05AD" w:rsidRDefault="0091240E" w:rsidP="00AB4FE1">
            <w:pPr>
              <w:pStyle w:val="MDPI42tablebody"/>
              <w:autoSpaceDE w:val="0"/>
              <w:autoSpaceDN w:val="0"/>
              <w:rPr>
                <w:sz w:val="18"/>
              </w:rPr>
            </w:pPr>
          </w:p>
        </w:tc>
        <w:tc>
          <w:tcPr>
            <w:tcW w:w="474" w:type="pct"/>
            <w:tcBorders>
              <w:top w:val="single" w:sz="4" w:space="0" w:color="auto"/>
            </w:tcBorders>
            <w:shd w:val="clear" w:color="auto" w:fill="auto"/>
            <w:vAlign w:val="center"/>
          </w:tcPr>
          <w:p w14:paraId="7097D463" w14:textId="77777777" w:rsidR="0091240E" w:rsidRPr="006B05AD" w:rsidRDefault="0091240E" w:rsidP="00AB4FE1">
            <w:pPr>
              <w:pStyle w:val="MDPI42tablebody"/>
              <w:autoSpaceDE w:val="0"/>
              <w:autoSpaceDN w:val="0"/>
              <w:rPr>
                <w:sz w:val="18"/>
                <w:vertAlign w:val="subscript"/>
              </w:rPr>
            </w:pPr>
            <w:r w:rsidRPr="006B05AD">
              <w:rPr>
                <w:sz w:val="18"/>
              </w:rPr>
              <w:t>NH</w:t>
            </w:r>
            <w:r w:rsidRPr="006B05AD">
              <w:rPr>
                <w:sz w:val="18"/>
                <w:vertAlign w:val="subscript"/>
              </w:rPr>
              <w:t>3</w:t>
            </w:r>
          </w:p>
        </w:tc>
        <w:tc>
          <w:tcPr>
            <w:tcW w:w="948" w:type="pct"/>
            <w:tcBorders>
              <w:top w:val="single" w:sz="4" w:space="0" w:color="auto"/>
            </w:tcBorders>
            <w:shd w:val="clear" w:color="auto" w:fill="auto"/>
            <w:vAlign w:val="center"/>
          </w:tcPr>
          <w:p w14:paraId="0BBBD946" w14:textId="77777777" w:rsidR="0091240E" w:rsidRPr="006B05AD" w:rsidRDefault="0091240E" w:rsidP="00AB4FE1">
            <w:pPr>
              <w:pStyle w:val="MDPI42tablebody"/>
              <w:autoSpaceDE w:val="0"/>
              <w:autoSpaceDN w:val="0"/>
              <w:rPr>
                <w:sz w:val="18"/>
              </w:rPr>
            </w:pPr>
            <w:r w:rsidRPr="006B05AD">
              <w:rPr>
                <w:sz w:val="18"/>
              </w:rPr>
              <w:t>Poly (D,L-lactide)</w:t>
            </w:r>
          </w:p>
        </w:tc>
        <w:tc>
          <w:tcPr>
            <w:tcW w:w="2664" w:type="pct"/>
            <w:tcBorders>
              <w:top w:val="single" w:sz="4" w:space="0" w:color="auto"/>
            </w:tcBorders>
            <w:shd w:val="clear" w:color="auto" w:fill="auto"/>
            <w:vAlign w:val="center"/>
          </w:tcPr>
          <w:p w14:paraId="408AF6EC" w14:textId="77777777" w:rsidR="0091240E" w:rsidRPr="006B05AD" w:rsidRDefault="0091240E" w:rsidP="00AB4FE1">
            <w:pPr>
              <w:pStyle w:val="MDPI42tablebody"/>
              <w:autoSpaceDE w:val="0"/>
              <w:autoSpaceDN w:val="0"/>
              <w:rPr>
                <w:sz w:val="18"/>
              </w:rPr>
            </w:pPr>
            <w:r w:rsidRPr="006B05AD">
              <w:rPr>
                <w:sz w:val="18"/>
              </w:rPr>
              <w:t>Better anchoring of collagen on plasma-treated substrates and resistance to PBS rinsing</w:t>
            </w:r>
          </w:p>
          <w:p w14:paraId="2E2F80D2" w14:textId="77777777" w:rsidR="0091240E" w:rsidRPr="006B05AD" w:rsidRDefault="0091240E" w:rsidP="00AB4FE1">
            <w:pPr>
              <w:pStyle w:val="MDPI42tablebody"/>
              <w:autoSpaceDE w:val="0"/>
              <w:autoSpaceDN w:val="0"/>
              <w:rPr>
                <w:sz w:val="18"/>
              </w:rPr>
            </w:pPr>
            <w:r w:rsidRPr="006B05AD">
              <w:rPr>
                <w:sz w:val="18"/>
              </w:rPr>
              <w:t>Cell affinity of modified substrates improved</w:t>
            </w:r>
          </w:p>
        </w:tc>
        <w:tc>
          <w:tcPr>
            <w:tcW w:w="372" w:type="pct"/>
            <w:tcBorders>
              <w:top w:val="single" w:sz="4" w:space="0" w:color="auto"/>
            </w:tcBorders>
            <w:shd w:val="clear" w:color="auto" w:fill="auto"/>
            <w:vAlign w:val="center"/>
          </w:tcPr>
          <w:p w14:paraId="6F6DBDE5" w14:textId="5F781456" w:rsidR="0091240E" w:rsidRPr="006B05AD" w:rsidRDefault="0091240E" w:rsidP="00AB4FE1">
            <w:pPr>
              <w:pStyle w:val="MDPI42tablebody"/>
              <w:autoSpaceDE w:val="0"/>
              <w:autoSpaceDN w:val="0"/>
              <w:rPr>
                <w:sz w:val="18"/>
              </w:rPr>
            </w:pPr>
            <w:r w:rsidRPr="006B05AD">
              <w:rPr>
                <w:noProof/>
                <w:sz w:val="18"/>
              </w:rPr>
              <w:t>[32]</w:t>
            </w:r>
          </w:p>
        </w:tc>
      </w:tr>
      <w:tr w:rsidR="0091240E" w:rsidRPr="006B05AD" w14:paraId="05E665EB" w14:textId="77777777" w:rsidTr="00AB4FE1">
        <w:trPr>
          <w:jc w:val="center"/>
        </w:trPr>
        <w:tc>
          <w:tcPr>
            <w:tcW w:w="542" w:type="pct"/>
            <w:vMerge w:val="restart"/>
            <w:tcBorders>
              <w:top w:val="single" w:sz="4" w:space="0" w:color="auto"/>
            </w:tcBorders>
            <w:shd w:val="clear" w:color="auto" w:fill="auto"/>
            <w:vAlign w:val="center"/>
          </w:tcPr>
          <w:p w14:paraId="048C374F" w14:textId="77777777" w:rsidR="0091240E" w:rsidRPr="006B05AD" w:rsidRDefault="0091240E" w:rsidP="00AB4FE1">
            <w:pPr>
              <w:pStyle w:val="MDPI42tablebody"/>
              <w:autoSpaceDE w:val="0"/>
              <w:autoSpaceDN w:val="0"/>
              <w:rPr>
                <w:sz w:val="18"/>
              </w:rPr>
            </w:pPr>
            <w:r w:rsidRPr="006B05AD">
              <w:rPr>
                <w:sz w:val="18"/>
              </w:rPr>
              <w:t>Antimicrobial applications</w:t>
            </w:r>
          </w:p>
        </w:tc>
        <w:tc>
          <w:tcPr>
            <w:tcW w:w="474" w:type="pct"/>
            <w:vMerge w:val="restart"/>
            <w:tcBorders>
              <w:top w:val="single" w:sz="4" w:space="0" w:color="auto"/>
            </w:tcBorders>
            <w:shd w:val="clear" w:color="auto" w:fill="auto"/>
            <w:vAlign w:val="center"/>
          </w:tcPr>
          <w:p w14:paraId="12328780" w14:textId="77777777" w:rsidR="0091240E" w:rsidRPr="006B05AD" w:rsidRDefault="0091240E" w:rsidP="00AB4FE1">
            <w:pPr>
              <w:pStyle w:val="MDPI42tablebody"/>
              <w:autoSpaceDE w:val="0"/>
              <w:autoSpaceDN w:val="0"/>
              <w:rPr>
                <w:sz w:val="18"/>
              </w:rPr>
            </w:pPr>
            <w:r w:rsidRPr="006B05AD">
              <w:rPr>
                <w:sz w:val="18"/>
              </w:rPr>
              <w:t>Allylamine</w:t>
            </w:r>
          </w:p>
        </w:tc>
        <w:tc>
          <w:tcPr>
            <w:tcW w:w="948" w:type="pct"/>
            <w:tcBorders>
              <w:top w:val="single" w:sz="4" w:space="0" w:color="auto"/>
            </w:tcBorders>
            <w:shd w:val="clear" w:color="auto" w:fill="auto"/>
            <w:vAlign w:val="center"/>
          </w:tcPr>
          <w:p w14:paraId="3784FD03" w14:textId="77777777" w:rsidR="0091240E" w:rsidRPr="006B05AD" w:rsidRDefault="0091240E" w:rsidP="00AB4FE1">
            <w:pPr>
              <w:pStyle w:val="MDPI42tablebody"/>
              <w:autoSpaceDE w:val="0"/>
              <w:autoSpaceDN w:val="0"/>
              <w:rPr>
                <w:sz w:val="18"/>
              </w:rPr>
            </w:pPr>
            <w:r w:rsidRPr="006B05AD">
              <w:rPr>
                <w:sz w:val="18"/>
              </w:rPr>
              <w:t>Silver nanoparticles (</w:t>
            </w:r>
            <w:proofErr w:type="spellStart"/>
            <w:r w:rsidRPr="006B05AD">
              <w:rPr>
                <w:sz w:val="18"/>
              </w:rPr>
              <w:t>AgNPs</w:t>
            </w:r>
            <w:proofErr w:type="spellEnd"/>
            <w:r w:rsidRPr="006B05AD">
              <w:rPr>
                <w:sz w:val="18"/>
              </w:rPr>
              <w:t xml:space="preserve">) coated with polyvinyl </w:t>
            </w:r>
            <w:proofErr w:type="spellStart"/>
            <w:r w:rsidRPr="006B05AD">
              <w:rPr>
                <w:sz w:val="18"/>
              </w:rPr>
              <w:t>sulphonate</w:t>
            </w:r>
            <w:proofErr w:type="spellEnd"/>
            <w:r w:rsidRPr="006B05AD">
              <w:rPr>
                <w:sz w:val="18"/>
              </w:rPr>
              <w:t xml:space="preserve"> (PVS)</w:t>
            </w:r>
          </w:p>
        </w:tc>
        <w:tc>
          <w:tcPr>
            <w:tcW w:w="2664" w:type="pct"/>
            <w:tcBorders>
              <w:top w:val="single" w:sz="4" w:space="0" w:color="auto"/>
            </w:tcBorders>
            <w:shd w:val="clear" w:color="auto" w:fill="auto"/>
            <w:vAlign w:val="center"/>
          </w:tcPr>
          <w:p w14:paraId="03EB28D2" w14:textId="77777777" w:rsidR="0091240E" w:rsidRPr="006B05AD" w:rsidRDefault="0091240E" w:rsidP="00AB4FE1">
            <w:pPr>
              <w:pStyle w:val="MDPI42tablebody"/>
              <w:autoSpaceDE w:val="0"/>
              <w:autoSpaceDN w:val="0"/>
              <w:rPr>
                <w:sz w:val="18"/>
              </w:rPr>
            </w:pPr>
            <w:r w:rsidRPr="006B05AD">
              <w:rPr>
                <w:sz w:val="18"/>
              </w:rPr>
              <w:t>PVS coated-</w:t>
            </w:r>
            <w:proofErr w:type="spellStart"/>
            <w:r w:rsidRPr="006B05AD">
              <w:rPr>
                <w:sz w:val="18"/>
              </w:rPr>
              <w:t>AgNPs</w:t>
            </w:r>
            <w:proofErr w:type="spellEnd"/>
            <w:r w:rsidRPr="006B05AD">
              <w:rPr>
                <w:sz w:val="18"/>
              </w:rPr>
              <w:t xml:space="preserve"> were bound to allylamine coatings</w:t>
            </w:r>
          </w:p>
          <w:p w14:paraId="6F89B3C3" w14:textId="77777777" w:rsidR="0091240E" w:rsidRPr="006B05AD" w:rsidRDefault="0091240E" w:rsidP="00AB4FE1">
            <w:pPr>
              <w:pStyle w:val="MDPI42tablebody"/>
              <w:autoSpaceDE w:val="0"/>
              <w:autoSpaceDN w:val="0"/>
              <w:rPr>
                <w:sz w:val="18"/>
              </w:rPr>
            </w:pPr>
            <w:r w:rsidRPr="006B05AD">
              <w:rPr>
                <w:sz w:val="18"/>
              </w:rPr>
              <w:t xml:space="preserve">Prevent attachment of </w:t>
            </w:r>
            <w:r w:rsidRPr="006B05AD">
              <w:rPr>
                <w:i/>
                <w:iCs/>
                <w:sz w:val="18"/>
              </w:rPr>
              <w:t xml:space="preserve">S. epidermidis </w:t>
            </w:r>
            <w:r w:rsidRPr="006B05AD">
              <w:rPr>
                <w:sz w:val="18"/>
              </w:rPr>
              <w:t>and biofilm formation</w:t>
            </w:r>
          </w:p>
        </w:tc>
        <w:tc>
          <w:tcPr>
            <w:tcW w:w="372" w:type="pct"/>
            <w:tcBorders>
              <w:top w:val="single" w:sz="4" w:space="0" w:color="auto"/>
            </w:tcBorders>
            <w:shd w:val="clear" w:color="auto" w:fill="auto"/>
            <w:vAlign w:val="center"/>
          </w:tcPr>
          <w:p w14:paraId="10C237E1" w14:textId="5288517F" w:rsidR="0091240E" w:rsidRPr="006B05AD" w:rsidRDefault="0091240E" w:rsidP="00AB4FE1">
            <w:pPr>
              <w:pStyle w:val="MDPI42tablebody"/>
              <w:autoSpaceDE w:val="0"/>
              <w:autoSpaceDN w:val="0"/>
              <w:rPr>
                <w:sz w:val="18"/>
              </w:rPr>
            </w:pPr>
            <w:r w:rsidRPr="006B05AD">
              <w:rPr>
                <w:noProof/>
                <w:sz w:val="18"/>
              </w:rPr>
              <w:t>[11]</w:t>
            </w:r>
          </w:p>
        </w:tc>
      </w:tr>
      <w:tr w:rsidR="0091240E" w:rsidRPr="006B05AD" w14:paraId="77EC0333" w14:textId="77777777" w:rsidTr="00AB4FE1">
        <w:trPr>
          <w:jc w:val="center"/>
        </w:trPr>
        <w:tc>
          <w:tcPr>
            <w:tcW w:w="542" w:type="pct"/>
            <w:vMerge/>
            <w:tcBorders>
              <w:top w:val="single" w:sz="4" w:space="0" w:color="auto"/>
            </w:tcBorders>
            <w:shd w:val="clear" w:color="auto" w:fill="auto"/>
            <w:vAlign w:val="center"/>
          </w:tcPr>
          <w:p w14:paraId="72E09E2B" w14:textId="77777777" w:rsidR="0091240E" w:rsidRPr="006B05AD" w:rsidRDefault="0091240E" w:rsidP="00AB4FE1">
            <w:pPr>
              <w:pStyle w:val="MDPI42tablebody"/>
              <w:autoSpaceDE w:val="0"/>
              <w:autoSpaceDN w:val="0"/>
              <w:rPr>
                <w:sz w:val="18"/>
              </w:rPr>
            </w:pPr>
          </w:p>
        </w:tc>
        <w:tc>
          <w:tcPr>
            <w:tcW w:w="474" w:type="pct"/>
            <w:vMerge/>
            <w:shd w:val="clear" w:color="auto" w:fill="auto"/>
            <w:vAlign w:val="center"/>
          </w:tcPr>
          <w:p w14:paraId="2E20C17F" w14:textId="77777777" w:rsidR="0091240E" w:rsidRPr="006B05AD" w:rsidRDefault="0091240E" w:rsidP="00AB4FE1">
            <w:pPr>
              <w:pStyle w:val="MDPI42tablebody"/>
              <w:autoSpaceDE w:val="0"/>
              <w:autoSpaceDN w:val="0"/>
              <w:rPr>
                <w:sz w:val="18"/>
              </w:rPr>
            </w:pPr>
          </w:p>
        </w:tc>
        <w:tc>
          <w:tcPr>
            <w:tcW w:w="948" w:type="pct"/>
            <w:tcBorders>
              <w:top w:val="single" w:sz="4" w:space="0" w:color="auto"/>
            </w:tcBorders>
            <w:shd w:val="clear" w:color="auto" w:fill="auto"/>
            <w:vAlign w:val="center"/>
          </w:tcPr>
          <w:p w14:paraId="39ABF1F0" w14:textId="2AA93410" w:rsidR="0091240E" w:rsidRPr="006B05AD" w:rsidRDefault="0091240E" w:rsidP="00AB4FE1">
            <w:pPr>
              <w:pStyle w:val="MDPI42tablebody"/>
              <w:autoSpaceDE w:val="0"/>
              <w:autoSpaceDN w:val="0"/>
              <w:rPr>
                <w:sz w:val="18"/>
              </w:rPr>
            </w:pPr>
            <w:r w:rsidRPr="006B05AD">
              <w:rPr>
                <w:sz w:val="18"/>
              </w:rPr>
              <w:t>Anodic alumina oxide (AAO)</w:t>
            </w:r>
          </w:p>
        </w:tc>
        <w:tc>
          <w:tcPr>
            <w:tcW w:w="2664" w:type="pct"/>
            <w:tcBorders>
              <w:top w:val="single" w:sz="4" w:space="0" w:color="auto"/>
            </w:tcBorders>
            <w:shd w:val="clear" w:color="auto" w:fill="auto"/>
            <w:vAlign w:val="center"/>
          </w:tcPr>
          <w:p w14:paraId="146D64FF" w14:textId="77777777" w:rsidR="0091240E" w:rsidRPr="006B05AD" w:rsidRDefault="0091240E" w:rsidP="00AB4FE1">
            <w:pPr>
              <w:pStyle w:val="MDPI42tablebody"/>
              <w:autoSpaceDE w:val="0"/>
              <w:autoSpaceDN w:val="0"/>
              <w:rPr>
                <w:sz w:val="18"/>
              </w:rPr>
            </w:pPr>
            <w:r w:rsidRPr="006B05AD">
              <w:rPr>
                <w:sz w:val="18"/>
              </w:rPr>
              <w:t>Substrate pores were loaded with vancomycin drug and were reduced by plasma polymer deposition to allow a controlled drug release</w:t>
            </w:r>
          </w:p>
        </w:tc>
        <w:tc>
          <w:tcPr>
            <w:tcW w:w="372" w:type="pct"/>
            <w:tcBorders>
              <w:top w:val="single" w:sz="4" w:space="0" w:color="auto"/>
            </w:tcBorders>
            <w:shd w:val="clear" w:color="auto" w:fill="auto"/>
            <w:vAlign w:val="center"/>
          </w:tcPr>
          <w:p w14:paraId="43C85830" w14:textId="0F7AB015" w:rsidR="0091240E" w:rsidRPr="006B05AD" w:rsidRDefault="0091240E" w:rsidP="00AB4FE1">
            <w:pPr>
              <w:pStyle w:val="MDPI42tablebody"/>
              <w:autoSpaceDE w:val="0"/>
              <w:autoSpaceDN w:val="0"/>
              <w:rPr>
                <w:sz w:val="18"/>
              </w:rPr>
            </w:pPr>
            <w:r w:rsidRPr="006B05AD">
              <w:rPr>
                <w:noProof/>
                <w:sz w:val="18"/>
              </w:rPr>
              <w:t>[33]</w:t>
            </w:r>
          </w:p>
        </w:tc>
      </w:tr>
      <w:tr w:rsidR="0091240E" w:rsidRPr="006B05AD" w14:paraId="77F82164" w14:textId="77777777" w:rsidTr="00AB4FE1">
        <w:trPr>
          <w:jc w:val="center"/>
        </w:trPr>
        <w:tc>
          <w:tcPr>
            <w:tcW w:w="542" w:type="pct"/>
            <w:vMerge/>
            <w:tcBorders>
              <w:top w:val="single" w:sz="4" w:space="0" w:color="auto"/>
            </w:tcBorders>
            <w:shd w:val="clear" w:color="auto" w:fill="auto"/>
            <w:vAlign w:val="center"/>
          </w:tcPr>
          <w:p w14:paraId="3443AC98" w14:textId="77777777" w:rsidR="0091240E" w:rsidRPr="006B05AD" w:rsidRDefault="0091240E" w:rsidP="00AB4FE1">
            <w:pPr>
              <w:pStyle w:val="MDPI42tablebody"/>
              <w:autoSpaceDE w:val="0"/>
              <w:autoSpaceDN w:val="0"/>
              <w:rPr>
                <w:sz w:val="18"/>
              </w:rPr>
            </w:pPr>
          </w:p>
        </w:tc>
        <w:tc>
          <w:tcPr>
            <w:tcW w:w="474" w:type="pct"/>
            <w:vMerge/>
            <w:shd w:val="clear" w:color="auto" w:fill="auto"/>
            <w:vAlign w:val="center"/>
          </w:tcPr>
          <w:p w14:paraId="234120CE" w14:textId="77777777" w:rsidR="0091240E" w:rsidRPr="006B05AD" w:rsidRDefault="0091240E" w:rsidP="00AB4FE1">
            <w:pPr>
              <w:pStyle w:val="MDPI42tablebody"/>
              <w:autoSpaceDE w:val="0"/>
              <w:autoSpaceDN w:val="0"/>
              <w:rPr>
                <w:sz w:val="18"/>
              </w:rPr>
            </w:pPr>
          </w:p>
        </w:tc>
        <w:tc>
          <w:tcPr>
            <w:tcW w:w="948" w:type="pct"/>
            <w:tcBorders>
              <w:top w:val="single" w:sz="4" w:space="0" w:color="auto"/>
            </w:tcBorders>
            <w:shd w:val="clear" w:color="auto" w:fill="auto"/>
            <w:vAlign w:val="center"/>
          </w:tcPr>
          <w:p w14:paraId="149453A8" w14:textId="77777777" w:rsidR="0091240E" w:rsidRPr="006B05AD" w:rsidRDefault="0091240E" w:rsidP="00AB4FE1">
            <w:pPr>
              <w:pStyle w:val="MDPI42tablebody"/>
              <w:autoSpaceDE w:val="0"/>
              <w:autoSpaceDN w:val="0"/>
              <w:rPr>
                <w:sz w:val="18"/>
              </w:rPr>
            </w:pPr>
            <w:r w:rsidRPr="006B05AD">
              <w:rPr>
                <w:sz w:val="18"/>
              </w:rPr>
              <w:t>Low-density polyethylene</w:t>
            </w:r>
          </w:p>
        </w:tc>
        <w:tc>
          <w:tcPr>
            <w:tcW w:w="2664" w:type="pct"/>
            <w:tcBorders>
              <w:top w:val="single" w:sz="4" w:space="0" w:color="auto"/>
            </w:tcBorders>
            <w:shd w:val="clear" w:color="auto" w:fill="auto"/>
            <w:vAlign w:val="center"/>
          </w:tcPr>
          <w:p w14:paraId="195A1F30" w14:textId="77777777" w:rsidR="0091240E" w:rsidRPr="006B05AD" w:rsidRDefault="0091240E" w:rsidP="00AB4FE1">
            <w:pPr>
              <w:pStyle w:val="MDPI42tablebody"/>
              <w:autoSpaceDE w:val="0"/>
              <w:autoSpaceDN w:val="0"/>
              <w:rPr>
                <w:sz w:val="18"/>
              </w:rPr>
            </w:pPr>
            <w:r w:rsidRPr="006B05AD">
              <w:rPr>
                <w:sz w:val="18"/>
              </w:rPr>
              <w:t>Bonding of antibacterial agents by immersion of the coatings in antibacterial solutions</w:t>
            </w:r>
          </w:p>
        </w:tc>
        <w:tc>
          <w:tcPr>
            <w:tcW w:w="372" w:type="pct"/>
            <w:tcBorders>
              <w:top w:val="single" w:sz="4" w:space="0" w:color="auto"/>
            </w:tcBorders>
            <w:shd w:val="clear" w:color="auto" w:fill="auto"/>
            <w:vAlign w:val="center"/>
          </w:tcPr>
          <w:p w14:paraId="316B2F08" w14:textId="58BC7AE8" w:rsidR="0091240E" w:rsidRPr="006B05AD" w:rsidRDefault="0091240E" w:rsidP="00AB4FE1">
            <w:pPr>
              <w:pStyle w:val="MDPI42tablebody"/>
              <w:autoSpaceDE w:val="0"/>
              <w:autoSpaceDN w:val="0"/>
              <w:rPr>
                <w:sz w:val="18"/>
              </w:rPr>
            </w:pPr>
            <w:r w:rsidRPr="006B05AD">
              <w:rPr>
                <w:noProof/>
                <w:sz w:val="18"/>
              </w:rPr>
              <w:t>[9]</w:t>
            </w:r>
          </w:p>
        </w:tc>
      </w:tr>
      <w:tr w:rsidR="0091240E" w:rsidRPr="006B05AD" w14:paraId="42DFB52B" w14:textId="77777777" w:rsidTr="00AB4FE1">
        <w:trPr>
          <w:jc w:val="center"/>
        </w:trPr>
        <w:tc>
          <w:tcPr>
            <w:tcW w:w="542" w:type="pct"/>
            <w:vMerge/>
            <w:shd w:val="clear" w:color="auto" w:fill="auto"/>
            <w:vAlign w:val="center"/>
          </w:tcPr>
          <w:p w14:paraId="0525F138" w14:textId="77777777" w:rsidR="0091240E" w:rsidRPr="006B05AD" w:rsidRDefault="0091240E" w:rsidP="00AB4FE1">
            <w:pPr>
              <w:pStyle w:val="MDPI42tablebody"/>
              <w:autoSpaceDE w:val="0"/>
              <w:autoSpaceDN w:val="0"/>
              <w:rPr>
                <w:sz w:val="18"/>
              </w:rPr>
            </w:pPr>
          </w:p>
        </w:tc>
        <w:tc>
          <w:tcPr>
            <w:tcW w:w="474" w:type="pct"/>
            <w:tcBorders>
              <w:top w:val="single" w:sz="4" w:space="0" w:color="auto"/>
            </w:tcBorders>
            <w:shd w:val="clear" w:color="auto" w:fill="auto"/>
            <w:vAlign w:val="center"/>
          </w:tcPr>
          <w:p w14:paraId="1BA39670" w14:textId="77777777" w:rsidR="0091240E" w:rsidRPr="006B05AD" w:rsidRDefault="0091240E" w:rsidP="00AB4FE1">
            <w:pPr>
              <w:pStyle w:val="MDPI42tablebody"/>
              <w:autoSpaceDE w:val="0"/>
              <w:autoSpaceDN w:val="0"/>
              <w:rPr>
                <w:sz w:val="18"/>
              </w:rPr>
            </w:pPr>
            <w:r w:rsidRPr="006B05AD">
              <w:rPr>
                <w:sz w:val="18"/>
              </w:rPr>
              <w:t>1-vinylimidazole</w:t>
            </w:r>
          </w:p>
        </w:tc>
        <w:tc>
          <w:tcPr>
            <w:tcW w:w="948" w:type="pct"/>
            <w:tcBorders>
              <w:top w:val="single" w:sz="4" w:space="0" w:color="auto"/>
            </w:tcBorders>
            <w:shd w:val="clear" w:color="auto" w:fill="auto"/>
            <w:vAlign w:val="center"/>
          </w:tcPr>
          <w:p w14:paraId="6DCEF6CA" w14:textId="77777777" w:rsidR="0091240E" w:rsidRPr="006B05AD" w:rsidRDefault="0091240E" w:rsidP="00AB4FE1">
            <w:pPr>
              <w:pStyle w:val="MDPI42tablebody"/>
              <w:autoSpaceDE w:val="0"/>
              <w:autoSpaceDN w:val="0"/>
              <w:rPr>
                <w:sz w:val="18"/>
              </w:rPr>
            </w:pPr>
            <w:r w:rsidRPr="006B05AD">
              <w:rPr>
                <w:sz w:val="18"/>
              </w:rPr>
              <w:t>Thin-film composite membranes</w:t>
            </w:r>
          </w:p>
        </w:tc>
        <w:tc>
          <w:tcPr>
            <w:tcW w:w="2664" w:type="pct"/>
            <w:tcBorders>
              <w:top w:val="single" w:sz="4" w:space="0" w:color="auto"/>
            </w:tcBorders>
            <w:shd w:val="clear" w:color="auto" w:fill="auto"/>
            <w:vAlign w:val="center"/>
          </w:tcPr>
          <w:p w14:paraId="37DE94C0" w14:textId="1F33048A" w:rsidR="0091240E" w:rsidRPr="006B05AD" w:rsidRDefault="0091240E" w:rsidP="00AB4FE1">
            <w:pPr>
              <w:pStyle w:val="MDPI42tablebody"/>
              <w:autoSpaceDE w:val="0"/>
              <w:autoSpaceDN w:val="0"/>
              <w:rPr>
                <w:sz w:val="18"/>
              </w:rPr>
            </w:pPr>
            <w:r w:rsidRPr="006B05AD">
              <w:rPr>
                <w:sz w:val="18"/>
              </w:rPr>
              <w:t xml:space="preserve">Enhanced </w:t>
            </w:r>
            <w:proofErr w:type="spellStart"/>
            <w:r w:rsidRPr="006B05AD">
              <w:rPr>
                <w:sz w:val="18"/>
              </w:rPr>
              <w:t>AgNPs</w:t>
            </w:r>
            <w:proofErr w:type="spellEnd"/>
            <w:r w:rsidRPr="006B05AD">
              <w:rPr>
                <w:sz w:val="18"/>
              </w:rPr>
              <w:t xml:space="preserve"> binding onto the plasma-treated substrates which cause a decrease </w:t>
            </w:r>
            <w:r w:rsidR="00A2062A" w:rsidRPr="006B05AD">
              <w:rPr>
                <w:sz w:val="18"/>
              </w:rPr>
              <w:t>in</w:t>
            </w:r>
            <w:r w:rsidRPr="006B05AD">
              <w:rPr>
                <w:sz w:val="18"/>
              </w:rPr>
              <w:t xml:space="preserve"> </w:t>
            </w:r>
            <w:r w:rsidRPr="006B05AD">
              <w:rPr>
                <w:i/>
                <w:iCs/>
                <w:sz w:val="18"/>
              </w:rPr>
              <w:t>E.coli</w:t>
            </w:r>
            <w:r w:rsidRPr="006B05AD">
              <w:rPr>
                <w:sz w:val="18"/>
              </w:rPr>
              <w:t xml:space="preserve"> growth</w:t>
            </w:r>
          </w:p>
        </w:tc>
        <w:tc>
          <w:tcPr>
            <w:tcW w:w="372" w:type="pct"/>
            <w:tcBorders>
              <w:top w:val="single" w:sz="4" w:space="0" w:color="auto"/>
            </w:tcBorders>
            <w:shd w:val="clear" w:color="auto" w:fill="auto"/>
            <w:vAlign w:val="center"/>
          </w:tcPr>
          <w:p w14:paraId="70FD5CD8" w14:textId="658C1F2C" w:rsidR="0091240E" w:rsidRPr="006B05AD" w:rsidRDefault="0091240E" w:rsidP="00AB4FE1">
            <w:pPr>
              <w:pStyle w:val="MDPI42tablebody"/>
              <w:autoSpaceDE w:val="0"/>
              <w:autoSpaceDN w:val="0"/>
              <w:rPr>
                <w:sz w:val="18"/>
              </w:rPr>
            </w:pPr>
            <w:r w:rsidRPr="006B05AD">
              <w:rPr>
                <w:noProof/>
                <w:sz w:val="18"/>
              </w:rPr>
              <w:t>[10]</w:t>
            </w:r>
          </w:p>
        </w:tc>
      </w:tr>
      <w:tr w:rsidR="0091240E" w:rsidRPr="006B05AD" w14:paraId="6929F2ED" w14:textId="77777777" w:rsidTr="00AB4FE1">
        <w:trPr>
          <w:jc w:val="center"/>
        </w:trPr>
        <w:tc>
          <w:tcPr>
            <w:tcW w:w="542" w:type="pct"/>
            <w:vMerge/>
            <w:tcBorders>
              <w:bottom w:val="single" w:sz="8" w:space="0" w:color="auto"/>
            </w:tcBorders>
            <w:shd w:val="clear" w:color="auto" w:fill="auto"/>
            <w:vAlign w:val="center"/>
          </w:tcPr>
          <w:p w14:paraId="1B35FF46" w14:textId="77777777" w:rsidR="0091240E" w:rsidRPr="006B05AD" w:rsidRDefault="0091240E" w:rsidP="00AB4FE1">
            <w:pPr>
              <w:pStyle w:val="MDPI42tablebody"/>
              <w:autoSpaceDE w:val="0"/>
              <w:autoSpaceDN w:val="0"/>
              <w:rPr>
                <w:sz w:val="18"/>
              </w:rPr>
            </w:pPr>
          </w:p>
        </w:tc>
        <w:tc>
          <w:tcPr>
            <w:tcW w:w="474" w:type="pct"/>
            <w:tcBorders>
              <w:top w:val="single" w:sz="4" w:space="0" w:color="auto"/>
              <w:bottom w:val="single" w:sz="8" w:space="0" w:color="auto"/>
            </w:tcBorders>
            <w:shd w:val="clear" w:color="auto" w:fill="auto"/>
            <w:vAlign w:val="center"/>
          </w:tcPr>
          <w:p w14:paraId="018EF34E" w14:textId="77777777" w:rsidR="0091240E" w:rsidRPr="006B05AD" w:rsidRDefault="0091240E" w:rsidP="00AB4FE1">
            <w:pPr>
              <w:pStyle w:val="MDPI42tablebody"/>
              <w:autoSpaceDE w:val="0"/>
              <w:autoSpaceDN w:val="0"/>
              <w:rPr>
                <w:sz w:val="18"/>
              </w:rPr>
            </w:pPr>
            <w:r w:rsidRPr="006B05AD">
              <w:rPr>
                <w:sz w:val="18"/>
              </w:rPr>
              <w:t>Heptylamine</w:t>
            </w:r>
          </w:p>
        </w:tc>
        <w:tc>
          <w:tcPr>
            <w:tcW w:w="948" w:type="pct"/>
            <w:tcBorders>
              <w:top w:val="single" w:sz="4" w:space="0" w:color="auto"/>
              <w:bottom w:val="single" w:sz="8" w:space="0" w:color="auto"/>
            </w:tcBorders>
            <w:shd w:val="clear" w:color="auto" w:fill="auto"/>
            <w:vAlign w:val="center"/>
          </w:tcPr>
          <w:p w14:paraId="6418A6C4" w14:textId="77777777" w:rsidR="0091240E" w:rsidRPr="006B05AD" w:rsidRDefault="0091240E" w:rsidP="00AB4FE1">
            <w:pPr>
              <w:pStyle w:val="MDPI42tablebody"/>
              <w:autoSpaceDE w:val="0"/>
              <w:autoSpaceDN w:val="0"/>
              <w:rPr>
                <w:sz w:val="18"/>
              </w:rPr>
            </w:pPr>
            <w:r w:rsidRPr="006B05AD">
              <w:rPr>
                <w:sz w:val="18"/>
              </w:rPr>
              <w:t>Si/Glass/</w:t>
            </w:r>
            <w:proofErr w:type="spellStart"/>
            <w:r w:rsidRPr="006B05AD">
              <w:rPr>
                <w:sz w:val="18"/>
              </w:rPr>
              <w:t>Thermanox</w:t>
            </w:r>
            <w:proofErr w:type="spellEnd"/>
            <w:r w:rsidRPr="006B05AD">
              <w:rPr>
                <w:sz w:val="18"/>
              </w:rPr>
              <w:t xml:space="preserve"> plastic/Cell culture plate</w:t>
            </w:r>
          </w:p>
        </w:tc>
        <w:tc>
          <w:tcPr>
            <w:tcW w:w="2664" w:type="pct"/>
            <w:tcBorders>
              <w:top w:val="single" w:sz="4" w:space="0" w:color="auto"/>
              <w:bottom w:val="single" w:sz="8" w:space="0" w:color="auto"/>
            </w:tcBorders>
            <w:shd w:val="clear" w:color="auto" w:fill="auto"/>
            <w:vAlign w:val="center"/>
          </w:tcPr>
          <w:p w14:paraId="20C28639" w14:textId="77777777" w:rsidR="0091240E" w:rsidRPr="006B05AD" w:rsidRDefault="0091240E" w:rsidP="00AB4FE1">
            <w:pPr>
              <w:pStyle w:val="MDPI42tablebody"/>
              <w:autoSpaceDE w:val="0"/>
              <w:autoSpaceDN w:val="0"/>
              <w:rPr>
                <w:sz w:val="18"/>
              </w:rPr>
            </w:pPr>
            <w:r w:rsidRPr="006B05AD">
              <w:rPr>
                <w:sz w:val="18"/>
              </w:rPr>
              <w:t>Release of antifungal drug</w:t>
            </w:r>
          </w:p>
        </w:tc>
        <w:tc>
          <w:tcPr>
            <w:tcW w:w="372" w:type="pct"/>
            <w:tcBorders>
              <w:top w:val="single" w:sz="4" w:space="0" w:color="auto"/>
              <w:bottom w:val="single" w:sz="8" w:space="0" w:color="auto"/>
            </w:tcBorders>
            <w:shd w:val="clear" w:color="auto" w:fill="auto"/>
            <w:vAlign w:val="center"/>
          </w:tcPr>
          <w:p w14:paraId="61A3EF8E" w14:textId="2608F060" w:rsidR="0091240E" w:rsidRPr="006B05AD" w:rsidRDefault="0091240E" w:rsidP="00AB4FE1">
            <w:pPr>
              <w:pStyle w:val="MDPI42tablebody"/>
              <w:autoSpaceDE w:val="0"/>
              <w:autoSpaceDN w:val="0"/>
              <w:rPr>
                <w:sz w:val="18"/>
              </w:rPr>
            </w:pPr>
            <w:r w:rsidRPr="006B05AD">
              <w:rPr>
                <w:noProof/>
                <w:sz w:val="18"/>
              </w:rPr>
              <w:t>[27]</w:t>
            </w:r>
          </w:p>
        </w:tc>
      </w:tr>
    </w:tbl>
    <w:p w14:paraId="515B68CA" w14:textId="77777777" w:rsidR="00297816" w:rsidRDefault="00297816">
      <w:pPr>
        <w:spacing w:line="240" w:lineRule="auto"/>
        <w:jc w:val="left"/>
        <w:rPr>
          <w:rFonts w:eastAsia="Times New Roman"/>
          <w:noProof w:val="0"/>
          <w:snapToGrid w:val="0"/>
          <w:szCs w:val="22"/>
          <w:lang w:eastAsia="de-DE" w:bidi="en-US"/>
        </w:rPr>
      </w:pPr>
      <w:r>
        <w:br w:type="page"/>
      </w:r>
    </w:p>
    <w:p w14:paraId="420CA9A5" w14:textId="2D37D10B" w:rsidR="0091240E" w:rsidRPr="006B05AD" w:rsidRDefault="008F18E9" w:rsidP="008F18E9">
      <w:pPr>
        <w:pStyle w:val="MDPI23heading3"/>
        <w:spacing w:before="240"/>
      </w:pPr>
      <w:r w:rsidRPr="006B05AD">
        <w:lastRenderedPageBreak/>
        <w:t xml:space="preserve">2.2.1. </w:t>
      </w:r>
      <w:r w:rsidR="0091240E" w:rsidRPr="006B05AD">
        <w:t xml:space="preserve">Effect on </w:t>
      </w:r>
      <w:r w:rsidRPr="006B05AD">
        <w:t>Cell Behavior</w:t>
      </w:r>
    </w:p>
    <w:p w14:paraId="547BE34E" w14:textId="2448F857" w:rsidR="0091240E" w:rsidRPr="006B05AD" w:rsidRDefault="0091240E" w:rsidP="008F18E9">
      <w:pPr>
        <w:pStyle w:val="MDPI31text"/>
      </w:pPr>
      <w:bookmarkStart w:id="7" w:name="_Hlk61523381"/>
      <w:r w:rsidRPr="006B05AD">
        <w:t>By using a gas containing amine groups, the material surface may be covered by an amine-rich coating. Different gases have been used to modify the material surfaces by adding chemical functionalities present in the plasma. Previous studies used a mixture of ammonia (NH</w:t>
      </w:r>
      <w:r w:rsidRPr="006B05AD">
        <w:rPr>
          <w:vertAlign w:val="subscript"/>
        </w:rPr>
        <w:t>3</w:t>
      </w:r>
      <w:r w:rsidRPr="006B05AD">
        <w:t>) and ethylene (C</w:t>
      </w:r>
      <w:r w:rsidRPr="006B05AD">
        <w:rPr>
          <w:vertAlign w:val="subscript"/>
        </w:rPr>
        <w:t>2</w:t>
      </w:r>
      <w:r w:rsidRPr="006B05AD">
        <w:t>H</w:t>
      </w:r>
      <w:r w:rsidRPr="006B05AD">
        <w:rPr>
          <w:vertAlign w:val="subscript"/>
        </w:rPr>
        <w:t>4</w:t>
      </w:r>
      <w:r w:rsidRPr="006B05AD">
        <w:t xml:space="preserve">) in a radiofrequency plasma reactor, to treat polytetrafluoroethylene (PTFE) and polyethylene terephthalate (PET) </w:t>
      </w:r>
      <w:r w:rsidRPr="006B05AD">
        <w:rPr>
          <w:noProof/>
        </w:rPr>
        <w:t>[23]</w:t>
      </w:r>
      <w:r w:rsidRPr="006B05AD">
        <w:t>. They demonstrated that human umbilical vein endothelial cells</w:t>
      </w:r>
      <w:r w:rsidR="008F18E9" w:rsidRPr="006B05AD">
        <w:t>′</w:t>
      </w:r>
      <w:r w:rsidRPr="006B05AD">
        <w:t xml:space="preserve"> adhesion was increased as well as their growth on these plasma-treated surfaces compared </w:t>
      </w:r>
      <w:r w:rsidR="002A4EFA" w:rsidRPr="006B05AD">
        <w:t>with</w:t>
      </w:r>
      <w:r w:rsidRPr="006B05AD">
        <w:t xml:space="preserve"> uncoated surfaces (</w:t>
      </w:r>
      <w:r w:rsidR="006F0A19" w:rsidRPr="006B05AD">
        <w:t>Figure 3</w:t>
      </w:r>
      <w:r w:rsidRPr="006B05AD">
        <w:t xml:space="preserve">). In addition, the cells were more resistant to induced shear flow </w:t>
      </w:r>
      <w:r w:rsidRPr="006B05AD">
        <w:rPr>
          <w:noProof/>
        </w:rPr>
        <w:t>[23]</w:t>
      </w:r>
      <w:r w:rsidRPr="006B05AD">
        <w:t>.</w:t>
      </w:r>
    </w:p>
    <w:p w14:paraId="2FCC0FDD" w14:textId="77777777" w:rsidR="0091240E" w:rsidRPr="006B05AD" w:rsidRDefault="0091240E" w:rsidP="008F18E9">
      <w:pPr>
        <w:pStyle w:val="MDPI52figure"/>
        <w:ind w:left="2608"/>
        <w:jc w:val="left"/>
      </w:pPr>
      <w:r w:rsidRPr="006B05AD">
        <w:rPr>
          <w:noProof/>
          <w:lang w:val="en-GB"/>
        </w:rPr>
        <w:drawing>
          <wp:inline distT="0" distB="0" distL="0" distR="0" wp14:anchorId="04D1A4F2" wp14:editId="79B18278">
            <wp:extent cx="2845435" cy="23774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1593"/>
                    <a:stretch/>
                  </pic:blipFill>
                  <pic:spPr bwMode="auto">
                    <a:xfrm>
                      <a:off x="0" y="0"/>
                      <a:ext cx="2852695" cy="2383506"/>
                    </a:xfrm>
                    <a:prstGeom prst="rect">
                      <a:avLst/>
                    </a:prstGeom>
                    <a:ln>
                      <a:noFill/>
                    </a:ln>
                    <a:extLst>
                      <a:ext uri="{53640926-AAD7-44D8-BBD7-CCE9431645EC}">
                        <a14:shadowObscured xmlns:a14="http://schemas.microsoft.com/office/drawing/2010/main"/>
                      </a:ext>
                    </a:extLst>
                  </pic:spPr>
                </pic:pic>
              </a:graphicData>
            </a:graphic>
          </wp:inline>
        </w:drawing>
      </w:r>
    </w:p>
    <w:p w14:paraId="428953AC" w14:textId="2A9DCF82" w:rsidR="0091240E" w:rsidRPr="006B05AD" w:rsidRDefault="008F18E9" w:rsidP="008F18E9">
      <w:pPr>
        <w:pStyle w:val="MDPI51figurecaption"/>
        <w:jc w:val="both"/>
      </w:pPr>
      <w:r w:rsidRPr="006B05AD">
        <w:rPr>
          <w:b/>
        </w:rPr>
        <w:t xml:space="preserve">Figure 3. </w:t>
      </w:r>
      <w:r w:rsidR="0091240E" w:rsidRPr="006B05AD">
        <w:t xml:space="preserve">Human umbilical vein endothelial cell adhesion after </w:t>
      </w:r>
      <w:r w:rsidR="00B96AEE" w:rsidRPr="006B05AD">
        <w:t>4 h</w:t>
      </w:r>
      <w:r w:rsidR="0091240E" w:rsidRPr="006B05AD">
        <w:t xml:space="preserve"> on PTFE films, bare and coated with gelatin or with plasma polymerized coatings using low- (LPPE:N) and atmospheric-pressure (HPPE:N) plasma discharges. </w:t>
      </w:r>
      <w:r w:rsidR="002F1EDC" w:rsidRPr="006B05AD">
        <w:t xml:space="preserve">* </w:t>
      </w:r>
      <w:r w:rsidR="002F1EDC" w:rsidRPr="006B05AD">
        <w:rPr>
          <w:i/>
          <w:iCs/>
        </w:rPr>
        <w:t>p &lt; 0.05</w:t>
      </w:r>
      <w:r w:rsidR="002F1EDC" w:rsidRPr="006B05AD">
        <w:t xml:space="preserve"> compared to uncoated surfaces. </w:t>
      </w:r>
      <w:r w:rsidR="0091240E" w:rsidRPr="006B05AD">
        <w:t xml:space="preserve">Copyright (2011) Wiley. Used with permission from </w:t>
      </w:r>
      <w:r w:rsidR="0091240E" w:rsidRPr="006B05AD">
        <w:rPr>
          <w:noProof/>
        </w:rPr>
        <w:t>[23]</w:t>
      </w:r>
      <w:r w:rsidR="0091240E" w:rsidRPr="006B05AD">
        <w:t>.</w:t>
      </w:r>
    </w:p>
    <w:p w14:paraId="295BC4C7" w14:textId="23454F01" w:rsidR="0091240E" w:rsidRPr="006B05AD" w:rsidRDefault="0091240E" w:rsidP="008F18E9">
      <w:pPr>
        <w:pStyle w:val="MDPI31text"/>
      </w:pPr>
      <w:r w:rsidRPr="006B05AD">
        <w:t xml:space="preserve">The other way to change surfaces of material by plasma technology is by polymerization of a monomer containing the chemical groups needed to functionalize the surface. Plasma polymerization allows the formation of thin polymeric coatings by using monomers. Different monomers have been used such as heptylamine </w:t>
      </w:r>
      <w:r w:rsidRPr="006B05AD">
        <w:rPr>
          <w:noProof/>
        </w:rPr>
        <w:t>[19,20]</w:t>
      </w:r>
      <w:r w:rsidRPr="006B05AD">
        <w:t xml:space="preserve">, or ethylenediamine </w:t>
      </w:r>
      <w:r w:rsidRPr="006B05AD">
        <w:rPr>
          <w:noProof/>
        </w:rPr>
        <w:t>[21,22]</w:t>
      </w:r>
      <w:r w:rsidRPr="006B05AD">
        <w:t xml:space="preserve">. Such coatings improved not only the initial adhesion </w:t>
      </w:r>
      <w:r w:rsidRPr="006B05AD">
        <w:rPr>
          <w:noProof/>
        </w:rPr>
        <w:t>[20]</w:t>
      </w:r>
      <w:r w:rsidRPr="006B05AD">
        <w:t xml:space="preserve"> but also the spreading of osteoblasts on titanium (</w:t>
      </w:r>
      <w:proofErr w:type="spellStart"/>
      <w:r w:rsidRPr="006B05AD">
        <w:t>Ti</w:t>
      </w:r>
      <w:proofErr w:type="spellEnd"/>
      <w:r w:rsidRPr="006B05AD">
        <w:t xml:space="preserve">) </w:t>
      </w:r>
      <w:r w:rsidRPr="006B05AD">
        <w:rPr>
          <w:noProof/>
        </w:rPr>
        <w:t>[20,21]</w:t>
      </w:r>
      <w:r w:rsidRPr="006B05AD">
        <w:t xml:space="preserve">. </w:t>
      </w:r>
      <w:proofErr w:type="spellStart"/>
      <w:r w:rsidRPr="006B05AD">
        <w:t>Ti</w:t>
      </w:r>
      <w:proofErr w:type="spellEnd"/>
      <w:r w:rsidRPr="006B05AD">
        <w:t xml:space="preserve"> surfaces obtained with the higher retention of </w:t>
      </w:r>
      <w:r w:rsidR="008F18E9" w:rsidRPr="006B05AD">
        <w:t>–NH</w:t>
      </w:r>
      <w:r w:rsidR="008F18E9" w:rsidRPr="006B05AD">
        <w:rPr>
          <w:vertAlign w:val="subscript"/>
        </w:rPr>
        <w:t>2</w:t>
      </w:r>
      <w:r w:rsidRPr="006B05AD">
        <w:t xml:space="preserve"> groups showed higher osteoblast-like cell attachment after 2</w:t>
      </w:r>
      <w:r w:rsidR="00B96AEE" w:rsidRPr="006B05AD">
        <w:t>4 h</w:t>
      </w:r>
      <w:r w:rsidRPr="006B05AD">
        <w:t xml:space="preserve"> of cell culture. SEM images confirmed this higher cell attachment. In fact, cells were flatter, with longer cellular extensions. This was further confirmed by actin labeling which showed that modified </w:t>
      </w:r>
      <w:proofErr w:type="spellStart"/>
      <w:r w:rsidRPr="006B05AD">
        <w:t>Ti</w:t>
      </w:r>
      <w:proofErr w:type="spellEnd"/>
      <w:r w:rsidRPr="006B05AD">
        <w:t xml:space="preserve"> with the high retention of </w:t>
      </w:r>
      <w:r w:rsidR="008F18E9" w:rsidRPr="006B05AD">
        <w:t>–NH</w:t>
      </w:r>
      <w:r w:rsidR="008F18E9" w:rsidRPr="006B05AD">
        <w:rPr>
          <w:vertAlign w:val="subscript"/>
        </w:rPr>
        <w:t>2</w:t>
      </w:r>
      <w:r w:rsidRPr="006B05AD">
        <w:t xml:space="preserve"> groups enhances actin cytoskeleton formation </w:t>
      </w:r>
      <w:r w:rsidRPr="006B05AD">
        <w:rPr>
          <w:noProof/>
        </w:rPr>
        <w:t>[20]</w:t>
      </w:r>
      <w:r w:rsidRPr="006B05AD">
        <w:t xml:space="preserve">. Similar results were obtained on </w:t>
      </w:r>
      <w:proofErr w:type="spellStart"/>
      <w:r w:rsidRPr="006B05AD">
        <w:t>Ti</w:t>
      </w:r>
      <w:proofErr w:type="spellEnd"/>
      <w:r w:rsidRPr="006B05AD">
        <w:t xml:space="preserve"> alloy, where cell adhesion and spreading were improved on coatings obtained with different precursors (allylamine, ethylenediamine, and a gas mixture of N</w:t>
      </w:r>
      <w:r w:rsidRPr="006B05AD">
        <w:rPr>
          <w:vertAlign w:val="subscript"/>
        </w:rPr>
        <w:t>2</w:t>
      </w:r>
      <w:r w:rsidRPr="006B05AD">
        <w:t>/H</w:t>
      </w:r>
      <w:r w:rsidRPr="006B05AD">
        <w:rPr>
          <w:vertAlign w:val="subscript"/>
        </w:rPr>
        <w:t>2</w:t>
      </w:r>
      <w:r w:rsidRPr="006B05AD">
        <w:t xml:space="preserve">) </w:t>
      </w:r>
      <w:r w:rsidRPr="006B05AD">
        <w:rPr>
          <w:noProof/>
        </w:rPr>
        <w:t>[21]</w:t>
      </w:r>
      <w:r w:rsidRPr="006B05AD">
        <w:t xml:space="preserve">. One of the main precursors rich in </w:t>
      </w:r>
      <w:r w:rsidR="008F18E9" w:rsidRPr="006B05AD">
        <w:t>–NH</w:t>
      </w:r>
      <w:r w:rsidR="008F18E9" w:rsidRPr="006B05AD">
        <w:rPr>
          <w:vertAlign w:val="subscript"/>
        </w:rPr>
        <w:t>2</w:t>
      </w:r>
      <w:r w:rsidRPr="006B05AD">
        <w:t xml:space="preserve"> groups used is allylamine. Liu </w:t>
      </w:r>
      <w:r w:rsidRPr="006B05AD">
        <w:rPr>
          <w:iCs/>
        </w:rPr>
        <w:t>et al.</w:t>
      </w:r>
      <w:r w:rsidRPr="006B05AD">
        <w:t xml:space="preserve"> obtained an allylamine coating in a plasma RF reactor </w:t>
      </w:r>
      <w:r w:rsidRPr="006B05AD">
        <w:rPr>
          <w:noProof/>
        </w:rPr>
        <w:t>[6]</w:t>
      </w:r>
      <w:r w:rsidRPr="006B05AD">
        <w:t xml:space="preserve">. The allylamine coating obtained displayed hydrophilicity which can promote protein adsorption and cell adhesion. The authors showed that such coatings improve the attachment, spreading, and proliferation of human adipose-derived stem cells </w:t>
      </w:r>
      <w:r w:rsidRPr="006B05AD">
        <w:rPr>
          <w:noProof/>
        </w:rPr>
        <w:t>[6]</w:t>
      </w:r>
      <w:r w:rsidRPr="006B05AD">
        <w:rPr>
          <w:rStyle w:val="CommentReference"/>
          <w:rFonts w:eastAsia="宋体"/>
          <w:noProof/>
          <w:snapToGrid/>
          <w:lang w:eastAsia="zh-CN" w:bidi="ar-SA"/>
        </w:rPr>
        <w:t xml:space="preserve">. </w:t>
      </w:r>
      <w:r w:rsidRPr="006B05AD">
        <w:t>Moreover</w:t>
      </w:r>
      <w:r w:rsidRPr="006B05AD">
        <w:rPr>
          <w:rStyle w:val="CommentReference"/>
          <w:rFonts w:eastAsia="宋体"/>
          <w:noProof/>
          <w:snapToGrid/>
          <w:sz w:val="20"/>
          <w:szCs w:val="20"/>
          <w:lang w:eastAsia="zh-CN" w:bidi="ar-SA"/>
        </w:rPr>
        <w:t>,</w:t>
      </w:r>
      <w:r w:rsidRPr="006B05AD">
        <w:rPr>
          <w:rStyle w:val="CommentReference"/>
          <w:rFonts w:eastAsia="宋体"/>
          <w:noProof/>
          <w:snapToGrid/>
          <w:lang w:eastAsia="zh-CN" w:bidi="ar-SA"/>
        </w:rPr>
        <w:t xml:space="preserve"> </w:t>
      </w:r>
      <w:r w:rsidRPr="006B05AD">
        <w:t xml:space="preserve">their osteogenic differentiation was significantly improved compared </w:t>
      </w:r>
      <w:r w:rsidR="00A2062A" w:rsidRPr="006B05AD">
        <w:t>with</w:t>
      </w:r>
      <w:r w:rsidRPr="006B05AD">
        <w:t xml:space="preserve"> other coatings, without </w:t>
      </w:r>
      <w:r w:rsidR="008F18E9" w:rsidRPr="006B05AD">
        <w:t>–NH</w:t>
      </w:r>
      <w:r w:rsidR="008F18E9" w:rsidRPr="006B05AD">
        <w:rPr>
          <w:vertAlign w:val="subscript"/>
        </w:rPr>
        <w:t>2</w:t>
      </w:r>
      <w:r w:rsidRPr="006B05AD">
        <w:t xml:space="preserve"> groups, due to a higher mineralization level</w:t>
      </w:r>
      <w:r w:rsidR="002A4EFA" w:rsidRPr="006B05AD">
        <w:t>,</w:t>
      </w:r>
      <w:r w:rsidRPr="006B05AD">
        <w:t xml:space="preserve"> as show</w:t>
      </w:r>
      <w:r w:rsidR="002A4EFA" w:rsidRPr="006B05AD">
        <w:t>n</w:t>
      </w:r>
      <w:r w:rsidRPr="006B05AD">
        <w:t xml:space="preserve"> in Figure</w:t>
      </w:r>
      <w:r w:rsidR="00AB4FE1" w:rsidRPr="006B05AD">
        <w:t xml:space="preserve"> </w:t>
      </w:r>
      <w:r w:rsidRPr="006B05AD">
        <w:t xml:space="preserve">4 </w:t>
      </w:r>
      <w:r w:rsidRPr="006B05AD">
        <w:rPr>
          <w:noProof/>
        </w:rPr>
        <w:t>[6]</w:t>
      </w:r>
      <w:r w:rsidRPr="006B05AD">
        <w:t>. This may be due to the changes in surface chemistry which affect protein conformation, such as fibronectin</w:t>
      </w:r>
      <w:r w:rsidR="002A4EFA" w:rsidRPr="006B05AD">
        <w:t>,</w:t>
      </w:r>
      <w:r w:rsidRPr="006B05AD">
        <w:t xml:space="preserve"> and then the type of binding integrins. Integrins are important to mediate cell adhesion. The influence of </w:t>
      </w:r>
      <w:r w:rsidR="008F18E9" w:rsidRPr="006B05AD">
        <w:t>–NH</w:t>
      </w:r>
      <w:r w:rsidR="008F18E9" w:rsidRPr="006B05AD">
        <w:rPr>
          <w:vertAlign w:val="subscript"/>
        </w:rPr>
        <w:t>2</w:t>
      </w:r>
      <w:r w:rsidRPr="006B05AD">
        <w:t xml:space="preserve"> groups on cells may be also due to their positive charge in an aqueous medium at physiological pH (7.4), which attracts negatively charged biomolecules such as proteins or cells </w:t>
      </w:r>
      <w:r w:rsidRPr="006B05AD">
        <w:rPr>
          <w:noProof/>
        </w:rPr>
        <w:t>[5]</w:t>
      </w:r>
      <w:r w:rsidRPr="006B05AD">
        <w:t xml:space="preserve">. This can also explain the enhancement of osteogenic </w:t>
      </w:r>
      <w:r w:rsidRPr="006B05AD">
        <w:lastRenderedPageBreak/>
        <w:t xml:space="preserve">differentiation. Liu et al. described the possibility of a microenvironment with a higher pH value which can promote osteogenic differentiation. Moreover, another study of plasma functionalization with allylamine showed that these coatings enhanced the focal adhesion of osteoblastic cells </w:t>
      </w:r>
      <w:r w:rsidRPr="006B05AD">
        <w:rPr>
          <w:noProof/>
        </w:rPr>
        <w:t>[15]</w:t>
      </w:r>
      <w:r w:rsidRPr="006B05AD">
        <w:t xml:space="preserve">. A work from Ren </w:t>
      </w:r>
      <w:r w:rsidRPr="006B05AD">
        <w:rPr>
          <w:iCs/>
        </w:rPr>
        <w:t>et al.</w:t>
      </w:r>
      <w:r w:rsidRPr="006B05AD">
        <w:t xml:space="preserve">, using allylamine to modify silicone elastomer by microwave plasma, showed that the biocompatibility of the material was improved. In fact, human skin fibroblasts adhered and spread well on the modified surface </w:t>
      </w:r>
      <w:r w:rsidRPr="006B05AD">
        <w:rPr>
          <w:noProof/>
        </w:rPr>
        <w:t>[16]</w:t>
      </w:r>
      <w:r w:rsidRPr="006B05AD">
        <w:t xml:space="preserve">. Recently, </w:t>
      </w:r>
      <w:proofErr w:type="spellStart"/>
      <w:r w:rsidRPr="006B05AD">
        <w:t>Nemcakova</w:t>
      </w:r>
      <w:proofErr w:type="spellEnd"/>
      <w:r w:rsidRPr="006B05AD">
        <w:t xml:space="preserve"> </w:t>
      </w:r>
      <w:r w:rsidRPr="006B05AD">
        <w:rPr>
          <w:iCs/>
        </w:rPr>
        <w:t>et al.</w:t>
      </w:r>
      <w:r w:rsidRPr="006B05AD">
        <w:t xml:space="preserve"> studied the behavior of vascular smooth muscle cells (VSMCs) on amine-rich coatings with different plasma parameters and substrates </w:t>
      </w:r>
      <w:r w:rsidRPr="006B05AD">
        <w:rPr>
          <w:noProof/>
        </w:rPr>
        <w:t>[28]</w:t>
      </w:r>
      <w:r w:rsidRPr="006B05AD">
        <w:t xml:space="preserve">. The initial adhesion of VSMCs on all amine coated-polystyrene (PS) and polycaprolactone nanofibers (PCL NFs) was improved for the different plasma powers tested. However, the proliferation and metabolic activity of VSMCs, after 7 days in culture, were higher with the coating made at a power of 33 W due to better properties such as stability, </w:t>
      </w:r>
      <w:r w:rsidR="008F18E9" w:rsidRPr="006B05AD">
        <w:t>–NH</w:t>
      </w:r>
      <w:r w:rsidR="008F18E9" w:rsidRPr="006B05AD">
        <w:rPr>
          <w:vertAlign w:val="subscript"/>
        </w:rPr>
        <w:t>2</w:t>
      </w:r>
      <w:r w:rsidRPr="006B05AD">
        <w:t xml:space="preserve"> content, and wettability. The immunogenicity of such coatings was also investigated with the evaluation of inflammatory markers (TNF-α and IL-1β) and showed no increase in their expression </w:t>
      </w:r>
      <w:r w:rsidRPr="006B05AD">
        <w:rPr>
          <w:noProof/>
        </w:rPr>
        <w:t>[28]</w:t>
      </w:r>
      <w:r w:rsidRPr="006B05AD">
        <w:t>. The mechanism of cell adhesion to nitrogen-rich coatings has been investigated by Girard-</w:t>
      </w:r>
      <w:proofErr w:type="spellStart"/>
      <w:r w:rsidRPr="006B05AD">
        <w:t>Lauriault</w:t>
      </w:r>
      <w:proofErr w:type="spellEnd"/>
      <w:r w:rsidRPr="006B05AD">
        <w:t xml:space="preserve"> </w:t>
      </w:r>
      <w:r w:rsidRPr="006B05AD">
        <w:rPr>
          <w:iCs/>
        </w:rPr>
        <w:t>et al.</w:t>
      </w:r>
      <w:r w:rsidRPr="006B05AD">
        <w:t xml:space="preserve"> </w:t>
      </w:r>
      <w:r w:rsidRPr="006B05AD">
        <w:rPr>
          <w:noProof/>
        </w:rPr>
        <w:t>[34,35]</w:t>
      </w:r>
      <w:r w:rsidRPr="006B05AD">
        <w:t xml:space="preserve">. They demonstrated that a critical value of nitrogen concentration was necessary to induce cell adhesion for atmospheric-pressure plasma coating, which depends on the cell type </w:t>
      </w:r>
      <w:r w:rsidRPr="006B05AD">
        <w:rPr>
          <w:noProof/>
        </w:rPr>
        <w:t>[35]</w:t>
      </w:r>
      <w:r w:rsidRPr="006B05AD">
        <w:t xml:space="preserve">. Moreover, the role of amine groups to positively influence cell behavior has been confirmed </w:t>
      </w:r>
      <w:r w:rsidRPr="006B05AD">
        <w:rPr>
          <w:noProof/>
        </w:rPr>
        <w:t>[34]</w:t>
      </w:r>
      <w:r w:rsidRPr="006B05AD">
        <w:t xml:space="preserve">. Results showed the existence of a critical value of concentration of amine groups </w:t>
      </w:r>
      <w:r w:rsidRPr="006B05AD">
        <w:rPr>
          <w:noProof/>
        </w:rPr>
        <w:t>[34]</w:t>
      </w:r>
      <w:r w:rsidRPr="006B05AD">
        <w:t xml:space="preserve">. When the concentration of </w:t>
      </w:r>
      <w:r w:rsidR="008F18E9" w:rsidRPr="006B05AD">
        <w:t>–NH</w:t>
      </w:r>
      <w:r w:rsidR="008F18E9" w:rsidRPr="006B05AD">
        <w:rPr>
          <w:vertAlign w:val="subscript"/>
        </w:rPr>
        <w:t>2</w:t>
      </w:r>
      <w:r w:rsidRPr="006B05AD">
        <w:t xml:space="preserve"> groups was higher than the critical value, the adhesion of monocytes induced a transient expression of TNF-α and IL-1β which decrease within 2</w:t>
      </w:r>
      <w:r w:rsidR="00B96AEE" w:rsidRPr="006B05AD">
        <w:t>4 h</w:t>
      </w:r>
      <w:r w:rsidRPr="006B05AD">
        <w:t xml:space="preserve"> to control values. However, </w:t>
      </w:r>
      <w:proofErr w:type="spellStart"/>
      <w:r w:rsidRPr="006B05AD">
        <w:t>PPARγ</w:t>
      </w:r>
      <w:proofErr w:type="spellEnd"/>
      <w:r w:rsidRPr="006B05AD">
        <w:t xml:space="preserve">, a marker of monocytes adhesion and retention, had a more sustained expression for the same incubation period. The authors suggested that the transient expression of inflammatory markers (TNF-α and IL-1β) may induce monocyte cell adhesion </w:t>
      </w:r>
      <w:r w:rsidRPr="006B05AD">
        <w:rPr>
          <w:iCs/>
        </w:rPr>
        <w:t>via</w:t>
      </w:r>
      <w:r w:rsidRPr="006B05AD">
        <w:t xml:space="preserve"> the activation of </w:t>
      </w:r>
      <w:proofErr w:type="spellStart"/>
      <w:r w:rsidRPr="006B05AD">
        <w:t>PPARγ</w:t>
      </w:r>
      <w:proofErr w:type="spellEnd"/>
      <w:r w:rsidRPr="006B05AD">
        <w:t xml:space="preserve"> because previous studies showed that </w:t>
      </w:r>
      <w:proofErr w:type="spellStart"/>
      <w:r w:rsidRPr="006B05AD">
        <w:t>PPARγ</w:t>
      </w:r>
      <w:proofErr w:type="spellEnd"/>
      <w:r w:rsidRPr="006B05AD">
        <w:t xml:space="preserve"> can be induced by TNF-α and IL-1β </w:t>
      </w:r>
      <w:r w:rsidRPr="006B05AD">
        <w:rPr>
          <w:noProof/>
        </w:rPr>
        <w:t>[34]</w:t>
      </w:r>
      <w:r w:rsidRPr="006B05AD">
        <w:t>.</w:t>
      </w:r>
    </w:p>
    <w:p w14:paraId="4098D139" w14:textId="77777777" w:rsidR="0091240E" w:rsidRPr="006B05AD" w:rsidRDefault="0091240E" w:rsidP="00AB4FE1">
      <w:pPr>
        <w:pStyle w:val="MDPI52figure"/>
        <w:ind w:left="2608"/>
        <w:jc w:val="left"/>
      </w:pPr>
      <w:r w:rsidRPr="006B05AD">
        <w:rPr>
          <w:noProof/>
          <w:lang w:val="en-GB"/>
        </w:rPr>
        <w:drawing>
          <wp:inline distT="0" distB="0" distL="0" distR="0" wp14:anchorId="29E73C64" wp14:editId="2704997A">
            <wp:extent cx="4653860" cy="1790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3705" cy="1817575"/>
                    </a:xfrm>
                    <a:prstGeom prst="rect">
                      <a:avLst/>
                    </a:prstGeom>
                    <a:noFill/>
                    <a:ln>
                      <a:noFill/>
                    </a:ln>
                  </pic:spPr>
                </pic:pic>
              </a:graphicData>
            </a:graphic>
          </wp:inline>
        </w:drawing>
      </w:r>
    </w:p>
    <w:p w14:paraId="419F43C2" w14:textId="24B7C6AF" w:rsidR="0091240E" w:rsidRPr="006B05AD" w:rsidRDefault="00AB4FE1" w:rsidP="00AB4FE1">
      <w:pPr>
        <w:pStyle w:val="MDPI51figurecaption"/>
        <w:jc w:val="both"/>
      </w:pPr>
      <w:r w:rsidRPr="006B05AD">
        <w:rPr>
          <w:b/>
        </w:rPr>
        <w:t xml:space="preserve">Figure 4. </w:t>
      </w:r>
      <w:r w:rsidR="0091240E" w:rsidRPr="006B05AD">
        <w:t>(</w:t>
      </w:r>
      <w:r w:rsidR="0091240E" w:rsidRPr="006B05AD">
        <w:rPr>
          <w:b/>
        </w:rPr>
        <w:t>a</w:t>
      </w:r>
      <w:r w:rsidR="0091240E" w:rsidRPr="006B05AD">
        <w:t>)</w:t>
      </w:r>
      <w:r w:rsidR="0091240E" w:rsidRPr="006B05AD">
        <w:rPr>
          <w:b/>
        </w:rPr>
        <w:t xml:space="preserve"> </w:t>
      </w:r>
      <w:r w:rsidR="0091240E" w:rsidRPr="006B05AD">
        <w:t xml:space="preserve">Alizarin Red S staining for mineral deposition formed by </w:t>
      </w:r>
      <w:proofErr w:type="spellStart"/>
      <w:r w:rsidR="0091240E" w:rsidRPr="006B05AD">
        <w:t>hASCs</w:t>
      </w:r>
      <w:proofErr w:type="spellEnd"/>
      <w:r w:rsidR="0091240E" w:rsidRPr="006B05AD">
        <w:t xml:space="preserve"> cultured on different samples in medium with osteogenic supplement at day 14. (</w:t>
      </w:r>
      <w:r w:rsidR="0091240E" w:rsidRPr="006B05AD">
        <w:rPr>
          <w:b/>
        </w:rPr>
        <w:t>b</w:t>
      </w:r>
      <w:r w:rsidR="0091240E" w:rsidRPr="006B05AD">
        <w:t>) The quantitative result of retention of Alizarin Red. Data were expressed as means ± SD (</w:t>
      </w:r>
      <w:r w:rsidR="00B96AEE" w:rsidRPr="006B05AD">
        <w:rPr>
          <w:i/>
          <w:iCs/>
        </w:rPr>
        <w:t>n</w:t>
      </w:r>
      <w:r w:rsidR="0091240E" w:rsidRPr="006B05AD">
        <w:t xml:space="preserve"> = 4 for each sample). Single asterisk * and double asterisks ** denote a statistical significance of </w:t>
      </w:r>
      <w:r w:rsidR="00B96AEE" w:rsidRPr="006B05AD">
        <w:rPr>
          <w:i/>
          <w:iCs/>
        </w:rPr>
        <w:t>p</w:t>
      </w:r>
      <w:r w:rsidR="0091240E" w:rsidRPr="006B05AD">
        <w:t xml:space="preserve"> &lt; 0.05 and </w:t>
      </w:r>
      <w:r w:rsidR="00B96AEE" w:rsidRPr="006B05AD">
        <w:rPr>
          <w:i/>
          <w:iCs/>
        </w:rPr>
        <w:t>p</w:t>
      </w:r>
      <w:r w:rsidR="0091240E" w:rsidRPr="006B05AD">
        <w:t xml:space="preserve"> &lt; 0.01, respectively, compared </w:t>
      </w:r>
      <w:r w:rsidR="0059338E" w:rsidRPr="006B05AD">
        <w:t>with</w:t>
      </w:r>
      <w:r w:rsidR="0091240E" w:rsidRPr="006B05AD">
        <w:t xml:space="preserve"> data obtained on the </w:t>
      </w:r>
      <w:proofErr w:type="spellStart"/>
      <w:r w:rsidR="0091240E" w:rsidRPr="006B05AD">
        <w:t>ppAAm</w:t>
      </w:r>
      <w:proofErr w:type="spellEnd"/>
      <w:r w:rsidR="0091240E" w:rsidRPr="006B05AD">
        <w:t xml:space="preserve"> sample. Reprinted with permission from </w:t>
      </w:r>
      <w:r w:rsidR="0091240E" w:rsidRPr="006B05AD">
        <w:rPr>
          <w:noProof/>
        </w:rPr>
        <w:t>[6]</w:t>
      </w:r>
      <w:r w:rsidR="0091240E" w:rsidRPr="006B05AD">
        <w:t>. Copyright (2014) American Chemical Society.</w:t>
      </w:r>
    </w:p>
    <w:p w14:paraId="08250FA4" w14:textId="518667B4" w:rsidR="00203847" w:rsidRPr="006B05AD" w:rsidRDefault="0091240E" w:rsidP="00AB4FE1">
      <w:pPr>
        <w:pStyle w:val="MDPI31text"/>
      </w:pPr>
      <w:r w:rsidRPr="006B05AD">
        <w:t xml:space="preserve">Finally, cell behavior can be also controlled by grafting molecules to amine groups. A previous study investigated the use of these functionalities to graft chondroitin sulfate (CS) and epidermal growth factor (EGF) to promote healing around stents </w:t>
      </w:r>
      <w:r w:rsidRPr="006B05AD">
        <w:rPr>
          <w:noProof/>
        </w:rPr>
        <w:t>[29]</w:t>
      </w:r>
      <w:r w:rsidRPr="006B05AD">
        <w:t xml:space="preserve">. The </w:t>
      </w:r>
      <w:r w:rsidR="008F18E9" w:rsidRPr="006B05AD">
        <w:t>–NH</w:t>
      </w:r>
      <w:r w:rsidR="008F18E9" w:rsidRPr="006B05AD">
        <w:rPr>
          <w:vertAlign w:val="subscript"/>
        </w:rPr>
        <w:t>2</w:t>
      </w:r>
      <w:r w:rsidRPr="006B05AD">
        <w:t xml:space="preserve"> coatings were obtained by plasma with a mixture of NH</w:t>
      </w:r>
      <w:r w:rsidRPr="006B05AD">
        <w:rPr>
          <w:vertAlign w:val="subscript"/>
        </w:rPr>
        <w:t>3</w:t>
      </w:r>
      <w:r w:rsidRPr="006B05AD">
        <w:t xml:space="preserve"> and C</w:t>
      </w:r>
      <w:r w:rsidRPr="006B05AD">
        <w:rPr>
          <w:vertAlign w:val="subscript"/>
        </w:rPr>
        <w:t>2</w:t>
      </w:r>
      <w:r w:rsidRPr="006B05AD">
        <w:t>H</w:t>
      </w:r>
      <w:r w:rsidRPr="006B05AD">
        <w:rPr>
          <w:vertAlign w:val="subscript"/>
        </w:rPr>
        <w:t>4</w:t>
      </w:r>
      <w:r w:rsidRPr="006B05AD">
        <w:t>. Cell experiment results showed a decrease in cell apoptosis after 6 and 2</w:t>
      </w:r>
      <w:r w:rsidR="00B96AEE" w:rsidRPr="006B05AD">
        <w:t>4 h</w:t>
      </w:r>
      <w:r w:rsidRPr="006B05AD">
        <w:t xml:space="preserve"> on plasma</w:t>
      </w:r>
      <w:r w:rsidR="00A120AE" w:rsidRPr="006B05AD">
        <w:t xml:space="preserve"> </w:t>
      </w:r>
      <w:r w:rsidRPr="006B05AD">
        <w:t>coated with C</w:t>
      </w:r>
      <w:r w:rsidR="00B96AEE" w:rsidRPr="006B05AD">
        <w:t>S + E</w:t>
      </w:r>
      <w:r w:rsidRPr="006B05AD">
        <w:t xml:space="preserve">GF-grafted PET compared </w:t>
      </w:r>
      <w:r w:rsidR="00A120AE" w:rsidRPr="006B05AD">
        <w:t>with</w:t>
      </w:r>
      <w:r w:rsidRPr="006B05AD">
        <w:t xml:space="preserve"> untreated PET. Moreover, the coatings significantly increased vascular smooth muscle cells (VSMC) growth </w:t>
      </w:r>
      <w:r w:rsidRPr="006B05AD">
        <w:rPr>
          <w:noProof/>
        </w:rPr>
        <w:t>[29]</w:t>
      </w:r>
      <w:r w:rsidRPr="006B05AD">
        <w:t xml:space="preserve">. The use of </w:t>
      </w:r>
      <w:r w:rsidR="008F18E9" w:rsidRPr="006B05AD">
        <w:t>–NH</w:t>
      </w:r>
      <w:r w:rsidR="008F18E9" w:rsidRPr="006B05AD">
        <w:rPr>
          <w:vertAlign w:val="subscript"/>
        </w:rPr>
        <w:t>2</w:t>
      </w:r>
      <w:r w:rsidRPr="006B05AD">
        <w:t xml:space="preserve"> groups to immobilize molecules will be</w:t>
      </w:r>
      <w:r w:rsidR="00A120AE" w:rsidRPr="006B05AD">
        <w:t xml:space="preserve"> further</w:t>
      </w:r>
      <w:r w:rsidRPr="006B05AD">
        <w:t xml:space="preserve"> discussed in the next part.</w:t>
      </w:r>
    </w:p>
    <w:p w14:paraId="15F75154" w14:textId="763775C6" w:rsidR="0091240E" w:rsidRPr="006B05AD" w:rsidRDefault="00203847" w:rsidP="00203847">
      <w:pPr>
        <w:pStyle w:val="MDPI23heading3"/>
        <w:spacing w:before="240"/>
      </w:pPr>
      <w:r w:rsidRPr="006B05AD">
        <w:lastRenderedPageBreak/>
        <w:t xml:space="preserve">2.2.2. </w:t>
      </w:r>
      <w:r w:rsidR="0091240E" w:rsidRPr="006B05AD">
        <w:t>Molecules</w:t>
      </w:r>
      <w:r w:rsidR="008F18E9" w:rsidRPr="006B05AD">
        <w:t>′</w:t>
      </w:r>
      <w:r w:rsidR="0091240E" w:rsidRPr="006B05AD">
        <w:t xml:space="preserve"> </w:t>
      </w:r>
      <w:r w:rsidRPr="006B05AD">
        <w:t>Immobilization</w:t>
      </w:r>
    </w:p>
    <w:p w14:paraId="4BF7D3EA" w14:textId="0F6A5D2F" w:rsidR="0091240E" w:rsidRPr="006B05AD" w:rsidRDefault="0091240E" w:rsidP="00AB4FE1">
      <w:pPr>
        <w:pStyle w:val="MDPI31text"/>
      </w:pPr>
      <w:bookmarkStart w:id="8" w:name="_Hlk47967475"/>
      <w:bookmarkStart w:id="9" w:name="_Hlk61523501"/>
      <w:r w:rsidRPr="006B05AD">
        <w:t xml:space="preserve">As mentioned in the previous part, amine-rich coatings can also be used to immobilize molecules such as bioactive molecules such as CS and EGF </w:t>
      </w:r>
      <w:r w:rsidRPr="006B05AD">
        <w:rPr>
          <w:noProof/>
        </w:rPr>
        <w:t>[29]</w:t>
      </w:r>
      <w:r w:rsidRPr="006B05AD">
        <w:t xml:space="preserve">. These coatings can also be used to </w:t>
      </w:r>
      <w:bookmarkEnd w:id="8"/>
      <w:r w:rsidRPr="006B05AD">
        <w:t xml:space="preserve">immobilize other molecules such as enzymes or drugs. A previous study prepared amine-rich coatings by allylamine plasma and covalently attached an enzyme, trypsin, via </w:t>
      </w:r>
      <w:r w:rsidR="008F18E9" w:rsidRPr="006B05AD">
        <w:t>–NH</w:t>
      </w:r>
      <w:r w:rsidR="008F18E9" w:rsidRPr="006B05AD">
        <w:rPr>
          <w:vertAlign w:val="subscript"/>
        </w:rPr>
        <w:t>2</w:t>
      </w:r>
      <w:r w:rsidRPr="006B05AD">
        <w:rPr>
          <w:vertAlign w:val="subscript"/>
        </w:rPr>
        <w:t xml:space="preserve"> </w:t>
      </w:r>
      <w:r w:rsidRPr="006B05AD">
        <w:t xml:space="preserve">groups </w:t>
      </w:r>
      <w:r w:rsidRPr="006B05AD">
        <w:rPr>
          <w:noProof/>
        </w:rPr>
        <w:t>[30]</w:t>
      </w:r>
      <w:r w:rsidRPr="006B05AD">
        <w:t xml:space="preserve">. Similar work was performed with ammonia; </w:t>
      </w:r>
      <w:r w:rsidR="00B96AEE" w:rsidRPr="006B05AD">
        <w:rPr>
          <w:i/>
        </w:rPr>
        <w:t>n</w:t>
      </w:r>
      <w:r w:rsidRPr="006B05AD">
        <w:t xml:space="preserve">-butylamine and allylamine plasma and glucose isomerase </w:t>
      </w:r>
      <w:r w:rsidR="00A120AE" w:rsidRPr="006B05AD">
        <w:t xml:space="preserve">were </w:t>
      </w:r>
      <w:r w:rsidRPr="006B05AD">
        <w:t xml:space="preserve">successfully immobilized on the modified samples </w:t>
      </w:r>
      <w:r w:rsidRPr="006B05AD">
        <w:rPr>
          <w:noProof/>
        </w:rPr>
        <w:t>[31]</w:t>
      </w:r>
      <w:r w:rsidRPr="006B05AD">
        <w:t>. Ammonia plasma has been also used to modify poly (D,</w:t>
      </w:r>
      <w:r w:rsidR="00AB4FE1" w:rsidRPr="006B05AD">
        <w:t xml:space="preserve"> </w:t>
      </w:r>
      <w:r w:rsidRPr="006B05AD">
        <w:t xml:space="preserve">L-lactide) and coat collagen on it to improve cell affinity and the resistance of the coatings </w:t>
      </w:r>
      <w:r w:rsidRPr="006B05AD">
        <w:rPr>
          <w:noProof/>
        </w:rPr>
        <w:t>[32]</w:t>
      </w:r>
      <w:r w:rsidRPr="006B05AD">
        <w:t>. Collagen coated on plasma-treated samples seems to be more resistant to PBS rinsing due to interactions between collagen and plasma-treated surface</w:t>
      </w:r>
      <w:r w:rsidR="00A120AE" w:rsidRPr="006B05AD">
        <w:t>s</w:t>
      </w:r>
      <w:r w:rsidRPr="006B05AD">
        <w:t xml:space="preserve">. Finally, different molecules, such as silver nanoparticles </w:t>
      </w:r>
      <w:r w:rsidRPr="006B05AD">
        <w:rPr>
          <w:noProof/>
        </w:rPr>
        <w:t>[10]</w:t>
      </w:r>
      <w:r w:rsidRPr="006B05AD">
        <w:t xml:space="preserve"> or drugs </w:t>
      </w:r>
      <w:r w:rsidR="006F0A19" w:rsidRPr="006B05AD">
        <w:t>[9,27,33]</w:t>
      </w:r>
      <w:r w:rsidRPr="006B05AD">
        <w:t>, have been incorporated in these coatings to make them antibacterial, which will be discussed in the following part.</w:t>
      </w:r>
    </w:p>
    <w:bookmarkEnd w:id="9"/>
    <w:p w14:paraId="7D898E06" w14:textId="310C3966" w:rsidR="0091240E" w:rsidRPr="006B05AD" w:rsidRDefault="00AB4FE1" w:rsidP="00AB4FE1">
      <w:pPr>
        <w:pStyle w:val="MDPI23heading3"/>
        <w:spacing w:before="240"/>
      </w:pPr>
      <w:r w:rsidRPr="006B05AD">
        <w:t xml:space="preserve">2.2.3. </w:t>
      </w:r>
      <w:r w:rsidR="0091240E" w:rsidRPr="006B05AD">
        <w:t xml:space="preserve">Antimicrobial </w:t>
      </w:r>
      <w:r w:rsidRPr="006B05AD">
        <w:t>Applications</w:t>
      </w:r>
    </w:p>
    <w:p w14:paraId="211A6A1A" w14:textId="47202B5E" w:rsidR="0091240E" w:rsidRPr="006B05AD" w:rsidRDefault="0091240E" w:rsidP="00AB4FE1">
      <w:pPr>
        <w:pStyle w:val="MDPI31text"/>
      </w:pPr>
      <w:bookmarkStart w:id="10" w:name="_Hlk61523518"/>
      <w:r w:rsidRPr="006B05AD">
        <w:t>Microorganisms</w:t>
      </w:r>
      <w:r w:rsidR="008F18E9" w:rsidRPr="006B05AD">
        <w:t>′</w:t>
      </w:r>
      <w:r w:rsidRPr="006B05AD">
        <w:t xml:space="preserve"> growth has also been inhibited by using amine coatings on the surface of the material. In fact, some studies used amine groups to functionalize material surfaces with silver nanoparticles (</w:t>
      </w:r>
      <w:proofErr w:type="spellStart"/>
      <w:r w:rsidRPr="006B05AD">
        <w:t>AgNPs</w:t>
      </w:r>
      <w:proofErr w:type="spellEnd"/>
      <w:r w:rsidRPr="006B05AD">
        <w:t xml:space="preserve">) due to a strong affinity </w:t>
      </w:r>
      <w:r w:rsidRPr="006B05AD">
        <w:rPr>
          <w:noProof/>
        </w:rPr>
        <w:t>[10,11]</w:t>
      </w:r>
      <w:r w:rsidRPr="006B05AD">
        <w:t xml:space="preserve">. These </w:t>
      </w:r>
      <w:proofErr w:type="spellStart"/>
      <w:r w:rsidRPr="006B05AD">
        <w:t>AgNPs</w:t>
      </w:r>
      <w:proofErr w:type="spellEnd"/>
      <w:r w:rsidRPr="006B05AD">
        <w:t xml:space="preserve">, which are known for their antimicrobial properties, were found to be responsible for the decrease </w:t>
      </w:r>
      <w:r w:rsidR="00A120AE" w:rsidRPr="006B05AD">
        <w:t>in</w:t>
      </w:r>
      <w:r w:rsidRPr="006B05AD">
        <w:t xml:space="preserve"> </w:t>
      </w:r>
      <w:r w:rsidRPr="006B05AD">
        <w:rPr>
          <w:i/>
          <w:iCs/>
        </w:rPr>
        <w:t>E. coli</w:t>
      </w:r>
      <w:r w:rsidRPr="006B05AD">
        <w:t xml:space="preserve"> growth </w:t>
      </w:r>
      <w:r w:rsidRPr="006B05AD">
        <w:rPr>
          <w:noProof/>
        </w:rPr>
        <w:t>[10]</w:t>
      </w:r>
      <w:r w:rsidRPr="006B05AD">
        <w:t xml:space="preserve">. Allylamine thin films deposited by plasma have also been used to control the release of drugs such as vancomycin from porous material by reducing the pore diameters at the surface of the material </w:t>
      </w:r>
      <w:r w:rsidRPr="006B05AD">
        <w:rPr>
          <w:noProof/>
        </w:rPr>
        <w:t>[33]</w:t>
      </w:r>
      <w:r w:rsidRPr="006B05AD">
        <w:t xml:space="preserve">. A previous study demonstrated the ability of allylamine coatings to graft antibacterial agents onto low-density polyethylene (LDPE) samples </w:t>
      </w:r>
      <w:r w:rsidRPr="006B05AD">
        <w:rPr>
          <w:noProof/>
        </w:rPr>
        <w:t>[9]</w:t>
      </w:r>
      <w:r w:rsidRPr="006B05AD">
        <w:t xml:space="preserve">. The surfaces were first pretreated by air plasma, then treated by allylamine coatings. Finally, these coatings were immersed into antibacterial solutions (benzalkonium chloride, </w:t>
      </w:r>
      <w:proofErr w:type="spellStart"/>
      <w:r w:rsidRPr="006B05AD">
        <w:t>bronopol</w:t>
      </w:r>
      <w:proofErr w:type="spellEnd"/>
      <w:r w:rsidRPr="006B05AD">
        <w:t>, chlorhexidine, and triclosan) for 2</w:t>
      </w:r>
      <w:r w:rsidR="00B96AEE" w:rsidRPr="006B05AD">
        <w:t>4 h</w:t>
      </w:r>
      <w:r w:rsidRPr="006B05AD">
        <w:t xml:space="preserve">, leading to the bonding of the antibacterial agents to the surface, which was confirmed by XPS and FTIR. The antibacterial tests demonstrated higher antibacterial activity for samples treated with allylamine due to a higher quantity of antibacterial agent grafted. A following work by the same authors showed the effect of the monomer used on antibacterial agent grafting </w:t>
      </w:r>
      <w:r w:rsidRPr="006B05AD">
        <w:rPr>
          <w:noProof/>
        </w:rPr>
        <w:t>[36]</w:t>
      </w:r>
      <w:r w:rsidRPr="006B05AD">
        <w:t>. Three monomers (allylamine, N-</w:t>
      </w:r>
      <w:proofErr w:type="spellStart"/>
      <w:r w:rsidRPr="006B05AD">
        <w:t>allylmethylamine</w:t>
      </w:r>
      <w:proofErr w:type="spellEnd"/>
      <w:r w:rsidRPr="006B05AD">
        <w:t>, and N,N-</w:t>
      </w:r>
      <w:proofErr w:type="spellStart"/>
      <w:r w:rsidRPr="006B05AD">
        <w:t>dimethylallylamine</w:t>
      </w:r>
      <w:proofErr w:type="spellEnd"/>
      <w:r w:rsidRPr="006B05AD">
        <w:t>) were tested and they demonstrated that less antibacterial agent was grafted onto the allylamine coating compared with the two others.</w:t>
      </w:r>
      <w:bookmarkEnd w:id="10"/>
      <w:r w:rsidRPr="006B05AD">
        <w:t xml:space="preserve"> Recently, heptylamine coating has been used as a matrix for the release of fluconazole, an antifungal drug. Results showed a significant reduction </w:t>
      </w:r>
      <w:r w:rsidR="00E85CD9" w:rsidRPr="006B05AD">
        <w:t>in</w:t>
      </w:r>
      <w:r w:rsidRPr="006B05AD">
        <w:t xml:space="preserve"> </w:t>
      </w:r>
      <w:r w:rsidRPr="006B05AD">
        <w:rPr>
          <w:i/>
          <w:iCs/>
        </w:rPr>
        <w:t>C. albicans</w:t>
      </w:r>
      <w:r w:rsidRPr="006B05AD">
        <w:t xml:space="preserve"> colonies after 4</w:t>
      </w:r>
      <w:r w:rsidR="00B96AEE" w:rsidRPr="006B05AD">
        <w:t>8 h</w:t>
      </w:r>
      <w:r w:rsidRPr="006B05AD">
        <w:t xml:space="preserve"> due to a controlled release of the drug </w:t>
      </w:r>
      <w:r w:rsidRPr="006B05AD">
        <w:rPr>
          <w:noProof/>
        </w:rPr>
        <w:t>[27]</w:t>
      </w:r>
      <w:r w:rsidRPr="006B05AD">
        <w:t>.</w:t>
      </w:r>
    </w:p>
    <w:bookmarkEnd w:id="1"/>
    <w:bookmarkEnd w:id="5"/>
    <w:bookmarkEnd w:id="7"/>
    <w:p w14:paraId="0D652CE8" w14:textId="7DEA622B" w:rsidR="0091240E" w:rsidRPr="006B05AD" w:rsidRDefault="00AB4FE1" w:rsidP="00AB4FE1">
      <w:pPr>
        <w:pStyle w:val="MDPI21heading1"/>
      </w:pPr>
      <w:r w:rsidRPr="006B05AD">
        <w:t xml:space="preserve">3. </w:t>
      </w:r>
      <w:r w:rsidR="0091240E" w:rsidRPr="006B05AD">
        <w:t xml:space="preserve">Protein </w:t>
      </w:r>
      <w:r w:rsidRPr="006B05AD">
        <w:t>Coatings</w:t>
      </w:r>
    </w:p>
    <w:p w14:paraId="7D78825D" w14:textId="5D6C40F0" w:rsidR="0091240E" w:rsidRPr="006B05AD" w:rsidRDefault="0091240E" w:rsidP="00AB4FE1">
      <w:pPr>
        <w:pStyle w:val="MDPI31text"/>
      </w:pPr>
      <w:bookmarkStart w:id="11" w:name="_Hlk61523720"/>
      <w:r w:rsidRPr="006B05AD">
        <w:t xml:space="preserve">Proteins are widely available and certain proteins such as fibronectin or collagen are present in </w:t>
      </w:r>
      <w:r w:rsidR="00E85CD9" w:rsidRPr="006B05AD">
        <w:t xml:space="preserve">the </w:t>
      </w:r>
      <w:r w:rsidRPr="006B05AD">
        <w:t xml:space="preserve">human body. Collagen and fibronectin are well known to have binding sites for cells and have been </w:t>
      </w:r>
      <w:r w:rsidR="0059338E" w:rsidRPr="006B05AD">
        <w:t>extremely</w:t>
      </w:r>
      <w:r w:rsidRPr="006B05AD">
        <w:t xml:space="preserve"> widely employed as biomaterial </w:t>
      </w:r>
      <w:r w:rsidRPr="006B05AD">
        <w:rPr>
          <w:noProof/>
        </w:rPr>
        <w:t>[37,38]</w:t>
      </w:r>
      <w:r w:rsidRPr="006B05AD">
        <w:t xml:space="preserve">. However, they are expensive proteins, and therefore, whey protein could constitute an alternative due to its low cost: WPI preparations, such as </w:t>
      </w:r>
      <w:proofErr w:type="spellStart"/>
      <w:r w:rsidRPr="006B05AD">
        <w:t>BiPro</w:t>
      </w:r>
      <w:proofErr w:type="spellEnd"/>
      <w:r w:rsidRPr="006B05AD">
        <w:t xml:space="preserve"> from </w:t>
      </w:r>
      <w:proofErr w:type="spellStart"/>
      <w:r w:rsidRPr="006B05AD">
        <w:t>Davisco</w:t>
      </w:r>
      <w:proofErr w:type="spellEnd"/>
      <w:r w:rsidRPr="006B05AD">
        <w:t xml:space="preserve"> Inc. and used in previous studies </w:t>
      </w:r>
      <w:r w:rsidRPr="006B05AD">
        <w:rPr>
          <w:noProof/>
        </w:rPr>
        <w:t>[39]</w:t>
      </w:r>
      <w:r w:rsidR="00E85CD9" w:rsidRPr="006B05AD">
        <w:t>,</w:t>
      </w:r>
      <w:r w:rsidRPr="006B05AD">
        <w:t xml:space="preserve"> typically cost tens of US dollars per kg, while collagen preparations used to coat biomaterial surfaces, such as those from Sigma Aldrich and BD Biosciences </w:t>
      </w:r>
      <w:r w:rsidRPr="006B05AD">
        <w:rPr>
          <w:noProof/>
        </w:rPr>
        <w:t>[40,41]</w:t>
      </w:r>
      <w:r w:rsidRPr="006B05AD">
        <w:t>, would typically cost hundreds of US dollars per g. Due to a high surface/volume ratio, fibrillar structures are interesting candidates to coat materials since this increases the adherence at the surface. Moreover, compared</w:t>
      </w:r>
      <w:r w:rsidR="00A2062A" w:rsidRPr="006B05AD">
        <w:t xml:space="preserve"> with</w:t>
      </w:r>
      <w:r w:rsidRPr="006B05AD">
        <w:t xml:space="preserve"> globular proteins which may change their conformation after adsorption on the material</w:t>
      </w:r>
      <w:r w:rsidR="008F18E9" w:rsidRPr="006B05AD">
        <w:t>′</w:t>
      </w:r>
      <w:r w:rsidRPr="006B05AD">
        <w:t xml:space="preserve">s surface, fibrillar proteins are unlikely to </w:t>
      </w:r>
      <w:r w:rsidRPr="006B05AD">
        <w:rPr>
          <w:noProof/>
        </w:rPr>
        <w:t>[42,43]</w:t>
      </w:r>
      <w:r w:rsidRPr="006B05AD">
        <w:t>. Fibrillar proteins are generally larger than globular proteins which means that they are like</w:t>
      </w:r>
      <w:r w:rsidR="0059338E" w:rsidRPr="006B05AD">
        <w:t>ly</w:t>
      </w:r>
      <w:r w:rsidRPr="006B05AD">
        <w:t xml:space="preserve"> to have more adhesion points to substrates. In addition to their high stability, properties can be added to the coating such as antibacterial properties, by binding other molecules to the fibrillar structures </w:t>
      </w:r>
      <w:r w:rsidRPr="006B05AD">
        <w:rPr>
          <w:noProof/>
        </w:rPr>
        <w:t>[44,45]</w:t>
      </w:r>
      <w:r w:rsidRPr="006B05AD">
        <w:t xml:space="preserve">. Fibrillar structures could even form aligned superstructure scaffolds for cells </w:t>
      </w:r>
      <w:r w:rsidRPr="006B05AD">
        <w:rPr>
          <w:noProof/>
        </w:rPr>
        <w:t>[46]</w:t>
      </w:r>
      <w:r w:rsidRPr="006B05AD">
        <w:t xml:space="preserve">. Functional lysozyme fibrils coatings </w:t>
      </w:r>
      <w:r w:rsidRPr="006B05AD">
        <w:lastRenderedPageBreak/>
        <w:t xml:space="preserve">improved attachment of immortalized fibroblasts and epithelial cell lines and can act as biomimetic cell culture platforms </w:t>
      </w:r>
      <w:r w:rsidRPr="006B05AD">
        <w:rPr>
          <w:noProof/>
        </w:rPr>
        <w:t>[47–49]</w:t>
      </w:r>
      <w:r w:rsidRPr="006B05AD">
        <w:t>. Fibrils are obtained from fibrous proteins such as collagen or whey protein isolate (WPI).</w:t>
      </w:r>
    </w:p>
    <w:p w14:paraId="2DA9DFBD" w14:textId="77777777" w:rsidR="00AB4FE1" w:rsidRPr="006B05AD" w:rsidRDefault="0091240E" w:rsidP="00AB4FE1">
      <w:pPr>
        <w:pStyle w:val="MDPI31text"/>
      </w:pPr>
      <w:r w:rsidRPr="006B05AD">
        <w:t>The application of protein coatings such as FN, collagen, and amyloid fibrillar coatings are discussed in the following sections and summarized in Table 2.</w:t>
      </w:r>
    </w:p>
    <w:p w14:paraId="132E31EF" w14:textId="35E309C0" w:rsidR="0091240E" w:rsidRPr="006B05AD" w:rsidRDefault="00AB4FE1" w:rsidP="00AB4FE1">
      <w:pPr>
        <w:pStyle w:val="MDPI41tablecaption"/>
        <w:ind w:left="425" w:right="425"/>
        <w:jc w:val="center"/>
      </w:pPr>
      <w:r w:rsidRPr="006B05AD">
        <w:rPr>
          <w:b/>
        </w:rPr>
        <w:t xml:space="preserve">Table 2. </w:t>
      </w:r>
      <w:r w:rsidR="0091240E" w:rsidRPr="006B05AD">
        <w:t>Overview of different applications of amine-rich coatings obtained with proteins and the findings associated.</w:t>
      </w:r>
    </w:p>
    <w:tbl>
      <w:tblPr>
        <w:tblW w:w="10465" w:type="dxa"/>
        <w:jc w:val="center"/>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560"/>
        <w:gridCol w:w="1701"/>
        <w:gridCol w:w="6833"/>
        <w:gridCol w:w="371"/>
      </w:tblGrid>
      <w:tr w:rsidR="0091240E" w:rsidRPr="006B05AD" w14:paraId="4DDD2BAE" w14:textId="77777777" w:rsidTr="00AB4FE1">
        <w:trPr>
          <w:jc w:val="center"/>
        </w:trPr>
        <w:tc>
          <w:tcPr>
            <w:tcW w:w="1560" w:type="dxa"/>
            <w:tcBorders>
              <w:top w:val="single" w:sz="8" w:space="0" w:color="auto"/>
              <w:bottom w:val="single" w:sz="4" w:space="0" w:color="auto"/>
            </w:tcBorders>
            <w:shd w:val="clear" w:color="auto" w:fill="auto"/>
            <w:vAlign w:val="center"/>
          </w:tcPr>
          <w:p w14:paraId="6E3E52F2" w14:textId="77777777" w:rsidR="0091240E" w:rsidRPr="006B05AD" w:rsidRDefault="0091240E" w:rsidP="00AB4FE1">
            <w:pPr>
              <w:pStyle w:val="MDPI42tablebody"/>
              <w:autoSpaceDE w:val="0"/>
              <w:autoSpaceDN w:val="0"/>
              <w:rPr>
                <w:b/>
                <w:snapToGrid/>
                <w:sz w:val="18"/>
                <w:szCs w:val="18"/>
              </w:rPr>
            </w:pPr>
            <w:r w:rsidRPr="006B05AD">
              <w:rPr>
                <w:b/>
                <w:snapToGrid/>
                <w:sz w:val="18"/>
                <w:szCs w:val="18"/>
              </w:rPr>
              <w:t>Protein</w:t>
            </w:r>
          </w:p>
        </w:tc>
        <w:tc>
          <w:tcPr>
            <w:tcW w:w="1701" w:type="dxa"/>
            <w:tcBorders>
              <w:top w:val="single" w:sz="8" w:space="0" w:color="auto"/>
              <w:bottom w:val="single" w:sz="4" w:space="0" w:color="auto"/>
            </w:tcBorders>
            <w:shd w:val="clear" w:color="auto" w:fill="auto"/>
            <w:vAlign w:val="center"/>
          </w:tcPr>
          <w:p w14:paraId="680105CC" w14:textId="77777777" w:rsidR="0091240E" w:rsidRPr="006B05AD" w:rsidRDefault="0091240E" w:rsidP="00AB4FE1">
            <w:pPr>
              <w:pStyle w:val="MDPI42tablebody"/>
              <w:autoSpaceDE w:val="0"/>
              <w:autoSpaceDN w:val="0"/>
              <w:rPr>
                <w:b/>
                <w:snapToGrid/>
                <w:sz w:val="18"/>
              </w:rPr>
            </w:pPr>
            <w:r w:rsidRPr="006B05AD">
              <w:rPr>
                <w:b/>
                <w:snapToGrid/>
                <w:sz w:val="18"/>
              </w:rPr>
              <w:t>Substrate</w:t>
            </w:r>
          </w:p>
        </w:tc>
        <w:tc>
          <w:tcPr>
            <w:tcW w:w="6834" w:type="dxa"/>
            <w:tcBorders>
              <w:top w:val="single" w:sz="8" w:space="0" w:color="auto"/>
              <w:bottom w:val="single" w:sz="4" w:space="0" w:color="auto"/>
            </w:tcBorders>
            <w:shd w:val="clear" w:color="auto" w:fill="auto"/>
            <w:vAlign w:val="center"/>
          </w:tcPr>
          <w:p w14:paraId="0A4854EE" w14:textId="77777777" w:rsidR="0091240E" w:rsidRPr="006B05AD" w:rsidRDefault="0091240E" w:rsidP="00AB4FE1">
            <w:pPr>
              <w:pStyle w:val="MDPI42tablebody"/>
              <w:autoSpaceDE w:val="0"/>
              <w:autoSpaceDN w:val="0"/>
              <w:rPr>
                <w:b/>
                <w:snapToGrid/>
                <w:sz w:val="18"/>
              </w:rPr>
            </w:pPr>
            <w:r w:rsidRPr="006B05AD">
              <w:rPr>
                <w:b/>
                <w:snapToGrid/>
                <w:sz w:val="18"/>
              </w:rPr>
              <w:t>Findings</w:t>
            </w:r>
          </w:p>
        </w:tc>
        <w:tc>
          <w:tcPr>
            <w:tcW w:w="371" w:type="dxa"/>
            <w:tcBorders>
              <w:top w:val="single" w:sz="8" w:space="0" w:color="auto"/>
              <w:bottom w:val="single" w:sz="4" w:space="0" w:color="auto"/>
            </w:tcBorders>
            <w:shd w:val="clear" w:color="auto" w:fill="auto"/>
            <w:vAlign w:val="center"/>
          </w:tcPr>
          <w:p w14:paraId="13EEDE91" w14:textId="77777777" w:rsidR="0091240E" w:rsidRPr="006B05AD" w:rsidRDefault="0091240E" w:rsidP="00AB4FE1">
            <w:pPr>
              <w:pStyle w:val="MDPI42tablebody"/>
              <w:autoSpaceDE w:val="0"/>
              <w:autoSpaceDN w:val="0"/>
              <w:rPr>
                <w:b/>
                <w:snapToGrid/>
                <w:sz w:val="18"/>
              </w:rPr>
            </w:pPr>
            <w:r w:rsidRPr="006B05AD">
              <w:rPr>
                <w:b/>
                <w:snapToGrid/>
                <w:sz w:val="18"/>
              </w:rPr>
              <w:t>Ref.</w:t>
            </w:r>
          </w:p>
        </w:tc>
      </w:tr>
      <w:tr w:rsidR="0091240E" w:rsidRPr="006B05AD" w14:paraId="5A04F775" w14:textId="77777777" w:rsidTr="00AB4FE1">
        <w:trPr>
          <w:jc w:val="center"/>
        </w:trPr>
        <w:tc>
          <w:tcPr>
            <w:tcW w:w="1560" w:type="dxa"/>
            <w:vMerge w:val="restart"/>
            <w:shd w:val="clear" w:color="auto" w:fill="auto"/>
            <w:vAlign w:val="center"/>
          </w:tcPr>
          <w:p w14:paraId="38E1853B" w14:textId="77777777" w:rsidR="0091240E" w:rsidRPr="006B05AD" w:rsidRDefault="0091240E" w:rsidP="00AB4FE1">
            <w:pPr>
              <w:pStyle w:val="MDPI42tablebody"/>
              <w:autoSpaceDE w:val="0"/>
              <w:autoSpaceDN w:val="0"/>
              <w:rPr>
                <w:sz w:val="18"/>
                <w:szCs w:val="18"/>
              </w:rPr>
            </w:pPr>
            <w:r w:rsidRPr="006B05AD">
              <w:rPr>
                <w:sz w:val="18"/>
                <w:szCs w:val="18"/>
              </w:rPr>
              <w:t>Fibronectin (FN)</w:t>
            </w:r>
          </w:p>
        </w:tc>
        <w:tc>
          <w:tcPr>
            <w:tcW w:w="1701" w:type="dxa"/>
            <w:tcBorders>
              <w:bottom w:val="single" w:sz="4" w:space="0" w:color="auto"/>
            </w:tcBorders>
            <w:shd w:val="clear" w:color="auto" w:fill="auto"/>
            <w:vAlign w:val="center"/>
          </w:tcPr>
          <w:p w14:paraId="3EC10C2A" w14:textId="77777777" w:rsidR="0091240E" w:rsidRPr="006B05AD" w:rsidRDefault="0091240E" w:rsidP="00AB4FE1">
            <w:pPr>
              <w:pStyle w:val="MDPI42tablebody"/>
              <w:autoSpaceDE w:val="0"/>
              <w:autoSpaceDN w:val="0"/>
              <w:rPr>
                <w:sz w:val="18"/>
                <w:lang w:val="en-GB"/>
              </w:rPr>
            </w:pPr>
            <w:r w:rsidRPr="006B05AD">
              <w:rPr>
                <w:sz w:val="18"/>
                <w:lang w:val="en-GB"/>
              </w:rPr>
              <w:t>Poly (lactic acid) (PLLA)</w:t>
            </w:r>
          </w:p>
          <w:p w14:paraId="0EFC7809" w14:textId="77777777" w:rsidR="0091240E" w:rsidRPr="006B05AD" w:rsidRDefault="0091240E" w:rsidP="00AB4FE1">
            <w:pPr>
              <w:pStyle w:val="MDPI42tablebody"/>
              <w:autoSpaceDE w:val="0"/>
              <w:autoSpaceDN w:val="0"/>
              <w:rPr>
                <w:sz w:val="18"/>
              </w:rPr>
            </w:pPr>
            <w:r w:rsidRPr="006B05AD">
              <w:rPr>
                <w:sz w:val="18"/>
                <w:lang w:val="en-GB"/>
              </w:rPr>
              <w:t>Silicon oxide (SO)</w:t>
            </w:r>
          </w:p>
        </w:tc>
        <w:tc>
          <w:tcPr>
            <w:tcW w:w="6834" w:type="dxa"/>
            <w:tcBorders>
              <w:bottom w:val="single" w:sz="4" w:space="0" w:color="auto"/>
            </w:tcBorders>
            <w:shd w:val="clear" w:color="auto" w:fill="auto"/>
            <w:vAlign w:val="center"/>
          </w:tcPr>
          <w:p w14:paraId="06959D68" w14:textId="27C12570" w:rsidR="0091240E" w:rsidRPr="006B05AD" w:rsidRDefault="0091240E" w:rsidP="00AB4FE1">
            <w:pPr>
              <w:pStyle w:val="MDPI42tablebody"/>
              <w:autoSpaceDE w:val="0"/>
              <w:autoSpaceDN w:val="0"/>
              <w:rPr>
                <w:sz w:val="18"/>
                <w:lang w:val="en-GB"/>
              </w:rPr>
            </w:pPr>
            <w:r w:rsidRPr="006B05AD">
              <w:rPr>
                <w:sz w:val="18"/>
                <w:lang w:val="en-GB"/>
              </w:rPr>
              <w:t>Osteoblast-like cells</w:t>
            </w:r>
            <w:r w:rsidR="008F18E9" w:rsidRPr="006B05AD">
              <w:rPr>
                <w:sz w:val="18"/>
                <w:lang w:val="en-GB"/>
              </w:rPr>
              <w:t>′</w:t>
            </w:r>
            <w:r w:rsidRPr="006B05AD">
              <w:rPr>
                <w:sz w:val="18"/>
                <w:lang w:val="en-GB"/>
              </w:rPr>
              <w:t xml:space="preserve"> adhesion and spreading enhanced after 3 days</w:t>
            </w:r>
          </w:p>
          <w:p w14:paraId="34C451BC" w14:textId="77777777" w:rsidR="0091240E" w:rsidRPr="006B05AD" w:rsidRDefault="0091240E" w:rsidP="00AB4FE1">
            <w:pPr>
              <w:pStyle w:val="MDPI42tablebody"/>
              <w:autoSpaceDE w:val="0"/>
              <w:autoSpaceDN w:val="0"/>
              <w:rPr>
                <w:sz w:val="18"/>
              </w:rPr>
            </w:pPr>
            <w:r w:rsidRPr="006B05AD">
              <w:rPr>
                <w:sz w:val="18"/>
                <w:lang w:val="en-GB"/>
              </w:rPr>
              <w:t>Cell proliferation and mitochondrial activity improved after 7 days</w:t>
            </w:r>
          </w:p>
        </w:tc>
        <w:tc>
          <w:tcPr>
            <w:tcW w:w="371" w:type="dxa"/>
            <w:tcBorders>
              <w:bottom w:val="single" w:sz="4" w:space="0" w:color="auto"/>
            </w:tcBorders>
            <w:shd w:val="clear" w:color="auto" w:fill="auto"/>
            <w:vAlign w:val="center"/>
          </w:tcPr>
          <w:p w14:paraId="6A80608D" w14:textId="44D973FE" w:rsidR="0091240E" w:rsidRPr="006B05AD" w:rsidRDefault="0091240E" w:rsidP="00AB4FE1">
            <w:pPr>
              <w:pStyle w:val="MDPI42tablebody"/>
              <w:autoSpaceDE w:val="0"/>
              <w:autoSpaceDN w:val="0"/>
              <w:rPr>
                <w:sz w:val="18"/>
              </w:rPr>
            </w:pPr>
            <w:r w:rsidRPr="006B05AD">
              <w:rPr>
                <w:noProof/>
                <w:sz w:val="18"/>
                <w:lang w:val="en-GB"/>
              </w:rPr>
              <w:t>[50]</w:t>
            </w:r>
          </w:p>
        </w:tc>
      </w:tr>
      <w:tr w:rsidR="0091240E" w:rsidRPr="006B05AD" w14:paraId="2F51E759" w14:textId="77777777" w:rsidTr="00AB4FE1">
        <w:trPr>
          <w:jc w:val="center"/>
        </w:trPr>
        <w:tc>
          <w:tcPr>
            <w:tcW w:w="1560" w:type="dxa"/>
            <w:vMerge/>
            <w:shd w:val="clear" w:color="auto" w:fill="auto"/>
            <w:vAlign w:val="center"/>
          </w:tcPr>
          <w:p w14:paraId="0B963579" w14:textId="77777777" w:rsidR="0091240E" w:rsidRPr="006B05AD" w:rsidRDefault="0091240E" w:rsidP="00AB4FE1">
            <w:pPr>
              <w:pStyle w:val="MDPI42tablebody"/>
              <w:autoSpaceDE w:val="0"/>
              <w:autoSpaceDN w:val="0"/>
              <w:rPr>
                <w:sz w:val="18"/>
                <w:szCs w:val="18"/>
              </w:rPr>
            </w:pPr>
          </w:p>
        </w:tc>
        <w:tc>
          <w:tcPr>
            <w:tcW w:w="1701" w:type="dxa"/>
            <w:tcBorders>
              <w:bottom w:val="single" w:sz="4" w:space="0" w:color="auto"/>
            </w:tcBorders>
            <w:shd w:val="clear" w:color="auto" w:fill="auto"/>
            <w:vAlign w:val="center"/>
          </w:tcPr>
          <w:p w14:paraId="1C8E2100" w14:textId="77777777" w:rsidR="0091240E" w:rsidRPr="006B05AD" w:rsidRDefault="0091240E" w:rsidP="00AB4FE1">
            <w:pPr>
              <w:pStyle w:val="MDPI42tablebody"/>
              <w:autoSpaceDE w:val="0"/>
              <w:autoSpaceDN w:val="0"/>
              <w:rPr>
                <w:sz w:val="18"/>
              </w:rPr>
            </w:pPr>
            <w:r w:rsidRPr="006B05AD">
              <w:rPr>
                <w:sz w:val="18"/>
              </w:rPr>
              <w:t>Si</w:t>
            </w:r>
          </w:p>
        </w:tc>
        <w:tc>
          <w:tcPr>
            <w:tcW w:w="6834" w:type="dxa"/>
            <w:tcBorders>
              <w:bottom w:val="single" w:sz="4" w:space="0" w:color="auto"/>
            </w:tcBorders>
            <w:shd w:val="clear" w:color="auto" w:fill="auto"/>
            <w:vAlign w:val="center"/>
          </w:tcPr>
          <w:p w14:paraId="1394BFC4" w14:textId="42F0EA59" w:rsidR="0091240E" w:rsidRPr="006B05AD" w:rsidRDefault="0091240E" w:rsidP="00AB4FE1">
            <w:pPr>
              <w:pStyle w:val="MDPI42tablebody"/>
              <w:autoSpaceDE w:val="0"/>
              <w:autoSpaceDN w:val="0"/>
              <w:rPr>
                <w:sz w:val="18"/>
                <w:lang w:val="en-GB"/>
              </w:rPr>
            </w:pPr>
            <w:r w:rsidRPr="006B05AD">
              <w:rPr>
                <w:sz w:val="18"/>
                <w:lang w:val="en-GB"/>
              </w:rPr>
              <w:t>Human osteoprogenitor cells</w:t>
            </w:r>
            <w:r w:rsidR="008F18E9" w:rsidRPr="006B05AD">
              <w:rPr>
                <w:sz w:val="18"/>
                <w:lang w:val="en-GB"/>
              </w:rPr>
              <w:t>′</w:t>
            </w:r>
            <w:r w:rsidRPr="006B05AD">
              <w:rPr>
                <w:sz w:val="18"/>
                <w:lang w:val="en-GB"/>
              </w:rPr>
              <w:t xml:space="preserve"> attachment enhanced and formation of actin filaments</w:t>
            </w:r>
          </w:p>
          <w:p w14:paraId="4C8D6F9C" w14:textId="77777777" w:rsidR="0091240E" w:rsidRPr="006B05AD" w:rsidRDefault="0091240E" w:rsidP="00AB4FE1">
            <w:pPr>
              <w:pStyle w:val="MDPI42tablebody"/>
              <w:autoSpaceDE w:val="0"/>
              <w:autoSpaceDN w:val="0"/>
              <w:rPr>
                <w:sz w:val="18"/>
              </w:rPr>
            </w:pPr>
            <w:r w:rsidRPr="006B05AD">
              <w:rPr>
                <w:sz w:val="18"/>
                <w:lang w:val="en-GB"/>
              </w:rPr>
              <w:t xml:space="preserve">Formation of dense stress </w:t>
            </w:r>
            <w:proofErr w:type="spellStart"/>
            <w:r w:rsidRPr="006B05AD">
              <w:rPr>
                <w:sz w:val="18"/>
                <w:lang w:val="en-GB"/>
              </w:rPr>
              <w:t>fibers</w:t>
            </w:r>
            <w:proofErr w:type="spellEnd"/>
            <w:r w:rsidRPr="006B05AD">
              <w:rPr>
                <w:sz w:val="18"/>
                <w:lang w:val="en-GB"/>
              </w:rPr>
              <w:t xml:space="preserve"> attached to FN coatings</w:t>
            </w:r>
          </w:p>
        </w:tc>
        <w:tc>
          <w:tcPr>
            <w:tcW w:w="371" w:type="dxa"/>
            <w:tcBorders>
              <w:bottom w:val="single" w:sz="4" w:space="0" w:color="auto"/>
            </w:tcBorders>
            <w:shd w:val="clear" w:color="auto" w:fill="auto"/>
            <w:vAlign w:val="center"/>
          </w:tcPr>
          <w:p w14:paraId="68FF905B" w14:textId="719DCF51" w:rsidR="0091240E" w:rsidRPr="006B05AD" w:rsidRDefault="0091240E" w:rsidP="00AB4FE1">
            <w:pPr>
              <w:pStyle w:val="MDPI42tablebody"/>
              <w:autoSpaceDE w:val="0"/>
              <w:autoSpaceDN w:val="0"/>
              <w:rPr>
                <w:sz w:val="18"/>
              </w:rPr>
            </w:pPr>
            <w:r w:rsidRPr="006B05AD">
              <w:rPr>
                <w:noProof/>
                <w:sz w:val="18"/>
                <w:lang w:val="en-GB"/>
              </w:rPr>
              <w:t>[51]</w:t>
            </w:r>
          </w:p>
        </w:tc>
      </w:tr>
      <w:tr w:rsidR="0091240E" w:rsidRPr="006B05AD" w14:paraId="50C2F6BD" w14:textId="77777777" w:rsidTr="00AB4FE1">
        <w:trPr>
          <w:jc w:val="center"/>
        </w:trPr>
        <w:tc>
          <w:tcPr>
            <w:tcW w:w="1560" w:type="dxa"/>
            <w:vMerge/>
            <w:tcBorders>
              <w:bottom w:val="single" w:sz="4" w:space="0" w:color="auto"/>
            </w:tcBorders>
            <w:shd w:val="clear" w:color="auto" w:fill="auto"/>
            <w:vAlign w:val="center"/>
          </w:tcPr>
          <w:p w14:paraId="74251792" w14:textId="77777777" w:rsidR="0091240E" w:rsidRPr="006B05AD" w:rsidRDefault="0091240E" w:rsidP="00AB4FE1">
            <w:pPr>
              <w:pStyle w:val="MDPI42tablebody"/>
              <w:autoSpaceDE w:val="0"/>
              <w:autoSpaceDN w:val="0"/>
              <w:rPr>
                <w:sz w:val="18"/>
                <w:szCs w:val="18"/>
              </w:rPr>
            </w:pPr>
          </w:p>
        </w:tc>
        <w:tc>
          <w:tcPr>
            <w:tcW w:w="1701" w:type="dxa"/>
            <w:tcBorders>
              <w:bottom w:val="single" w:sz="4" w:space="0" w:color="auto"/>
            </w:tcBorders>
            <w:shd w:val="clear" w:color="auto" w:fill="auto"/>
            <w:vAlign w:val="center"/>
          </w:tcPr>
          <w:p w14:paraId="4E063EDD" w14:textId="77777777" w:rsidR="0091240E" w:rsidRPr="006B05AD" w:rsidRDefault="0091240E" w:rsidP="00AB4FE1">
            <w:pPr>
              <w:pStyle w:val="MDPI42tablebody"/>
              <w:autoSpaceDE w:val="0"/>
              <w:autoSpaceDN w:val="0"/>
              <w:rPr>
                <w:sz w:val="18"/>
              </w:rPr>
            </w:pPr>
            <w:r w:rsidRPr="006B05AD">
              <w:rPr>
                <w:sz w:val="18"/>
              </w:rPr>
              <w:t>PTFE</w:t>
            </w:r>
          </w:p>
        </w:tc>
        <w:tc>
          <w:tcPr>
            <w:tcW w:w="6834" w:type="dxa"/>
            <w:tcBorders>
              <w:bottom w:val="single" w:sz="4" w:space="0" w:color="auto"/>
            </w:tcBorders>
            <w:shd w:val="clear" w:color="auto" w:fill="auto"/>
            <w:vAlign w:val="center"/>
          </w:tcPr>
          <w:p w14:paraId="60A683D1" w14:textId="77777777" w:rsidR="0091240E" w:rsidRPr="006B05AD" w:rsidRDefault="0091240E" w:rsidP="00AB4FE1">
            <w:pPr>
              <w:pStyle w:val="MDPI42tablebody"/>
              <w:autoSpaceDE w:val="0"/>
              <w:autoSpaceDN w:val="0"/>
              <w:rPr>
                <w:sz w:val="18"/>
                <w:lang w:val="en-GB"/>
              </w:rPr>
            </w:pPr>
            <w:r w:rsidRPr="006B05AD">
              <w:rPr>
                <w:sz w:val="18"/>
                <w:lang w:val="en-GB"/>
              </w:rPr>
              <w:t xml:space="preserve">FN combined with phosphorylcholine </w:t>
            </w:r>
          </w:p>
          <w:p w14:paraId="6F1BD977" w14:textId="576741C0" w:rsidR="0091240E" w:rsidRPr="006B05AD" w:rsidRDefault="0091240E" w:rsidP="00AB4FE1">
            <w:pPr>
              <w:pStyle w:val="MDPI42tablebody"/>
              <w:autoSpaceDE w:val="0"/>
              <w:autoSpaceDN w:val="0"/>
              <w:rPr>
                <w:sz w:val="18"/>
                <w:lang w:val="en-GB"/>
              </w:rPr>
            </w:pPr>
            <w:r w:rsidRPr="006B05AD">
              <w:rPr>
                <w:sz w:val="18"/>
                <w:lang w:val="en-GB"/>
              </w:rPr>
              <w:t>Endothelial cells</w:t>
            </w:r>
            <w:r w:rsidR="008F18E9" w:rsidRPr="006B05AD">
              <w:rPr>
                <w:sz w:val="18"/>
                <w:lang w:val="en-GB"/>
              </w:rPr>
              <w:t>′</w:t>
            </w:r>
            <w:r w:rsidRPr="006B05AD">
              <w:rPr>
                <w:sz w:val="18"/>
                <w:lang w:val="en-GB"/>
              </w:rPr>
              <w:t xml:space="preserve"> adhesion and spreading enhanced</w:t>
            </w:r>
          </w:p>
          <w:p w14:paraId="1A72A3B1" w14:textId="7617B065" w:rsidR="0091240E" w:rsidRPr="006B05AD" w:rsidRDefault="0091240E" w:rsidP="00AB4FE1">
            <w:pPr>
              <w:pStyle w:val="MDPI42tablebody"/>
              <w:autoSpaceDE w:val="0"/>
              <w:autoSpaceDN w:val="0"/>
              <w:rPr>
                <w:sz w:val="18"/>
                <w:lang w:val="en-GB"/>
              </w:rPr>
            </w:pPr>
            <w:r w:rsidRPr="006B05AD">
              <w:rPr>
                <w:sz w:val="18"/>
                <w:lang w:val="en-GB"/>
              </w:rPr>
              <w:t>Higher cell viability after 2</w:t>
            </w:r>
            <w:r w:rsidR="00B96AEE" w:rsidRPr="006B05AD">
              <w:rPr>
                <w:sz w:val="18"/>
                <w:lang w:val="en-GB"/>
              </w:rPr>
              <w:t>4 h</w:t>
            </w:r>
          </w:p>
        </w:tc>
        <w:tc>
          <w:tcPr>
            <w:tcW w:w="371" w:type="dxa"/>
            <w:tcBorders>
              <w:bottom w:val="single" w:sz="4" w:space="0" w:color="auto"/>
            </w:tcBorders>
            <w:shd w:val="clear" w:color="auto" w:fill="auto"/>
            <w:vAlign w:val="center"/>
          </w:tcPr>
          <w:p w14:paraId="3AFE81B6" w14:textId="52F475AF" w:rsidR="0091240E" w:rsidRPr="006B05AD" w:rsidRDefault="0091240E" w:rsidP="00AB4FE1">
            <w:pPr>
              <w:pStyle w:val="MDPI42tablebody"/>
              <w:autoSpaceDE w:val="0"/>
              <w:autoSpaceDN w:val="0"/>
              <w:rPr>
                <w:sz w:val="18"/>
                <w:lang w:val="en-GB"/>
              </w:rPr>
            </w:pPr>
            <w:r w:rsidRPr="006B05AD">
              <w:rPr>
                <w:noProof/>
                <w:sz w:val="18"/>
                <w:lang w:val="en-GB"/>
              </w:rPr>
              <w:t>[52]</w:t>
            </w:r>
          </w:p>
        </w:tc>
      </w:tr>
      <w:tr w:rsidR="0091240E" w:rsidRPr="006B05AD" w14:paraId="7E053E74" w14:textId="77777777" w:rsidTr="00AB4FE1">
        <w:trPr>
          <w:jc w:val="center"/>
        </w:trPr>
        <w:tc>
          <w:tcPr>
            <w:tcW w:w="1560" w:type="dxa"/>
            <w:vMerge w:val="restart"/>
            <w:tcBorders>
              <w:top w:val="single" w:sz="4" w:space="0" w:color="auto"/>
            </w:tcBorders>
            <w:shd w:val="clear" w:color="auto" w:fill="auto"/>
            <w:vAlign w:val="center"/>
          </w:tcPr>
          <w:p w14:paraId="62807F68" w14:textId="77777777" w:rsidR="0091240E" w:rsidRPr="006B05AD" w:rsidRDefault="0091240E" w:rsidP="00AB4FE1">
            <w:pPr>
              <w:pStyle w:val="MDPI42tablebody"/>
              <w:autoSpaceDE w:val="0"/>
              <w:autoSpaceDN w:val="0"/>
              <w:rPr>
                <w:sz w:val="18"/>
                <w:szCs w:val="18"/>
              </w:rPr>
            </w:pPr>
            <w:r w:rsidRPr="006B05AD">
              <w:rPr>
                <w:sz w:val="18"/>
                <w:szCs w:val="18"/>
              </w:rPr>
              <w:t>Collagen</w:t>
            </w:r>
          </w:p>
        </w:tc>
        <w:tc>
          <w:tcPr>
            <w:tcW w:w="1701" w:type="dxa"/>
            <w:vMerge w:val="restart"/>
            <w:tcBorders>
              <w:top w:val="single" w:sz="4" w:space="0" w:color="auto"/>
            </w:tcBorders>
            <w:shd w:val="clear" w:color="auto" w:fill="auto"/>
            <w:vAlign w:val="center"/>
          </w:tcPr>
          <w:p w14:paraId="76A4B54F" w14:textId="77777777" w:rsidR="0091240E" w:rsidRPr="006B05AD" w:rsidRDefault="0091240E" w:rsidP="00AB4FE1">
            <w:pPr>
              <w:pStyle w:val="MDPI42tablebody"/>
              <w:autoSpaceDE w:val="0"/>
              <w:autoSpaceDN w:val="0"/>
              <w:rPr>
                <w:sz w:val="18"/>
              </w:rPr>
            </w:pPr>
            <w:r w:rsidRPr="006B05AD">
              <w:rPr>
                <w:sz w:val="18"/>
              </w:rPr>
              <w:t>Ti6Al4V</w:t>
            </w:r>
          </w:p>
        </w:tc>
        <w:tc>
          <w:tcPr>
            <w:tcW w:w="6834" w:type="dxa"/>
            <w:tcBorders>
              <w:top w:val="single" w:sz="4" w:space="0" w:color="auto"/>
              <w:bottom w:val="nil"/>
            </w:tcBorders>
            <w:shd w:val="clear" w:color="auto" w:fill="auto"/>
            <w:vAlign w:val="center"/>
          </w:tcPr>
          <w:p w14:paraId="27CC938F" w14:textId="04ED705D" w:rsidR="0091240E" w:rsidRPr="006B05AD" w:rsidRDefault="0091240E" w:rsidP="00AB4FE1">
            <w:pPr>
              <w:pStyle w:val="MDPI42tablebody"/>
              <w:autoSpaceDE w:val="0"/>
              <w:autoSpaceDN w:val="0"/>
              <w:rPr>
                <w:sz w:val="18"/>
              </w:rPr>
            </w:pPr>
            <w:r w:rsidRPr="006B05AD">
              <w:rPr>
                <w:sz w:val="18"/>
              </w:rPr>
              <w:t>Osteoblast cells</w:t>
            </w:r>
            <w:r w:rsidR="008F18E9" w:rsidRPr="006B05AD">
              <w:rPr>
                <w:sz w:val="18"/>
              </w:rPr>
              <w:t>′</w:t>
            </w:r>
            <w:r w:rsidRPr="006B05AD">
              <w:rPr>
                <w:sz w:val="18"/>
              </w:rPr>
              <w:t xml:space="preserve"> initial adhesion enhanced</w:t>
            </w:r>
          </w:p>
        </w:tc>
        <w:tc>
          <w:tcPr>
            <w:tcW w:w="371" w:type="dxa"/>
            <w:tcBorders>
              <w:top w:val="single" w:sz="4" w:space="0" w:color="auto"/>
              <w:bottom w:val="single" w:sz="4" w:space="0" w:color="auto"/>
            </w:tcBorders>
            <w:shd w:val="clear" w:color="auto" w:fill="auto"/>
            <w:vAlign w:val="center"/>
          </w:tcPr>
          <w:p w14:paraId="6E45922A" w14:textId="2EB8FDEE" w:rsidR="0091240E" w:rsidRPr="006B05AD" w:rsidRDefault="0091240E" w:rsidP="00AB4FE1">
            <w:pPr>
              <w:pStyle w:val="MDPI42tablebody"/>
              <w:autoSpaceDE w:val="0"/>
              <w:autoSpaceDN w:val="0"/>
              <w:rPr>
                <w:sz w:val="18"/>
              </w:rPr>
            </w:pPr>
            <w:r w:rsidRPr="006B05AD">
              <w:rPr>
                <w:noProof/>
                <w:sz w:val="18"/>
              </w:rPr>
              <w:t>[53]</w:t>
            </w:r>
            <w:r w:rsidRPr="006B05AD">
              <w:rPr>
                <w:sz w:val="18"/>
              </w:rPr>
              <w:t xml:space="preserve"> </w:t>
            </w:r>
          </w:p>
        </w:tc>
      </w:tr>
      <w:tr w:rsidR="0091240E" w:rsidRPr="006B05AD" w14:paraId="2FECCF40" w14:textId="77777777" w:rsidTr="00AB4FE1">
        <w:trPr>
          <w:jc w:val="center"/>
        </w:trPr>
        <w:tc>
          <w:tcPr>
            <w:tcW w:w="1560" w:type="dxa"/>
            <w:vMerge/>
            <w:shd w:val="clear" w:color="auto" w:fill="auto"/>
            <w:vAlign w:val="center"/>
          </w:tcPr>
          <w:p w14:paraId="2A39E93E" w14:textId="77777777" w:rsidR="0091240E" w:rsidRPr="006B05AD" w:rsidRDefault="0091240E" w:rsidP="00AB4FE1">
            <w:pPr>
              <w:pStyle w:val="MDPI42tablebody"/>
              <w:autoSpaceDE w:val="0"/>
              <w:autoSpaceDN w:val="0"/>
              <w:rPr>
                <w:sz w:val="18"/>
                <w:szCs w:val="18"/>
              </w:rPr>
            </w:pPr>
          </w:p>
        </w:tc>
        <w:tc>
          <w:tcPr>
            <w:tcW w:w="1701" w:type="dxa"/>
            <w:vMerge/>
            <w:shd w:val="clear" w:color="auto" w:fill="auto"/>
            <w:vAlign w:val="center"/>
          </w:tcPr>
          <w:p w14:paraId="0AB5C82B" w14:textId="77777777" w:rsidR="0091240E" w:rsidRPr="006B05AD" w:rsidRDefault="0091240E" w:rsidP="00AB4FE1">
            <w:pPr>
              <w:pStyle w:val="MDPI42tablebody"/>
              <w:autoSpaceDE w:val="0"/>
              <w:autoSpaceDN w:val="0"/>
              <w:rPr>
                <w:sz w:val="18"/>
              </w:rPr>
            </w:pPr>
          </w:p>
        </w:tc>
        <w:tc>
          <w:tcPr>
            <w:tcW w:w="6834" w:type="dxa"/>
            <w:tcBorders>
              <w:top w:val="nil"/>
              <w:bottom w:val="nil"/>
            </w:tcBorders>
            <w:shd w:val="clear" w:color="auto" w:fill="auto"/>
            <w:vAlign w:val="center"/>
          </w:tcPr>
          <w:p w14:paraId="7ACCC886" w14:textId="1FFF3AF0" w:rsidR="0091240E" w:rsidRPr="006B05AD" w:rsidRDefault="0091240E" w:rsidP="00AB4FE1">
            <w:pPr>
              <w:pStyle w:val="MDPI42tablebody"/>
              <w:autoSpaceDE w:val="0"/>
              <w:autoSpaceDN w:val="0"/>
              <w:rPr>
                <w:sz w:val="18"/>
              </w:rPr>
            </w:pPr>
            <w:r w:rsidRPr="006B05AD">
              <w:rPr>
                <w:sz w:val="18"/>
              </w:rPr>
              <w:t>Osteoblast cells</w:t>
            </w:r>
            <w:r w:rsidR="008F18E9" w:rsidRPr="006B05AD">
              <w:rPr>
                <w:sz w:val="18"/>
              </w:rPr>
              <w:t>′</w:t>
            </w:r>
            <w:r w:rsidRPr="006B05AD">
              <w:rPr>
                <w:sz w:val="18"/>
              </w:rPr>
              <w:t xml:space="preserve"> spreading, proliferation and differentiation improved</w:t>
            </w:r>
          </w:p>
        </w:tc>
        <w:tc>
          <w:tcPr>
            <w:tcW w:w="371" w:type="dxa"/>
            <w:tcBorders>
              <w:top w:val="single" w:sz="4" w:space="0" w:color="auto"/>
              <w:bottom w:val="single" w:sz="4" w:space="0" w:color="auto"/>
            </w:tcBorders>
            <w:shd w:val="clear" w:color="auto" w:fill="auto"/>
            <w:vAlign w:val="center"/>
          </w:tcPr>
          <w:p w14:paraId="1D35B1A5" w14:textId="2FA38AD5" w:rsidR="0091240E" w:rsidRPr="006B05AD" w:rsidRDefault="0091240E" w:rsidP="00AB4FE1">
            <w:pPr>
              <w:pStyle w:val="MDPI42tablebody"/>
              <w:autoSpaceDE w:val="0"/>
              <w:autoSpaceDN w:val="0"/>
              <w:rPr>
                <w:sz w:val="18"/>
              </w:rPr>
            </w:pPr>
            <w:r w:rsidRPr="006B05AD">
              <w:rPr>
                <w:noProof/>
                <w:sz w:val="18"/>
              </w:rPr>
              <w:t>[54]</w:t>
            </w:r>
          </w:p>
        </w:tc>
      </w:tr>
      <w:tr w:rsidR="0091240E" w:rsidRPr="006B05AD" w14:paraId="4091A653" w14:textId="77777777" w:rsidTr="00AB4FE1">
        <w:trPr>
          <w:jc w:val="center"/>
        </w:trPr>
        <w:tc>
          <w:tcPr>
            <w:tcW w:w="1560" w:type="dxa"/>
            <w:vMerge/>
            <w:shd w:val="clear" w:color="auto" w:fill="auto"/>
            <w:vAlign w:val="center"/>
          </w:tcPr>
          <w:p w14:paraId="2AD78898" w14:textId="77777777" w:rsidR="0091240E" w:rsidRPr="006B05AD" w:rsidRDefault="0091240E" w:rsidP="00AB4FE1">
            <w:pPr>
              <w:pStyle w:val="MDPI42tablebody"/>
              <w:autoSpaceDE w:val="0"/>
              <w:autoSpaceDN w:val="0"/>
              <w:rPr>
                <w:sz w:val="18"/>
                <w:szCs w:val="18"/>
              </w:rPr>
            </w:pPr>
          </w:p>
        </w:tc>
        <w:tc>
          <w:tcPr>
            <w:tcW w:w="1701" w:type="dxa"/>
            <w:vMerge/>
            <w:tcBorders>
              <w:bottom w:val="single" w:sz="4" w:space="0" w:color="auto"/>
            </w:tcBorders>
            <w:shd w:val="clear" w:color="auto" w:fill="auto"/>
            <w:vAlign w:val="center"/>
          </w:tcPr>
          <w:p w14:paraId="299FE77E" w14:textId="77777777" w:rsidR="0091240E" w:rsidRPr="006B05AD" w:rsidRDefault="0091240E" w:rsidP="00AB4FE1">
            <w:pPr>
              <w:pStyle w:val="MDPI42tablebody"/>
              <w:autoSpaceDE w:val="0"/>
              <w:autoSpaceDN w:val="0"/>
              <w:rPr>
                <w:sz w:val="18"/>
              </w:rPr>
            </w:pPr>
          </w:p>
        </w:tc>
        <w:tc>
          <w:tcPr>
            <w:tcW w:w="6834" w:type="dxa"/>
            <w:tcBorders>
              <w:top w:val="nil"/>
              <w:bottom w:val="single" w:sz="4" w:space="0" w:color="auto"/>
            </w:tcBorders>
            <w:shd w:val="clear" w:color="auto" w:fill="auto"/>
            <w:vAlign w:val="center"/>
          </w:tcPr>
          <w:p w14:paraId="7680900E" w14:textId="77777777" w:rsidR="0091240E" w:rsidRPr="006B05AD" w:rsidRDefault="0091240E" w:rsidP="00AB4FE1">
            <w:pPr>
              <w:pStyle w:val="MDPI42tablebody"/>
              <w:autoSpaceDE w:val="0"/>
              <w:autoSpaceDN w:val="0"/>
              <w:rPr>
                <w:sz w:val="18"/>
              </w:rPr>
            </w:pPr>
            <w:r w:rsidRPr="006B05AD">
              <w:rPr>
                <w:sz w:val="18"/>
              </w:rPr>
              <w:t>Collagen coupled with phloroglucinol (PG)</w:t>
            </w:r>
          </w:p>
          <w:p w14:paraId="3D236DA2" w14:textId="77777777" w:rsidR="0091240E" w:rsidRPr="006B05AD" w:rsidRDefault="0091240E" w:rsidP="00AB4FE1">
            <w:pPr>
              <w:pStyle w:val="MDPI42tablebody"/>
              <w:autoSpaceDE w:val="0"/>
              <w:autoSpaceDN w:val="0"/>
              <w:rPr>
                <w:sz w:val="18"/>
              </w:rPr>
            </w:pPr>
            <w:r w:rsidRPr="006B05AD">
              <w:rPr>
                <w:sz w:val="18"/>
              </w:rPr>
              <w:t>Fibroblast- and osteoblast-like cells adhere and spread well</w:t>
            </w:r>
          </w:p>
          <w:p w14:paraId="1331C622" w14:textId="3B8C8728" w:rsidR="0091240E" w:rsidRPr="006B05AD" w:rsidRDefault="0091240E" w:rsidP="00AB4FE1">
            <w:pPr>
              <w:pStyle w:val="MDPI42tablebody"/>
              <w:autoSpaceDE w:val="0"/>
              <w:autoSpaceDN w:val="0"/>
              <w:rPr>
                <w:sz w:val="18"/>
              </w:rPr>
            </w:pPr>
            <w:r w:rsidRPr="006B05AD">
              <w:rPr>
                <w:sz w:val="18"/>
              </w:rPr>
              <w:t xml:space="preserve">Reduction </w:t>
            </w:r>
            <w:r w:rsidR="00A2062A" w:rsidRPr="006B05AD">
              <w:rPr>
                <w:sz w:val="18"/>
              </w:rPr>
              <w:t>in</w:t>
            </w:r>
            <w:r w:rsidRPr="006B05AD">
              <w:rPr>
                <w:sz w:val="18"/>
              </w:rPr>
              <w:t xml:space="preserve"> inflammatory response</w:t>
            </w:r>
          </w:p>
          <w:p w14:paraId="778AB780" w14:textId="77777777" w:rsidR="0091240E" w:rsidRPr="006B05AD" w:rsidRDefault="0091240E" w:rsidP="00AB4FE1">
            <w:pPr>
              <w:pStyle w:val="MDPI42tablebody"/>
              <w:autoSpaceDE w:val="0"/>
              <w:autoSpaceDN w:val="0"/>
              <w:rPr>
                <w:sz w:val="18"/>
              </w:rPr>
            </w:pPr>
            <w:r w:rsidRPr="006B05AD">
              <w:rPr>
                <w:sz w:val="18"/>
              </w:rPr>
              <w:t>Osteogenic differentiation promoted with a high PG concentration</w:t>
            </w:r>
          </w:p>
          <w:p w14:paraId="1FAEAFB3" w14:textId="77777777" w:rsidR="0091240E" w:rsidRPr="006B05AD" w:rsidRDefault="0091240E" w:rsidP="00AB4FE1">
            <w:pPr>
              <w:pStyle w:val="MDPI42tablebody"/>
              <w:autoSpaceDE w:val="0"/>
              <w:autoSpaceDN w:val="0"/>
              <w:rPr>
                <w:sz w:val="18"/>
              </w:rPr>
            </w:pPr>
            <w:r w:rsidRPr="006B05AD">
              <w:rPr>
                <w:sz w:val="18"/>
              </w:rPr>
              <w:t>Osteoclast activation reduced with a low PG concentration</w:t>
            </w:r>
          </w:p>
        </w:tc>
        <w:tc>
          <w:tcPr>
            <w:tcW w:w="371" w:type="dxa"/>
            <w:tcBorders>
              <w:top w:val="single" w:sz="4" w:space="0" w:color="auto"/>
              <w:bottom w:val="single" w:sz="4" w:space="0" w:color="auto"/>
            </w:tcBorders>
            <w:shd w:val="clear" w:color="auto" w:fill="auto"/>
            <w:vAlign w:val="center"/>
          </w:tcPr>
          <w:p w14:paraId="0B9725CB" w14:textId="39DD4125" w:rsidR="0091240E" w:rsidRPr="006B05AD" w:rsidRDefault="0091240E" w:rsidP="00AB4FE1">
            <w:pPr>
              <w:pStyle w:val="MDPI42tablebody"/>
              <w:autoSpaceDE w:val="0"/>
              <w:autoSpaceDN w:val="0"/>
              <w:rPr>
                <w:sz w:val="18"/>
              </w:rPr>
            </w:pPr>
            <w:r w:rsidRPr="006B05AD">
              <w:rPr>
                <w:noProof/>
                <w:sz w:val="18"/>
              </w:rPr>
              <w:t>[55]</w:t>
            </w:r>
          </w:p>
        </w:tc>
      </w:tr>
      <w:tr w:rsidR="0091240E" w:rsidRPr="006B05AD" w14:paraId="779D6F2C" w14:textId="77777777" w:rsidTr="00AB4FE1">
        <w:trPr>
          <w:jc w:val="center"/>
        </w:trPr>
        <w:tc>
          <w:tcPr>
            <w:tcW w:w="1560" w:type="dxa"/>
            <w:vMerge/>
            <w:shd w:val="clear" w:color="auto" w:fill="auto"/>
            <w:vAlign w:val="center"/>
          </w:tcPr>
          <w:p w14:paraId="2EA6A63B" w14:textId="77777777" w:rsidR="0091240E" w:rsidRPr="006B05AD" w:rsidRDefault="0091240E" w:rsidP="00AB4FE1">
            <w:pPr>
              <w:pStyle w:val="MDPI42tablebody"/>
              <w:autoSpaceDE w:val="0"/>
              <w:autoSpaceDN w:val="0"/>
              <w:rPr>
                <w:sz w:val="18"/>
                <w:szCs w:val="18"/>
              </w:rPr>
            </w:pPr>
          </w:p>
        </w:tc>
        <w:tc>
          <w:tcPr>
            <w:tcW w:w="1701" w:type="dxa"/>
            <w:tcBorders>
              <w:top w:val="single" w:sz="4" w:space="0" w:color="auto"/>
              <w:bottom w:val="single" w:sz="4" w:space="0" w:color="auto"/>
            </w:tcBorders>
            <w:shd w:val="clear" w:color="auto" w:fill="auto"/>
            <w:vAlign w:val="center"/>
          </w:tcPr>
          <w:p w14:paraId="4A43E460" w14:textId="77777777" w:rsidR="0091240E" w:rsidRPr="006B05AD" w:rsidRDefault="0091240E" w:rsidP="00AB4FE1">
            <w:pPr>
              <w:pStyle w:val="MDPI42tablebody"/>
              <w:autoSpaceDE w:val="0"/>
              <w:autoSpaceDN w:val="0"/>
              <w:rPr>
                <w:sz w:val="18"/>
              </w:rPr>
            </w:pPr>
            <w:proofErr w:type="spellStart"/>
            <w:r w:rsidRPr="006B05AD">
              <w:rPr>
                <w:sz w:val="18"/>
              </w:rPr>
              <w:t>Ti</w:t>
            </w:r>
            <w:proofErr w:type="spellEnd"/>
          </w:p>
        </w:tc>
        <w:tc>
          <w:tcPr>
            <w:tcW w:w="6834" w:type="dxa"/>
            <w:tcBorders>
              <w:top w:val="single" w:sz="4" w:space="0" w:color="auto"/>
              <w:bottom w:val="single" w:sz="4" w:space="0" w:color="auto"/>
            </w:tcBorders>
            <w:shd w:val="clear" w:color="auto" w:fill="auto"/>
            <w:vAlign w:val="center"/>
          </w:tcPr>
          <w:p w14:paraId="299D0088" w14:textId="77777777" w:rsidR="0091240E" w:rsidRPr="006B05AD" w:rsidRDefault="0091240E" w:rsidP="00AB4FE1">
            <w:pPr>
              <w:pStyle w:val="MDPI42tablebody"/>
              <w:autoSpaceDE w:val="0"/>
              <w:autoSpaceDN w:val="0"/>
              <w:rPr>
                <w:sz w:val="18"/>
              </w:rPr>
            </w:pPr>
            <w:r w:rsidRPr="006B05AD">
              <w:rPr>
                <w:sz w:val="18"/>
              </w:rPr>
              <w:t xml:space="preserve">Early osseointegration enhanced in vivo </w:t>
            </w:r>
          </w:p>
        </w:tc>
        <w:tc>
          <w:tcPr>
            <w:tcW w:w="371" w:type="dxa"/>
            <w:tcBorders>
              <w:top w:val="single" w:sz="4" w:space="0" w:color="auto"/>
              <w:bottom w:val="single" w:sz="4" w:space="0" w:color="auto"/>
            </w:tcBorders>
            <w:shd w:val="clear" w:color="auto" w:fill="auto"/>
            <w:vAlign w:val="center"/>
          </w:tcPr>
          <w:p w14:paraId="072A2A17" w14:textId="73062F7D" w:rsidR="0091240E" w:rsidRPr="006B05AD" w:rsidRDefault="0091240E" w:rsidP="00AB4FE1">
            <w:pPr>
              <w:pStyle w:val="MDPI42tablebody"/>
              <w:autoSpaceDE w:val="0"/>
              <w:autoSpaceDN w:val="0"/>
              <w:rPr>
                <w:sz w:val="18"/>
              </w:rPr>
            </w:pPr>
            <w:r w:rsidRPr="006B05AD">
              <w:rPr>
                <w:noProof/>
                <w:sz w:val="18"/>
              </w:rPr>
              <w:t>[56]</w:t>
            </w:r>
          </w:p>
        </w:tc>
      </w:tr>
      <w:tr w:rsidR="0091240E" w:rsidRPr="006B05AD" w14:paraId="63926192" w14:textId="77777777" w:rsidTr="00AB4FE1">
        <w:trPr>
          <w:jc w:val="center"/>
        </w:trPr>
        <w:tc>
          <w:tcPr>
            <w:tcW w:w="1560" w:type="dxa"/>
            <w:vMerge/>
            <w:tcBorders>
              <w:bottom w:val="single" w:sz="4" w:space="0" w:color="auto"/>
            </w:tcBorders>
            <w:shd w:val="clear" w:color="auto" w:fill="auto"/>
            <w:vAlign w:val="center"/>
          </w:tcPr>
          <w:p w14:paraId="6DBEDB60" w14:textId="77777777" w:rsidR="0091240E" w:rsidRPr="006B05AD" w:rsidRDefault="0091240E" w:rsidP="00AB4FE1">
            <w:pPr>
              <w:pStyle w:val="MDPI42tablebody"/>
              <w:autoSpaceDE w:val="0"/>
              <w:autoSpaceDN w:val="0"/>
              <w:rPr>
                <w:sz w:val="18"/>
                <w:szCs w:val="18"/>
              </w:rPr>
            </w:pPr>
          </w:p>
        </w:tc>
        <w:tc>
          <w:tcPr>
            <w:tcW w:w="1701" w:type="dxa"/>
            <w:tcBorders>
              <w:top w:val="single" w:sz="4" w:space="0" w:color="auto"/>
              <w:bottom w:val="single" w:sz="4" w:space="0" w:color="auto"/>
            </w:tcBorders>
            <w:shd w:val="clear" w:color="auto" w:fill="auto"/>
            <w:vAlign w:val="center"/>
          </w:tcPr>
          <w:p w14:paraId="4DF2DD66" w14:textId="77777777" w:rsidR="0091240E" w:rsidRPr="006B05AD" w:rsidRDefault="0091240E" w:rsidP="00AB4FE1">
            <w:pPr>
              <w:pStyle w:val="MDPI42tablebody"/>
              <w:autoSpaceDE w:val="0"/>
              <w:autoSpaceDN w:val="0"/>
              <w:rPr>
                <w:sz w:val="18"/>
              </w:rPr>
            </w:pPr>
            <w:r w:rsidRPr="006B05AD">
              <w:rPr>
                <w:sz w:val="18"/>
              </w:rPr>
              <w:t xml:space="preserve">Porous </w:t>
            </w:r>
            <w:proofErr w:type="spellStart"/>
            <w:r w:rsidRPr="006B05AD">
              <w:rPr>
                <w:sz w:val="18"/>
              </w:rPr>
              <w:t>Ti</w:t>
            </w:r>
            <w:proofErr w:type="spellEnd"/>
            <w:r w:rsidRPr="006B05AD">
              <w:rPr>
                <w:sz w:val="18"/>
              </w:rPr>
              <w:t xml:space="preserve"> oxide</w:t>
            </w:r>
          </w:p>
        </w:tc>
        <w:tc>
          <w:tcPr>
            <w:tcW w:w="6834" w:type="dxa"/>
            <w:tcBorders>
              <w:top w:val="single" w:sz="4" w:space="0" w:color="auto"/>
              <w:bottom w:val="single" w:sz="4" w:space="0" w:color="auto"/>
            </w:tcBorders>
            <w:shd w:val="clear" w:color="auto" w:fill="auto"/>
            <w:vAlign w:val="center"/>
          </w:tcPr>
          <w:p w14:paraId="79245EB4" w14:textId="77777777" w:rsidR="0091240E" w:rsidRPr="006B05AD" w:rsidRDefault="0091240E" w:rsidP="00AB4FE1">
            <w:pPr>
              <w:pStyle w:val="MDPI42tablebody"/>
              <w:autoSpaceDE w:val="0"/>
              <w:autoSpaceDN w:val="0"/>
              <w:rPr>
                <w:sz w:val="18"/>
              </w:rPr>
            </w:pPr>
            <w:r w:rsidRPr="006B05AD">
              <w:rPr>
                <w:sz w:val="18"/>
              </w:rPr>
              <w:t xml:space="preserve">Collagen coating coupled with </w:t>
            </w:r>
            <w:proofErr w:type="spellStart"/>
            <w:r w:rsidRPr="006B05AD">
              <w:rPr>
                <w:sz w:val="18"/>
              </w:rPr>
              <w:t>AgNPs</w:t>
            </w:r>
            <w:proofErr w:type="spellEnd"/>
          </w:p>
          <w:p w14:paraId="035218A1" w14:textId="0D3A3E66" w:rsidR="0091240E" w:rsidRPr="006B05AD" w:rsidRDefault="0091240E" w:rsidP="00AB4FE1">
            <w:pPr>
              <w:pStyle w:val="MDPI42tablebody"/>
              <w:autoSpaceDE w:val="0"/>
              <w:autoSpaceDN w:val="0"/>
              <w:rPr>
                <w:sz w:val="18"/>
              </w:rPr>
            </w:pPr>
            <w:r w:rsidRPr="006B05AD">
              <w:rPr>
                <w:sz w:val="18"/>
              </w:rPr>
              <w:t>Osteoblast cells</w:t>
            </w:r>
            <w:r w:rsidR="008F18E9" w:rsidRPr="006B05AD">
              <w:rPr>
                <w:sz w:val="18"/>
              </w:rPr>
              <w:t>′</w:t>
            </w:r>
            <w:r w:rsidRPr="006B05AD">
              <w:rPr>
                <w:sz w:val="18"/>
              </w:rPr>
              <w:t xml:space="preserve"> adhesion improved</w:t>
            </w:r>
          </w:p>
          <w:p w14:paraId="7F878810" w14:textId="77777777" w:rsidR="0091240E" w:rsidRPr="006B05AD" w:rsidRDefault="0091240E" w:rsidP="00AB4FE1">
            <w:pPr>
              <w:pStyle w:val="MDPI42tablebody"/>
              <w:autoSpaceDE w:val="0"/>
              <w:autoSpaceDN w:val="0"/>
              <w:rPr>
                <w:sz w:val="18"/>
              </w:rPr>
            </w:pPr>
            <w:r w:rsidRPr="006B05AD">
              <w:rPr>
                <w:sz w:val="18"/>
              </w:rPr>
              <w:t xml:space="preserve">Adhesion and proliferation of </w:t>
            </w:r>
            <w:r w:rsidRPr="006B05AD">
              <w:rPr>
                <w:i/>
                <w:iCs/>
                <w:sz w:val="18"/>
              </w:rPr>
              <w:t>E.coli</w:t>
            </w:r>
            <w:r w:rsidRPr="006B05AD">
              <w:rPr>
                <w:sz w:val="18"/>
              </w:rPr>
              <w:t xml:space="preserve"> were reduced</w:t>
            </w:r>
          </w:p>
        </w:tc>
        <w:tc>
          <w:tcPr>
            <w:tcW w:w="371" w:type="dxa"/>
            <w:tcBorders>
              <w:top w:val="single" w:sz="4" w:space="0" w:color="auto"/>
              <w:bottom w:val="single" w:sz="4" w:space="0" w:color="auto"/>
            </w:tcBorders>
            <w:shd w:val="clear" w:color="auto" w:fill="auto"/>
            <w:vAlign w:val="center"/>
          </w:tcPr>
          <w:p w14:paraId="0D7BDB22" w14:textId="1B68C0E4" w:rsidR="0091240E" w:rsidRPr="006B05AD" w:rsidRDefault="0091240E" w:rsidP="00AB4FE1">
            <w:pPr>
              <w:pStyle w:val="MDPI42tablebody"/>
              <w:autoSpaceDE w:val="0"/>
              <w:autoSpaceDN w:val="0"/>
              <w:rPr>
                <w:sz w:val="18"/>
              </w:rPr>
            </w:pPr>
            <w:r w:rsidRPr="006B05AD">
              <w:rPr>
                <w:noProof/>
                <w:sz w:val="18"/>
              </w:rPr>
              <w:t>[57]</w:t>
            </w:r>
          </w:p>
        </w:tc>
      </w:tr>
      <w:tr w:rsidR="0091240E" w:rsidRPr="006B05AD" w14:paraId="65000620" w14:textId="77777777" w:rsidTr="00AB4FE1">
        <w:trPr>
          <w:jc w:val="center"/>
        </w:trPr>
        <w:tc>
          <w:tcPr>
            <w:tcW w:w="1560" w:type="dxa"/>
            <w:vMerge w:val="restart"/>
            <w:tcBorders>
              <w:top w:val="single" w:sz="4" w:space="0" w:color="auto"/>
            </w:tcBorders>
            <w:shd w:val="clear" w:color="auto" w:fill="auto"/>
            <w:vAlign w:val="center"/>
          </w:tcPr>
          <w:p w14:paraId="01B5FD0D" w14:textId="77777777" w:rsidR="0091240E" w:rsidRPr="006B05AD" w:rsidRDefault="0091240E" w:rsidP="00AB4FE1">
            <w:pPr>
              <w:pStyle w:val="MDPI42tablebody"/>
              <w:autoSpaceDE w:val="0"/>
              <w:autoSpaceDN w:val="0"/>
              <w:rPr>
                <w:sz w:val="18"/>
                <w:szCs w:val="18"/>
              </w:rPr>
            </w:pPr>
            <w:r w:rsidRPr="006B05AD">
              <w:rPr>
                <w:sz w:val="18"/>
                <w:szCs w:val="18"/>
              </w:rPr>
              <w:t>Amyloid fibrils from whey protein isolate (WPI)</w:t>
            </w:r>
          </w:p>
        </w:tc>
        <w:tc>
          <w:tcPr>
            <w:tcW w:w="1701" w:type="dxa"/>
            <w:vMerge w:val="restart"/>
            <w:tcBorders>
              <w:top w:val="single" w:sz="4" w:space="0" w:color="auto"/>
            </w:tcBorders>
            <w:shd w:val="clear" w:color="auto" w:fill="auto"/>
            <w:vAlign w:val="center"/>
          </w:tcPr>
          <w:p w14:paraId="3DB99B7D" w14:textId="77777777" w:rsidR="0091240E" w:rsidRPr="006B05AD" w:rsidRDefault="0091240E" w:rsidP="00AB4FE1">
            <w:pPr>
              <w:pStyle w:val="MDPI42tablebody"/>
              <w:autoSpaceDE w:val="0"/>
              <w:autoSpaceDN w:val="0"/>
              <w:rPr>
                <w:sz w:val="18"/>
              </w:rPr>
            </w:pPr>
            <w:r w:rsidRPr="006B05AD">
              <w:rPr>
                <w:sz w:val="18"/>
              </w:rPr>
              <w:t>Hydrogel (no substrate)</w:t>
            </w:r>
          </w:p>
        </w:tc>
        <w:tc>
          <w:tcPr>
            <w:tcW w:w="6834" w:type="dxa"/>
            <w:tcBorders>
              <w:top w:val="single" w:sz="4" w:space="0" w:color="auto"/>
              <w:bottom w:val="nil"/>
            </w:tcBorders>
            <w:shd w:val="clear" w:color="auto" w:fill="auto"/>
            <w:vAlign w:val="center"/>
          </w:tcPr>
          <w:p w14:paraId="148ED3FF" w14:textId="43BDE457" w:rsidR="0091240E" w:rsidRPr="006B05AD" w:rsidRDefault="0091240E" w:rsidP="00AB4FE1">
            <w:pPr>
              <w:pStyle w:val="MDPI42tablebody"/>
              <w:autoSpaceDE w:val="0"/>
              <w:autoSpaceDN w:val="0"/>
              <w:rPr>
                <w:sz w:val="18"/>
              </w:rPr>
            </w:pPr>
            <w:r w:rsidRPr="006B05AD">
              <w:rPr>
                <w:sz w:val="18"/>
              </w:rPr>
              <w:t>Osteoblast and fibroblast cells</w:t>
            </w:r>
            <w:r w:rsidR="008F18E9" w:rsidRPr="006B05AD">
              <w:rPr>
                <w:sz w:val="18"/>
              </w:rPr>
              <w:t>′</w:t>
            </w:r>
            <w:r w:rsidRPr="006B05AD">
              <w:rPr>
                <w:sz w:val="18"/>
              </w:rPr>
              <w:t xml:space="preserve"> growth enhanced</w:t>
            </w:r>
          </w:p>
          <w:p w14:paraId="46678FFD" w14:textId="77777777" w:rsidR="0091240E" w:rsidRPr="006B05AD" w:rsidRDefault="0091240E" w:rsidP="00AB4FE1">
            <w:pPr>
              <w:pStyle w:val="MDPI42tablebody"/>
              <w:autoSpaceDE w:val="0"/>
              <w:autoSpaceDN w:val="0"/>
              <w:rPr>
                <w:sz w:val="18"/>
              </w:rPr>
            </w:pPr>
            <w:r w:rsidRPr="006B05AD">
              <w:rPr>
                <w:sz w:val="18"/>
              </w:rPr>
              <w:t>Calcium deposition of osteoblasts increased</w:t>
            </w:r>
          </w:p>
          <w:p w14:paraId="0E0BB926" w14:textId="26E70D94" w:rsidR="0091240E" w:rsidRPr="006B05AD" w:rsidRDefault="0091240E" w:rsidP="00AB4FE1">
            <w:pPr>
              <w:pStyle w:val="MDPI42tablebody"/>
              <w:autoSpaceDE w:val="0"/>
              <w:autoSpaceDN w:val="0"/>
              <w:rPr>
                <w:sz w:val="18"/>
              </w:rPr>
            </w:pPr>
            <w:r w:rsidRPr="006B05AD">
              <w:rPr>
                <w:sz w:val="18"/>
              </w:rPr>
              <w:t>Osteogenic differentiation of human adipose-derived stem cells increased</w:t>
            </w:r>
          </w:p>
        </w:tc>
        <w:tc>
          <w:tcPr>
            <w:tcW w:w="371" w:type="dxa"/>
            <w:tcBorders>
              <w:top w:val="single" w:sz="4" w:space="0" w:color="auto"/>
              <w:bottom w:val="single" w:sz="4" w:space="0" w:color="auto"/>
            </w:tcBorders>
            <w:shd w:val="clear" w:color="auto" w:fill="auto"/>
            <w:vAlign w:val="center"/>
          </w:tcPr>
          <w:p w14:paraId="72CAB148" w14:textId="0C457A2C" w:rsidR="0091240E" w:rsidRPr="006B05AD" w:rsidRDefault="0091240E" w:rsidP="00AB4FE1">
            <w:pPr>
              <w:pStyle w:val="MDPI42tablebody"/>
              <w:autoSpaceDE w:val="0"/>
              <w:autoSpaceDN w:val="0"/>
              <w:rPr>
                <w:sz w:val="18"/>
              </w:rPr>
            </w:pPr>
            <w:r w:rsidRPr="006B05AD">
              <w:rPr>
                <w:noProof/>
                <w:sz w:val="18"/>
              </w:rPr>
              <w:t>[58]</w:t>
            </w:r>
          </w:p>
        </w:tc>
      </w:tr>
      <w:tr w:rsidR="0091240E" w:rsidRPr="006B05AD" w14:paraId="425DAF9D" w14:textId="77777777" w:rsidTr="00AB4FE1">
        <w:trPr>
          <w:jc w:val="center"/>
        </w:trPr>
        <w:tc>
          <w:tcPr>
            <w:tcW w:w="1560" w:type="dxa"/>
            <w:vMerge/>
            <w:shd w:val="clear" w:color="auto" w:fill="auto"/>
            <w:vAlign w:val="center"/>
          </w:tcPr>
          <w:p w14:paraId="4CF7D3EA" w14:textId="77777777" w:rsidR="0091240E" w:rsidRPr="006B05AD" w:rsidRDefault="0091240E" w:rsidP="00AB4FE1">
            <w:pPr>
              <w:pStyle w:val="MDPI42tablebody"/>
              <w:autoSpaceDE w:val="0"/>
              <w:autoSpaceDN w:val="0"/>
              <w:rPr>
                <w:sz w:val="18"/>
                <w:szCs w:val="18"/>
              </w:rPr>
            </w:pPr>
          </w:p>
        </w:tc>
        <w:tc>
          <w:tcPr>
            <w:tcW w:w="1701" w:type="dxa"/>
            <w:vMerge/>
            <w:tcBorders>
              <w:bottom w:val="single" w:sz="4" w:space="0" w:color="auto"/>
            </w:tcBorders>
            <w:shd w:val="clear" w:color="auto" w:fill="auto"/>
            <w:vAlign w:val="center"/>
          </w:tcPr>
          <w:p w14:paraId="5A898D20" w14:textId="77777777" w:rsidR="0091240E" w:rsidRPr="006B05AD" w:rsidRDefault="0091240E" w:rsidP="00AB4FE1">
            <w:pPr>
              <w:pStyle w:val="MDPI42tablebody"/>
              <w:autoSpaceDE w:val="0"/>
              <w:autoSpaceDN w:val="0"/>
              <w:rPr>
                <w:sz w:val="18"/>
              </w:rPr>
            </w:pPr>
          </w:p>
        </w:tc>
        <w:tc>
          <w:tcPr>
            <w:tcW w:w="6834" w:type="dxa"/>
            <w:tcBorders>
              <w:top w:val="nil"/>
              <w:bottom w:val="single" w:sz="4" w:space="0" w:color="auto"/>
            </w:tcBorders>
            <w:shd w:val="clear" w:color="auto" w:fill="auto"/>
            <w:vAlign w:val="center"/>
          </w:tcPr>
          <w:p w14:paraId="69F7EBA6" w14:textId="77777777" w:rsidR="0091240E" w:rsidRPr="006B05AD" w:rsidRDefault="0091240E" w:rsidP="00AB4FE1">
            <w:pPr>
              <w:pStyle w:val="MDPI42tablebody"/>
              <w:autoSpaceDE w:val="0"/>
              <w:autoSpaceDN w:val="0"/>
              <w:rPr>
                <w:sz w:val="18"/>
              </w:rPr>
            </w:pPr>
            <w:r w:rsidRPr="006B05AD">
              <w:rPr>
                <w:sz w:val="18"/>
              </w:rPr>
              <w:t>WPI coupled with aragonite</w:t>
            </w:r>
          </w:p>
          <w:p w14:paraId="67183624" w14:textId="4980B821" w:rsidR="0091240E" w:rsidRPr="006B05AD" w:rsidRDefault="0091240E" w:rsidP="00AB4FE1">
            <w:pPr>
              <w:pStyle w:val="MDPI42tablebody"/>
              <w:autoSpaceDE w:val="0"/>
              <w:autoSpaceDN w:val="0"/>
              <w:rPr>
                <w:sz w:val="18"/>
              </w:rPr>
            </w:pPr>
            <w:r w:rsidRPr="006B05AD">
              <w:rPr>
                <w:sz w:val="18"/>
              </w:rPr>
              <w:t>Osteoblast cells</w:t>
            </w:r>
            <w:r w:rsidR="008F18E9" w:rsidRPr="006B05AD">
              <w:rPr>
                <w:sz w:val="18"/>
              </w:rPr>
              <w:t>′</w:t>
            </w:r>
            <w:r w:rsidRPr="006B05AD">
              <w:rPr>
                <w:sz w:val="18"/>
              </w:rPr>
              <w:t xml:space="preserve"> proliferation supported for 3 weeks</w:t>
            </w:r>
          </w:p>
        </w:tc>
        <w:tc>
          <w:tcPr>
            <w:tcW w:w="371" w:type="dxa"/>
            <w:tcBorders>
              <w:top w:val="single" w:sz="4" w:space="0" w:color="auto"/>
              <w:bottom w:val="single" w:sz="4" w:space="0" w:color="auto"/>
            </w:tcBorders>
            <w:shd w:val="clear" w:color="auto" w:fill="auto"/>
            <w:vAlign w:val="center"/>
          </w:tcPr>
          <w:p w14:paraId="26E1E011" w14:textId="44B8C8D2" w:rsidR="0091240E" w:rsidRPr="006B05AD" w:rsidRDefault="0091240E" w:rsidP="00AB4FE1">
            <w:pPr>
              <w:pStyle w:val="MDPI42tablebody"/>
              <w:autoSpaceDE w:val="0"/>
              <w:autoSpaceDN w:val="0"/>
              <w:rPr>
                <w:sz w:val="18"/>
              </w:rPr>
            </w:pPr>
            <w:r w:rsidRPr="006B05AD">
              <w:rPr>
                <w:noProof/>
                <w:sz w:val="18"/>
              </w:rPr>
              <w:t>[59]</w:t>
            </w:r>
          </w:p>
        </w:tc>
      </w:tr>
      <w:tr w:rsidR="0091240E" w:rsidRPr="006B05AD" w14:paraId="26B63088" w14:textId="77777777" w:rsidTr="00AB4FE1">
        <w:trPr>
          <w:jc w:val="center"/>
        </w:trPr>
        <w:tc>
          <w:tcPr>
            <w:tcW w:w="1560" w:type="dxa"/>
            <w:vMerge/>
            <w:shd w:val="clear" w:color="auto" w:fill="auto"/>
            <w:vAlign w:val="center"/>
          </w:tcPr>
          <w:p w14:paraId="1F26DFCC" w14:textId="77777777" w:rsidR="0091240E" w:rsidRPr="006B05AD" w:rsidRDefault="0091240E" w:rsidP="00AB4FE1">
            <w:pPr>
              <w:pStyle w:val="MDPI42tablebody"/>
              <w:autoSpaceDE w:val="0"/>
              <w:autoSpaceDN w:val="0"/>
              <w:rPr>
                <w:sz w:val="18"/>
                <w:szCs w:val="18"/>
              </w:rPr>
            </w:pPr>
          </w:p>
        </w:tc>
        <w:tc>
          <w:tcPr>
            <w:tcW w:w="1701" w:type="dxa"/>
            <w:tcBorders>
              <w:top w:val="single" w:sz="4" w:space="0" w:color="auto"/>
              <w:bottom w:val="single" w:sz="4" w:space="0" w:color="auto"/>
            </w:tcBorders>
            <w:shd w:val="clear" w:color="auto" w:fill="auto"/>
            <w:vAlign w:val="center"/>
          </w:tcPr>
          <w:p w14:paraId="31644CB5" w14:textId="77777777" w:rsidR="0091240E" w:rsidRPr="006B05AD" w:rsidRDefault="0091240E" w:rsidP="00AB4FE1">
            <w:pPr>
              <w:pStyle w:val="MDPI42tablebody"/>
              <w:autoSpaceDE w:val="0"/>
              <w:autoSpaceDN w:val="0"/>
              <w:rPr>
                <w:sz w:val="18"/>
              </w:rPr>
            </w:pPr>
            <w:r w:rsidRPr="006B05AD">
              <w:rPr>
                <w:sz w:val="18"/>
              </w:rPr>
              <w:t>Turkey Frankfurter (food application)</w:t>
            </w:r>
          </w:p>
        </w:tc>
        <w:tc>
          <w:tcPr>
            <w:tcW w:w="6834" w:type="dxa"/>
            <w:tcBorders>
              <w:top w:val="single" w:sz="4" w:space="0" w:color="auto"/>
              <w:bottom w:val="single" w:sz="4" w:space="0" w:color="auto"/>
            </w:tcBorders>
            <w:shd w:val="clear" w:color="auto" w:fill="auto"/>
            <w:vAlign w:val="center"/>
          </w:tcPr>
          <w:p w14:paraId="6FDF8D0C" w14:textId="77777777" w:rsidR="0091240E" w:rsidRPr="006B05AD" w:rsidRDefault="0091240E" w:rsidP="00AB4FE1">
            <w:pPr>
              <w:pStyle w:val="MDPI42tablebody"/>
              <w:autoSpaceDE w:val="0"/>
              <w:autoSpaceDN w:val="0"/>
              <w:rPr>
                <w:sz w:val="18"/>
              </w:rPr>
            </w:pPr>
            <w:r w:rsidRPr="006B05AD">
              <w:rPr>
                <w:sz w:val="18"/>
              </w:rPr>
              <w:t xml:space="preserve">Nisin, grape seed extract, malic aid, and ethylenediamine </w:t>
            </w:r>
            <w:proofErr w:type="spellStart"/>
            <w:r w:rsidRPr="006B05AD">
              <w:rPr>
                <w:sz w:val="18"/>
              </w:rPr>
              <w:t>tetraacetic</w:t>
            </w:r>
            <w:proofErr w:type="spellEnd"/>
            <w:r w:rsidRPr="006B05AD">
              <w:rPr>
                <w:sz w:val="18"/>
              </w:rPr>
              <w:t xml:space="preserve"> acid incorporated in WPI coatings</w:t>
            </w:r>
          </w:p>
          <w:p w14:paraId="6E3308A2" w14:textId="3A022389" w:rsidR="0091240E" w:rsidRPr="006B05AD" w:rsidRDefault="0091240E" w:rsidP="00AB4FE1">
            <w:pPr>
              <w:pStyle w:val="MDPI42tablebody"/>
              <w:autoSpaceDE w:val="0"/>
              <w:autoSpaceDN w:val="0"/>
              <w:rPr>
                <w:sz w:val="18"/>
              </w:rPr>
            </w:pPr>
            <w:r w:rsidRPr="006B05AD">
              <w:rPr>
                <w:sz w:val="18"/>
              </w:rPr>
              <w:t>Effective antimicrobial activity against different pathogens</w:t>
            </w:r>
          </w:p>
        </w:tc>
        <w:tc>
          <w:tcPr>
            <w:tcW w:w="371" w:type="dxa"/>
            <w:tcBorders>
              <w:top w:val="single" w:sz="4" w:space="0" w:color="auto"/>
              <w:bottom w:val="single" w:sz="4" w:space="0" w:color="auto"/>
            </w:tcBorders>
            <w:shd w:val="clear" w:color="auto" w:fill="auto"/>
            <w:vAlign w:val="center"/>
          </w:tcPr>
          <w:p w14:paraId="36DF11AF" w14:textId="25FDC235" w:rsidR="0091240E" w:rsidRPr="006B05AD" w:rsidRDefault="0091240E" w:rsidP="00AB4FE1">
            <w:pPr>
              <w:pStyle w:val="MDPI42tablebody"/>
              <w:autoSpaceDE w:val="0"/>
              <w:autoSpaceDN w:val="0"/>
              <w:rPr>
                <w:sz w:val="18"/>
              </w:rPr>
            </w:pPr>
            <w:r w:rsidRPr="006B05AD">
              <w:rPr>
                <w:noProof/>
                <w:sz w:val="18"/>
              </w:rPr>
              <w:t>[60]</w:t>
            </w:r>
          </w:p>
        </w:tc>
      </w:tr>
      <w:tr w:rsidR="0091240E" w:rsidRPr="006B05AD" w14:paraId="09D851DB" w14:textId="77777777" w:rsidTr="00AB4FE1">
        <w:trPr>
          <w:jc w:val="center"/>
        </w:trPr>
        <w:tc>
          <w:tcPr>
            <w:tcW w:w="1560" w:type="dxa"/>
            <w:vMerge/>
            <w:shd w:val="clear" w:color="auto" w:fill="auto"/>
            <w:vAlign w:val="center"/>
          </w:tcPr>
          <w:p w14:paraId="36708F99" w14:textId="77777777" w:rsidR="0091240E" w:rsidRPr="006B05AD" w:rsidRDefault="0091240E" w:rsidP="00AB4FE1">
            <w:pPr>
              <w:pStyle w:val="MDPI42tablebody"/>
              <w:autoSpaceDE w:val="0"/>
              <w:autoSpaceDN w:val="0"/>
              <w:rPr>
                <w:sz w:val="18"/>
                <w:szCs w:val="18"/>
              </w:rPr>
            </w:pPr>
          </w:p>
        </w:tc>
        <w:tc>
          <w:tcPr>
            <w:tcW w:w="1701" w:type="dxa"/>
            <w:tcBorders>
              <w:top w:val="single" w:sz="4" w:space="0" w:color="auto"/>
              <w:bottom w:val="single" w:sz="4" w:space="0" w:color="auto"/>
            </w:tcBorders>
            <w:shd w:val="clear" w:color="auto" w:fill="auto"/>
            <w:vAlign w:val="center"/>
          </w:tcPr>
          <w:p w14:paraId="1741B148" w14:textId="77777777" w:rsidR="0091240E" w:rsidRPr="006B05AD" w:rsidRDefault="0091240E" w:rsidP="00AB4FE1">
            <w:pPr>
              <w:pStyle w:val="MDPI42tablebody"/>
              <w:autoSpaceDE w:val="0"/>
              <w:autoSpaceDN w:val="0"/>
              <w:rPr>
                <w:sz w:val="18"/>
              </w:rPr>
            </w:pPr>
            <w:r w:rsidRPr="006B05AD">
              <w:rPr>
                <w:sz w:val="18"/>
              </w:rPr>
              <w:t>Films (no substrate)</w:t>
            </w:r>
          </w:p>
        </w:tc>
        <w:tc>
          <w:tcPr>
            <w:tcW w:w="6834" w:type="dxa"/>
            <w:tcBorders>
              <w:top w:val="single" w:sz="4" w:space="0" w:color="auto"/>
              <w:bottom w:val="single" w:sz="4" w:space="0" w:color="auto"/>
            </w:tcBorders>
            <w:shd w:val="clear" w:color="auto" w:fill="auto"/>
            <w:vAlign w:val="center"/>
          </w:tcPr>
          <w:p w14:paraId="4E3AE2AF" w14:textId="77777777" w:rsidR="0091240E" w:rsidRPr="006B05AD" w:rsidRDefault="0091240E" w:rsidP="00AB4FE1">
            <w:pPr>
              <w:pStyle w:val="MDPI42tablebody"/>
              <w:autoSpaceDE w:val="0"/>
              <w:autoSpaceDN w:val="0"/>
              <w:rPr>
                <w:sz w:val="18"/>
              </w:rPr>
            </w:pPr>
            <w:r w:rsidRPr="006B05AD">
              <w:rPr>
                <w:sz w:val="18"/>
              </w:rPr>
              <w:t>Oregano, rosemary, and garlic essential oils incorporated in WPI films</w:t>
            </w:r>
          </w:p>
          <w:p w14:paraId="44173103" w14:textId="77777777" w:rsidR="0091240E" w:rsidRPr="006B05AD" w:rsidRDefault="0091240E" w:rsidP="00AB4FE1">
            <w:pPr>
              <w:pStyle w:val="MDPI42tablebody"/>
              <w:autoSpaceDE w:val="0"/>
              <w:autoSpaceDN w:val="0"/>
              <w:rPr>
                <w:sz w:val="18"/>
              </w:rPr>
            </w:pPr>
            <w:r w:rsidRPr="006B05AD">
              <w:rPr>
                <w:sz w:val="18"/>
              </w:rPr>
              <w:t xml:space="preserve">Film containing oregano and garlic essential oil most effective against </w:t>
            </w:r>
            <w:r w:rsidRPr="006B05AD">
              <w:rPr>
                <w:i/>
                <w:iCs/>
                <w:sz w:val="18"/>
              </w:rPr>
              <w:t xml:space="preserve">S. aureus, S. enteritidis, L. monocytogenes, E. coli, </w:t>
            </w:r>
            <w:r w:rsidRPr="006B05AD">
              <w:rPr>
                <w:sz w:val="18"/>
              </w:rPr>
              <w:t>and</w:t>
            </w:r>
            <w:r w:rsidRPr="006B05AD">
              <w:rPr>
                <w:i/>
                <w:iCs/>
                <w:sz w:val="18"/>
              </w:rPr>
              <w:t xml:space="preserve"> L. plantarum</w:t>
            </w:r>
          </w:p>
        </w:tc>
        <w:tc>
          <w:tcPr>
            <w:tcW w:w="371" w:type="dxa"/>
            <w:tcBorders>
              <w:top w:val="single" w:sz="4" w:space="0" w:color="auto"/>
              <w:bottom w:val="single" w:sz="4" w:space="0" w:color="auto"/>
            </w:tcBorders>
            <w:shd w:val="clear" w:color="auto" w:fill="auto"/>
            <w:vAlign w:val="center"/>
          </w:tcPr>
          <w:p w14:paraId="48C006F9" w14:textId="6ED36272" w:rsidR="0091240E" w:rsidRPr="006B05AD" w:rsidRDefault="0091240E" w:rsidP="00AB4FE1">
            <w:pPr>
              <w:pStyle w:val="MDPI42tablebody"/>
              <w:autoSpaceDE w:val="0"/>
              <w:autoSpaceDN w:val="0"/>
              <w:rPr>
                <w:sz w:val="18"/>
              </w:rPr>
            </w:pPr>
            <w:r w:rsidRPr="006B05AD">
              <w:rPr>
                <w:noProof/>
                <w:sz w:val="18"/>
              </w:rPr>
              <w:t>[61]</w:t>
            </w:r>
          </w:p>
        </w:tc>
      </w:tr>
      <w:tr w:rsidR="0091240E" w:rsidRPr="006B05AD" w14:paraId="0034DA63" w14:textId="77777777" w:rsidTr="00AB4FE1">
        <w:trPr>
          <w:jc w:val="center"/>
        </w:trPr>
        <w:tc>
          <w:tcPr>
            <w:tcW w:w="1560" w:type="dxa"/>
            <w:vMerge/>
            <w:shd w:val="clear" w:color="auto" w:fill="auto"/>
            <w:vAlign w:val="center"/>
          </w:tcPr>
          <w:p w14:paraId="4AC8F867" w14:textId="77777777" w:rsidR="0091240E" w:rsidRPr="006B05AD" w:rsidRDefault="0091240E" w:rsidP="00AB4FE1">
            <w:pPr>
              <w:pStyle w:val="MDPI42tablebody"/>
              <w:autoSpaceDE w:val="0"/>
              <w:autoSpaceDN w:val="0"/>
              <w:rPr>
                <w:sz w:val="18"/>
                <w:szCs w:val="18"/>
              </w:rPr>
            </w:pPr>
          </w:p>
        </w:tc>
        <w:tc>
          <w:tcPr>
            <w:tcW w:w="1701" w:type="dxa"/>
            <w:tcBorders>
              <w:top w:val="single" w:sz="4" w:space="0" w:color="auto"/>
              <w:bottom w:val="single" w:sz="4" w:space="0" w:color="auto"/>
            </w:tcBorders>
            <w:shd w:val="clear" w:color="auto" w:fill="auto"/>
            <w:vAlign w:val="center"/>
          </w:tcPr>
          <w:p w14:paraId="1AEE69F4" w14:textId="77777777" w:rsidR="0091240E" w:rsidRPr="006B05AD" w:rsidRDefault="0091240E" w:rsidP="00AB4FE1">
            <w:pPr>
              <w:pStyle w:val="MDPI42tablebody"/>
              <w:autoSpaceDE w:val="0"/>
              <w:autoSpaceDN w:val="0"/>
              <w:rPr>
                <w:sz w:val="18"/>
              </w:rPr>
            </w:pPr>
            <w:r w:rsidRPr="006B05AD">
              <w:rPr>
                <w:sz w:val="18"/>
              </w:rPr>
              <w:t>Glass</w:t>
            </w:r>
          </w:p>
        </w:tc>
        <w:tc>
          <w:tcPr>
            <w:tcW w:w="6834" w:type="dxa"/>
            <w:tcBorders>
              <w:top w:val="single" w:sz="4" w:space="0" w:color="auto"/>
              <w:bottom w:val="single" w:sz="4" w:space="0" w:color="auto"/>
            </w:tcBorders>
            <w:shd w:val="clear" w:color="auto" w:fill="auto"/>
            <w:vAlign w:val="center"/>
          </w:tcPr>
          <w:p w14:paraId="476363A5" w14:textId="77777777" w:rsidR="0091240E" w:rsidRPr="006B05AD" w:rsidRDefault="0091240E" w:rsidP="00AB4FE1">
            <w:pPr>
              <w:pStyle w:val="MDPI42tablebody"/>
              <w:autoSpaceDE w:val="0"/>
              <w:autoSpaceDN w:val="0"/>
              <w:rPr>
                <w:sz w:val="18"/>
              </w:rPr>
            </w:pPr>
            <w:r w:rsidRPr="006B05AD">
              <w:rPr>
                <w:sz w:val="18"/>
              </w:rPr>
              <w:t>Resistance of WPI fibrillar coatings to autoclave sterilization</w:t>
            </w:r>
          </w:p>
          <w:p w14:paraId="4AF29F03" w14:textId="190D0071" w:rsidR="0091240E" w:rsidRPr="006B05AD" w:rsidRDefault="0091240E" w:rsidP="00AB4FE1">
            <w:pPr>
              <w:pStyle w:val="MDPI42tablebody"/>
              <w:autoSpaceDE w:val="0"/>
              <w:autoSpaceDN w:val="0"/>
              <w:rPr>
                <w:sz w:val="18"/>
              </w:rPr>
            </w:pPr>
            <w:r w:rsidRPr="006B05AD">
              <w:rPr>
                <w:sz w:val="18"/>
              </w:rPr>
              <w:t>Human bone marrow stromal cells</w:t>
            </w:r>
            <w:r w:rsidR="008F18E9" w:rsidRPr="006B05AD">
              <w:rPr>
                <w:sz w:val="18"/>
              </w:rPr>
              <w:t>′</w:t>
            </w:r>
            <w:r w:rsidRPr="006B05AD">
              <w:rPr>
                <w:sz w:val="18"/>
              </w:rPr>
              <w:t xml:space="preserve"> spreading, and differentiation enhanced</w:t>
            </w:r>
          </w:p>
        </w:tc>
        <w:tc>
          <w:tcPr>
            <w:tcW w:w="371" w:type="dxa"/>
            <w:tcBorders>
              <w:top w:val="single" w:sz="4" w:space="0" w:color="auto"/>
              <w:bottom w:val="single" w:sz="4" w:space="0" w:color="auto"/>
            </w:tcBorders>
            <w:shd w:val="clear" w:color="auto" w:fill="auto"/>
            <w:vAlign w:val="center"/>
          </w:tcPr>
          <w:p w14:paraId="58CB0969" w14:textId="1A3AB7E9" w:rsidR="0091240E" w:rsidRPr="006B05AD" w:rsidRDefault="0091240E" w:rsidP="00AB4FE1">
            <w:pPr>
              <w:pStyle w:val="MDPI42tablebody"/>
              <w:autoSpaceDE w:val="0"/>
              <w:autoSpaceDN w:val="0"/>
              <w:rPr>
                <w:sz w:val="18"/>
              </w:rPr>
            </w:pPr>
            <w:r w:rsidRPr="006B05AD">
              <w:rPr>
                <w:noProof/>
                <w:sz w:val="18"/>
              </w:rPr>
              <w:t>[39]</w:t>
            </w:r>
          </w:p>
        </w:tc>
      </w:tr>
      <w:tr w:rsidR="0091240E" w:rsidRPr="006B05AD" w14:paraId="500BCFD7" w14:textId="77777777" w:rsidTr="00AB4FE1">
        <w:trPr>
          <w:jc w:val="center"/>
        </w:trPr>
        <w:tc>
          <w:tcPr>
            <w:tcW w:w="1560" w:type="dxa"/>
            <w:tcBorders>
              <w:top w:val="single" w:sz="4" w:space="0" w:color="auto"/>
              <w:bottom w:val="single" w:sz="4" w:space="0" w:color="auto"/>
            </w:tcBorders>
            <w:shd w:val="clear" w:color="auto" w:fill="auto"/>
            <w:vAlign w:val="center"/>
          </w:tcPr>
          <w:p w14:paraId="06AAC842" w14:textId="77777777" w:rsidR="0091240E" w:rsidRPr="006B05AD" w:rsidRDefault="0091240E" w:rsidP="00AB4FE1">
            <w:pPr>
              <w:pStyle w:val="MDPI42tablebody"/>
              <w:autoSpaceDE w:val="0"/>
              <w:autoSpaceDN w:val="0"/>
              <w:rPr>
                <w:sz w:val="18"/>
                <w:szCs w:val="18"/>
              </w:rPr>
            </w:pPr>
            <w:r w:rsidRPr="006B05AD">
              <w:rPr>
                <w:sz w:val="18"/>
                <w:szCs w:val="18"/>
              </w:rPr>
              <w:t>Amyloid fibrils from lysozyme</w:t>
            </w:r>
          </w:p>
        </w:tc>
        <w:tc>
          <w:tcPr>
            <w:tcW w:w="1701" w:type="dxa"/>
            <w:tcBorders>
              <w:top w:val="single" w:sz="4" w:space="0" w:color="auto"/>
              <w:bottom w:val="single" w:sz="4" w:space="0" w:color="auto"/>
            </w:tcBorders>
            <w:shd w:val="clear" w:color="auto" w:fill="auto"/>
            <w:vAlign w:val="center"/>
          </w:tcPr>
          <w:p w14:paraId="60D1399C" w14:textId="77777777" w:rsidR="0091240E" w:rsidRPr="006B05AD" w:rsidRDefault="0091240E" w:rsidP="00AB4FE1">
            <w:pPr>
              <w:pStyle w:val="MDPI42tablebody"/>
              <w:autoSpaceDE w:val="0"/>
              <w:autoSpaceDN w:val="0"/>
              <w:rPr>
                <w:sz w:val="18"/>
              </w:rPr>
            </w:pPr>
            <w:r w:rsidRPr="006B05AD">
              <w:rPr>
                <w:sz w:val="18"/>
              </w:rPr>
              <w:t>Mica</w:t>
            </w:r>
          </w:p>
        </w:tc>
        <w:tc>
          <w:tcPr>
            <w:tcW w:w="6834" w:type="dxa"/>
            <w:tcBorders>
              <w:top w:val="single" w:sz="4" w:space="0" w:color="auto"/>
              <w:bottom w:val="single" w:sz="4" w:space="0" w:color="auto"/>
            </w:tcBorders>
            <w:shd w:val="clear" w:color="auto" w:fill="auto"/>
            <w:vAlign w:val="center"/>
          </w:tcPr>
          <w:p w14:paraId="559BEF45" w14:textId="2264A157" w:rsidR="0091240E" w:rsidRPr="006B05AD" w:rsidRDefault="0091240E" w:rsidP="00AB4FE1">
            <w:pPr>
              <w:pStyle w:val="MDPI42tablebody"/>
              <w:autoSpaceDE w:val="0"/>
              <w:autoSpaceDN w:val="0"/>
              <w:rPr>
                <w:sz w:val="18"/>
              </w:rPr>
            </w:pPr>
            <w:r w:rsidRPr="006B05AD">
              <w:rPr>
                <w:sz w:val="18"/>
              </w:rPr>
              <w:t>Fibroblast and epithelial cells</w:t>
            </w:r>
            <w:r w:rsidR="008F18E9" w:rsidRPr="006B05AD">
              <w:rPr>
                <w:sz w:val="18"/>
              </w:rPr>
              <w:t>′</w:t>
            </w:r>
            <w:r w:rsidRPr="006B05AD">
              <w:rPr>
                <w:sz w:val="18"/>
              </w:rPr>
              <w:t xml:space="preserve"> spreading increased </w:t>
            </w:r>
          </w:p>
          <w:p w14:paraId="5A371CB5" w14:textId="77777777" w:rsidR="0091240E" w:rsidRPr="006B05AD" w:rsidRDefault="0091240E" w:rsidP="00AB4FE1">
            <w:pPr>
              <w:pStyle w:val="MDPI42tablebody"/>
              <w:autoSpaceDE w:val="0"/>
              <w:autoSpaceDN w:val="0"/>
              <w:rPr>
                <w:sz w:val="18"/>
              </w:rPr>
            </w:pPr>
            <w:r w:rsidRPr="006B05AD">
              <w:rPr>
                <w:sz w:val="18"/>
              </w:rPr>
              <w:t>Increased of focal adhesion and associated stress fibers</w:t>
            </w:r>
          </w:p>
        </w:tc>
        <w:tc>
          <w:tcPr>
            <w:tcW w:w="371" w:type="dxa"/>
            <w:tcBorders>
              <w:top w:val="single" w:sz="4" w:space="0" w:color="auto"/>
              <w:bottom w:val="single" w:sz="4" w:space="0" w:color="auto"/>
            </w:tcBorders>
            <w:shd w:val="clear" w:color="auto" w:fill="auto"/>
            <w:vAlign w:val="center"/>
          </w:tcPr>
          <w:p w14:paraId="0F552226" w14:textId="0A1D085F" w:rsidR="0091240E" w:rsidRPr="006B05AD" w:rsidRDefault="0091240E" w:rsidP="00AB4FE1">
            <w:pPr>
              <w:pStyle w:val="MDPI42tablebody"/>
              <w:autoSpaceDE w:val="0"/>
              <w:autoSpaceDN w:val="0"/>
              <w:rPr>
                <w:sz w:val="18"/>
              </w:rPr>
            </w:pPr>
            <w:r w:rsidRPr="006B05AD">
              <w:rPr>
                <w:noProof/>
                <w:sz w:val="18"/>
              </w:rPr>
              <w:t>[48]</w:t>
            </w:r>
          </w:p>
        </w:tc>
      </w:tr>
      <w:tr w:rsidR="0091240E" w:rsidRPr="006B05AD" w14:paraId="6D44E0D6" w14:textId="77777777" w:rsidTr="00AB4FE1">
        <w:trPr>
          <w:jc w:val="center"/>
        </w:trPr>
        <w:tc>
          <w:tcPr>
            <w:tcW w:w="1560" w:type="dxa"/>
            <w:vMerge w:val="restart"/>
            <w:tcBorders>
              <w:top w:val="single" w:sz="4" w:space="0" w:color="auto"/>
            </w:tcBorders>
            <w:shd w:val="clear" w:color="auto" w:fill="auto"/>
            <w:vAlign w:val="center"/>
          </w:tcPr>
          <w:p w14:paraId="7031423F" w14:textId="77777777" w:rsidR="0091240E" w:rsidRPr="006B05AD" w:rsidRDefault="0091240E" w:rsidP="00AB4FE1">
            <w:pPr>
              <w:pStyle w:val="MDPI42tablebody"/>
              <w:autoSpaceDE w:val="0"/>
              <w:autoSpaceDN w:val="0"/>
              <w:rPr>
                <w:sz w:val="18"/>
                <w:szCs w:val="18"/>
              </w:rPr>
            </w:pPr>
            <w:r w:rsidRPr="006B05AD">
              <w:rPr>
                <w:sz w:val="18"/>
                <w:szCs w:val="18"/>
              </w:rPr>
              <w:t>Silk fibroin (SF)</w:t>
            </w:r>
          </w:p>
        </w:tc>
        <w:tc>
          <w:tcPr>
            <w:tcW w:w="1701" w:type="dxa"/>
            <w:tcBorders>
              <w:top w:val="single" w:sz="4" w:space="0" w:color="auto"/>
              <w:bottom w:val="single" w:sz="4" w:space="0" w:color="auto"/>
            </w:tcBorders>
            <w:shd w:val="clear" w:color="auto" w:fill="auto"/>
            <w:vAlign w:val="center"/>
          </w:tcPr>
          <w:p w14:paraId="2CC74E3E" w14:textId="77777777" w:rsidR="0091240E" w:rsidRPr="006B05AD" w:rsidRDefault="0091240E" w:rsidP="00AB4FE1">
            <w:pPr>
              <w:pStyle w:val="MDPI42tablebody"/>
              <w:autoSpaceDE w:val="0"/>
              <w:autoSpaceDN w:val="0"/>
              <w:rPr>
                <w:sz w:val="18"/>
              </w:rPr>
            </w:pPr>
            <w:proofErr w:type="spellStart"/>
            <w:r w:rsidRPr="006B05AD">
              <w:rPr>
                <w:sz w:val="18"/>
              </w:rPr>
              <w:t>Ti</w:t>
            </w:r>
            <w:proofErr w:type="spellEnd"/>
          </w:p>
        </w:tc>
        <w:tc>
          <w:tcPr>
            <w:tcW w:w="6834" w:type="dxa"/>
            <w:tcBorders>
              <w:top w:val="single" w:sz="4" w:space="0" w:color="auto"/>
              <w:bottom w:val="single" w:sz="4" w:space="0" w:color="auto"/>
            </w:tcBorders>
            <w:shd w:val="clear" w:color="auto" w:fill="auto"/>
            <w:vAlign w:val="center"/>
          </w:tcPr>
          <w:p w14:paraId="751174F7" w14:textId="77777777" w:rsidR="0091240E" w:rsidRPr="006B05AD" w:rsidRDefault="0091240E" w:rsidP="00AB4FE1">
            <w:pPr>
              <w:pStyle w:val="MDPI42tablebody"/>
              <w:autoSpaceDE w:val="0"/>
              <w:autoSpaceDN w:val="0"/>
              <w:rPr>
                <w:sz w:val="18"/>
              </w:rPr>
            </w:pPr>
            <w:r w:rsidRPr="006B05AD">
              <w:rPr>
                <w:sz w:val="18"/>
              </w:rPr>
              <w:t>Gentamycin and silver nanoparticles incorporated to SF coatings</w:t>
            </w:r>
          </w:p>
          <w:p w14:paraId="39C11CC5" w14:textId="77777777" w:rsidR="0091240E" w:rsidRPr="006B05AD" w:rsidRDefault="0091240E" w:rsidP="00AB4FE1">
            <w:pPr>
              <w:pStyle w:val="MDPI42tablebody"/>
              <w:autoSpaceDE w:val="0"/>
              <w:autoSpaceDN w:val="0"/>
              <w:rPr>
                <w:sz w:val="18"/>
              </w:rPr>
            </w:pPr>
            <w:r w:rsidRPr="006B05AD">
              <w:rPr>
                <w:sz w:val="18"/>
              </w:rPr>
              <w:t xml:space="preserve">Antibacterial activity against </w:t>
            </w:r>
            <w:proofErr w:type="spellStart"/>
            <w:r w:rsidRPr="006B05AD">
              <w:rPr>
                <w:i/>
                <w:iCs/>
                <w:sz w:val="18"/>
              </w:rPr>
              <w:t>S.aureus</w:t>
            </w:r>
            <w:proofErr w:type="spellEnd"/>
          </w:p>
          <w:p w14:paraId="407980EA" w14:textId="35C36AD6" w:rsidR="0091240E" w:rsidRPr="006B05AD" w:rsidRDefault="0091240E" w:rsidP="00AB4FE1">
            <w:pPr>
              <w:pStyle w:val="MDPI42tablebody"/>
              <w:autoSpaceDE w:val="0"/>
              <w:autoSpaceDN w:val="0"/>
              <w:rPr>
                <w:sz w:val="18"/>
              </w:rPr>
            </w:pPr>
            <w:r w:rsidRPr="006B05AD">
              <w:rPr>
                <w:sz w:val="18"/>
              </w:rPr>
              <w:t>Osteoblast cells</w:t>
            </w:r>
            <w:r w:rsidR="008F18E9" w:rsidRPr="006B05AD">
              <w:rPr>
                <w:sz w:val="18"/>
              </w:rPr>
              <w:t>′</w:t>
            </w:r>
            <w:r w:rsidRPr="006B05AD">
              <w:rPr>
                <w:sz w:val="18"/>
              </w:rPr>
              <w:t xml:space="preserve"> adhesion, growth, and osteogenic activities enhanced</w:t>
            </w:r>
          </w:p>
        </w:tc>
        <w:tc>
          <w:tcPr>
            <w:tcW w:w="371" w:type="dxa"/>
            <w:tcBorders>
              <w:top w:val="single" w:sz="4" w:space="0" w:color="auto"/>
              <w:bottom w:val="single" w:sz="4" w:space="0" w:color="auto"/>
            </w:tcBorders>
            <w:shd w:val="clear" w:color="auto" w:fill="auto"/>
            <w:vAlign w:val="center"/>
          </w:tcPr>
          <w:p w14:paraId="10537890" w14:textId="4DBB18F7" w:rsidR="0091240E" w:rsidRPr="006B05AD" w:rsidRDefault="0091240E" w:rsidP="00AB4FE1">
            <w:pPr>
              <w:pStyle w:val="MDPI42tablebody"/>
              <w:autoSpaceDE w:val="0"/>
              <w:autoSpaceDN w:val="0"/>
              <w:rPr>
                <w:sz w:val="18"/>
              </w:rPr>
            </w:pPr>
            <w:r w:rsidRPr="006B05AD">
              <w:rPr>
                <w:noProof/>
                <w:sz w:val="18"/>
              </w:rPr>
              <w:t>[62]</w:t>
            </w:r>
          </w:p>
        </w:tc>
      </w:tr>
      <w:tr w:rsidR="0091240E" w:rsidRPr="006B05AD" w14:paraId="7219F461" w14:textId="77777777" w:rsidTr="00AB4FE1">
        <w:trPr>
          <w:jc w:val="center"/>
        </w:trPr>
        <w:tc>
          <w:tcPr>
            <w:tcW w:w="1560" w:type="dxa"/>
            <w:vMerge/>
            <w:shd w:val="clear" w:color="auto" w:fill="auto"/>
            <w:vAlign w:val="center"/>
          </w:tcPr>
          <w:p w14:paraId="0672583F" w14:textId="77777777" w:rsidR="0091240E" w:rsidRPr="006B05AD" w:rsidRDefault="0091240E" w:rsidP="00AB4FE1">
            <w:pPr>
              <w:pStyle w:val="MDPI42tablebody"/>
              <w:autoSpaceDE w:val="0"/>
              <w:autoSpaceDN w:val="0"/>
              <w:rPr>
                <w:sz w:val="18"/>
                <w:szCs w:val="18"/>
              </w:rPr>
            </w:pPr>
          </w:p>
        </w:tc>
        <w:tc>
          <w:tcPr>
            <w:tcW w:w="1701" w:type="dxa"/>
            <w:tcBorders>
              <w:top w:val="single" w:sz="4" w:space="0" w:color="auto"/>
              <w:bottom w:val="single" w:sz="4" w:space="0" w:color="auto"/>
            </w:tcBorders>
            <w:shd w:val="clear" w:color="auto" w:fill="auto"/>
            <w:vAlign w:val="center"/>
          </w:tcPr>
          <w:p w14:paraId="6BB02EF1" w14:textId="77777777" w:rsidR="0091240E" w:rsidRPr="006B05AD" w:rsidRDefault="0091240E" w:rsidP="00AB4FE1">
            <w:pPr>
              <w:pStyle w:val="MDPI42tablebody"/>
              <w:autoSpaceDE w:val="0"/>
              <w:autoSpaceDN w:val="0"/>
              <w:rPr>
                <w:sz w:val="18"/>
              </w:rPr>
            </w:pPr>
            <w:r w:rsidRPr="006B05AD">
              <w:rPr>
                <w:sz w:val="18"/>
              </w:rPr>
              <w:t>PEEK</w:t>
            </w:r>
          </w:p>
        </w:tc>
        <w:tc>
          <w:tcPr>
            <w:tcW w:w="6834" w:type="dxa"/>
            <w:tcBorders>
              <w:top w:val="single" w:sz="4" w:space="0" w:color="auto"/>
              <w:bottom w:val="single" w:sz="4" w:space="0" w:color="auto"/>
            </w:tcBorders>
            <w:shd w:val="clear" w:color="auto" w:fill="auto"/>
            <w:vAlign w:val="center"/>
          </w:tcPr>
          <w:p w14:paraId="6105CD62" w14:textId="77777777" w:rsidR="0091240E" w:rsidRPr="006B05AD" w:rsidRDefault="0091240E" w:rsidP="00AB4FE1">
            <w:pPr>
              <w:pStyle w:val="MDPI42tablebody"/>
              <w:autoSpaceDE w:val="0"/>
              <w:autoSpaceDN w:val="0"/>
              <w:rPr>
                <w:sz w:val="18"/>
              </w:rPr>
            </w:pPr>
            <w:r w:rsidRPr="006B05AD">
              <w:rPr>
                <w:sz w:val="18"/>
              </w:rPr>
              <w:t>SF combined with bone-forming peptide</w:t>
            </w:r>
          </w:p>
          <w:p w14:paraId="36A50FEE" w14:textId="77777777" w:rsidR="0091240E" w:rsidRPr="006B05AD" w:rsidRDefault="0091240E" w:rsidP="00AB4FE1">
            <w:pPr>
              <w:pStyle w:val="MDPI42tablebody"/>
              <w:autoSpaceDE w:val="0"/>
              <w:autoSpaceDN w:val="0"/>
              <w:rPr>
                <w:sz w:val="18"/>
              </w:rPr>
            </w:pPr>
            <w:r w:rsidRPr="006B05AD">
              <w:rPr>
                <w:sz w:val="18"/>
              </w:rPr>
              <w:t>Initial attachment and proliferation supported</w:t>
            </w:r>
          </w:p>
          <w:p w14:paraId="7560E371" w14:textId="77777777" w:rsidR="0091240E" w:rsidRPr="006B05AD" w:rsidRDefault="0091240E" w:rsidP="00AB4FE1">
            <w:pPr>
              <w:pStyle w:val="MDPI42tablebody"/>
              <w:autoSpaceDE w:val="0"/>
              <w:autoSpaceDN w:val="0"/>
              <w:rPr>
                <w:sz w:val="18"/>
              </w:rPr>
            </w:pPr>
            <w:r w:rsidRPr="006B05AD">
              <w:rPr>
                <w:sz w:val="18"/>
              </w:rPr>
              <w:t>Osteoblast cell proliferation, spreading, and osteogenic differentiation enhanced for SF with bone-forming peptide coating</w:t>
            </w:r>
          </w:p>
        </w:tc>
        <w:tc>
          <w:tcPr>
            <w:tcW w:w="371" w:type="dxa"/>
            <w:tcBorders>
              <w:top w:val="single" w:sz="4" w:space="0" w:color="auto"/>
              <w:bottom w:val="single" w:sz="4" w:space="0" w:color="auto"/>
            </w:tcBorders>
            <w:shd w:val="clear" w:color="auto" w:fill="auto"/>
            <w:vAlign w:val="center"/>
          </w:tcPr>
          <w:p w14:paraId="210258EB" w14:textId="75E7D9F9" w:rsidR="0091240E" w:rsidRPr="006B05AD" w:rsidRDefault="0091240E" w:rsidP="00AB4FE1">
            <w:pPr>
              <w:pStyle w:val="MDPI42tablebody"/>
              <w:autoSpaceDE w:val="0"/>
              <w:autoSpaceDN w:val="0"/>
              <w:rPr>
                <w:sz w:val="18"/>
              </w:rPr>
            </w:pPr>
            <w:r w:rsidRPr="006B05AD">
              <w:rPr>
                <w:noProof/>
                <w:sz w:val="18"/>
              </w:rPr>
              <w:t>[63]</w:t>
            </w:r>
          </w:p>
        </w:tc>
      </w:tr>
      <w:tr w:rsidR="0091240E" w:rsidRPr="006B05AD" w14:paraId="6B2B3A1A" w14:textId="77777777" w:rsidTr="00AB4FE1">
        <w:trPr>
          <w:jc w:val="center"/>
        </w:trPr>
        <w:tc>
          <w:tcPr>
            <w:tcW w:w="1560" w:type="dxa"/>
            <w:vMerge/>
            <w:shd w:val="clear" w:color="auto" w:fill="auto"/>
            <w:vAlign w:val="center"/>
          </w:tcPr>
          <w:p w14:paraId="68C1123D" w14:textId="77777777" w:rsidR="0091240E" w:rsidRPr="006B05AD" w:rsidRDefault="0091240E" w:rsidP="00AB4FE1">
            <w:pPr>
              <w:pStyle w:val="MDPI42tablebody"/>
              <w:autoSpaceDE w:val="0"/>
              <w:autoSpaceDN w:val="0"/>
              <w:rPr>
                <w:sz w:val="18"/>
                <w:szCs w:val="18"/>
              </w:rPr>
            </w:pPr>
          </w:p>
        </w:tc>
        <w:tc>
          <w:tcPr>
            <w:tcW w:w="1701" w:type="dxa"/>
            <w:tcBorders>
              <w:top w:val="single" w:sz="4" w:space="0" w:color="auto"/>
              <w:bottom w:val="single" w:sz="4" w:space="0" w:color="auto"/>
            </w:tcBorders>
            <w:shd w:val="clear" w:color="auto" w:fill="auto"/>
            <w:vAlign w:val="center"/>
          </w:tcPr>
          <w:p w14:paraId="51E5A8AB" w14:textId="77777777" w:rsidR="0091240E" w:rsidRPr="006B05AD" w:rsidRDefault="0091240E" w:rsidP="00AB4FE1">
            <w:pPr>
              <w:pStyle w:val="MDPI42tablebody"/>
              <w:autoSpaceDE w:val="0"/>
              <w:autoSpaceDN w:val="0"/>
              <w:rPr>
                <w:sz w:val="18"/>
              </w:rPr>
            </w:pPr>
            <w:proofErr w:type="spellStart"/>
            <w:r w:rsidRPr="006B05AD">
              <w:rPr>
                <w:sz w:val="18"/>
              </w:rPr>
              <w:t>Electrospun</w:t>
            </w:r>
            <w:proofErr w:type="spellEnd"/>
            <w:r w:rsidRPr="006B05AD">
              <w:rPr>
                <w:sz w:val="18"/>
              </w:rPr>
              <w:t xml:space="preserve"> nanofibers</w:t>
            </w:r>
          </w:p>
        </w:tc>
        <w:tc>
          <w:tcPr>
            <w:tcW w:w="6834" w:type="dxa"/>
            <w:tcBorders>
              <w:top w:val="single" w:sz="4" w:space="0" w:color="auto"/>
              <w:bottom w:val="single" w:sz="4" w:space="0" w:color="auto"/>
            </w:tcBorders>
            <w:shd w:val="clear" w:color="auto" w:fill="auto"/>
            <w:vAlign w:val="center"/>
          </w:tcPr>
          <w:p w14:paraId="72848148" w14:textId="77777777" w:rsidR="0091240E" w:rsidRPr="006B05AD" w:rsidRDefault="0091240E" w:rsidP="00AB4FE1">
            <w:pPr>
              <w:pStyle w:val="MDPI42tablebody"/>
              <w:autoSpaceDE w:val="0"/>
              <w:autoSpaceDN w:val="0"/>
              <w:rPr>
                <w:sz w:val="18"/>
              </w:rPr>
            </w:pPr>
            <w:r w:rsidRPr="006B05AD">
              <w:rPr>
                <w:sz w:val="18"/>
              </w:rPr>
              <w:t xml:space="preserve">SF modified with graphene oxide which resulted in a </w:t>
            </w:r>
          </w:p>
          <w:p w14:paraId="6060AD34" w14:textId="77777777" w:rsidR="0091240E" w:rsidRPr="006B05AD" w:rsidRDefault="0091240E" w:rsidP="00AB4FE1">
            <w:pPr>
              <w:pStyle w:val="MDPI42tablebody"/>
              <w:autoSpaceDE w:val="0"/>
              <w:autoSpaceDN w:val="0"/>
              <w:rPr>
                <w:sz w:val="18"/>
              </w:rPr>
            </w:pPr>
            <w:r w:rsidRPr="006B05AD">
              <w:rPr>
                <w:sz w:val="18"/>
              </w:rPr>
              <w:t xml:space="preserve">Decrease in </w:t>
            </w:r>
            <w:r w:rsidRPr="006B05AD">
              <w:rPr>
                <w:i/>
                <w:iCs/>
                <w:sz w:val="18"/>
              </w:rPr>
              <w:t>E. coli</w:t>
            </w:r>
            <w:r w:rsidRPr="006B05AD">
              <w:rPr>
                <w:sz w:val="18"/>
              </w:rPr>
              <w:t xml:space="preserve"> and </w:t>
            </w:r>
            <w:r w:rsidRPr="006B05AD">
              <w:rPr>
                <w:i/>
                <w:iCs/>
                <w:sz w:val="18"/>
              </w:rPr>
              <w:t xml:space="preserve">S. aureus </w:t>
            </w:r>
            <w:r w:rsidRPr="006B05AD">
              <w:rPr>
                <w:sz w:val="18"/>
              </w:rPr>
              <w:t>survival rates</w:t>
            </w:r>
          </w:p>
          <w:p w14:paraId="77E17C14" w14:textId="379F17F3" w:rsidR="0091240E" w:rsidRPr="006B05AD" w:rsidRDefault="0091240E" w:rsidP="00AB4FE1">
            <w:pPr>
              <w:pStyle w:val="MDPI42tablebody"/>
              <w:autoSpaceDE w:val="0"/>
              <w:autoSpaceDN w:val="0"/>
              <w:rPr>
                <w:sz w:val="18"/>
              </w:rPr>
            </w:pPr>
            <w:r w:rsidRPr="006B05AD">
              <w:rPr>
                <w:sz w:val="18"/>
              </w:rPr>
              <w:t>Osteoblast cells</w:t>
            </w:r>
            <w:r w:rsidR="008F18E9" w:rsidRPr="006B05AD">
              <w:rPr>
                <w:sz w:val="18"/>
              </w:rPr>
              <w:t>′</w:t>
            </w:r>
            <w:r w:rsidRPr="006B05AD">
              <w:rPr>
                <w:sz w:val="18"/>
              </w:rPr>
              <w:t xml:space="preserve"> growth enhanced</w:t>
            </w:r>
          </w:p>
        </w:tc>
        <w:tc>
          <w:tcPr>
            <w:tcW w:w="371" w:type="dxa"/>
            <w:tcBorders>
              <w:top w:val="single" w:sz="4" w:space="0" w:color="auto"/>
              <w:bottom w:val="single" w:sz="4" w:space="0" w:color="auto"/>
            </w:tcBorders>
            <w:shd w:val="clear" w:color="auto" w:fill="auto"/>
            <w:vAlign w:val="center"/>
          </w:tcPr>
          <w:p w14:paraId="20620374" w14:textId="174F8FCE" w:rsidR="0091240E" w:rsidRPr="006B05AD" w:rsidRDefault="0091240E" w:rsidP="00AB4FE1">
            <w:pPr>
              <w:pStyle w:val="MDPI42tablebody"/>
              <w:autoSpaceDE w:val="0"/>
              <w:autoSpaceDN w:val="0"/>
              <w:rPr>
                <w:sz w:val="18"/>
              </w:rPr>
            </w:pPr>
            <w:r w:rsidRPr="006B05AD">
              <w:rPr>
                <w:noProof/>
                <w:sz w:val="18"/>
              </w:rPr>
              <w:t>[64]</w:t>
            </w:r>
          </w:p>
        </w:tc>
      </w:tr>
      <w:tr w:rsidR="0091240E" w:rsidRPr="006B05AD" w14:paraId="6885DE6B" w14:textId="77777777" w:rsidTr="00AB4FE1">
        <w:trPr>
          <w:jc w:val="center"/>
        </w:trPr>
        <w:tc>
          <w:tcPr>
            <w:tcW w:w="1560" w:type="dxa"/>
            <w:tcBorders>
              <w:bottom w:val="single" w:sz="8" w:space="0" w:color="auto"/>
            </w:tcBorders>
            <w:shd w:val="clear" w:color="auto" w:fill="auto"/>
            <w:vAlign w:val="center"/>
          </w:tcPr>
          <w:p w14:paraId="7460E3CA" w14:textId="612626D7" w:rsidR="0091240E" w:rsidRPr="006B05AD" w:rsidRDefault="00247316" w:rsidP="00AB4FE1">
            <w:pPr>
              <w:pStyle w:val="MDPI42tablebody"/>
              <w:autoSpaceDE w:val="0"/>
              <w:autoSpaceDN w:val="0"/>
              <w:rPr>
                <w:sz w:val="18"/>
                <w:szCs w:val="18"/>
              </w:rPr>
            </w:pPr>
            <w:r w:rsidRPr="006B05AD">
              <w:rPr>
                <w:sz w:val="18"/>
                <w:szCs w:val="18"/>
              </w:rPr>
              <w:t>–</w:t>
            </w:r>
          </w:p>
        </w:tc>
        <w:tc>
          <w:tcPr>
            <w:tcW w:w="1701" w:type="dxa"/>
            <w:tcBorders>
              <w:top w:val="single" w:sz="4" w:space="0" w:color="auto"/>
              <w:bottom w:val="single" w:sz="8" w:space="0" w:color="auto"/>
            </w:tcBorders>
            <w:shd w:val="clear" w:color="auto" w:fill="auto"/>
            <w:vAlign w:val="center"/>
          </w:tcPr>
          <w:p w14:paraId="440FAF66" w14:textId="77777777" w:rsidR="0091240E" w:rsidRPr="006B05AD" w:rsidRDefault="0091240E" w:rsidP="00AB4FE1">
            <w:pPr>
              <w:pStyle w:val="MDPI42tablebody"/>
              <w:autoSpaceDE w:val="0"/>
              <w:autoSpaceDN w:val="0"/>
              <w:rPr>
                <w:sz w:val="18"/>
              </w:rPr>
            </w:pPr>
            <w:proofErr w:type="spellStart"/>
            <w:r w:rsidRPr="006B05AD">
              <w:rPr>
                <w:sz w:val="18"/>
              </w:rPr>
              <w:t>Electrospun</w:t>
            </w:r>
            <w:proofErr w:type="spellEnd"/>
            <w:r w:rsidRPr="006B05AD">
              <w:rPr>
                <w:sz w:val="18"/>
              </w:rPr>
              <w:t xml:space="preserve"> nanofibers</w:t>
            </w:r>
          </w:p>
        </w:tc>
        <w:tc>
          <w:tcPr>
            <w:tcW w:w="6834" w:type="dxa"/>
            <w:tcBorders>
              <w:top w:val="single" w:sz="4" w:space="0" w:color="auto"/>
              <w:bottom w:val="single" w:sz="8" w:space="0" w:color="auto"/>
            </w:tcBorders>
            <w:shd w:val="clear" w:color="auto" w:fill="auto"/>
            <w:vAlign w:val="center"/>
          </w:tcPr>
          <w:p w14:paraId="28C8AF01" w14:textId="0900B42C" w:rsidR="0091240E" w:rsidRPr="006B05AD" w:rsidRDefault="0091240E" w:rsidP="00AB4FE1">
            <w:pPr>
              <w:pStyle w:val="MDPI42tablebody"/>
              <w:autoSpaceDE w:val="0"/>
              <w:autoSpaceDN w:val="0"/>
              <w:rPr>
                <w:sz w:val="18"/>
              </w:rPr>
            </w:pPr>
            <w:r w:rsidRPr="006B05AD">
              <w:rPr>
                <w:sz w:val="18"/>
              </w:rPr>
              <w:t>SF combined with heparin</w:t>
            </w:r>
          </w:p>
          <w:p w14:paraId="35EE6FC3" w14:textId="77777777" w:rsidR="0091240E" w:rsidRPr="006B05AD" w:rsidRDefault="0091240E" w:rsidP="00AB4FE1">
            <w:pPr>
              <w:pStyle w:val="MDPI42tablebody"/>
              <w:autoSpaceDE w:val="0"/>
              <w:autoSpaceDN w:val="0"/>
              <w:rPr>
                <w:sz w:val="18"/>
              </w:rPr>
            </w:pPr>
            <w:r w:rsidRPr="006B05AD">
              <w:rPr>
                <w:sz w:val="18"/>
              </w:rPr>
              <w:t>Cell growth and proliferation improved</w:t>
            </w:r>
          </w:p>
        </w:tc>
        <w:tc>
          <w:tcPr>
            <w:tcW w:w="371" w:type="dxa"/>
            <w:tcBorders>
              <w:top w:val="single" w:sz="4" w:space="0" w:color="auto"/>
              <w:bottom w:val="single" w:sz="8" w:space="0" w:color="auto"/>
            </w:tcBorders>
            <w:shd w:val="clear" w:color="auto" w:fill="auto"/>
            <w:vAlign w:val="center"/>
          </w:tcPr>
          <w:p w14:paraId="174260BD" w14:textId="2EBCA78D" w:rsidR="0091240E" w:rsidRPr="006B05AD" w:rsidRDefault="0091240E" w:rsidP="00AB4FE1">
            <w:pPr>
              <w:pStyle w:val="MDPI42tablebody"/>
              <w:autoSpaceDE w:val="0"/>
              <w:autoSpaceDN w:val="0"/>
              <w:rPr>
                <w:sz w:val="18"/>
              </w:rPr>
            </w:pPr>
            <w:r w:rsidRPr="006B05AD">
              <w:rPr>
                <w:noProof/>
                <w:sz w:val="18"/>
              </w:rPr>
              <w:t>[65]</w:t>
            </w:r>
          </w:p>
        </w:tc>
      </w:tr>
    </w:tbl>
    <w:p w14:paraId="46A67A9E" w14:textId="29F3590A" w:rsidR="0091240E" w:rsidRPr="006B05AD" w:rsidRDefault="00AB4FE1" w:rsidP="00AB4FE1">
      <w:pPr>
        <w:pStyle w:val="MDPI22heading2"/>
        <w:spacing w:before="240"/>
      </w:pPr>
      <w:r w:rsidRPr="006B05AD">
        <w:lastRenderedPageBreak/>
        <w:t xml:space="preserve">3.1. </w:t>
      </w:r>
      <w:r w:rsidR="0091240E" w:rsidRPr="006B05AD">
        <w:t xml:space="preserve">Globular </w:t>
      </w:r>
      <w:r w:rsidRPr="006B05AD">
        <w:t>Protein Coatings</w:t>
      </w:r>
    </w:p>
    <w:p w14:paraId="486C5F02" w14:textId="2038BF28" w:rsidR="0091240E" w:rsidRPr="006B05AD" w:rsidRDefault="0091240E" w:rsidP="00AB4FE1">
      <w:pPr>
        <w:pStyle w:val="MDPI31text"/>
        <w:rPr>
          <w:lang w:val="en-GB"/>
        </w:rPr>
      </w:pPr>
      <w:r w:rsidRPr="006B05AD">
        <w:t xml:space="preserve">Fibronectin (FN) is a well-known globular protein present in two different forms in the human body: an insoluble form in the extracellular matrix and a soluble form in the body fluids such as plasma. This protein can interact with different macromolecules such as collagen or heparin, and promote cell attachment </w:t>
      </w:r>
      <w:r w:rsidRPr="006B05AD">
        <w:rPr>
          <w:noProof/>
        </w:rPr>
        <w:t>[38,66–68]</w:t>
      </w:r>
      <w:r w:rsidRPr="006B05AD">
        <w:rPr>
          <w:lang w:val="en-GB"/>
        </w:rPr>
        <w:t xml:space="preserve">. It is also involved in cell migration during embryonic development as well as in wound healing </w:t>
      </w:r>
      <w:r w:rsidRPr="006B05AD">
        <w:rPr>
          <w:noProof/>
          <w:lang w:val="en-GB"/>
        </w:rPr>
        <w:t>[69]</w:t>
      </w:r>
      <w:r w:rsidRPr="006B05AD">
        <w:rPr>
          <w:lang w:val="en-GB"/>
        </w:rPr>
        <w:t>. FN has been widely studied, especially with a view to modifying biomaterials</w:t>
      </w:r>
      <w:r w:rsidR="008F18E9" w:rsidRPr="006B05AD">
        <w:rPr>
          <w:lang w:val="en-GB"/>
        </w:rPr>
        <w:t>′</w:t>
      </w:r>
      <w:r w:rsidRPr="006B05AD">
        <w:rPr>
          <w:lang w:val="en-GB"/>
        </w:rPr>
        <w:t xml:space="preserve"> surfaces to improve their biocompatibility </w:t>
      </w:r>
      <w:r w:rsidRPr="006B05AD">
        <w:rPr>
          <w:noProof/>
          <w:lang w:val="en-GB"/>
        </w:rPr>
        <w:t>[70]</w:t>
      </w:r>
      <w:r w:rsidRPr="006B05AD">
        <w:rPr>
          <w:lang w:val="en-GB"/>
        </w:rPr>
        <w:t xml:space="preserve">. Depending on its conformation, FN interacts with cells </w:t>
      </w:r>
      <w:r w:rsidRPr="006B05AD">
        <w:rPr>
          <w:iCs/>
          <w:lang w:val="en-GB"/>
        </w:rPr>
        <w:t>via</w:t>
      </w:r>
      <w:r w:rsidRPr="006B05AD">
        <w:rPr>
          <w:lang w:val="en-GB"/>
        </w:rPr>
        <w:t xml:space="preserve"> integrins and promotes cell attachment and proliferation </w:t>
      </w:r>
      <w:r w:rsidRPr="006B05AD">
        <w:rPr>
          <w:noProof/>
          <w:lang w:val="en-GB"/>
        </w:rPr>
        <w:t>[71]</w:t>
      </w:r>
      <w:r w:rsidRPr="006B05AD">
        <w:rPr>
          <w:lang w:val="en-GB"/>
        </w:rPr>
        <w:t xml:space="preserve">. A study investigated FN adsorption on poly (lactic acid) (PLLA) and silicon oxide (SO) substrates </w:t>
      </w:r>
      <w:r w:rsidRPr="006B05AD">
        <w:rPr>
          <w:noProof/>
          <w:lang w:val="en-GB"/>
        </w:rPr>
        <w:t>[50]</w:t>
      </w:r>
      <w:r w:rsidRPr="006B05AD">
        <w:rPr>
          <w:lang w:val="en-GB"/>
        </w:rPr>
        <w:t xml:space="preserve">. It was found that osteoblast-like cell adhesion was enhanced by the presence of FN on both surfaces as well as cell spreading after </w:t>
      </w:r>
      <w:r w:rsidR="00B96AEE" w:rsidRPr="006B05AD">
        <w:rPr>
          <w:lang w:val="en-GB"/>
        </w:rPr>
        <w:t>3 h</w:t>
      </w:r>
      <w:r w:rsidRPr="006B05AD">
        <w:rPr>
          <w:lang w:val="en-GB"/>
        </w:rPr>
        <w:t xml:space="preserve"> culture. Moreover, cell proliferation and mitochondrial activity after 7 days of culture were improved in the presence of FN </w:t>
      </w:r>
      <w:r w:rsidRPr="006B05AD">
        <w:rPr>
          <w:noProof/>
          <w:lang w:val="en-GB"/>
        </w:rPr>
        <w:t>[50]</w:t>
      </w:r>
      <w:r w:rsidRPr="006B05AD">
        <w:rPr>
          <w:lang w:val="en-GB"/>
        </w:rPr>
        <w:t xml:space="preserve">. The effect of FN adsorption on cell attachment has also been investigated on other substrates such as silicon </w:t>
      </w:r>
      <w:r w:rsidRPr="006B05AD">
        <w:rPr>
          <w:noProof/>
          <w:lang w:val="en-GB"/>
        </w:rPr>
        <w:t>[51]</w:t>
      </w:r>
      <w:r w:rsidRPr="006B05AD">
        <w:rPr>
          <w:lang w:val="en-GB"/>
        </w:rPr>
        <w:t xml:space="preserve">. The attachment of human osteoprogenitor cells with the formation of actin filaments was enhanced due to the presence of FN. Moreover, the formation of dense stress </w:t>
      </w:r>
      <w:proofErr w:type="spellStart"/>
      <w:r w:rsidRPr="006B05AD">
        <w:rPr>
          <w:lang w:val="en-GB"/>
        </w:rPr>
        <w:t>fibers</w:t>
      </w:r>
      <w:proofErr w:type="spellEnd"/>
      <w:r w:rsidRPr="006B05AD">
        <w:rPr>
          <w:lang w:val="en-GB"/>
        </w:rPr>
        <w:t xml:space="preserve"> attached to the FN coatings was noticed, as indicated in Figure 5. A FN coating has also been combined with other biomolecules such as phosphorylcholine, to enhance </w:t>
      </w:r>
      <w:proofErr w:type="spellStart"/>
      <w:r w:rsidRPr="006B05AD">
        <w:rPr>
          <w:lang w:val="en-GB"/>
        </w:rPr>
        <w:t>endothelialization</w:t>
      </w:r>
      <w:proofErr w:type="spellEnd"/>
      <w:r w:rsidRPr="006B05AD">
        <w:rPr>
          <w:lang w:val="en-GB"/>
        </w:rPr>
        <w:t xml:space="preserve"> as well as to avoid thrombus formation </w:t>
      </w:r>
      <w:r w:rsidRPr="006B05AD">
        <w:rPr>
          <w:noProof/>
          <w:lang w:val="en-GB"/>
        </w:rPr>
        <w:t>[52]</w:t>
      </w:r>
      <w:r w:rsidRPr="006B05AD">
        <w:rPr>
          <w:lang w:val="en-GB"/>
        </w:rPr>
        <w:t xml:space="preserve">. The authors found that the adhesion of endothelial cells on FN coatings was enhanced compared </w:t>
      </w:r>
      <w:r w:rsidR="00A2062A" w:rsidRPr="006B05AD">
        <w:rPr>
          <w:lang w:val="en-GB"/>
        </w:rPr>
        <w:t>with</w:t>
      </w:r>
      <w:r w:rsidRPr="006B05AD">
        <w:rPr>
          <w:lang w:val="en-GB"/>
        </w:rPr>
        <w:t xml:space="preserve"> uncoated polytetrafluoroethylene (</w:t>
      </w:r>
      <w:r w:rsidRPr="006B05AD">
        <w:rPr>
          <w:bCs/>
          <w:lang w:val="en-GB"/>
        </w:rPr>
        <w:t>PTFE)</w:t>
      </w:r>
      <w:r w:rsidRPr="006B05AD">
        <w:rPr>
          <w:lang w:val="en-GB"/>
        </w:rPr>
        <w:t>. Moreover, cell spreading was improved on FN coatings. Finally, the study of the cell metabolic activity after 2</w:t>
      </w:r>
      <w:r w:rsidR="00B96AEE" w:rsidRPr="006B05AD">
        <w:rPr>
          <w:lang w:val="en-GB"/>
        </w:rPr>
        <w:t>4 h</w:t>
      </w:r>
      <w:r w:rsidRPr="006B05AD">
        <w:rPr>
          <w:lang w:val="en-GB"/>
        </w:rPr>
        <w:t xml:space="preserve"> showed higher cell viability on FN coatings compared </w:t>
      </w:r>
      <w:r w:rsidR="00A2062A" w:rsidRPr="006B05AD">
        <w:rPr>
          <w:lang w:val="en-GB"/>
        </w:rPr>
        <w:t>with</w:t>
      </w:r>
      <w:r w:rsidRPr="006B05AD">
        <w:rPr>
          <w:lang w:val="en-GB"/>
        </w:rPr>
        <w:t xml:space="preserve"> uncoated PTFE.</w:t>
      </w:r>
    </w:p>
    <w:p w14:paraId="00859FFB" w14:textId="77777777" w:rsidR="0091240E" w:rsidRPr="006B05AD" w:rsidRDefault="0091240E" w:rsidP="00AB4FE1">
      <w:pPr>
        <w:pStyle w:val="MDPI52figure"/>
        <w:ind w:left="2608"/>
        <w:jc w:val="left"/>
        <w:rPr>
          <w:lang w:val="en-GB"/>
        </w:rPr>
      </w:pPr>
      <w:r w:rsidRPr="006B05AD">
        <w:rPr>
          <w:noProof/>
          <w:lang w:val="en-GB"/>
        </w:rPr>
        <w:drawing>
          <wp:inline distT="0" distB="0" distL="0" distR="0" wp14:anchorId="7680AC4B" wp14:editId="415EA452">
            <wp:extent cx="4601647" cy="35052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4520" cy="3507389"/>
                    </a:xfrm>
                    <a:prstGeom prst="rect">
                      <a:avLst/>
                    </a:prstGeom>
                    <a:noFill/>
                    <a:ln>
                      <a:noFill/>
                    </a:ln>
                  </pic:spPr>
                </pic:pic>
              </a:graphicData>
            </a:graphic>
          </wp:inline>
        </w:drawing>
      </w:r>
    </w:p>
    <w:p w14:paraId="215701E7" w14:textId="6B1F5086" w:rsidR="0091240E" w:rsidRPr="006B05AD" w:rsidRDefault="00AB4FE1" w:rsidP="00AB4FE1">
      <w:pPr>
        <w:pStyle w:val="MDPI51figurecaption"/>
        <w:jc w:val="both"/>
        <w:rPr>
          <w:lang w:val="en-GB"/>
        </w:rPr>
      </w:pPr>
      <w:r w:rsidRPr="006B05AD">
        <w:rPr>
          <w:b/>
        </w:rPr>
        <w:t xml:space="preserve">Figure 5. </w:t>
      </w:r>
      <w:r w:rsidR="0091240E" w:rsidRPr="006B05AD">
        <w:t>H</w:t>
      </w:r>
      <w:proofErr w:type="spellStart"/>
      <w:r w:rsidR="0091240E" w:rsidRPr="006B05AD">
        <w:rPr>
          <w:lang w:val="en-GB"/>
        </w:rPr>
        <w:t>uman</w:t>
      </w:r>
      <w:proofErr w:type="spellEnd"/>
      <w:r w:rsidR="0091240E" w:rsidRPr="006B05AD">
        <w:rPr>
          <w:lang w:val="en-GB"/>
        </w:rPr>
        <w:t xml:space="preserve"> osteoprogenitor cell actin filament staining on </w:t>
      </w:r>
      <w:r w:rsidR="0091240E" w:rsidRPr="006B05AD">
        <w:t>(</w:t>
      </w:r>
      <w:r w:rsidR="0091240E" w:rsidRPr="006B05AD">
        <w:rPr>
          <w:b/>
        </w:rPr>
        <w:t>A</w:t>
      </w:r>
      <w:r w:rsidR="0091240E" w:rsidRPr="006B05AD">
        <w:t>) standard cover slips, (</w:t>
      </w:r>
      <w:r w:rsidR="0091240E" w:rsidRPr="006B05AD">
        <w:rPr>
          <w:b/>
        </w:rPr>
        <w:t>B</w:t>
      </w:r>
      <w:r w:rsidR="0091240E" w:rsidRPr="006B05AD">
        <w:t>) silicon and (</w:t>
      </w:r>
      <w:r w:rsidR="0091240E" w:rsidRPr="006B05AD">
        <w:rPr>
          <w:b/>
        </w:rPr>
        <w:t>C</w:t>
      </w:r>
      <w:r w:rsidR="0091240E" w:rsidRPr="006B05AD">
        <w:t xml:space="preserve">) FN-covered silicon after </w:t>
      </w:r>
      <w:r w:rsidR="00B96AEE" w:rsidRPr="006B05AD">
        <w:t>3 h</w:t>
      </w:r>
      <w:r w:rsidR="0091240E" w:rsidRPr="006B05AD">
        <w:t xml:space="preserve"> in cell culture. Red color stains actin and blue stains cell nuclei. On </w:t>
      </w:r>
      <w:r w:rsidR="006F0A19" w:rsidRPr="006B05AD">
        <w:t xml:space="preserve">Figure </w:t>
      </w:r>
      <w:r w:rsidR="002F1EDC" w:rsidRPr="006B05AD">
        <w:t>5</w:t>
      </w:r>
      <w:r w:rsidR="00C64874" w:rsidRPr="006B05AD">
        <w:t>c</w:t>
      </w:r>
      <w:r w:rsidR="0091240E" w:rsidRPr="006B05AD">
        <w:t>, white arrows indicate the green staining of the dense stress fibers attached to the FN coating. Scale bars are of 200 (</w:t>
      </w:r>
      <w:r w:rsidR="0091240E" w:rsidRPr="006B05AD">
        <w:rPr>
          <w:b/>
        </w:rPr>
        <w:t>I</w:t>
      </w:r>
      <w:r w:rsidR="0091240E" w:rsidRPr="006B05AD">
        <w:t>), 100 (</w:t>
      </w:r>
      <w:r w:rsidR="0091240E" w:rsidRPr="006B05AD">
        <w:rPr>
          <w:b/>
        </w:rPr>
        <w:t>II</w:t>
      </w:r>
      <w:r w:rsidR="0091240E" w:rsidRPr="006B05AD">
        <w:t>) and 50 (</w:t>
      </w:r>
      <w:r w:rsidR="0091240E" w:rsidRPr="006B05AD">
        <w:rPr>
          <w:b/>
        </w:rPr>
        <w:t>III</w:t>
      </w:r>
      <w:r w:rsidR="0091240E" w:rsidRPr="006B05AD">
        <w:t>) µm</w:t>
      </w:r>
      <w:r w:rsidR="0059338E" w:rsidRPr="006B05AD">
        <w:t>,</w:t>
      </w:r>
      <w:r w:rsidR="0091240E" w:rsidRPr="006B05AD">
        <w:t xml:space="preserve"> respectively. Reprinted with permission from </w:t>
      </w:r>
      <w:r w:rsidR="0091240E" w:rsidRPr="006B05AD">
        <w:rPr>
          <w:noProof/>
        </w:rPr>
        <w:t>[51]</w:t>
      </w:r>
      <w:r w:rsidR="0091240E" w:rsidRPr="006B05AD">
        <w:t>. Copyright (2011), with permission from Elsevier.</w:t>
      </w:r>
    </w:p>
    <w:bookmarkEnd w:id="11"/>
    <w:p w14:paraId="7C55418D" w14:textId="77777777" w:rsidR="00AB4FE1" w:rsidRPr="006B05AD" w:rsidRDefault="00AB4FE1">
      <w:pPr>
        <w:spacing w:line="240" w:lineRule="auto"/>
        <w:jc w:val="left"/>
        <w:rPr>
          <w:rFonts w:eastAsia="Times New Roman"/>
          <w:i/>
          <w:snapToGrid w:val="0"/>
          <w:szCs w:val="22"/>
          <w:lang w:eastAsia="de-DE" w:bidi="en-US"/>
        </w:rPr>
      </w:pPr>
      <w:r w:rsidRPr="006B05AD">
        <w:br w:type="page"/>
      </w:r>
    </w:p>
    <w:p w14:paraId="21F0CAB8" w14:textId="57042AEF" w:rsidR="0091240E" w:rsidRPr="006B05AD" w:rsidRDefault="00AB4FE1" w:rsidP="00AB4FE1">
      <w:pPr>
        <w:pStyle w:val="MDPI22heading2"/>
        <w:spacing w:before="240"/>
      </w:pPr>
      <w:r w:rsidRPr="006B05AD">
        <w:lastRenderedPageBreak/>
        <w:t xml:space="preserve">3.2. </w:t>
      </w:r>
      <w:r w:rsidR="0091240E" w:rsidRPr="006B05AD">
        <w:t xml:space="preserve">Fibrillar </w:t>
      </w:r>
      <w:r w:rsidRPr="006B05AD">
        <w:t>Coatings</w:t>
      </w:r>
    </w:p>
    <w:p w14:paraId="2D9DC4FB" w14:textId="02A5B4DB" w:rsidR="0091240E" w:rsidRPr="006B05AD" w:rsidRDefault="00AB4FE1" w:rsidP="00AB4FE1">
      <w:pPr>
        <w:pStyle w:val="MDPI23heading3"/>
      </w:pPr>
      <w:bookmarkStart w:id="12" w:name="_Hlk74644710"/>
      <w:bookmarkStart w:id="13" w:name="_Hlk74644626"/>
      <w:r w:rsidRPr="006B05AD">
        <w:t xml:space="preserve">3.2.1. </w:t>
      </w:r>
      <w:r w:rsidR="0091240E" w:rsidRPr="006B05AD">
        <w:t xml:space="preserve">Collagen </w:t>
      </w:r>
      <w:r w:rsidRPr="006B05AD">
        <w:t>Fibrillar Coatings</w:t>
      </w:r>
      <w:bookmarkEnd w:id="12"/>
    </w:p>
    <w:bookmarkEnd w:id="13"/>
    <w:p w14:paraId="189AA1FF" w14:textId="6E4D1298" w:rsidR="0091240E" w:rsidRPr="006B05AD" w:rsidRDefault="0091240E" w:rsidP="00AB4FE1">
      <w:pPr>
        <w:pStyle w:val="MDPI31text"/>
      </w:pPr>
      <w:r w:rsidRPr="006B05AD">
        <w:t xml:space="preserve">Many studies focus on the use of collagen coatings for biomedical applications. In fact, collagens represent a major part of the extracellular matrix </w:t>
      </w:r>
      <w:r w:rsidRPr="006B05AD">
        <w:rPr>
          <w:noProof/>
        </w:rPr>
        <w:t>[72]</w:t>
      </w:r>
      <w:r w:rsidRPr="006B05AD">
        <w:t xml:space="preserve">. They contribute to the mechanical properties and biological functions of various types of tissues, such as skin, bone, or blood vessels. Collagen is found in multicellular animals and represents about 25% of all body proteins, making it the most abundant protein </w:t>
      </w:r>
      <w:r w:rsidRPr="006B05AD">
        <w:rPr>
          <w:noProof/>
        </w:rPr>
        <w:t>[73]</w:t>
      </w:r>
      <w:r w:rsidRPr="006B05AD">
        <w:t>. There are approximately 28 collagen types, but types I, II, and III are the most predominant. Collagens provide structural support to tissue</w:t>
      </w:r>
      <w:r w:rsidR="00E85CD9" w:rsidRPr="006B05AD">
        <w:t>,</w:t>
      </w:r>
      <w:r w:rsidRPr="006B05AD">
        <w:t xml:space="preserve"> and they mediate adhesion, migration, and proliferation of cells. Collagen type I is a popular biomaterial for tissue engineering and regenerative medicine due to its abundance in the human body and its functions as a scaffold material</w:t>
      </w:r>
      <w:r w:rsidR="00E85CD9" w:rsidRPr="006B05AD">
        <w:t>,</w:t>
      </w:r>
      <w:r w:rsidRPr="006B05AD">
        <w:t xml:space="preserve"> as well as its relatively low cost compared </w:t>
      </w:r>
      <w:r w:rsidR="00E85CD9" w:rsidRPr="006B05AD">
        <w:t>with</w:t>
      </w:r>
      <w:r w:rsidRPr="006B05AD">
        <w:t xml:space="preserve"> other proteins </w:t>
      </w:r>
      <w:r w:rsidR="006F0A19" w:rsidRPr="006B05AD">
        <w:t>[37,73,74]</w:t>
      </w:r>
      <w:r w:rsidRPr="006B05AD">
        <w:t xml:space="preserve">. Collagen consists of a triple helix (tropocollagen molecule), formed by three polypeptide chains that can self-assemble in different networks such as fibrils or fibers </w:t>
      </w:r>
      <w:r w:rsidRPr="006B05AD">
        <w:rPr>
          <w:noProof/>
        </w:rPr>
        <w:t>[72]</w:t>
      </w:r>
      <w:r w:rsidRPr="006B05AD">
        <w:t>.</w:t>
      </w:r>
    </w:p>
    <w:p w14:paraId="7F45766F" w14:textId="0D700594" w:rsidR="0091240E" w:rsidRPr="006B05AD" w:rsidRDefault="0091240E" w:rsidP="00AB4FE1">
      <w:pPr>
        <w:pStyle w:val="MDPI31text"/>
      </w:pPr>
      <w:r w:rsidRPr="006B05AD">
        <w:t xml:space="preserve">Collagen type I is important for osteoblast response and some studies showed that collagen type I coatings on Ti6Al4V alloy could enhance cell adhesion, osteoblast proliferation, and differentiation </w:t>
      </w:r>
      <w:r w:rsidRPr="006B05AD">
        <w:rPr>
          <w:noProof/>
        </w:rPr>
        <w:t>[53,54]</w:t>
      </w:r>
      <w:r w:rsidRPr="006B05AD">
        <w:t xml:space="preserve">. Collagen type I grafted on titanium substrates promoted early osseointegration in vivo </w:t>
      </w:r>
      <w:r w:rsidRPr="006B05AD">
        <w:rPr>
          <w:noProof/>
        </w:rPr>
        <w:t>[56]</w:t>
      </w:r>
      <w:r w:rsidRPr="006B05AD">
        <w:t xml:space="preserve">. A study from Hsueh </w:t>
      </w:r>
      <w:r w:rsidRPr="006B05AD">
        <w:rPr>
          <w:iCs/>
        </w:rPr>
        <w:t>et al.</w:t>
      </w:r>
      <w:r w:rsidRPr="006B05AD">
        <w:t xml:space="preserve"> demonstrated that the adhesion and proliferation of </w:t>
      </w:r>
      <w:r w:rsidRPr="006B05AD">
        <w:rPr>
          <w:i/>
          <w:iCs/>
        </w:rPr>
        <w:t>E.coli</w:t>
      </w:r>
      <w:r w:rsidRPr="006B05AD">
        <w:t xml:space="preserve"> were reduced as well as the cell adhesion of osteoblast cells improved by using collagen coatings containing silver nanoparticles </w:t>
      </w:r>
      <w:r w:rsidRPr="006B05AD">
        <w:rPr>
          <w:noProof/>
        </w:rPr>
        <w:t>[57]</w:t>
      </w:r>
      <w:r w:rsidRPr="006B05AD">
        <w:t xml:space="preserve">. Recently, a study from our group demonstrated the effect of collagen coatings enriched with phloroglucinol (PG) on fibroblast- and osteoblast-like cells </w:t>
      </w:r>
      <w:r w:rsidRPr="006B05AD">
        <w:rPr>
          <w:noProof/>
        </w:rPr>
        <w:t>[55]</w:t>
      </w:r>
      <w:r w:rsidRPr="006B05AD">
        <w:t>. Results showed that such coatings significantly reduce the gene expression of inflammatory markers. Moreover, the expression of an osteoclast activation marker was reduced at a low PG concentration and the expression of osteogenic differentiation marker was promoted at a high PG concentration.</w:t>
      </w:r>
    </w:p>
    <w:p w14:paraId="26DD6AC3" w14:textId="23BC5F3D" w:rsidR="0091240E" w:rsidRPr="006B05AD" w:rsidRDefault="00AB4FE1" w:rsidP="00AB4FE1">
      <w:pPr>
        <w:pStyle w:val="MDPI23heading3"/>
        <w:spacing w:before="240"/>
      </w:pPr>
      <w:r w:rsidRPr="006B05AD">
        <w:t xml:space="preserve">3.2.2. </w:t>
      </w:r>
      <w:r w:rsidR="0091240E" w:rsidRPr="006B05AD">
        <w:t xml:space="preserve">Amyloid </w:t>
      </w:r>
      <w:r w:rsidRPr="006B05AD">
        <w:t>Fibrillar Coatings</w:t>
      </w:r>
    </w:p>
    <w:p w14:paraId="17558266" w14:textId="77777777" w:rsidR="0091240E" w:rsidRPr="006B05AD" w:rsidRDefault="0091240E" w:rsidP="00AB4FE1">
      <w:pPr>
        <w:pStyle w:val="MDPI31text"/>
      </w:pPr>
      <w:r w:rsidRPr="006B05AD">
        <w:t>Amyloids are β-sheet structures of protein and peptide aggregates that form fibrils at the nanoscale. These fibrils are obtained from diverse proteins or peptides, and especially from proteins coming from the food industry such as whey protein isolate (WPI) or lysozyme from hen egg white.</w:t>
      </w:r>
    </w:p>
    <w:p w14:paraId="46784870" w14:textId="5ADE34EA" w:rsidR="0091240E" w:rsidRPr="006B05AD" w:rsidRDefault="0091240E" w:rsidP="00AB4FE1">
      <w:pPr>
        <w:pStyle w:val="MDPI31text"/>
      </w:pPr>
      <w:r w:rsidRPr="006B05AD">
        <w:t>WPI comes from the whey</w:t>
      </w:r>
      <w:r w:rsidR="00E85CD9" w:rsidRPr="006B05AD">
        <w:t>,</w:t>
      </w:r>
      <w:r w:rsidRPr="006B05AD">
        <w:t xml:space="preserve"> which is a by-product from the dairy industry that contains more than 95% of protein, of which 75% is β-lactoglobulin, whereas whey protein concentrate contains less protein than WPI (more than 80%) </w:t>
      </w:r>
      <w:r w:rsidRPr="006B05AD">
        <w:rPr>
          <w:noProof/>
        </w:rPr>
        <w:t>[58]</w:t>
      </w:r>
      <w:r w:rsidRPr="006B05AD">
        <w:t xml:space="preserve">. WPI can form fibrils under acidic conditions (&lt;pH 3.5) and a long heating time due to the degradation of β-lactoglobulin into peptides. These peptides self-assemble into fibrils of a few nanometers in thickness and a length between 1 to 10 </w:t>
      </w:r>
      <w:proofErr w:type="spellStart"/>
      <w:r w:rsidRPr="006B05AD">
        <w:t>μm</w:t>
      </w:r>
      <w:proofErr w:type="spellEnd"/>
      <w:r w:rsidRPr="006B05AD">
        <w:t xml:space="preserve"> </w:t>
      </w:r>
      <w:r w:rsidRPr="006B05AD">
        <w:rPr>
          <w:noProof/>
        </w:rPr>
        <w:t>[75]</w:t>
      </w:r>
      <w:r w:rsidRPr="006B05AD">
        <w:t>. The morphology of these fibrils is pH-dependent</w:t>
      </w:r>
      <w:r w:rsidR="00E85CD9" w:rsidRPr="006B05AD">
        <w:t>;</w:t>
      </w:r>
      <w:r w:rsidRPr="006B05AD">
        <w:t xml:space="preserve"> it has been shown that it forms long semi-flexible fibers at pH 2 and worm-like structures at pH 3.5 </w:t>
      </w:r>
      <w:r w:rsidRPr="006B05AD">
        <w:rPr>
          <w:noProof/>
        </w:rPr>
        <w:t>[76–78]</w:t>
      </w:r>
      <w:r w:rsidRPr="006B05AD">
        <w:t xml:space="preserve">. Previous studies showed that WPI could improve cell proliferation and osteogenic differentiation. Moreover, it demonstrates some antibacterial properties </w:t>
      </w:r>
      <w:r w:rsidR="006F0A19" w:rsidRPr="006B05AD">
        <w:t>[58,59,79]</w:t>
      </w:r>
      <w:r w:rsidRPr="006B05AD">
        <w:t xml:space="preserve">. Quantification of WPI fibrils in solution can be performed with the Thioflavin T fluorescence assay </w:t>
      </w:r>
      <w:r w:rsidRPr="006B05AD">
        <w:rPr>
          <w:noProof/>
        </w:rPr>
        <w:t>[80]</w:t>
      </w:r>
      <w:r w:rsidRPr="006B05AD">
        <w:t xml:space="preserve">. Furthermore, these WPI solutions may be enriched by different compounds such as antimicrobial molecules. Material surfaces could be covered by a thin film of WPI and previous works studied the antimicrobial properties of these coatings especially for food packaging </w:t>
      </w:r>
      <w:r w:rsidRPr="006B05AD">
        <w:rPr>
          <w:noProof/>
        </w:rPr>
        <w:t>[60,61]</w:t>
      </w:r>
      <w:r w:rsidRPr="006B05AD">
        <w:t xml:space="preserve">. Recent work demonstrated the ability of WPI fibril coatings to withstood autoclaving sterilization as well as support the spread and differentiation of human bone marrow stromal cells </w:t>
      </w:r>
      <w:r w:rsidRPr="006B05AD">
        <w:rPr>
          <w:noProof/>
        </w:rPr>
        <w:t>[39]</w:t>
      </w:r>
      <w:r w:rsidRPr="006B05AD">
        <w:t>. WPI has been extensively studied for food applications and it constitutes a new research area in the biomaterial field.</w:t>
      </w:r>
    </w:p>
    <w:p w14:paraId="0F7FD22C" w14:textId="4C344996" w:rsidR="0091240E" w:rsidRPr="006B05AD" w:rsidRDefault="0091240E" w:rsidP="00AB4FE1">
      <w:pPr>
        <w:pStyle w:val="MDPI31text"/>
      </w:pPr>
      <w:r w:rsidRPr="006B05AD">
        <w:t xml:space="preserve">Amyloid fibrils can also be obtained from hen egg white lysozyme at high temperature and low </w:t>
      </w:r>
      <w:proofErr w:type="spellStart"/>
      <w:r w:rsidRPr="006B05AD">
        <w:t>pH.</w:t>
      </w:r>
      <w:proofErr w:type="spellEnd"/>
      <w:r w:rsidRPr="006B05AD">
        <w:t xml:space="preserve"> Reynolds </w:t>
      </w:r>
      <w:r w:rsidRPr="006B05AD">
        <w:rPr>
          <w:iCs/>
        </w:rPr>
        <w:t>et al.</w:t>
      </w:r>
      <w:r w:rsidRPr="006B05AD">
        <w:t xml:space="preserve"> produced fibrils from lysozyme at high temperature and </w:t>
      </w:r>
      <w:r w:rsidRPr="006B05AD">
        <w:lastRenderedPageBreak/>
        <w:t xml:space="preserve">low </w:t>
      </w:r>
      <w:proofErr w:type="spellStart"/>
      <w:r w:rsidRPr="006B05AD">
        <w:t>pH.</w:t>
      </w:r>
      <w:proofErr w:type="spellEnd"/>
      <w:r w:rsidRPr="006B05AD">
        <w:t xml:space="preserve"> They demonstrated that this fibrillar coating could enhance cell spreading due to an increase in the number of focal adhesions compared </w:t>
      </w:r>
      <w:r w:rsidR="00E85CD9" w:rsidRPr="006B05AD">
        <w:t>with</w:t>
      </w:r>
      <w:r w:rsidRPr="006B05AD">
        <w:t xml:space="preserve"> lysozyme control </w:t>
      </w:r>
      <w:r w:rsidRPr="006B05AD">
        <w:rPr>
          <w:noProof/>
        </w:rPr>
        <w:t>[48]</w:t>
      </w:r>
      <w:r w:rsidRPr="006B05AD">
        <w:t>.</w:t>
      </w:r>
    </w:p>
    <w:p w14:paraId="35AEA186" w14:textId="1B426497" w:rsidR="0091240E" w:rsidRPr="006B05AD" w:rsidRDefault="0091240E" w:rsidP="00AB4FE1">
      <w:pPr>
        <w:pStyle w:val="MDPI31text"/>
      </w:pPr>
      <w:r w:rsidRPr="006B05AD">
        <w:t xml:space="preserve">Recently, fibrils have been obtained from legume proteins instead of animal proteins such as whey or egg proteins. This could constitute another approach to coat material for cell support </w:t>
      </w:r>
      <w:r w:rsidRPr="006B05AD">
        <w:rPr>
          <w:noProof/>
        </w:rPr>
        <w:t>[81]</w:t>
      </w:r>
      <w:r w:rsidRPr="006B05AD">
        <w:t>.</w:t>
      </w:r>
    </w:p>
    <w:p w14:paraId="07776CB9" w14:textId="7BCAEB71" w:rsidR="0091240E" w:rsidRPr="006B05AD" w:rsidRDefault="00AB4FE1" w:rsidP="00AB4FE1">
      <w:pPr>
        <w:pStyle w:val="MDPI23heading3"/>
        <w:spacing w:before="240"/>
      </w:pPr>
      <w:r w:rsidRPr="006B05AD">
        <w:t xml:space="preserve">3.2.3. </w:t>
      </w:r>
      <w:r w:rsidR="0091240E" w:rsidRPr="006B05AD">
        <w:t xml:space="preserve">Other </w:t>
      </w:r>
      <w:r w:rsidRPr="006B05AD">
        <w:t>Fibrillar Coatings</w:t>
      </w:r>
    </w:p>
    <w:p w14:paraId="0B929CEC" w14:textId="59D5A00B" w:rsidR="0091240E" w:rsidRPr="006B05AD" w:rsidRDefault="0091240E" w:rsidP="00AB4FE1">
      <w:pPr>
        <w:pStyle w:val="MDPI31text"/>
      </w:pPr>
      <w:r w:rsidRPr="006B05AD">
        <w:t>Numerous other fibrous proteins may be used to modify material surfaces. One</w:t>
      </w:r>
      <w:r w:rsidR="00E85CD9" w:rsidRPr="006B05AD">
        <w:t xml:space="preserve"> which has been</w:t>
      </w:r>
      <w:r w:rsidRPr="006B05AD">
        <w:t xml:space="preserve"> widely studied is silk fibroin (SF) protein. Silk fiber</w:t>
      </w:r>
      <w:r w:rsidR="00E85CD9" w:rsidRPr="006B05AD">
        <w:t>s</w:t>
      </w:r>
      <w:r w:rsidRPr="006B05AD">
        <w:t xml:space="preserve"> are composed of two SF filaments which are formed by self-assembly of nanofibrils (</w:t>
      </w:r>
      <w:r w:rsidR="00B96AEE" w:rsidRPr="006B05AD">
        <w:t>3–5</w:t>
      </w:r>
      <w:r w:rsidRPr="006B05AD">
        <w:t xml:space="preserve"> nm in diameter) into larger fibrils (2</w:t>
      </w:r>
      <w:r w:rsidR="00B96AEE" w:rsidRPr="006B05AD">
        <w:t>0–200</w:t>
      </w:r>
      <w:r w:rsidRPr="006B05AD">
        <w:t xml:space="preserve"> nm in diameter) </w:t>
      </w:r>
      <w:r w:rsidRPr="006B05AD">
        <w:rPr>
          <w:noProof/>
        </w:rPr>
        <w:t>[82]</w:t>
      </w:r>
      <w:r w:rsidRPr="006B05AD">
        <w:t xml:space="preserve">. SF possesses interesting biocompatibility but due to low antibacterial activity, it is often used in combination with other nanomaterials. For instance, SF coatings have been used as a matrix to incorporate gentamycin and silver nanoparticles in a previous study </w:t>
      </w:r>
      <w:r w:rsidRPr="006B05AD">
        <w:rPr>
          <w:noProof/>
        </w:rPr>
        <w:t>[62]</w:t>
      </w:r>
      <w:r w:rsidRPr="006B05AD">
        <w:t xml:space="preserve">. The antibacterial activity of these coatings has been successfully demonstrated by a significant reduction </w:t>
      </w:r>
      <w:r w:rsidR="00A2062A" w:rsidRPr="006B05AD">
        <w:t>in</w:t>
      </w:r>
      <w:r w:rsidRPr="006B05AD">
        <w:t xml:space="preserve"> bacterial growth and adhesion and biofilm formation. Furthermore, the attachment and proliferation of osteoblast-like cells were improved. In another study, </w:t>
      </w:r>
      <w:proofErr w:type="spellStart"/>
      <w:r w:rsidRPr="006B05AD">
        <w:t>polyetheretherketone</w:t>
      </w:r>
      <w:proofErr w:type="spellEnd"/>
      <w:r w:rsidRPr="006B05AD">
        <w:t xml:space="preserve"> (PEEK) has been coated with SF and bone-forming peptide to increase the osteogenesis of PEEK implant </w:t>
      </w:r>
      <w:r w:rsidRPr="006B05AD">
        <w:rPr>
          <w:noProof/>
        </w:rPr>
        <w:t>[63]</w:t>
      </w:r>
      <w:r w:rsidRPr="006B05AD">
        <w:t xml:space="preserve">. Results showed good cytocompatibility with an increase in cell proliferation, spreading, and osteogenic differentiation. SF nanofibers have also been obtained by electrospinning and modified with graphene oxide which resulted in a decrease in </w:t>
      </w:r>
      <w:r w:rsidRPr="006B05AD">
        <w:rPr>
          <w:i/>
          <w:iCs/>
        </w:rPr>
        <w:t>E. coli</w:t>
      </w:r>
      <w:r w:rsidRPr="006B05AD">
        <w:t xml:space="preserve"> and </w:t>
      </w:r>
      <w:r w:rsidRPr="006B05AD">
        <w:rPr>
          <w:i/>
          <w:iCs/>
        </w:rPr>
        <w:t xml:space="preserve">S. aureus </w:t>
      </w:r>
      <w:r w:rsidRPr="006B05AD">
        <w:t>survival rates</w:t>
      </w:r>
      <w:r w:rsidR="00E85CD9" w:rsidRPr="006B05AD">
        <w:t>,</w:t>
      </w:r>
      <w:r w:rsidRPr="006B05AD">
        <w:t xml:space="preserve"> as well as an increase in the growth of osteoblast-like cells </w:t>
      </w:r>
      <w:r w:rsidRPr="006B05AD">
        <w:rPr>
          <w:noProof/>
        </w:rPr>
        <w:t>[64]</w:t>
      </w:r>
      <w:r w:rsidRPr="006B05AD">
        <w:t xml:space="preserve">. </w:t>
      </w:r>
      <w:proofErr w:type="spellStart"/>
      <w:r w:rsidRPr="006B05AD">
        <w:t>Cestari</w:t>
      </w:r>
      <w:proofErr w:type="spellEnd"/>
      <w:r w:rsidRPr="006B05AD">
        <w:t xml:space="preserve"> et </w:t>
      </w:r>
      <w:r w:rsidRPr="006B05AD">
        <w:rPr>
          <w:iCs/>
        </w:rPr>
        <w:t>al</w:t>
      </w:r>
      <w:r w:rsidRPr="006B05AD">
        <w:t xml:space="preserve">. have also produced SF nanofibers by electrospinning </w:t>
      </w:r>
      <w:r w:rsidRPr="006B05AD">
        <w:rPr>
          <w:noProof/>
        </w:rPr>
        <w:t>[65]</w:t>
      </w:r>
      <w:r w:rsidRPr="006B05AD">
        <w:t xml:space="preserve">. In their work, heparin was successfully immobilized at the surface of SF nanofibers due to the formation of hydrogen bonds. Higher cell growth and proliferation were observed on the SF fibers with heparin </w:t>
      </w:r>
      <w:r w:rsidRPr="006B05AD">
        <w:rPr>
          <w:noProof/>
        </w:rPr>
        <w:t>[65]</w:t>
      </w:r>
      <w:r w:rsidRPr="006B05AD">
        <w:t>.</w:t>
      </w:r>
    </w:p>
    <w:p w14:paraId="129AC78E" w14:textId="7543C39E" w:rsidR="0091240E" w:rsidRPr="006B05AD" w:rsidRDefault="00AB4FE1" w:rsidP="00AB4FE1">
      <w:pPr>
        <w:pStyle w:val="MDPI21heading1"/>
      </w:pPr>
      <w:r w:rsidRPr="006B05AD">
        <w:t xml:space="preserve">4. </w:t>
      </w:r>
      <w:r w:rsidR="0091240E" w:rsidRPr="006B05AD">
        <w:t xml:space="preserve">Synthetic </w:t>
      </w:r>
      <w:r w:rsidRPr="006B05AD">
        <w:t>Polymer Coatings</w:t>
      </w:r>
    </w:p>
    <w:p w14:paraId="56E64071" w14:textId="7155BCC6" w:rsidR="0091240E" w:rsidRPr="006B05AD" w:rsidRDefault="0091240E" w:rsidP="00AB4FE1">
      <w:pPr>
        <w:pStyle w:val="MDPI31text"/>
      </w:pPr>
      <w:bookmarkStart w:id="14" w:name="_Hlk61523816"/>
      <w:r w:rsidRPr="006B05AD">
        <w:t xml:space="preserve">Dopamine, a biomolecule with catechol and amine functionalities, can self-polymerize into polydopamine (PDA). Inspired by the adhesive foot proteins secreted by mussels, PDA has been used as a coating on various types of materials </w:t>
      </w:r>
      <w:r w:rsidRPr="006B05AD">
        <w:rPr>
          <w:noProof/>
        </w:rPr>
        <w:t>[83]</w:t>
      </w:r>
      <w:r w:rsidRPr="006B05AD">
        <w:t xml:space="preserve">. Due to the presence of chemical functionalities (catechol and amine groups), this coating can be further used as a platform to bind other compounds. For example, Cong </w:t>
      </w:r>
      <w:r w:rsidRPr="006B05AD">
        <w:rPr>
          <w:iCs/>
        </w:rPr>
        <w:t>et al.</w:t>
      </w:r>
      <w:r w:rsidRPr="006B05AD">
        <w:t xml:space="preserve"> used this coating to bind and reduce silver ions to form a nanocomposite coating made of silver nanoparticles (</w:t>
      </w:r>
      <w:proofErr w:type="spellStart"/>
      <w:r w:rsidRPr="006B05AD">
        <w:t>AgNPs</w:t>
      </w:r>
      <w:proofErr w:type="spellEnd"/>
      <w:r w:rsidRPr="006B05AD">
        <w:t xml:space="preserve">), which display interesting antibacterial properties </w:t>
      </w:r>
      <w:r w:rsidRPr="006B05AD">
        <w:rPr>
          <w:noProof/>
        </w:rPr>
        <w:t>[84]</w:t>
      </w:r>
      <w:r w:rsidRPr="006B05AD">
        <w:t xml:space="preserve">. Cotton fabrics have also been successfully modified with polydopamine to incorporate </w:t>
      </w:r>
      <w:proofErr w:type="spellStart"/>
      <w:r w:rsidRPr="006B05AD">
        <w:t>AgNPs</w:t>
      </w:r>
      <w:proofErr w:type="spellEnd"/>
      <w:r w:rsidRPr="006B05AD">
        <w:t xml:space="preserve"> to render them antibacterial </w:t>
      </w:r>
      <w:r w:rsidRPr="006B05AD">
        <w:rPr>
          <w:noProof/>
        </w:rPr>
        <w:t>[85]</w:t>
      </w:r>
      <w:r w:rsidRPr="006B05AD">
        <w:t xml:space="preserve">. Another work investigated the use of PDA to deposit </w:t>
      </w:r>
      <w:proofErr w:type="spellStart"/>
      <w:r w:rsidRPr="006B05AD">
        <w:t>AgNPs</w:t>
      </w:r>
      <w:proofErr w:type="spellEnd"/>
      <w:r w:rsidRPr="006B05AD">
        <w:t xml:space="preserve"> and polyethylene glycol (PEG) to create an antimicrobial and antifouling surface, respectively</w:t>
      </w:r>
      <w:r w:rsidR="0059338E" w:rsidRPr="006B05AD">
        <w:t>,</w:t>
      </w:r>
      <w:r w:rsidRPr="006B05AD">
        <w:t xml:space="preserve"> due to the presence of </w:t>
      </w:r>
      <w:proofErr w:type="spellStart"/>
      <w:r w:rsidRPr="006B05AD">
        <w:t>AgNPs</w:t>
      </w:r>
      <w:proofErr w:type="spellEnd"/>
      <w:r w:rsidRPr="006B05AD">
        <w:t xml:space="preserve"> and PEG </w:t>
      </w:r>
      <w:r w:rsidRPr="006B05AD">
        <w:rPr>
          <w:noProof/>
        </w:rPr>
        <w:t>[86]</w:t>
      </w:r>
      <w:r w:rsidRPr="006B05AD">
        <w:t xml:space="preserve">. The combination of both properties, antibacterial and antifouling, was only possible through the PDA coating acting as a binding platform for </w:t>
      </w:r>
      <w:proofErr w:type="spellStart"/>
      <w:r w:rsidRPr="006B05AD">
        <w:t>AgNPs</w:t>
      </w:r>
      <w:proofErr w:type="spellEnd"/>
      <w:r w:rsidRPr="006B05AD">
        <w:t xml:space="preserve"> and PEG. Another way to produce antibacterial PDA coatings is by preparing the coating by a shaking-assisted method which leads to the formation of a roughened PDA coating </w:t>
      </w:r>
      <w:r w:rsidRPr="006B05AD">
        <w:rPr>
          <w:noProof/>
        </w:rPr>
        <w:t>[87]</w:t>
      </w:r>
      <w:r w:rsidRPr="006B05AD">
        <w:t xml:space="preserve">, These coatings have exhibited strong antibacterial activity compared </w:t>
      </w:r>
      <w:r w:rsidR="00E85CD9" w:rsidRPr="006B05AD">
        <w:t>with</w:t>
      </w:r>
      <w:r w:rsidRPr="006B05AD">
        <w:t xml:space="preserve"> smooth PDA coatings, which was close to 100% against </w:t>
      </w:r>
      <w:r w:rsidRPr="006B05AD">
        <w:rPr>
          <w:i/>
          <w:iCs/>
        </w:rPr>
        <w:t>E. coli</w:t>
      </w:r>
      <w:r w:rsidRPr="006B05AD">
        <w:t xml:space="preserve">, </w:t>
      </w:r>
      <w:r w:rsidRPr="006B05AD">
        <w:rPr>
          <w:i/>
          <w:iCs/>
        </w:rPr>
        <w:t>S. aureus</w:t>
      </w:r>
      <w:r w:rsidR="00E85CD9" w:rsidRPr="006B05AD">
        <w:rPr>
          <w:i/>
          <w:iCs/>
        </w:rPr>
        <w:t>,</w:t>
      </w:r>
      <w:r w:rsidRPr="006B05AD">
        <w:t xml:space="preserve"> and </w:t>
      </w:r>
      <w:r w:rsidRPr="006B05AD">
        <w:rPr>
          <w:i/>
          <w:iCs/>
        </w:rPr>
        <w:t>P. aeruginosa</w:t>
      </w:r>
      <w:r w:rsidRPr="006B05AD">
        <w:t xml:space="preserve">. This antibacterial activity remained strong after 10 days of storage of the coatings in deionized water. Moreover, bacterial morphologies have been studied by </w:t>
      </w:r>
      <w:r w:rsidR="00E85CD9" w:rsidRPr="006B05AD">
        <w:t>s</w:t>
      </w:r>
      <w:r w:rsidRPr="006B05AD">
        <w:t xml:space="preserve">canning </w:t>
      </w:r>
      <w:r w:rsidR="00E85CD9" w:rsidRPr="006B05AD">
        <w:t>e</w:t>
      </w:r>
      <w:r w:rsidRPr="006B05AD">
        <w:t xml:space="preserve">lectron </w:t>
      </w:r>
      <w:r w:rsidR="00E85CD9" w:rsidRPr="006B05AD">
        <w:t>m</w:t>
      </w:r>
      <w:r w:rsidRPr="006B05AD">
        <w:t xml:space="preserve">icroscopy (SEM). The results showed major changes in their structure with a loss of the intact rod-like shape for </w:t>
      </w:r>
      <w:r w:rsidRPr="006B05AD">
        <w:rPr>
          <w:i/>
          <w:iCs/>
        </w:rPr>
        <w:t>E. coli</w:t>
      </w:r>
      <w:r w:rsidRPr="006B05AD">
        <w:t xml:space="preserve"> and of the spherical shape for </w:t>
      </w:r>
      <w:r w:rsidRPr="006B05AD">
        <w:rPr>
          <w:i/>
          <w:iCs/>
        </w:rPr>
        <w:t>S. aureus</w:t>
      </w:r>
      <w:r w:rsidRPr="006B05AD">
        <w:t>, which may indicate damage of cell membrane.</w:t>
      </w:r>
    </w:p>
    <w:p w14:paraId="5A430F2F" w14:textId="77C530B9" w:rsidR="0091240E" w:rsidRPr="006B05AD" w:rsidRDefault="0091240E" w:rsidP="00AB4FE1">
      <w:pPr>
        <w:pStyle w:val="MDPI31text"/>
      </w:pPr>
      <w:r w:rsidRPr="006B05AD">
        <w:t xml:space="preserve">Polyethyleneimine (PEI) is a cationic polymer containing the highest number of amine groups and it is mostly used as a precursor layer for polyelectrolyte multilayer films for dental and orthopedic implants or tissue engineering </w:t>
      </w:r>
      <w:r w:rsidRPr="006B05AD">
        <w:rPr>
          <w:noProof/>
        </w:rPr>
        <w:t>[88]</w:t>
      </w:r>
      <w:r w:rsidRPr="006B05AD">
        <w:t xml:space="preserve">. Previous studies showed that multilayer thin films of PEI/heparin on </w:t>
      </w:r>
      <w:proofErr w:type="spellStart"/>
      <w:r w:rsidRPr="006B05AD">
        <w:t>NiTi</w:t>
      </w:r>
      <w:proofErr w:type="spellEnd"/>
      <w:r w:rsidRPr="006B05AD">
        <w:t xml:space="preserve"> alloy demonstrate better biocompatibility compared </w:t>
      </w:r>
      <w:r w:rsidR="00E85CD9" w:rsidRPr="006B05AD">
        <w:t>with</w:t>
      </w:r>
      <w:r w:rsidRPr="006B05AD">
        <w:t xml:space="preserve"> </w:t>
      </w:r>
      <w:proofErr w:type="spellStart"/>
      <w:r w:rsidRPr="006B05AD">
        <w:t>NiTi</w:t>
      </w:r>
      <w:proofErr w:type="spellEnd"/>
      <w:r w:rsidRPr="006B05AD">
        <w:t xml:space="preserve"> alloy itself </w:t>
      </w:r>
      <w:r w:rsidRPr="006B05AD">
        <w:rPr>
          <w:noProof/>
        </w:rPr>
        <w:t>[88,89]</w:t>
      </w:r>
      <w:r w:rsidRPr="006B05AD">
        <w:t xml:space="preserve">. In addition, PEI demonstrated some </w:t>
      </w:r>
      <w:r w:rsidRPr="006B05AD">
        <w:lastRenderedPageBreak/>
        <w:t xml:space="preserve">antibacterial properties against </w:t>
      </w:r>
      <w:r w:rsidRPr="006B05AD">
        <w:rPr>
          <w:i/>
          <w:iCs/>
        </w:rPr>
        <w:t>S.</w:t>
      </w:r>
      <w:r w:rsidR="006F0A19" w:rsidRPr="006B05AD">
        <w:rPr>
          <w:iCs/>
        </w:rPr>
        <w:t xml:space="preserve"> </w:t>
      </w:r>
      <w:r w:rsidRPr="006B05AD">
        <w:rPr>
          <w:i/>
          <w:iCs/>
        </w:rPr>
        <w:t>aureus</w:t>
      </w:r>
      <w:r w:rsidRPr="006B05AD">
        <w:t xml:space="preserve"> and </w:t>
      </w:r>
      <w:r w:rsidRPr="006B05AD">
        <w:rPr>
          <w:i/>
          <w:iCs/>
        </w:rPr>
        <w:t>P. aeruginosa</w:t>
      </w:r>
      <w:r w:rsidRPr="006B05AD">
        <w:t xml:space="preserve"> after 2</w:t>
      </w:r>
      <w:r w:rsidR="00B96AEE" w:rsidRPr="006B05AD">
        <w:t>4 h</w:t>
      </w:r>
      <w:r w:rsidRPr="006B05AD">
        <w:t xml:space="preserve"> and its non-cytotoxicity against fibroblasts after 7 days </w:t>
      </w:r>
      <w:r w:rsidRPr="006B05AD">
        <w:rPr>
          <w:noProof/>
        </w:rPr>
        <w:t>[90]</w:t>
      </w:r>
      <w:r w:rsidRPr="006B05AD">
        <w:t xml:space="preserve">. However, other studies have shown that PEI is cytotoxic; some authors say that this cytotoxicity is molecular weight-dependent, with lower molecular weight preparations demonstrating lower cytotoxicity </w:t>
      </w:r>
      <w:r w:rsidRPr="006B05AD">
        <w:rPr>
          <w:noProof/>
        </w:rPr>
        <w:t>[91,92]</w:t>
      </w:r>
      <w:r w:rsidRPr="006B05AD">
        <w:t xml:space="preserve">. The effect of PEI immobilization on poly (lactic acid) (PLLA) by adsorption or covalent binding has also been investigated using high and low molecular weight PEI. Results showed that cell adhesion was enhanced in the presence of PEI compared </w:t>
      </w:r>
      <w:r w:rsidR="00A2062A" w:rsidRPr="006B05AD">
        <w:t>with</w:t>
      </w:r>
      <w:r w:rsidRPr="006B05AD">
        <w:t xml:space="preserve"> uncoated PLLA. The proliferation and differentiation of an osteoblast cell line have been also improved, in particular by low molecular weight PEI </w:t>
      </w:r>
      <w:r w:rsidRPr="006B05AD">
        <w:rPr>
          <w:noProof/>
        </w:rPr>
        <w:t>[93]</w:t>
      </w:r>
      <w:r w:rsidRPr="006B05AD">
        <w:t>. Recently, another study evaluated adhesive properties and cytotoxicity towards human mesenchymal stromal cells (</w:t>
      </w:r>
      <w:proofErr w:type="spellStart"/>
      <w:r w:rsidRPr="006B05AD">
        <w:t>hMSCs</w:t>
      </w:r>
      <w:proofErr w:type="spellEnd"/>
      <w:r w:rsidRPr="006B05AD">
        <w:t xml:space="preserve">) of PEI coatings </w:t>
      </w:r>
      <w:r w:rsidRPr="006B05AD">
        <w:rPr>
          <w:noProof/>
        </w:rPr>
        <w:t>[94]</w:t>
      </w:r>
      <w:r w:rsidRPr="006B05AD">
        <w:t xml:space="preserve">. PEI coatings improved cell adhesion after </w:t>
      </w:r>
      <w:r w:rsidR="00B96AEE" w:rsidRPr="006B05AD">
        <w:t>1 h</w:t>
      </w:r>
      <w:r w:rsidRPr="006B05AD">
        <w:t xml:space="preserve"> of incubation compared </w:t>
      </w:r>
      <w:r w:rsidR="00E85CD9" w:rsidRPr="006B05AD">
        <w:t>with</w:t>
      </w:r>
      <w:r w:rsidRPr="006B05AD">
        <w:t xml:space="preserve"> uncoated culture plates. Cells </w:t>
      </w:r>
      <w:r w:rsidR="00E85CD9" w:rsidRPr="006B05AD">
        <w:t xml:space="preserve">also </w:t>
      </w:r>
      <w:r w:rsidRPr="006B05AD">
        <w:t xml:space="preserve">exhibited high metabolic activity in </w:t>
      </w:r>
      <w:r w:rsidR="000E7928" w:rsidRPr="006B05AD">
        <w:t xml:space="preserve">the </w:t>
      </w:r>
      <w:r w:rsidRPr="006B05AD">
        <w:t>presence of PEI with 10% fetal bovine serum.</w:t>
      </w:r>
    </w:p>
    <w:bookmarkEnd w:id="14"/>
    <w:p w14:paraId="59AA59A3" w14:textId="69B20401" w:rsidR="0091240E" w:rsidRPr="006B05AD" w:rsidRDefault="00AB4FE1" w:rsidP="00AB4FE1">
      <w:pPr>
        <w:pStyle w:val="MDPI21heading1"/>
      </w:pPr>
      <w:r w:rsidRPr="006B05AD">
        <w:t xml:space="preserve">5. </w:t>
      </w:r>
      <w:r w:rsidR="0091240E" w:rsidRPr="006B05AD">
        <w:t xml:space="preserve">Characterization of </w:t>
      </w:r>
      <w:r w:rsidRPr="006B05AD">
        <w:t>Amine</w:t>
      </w:r>
      <w:r w:rsidR="0091240E" w:rsidRPr="006B05AD">
        <w:t>-</w:t>
      </w:r>
      <w:r w:rsidRPr="006B05AD">
        <w:t>Rich Coatings</w:t>
      </w:r>
    </w:p>
    <w:p w14:paraId="773D9AB4" w14:textId="3AC8FCB3" w:rsidR="0091240E" w:rsidRPr="006B05AD" w:rsidRDefault="00AB4FE1" w:rsidP="00AB4FE1">
      <w:pPr>
        <w:pStyle w:val="MDPI22heading2"/>
      </w:pPr>
      <w:r w:rsidRPr="006B05AD">
        <w:t xml:space="preserve">5.1. </w:t>
      </w:r>
      <w:r w:rsidR="0091240E" w:rsidRPr="006B05AD">
        <w:t xml:space="preserve">Physicochemical </w:t>
      </w:r>
      <w:r w:rsidRPr="006B05AD">
        <w:t>Characterization</w:t>
      </w:r>
    </w:p>
    <w:p w14:paraId="1164D917" w14:textId="02E195E5" w:rsidR="0091240E" w:rsidRPr="006B05AD" w:rsidRDefault="0091240E" w:rsidP="00AB4FE1">
      <w:pPr>
        <w:pStyle w:val="MDPI31text"/>
      </w:pPr>
      <w:bookmarkStart w:id="15" w:name="_Hlk61523891"/>
      <w:r w:rsidRPr="006B05AD">
        <w:t xml:space="preserve">The wettability of a surface is a property related to the affinity of a liquid to this surface. Water contact angle (WCA) measurements are a simple and quick technique to determine wettability. By depositing a water droplet on the surface of the material, the WCA is measured with software. WCA is defined as the angle formed by water at the three-phase boundary where the water, air, and solid intersect </w:t>
      </w:r>
      <w:r w:rsidRPr="006B05AD">
        <w:rPr>
          <w:noProof/>
        </w:rPr>
        <w:t>[95]</w:t>
      </w:r>
      <w:r w:rsidRPr="006B05AD">
        <w:t xml:space="preserve">. WCA measurements can be used to detect the presence of a coating by comparison to the uncoated material. In fact, for amine-rich coatings, due to the introduction of hydrophilic nitrogen functionalities, the WCA decreases compared </w:t>
      </w:r>
      <w:r w:rsidR="000E7928" w:rsidRPr="006B05AD">
        <w:t>with</w:t>
      </w:r>
      <w:r w:rsidRPr="006B05AD">
        <w:t xml:space="preserve"> </w:t>
      </w:r>
      <w:r w:rsidR="000E7928" w:rsidRPr="006B05AD">
        <w:t xml:space="preserve">the </w:t>
      </w:r>
      <w:r w:rsidRPr="006B05AD">
        <w:t>uncoated samples</w:t>
      </w:r>
      <w:r w:rsidR="000E7928" w:rsidRPr="006B05AD">
        <w:t>,</w:t>
      </w:r>
      <w:r w:rsidRPr="006B05AD">
        <w:t xml:space="preserve"> as has been shown in previous studies </w:t>
      </w:r>
      <w:r w:rsidRPr="006B05AD">
        <w:rPr>
          <w:noProof/>
        </w:rPr>
        <w:t>[17]</w:t>
      </w:r>
      <w:r w:rsidRPr="006B05AD">
        <w:t xml:space="preserve">. Furthermore, surface wettability may influence cell behavior </w:t>
      </w:r>
      <w:r w:rsidRPr="006B05AD">
        <w:rPr>
          <w:noProof/>
        </w:rPr>
        <w:t>[96]</w:t>
      </w:r>
      <w:r w:rsidRPr="006B05AD">
        <w:t>.</w:t>
      </w:r>
    </w:p>
    <w:p w14:paraId="64E8F7D5" w14:textId="78951475" w:rsidR="0091240E" w:rsidRPr="006B05AD" w:rsidRDefault="0091240E" w:rsidP="00AB4FE1">
      <w:pPr>
        <w:pStyle w:val="MDPI31text"/>
      </w:pPr>
      <w:r w:rsidRPr="006B05AD">
        <w:t xml:space="preserve">X-ray </w:t>
      </w:r>
      <w:r w:rsidR="0059338E" w:rsidRPr="006B05AD">
        <w:t>p</w:t>
      </w:r>
      <w:r w:rsidRPr="006B05AD">
        <w:t xml:space="preserve">hotoelectron </w:t>
      </w:r>
      <w:r w:rsidR="0059338E" w:rsidRPr="006B05AD">
        <w:t>s</w:t>
      </w:r>
      <w:r w:rsidRPr="006B05AD">
        <w:t xml:space="preserve">pectroscopy (XPS), also known as </w:t>
      </w:r>
      <w:r w:rsidR="0059338E" w:rsidRPr="006B05AD">
        <w:t>e</w:t>
      </w:r>
      <w:r w:rsidRPr="006B05AD">
        <w:t xml:space="preserve">lectron </w:t>
      </w:r>
      <w:r w:rsidR="0059338E" w:rsidRPr="006B05AD">
        <w:t>s</w:t>
      </w:r>
      <w:r w:rsidRPr="006B05AD">
        <w:t xml:space="preserve">pectroscopy for </w:t>
      </w:r>
      <w:r w:rsidR="0059338E" w:rsidRPr="006B05AD">
        <w:t>c</w:t>
      </w:r>
      <w:r w:rsidRPr="006B05AD">
        <w:t xml:space="preserve">hemical </w:t>
      </w:r>
      <w:r w:rsidR="0059338E" w:rsidRPr="006B05AD">
        <w:t>a</w:t>
      </w:r>
      <w:r w:rsidRPr="006B05AD">
        <w:t xml:space="preserve">nalysis (ESCA), is a technique to analyze the surface chemistry of a material by measuring the elemental composition of the surface. With a survey spectrum, it is possible to detect the presence of nitrogen on the top surface of the material. Indeed, the N peak characteristic may be identified and estimated. With a high-resolution spectrum, the peak of the elements found in the survey can be separated into components corresponding to different chemical bonds </w:t>
      </w:r>
      <w:r w:rsidRPr="006B05AD">
        <w:rPr>
          <w:noProof/>
        </w:rPr>
        <w:t>[97,98]</w:t>
      </w:r>
      <w:r w:rsidRPr="006B05AD">
        <w:t xml:space="preserve">. However, the nitrogen high-resolution spectrum is difficult to analyze due to the close binding energy of each component (amine, imine, amide,…) and this might be not useful to perform </w:t>
      </w:r>
      <w:r w:rsidRPr="006B05AD">
        <w:rPr>
          <w:noProof/>
        </w:rPr>
        <w:t>[17]</w:t>
      </w:r>
      <w:r w:rsidRPr="006B05AD">
        <w:t>.</w:t>
      </w:r>
    </w:p>
    <w:p w14:paraId="24DB337D" w14:textId="5F9898C9" w:rsidR="0091240E" w:rsidRPr="006B05AD" w:rsidRDefault="0091240E" w:rsidP="00AB4FE1">
      <w:pPr>
        <w:pStyle w:val="MDPI31text"/>
      </w:pPr>
      <w:r w:rsidRPr="006B05AD">
        <w:t xml:space="preserve">Scanning </w:t>
      </w:r>
      <w:r w:rsidR="0059338E" w:rsidRPr="006B05AD">
        <w:t>e</w:t>
      </w:r>
      <w:r w:rsidRPr="006B05AD">
        <w:t xml:space="preserve">lectron </w:t>
      </w:r>
      <w:r w:rsidR="0059338E" w:rsidRPr="006B05AD">
        <w:t>m</w:t>
      </w:r>
      <w:r w:rsidRPr="006B05AD">
        <w:t>icroscopy (SEM) produces images of the surface with a focused electron beam scanning the surface. This reveals the surface topography of the sample. This method can</w:t>
      </w:r>
      <w:r w:rsidR="000E7928" w:rsidRPr="006B05AD">
        <w:t xml:space="preserve"> </w:t>
      </w:r>
      <w:r w:rsidRPr="006B05AD">
        <w:t>be used to image the coatings</w:t>
      </w:r>
      <w:r w:rsidR="000E7928" w:rsidRPr="006B05AD">
        <w:t>,</w:t>
      </w:r>
      <w:r w:rsidRPr="006B05AD">
        <w:t xml:space="preserve"> which may be important to show the possible defects, leading to a non-homogeneous layer. Moreover, fibrils from collagen </w:t>
      </w:r>
      <w:r w:rsidRPr="006B05AD">
        <w:rPr>
          <w:noProof/>
        </w:rPr>
        <w:t>[99]</w:t>
      </w:r>
      <w:r w:rsidRPr="006B05AD">
        <w:t xml:space="preserve"> or WPI </w:t>
      </w:r>
      <w:r w:rsidRPr="006B05AD">
        <w:rPr>
          <w:noProof/>
        </w:rPr>
        <w:t>[39]</w:t>
      </w:r>
      <w:r w:rsidRPr="006B05AD">
        <w:t xml:space="preserve"> are easily detected on the substrates (</w:t>
      </w:r>
      <w:r w:rsidR="006F0A19" w:rsidRPr="006B05AD">
        <w:t>Figure 6</w:t>
      </w:r>
      <w:r w:rsidRPr="006B05AD">
        <w:t xml:space="preserve">). Finally, this method is also used to analyze the cell adhesion and spreading on the material </w:t>
      </w:r>
      <w:r w:rsidRPr="006B05AD">
        <w:rPr>
          <w:noProof/>
        </w:rPr>
        <w:t>[39]</w:t>
      </w:r>
      <w:r w:rsidRPr="006B05AD">
        <w:t xml:space="preserve"> or the damage of bacteria after contact with the coating </w:t>
      </w:r>
      <w:r w:rsidRPr="006B05AD">
        <w:rPr>
          <w:noProof/>
        </w:rPr>
        <w:t>[87]</w:t>
      </w:r>
      <w:r w:rsidRPr="006B05AD">
        <w:t>.</w:t>
      </w:r>
    </w:p>
    <w:p w14:paraId="085301A7" w14:textId="77777777" w:rsidR="0091240E" w:rsidRPr="006B05AD" w:rsidRDefault="0091240E" w:rsidP="00AB4FE1">
      <w:pPr>
        <w:pStyle w:val="MDPI52figure"/>
        <w:ind w:left="2608"/>
        <w:jc w:val="left"/>
      </w:pPr>
      <w:r w:rsidRPr="006B05AD">
        <w:rPr>
          <w:noProof/>
          <w:lang w:val="en-GB"/>
        </w:rPr>
        <w:drawing>
          <wp:inline distT="0" distB="0" distL="0" distR="0" wp14:anchorId="66D2A6FE" wp14:editId="76279496">
            <wp:extent cx="3848100" cy="15634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44"/>
                    <a:stretch/>
                  </pic:blipFill>
                  <pic:spPr bwMode="auto">
                    <a:xfrm>
                      <a:off x="0" y="0"/>
                      <a:ext cx="3915267" cy="1590708"/>
                    </a:xfrm>
                    <a:prstGeom prst="rect">
                      <a:avLst/>
                    </a:prstGeom>
                    <a:noFill/>
                    <a:ln>
                      <a:noFill/>
                    </a:ln>
                    <a:extLst>
                      <a:ext uri="{53640926-AAD7-44D8-BBD7-CCE9431645EC}">
                        <a14:shadowObscured xmlns:a14="http://schemas.microsoft.com/office/drawing/2010/main"/>
                      </a:ext>
                    </a:extLst>
                  </pic:spPr>
                </pic:pic>
              </a:graphicData>
            </a:graphic>
          </wp:inline>
        </w:drawing>
      </w:r>
    </w:p>
    <w:p w14:paraId="737322D4" w14:textId="590457F6" w:rsidR="0091240E" w:rsidRPr="006B05AD" w:rsidRDefault="00AB4FE1" w:rsidP="00AB4FE1">
      <w:pPr>
        <w:pStyle w:val="MDPI51figurecaption"/>
        <w:jc w:val="both"/>
      </w:pPr>
      <w:r w:rsidRPr="006B05AD">
        <w:rPr>
          <w:b/>
        </w:rPr>
        <w:t xml:space="preserve">Figure 6. </w:t>
      </w:r>
      <w:r w:rsidR="0091240E" w:rsidRPr="006B05AD">
        <w:rPr>
          <w:bCs/>
        </w:rPr>
        <w:t>SEM images of (</w:t>
      </w:r>
      <w:r w:rsidR="0091240E" w:rsidRPr="006B05AD">
        <w:rPr>
          <w:b/>
          <w:bCs/>
        </w:rPr>
        <w:t>a</w:t>
      </w:r>
      <w:r w:rsidR="0091240E" w:rsidRPr="006B05AD">
        <w:rPr>
          <w:bCs/>
        </w:rPr>
        <w:t xml:space="preserve">) </w:t>
      </w:r>
      <w:r w:rsidR="0091240E" w:rsidRPr="006B05AD">
        <w:t>WPI fibrils and (</w:t>
      </w:r>
      <w:r w:rsidR="0091240E" w:rsidRPr="006B05AD">
        <w:rPr>
          <w:b/>
        </w:rPr>
        <w:t>b</w:t>
      </w:r>
      <w:r w:rsidR="0091240E" w:rsidRPr="006B05AD">
        <w:t>) collagen fibrils on glass substrates. Arrow indicates a collagen fibril. Scale bar: (</w:t>
      </w:r>
      <w:r w:rsidR="0091240E" w:rsidRPr="006B05AD">
        <w:rPr>
          <w:b/>
        </w:rPr>
        <w:t>a</w:t>
      </w:r>
      <w:r w:rsidR="0091240E" w:rsidRPr="006B05AD">
        <w:t>) 100 nm and (</w:t>
      </w:r>
      <w:r w:rsidR="0091240E" w:rsidRPr="006B05AD">
        <w:rPr>
          <w:b/>
        </w:rPr>
        <w:t>b</w:t>
      </w:r>
      <w:r w:rsidR="0091240E" w:rsidRPr="006B05AD">
        <w:t>) 1 µm.</w:t>
      </w:r>
    </w:p>
    <w:p w14:paraId="230C23F1" w14:textId="51536034" w:rsidR="0091240E" w:rsidRPr="006B05AD" w:rsidRDefault="0091240E" w:rsidP="00AB4FE1">
      <w:pPr>
        <w:pStyle w:val="MDPI31text"/>
      </w:pPr>
      <w:r w:rsidRPr="006B05AD">
        <w:lastRenderedPageBreak/>
        <w:t xml:space="preserve">Atomic </w:t>
      </w:r>
      <w:r w:rsidR="000E7928" w:rsidRPr="006B05AD">
        <w:t>f</w:t>
      </w:r>
      <w:r w:rsidRPr="006B05AD">
        <w:t xml:space="preserve">orce </w:t>
      </w:r>
      <w:r w:rsidR="000E7928" w:rsidRPr="006B05AD">
        <w:t>m</w:t>
      </w:r>
      <w:r w:rsidRPr="006B05AD">
        <w:t>icroscopy (AFM) is used to analyze the surface topography at a</w:t>
      </w:r>
      <w:r w:rsidR="0059338E" w:rsidRPr="006B05AD">
        <w:t>n extremely</w:t>
      </w:r>
      <w:r w:rsidRPr="006B05AD">
        <w:t xml:space="preserve"> low resolution (&lt;1 nm), thanks to a sharpened probe scanning the surface. This method can be used to study the morphology of the coatings, as </w:t>
      </w:r>
      <w:proofErr w:type="spellStart"/>
      <w:r w:rsidRPr="006B05AD">
        <w:t>Michelmore</w:t>
      </w:r>
      <w:proofErr w:type="spellEnd"/>
      <w:r w:rsidRPr="006B05AD">
        <w:t xml:space="preserve"> </w:t>
      </w:r>
      <w:r w:rsidRPr="006B05AD">
        <w:rPr>
          <w:iCs/>
        </w:rPr>
        <w:t>et al</w:t>
      </w:r>
      <w:r w:rsidRPr="006B05AD">
        <w:t>. performed for allylamine plasma coatings by varying the treatment time. Fibrils from collagen or WPI can also be detected by this technique (</w:t>
      </w:r>
      <w:r w:rsidR="006F0A19" w:rsidRPr="006B05AD">
        <w:t>Figure 7</w:t>
      </w:r>
      <w:r w:rsidRPr="006B05AD">
        <w:t xml:space="preserve">) </w:t>
      </w:r>
      <w:r w:rsidRPr="006B05AD">
        <w:rPr>
          <w:noProof/>
        </w:rPr>
        <w:t>[40,48]</w:t>
      </w:r>
      <w:r w:rsidRPr="006B05AD">
        <w:t>. Moreover, the surface roughness can be estimated</w:t>
      </w:r>
      <w:r w:rsidR="000E7928" w:rsidRPr="006B05AD">
        <w:t>,</w:t>
      </w:r>
      <w:r w:rsidRPr="006B05AD">
        <w:t xml:space="preserve"> which is an important parameter since it affects cell behavior, especially cell morphology and cell proliferation </w:t>
      </w:r>
      <w:r w:rsidRPr="006B05AD">
        <w:rPr>
          <w:noProof/>
        </w:rPr>
        <w:t>[96]</w:t>
      </w:r>
      <w:r w:rsidR="000E7928" w:rsidRPr="006B05AD">
        <w:t>,</w:t>
      </w:r>
      <w:r w:rsidRPr="006B05AD">
        <w:t xml:space="preserve"> as well as bacterial growth </w:t>
      </w:r>
      <w:r w:rsidRPr="006B05AD">
        <w:rPr>
          <w:noProof/>
        </w:rPr>
        <w:t>[100]</w:t>
      </w:r>
      <w:r w:rsidRPr="006B05AD">
        <w:t>.</w:t>
      </w:r>
    </w:p>
    <w:p w14:paraId="23CB9105" w14:textId="77777777" w:rsidR="0091240E" w:rsidRPr="006B05AD" w:rsidRDefault="0091240E" w:rsidP="00AB4FE1">
      <w:pPr>
        <w:pStyle w:val="MDPI52figure"/>
        <w:ind w:left="2608"/>
        <w:jc w:val="left"/>
      </w:pPr>
      <w:r w:rsidRPr="006B05AD">
        <w:rPr>
          <w:noProof/>
          <w:lang w:val="en-GB"/>
        </w:rPr>
        <w:drawing>
          <wp:inline distT="0" distB="0" distL="0" distR="0" wp14:anchorId="27E7C38F" wp14:editId="01460CBC">
            <wp:extent cx="4662005" cy="312821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23" cy="3131711"/>
                    </a:xfrm>
                    <a:prstGeom prst="rect">
                      <a:avLst/>
                    </a:prstGeom>
                    <a:noFill/>
                    <a:ln>
                      <a:noFill/>
                    </a:ln>
                  </pic:spPr>
                </pic:pic>
              </a:graphicData>
            </a:graphic>
          </wp:inline>
        </w:drawing>
      </w:r>
    </w:p>
    <w:bookmarkEnd w:id="15"/>
    <w:p w14:paraId="538736B2" w14:textId="0B621F95" w:rsidR="0091240E" w:rsidRPr="006B05AD" w:rsidRDefault="00AB4FE1" w:rsidP="00AB4FE1">
      <w:pPr>
        <w:pStyle w:val="MDPI51figurecaption"/>
        <w:jc w:val="both"/>
        <w:rPr>
          <w:lang w:val="en-GB"/>
        </w:rPr>
      </w:pPr>
      <w:r w:rsidRPr="006B05AD">
        <w:rPr>
          <w:b/>
        </w:rPr>
        <w:t xml:space="preserve">Figure 7. </w:t>
      </w:r>
      <w:r w:rsidR="0091240E" w:rsidRPr="006B05AD">
        <w:t>AFM images of (</w:t>
      </w:r>
      <w:r w:rsidR="0091240E" w:rsidRPr="006B05AD">
        <w:rPr>
          <w:b/>
        </w:rPr>
        <w:t>a</w:t>
      </w:r>
      <w:r w:rsidR="0091240E" w:rsidRPr="006B05AD">
        <w:t>) 2 wt</w:t>
      </w:r>
      <w:r w:rsidR="00305F91" w:rsidRPr="006B05AD">
        <w:t>.</w:t>
      </w:r>
      <w:r w:rsidR="0091240E" w:rsidRPr="006B05AD">
        <w:t>% lysozyme solution, and (</w:t>
      </w:r>
      <w:r w:rsidR="0091240E" w:rsidRPr="006B05AD">
        <w:rPr>
          <w:b/>
        </w:rPr>
        <w:t>b</w:t>
      </w:r>
      <w:r w:rsidRPr="006B05AD">
        <w:t>–</w:t>
      </w:r>
      <w:r w:rsidR="0091240E" w:rsidRPr="006B05AD">
        <w:rPr>
          <w:b/>
        </w:rPr>
        <w:t>f</w:t>
      </w:r>
      <w:r w:rsidR="0091240E" w:rsidRPr="006B05AD">
        <w:t>) amyloid fibril network from lysozyme solution by incubating fibrillar suspensions onto mica substrates for 10 min. Fibrillar suspensions formed at 90</w:t>
      </w:r>
      <w:r w:rsidR="0091240E" w:rsidRPr="006B05AD">
        <w:rPr>
          <w:rFonts w:ascii="Arial" w:hAnsi="Arial" w:cs="Arial"/>
          <w:color w:val="202124"/>
          <w:shd w:val="clear" w:color="auto" w:fill="FFFFFF"/>
        </w:rPr>
        <w:t>°</w:t>
      </w:r>
      <w:r w:rsidR="0091240E" w:rsidRPr="006B05AD">
        <w:t>C for (</w:t>
      </w:r>
      <w:r w:rsidR="0091240E" w:rsidRPr="006B05AD">
        <w:rPr>
          <w:b/>
        </w:rPr>
        <w:t>b</w:t>
      </w:r>
      <w:r w:rsidR="0091240E" w:rsidRPr="006B05AD">
        <w:t xml:space="preserve">) </w:t>
      </w:r>
      <w:r w:rsidR="00B96AEE" w:rsidRPr="006B05AD">
        <w:t>2 h</w:t>
      </w:r>
      <w:r w:rsidR="0091240E" w:rsidRPr="006B05AD">
        <w:t>, (</w:t>
      </w:r>
      <w:r w:rsidR="0091240E" w:rsidRPr="006B05AD">
        <w:rPr>
          <w:b/>
        </w:rPr>
        <w:t>c</w:t>
      </w:r>
      <w:r w:rsidR="0091240E" w:rsidRPr="006B05AD">
        <w:t xml:space="preserve">) </w:t>
      </w:r>
      <w:r w:rsidR="00B96AEE" w:rsidRPr="006B05AD">
        <w:t>6 h</w:t>
      </w:r>
      <w:r w:rsidR="0091240E" w:rsidRPr="006B05AD">
        <w:t>, (</w:t>
      </w:r>
      <w:r w:rsidR="0091240E" w:rsidRPr="006B05AD">
        <w:rPr>
          <w:b/>
        </w:rPr>
        <w:t>d</w:t>
      </w:r>
      <w:r w:rsidR="0091240E" w:rsidRPr="006B05AD">
        <w:t>) 1</w:t>
      </w:r>
      <w:r w:rsidR="00B96AEE" w:rsidRPr="006B05AD">
        <w:t>6 h</w:t>
      </w:r>
      <w:r w:rsidR="0091240E" w:rsidRPr="006B05AD">
        <w:t>, (</w:t>
      </w:r>
      <w:r w:rsidR="0091240E" w:rsidRPr="006B05AD">
        <w:rPr>
          <w:b/>
        </w:rPr>
        <w:t>e</w:t>
      </w:r>
      <w:r w:rsidR="0091240E" w:rsidRPr="006B05AD">
        <w:t>) 2</w:t>
      </w:r>
      <w:r w:rsidR="00B96AEE" w:rsidRPr="006B05AD">
        <w:t>4 h</w:t>
      </w:r>
      <w:r w:rsidR="000E7928" w:rsidRPr="006B05AD">
        <w:t>,</w:t>
      </w:r>
      <w:r w:rsidR="0091240E" w:rsidRPr="006B05AD">
        <w:t xml:space="preserve"> and (</w:t>
      </w:r>
      <w:r w:rsidR="0091240E" w:rsidRPr="006B05AD">
        <w:rPr>
          <w:b/>
        </w:rPr>
        <w:t>f</w:t>
      </w:r>
      <w:r w:rsidR="0091240E" w:rsidRPr="006B05AD">
        <w:t>) 3</w:t>
      </w:r>
      <w:r w:rsidR="00B96AEE" w:rsidRPr="006B05AD">
        <w:t>0 h</w:t>
      </w:r>
      <w:r w:rsidR="0091240E" w:rsidRPr="006B05AD">
        <w:t xml:space="preserve"> (% coverage also listed on images). Z-scale = 10 nm. </w:t>
      </w:r>
      <w:r w:rsidR="0091240E" w:rsidRPr="006B05AD">
        <w:rPr>
          <w:lang w:val="en-GB"/>
        </w:rPr>
        <w:t xml:space="preserve">Reprinted with permission from </w:t>
      </w:r>
      <w:r w:rsidR="0091240E" w:rsidRPr="006B05AD">
        <w:rPr>
          <w:noProof/>
          <w:lang w:val="en-GB"/>
        </w:rPr>
        <w:t>[48]</w:t>
      </w:r>
      <w:r w:rsidR="0091240E" w:rsidRPr="006B05AD">
        <w:rPr>
          <w:lang w:val="en-GB"/>
        </w:rPr>
        <w:t>. Copyright (2014) American Chemical Society.</w:t>
      </w:r>
    </w:p>
    <w:p w14:paraId="054A2841" w14:textId="65189798" w:rsidR="0091240E" w:rsidRPr="006B05AD" w:rsidRDefault="0091240E" w:rsidP="00AB4FE1">
      <w:pPr>
        <w:pStyle w:val="MDPI31text"/>
        <w:rPr>
          <w:lang w:val="en-GB"/>
        </w:rPr>
      </w:pPr>
      <w:r w:rsidRPr="006B05AD">
        <w:t xml:space="preserve">Fourier-transform infrared spectroscopy (FTIR) is a method </w:t>
      </w:r>
      <w:r w:rsidR="000E7928" w:rsidRPr="006B05AD">
        <w:t xml:space="preserve">used </w:t>
      </w:r>
      <w:r w:rsidRPr="006B05AD">
        <w:t>to study the structural properties of materials, and especially the chemical bonds. This technique is based on the interaction between infrared light and vibrational states of the matter. Atoms in molecules are able to vibrate in different modes. When the frequency of a specific vibration mode is equal to the frequency of the incident infrared radiation, the molecule absorbs the radiation. The associated energy is converted into different types of motions. The vibrational motion is usually accompanied by other rotational motions. These combinations lead to the absorption bands commonly observed in the middle infrared region (400</w:t>
      </w:r>
      <w:r w:rsidR="00B96AEE" w:rsidRPr="006B05AD">
        <w:t>0–400</w:t>
      </w:r>
      <w:r w:rsidRPr="006B05AD">
        <w:t xml:space="preserve"> cm</w:t>
      </w:r>
      <w:r w:rsidR="006F0A19" w:rsidRPr="006B05AD">
        <w:rPr>
          <w:vertAlign w:val="superscript"/>
        </w:rPr>
        <w:t>−1</w:t>
      </w:r>
      <w:r w:rsidRPr="006B05AD">
        <w:t xml:space="preserve">). This technique is useful to detect protein coatings with specific absorption bands (amide A, amide I, amide II, …) </w:t>
      </w:r>
      <w:r w:rsidRPr="006B05AD">
        <w:rPr>
          <w:noProof/>
        </w:rPr>
        <w:t>[62,101]</w:t>
      </w:r>
      <w:r w:rsidRPr="006B05AD">
        <w:t xml:space="preserve">. This technique has been used by </w:t>
      </w:r>
      <w:proofErr w:type="spellStart"/>
      <w:r w:rsidRPr="006B05AD">
        <w:t>Sima</w:t>
      </w:r>
      <w:proofErr w:type="spellEnd"/>
      <w:r w:rsidRPr="006B05AD">
        <w:t xml:space="preserve"> </w:t>
      </w:r>
      <w:r w:rsidRPr="006B05AD">
        <w:rPr>
          <w:iCs/>
        </w:rPr>
        <w:t>et al.</w:t>
      </w:r>
      <w:r w:rsidRPr="006B05AD">
        <w:t xml:space="preserve"> to detect possible structural changes of the FN by identifying the characteristic peaks </w:t>
      </w:r>
      <w:r w:rsidRPr="006B05AD">
        <w:rPr>
          <w:noProof/>
        </w:rPr>
        <w:t>[51]</w:t>
      </w:r>
      <w:r w:rsidRPr="006B05AD">
        <w:t xml:space="preserve">. FTIR spectroscopy is also used to identify chemical bonds present in plasma polymer coatings and it usually shows the fragmentation and re-organization of the broken monomer used as well as the formation of new bonds as described by Abbas </w:t>
      </w:r>
      <w:r w:rsidRPr="006B05AD">
        <w:rPr>
          <w:iCs/>
        </w:rPr>
        <w:t xml:space="preserve">et al. </w:t>
      </w:r>
      <w:r w:rsidRPr="006B05AD">
        <w:rPr>
          <w:noProof/>
        </w:rPr>
        <w:t>[102]</w:t>
      </w:r>
      <w:r w:rsidRPr="006B05AD">
        <w:t>.</w:t>
      </w:r>
    </w:p>
    <w:p w14:paraId="08F6F413" w14:textId="3357C73D" w:rsidR="0091240E" w:rsidRPr="006B05AD" w:rsidRDefault="00AB4FE1" w:rsidP="00AB4FE1">
      <w:pPr>
        <w:pStyle w:val="MDPI22heading2"/>
        <w:spacing w:before="240"/>
        <w:rPr>
          <w:lang w:val="en-GB"/>
        </w:rPr>
      </w:pPr>
      <w:r w:rsidRPr="006B05AD">
        <w:rPr>
          <w:lang w:val="en-GB"/>
        </w:rPr>
        <w:t xml:space="preserve">5.2. </w:t>
      </w:r>
      <w:r w:rsidR="0091240E" w:rsidRPr="006B05AD">
        <w:rPr>
          <w:lang w:val="en-GB"/>
        </w:rPr>
        <w:t xml:space="preserve">Amine </w:t>
      </w:r>
      <w:r w:rsidRPr="006B05AD">
        <w:rPr>
          <w:lang w:val="en-GB"/>
        </w:rPr>
        <w:t>Groups Quantification</w:t>
      </w:r>
    </w:p>
    <w:p w14:paraId="04FE21B2" w14:textId="77777777" w:rsidR="0091240E" w:rsidRPr="006B05AD" w:rsidRDefault="0091240E" w:rsidP="00AB4FE1">
      <w:pPr>
        <w:pStyle w:val="MDPI31text"/>
      </w:pPr>
      <w:bookmarkStart w:id="16" w:name="_Hlk61523934"/>
      <w:r w:rsidRPr="006B05AD">
        <w:t>Different methods have been used to quantify the presence of amine groups:</w:t>
      </w:r>
    </w:p>
    <w:p w14:paraId="245F6443" w14:textId="310A9588" w:rsidR="0091240E" w:rsidRPr="006B05AD" w:rsidRDefault="0091240E" w:rsidP="00AB4FE1">
      <w:pPr>
        <w:pStyle w:val="MDPI31text"/>
        <w:numPr>
          <w:ilvl w:val="0"/>
          <w:numId w:val="21"/>
        </w:numPr>
        <w:spacing w:before="60"/>
        <w:ind w:left="3033" w:hanging="425"/>
      </w:pPr>
      <w:r w:rsidRPr="006B05AD">
        <w:rPr>
          <w:i/>
          <w:iCs/>
        </w:rPr>
        <w:t xml:space="preserve">Dyes: </w:t>
      </w:r>
      <w:r w:rsidRPr="006B05AD">
        <w:t xml:space="preserve">A comparative study between Orange II and Coomassie Brilliant Blue dyes showed that Orange II dye seems to be the most appropriate in the case of primary amine grafted on polyethylene terephthalate (PET) </w:t>
      </w:r>
      <w:r w:rsidRPr="006B05AD">
        <w:rPr>
          <w:noProof/>
        </w:rPr>
        <w:t>[103]</w:t>
      </w:r>
      <w:r w:rsidRPr="006B05AD">
        <w:t xml:space="preserve">. In another study, the </w:t>
      </w:r>
      <w:r w:rsidRPr="006B05AD">
        <w:lastRenderedPageBreak/>
        <w:t>Orange II dye was used on PET membrane treated by allylamine plasma. A positive correlation was found between the results of the colorimetric staining and XPS and FTIR analyses. Coomassie Brilliant Blue is commonly used following the amino density estimation by colorimetric assay (ADECA) method based on the reversible formation of a complex of CBB with the N</w:t>
      </w:r>
      <w:r w:rsidRPr="006B05AD">
        <w:rPr>
          <w:vertAlign w:val="superscript"/>
        </w:rPr>
        <w:t>+</w:t>
      </w:r>
      <w:r w:rsidRPr="006B05AD">
        <w:t xml:space="preserve"> groups </w:t>
      </w:r>
      <w:r w:rsidRPr="006B05AD">
        <w:rPr>
          <w:noProof/>
        </w:rPr>
        <w:t>[104]</w:t>
      </w:r>
      <w:r w:rsidRPr="006B05AD">
        <w:t>. After staining and washing, the dye in solution is quantified</w:t>
      </w:r>
      <w:r w:rsidR="000E7928" w:rsidRPr="006B05AD">
        <w:t>,</w:t>
      </w:r>
      <w:r w:rsidRPr="006B05AD">
        <w:t xml:space="preserve"> leading to an evaluation of the amine groups. The reversibility of the process provides an advantage to this method. However, this method seems to be less reliable than the Orange II quantification method due to steric hindrance that limits the interaction between the dye and amine groups </w:t>
      </w:r>
      <w:r w:rsidRPr="006B05AD">
        <w:rPr>
          <w:noProof/>
        </w:rPr>
        <w:t>[103]</w:t>
      </w:r>
      <w:r w:rsidRPr="006B05AD">
        <w:t>.</w:t>
      </w:r>
    </w:p>
    <w:p w14:paraId="7A961376" w14:textId="51981BE3" w:rsidR="0091240E" w:rsidRPr="006B05AD" w:rsidRDefault="0091240E" w:rsidP="00AB4FE1">
      <w:pPr>
        <w:pStyle w:val="MDPI31text"/>
        <w:numPr>
          <w:ilvl w:val="0"/>
          <w:numId w:val="21"/>
        </w:numPr>
        <w:spacing w:after="60"/>
        <w:ind w:left="3033" w:hanging="425"/>
      </w:pPr>
      <w:r w:rsidRPr="006B05AD">
        <w:rPr>
          <w:i/>
          <w:iCs/>
        </w:rPr>
        <w:t xml:space="preserve">Chemical derivatization: </w:t>
      </w:r>
      <w:r w:rsidRPr="006B05AD">
        <w:t xml:space="preserve">Chemical derivatization is widely used by grafting glutaraldehyde with an enzyme detectable by fluorescence spectroscopy or microscopy </w:t>
      </w:r>
      <w:r w:rsidRPr="006B05AD">
        <w:rPr>
          <w:noProof/>
        </w:rPr>
        <w:t>[30]</w:t>
      </w:r>
      <w:r w:rsidRPr="006B05AD">
        <w:t>. Regarding plasma deposition, in the vapor phase, amine groups may be identified via the grafting of compounds such as 4-trifluoromethyl-benzaldehyde (TFBA) as show</w:t>
      </w:r>
      <w:r w:rsidR="00A2062A" w:rsidRPr="006B05AD">
        <w:t>n</w:t>
      </w:r>
      <w:r w:rsidRPr="006B05AD">
        <w:t xml:space="preserve"> in </w:t>
      </w:r>
      <w:r w:rsidR="006F0A19" w:rsidRPr="006B05AD">
        <w:t>Figure 8</w:t>
      </w:r>
      <w:r w:rsidRPr="006B05AD">
        <w:t xml:space="preserve"> </w:t>
      </w:r>
      <w:r w:rsidRPr="006B05AD">
        <w:rPr>
          <w:noProof/>
        </w:rPr>
        <w:t>[8]</w:t>
      </w:r>
      <w:r w:rsidRPr="006B05AD">
        <w:t xml:space="preserve"> or </w:t>
      </w:r>
      <w:proofErr w:type="spellStart"/>
      <w:r w:rsidRPr="006B05AD">
        <w:t>pentafluorobenzaldehyde</w:t>
      </w:r>
      <w:proofErr w:type="spellEnd"/>
      <w:r w:rsidRPr="006B05AD">
        <w:t xml:space="preserve"> (PFBA) </w:t>
      </w:r>
      <w:r w:rsidRPr="006B05AD">
        <w:rPr>
          <w:noProof/>
        </w:rPr>
        <w:t>[97]</w:t>
      </w:r>
      <w:r w:rsidRPr="006B05AD">
        <w:t xml:space="preserve"> in the vapor phase. For example, TFBA can be chemically grafted via imine bonds to </w:t>
      </w:r>
      <w:r w:rsidR="008F18E9" w:rsidRPr="006B05AD">
        <w:t>–NH</w:t>
      </w:r>
      <w:r w:rsidR="008F18E9" w:rsidRPr="006B05AD">
        <w:rPr>
          <w:vertAlign w:val="subscript"/>
        </w:rPr>
        <w:t>2</w:t>
      </w:r>
      <w:r w:rsidRPr="006B05AD">
        <w:t xml:space="preserve"> groups. Then, XPS analyses are performed to detect the presence of fluorine in the coating.</w:t>
      </w:r>
    </w:p>
    <w:p w14:paraId="3ACBF091" w14:textId="77777777" w:rsidR="0091240E" w:rsidRPr="006B05AD" w:rsidRDefault="0091240E" w:rsidP="00AB4FE1">
      <w:pPr>
        <w:pStyle w:val="MDPI52figure"/>
        <w:ind w:left="2608"/>
        <w:jc w:val="left"/>
        <w:rPr>
          <w:lang w:val="en-GB"/>
        </w:rPr>
      </w:pPr>
      <w:r w:rsidRPr="006B05AD">
        <w:rPr>
          <w:lang w:val="en-GB"/>
        </w:rPr>
        <w:object w:dxaOrig="8617" w:dyaOrig="3368" w14:anchorId="1A5CF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35pt;height:134.25pt" o:ole="">
            <v:imagedata r:id="rId15" o:title=""/>
          </v:shape>
          <o:OLEObject Type="Embed" ProgID="ChemDraw.Document.6.0" ShapeID="_x0000_i1025" DrawAspect="Content" ObjectID="_1690813738" r:id="rId16"/>
        </w:object>
      </w:r>
    </w:p>
    <w:p w14:paraId="3CD8C125" w14:textId="32B07887" w:rsidR="0091240E" w:rsidRPr="006B05AD" w:rsidRDefault="00AB4FE1" w:rsidP="00AB4FE1">
      <w:pPr>
        <w:pStyle w:val="MDPI51figurecaption"/>
        <w:jc w:val="both"/>
      </w:pPr>
      <w:r w:rsidRPr="006B05AD">
        <w:rPr>
          <w:b/>
        </w:rPr>
        <w:t xml:space="preserve">Figure 8. </w:t>
      </w:r>
      <w:r w:rsidR="0091240E" w:rsidRPr="006B05AD">
        <w:t>TFBA derivatization of primary amines. TFBA molecules are chemically grafted to the primary amines which are present in the coating. Then, fluorine can be quantified by XPS which allows the quantification of primary amines.</w:t>
      </w:r>
    </w:p>
    <w:p w14:paraId="62767371" w14:textId="35B183F4" w:rsidR="0091240E" w:rsidRPr="006B05AD" w:rsidRDefault="00203847" w:rsidP="00203847">
      <w:pPr>
        <w:pStyle w:val="MDPI21heading1"/>
      </w:pPr>
      <w:r w:rsidRPr="006B05AD">
        <w:t xml:space="preserve">6. </w:t>
      </w:r>
      <w:r w:rsidR="0091240E" w:rsidRPr="006B05AD">
        <w:t>Conclusions</w:t>
      </w:r>
    </w:p>
    <w:p w14:paraId="598CAEA4" w14:textId="579AB105" w:rsidR="00203847" w:rsidRPr="006B05AD" w:rsidRDefault="0091240E" w:rsidP="00203847">
      <w:pPr>
        <w:pStyle w:val="MDPI31text"/>
      </w:pPr>
      <w:r w:rsidRPr="006B05AD">
        <w:t>Multiple methods have been developed to create amine-rich coatings such as plasma techniques and more importantly plasma polymerization</w:t>
      </w:r>
      <w:r w:rsidR="000E7928" w:rsidRPr="006B05AD">
        <w:t>,</w:t>
      </w:r>
      <w:r w:rsidRPr="006B05AD">
        <w:t xml:space="preserve"> which is a method widely used for its numerous advantages (quick deposition, homogeneous coating, deposition on multiple samples in a one-step process). However, this method requires an equipment which may be expensive due to the pumping system. Moreover, these amine coatings may be obtained from biomolecules such as proteins. The ability of proteins to form fibrils (collagen fibrils or amyloid fibrils) makes them interesting due to their high surface/volume ratio</w:t>
      </w:r>
      <w:r w:rsidR="000E7928" w:rsidRPr="006B05AD">
        <w:t>,</w:t>
      </w:r>
      <w:r w:rsidRPr="006B05AD">
        <w:t xml:space="preserve"> which increases the fibril adhesion. They can be used as a matrix to incorporate other molecules with additional, desirable characteristics such as antimicrobial properties. Collagen fibril coatings have been deeply investigated but this method can also be expensive due to the high cost of collagen. However, much less work has been performed on amyloid fibrils and especially fibrils from whey protein (a by-product from the dairy industry)</w:t>
      </w:r>
      <w:r w:rsidR="000E7928" w:rsidRPr="006B05AD">
        <w:t>,</w:t>
      </w:r>
      <w:r w:rsidRPr="006B05AD">
        <w:t xml:space="preserve"> which is an inexpensive protein possessing interesting properties. Synthetic polymers such as polyethyleneimine or polydopamine have been used as coatings to control cell behavior</w:t>
      </w:r>
      <w:r w:rsidR="000E7928" w:rsidRPr="006B05AD">
        <w:t>,</w:t>
      </w:r>
      <w:r w:rsidRPr="006B05AD">
        <w:t xml:space="preserve"> and they might have antibacterial properties. This effect needs to be investigated in more detail since the results have been controversial. Their possible cytotoxicity has to be more studied since it must be avoided for biomedical applications. To summarize, these strategies still need to be explored in order to obtain amine functional coatings for biomaterial applications such as implants, which could prevent bacterial infection as well as enhancing cell adhesion, proliferation, and differentiation.</w:t>
      </w:r>
      <w:bookmarkEnd w:id="16"/>
    </w:p>
    <w:p w14:paraId="72244054" w14:textId="78F245ED" w:rsidR="00203847" w:rsidRPr="006B05AD" w:rsidRDefault="00203847" w:rsidP="00203847">
      <w:pPr>
        <w:spacing w:line="240" w:lineRule="auto"/>
        <w:jc w:val="left"/>
        <w:rPr>
          <w:rFonts w:eastAsia="Times New Roman"/>
          <w:noProof w:val="0"/>
          <w:snapToGrid w:val="0"/>
          <w:szCs w:val="22"/>
          <w:lang w:eastAsia="de-DE" w:bidi="en-US"/>
        </w:rPr>
      </w:pPr>
      <w:r w:rsidRPr="006B05AD">
        <w:br w:type="page"/>
      </w:r>
    </w:p>
    <w:p w14:paraId="0C97FEF0" w14:textId="017184E5" w:rsidR="0091240E" w:rsidRPr="006B05AD" w:rsidRDefault="0091240E" w:rsidP="0091240E">
      <w:pPr>
        <w:pStyle w:val="MDPI62BackMatter"/>
      </w:pPr>
      <w:r w:rsidRPr="006B05AD">
        <w:rPr>
          <w:b/>
        </w:rPr>
        <w:lastRenderedPageBreak/>
        <w:t>Author Contributions:</w:t>
      </w:r>
      <w:r w:rsidRPr="006B05AD">
        <w:t xml:space="preserve"> For research articles with several authors, a short paragraph specifying their individual contributions must be provided. The following statements should be used “Conceptualization, L.M. and T.E.L.D.; formal analysis, L.M.; investigation, L.M.; writing—original draft preparation, L.M.; writing—review and editing, L.M. and T.E.L.D.; supervision, T.E.L.D.; project administration, T.E.L.D. All authors have read and agreed to the published version of the manuscript.</w:t>
      </w:r>
    </w:p>
    <w:p w14:paraId="23B9A42C" w14:textId="0C0B0C22" w:rsidR="00203847" w:rsidRPr="006B05AD" w:rsidRDefault="0091240E" w:rsidP="00203847">
      <w:pPr>
        <w:pStyle w:val="MDPI62BackMatter"/>
      </w:pPr>
      <w:r w:rsidRPr="006B05AD">
        <w:rPr>
          <w:b/>
        </w:rPr>
        <w:t>Funding:</w:t>
      </w:r>
      <w:r w:rsidRPr="006B05AD">
        <w:t xml:space="preserve"> This research was funded by EPSRC “A novel coating technology based upon polyatomic ions from plasma” grant number EP/S004505/1 (L.M.).</w:t>
      </w:r>
    </w:p>
    <w:p w14:paraId="5420658D" w14:textId="0042BB5D" w:rsidR="00203847" w:rsidRPr="006B05AD" w:rsidRDefault="00203847" w:rsidP="00203847">
      <w:pPr>
        <w:pStyle w:val="MDPI62BackMatter"/>
      </w:pPr>
      <w:r w:rsidRPr="006B05AD">
        <w:rPr>
          <w:b/>
        </w:rPr>
        <w:t>Institutional Review Board Statement:</w:t>
      </w:r>
      <w:r w:rsidRPr="006B05AD">
        <w:t xml:space="preserve"> </w:t>
      </w:r>
      <w:r w:rsidR="00BA153F" w:rsidRPr="006B05AD">
        <w:t>Not applicable.</w:t>
      </w:r>
    </w:p>
    <w:p w14:paraId="6A496C0E" w14:textId="00C5E184" w:rsidR="00203847" w:rsidRPr="006B05AD" w:rsidRDefault="00203847" w:rsidP="00203847">
      <w:pPr>
        <w:pStyle w:val="MDPI62BackMatter"/>
      </w:pPr>
      <w:r w:rsidRPr="006B05AD">
        <w:rPr>
          <w:b/>
        </w:rPr>
        <w:t>Informed Consent Statement:</w:t>
      </w:r>
      <w:r w:rsidRPr="006B05AD">
        <w:t xml:space="preserve"> </w:t>
      </w:r>
      <w:r w:rsidR="00BA153F" w:rsidRPr="006B05AD">
        <w:t>Not applicable.</w:t>
      </w:r>
    </w:p>
    <w:p w14:paraId="577C8A6E" w14:textId="434954EF" w:rsidR="00203847" w:rsidRPr="006B05AD" w:rsidRDefault="00203847" w:rsidP="00203847">
      <w:pPr>
        <w:pStyle w:val="MDPI62BackMatter"/>
      </w:pPr>
      <w:r w:rsidRPr="006B05AD">
        <w:rPr>
          <w:b/>
        </w:rPr>
        <w:t>Data Availability Statement:</w:t>
      </w:r>
      <w:r w:rsidRPr="006B05AD">
        <w:t xml:space="preserve"> </w:t>
      </w:r>
      <w:r w:rsidR="00BA153F" w:rsidRPr="006B05AD">
        <w:t>Not applicable, all new data obtained by the authors is shown in the manuscript. All results of other scientists which have been referenced are available at the cited sources</w:t>
      </w:r>
    </w:p>
    <w:p w14:paraId="50E0FBF2" w14:textId="77777777" w:rsidR="0091240E" w:rsidRPr="006B05AD" w:rsidRDefault="0091240E" w:rsidP="0091240E">
      <w:pPr>
        <w:pStyle w:val="MDPI62BackMatter"/>
      </w:pPr>
      <w:r w:rsidRPr="006B05AD">
        <w:rPr>
          <w:b/>
        </w:rPr>
        <w:t xml:space="preserve">Acknowledgments: </w:t>
      </w:r>
      <w:r w:rsidRPr="006B05AD">
        <w:rPr>
          <w:bCs/>
        </w:rPr>
        <w:t xml:space="preserve">The authors would like to acknowledge Sara </w:t>
      </w:r>
      <w:proofErr w:type="spellStart"/>
      <w:r w:rsidRPr="006B05AD">
        <w:rPr>
          <w:bCs/>
        </w:rPr>
        <w:t>Baldock</w:t>
      </w:r>
      <w:proofErr w:type="spellEnd"/>
      <w:r w:rsidRPr="006B05AD">
        <w:rPr>
          <w:bCs/>
        </w:rPr>
        <w:t xml:space="preserve"> for her assistance with the acquisition of the SEM images</w:t>
      </w:r>
      <w:r w:rsidRPr="006B05AD">
        <w:t>.</w:t>
      </w:r>
    </w:p>
    <w:p w14:paraId="3F7BA027" w14:textId="3978B84E" w:rsidR="00203847" w:rsidRPr="006B05AD" w:rsidRDefault="0091240E" w:rsidP="00305F91">
      <w:pPr>
        <w:pStyle w:val="MDPI62BackMatter"/>
      </w:pPr>
      <w:r w:rsidRPr="006B05AD">
        <w:rPr>
          <w:b/>
        </w:rPr>
        <w:t>Conflicts of Interest:</w:t>
      </w:r>
      <w:r w:rsidRPr="006B05AD">
        <w:t xml:space="preserve"> The authors declare no conflict of interest. The funders had no role in the design of the study; in the collection, analyses, or interpretation of data; in the writing of the manuscript, or in the decision to publish the results.</w:t>
      </w:r>
    </w:p>
    <w:p w14:paraId="5FDCB8AA" w14:textId="77777777" w:rsidR="00337105" w:rsidRPr="006B05AD" w:rsidRDefault="00337105" w:rsidP="00337105">
      <w:pPr>
        <w:pStyle w:val="MDPI21heading1"/>
        <w:ind w:left="0"/>
      </w:pPr>
      <w:r w:rsidRPr="006B05AD">
        <w:t>References</w:t>
      </w:r>
    </w:p>
    <w:p w14:paraId="31A54A78"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Health Care-Associated Infections—Fact Sheet. Available online: https://www.who.int/gpsc/country_work/gpsc_ccisc_fact_sheet_en.pdf (accessed on 14 February 2020).</w:t>
      </w:r>
    </w:p>
    <w:p w14:paraId="2D26A8F9" w14:textId="5F0CAFCB"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O’ Neill, J. </w:t>
      </w:r>
      <w:r w:rsidRPr="006B05AD">
        <w:rPr>
          <w:i/>
          <w:iCs/>
          <w:noProof w:val="0"/>
          <w:sz w:val="18"/>
          <w:szCs w:val="24"/>
        </w:rPr>
        <w:t>Antimicrobial Resistance: Tackling a Crisis for the Health and Wealth of Nations</w:t>
      </w:r>
      <w:r w:rsidRPr="006B05AD">
        <w:rPr>
          <w:noProof w:val="0"/>
          <w:sz w:val="18"/>
          <w:szCs w:val="24"/>
        </w:rPr>
        <w:t>; 2014.</w:t>
      </w:r>
      <w:r w:rsidR="00C5162B" w:rsidRPr="006B05AD">
        <w:rPr>
          <w:noProof w:val="0"/>
          <w:sz w:val="18"/>
          <w:szCs w:val="24"/>
        </w:rPr>
        <w:t xml:space="preserve"> Available online: </w:t>
      </w:r>
      <w:r w:rsidR="00C5162B" w:rsidRPr="006B05AD">
        <w:t>https://www.jpiamr.eu/wp-content/uploads/2014/12/AMR-Review-Paper-Tackling-a-crisis-for-the-health-and-wealth-of-nations_1-2.pdf.</w:t>
      </w:r>
      <w:r w:rsidR="004B48FF" w:rsidRPr="006B05AD">
        <w:t xml:space="preserve"> </w:t>
      </w:r>
      <w:bookmarkStart w:id="17" w:name="_GoBack"/>
      <w:bookmarkEnd w:id="17"/>
      <w:r w:rsidR="00297816" w:rsidRPr="006B05AD">
        <w:rPr>
          <w:noProof w:val="0"/>
          <w:sz w:val="18"/>
          <w:szCs w:val="24"/>
        </w:rPr>
        <w:t>(accessed on 14 February 2020)</w:t>
      </w:r>
    </w:p>
    <w:p w14:paraId="3F2D27F5" w14:textId="6C786594"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Monegro, A.F.; </w:t>
      </w:r>
      <w:proofErr w:type="spellStart"/>
      <w:r w:rsidRPr="006B05AD">
        <w:rPr>
          <w:noProof w:val="0"/>
          <w:sz w:val="18"/>
          <w:szCs w:val="24"/>
        </w:rPr>
        <w:t>Regunath</w:t>
      </w:r>
      <w:proofErr w:type="spellEnd"/>
      <w:r w:rsidRPr="006B05AD">
        <w:rPr>
          <w:noProof w:val="0"/>
          <w:sz w:val="18"/>
          <w:szCs w:val="24"/>
        </w:rPr>
        <w:t xml:space="preserve">, H. Hospital Acquired Infections. </w:t>
      </w:r>
      <w:proofErr w:type="spellStart"/>
      <w:r w:rsidRPr="006B05AD">
        <w:rPr>
          <w:i/>
          <w:iCs/>
          <w:noProof w:val="0"/>
          <w:sz w:val="18"/>
          <w:szCs w:val="24"/>
        </w:rPr>
        <w:t>StatPearls</w:t>
      </w:r>
      <w:proofErr w:type="spellEnd"/>
      <w:r w:rsidRPr="006B05AD">
        <w:rPr>
          <w:i/>
          <w:iCs/>
          <w:noProof w:val="0"/>
          <w:sz w:val="18"/>
          <w:szCs w:val="24"/>
        </w:rPr>
        <w:t xml:space="preserve"> [Internet]</w:t>
      </w:r>
      <w:r w:rsidRPr="006B05AD">
        <w:rPr>
          <w:noProof w:val="0"/>
          <w:sz w:val="18"/>
          <w:szCs w:val="24"/>
        </w:rPr>
        <w:t xml:space="preserve"> </w:t>
      </w:r>
      <w:r w:rsidRPr="006B05AD">
        <w:rPr>
          <w:b/>
          <w:bCs/>
          <w:noProof w:val="0"/>
          <w:sz w:val="18"/>
          <w:szCs w:val="24"/>
        </w:rPr>
        <w:t>2020</w:t>
      </w:r>
      <w:r w:rsidR="00737A35" w:rsidRPr="006B05AD">
        <w:rPr>
          <w:b/>
          <w:bCs/>
          <w:noProof w:val="0"/>
          <w:sz w:val="18"/>
          <w:szCs w:val="24"/>
        </w:rPr>
        <w:t xml:space="preserve">, </w:t>
      </w:r>
      <w:r w:rsidR="00737A35" w:rsidRPr="006B05AD">
        <w:rPr>
          <w:noProof w:val="0"/>
          <w:sz w:val="18"/>
          <w:szCs w:val="24"/>
        </w:rPr>
        <w:t xml:space="preserve">Available </w:t>
      </w:r>
      <w:r w:rsidR="00723245" w:rsidRPr="006B05AD">
        <w:rPr>
          <w:noProof w:val="0"/>
          <w:sz w:val="18"/>
          <w:szCs w:val="24"/>
        </w:rPr>
        <w:t>online</w:t>
      </w:r>
      <w:r w:rsidR="00737A35" w:rsidRPr="006B05AD">
        <w:rPr>
          <w:noProof w:val="0"/>
          <w:sz w:val="18"/>
          <w:szCs w:val="24"/>
        </w:rPr>
        <w:t xml:space="preserve">: </w:t>
      </w:r>
      <w:r w:rsidR="00D24965" w:rsidRPr="006B05AD">
        <w:rPr>
          <w:noProof w:val="0"/>
          <w:sz w:val="18"/>
          <w:szCs w:val="24"/>
        </w:rPr>
        <w:t>https://www.ncbi.nlm.nih.gov/books/NBK441857/</w:t>
      </w:r>
      <w:r w:rsidRPr="006B05AD">
        <w:rPr>
          <w:noProof w:val="0"/>
          <w:sz w:val="18"/>
          <w:szCs w:val="24"/>
        </w:rPr>
        <w:t>.</w:t>
      </w:r>
      <w:r w:rsidR="00D24965" w:rsidRPr="006B05AD">
        <w:rPr>
          <w:noProof w:val="0"/>
          <w:sz w:val="18"/>
          <w:szCs w:val="24"/>
        </w:rPr>
        <w:t xml:space="preserve"> </w:t>
      </w:r>
      <w:r w:rsidR="00297816" w:rsidRPr="006B05AD">
        <w:rPr>
          <w:noProof w:val="0"/>
          <w:sz w:val="18"/>
          <w:szCs w:val="24"/>
        </w:rPr>
        <w:t>(accessed on 14 February 2020)</w:t>
      </w:r>
      <w:r w:rsidR="00297816">
        <w:rPr>
          <w:noProof w:val="0"/>
          <w:sz w:val="18"/>
          <w:szCs w:val="24"/>
        </w:rPr>
        <w:t xml:space="preserve"> </w:t>
      </w:r>
    </w:p>
    <w:p w14:paraId="4262B121"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Badia</w:t>
      </w:r>
      <w:proofErr w:type="spellEnd"/>
      <w:r w:rsidRPr="006B05AD">
        <w:rPr>
          <w:noProof w:val="0"/>
          <w:sz w:val="18"/>
          <w:szCs w:val="24"/>
        </w:rPr>
        <w:t xml:space="preserve">, J.M.; Casey, A.L.; </w:t>
      </w:r>
      <w:proofErr w:type="spellStart"/>
      <w:r w:rsidRPr="006B05AD">
        <w:rPr>
          <w:noProof w:val="0"/>
          <w:sz w:val="18"/>
          <w:szCs w:val="24"/>
        </w:rPr>
        <w:t>Petrosillo</w:t>
      </w:r>
      <w:proofErr w:type="spellEnd"/>
      <w:r w:rsidRPr="006B05AD">
        <w:rPr>
          <w:noProof w:val="0"/>
          <w:sz w:val="18"/>
          <w:szCs w:val="24"/>
        </w:rPr>
        <w:t xml:space="preserve">, N.; Hudson, P.M.; Mitchell, S.A.; Crosby, C. Impact of surgical site infection on healthcare costs and patient outcomes: A systematic review in six European countries. </w:t>
      </w:r>
      <w:r w:rsidRPr="006B05AD">
        <w:rPr>
          <w:i/>
          <w:iCs/>
          <w:noProof w:val="0"/>
          <w:sz w:val="18"/>
          <w:szCs w:val="24"/>
        </w:rPr>
        <w:t>J. Hosp. Infect.</w:t>
      </w:r>
      <w:r w:rsidRPr="006B05AD">
        <w:rPr>
          <w:noProof w:val="0"/>
          <w:sz w:val="18"/>
          <w:szCs w:val="24"/>
        </w:rPr>
        <w:t xml:space="preserve"> </w:t>
      </w:r>
      <w:r w:rsidRPr="006B05AD">
        <w:rPr>
          <w:b/>
          <w:bCs/>
          <w:noProof w:val="0"/>
          <w:sz w:val="18"/>
          <w:szCs w:val="24"/>
        </w:rPr>
        <w:t>2017</w:t>
      </w:r>
      <w:r w:rsidRPr="006B05AD">
        <w:rPr>
          <w:bCs/>
          <w:noProof w:val="0"/>
          <w:sz w:val="18"/>
          <w:szCs w:val="24"/>
        </w:rPr>
        <w:t xml:space="preserve">, </w:t>
      </w:r>
      <w:r w:rsidRPr="006B05AD">
        <w:rPr>
          <w:bCs/>
          <w:i/>
          <w:noProof w:val="0"/>
          <w:sz w:val="18"/>
          <w:szCs w:val="24"/>
        </w:rPr>
        <w:t>96</w:t>
      </w:r>
      <w:r w:rsidRPr="006B05AD">
        <w:rPr>
          <w:bCs/>
          <w:noProof w:val="0"/>
          <w:sz w:val="18"/>
          <w:szCs w:val="24"/>
        </w:rPr>
        <w:t>, 1–15</w:t>
      </w:r>
      <w:r w:rsidRPr="006B05AD">
        <w:rPr>
          <w:noProof w:val="0"/>
          <w:sz w:val="18"/>
          <w:szCs w:val="24"/>
        </w:rPr>
        <w:t>, doi:10.1016/j.jhin.2017.03.004.</w:t>
      </w:r>
    </w:p>
    <w:p w14:paraId="5F3211A2" w14:textId="29915441"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Wertheimer, M.R.; St-Georges-Robillard, A.; </w:t>
      </w:r>
      <w:proofErr w:type="spellStart"/>
      <w:r w:rsidRPr="006B05AD">
        <w:rPr>
          <w:noProof w:val="0"/>
          <w:sz w:val="18"/>
          <w:szCs w:val="24"/>
        </w:rPr>
        <w:t>Lerouge</w:t>
      </w:r>
      <w:proofErr w:type="spellEnd"/>
      <w:r w:rsidRPr="006B05AD">
        <w:rPr>
          <w:noProof w:val="0"/>
          <w:sz w:val="18"/>
          <w:szCs w:val="24"/>
        </w:rPr>
        <w:t xml:space="preserve">, S.; </w:t>
      </w:r>
      <w:proofErr w:type="spellStart"/>
      <w:r w:rsidRPr="006B05AD">
        <w:rPr>
          <w:noProof w:val="0"/>
          <w:sz w:val="18"/>
          <w:szCs w:val="24"/>
        </w:rPr>
        <w:t>Mwale</w:t>
      </w:r>
      <w:proofErr w:type="spellEnd"/>
      <w:r w:rsidRPr="006B05AD">
        <w:rPr>
          <w:noProof w:val="0"/>
          <w:sz w:val="18"/>
          <w:szCs w:val="24"/>
        </w:rPr>
        <w:t xml:space="preserve">, F.; Elkin, B.; </w:t>
      </w:r>
      <w:proofErr w:type="spellStart"/>
      <w:r w:rsidRPr="006B05AD">
        <w:rPr>
          <w:noProof w:val="0"/>
          <w:sz w:val="18"/>
          <w:szCs w:val="24"/>
        </w:rPr>
        <w:t>Oehr</w:t>
      </w:r>
      <w:proofErr w:type="spellEnd"/>
      <w:r w:rsidRPr="006B05AD">
        <w:rPr>
          <w:noProof w:val="0"/>
          <w:sz w:val="18"/>
          <w:szCs w:val="24"/>
        </w:rPr>
        <w:t xml:space="preserve">, C.; </w:t>
      </w:r>
      <w:proofErr w:type="spellStart"/>
      <w:r w:rsidRPr="006B05AD">
        <w:rPr>
          <w:noProof w:val="0"/>
          <w:sz w:val="18"/>
          <w:szCs w:val="24"/>
        </w:rPr>
        <w:t>Wirges</w:t>
      </w:r>
      <w:proofErr w:type="spellEnd"/>
      <w:r w:rsidRPr="006B05AD">
        <w:rPr>
          <w:noProof w:val="0"/>
          <w:sz w:val="18"/>
          <w:szCs w:val="24"/>
        </w:rPr>
        <w:t xml:space="preserve">, W.; Gerhard, R. Fabrication and </w:t>
      </w:r>
      <w:r w:rsidR="00D24965" w:rsidRPr="006B05AD">
        <w:rPr>
          <w:noProof w:val="0"/>
          <w:sz w:val="18"/>
          <w:szCs w:val="24"/>
        </w:rPr>
        <w:t>characterization of organic thin films for applications in tissue engineering</w:t>
      </w:r>
      <w:r w:rsidRPr="006B05AD">
        <w:rPr>
          <w:noProof w:val="0"/>
          <w:sz w:val="18"/>
          <w:szCs w:val="24"/>
        </w:rPr>
        <w:t xml:space="preserve">: Emphasis on </w:t>
      </w:r>
      <w:r w:rsidR="00D24965" w:rsidRPr="006B05AD">
        <w:rPr>
          <w:noProof w:val="0"/>
          <w:sz w:val="18"/>
          <w:szCs w:val="24"/>
        </w:rPr>
        <w:t>cell-surface interactions</w:t>
      </w:r>
      <w:r w:rsidRPr="006B05AD">
        <w:rPr>
          <w:noProof w:val="0"/>
          <w:sz w:val="18"/>
          <w:szCs w:val="24"/>
        </w:rPr>
        <w:t xml:space="preserve">. </w:t>
      </w:r>
      <w:r w:rsidRPr="006B05AD">
        <w:rPr>
          <w:i/>
          <w:iCs/>
          <w:noProof w:val="0"/>
          <w:sz w:val="18"/>
          <w:szCs w:val="24"/>
        </w:rPr>
        <w:t xml:space="preserve">MRS Online Proc. </w:t>
      </w:r>
      <w:proofErr w:type="spellStart"/>
      <w:r w:rsidRPr="006B05AD">
        <w:rPr>
          <w:i/>
          <w:iCs/>
          <w:noProof w:val="0"/>
          <w:sz w:val="18"/>
          <w:szCs w:val="24"/>
        </w:rPr>
        <w:t>Libr</w:t>
      </w:r>
      <w:proofErr w:type="spellEnd"/>
      <w:r w:rsidRPr="006B05AD">
        <w:rPr>
          <w:i/>
          <w:iCs/>
          <w:noProof w:val="0"/>
          <w:sz w:val="18"/>
          <w:szCs w:val="24"/>
        </w:rPr>
        <w:t xml:space="preserve">. </w:t>
      </w:r>
      <w:r w:rsidRPr="006B05AD">
        <w:rPr>
          <w:b/>
          <w:bCs/>
          <w:noProof w:val="0"/>
          <w:sz w:val="18"/>
          <w:szCs w:val="24"/>
        </w:rPr>
        <w:t>2012</w:t>
      </w:r>
      <w:r w:rsidRPr="006B05AD">
        <w:rPr>
          <w:bCs/>
          <w:noProof w:val="0"/>
          <w:sz w:val="18"/>
          <w:szCs w:val="24"/>
        </w:rPr>
        <w:t xml:space="preserve">, </w:t>
      </w:r>
      <w:r w:rsidRPr="006B05AD">
        <w:rPr>
          <w:bCs/>
          <w:i/>
          <w:noProof w:val="0"/>
          <w:sz w:val="18"/>
          <w:szCs w:val="24"/>
        </w:rPr>
        <w:t>1469</w:t>
      </w:r>
      <w:r w:rsidRPr="006B05AD">
        <w:rPr>
          <w:bCs/>
          <w:noProof w:val="0"/>
          <w:sz w:val="18"/>
          <w:szCs w:val="24"/>
        </w:rPr>
        <w:t>, 43–48</w:t>
      </w:r>
      <w:r w:rsidRPr="006B05AD">
        <w:rPr>
          <w:noProof w:val="0"/>
          <w:sz w:val="18"/>
          <w:szCs w:val="24"/>
        </w:rPr>
        <w:t>, doi:10.1557/OPL.2012.929.</w:t>
      </w:r>
    </w:p>
    <w:p w14:paraId="1EDB5B1B" w14:textId="6D85342C"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Liu, X.; Feng, Q.; </w:t>
      </w:r>
      <w:proofErr w:type="spellStart"/>
      <w:r w:rsidRPr="006B05AD">
        <w:rPr>
          <w:noProof w:val="0"/>
          <w:sz w:val="18"/>
          <w:szCs w:val="24"/>
        </w:rPr>
        <w:t>Bachhuka</w:t>
      </w:r>
      <w:proofErr w:type="spellEnd"/>
      <w:r w:rsidRPr="006B05AD">
        <w:rPr>
          <w:noProof w:val="0"/>
          <w:sz w:val="18"/>
          <w:szCs w:val="24"/>
        </w:rPr>
        <w:t xml:space="preserve">, A.; </w:t>
      </w:r>
      <w:proofErr w:type="spellStart"/>
      <w:r w:rsidRPr="006B05AD">
        <w:rPr>
          <w:noProof w:val="0"/>
          <w:sz w:val="18"/>
          <w:szCs w:val="24"/>
        </w:rPr>
        <w:t>Vasilev</w:t>
      </w:r>
      <w:proofErr w:type="spellEnd"/>
      <w:r w:rsidRPr="006B05AD">
        <w:rPr>
          <w:noProof w:val="0"/>
          <w:sz w:val="18"/>
          <w:szCs w:val="24"/>
        </w:rPr>
        <w:t xml:space="preserve">, K. Surface </w:t>
      </w:r>
      <w:r w:rsidR="00D24965" w:rsidRPr="006B05AD">
        <w:rPr>
          <w:noProof w:val="0"/>
          <w:sz w:val="18"/>
          <w:szCs w:val="24"/>
        </w:rPr>
        <w:t>modification by allylamine plasma polymerization promotes osteogenic differentiation of human adipose-derived stem cells</w:t>
      </w:r>
      <w:r w:rsidRPr="006B05AD">
        <w:rPr>
          <w:noProof w:val="0"/>
          <w:sz w:val="18"/>
          <w:szCs w:val="24"/>
        </w:rPr>
        <w:t xml:space="preserve">. </w:t>
      </w:r>
      <w:r w:rsidRPr="006B05AD">
        <w:rPr>
          <w:i/>
          <w:iCs/>
          <w:noProof w:val="0"/>
          <w:sz w:val="18"/>
          <w:szCs w:val="24"/>
        </w:rPr>
        <w:t>ACS Appl. Mater. Interfaces</w:t>
      </w:r>
      <w:r w:rsidRPr="006B05AD">
        <w:rPr>
          <w:noProof w:val="0"/>
          <w:sz w:val="18"/>
          <w:szCs w:val="24"/>
        </w:rPr>
        <w:t xml:space="preserve"> </w:t>
      </w:r>
      <w:r w:rsidRPr="006B05AD">
        <w:rPr>
          <w:b/>
          <w:bCs/>
          <w:noProof w:val="0"/>
          <w:sz w:val="18"/>
          <w:szCs w:val="24"/>
        </w:rPr>
        <w:t>2014</w:t>
      </w:r>
      <w:r w:rsidRPr="006B05AD">
        <w:rPr>
          <w:bCs/>
          <w:noProof w:val="0"/>
          <w:sz w:val="18"/>
          <w:szCs w:val="24"/>
        </w:rPr>
        <w:t xml:space="preserve">, </w:t>
      </w:r>
      <w:r w:rsidRPr="006B05AD">
        <w:rPr>
          <w:bCs/>
          <w:i/>
          <w:noProof w:val="0"/>
          <w:sz w:val="18"/>
          <w:szCs w:val="24"/>
        </w:rPr>
        <w:t>6</w:t>
      </w:r>
      <w:r w:rsidRPr="006B05AD">
        <w:rPr>
          <w:bCs/>
          <w:noProof w:val="0"/>
          <w:sz w:val="18"/>
          <w:szCs w:val="24"/>
        </w:rPr>
        <w:t>, 9733–9741</w:t>
      </w:r>
      <w:r w:rsidRPr="006B05AD">
        <w:rPr>
          <w:noProof w:val="0"/>
          <w:sz w:val="18"/>
          <w:szCs w:val="24"/>
        </w:rPr>
        <w:t>, doi:10.1021/am502170s.</w:t>
      </w:r>
    </w:p>
    <w:p w14:paraId="6042D9D2"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Siow</w:t>
      </w:r>
      <w:proofErr w:type="spellEnd"/>
      <w:r w:rsidRPr="006B05AD">
        <w:rPr>
          <w:noProof w:val="0"/>
          <w:sz w:val="18"/>
          <w:szCs w:val="24"/>
        </w:rPr>
        <w:t xml:space="preserve">, K.S.; </w:t>
      </w:r>
      <w:proofErr w:type="spellStart"/>
      <w:r w:rsidRPr="006B05AD">
        <w:rPr>
          <w:noProof w:val="0"/>
          <w:sz w:val="18"/>
          <w:szCs w:val="24"/>
        </w:rPr>
        <w:t>Britcher</w:t>
      </w:r>
      <w:proofErr w:type="spellEnd"/>
      <w:r w:rsidRPr="006B05AD">
        <w:rPr>
          <w:noProof w:val="0"/>
          <w:sz w:val="18"/>
          <w:szCs w:val="24"/>
        </w:rPr>
        <w:t xml:space="preserve">, L.; Kumar, S.; </w:t>
      </w:r>
      <w:proofErr w:type="spellStart"/>
      <w:r w:rsidRPr="006B05AD">
        <w:rPr>
          <w:noProof w:val="0"/>
          <w:sz w:val="18"/>
          <w:szCs w:val="24"/>
        </w:rPr>
        <w:t>Griesser</w:t>
      </w:r>
      <w:proofErr w:type="spellEnd"/>
      <w:r w:rsidRPr="006B05AD">
        <w:rPr>
          <w:noProof w:val="0"/>
          <w:sz w:val="18"/>
          <w:szCs w:val="24"/>
        </w:rPr>
        <w:t xml:space="preserve">, H.J. Plasma methods for the generation of chemically reactive surfaces for biomolecule immobilization and cell colonization—A review. </w:t>
      </w:r>
      <w:r w:rsidRPr="006B05AD">
        <w:rPr>
          <w:i/>
          <w:iCs/>
          <w:noProof w:val="0"/>
          <w:sz w:val="18"/>
          <w:szCs w:val="24"/>
        </w:rPr>
        <w:t xml:space="preserve">Plasma Process. </w:t>
      </w:r>
      <w:proofErr w:type="spellStart"/>
      <w:r w:rsidRPr="006B05AD">
        <w:rPr>
          <w:i/>
          <w:iCs/>
          <w:noProof w:val="0"/>
          <w:sz w:val="18"/>
          <w:szCs w:val="24"/>
        </w:rPr>
        <w:t>Polym</w:t>
      </w:r>
      <w:proofErr w:type="spellEnd"/>
      <w:r w:rsidRPr="006B05AD">
        <w:rPr>
          <w:i/>
          <w:iCs/>
          <w:noProof w:val="0"/>
          <w:sz w:val="18"/>
          <w:szCs w:val="24"/>
        </w:rPr>
        <w:t>.</w:t>
      </w:r>
      <w:r w:rsidRPr="006B05AD">
        <w:rPr>
          <w:noProof w:val="0"/>
          <w:sz w:val="18"/>
          <w:szCs w:val="24"/>
        </w:rPr>
        <w:t xml:space="preserve"> </w:t>
      </w:r>
      <w:r w:rsidRPr="006B05AD">
        <w:rPr>
          <w:b/>
          <w:bCs/>
          <w:noProof w:val="0"/>
          <w:sz w:val="18"/>
          <w:szCs w:val="24"/>
        </w:rPr>
        <w:t>2006</w:t>
      </w:r>
      <w:r w:rsidRPr="006B05AD">
        <w:rPr>
          <w:bCs/>
          <w:noProof w:val="0"/>
          <w:sz w:val="18"/>
          <w:szCs w:val="24"/>
        </w:rPr>
        <w:t xml:space="preserve">, </w:t>
      </w:r>
      <w:r w:rsidRPr="006B05AD">
        <w:rPr>
          <w:bCs/>
          <w:i/>
          <w:noProof w:val="0"/>
          <w:sz w:val="18"/>
          <w:szCs w:val="24"/>
        </w:rPr>
        <w:t>3</w:t>
      </w:r>
      <w:r w:rsidRPr="006B05AD">
        <w:rPr>
          <w:bCs/>
          <w:noProof w:val="0"/>
          <w:sz w:val="18"/>
          <w:szCs w:val="24"/>
        </w:rPr>
        <w:t>, 392–418</w:t>
      </w:r>
      <w:r w:rsidRPr="006B05AD">
        <w:rPr>
          <w:noProof w:val="0"/>
          <w:sz w:val="18"/>
          <w:szCs w:val="24"/>
        </w:rPr>
        <w:t>.</w:t>
      </w:r>
    </w:p>
    <w:p w14:paraId="7FAB4446"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Meyer-Plath, A.A.; </w:t>
      </w:r>
      <w:proofErr w:type="spellStart"/>
      <w:r w:rsidRPr="006B05AD">
        <w:rPr>
          <w:noProof w:val="0"/>
          <w:sz w:val="18"/>
          <w:szCs w:val="24"/>
        </w:rPr>
        <w:t>Schröder</w:t>
      </w:r>
      <w:proofErr w:type="spellEnd"/>
      <w:r w:rsidRPr="006B05AD">
        <w:rPr>
          <w:noProof w:val="0"/>
          <w:sz w:val="18"/>
          <w:szCs w:val="24"/>
        </w:rPr>
        <w:t xml:space="preserve">, K.; Finke, B.; </w:t>
      </w:r>
      <w:proofErr w:type="spellStart"/>
      <w:r w:rsidRPr="006B05AD">
        <w:rPr>
          <w:noProof w:val="0"/>
          <w:sz w:val="18"/>
          <w:szCs w:val="24"/>
        </w:rPr>
        <w:t>Ohl</w:t>
      </w:r>
      <w:proofErr w:type="spellEnd"/>
      <w:r w:rsidRPr="006B05AD">
        <w:rPr>
          <w:noProof w:val="0"/>
          <w:sz w:val="18"/>
          <w:szCs w:val="24"/>
        </w:rPr>
        <w:t xml:space="preserve">, A. Current trends in biomaterial surface functionalization—Nitrogen-containing plasma assisted processes with enhanced selectivity. </w:t>
      </w:r>
      <w:r w:rsidRPr="006B05AD">
        <w:rPr>
          <w:i/>
          <w:iCs/>
          <w:noProof w:val="0"/>
          <w:sz w:val="18"/>
          <w:szCs w:val="24"/>
        </w:rPr>
        <w:t>Vacuum</w:t>
      </w:r>
      <w:r w:rsidRPr="006B05AD">
        <w:rPr>
          <w:noProof w:val="0"/>
          <w:sz w:val="18"/>
          <w:szCs w:val="24"/>
        </w:rPr>
        <w:t xml:space="preserve"> </w:t>
      </w:r>
      <w:r w:rsidRPr="006B05AD">
        <w:rPr>
          <w:b/>
          <w:bCs/>
          <w:noProof w:val="0"/>
          <w:sz w:val="18"/>
          <w:szCs w:val="24"/>
        </w:rPr>
        <w:t>2003</w:t>
      </w:r>
      <w:r w:rsidRPr="006B05AD">
        <w:rPr>
          <w:bCs/>
          <w:noProof w:val="0"/>
          <w:sz w:val="18"/>
          <w:szCs w:val="24"/>
        </w:rPr>
        <w:t xml:space="preserve">, </w:t>
      </w:r>
      <w:r w:rsidRPr="006B05AD">
        <w:rPr>
          <w:bCs/>
          <w:i/>
          <w:noProof w:val="0"/>
          <w:sz w:val="18"/>
          <w:szCs w:val="24"/>
        </w:rPr>
        <w:t>71</w:t>
      </w:r>
      <w:r w:rsidRPr="006B05AD">
        <w:rPr>
          <w:bCs/>
          <w:noProof w:val="0"/>
          <w:sz w:val="18"/>
          <w:szCs w:val="24"/>
        </w:rPr>
        <w:t>, 391–406</w:t>
      </w:r>
      <w:r w:rsidRPr="006B05AD">
        <w:rPr>
          <w:noProof w:val="0"/>
          <w:sz w:val="18"/>
          <w:szCs w:val="24"/>
        </w:rPr>
        <w:t>, doi:10.1016/S0042-207X(02)00766-2.</w:t>
      </w:r>
    </w:p>
    <w:p w14:paraId="68671C5A"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Bílek</w:t>
      </w:r>
      <w:proofErr w:type="spellEnd"/>
      <w:r w:rsidRPr="006B05AD">
        <w:rPr>
          <w:noProof w:val="0"/>
          <w:sz w:val="18"/>
          <w:szCs w:val="24"/>
        </w:rPr>
        <w:t xml:space="preserve">, F.; </w:t>
      </w:r>
      <w:proofErr w:type="spellStart"/>
      <w:r w:rsidRPr="006B05AD">
        <w:rPr>
          <w:noProof w:val="0"/>
          <w:sz w:val="18"/>
          <w:szCs w:val="24"/>
        </w:rPr>
        <w:t>Křížová</w:t>
      </w:r>
      <w:proofErr w:type="spellEnd"/>
      <w:r w:rsidRPr="006B05AD">
        <w:rPr>
          <w:noProof w:val="0"/>
          <w:sz w:val="18"/>
          <w:szCs w:val="24"/>
        </w:rPr>
        <w:t xml:space="preserve">, T.; </w:t>
      </w:r>
      <w:proofErr w:type="spellStart"/>
      <w:r w:rsidRPr="006B05AD">
        <w:rPr>
          <w:noProof w:val="0"/>
          <w:sz w:val="18"/>
          <w:szCs w:val="24"/>
        </w:rPr>
        <w:t>Lehocký</w:t>
      </w:r>
      <w:proofErr w:type="spellEnd"/>
      <w:r w:rsidRPr="006B05AD">
        <w:rPr>
          <w:noProof w:val="0"/>
          <w:sz w:val="18"/>
          <w:szCs w:val="24"/>
        </w:rPr>
        <w:t xml:space="preserve">, M. Preparation of active antibacterial LDPE surface through multistep physicochemical approach: I. Allylamine grafting, attachment of antibacterial agent and antibacterial activity assessment. </w:t>
      </w:r>
      <w:r w:rsidRPr="006B05AD">
        <w:rPr>
          <w:i/>
          <w:iCs/>
          <w:noProof w:val="0"/>
          <w:sz w:val="18"/>
          <w:szCs w:val="24"/>
        </w:rPr>
        <w:t xml:space="preserve">Colloids Surf. B </w:t>
      </w:r>
      <w:proofErr w:type="spellStart"/>
      <w:r w:rsidRPr="006B05AD">
        <w:rPr>
          <w:i/>
          <w:iCs/>
          <w:noProof w:val="0"/>
          <w:sz w:val="18"/>
          <w:szCs w:val="24"/>
        </w:rPr>
        <w:t>Biointerfaces</w:t>
      </w:r>
      <w:proofErr w:type="spellEnd"/>
      <w:r w:rsidRPr="006B05AD">
        <w:rPr>
          <w:noProof w:val="0"/>
          <w:sz w:val="18"/>
          <w:szCs w:val="24"/>
        </w:rPr>
        <w:t xml:space="preserve"> </w:t>
      </w:r>
      <w:r w:rsidRPr="006B05AD">
        <w:rPr>
          <w:b/>
          <w:bCs/>
          <w:noProof w:val="0"/>
          <w:sz w:val="18"/>
          <w:szCs w:val="24"/>
        </w:rPr>
        <w:t>2011</w:t>
      </w:r>
      <w:r w:rsidRPr="006B05AD">
        <w:rPr>
          <w:bCs/>
          <w:noProof w:val="0"/>
          <w:sz w:val="18"/>
          <w:szCs w:val="24"/>
        </w:rPr>
        <w:t xml:space="preserve">, </w:t>
      </w:r>
      <w:r w:rsidRPr="006B05AD">
        <w:rPr>
          <w:bCs/>
          <w:i/>
          <w:noProof w:val="0"/>
          <w:sz w:val="18"/>
          <w:szCs w:val="24"/>
        </w:rPr>
        <w:t>88</w:t>
      </w:r>
      <w:r w:rsidRPr="006B05AD">
        <w:rPr>
          <w:bCs/>
          <w:noProof w:val="0"/>
          <w:sz w:val="18"/>
          <w:szCs w:val="24"/>
        </w:rPr>
        <w:t>, 440–447</w:t>
      </w:r>
      <w:r w:rsidRPr="006B05AD">
        <w:rPr>
          <w:noProof w:val="0"/>
          <w:sz w:val="18"/>
          <w:szCs w:val="24"/>
        </w:rPr>
        <w:t>, doi:10.1016/j.colsurfb.2011.07.027.</w:t>
      </w:r>
    </w:p>
    <w:p w14:paraId="56B78A53" w14:textId="16AFD241"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Reis, R.; </w:t>
      </w:r>
      <w:proofErr w:type="spellStart"/>
      <w:r w:rsidRPr="006B05AD">
        <w:rPr>
          <w:noProof w:val="0"/>
          <w:sz w:val="18"/>
          <w:szCs w:val="24"/>
        </w:rPr>
        <w:t>Dumée</w:t>
      </w:r>
      <w:proofErr w:type="spellEnd"/>
      <w:r w:rsidRPr="006B05AD">
        <w:rPr>
          <w:noProof w:val="0"/>
          <w:sz w:val="18"/>
          <w:szCs w:val="24"/>
        </w:rPr>
        <w:t xml:space="preserve">, L.F.; He, L.; She, F.; Orbell, J.D.; </w:t>
      </w:r>
      <w:proofErr w:type="spellStart"/>
      <w:r w:rsidRPr="006B05AD">
        <w:rPr>
          <w:noProof w:val="0"/>
          <w:sz w:val="18"/>
          <w:szCs w:val="24"/>
        </w:rPr>
        <w:t>Winther</w:t>
      </w:r>
      <w:proofErr w:type="spellEnd"/>
      <w:r w:rsidRPr="006B05AD">
        <w:rPr>
          <w:noProof w:val="0"/>
          <w:sz w:val="18"/>
          <w:szCs w:val="24"/>
        </w:rPr>
        <w:t xml:space="preserve">-Jensen, B.; Duke, M.C. Amine </w:t>
      </w:r>
      <w:r w:rsidR="00D24965" w:rsidRPr="006B05AD">
        <w:rPr>
          <w:noProof w:val="0"/>
          <w:sz w:val="18"/>
          <w:szCs w:val="24"/>
        </w:rPr>
        <w:t>enrichment of thin-film composite membranes via low pressure plasma polymerization for antimicrobial adhesion</w:t>
      </w:r>
      <w:r w:rsidRPr="006B05AD">
        <w:rPr>
          <w:noProof w:val="0"/>
          <w:sz w:val="18"/>
          <w:szCs w:val="24"/>
        </w:rPr>
        <w:t xml:space="preserve">. </w:t>
      </w:r>
      <w:r w:rsidRPr="006B05AD">
        <w:rPr>
          <w:i/>
          <w:iCs/>
          <w:noProof w:val="0"/>
          <w:sz w:val="18"/>
          <w:szCs w:val="24"/>
        </w:rPr>
        <w:t>ACS Appl. Mater. Interfaces</w:t>
      </w:r>
      <w:r w:rsidRPr="006B05AD">
        <w:rPr>
          <w:noProof w:val="0"/>
          <w:sz w:val="18"/>
          <w:szCs w:val="24"/>
        </w:rPr>
        <w:t xml:space="preserve"> </w:t>
      </w:r>
      <w:r w:rsidRPr="006B05AD">
        <w:rPr>
          <w:b/>
          <w:bCs/>
          <w:noProof w:val="0"/>
          <w:sz w:val="18"/>
          <w:szCs w:val="24"/>
        </w:rPr>
        <w:t>2015</w:t>
      </w:r>
      <w:r w:rsidRPr="006B05AD">
        <w:rPr>
          <w:bCs/>
          <w:noProof w:val="0"/>
          <w:sz w:val="18"/>
          <w:szCs w:val="24"/>
        </w:rPr>
        <w:t xml:space="preserve">, </w:t>
      </w:r>
      <w:r w:rsidRPr="006B05AD">
        <w:rPr>
          <w:bCs/>
          <w:i/>
          <w:noProof w:val="0"/>
          <w:sz w:val="18"/>
          <w:szCs w:val="24"/>
        </w:rPr>
        <w:t>7</w:t>
      </w:r>
      <w:r w:rsidRPr="006B05AD">
        <w:rPr>
          <w:bCs/>
          <w:noProof w:val="0"/>
          <w:sz w:val="18"/>
          <w:szCs w:val="24"/>
        </w:rPr>
        <w:t>, 14644–14653</w:t>
      </w:r>
      <w:r w:rsidRPr="006B05AD">
        <w:rPr>
          <w:noProof w:val="0"/>
          <w:sz w:val="18"/>
          <w:szCs w:val="24"/>
        </w:rPr>
        <w:t>, doi:10.1021/acsami.5b01603.</w:t>
      </w:r>
    </w:p>
    <w:p w14:paraId="5A4285FD"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Vasilev</w:t>
      </w:r>
      <w:proofErr w:type="spellEnd"/>
      <w:r w:rsidRPr="006B05AD">
        <w:rPr>
          <w:noProof w:val="0"/>
          <w:sz w:val="18"/>
          <w:szCs w:val="24"/>
        </w:rPr>
        <w:t xml:space="preserve">, K.; </w:t>
      </w:r>
      <w:proofErr w:type="spellStart"/>
      <w:r w:rsidRPr="006B05AD">
        <w:rPr>
          <w:noProof w:val="0"/>
          <w:sz w:val="18"/>
          <w:szCs w:val="24"/>
        </w:rPr>
        <w:t>Sah</w:t>
      </w:r>
      <w:proofErr w:type="spellEnd"/>
      <w:r w:rsidRPr="006B05AD">
        <w:rPr>
          <w:noProof w:val="0"/>
          <w:sz w:val="18"/>
          <w:szCs w:val="24"/>
        </w:rPr>
        <w:t xml:space="preserve">, V.R.; </w:t>
      </w:r>
      <w:proofErr w:type="spellStart"/>
      <w:r w:rsidRPr="006B05AD">
        <w:rPr>
          <w:noProof w:val="0"/>
          <w:sz w:val="18"/>
          <w:szCs w:val="24"/>
        </w:rPr>
        <w:t>Goreham</w:t>
      </w:r>
      <w:proofErr w:type="spellEnd"/>
      <w:r w:rsidRPr="006B05AD">
        <w:rPr>
          <w:noProof w:val="0"/>
          <w:sz w:val="18"/>
          <w:szCs w:val="24"/>
        </w:rPr>
        <w:t xml:space="preserve">, R.V.; </w:t>
      </w:r>
      <w:proofErr w:type="spellStart"/>
      <w:r w:rsidRPr="006B05AD">
        <w:rPr>
          <w:noProof w:val="0"/>
          <w:sz w:val="18"/>
          <w:szCs w:val="24"/>
        </w:rPr>
        <w:t>Ndi</w:t>
      </w:r>
      <w:proofErr w:type="spellEnd"/>
      <w:r w:rsidRPr="006B05AD">
        <w:rPr>
          <w:noProof w:val="0"/>
          <w:sz w:val="18"/>
          <w:szCs w:val="24"/>
        </w:rPr>
        <w:t xml:space="preserve">, C.; Short, R.D.; </w:t>
      </w:r>
      <w:proofErr w:type="spellStart"/>
      <w:r w:rsidRPr="006B05AD">
        <w:rPr>
          <w:noProof w:val="0"/>
          <w:sz w:val="18"/>
          <w:szCs w:val="24"/>
        </w:rPr>
        <w:t>Griesser</w:t>
      </w:r>
      <w:proofErr w:type="spellEnd"/>
      <w:r w:rsidRPr="006B05AD">
        <w:rPr>
          <w:noProof w:val="0"/>
          <w:sz w:val="18"/>
          <w:szCs w:val="24"/>
        </w:rPr>
        <w:t>, H.J. Antibacterial surfaces by adsorptive binding of polyvinyl-</w:t>
      </w:r>
      <w:proofErr w:type="spellStart"/>
      <w:r w:rsidRPr="006B05AD">
        <w:rPr>
          <w:noProof w:val="0"/>
          <w:sz w:val="18"/>
          <w:szCs w:val="24"/>
        </w:rPr>
        <w:t>sulphonate</w:t>
      </w:r>
      <w:proofErr w:type="spellEnd"/>
      <w:r w:rsidRPr="006B05AD">
        <w:rPr>
          <w:noProof w:val="0"/>
          <w:sz w:val="18"/>
          <w:szCs w:val="24"/>
        </w:rPr>
        <w:t xml:space="preserve">- stabilized silver nanoparticles. </w:t>
      </w:r>
      <w:r w:rsidRPr="006B05AD">
        <w:rPr>
          <w:i/>
          <w:iCs/>
          <w:noProof w:val="0"/>
          <w:sz w:val="18"/>
          <w:szCs w:val="24"/>
        </w:rPr>
        <w:t>Nanotechnology</w:t>
      </w:r>
      <w:r w:rsidRPr="006B05AD">
        <w:rPr>
          <w:noProof w:val="0"/>
          <w:sz w:val="18"/>
          <w:szCs w:val="24"/>
        </w:rPr>
        <w:t xml:space="preserve"> </w:t>
      </w:r>
      <w:r w:rsidRPr="006B05AD">
        <w:rPr>
          <w:b/>
          <w:bCs/>
          <w:noProof w:val="0"/>
          <w:sz w:val="18"/>
          <w:szCs w:val="24"/>
        </w:rPr>
        <w:t>2010</w:t>
      </w:r>
      <w:r w:rsidRPr="006B05AD">
        <w:rPr>
          <w:bCs/>
          <w:noProof w:val="0"/>
          <w:sz w:val="18"/>
          <w:szCs w:val="24"/>
        </w:rPr>
        <w:t xml:space="preserve">, </w:t>
      </w:r>
      <w:r w:rsidRPr="006B05AD">
        <w:rPr>
          <w:bCs/>
          <w:i/>
          <w:noProof w:val="0"/>
          <w:sz w:val="18"/>
          <w:szCs w:val="24"/>
        </w:rPr>
        <w:t>21</w:t>
      </w:r>
      <w:r w:rsidRPr="006B05AD">
        <w:rPr>
          <w:bCs/>
          <w:noProof w:val="0"/>
          <w:sz w:val="18"/>
          <w:szCs w:val="24"/>
        </w:rPr>
        <w:t>, 215102</w:t>
      </w:r>
      <w:r w:rsidRPr="006B05AD">
        <w:rPr>
          <w:noProof w:val="0"/>
          <w:sz w:val="18"/>
          <w:szCs w:val="24"/>
        </w:rPr>
        <w:t>, doi:10.1088/0957-4484/21/21/215102.</w:t>
      </w:r>
    </w:p>
    <w:p w14:paraId="451B3412" w14:textId="6A407DAA"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Aziz, G.; De </w:t>
      </w:r>
      <w:proofErr w:type="spellStart"/>
      <w:r w:rsidRPr="006B05AD">
        <w:rPr>
          <w:noProof w:val="0"/>
          <w:sz w:val="18"/>
          <w:szCs w:val="24"/>
        </w:rPr>
        <w:t>Geyter</w:t>
      </w:r>
      <w:proofErr w:type="spellEnd"/>
      <w:r w:rsidRPr="006B05AD">
        <w:rPr>
          <w:noProof w:val="0"/>
          <w:sz w:val="18"/>
          <w:szCs w:val="24"/>
        </w:rPr>
        <w:t xml:space="preserve">, N.; </w:t>
      </w:r>
      <w:proofErr w:type="spellStart"/>
      <w:r w:rsidRPr="006B05AD">
        <w:rPr>
          <w:noProof w:val="0"/>
          <w:sz w:val="18"/>
          <w:szCs w:val="24"/>
        </w:rPr>
        <w:t>Morent</w:t>
      </w:r>
      <w:proofErr w:type="spellEnd"/>
      <w:r w:rsidRPr="006B05AD">
        <w:rPr>
          <w:noProof w:val="0"/>
          <w:sz w:val="18"/>
          <w:szCs w:val="24"/>
        </w:rPr>
        <w:t xml:space="preserve">, R. Incorporation of </w:t>
      </w:r>
      <w:r w:rsidR="00D24965" w:rsidRPr="006B05AD">
        <w:rPr>
          <w:noProof w:val="0"/>
          <w:sz w:val="18"/>
          <w:szCs w:val="24"/>
        </w:rPr>
        <w:t>primary amines via plasma technology on biomaterials</w:t>
      </w:r>
      <w:r w:rsidRPr="006B05AD">
        <w:rPr>
          <w:noProof w:val="0"/>
          <w:sz w:val="18"/>
          <w:szCs w:val="24"/>
        </w:rPr>
        <w:t xml:space="preserve">. In </w:t>
      </w:r>
      <w:r w:rsidRPr="006B05AD">
        <w:rPr>
          <w:i/>
          <w:iCs/>
          <w:noProof w:val="0"/>
          <w:sz w:val="18"/>
          <w:szCs w:val="24"/>
        </w:rPr>
        <w:t>Advances in Bioengineering</w:t>
      </w:r>
      <w:r w:rsidRPr="006B05AD">
        <w:rPr>
          <w:noProof w:val="0"/>
          <w:sz w:val="18"/>
          <w:szCs w:val="24"/>
        </w:rPr>
        <w:t xml:space="preserve">; </w:t>
      </w:r>
      <w:proofErr w:type="spellStart"/>
      <w:r w:rsidRPr="006B05AD">
        <w:rPr>
          <w:noProof w:val="0"/>
          <w:sz w:val="18"/>
          <w:szCs w:val="24"/>
        </w:rPr>
        <w:t>InTech</w:t>
      </w:r>
      <w:proofErr w:type="spellEnd"/>
      <w:r w:rsidRPr="006B05AD">
        <w:rPr>
          <w:noProof w:val="0"/>
          <w:sz w:val="18"/>
          <w:szCs w:val="24"/>
        </w:rPr>
        <w:t>: London, UK, 2015.</w:t>
      </w:r>
    </w:p>
    <w:p w14:paraId="3FA9655D"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Chu, P.K.; Chen, J.Y.; Wang, L.P.; Huang, N. Plasma-surface modification of biomaterials. </w:t>
      </w:r>
      <w:r w:rsidRPr="006B05AD">
        <w:rPr>
          <w:i/>
          <w:iCs/>
          <w:noProof w:val="0"/>
          <w:sz w:val="18"/>
          <w:szCs w:val="24"/>
        </w:rPr>
        <w:t xml:space="preserve">Mater. Sci. Eng. R Rep. </w:t>
      </w:r>
      <w:r w:rsidRPr="006B05AD">
        <w:rPr>
          <w:b/>
          <w:bCs/>
          <w:noProof w:val="0"/>
          <w:sz w:val="18"/>
          <w:szCs w:val="24"/>
        </w:rPr>
        <w:t>2002</w:t>
      </w:r>
      <w:r w:rsidRPr="006B05AD">
        <w:rPr>
          <w:bCs/>
          <w:noProof w:val="0"/>
          <w:sz w:val="18"/>
          <w:szCs w:val="24"/>
        </w:rPr>
        <w:t xml:space="preserve">, </w:t>
      </w:r>
      <w:r w:rsidRPr="006B05AD">
        <w:rPr>
          <w:bCs/>
          <w:i/>
          <w:noProof w:val="0"/>
          <w:sz w:val="18"/>
          <w:szCs w:val="24"/>
        </w:rPr>
        <w:t>36</w:t>
      </w:r>
      <w:r w:rsidRPr="006B05AD">
        <w:rPr>
          <w:bCs/>
          <w:noProof w:val="0"/>
          <w:sz w:val="18"/>
          <w:szCs w:val="24"/>
        </w:rPr>
        <w:t>, 143–206</w:t>
      </w:r>
      <w:r w:rsidRPr="006B05AD">
        <w:rPr>
          <w:noProof w:val="0"/>
          <w:sz w:val="18"/>
          <w:szCs w:val="24"/>
        </w:rPr>
        <w:t>, doi:10.1016/S0927-796X(02)00004-9.</w:t>
      </w:r>
    </w:p>
    <w:p w14:paraId="60A27DEB"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Lieberman, M.A.; Lichtenberg, A.J. </w:t>
      </w:r>
      <w:r w:rsidRPr="006B05AD">
        <w:rPr>
          <w:i/>
          <w:iCs/>
          <w:noProof w:val="0"/>
          <w:sz w:val="18"/>
          <w:szCs w:val="24"/>
        </w:rPr>
        <w:t>Principles of Plasma Discharges and Materials Processing</w:t>
      </w:r>
      <w:r w:rsidRPr="006B05AD">
        <w:rPr>
          <w:noProof w:val="0"/>
          <w:sz w:val="18"/>
          <w:szCs w:val="24"/>
        </w:rPr>
        <w:t>; John Wiley &amp; Sons, Inc.: Hoboken, NJ, USA, 2005; ISBN 978-0-471-72425-4 978-0-471-72001-0.</w:t>
      </w:r>
    </w:p>
    <w:p w14:paraId="54C5981B"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Song, H.; Jung, S.C.; Kim, B.H. Focal adhesion of osteoblastic cells on titanium surface with amine functionalities formed by plasma polymerization. </w:t>
      </w:r>
      <w:proofErr w:type="spellStart"/>
      <w:r w:rsidRPr="006B05AD">
        <w:rPr>
          <w:i/>
          <w:iCs/>
          <w:noProof w:val="0"/>
          <w:sz w:val="18"/>
          <w:szCs w:val="24"/>
        </w:rPr>
        <w:t>Jpn</w:t>
      </w:r>
      <w:proofErr w:type="spellEnd"/>
      <w:r w:rsidRPr="006B05AD">
        <w:rPr>
          <w:i/>
          <w:iCs/>
          <w:noProof w:val="0"/>
          <w:sz w:val="18"/>
          <w:szCs w:val="24"/>
        </w:rPr>
        <w:t>. J. Appl. Phys.</w:t>
      </w:r>
      <w:r w:rsidRPr="006B05AD">
        <w:rPr>
          <w:noProof w:val="0"/>
          <w:sz w:val="18"/>
          <w:szCs w:val="24"/>
        </w:rPr>
        <w:t xml:space="preserve"> </w:t>
      </w:r>
      <w:r w:rsidRPr="006B05AD">
        <w:rPr>
          <w:b/>
          <w:bCs/>
          <w:noProof w:val="0"/>
          <w:sz w:val="18"/>
          <w:szCs w:val="24"/>
        </w:rPr>
        <w:t>2012</w:t>
      </w:r>
      <w:r w:rsidRPr="006B05AD">
        <w:rPr>
          <w:noProof w:val="0"/>
          <w:sz w:val="18"/>
          <w:szCs w:val="24"/>
        </w:rPr>
        <w:t xml:space="preserve">, </w:t>
      </w:r>
      <w:r w:rsidRPr="006B05AD">
        <w:rPr>
          <w:i/>
          <w:iCs/>
          <w:noProof w:val="0"/>
          <w:sz w:val="18"/>
          <w:szCs w:val="24"/>
        </w:rPr>
        <w:t>51</w:t>
      </w:r>
      <w:r w:rsidRPr="006B05AD">
        <w:rPr>
          <w:noProof w:val="0"/>
          <w:sz w:val="18"/>
          <w:szCs w:val="24"/>
        </w:rPr>
        <w:t>, 08HE01, doi:10.1143/JJAP.51.08HE01.</w:t>
      </w:r>
    </w:p>
    <w:p w14:paraId="3B6927B0"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Ren, T.B.; Weigel, T.; </w:t>
      </w:r>
      <w:proofErr w:type="spellStart"/>
      <w:r w:rsidRPr="006B05AD">
        <w:rPr>
          <w:noProof w:val="0"/>
          <w:sz w:val="18"/>
          <w:szCs w:val="24"/>
        </w:rPr>
        <w:t>Groth</w:t>
      </w:r>
      <w:proofErr w:type="spellEnd"/>
      <w:r w:rsidRPr="006B05AD">
        <w:rPr>
          <w:noProof w:val="0"/>
          <w:sz w:val="18"/>
          <w:szCs w:val="24"/>
        </w:rPr>
        <w:t xml:space="preserve">, T.; </w:t>
      </w:r>
      <w:proofErr w:type="spellStart"/>
      <w:r w:rsidRPr="006B05AD">
        <w:rPr>
          <w:noProof w:val="0"/>
          <w:sz w:val="18"/>
          <w:szCs w:val="24"/>
        </w:rPr>
        <w:t>Lendlein</w:t>
      </w:r>
      <w:proofErr w:type="spellEnd"/>
      <w:r w:rsidRPr="006B05AD">
        <w:rPr>
          <w:noProof w:val="0"/>
          <w:sz w:val="18"/>
          <w:szCs w:val="24"/>
        </w:rPr>
        <w:t xml:space="preserve">, A. Microwave plasma surface modification of silicone elastomer with allylamine for improvement of biocompatibility. </w:t>
      </w:r>
      <w:r w:rsidRPr="006B05AD">
        <w:rPr>
          <w:i/>
          <w:iCs/>
          <w:noProof w:val="0"/>
          <w:sz w:val="18"/>
          <w:szCs w:val="24"/>
        </w:rPr>
        <w:t>J. Biomed. Mater. Res. Part A</w:t>
      </w:r>
      <w:r w:rsidRPr="006B05AD">
        <w:rPr>
          <w:noProof w:val="0"/>
          <w:sz w:val="18"/>
          <w:szCs w:val="24"/>
        </w:rPr>
        <w:t xml:space="preserve"> </w:t>
      </w:r>
      <w:r w:rsidRPr="006B05AD">
        <w:rPr>
          <w:b/>
          <w:bCs/>
          <w:noProof w:val="0"/>
          <w:sz w:val="18"/>
          <w:szCs w:val="24"/>
        </w:rPr>
        <w:t>2008</w:t>
      </w:r>
      <w:r w:rsidRPr="006B05AD">
        <w:rPr>
          <w:noProof w:val="0"/>
          <w:sz w:val="18"/>
          <w:szCs w:val="24"/>
        </w:rPr>
        <w:t xml:space="preserve">, </w:t>
      </w:r>
      <w:r w:rsidRPr="006B05AD">
        <w:rPr>
          <w:i/>
          <w:iCs/>
          <w:noProof w:val="0"/>
          <w:sz w:val="18"/>
          <w:szCs w:val="24"/>
        </w:rPr>
        <w:t>86A</w:t>
      </w:r>
      <w:r w:rsidRPr="006B05AD">
        <w:rPr>
          <w:noProof w:val="0"/>
          <w:sz w:val="18"/>
          <w:szCs w:val="24"/>
        </w:rPr>
        <w:t>, 209–219, doi:10.1002/jbm.a.31508.</w:t>
      </w:r>
    </w:p>
    <w:p w14:paraId="4C2469A5"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lastRenderedPageBreak/>
        <w:t xml:space="preserve">Aziz, G.; De </w:t>
      </w:r>
      <w:proofErr w:type="spellStart"/>
      <w:r w:rsidRPr="006B05AD">
        <w:rPr>
          <w:noProof w:val="0"/>
          <w:sz w:val="18"/>
          <w:szCs w:val="24"/>
        </w:rPr>
        <w:t>Geyter</w:t>
      </w:r>
      <w:proofErr w:type="spellEnd"/>
      <w:r w:rsidRPr="006B05AD">
        <w:rPr>
          <w:noProof w:val="0"/>
          <w:sz w:val="18"/>
          <w:szCs w:val="24"/>
        </w:rPr>
        <w:t xml:space="preserve">, N.; </w:t>
      </w:r>
      <w:proofErr w:type="spellStart"/>
      <w:r w:rsidRPr="006B05AD">
        <w:rPr>
          <w:noProof w:val="0"/>
          <w:sz w:val="18"/>
          <w:szCs w:val="24"/>
        </w:rPr>
        <w:t>Declercq</w:t>
      </w:r>
      <w:proofErr w:type="spellEnd"/>
      <w:r w:rsidRPr="006B05AD">
        <w:rPr>
          <w:noProof w:val="0"/>
          <w:sz w:val="18"/>
          <w:szCs w:val="24"/>
        </w:rPr>
        <w:t xml:space="preserve">, H.; Cornelissen, R.; </w:t>
      </w:r>
      <w:proofErr w:type="spellStart"/>
      <w:r w:rsidRPr="006B05AD">
        <w:rPr>
          <w:noProof w:val="0"/>
          <w:sz w:val="18"/>
          <w:szCs w:val="24"/>
        </w:rPr>
        <w:t>Morent</w:t>
      </w:r>
      <w:proofErr w:type="spellEnd"/>
      <w:r w:rsidRPr="006B05AD">
        <w:rPr>
          <w:noProof w:val="0"/>
          <w:sz w:val="18"/>
          <w:szCs w:val="24"/>
        </w:rPr>
        <w:t xml:space="preserve">, R. Incorporation of amine moieties onto ultra-high molecular weight polyethylene (UHMWPE) surface via plasma and UV polymerization of allylamine. </w:t>
      </w:r>
      <w:r w:rsidRPr="006B05AD">
        <w:rPr>
          <w:i/>
          <w:iCs/>
          <w:noProof w:val="0"/>
          <w:sz w:val="18"/>
          <w:szCs w:val="24"/>
        </w:rPr>
        <w:t>Surf. Coat. Technol.</w:t>
      </w:r>
      <w:r w:rsidRPr="006B05AD">
        <w:rPr>
          <w:noProof w:val="0"/>
          <w:sz w:val="18"/>
          <w:szCs w:val="24"/>
        </w:rPr>
        <w:t xml:space="preserve"> </w:t>
      </w:r>
      <w:r w:rsidRPr="006B05AD">
        <w:rPr>
          <w:b/>
          <w:bCs/>
          <w:noProof w:val="0"/>
          <w:sz w:val="18"/>
          <w:szCs w:val="24"/>
        </w:rPr>
        <w:t>2015</w:t>
      </w:r>
      <w:r w:rsidRPr="006B05AD">
        <w:rPr>
          <w:bCs/>
          <w:noProof w:val="0"/>
          <w:sz w:val="18"/>
          <w:szCs w:val="24"/>
        </w:rPr>
        <w:t xml:space="preserve">, </w:t>
      </w:r>
      <w:r w:rsidRPr="006B05AD">
        <w:rPr>
          <w:bCs/>
          <w:i/>
          <w:noProof w:val="0"/>
          <w:sz w:val="18"/>
          <w:szCs w:val="24"/>
        </w:rPr>
        <w:t>271</w:t>
      </w:r>
      <w:r w:rsidRPr="006B05AD">
        <w:rPr>
          <w:bCs/>
          <w:noProof w:val="0"/>
          <w:sz w:val="18"/>
          <w:szCs w:val="24"/>
        </w:rPr>
        <w:t>, 39–47</w:t>
      </w:r>
      <w:r w:rsidRPr="006B05AD">
        <w:rPr>
          <w:noProof w:val="0"/>
          <w:sz w:val="18"/>
          <w:szCs w:val="24"/>
        </w:rPr>
        <w:t>, doi:10.1016/j.surfcoat.2015.01.027.</w:t>
      </w:r>
    </w:p>
    <w:p w14:paraId="2BF5CF8F"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Aziz, G.; </w:t>
      </w:r>
      <w:proofErr w:type="spellStart"/>
      <w:r w:rsidRPr="006B05AD">
        <w:rPr>
          <w:noProof w:val="0"/>
          <w:sz w:val="18"/>
          <w:szCs w:val="24"/>
        </w:rPr>
        <w:t>Thukkaram</w:t>
      </w:r>
      <w:proofErr w:type="spellEnd"/>
      <w:r w:rsidRPr="006B05AD">
        <w:rPr>
          <w:noProof w:val="0"/>
          <w:sz w:val="18"/>
          <w:szCs w:val="24"/>
        </w:rPr>
        <w:t xml:space="preserve">, M.; De </w:t>
      </w:r>
      <w:proofErr w:type="spellStart"/>
      <w:r w:rsidRPr="006B05AD">
        <w:rPr>
          <w:noProof w:val="0"/>
          <w:sz w:val="18"/>
          <w:szCs w:val="24"/>
        </w:rPr>
        <w:t>Geyter</w:t>
      </w:r>
      <w:proofErr w:type="spellEnd"/>
      <w:r w:rsidRPr="006B05AD">
        <w:rPr>
          <w:noProof w:val="0"/>
          <w:sz w:val="18"/>
          <w:szCs w:val="24"/>
        </w:rPr>
        <w:t xml:space="preserve">, N.; </w:t>
      </w:r>
      <w:proofErr w:type="spellStart"/>
      <w:r w:rsidRPr="006B05AD">
        <w:rPr>
          <w:noProof w:val="0"/>
          <w:sz w:val="18"/>
          <w:szCs w:val="24"/>
        </w:rPr>
        <w:t>Morent</w:t>
      </w:r>
      <w:proofErr w:type="spellEnd"/>
      <w:r w:rsidRPr="006B05AD">
        <w:rPr>
          <w:noProof w:val="0"/>
          <w:sz w:val="18"/>
          <w:szCs w:val="24"/>
        </w:rPr>
        <w:t xml:space="preserve">, R. Plasma parameters effects on the properties, aging and stability behaviors of allylamine plasma coated ultra-high molecular weight polyethylene (UHMWPE) films. </w:t>
      </w:r>
      <w:r w:rsidRPr="006B05AD">
        <w:rPr>
          <w:i/>
          <w:iCs/>
          <w:noProof w:val="0"/>
          <w:sz w:val="18"/>
          <w:szCs w:val="24"/>
        </w:rPr>
        <w:t>Appl. Surf. Sci.</w:t>
      </w:r>
      <w:r w:rsidRPr="006B05AD">
        <w:rPr>
          <w:noProof w:val="0"/>
          <w:sz w:val="18"/>
          <w:szCs w:val="24"/>
        </w:rPr>
        <w:t xml:space="preserve"> </w:t>
      </w:r>
      <w:r w:rsidRPr="006B05AD">
        <w:rPr>
          <w:b/>
          <w:bCs/>
          <w:noProof w:val="0"/>
          <w:sz w:val="18"/>
          <w:szCs w:val="24"/>
        </w:rPr>
        <w:t>2017</w:t>
      </w:r>
      <w:r w:rsidRPr="006B05AD">
        <w:rPr>
          <w:bCs/>
          <w:noProof w:val="0"/>
          <w:sz w:val="18"/>
          <w:szCs w:val="24"/>
        </w:rPr>
        <w:t xml:space="preserve">, </w:t>
      </w:r>
      <w:r w:rsidRPr="006B05AD">
        <w:rPr>
          <w:bCs/>
          <w:i/>
          <w:noProof w:val="0"/>
          <w:sz w:val="18"/>
          <w:szCs w:val="24"/>
        </w:rPr>
        <w:t>409</w:t>
      </w:r>
      <w:r w:rsidRPr="006B05AD">
        <w:rPr>
          <w:bCs/>
          <w:noProof w:val="0"/>
          <w:sz w:val="18"/>
          <w:szCs w:val="24"/>
        </w:rPr>
        <w:t>, 381–395</w:t>
      </w:r>
      <w:r w:rsidRPr="006B05AD">
        <w:rPr>
          <w:noProof w:val="0"/>
          <w:sz w:val="18"/>
          <w:szCs w:val="24"/>
        </w:rPr>
        <w:t>, doi:10.1016/J.APSUSC.2017.03.027.</w:t>
      </w:r>
    </w:p>
    <w:p w14:paraId="10287B04" w14:textId="16C9023B"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Vasilev</w:t>
      </w:r>
      <w:proofErr w:type="spellEnd"/>
      <w:r w:rsidRPr="006B05AD">
        <w:rPr>
          <w:noProof w:val="0"/>
          <w:sz w:val="18"/>
          <w:szCs w:val="24"/>
        </w:rPr>
        <w:t xml:space="preserve">, K.; </w:t>
      </w:r>
      <w:proofErr w:type="spellStart"/>
      <w:r w:rsidRPr="006B05AD">
        <w:rPr>
          <w:noProof w:val="0"/>
          <w:sz w:val="18"/>
          <w:szCs w:val="24"/>
        </w:rPr>
        <w:t>Michelmore</w:t>
      </w:r>
      <w:proofErr w:type="spellEnd"/>
      <w:r w:rsidRPr="006B05AD">
        <w:rPr>
          <w:noProof w:val="0"/>
          <w:sz w:val="18"/>
          <w:szCs w:val="24"/>
        </w:rPr>
        <w:t xml:space="preserve">, A.; </w:t>
      </w:r>
      <w:proofErr w:type="spellStart"/>
      <w:r w:rsidRPr="006B05AD">
        <w:rPr>
          <w:noProof w:val="0"/>
          <w:sz w:val="18"/>
          <w:szCs w:val="24"/>
        </w:rPr>
        <w:t>Martinek</w:t>
      </w:r>
      <w:proofErr w:type="spellEnd"/>
      <w:r w:rsidRPr="006B05AD">
        <w:rPr>
          <w:noProof w:val="0"/>
          <w:sz w:val="18"/>
          <w:szCs w:val="24"/>
        </w:rPr>
        <w:t xml:space="preserve">, P.; Chan, J.; </w:t>
      </w:r>
      <w:proofErr w:type="spellStart"/>
      <w:r w:rsidRPr="006B05AD">
        <w:rPr>
          <w:noProof w:val="0"/>
          <w:sz w:val="18"/>
          <w:szCs w:val="24"/>
        </w:rPr>
        <w:t>Sah</w:t>
      </w:r>
      <w:proofErr w:type="spellEnd"/>
      <w:r w:rsidRPr="006B05AD">
        <w:rPr>
          <w:noProof w:val="0"/>
          <w:sz w:val="18"/>
          <w:szCs w:val="24"/>
        </w:rPr>
        <w:t xml:space="preserve">, V.; </w:t>
      </w:r>
      <w:proofErr w:type="spellStart"/>
      <w:r w:rsidRPr="006B05AD">
        <w:rPr>
          <w:noProof w:val="0"/>
          <w:sz w:val="18"/>
          <w:szCs w:val="24"/>
        </w:rPr>
        <w:t>Griesser</w:t>
      </w:r>
      <w:proofErr w:type="spellEnd"/>
      <w:r w:rsidRPr="006B05AD">
        <w:rPr>
          <w:noProof w:val="0"/>
          <w:sz w:val="18"/>
          <w:szCs w:val="24"/>
        </w:rPr>
        <w:t xml:space="preserve">, H.J.; Short, R.D. Early </w:t>
      </w:r>
      <w:r w:rsidR="00D24965" w:rsidRPr="006B05AD">
        <w:rPr>
          <w:noProof w:val="0"/>
          <w:sz w:val="18"/>
          <w:szCs w:val="24"/>
        </w:rPr>
        <w:t>stages of growth of plasma polymer coatings deposited from nitrogen- and oxygen-containing monomers</w:t>
      </w:r>
      <w:r w:rsidRPr="006B05AD">
        <w:rPr>
          <w:noProof w:val="0"/>
          <w:sz w:val="18"/>
          <w:szCs w:val="24"/>
        </w:rPr>
        <w:t xml:space="preserve">. </w:t>
      </w:r>
      <w:r w:rsidRPr="006B05AD">
        <w:rPr>
          <w:i/>
          <w:iCs/>
          <w:noProof w:val="0"/>
          <w:sz w:val="18"/>
          <w:szCs w:val="24"/>
        </w:rPr>
        <w:t xml:space="preserve">Plasma Process. </w:t>
      </w:r>
      <w:proofErr w:type="spellStart"/>
      <w:r w:rsidRPr="006B05AD">
        <w:rPr>
          <w:i/>
          <w:iCs/>
          <w:noProof w:val="0"/>
          <w:sz w:val="18"/>
          <w:szCs w:val="24"/>
        </w:rPr>
        <w:t>Polym</w:t>
      </w:r>
      <w:proofErr w:type="spellEnd"/>
      <w:r w:rsidRPr="006B05AD">
        <w:rPr>
          <w:i/>
          <w:iCs/>
          <w:noProof w:val="0"/>
          <w:sz w:val="18"/>
          <w:szCs w:val="24"/>
        </w:rPr>
        <w:t>.</w:t>
      </w:r>
      <w:r w:rsidRPr="006B05AD">
        <w:rPr>
          <w:noProof w:val="0"/>
          <w:sz w:val="18"/>
          <w:szCs w:val="24"/>
        </w:rPr>
        <w:t xml:space="preserve"> </w:t>
      </w:r>
      <w:r w:rsidRPr="006B05AD">
        <w:rPr>
          <w:b/>
          <w:bCs/>
          <w:noProof w:val="0"/>
          <w:sz w:val="18"/>
          <w:szCs w:val="24"/>
        </w:rPr>
        <w:t>2010</w:t>
      </w:r>
      <w:r w:rsidRPr="006B05AD">
        <w:rPr>
          <w:bCs/>
          <w:noProof w:val="0"/>
          <w:sz w:val="18"/>
          <w:szCs w:val="24"/>
        </w:rPr>
        <w:t xml:space="preserve">, </w:t>
      </w:r>
      <w:r w:rsidRPr="006B05AD">
        <w:rPr>
          <w:bCs/>
          <w:i/>
          <w:noProof w:val="0"/>
          <w:sz w:val="18"/>
          <w:szCs w:val="24"/>
        </w:rPr>
        <w:t>7</w:t>
      </w:r>
      <w:r w:rsidRPr="006B05AD">
        <w:rPr>
          <w:bCs/>
          <w:noProof w:val="0"/>
          <w:sz w:val="18"/>
          <w:szCs w:val="24"/>
        </w:rPr>
        <w:t>, 824–835</w:t>
      </w:r>
      <w:r w:rsidRPr="006B05AD">
        <w:rPr>
          <w:noProof w:val="0"/>
          <w:sz w:val="18"/>
          <w:szCs w:val="24"/>
        </w:rPr>
        <w:t>, doi:10.1002/ppap.201000030.</w:t>
      </w:r>
    </w:p>
    <w:p w14:paraId="7C0408AA"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Zhao, J.H.; Michalski, W.P.; Williams, C.; Li, L.; Xu, H.S.; Lamb, P.R.; Jones, S.; Zhou, Y.M.; Dai, X.J. Controlling cell growth on titanium by surface functionalization of heptylamine using a novel combined plasma polymerization mode. </w:t>
      </w:r>
      <w:r w:rsidRPr="006B05AD">
        <w:rPr>
          <w:i/>
          <w:iCs/>
          <w:noProof w:val="0"/>
          <w:sz w:val="18"/>
          <w:szCs w:val="24"/>
        </w:rPr>
        <w:t>J. Biomed. Mater. Res. Part A</w:t>
      </w:r>
      <w:r w:rsidRPr="006B05AD">
        <w:rPr>
          <w:noProof w:val="0"/>
          <w:sz w:val="18"/>
          <w:szCs w:val="24"/>
        </w:rPr>
        <w:t xml:space="preserve"> </w:t>
      </w:r>
      <w:r w:rsidRPr="006B05AD">
        <w:rPr>
          <w:b/>
          <w:bCs/>
          <w:noProof w:val="0"/>
          <w:sz w:val="18"/>
          <w:szCs w:val="24"/>
        </w:rPr>
        <w:t>2011</w:t>
      </w:r>
      <w:r w:rsidRPr="006B05AD">
        <w:rPr>
          <w:noProof w:val="0"/>
          <w:sz w:val="18"/>
          <w:szCs w:val="24"/>
        </w:rPr>
        <w:t xml:space="preserve">, </w:t>
      </w:r>
      <w:r w:rsidRPr="006B05AD">
        <w:rPr>
          <w:i/>
          <w:iCs/>
          <w:noProof w:val="0"/>
          <w:sz w:val="18"/>
          <w:szCs w:val="24"/>
        </w:rPr>
        <w:t>97 A</w:t>
      </w:r>
      <w:r w:rsidRPr="006B05AD">
        <w:rPr>
          <w:noProof w:val="0"/>
          <w:sz w:val="18"/>
          <w:szCs w:val="24"/>
        </w:rPr>
        <w:t>, 127–134, doi:10.1002/jbm.a.33035.</w:t>
      </w:r>
    </w:p>
    <w:p w14:paraId="41CD5526"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Finke, B.; Hempel, F.; </w:t>
      </w:r>
      <w:proofErr w:type="spellStart"/>
      <w:r w:rsidRPr="006B05AD">
        <w:rPr>
          <w:noProof w:val="0"/>
          <w:sz w:val="18"/>
          <w:szCs w:val="24"/>
        </w:rPr>
        <w:t>Testrich</w:t>
      </w:r>
      <w:proofErr w:type="spellEnd"/>
      <w:r w:rsidRPr="006B05AD">
        <w:rPr>
          <w:noProof w:val="0"/>
          <w:sz w:val="18"/>
          <w:szCs w:val="24"/>
        </w:rPr>
        <w:t xml:space="preserve">, H.; </w:t>
      </w:r>
      <w:proofErr w:type="spellStart"/>
      <w:r w:rsidRPr="006B05AD">
        <w:rPr>
          <w:noProof w:val="0"/>
          <w:sz w:val="18"/>
          <w:szCs w:val="24"/>
        </w:rPr>
        <w:t>Artemenko</w:t>
      </w:r>
      <w:proofErr w:type="spellEnd"/>
      <w:r w:rsidRPr="006B05AD">
        <w:rPr>
          <w:noProof w:val="0"/>
          <w:sz w:val="18"/>
          <w:szCs w:val="24"/>
        </w:rPr>
        <w:t xml:space="preserve">, A.; </w:t>
      </w:r>
      <w:proofErr w:type="spellStart"/>
      <w:r w:rsidRPr="006B05AD">
        <w:rPr>
          <w:noProof w:val="0"/>
          <w:sz w:val="18"/>
          <w:szCs w:val="24"/>
        </w:rPr>
        <w:t>Rebl</w:t>
      </w:r>
      <w:proofErr w:type="spellEnd"/>
      <w:r w:rsidRPr="006B05AD">
        <w:rPr>
          <w:noProof w:val="0"/>
          <w:sz w:val="18"/>
          <w:szCs w:val="24"/>
        </w:rPr>
        <w:t xml:space="preserve">, H.; </w:t>
      </w:r>
      <w:proofErr w:type="spellStart"/>
      <w:r w:rsidRPr="006B05AD">
        <w:rPr>
          <w:noProof w:val="0"/>
          <w:sz w:val="18"/>
          <w:szCs w:val="24"/>
        </w:rPr>
        <w:t>Kylián</w:t>
      </w:r>
      <w:proofErr w:type="spellEnd"/>
      <w:r w:rsidRPr="006B05AD">
        <w:rPr>
          <w:noProof w:val="0"/>
          <w:sz w:val="18"/>
          <w:szCs w:val="24"/>
        </w:rPr>
        <w:t xml:space="preserve">, O.; </w:t>
      </w:r>
      <w:proofErr w:type="spellStart"/>
      <w:r w:rsidRPr="006B05AD">
        <w:rPr>
          <w:noProof w:val="0"/>
          <w:sz w:val="18"/>
          <w:szCs w:val="24"/>
        </w:rPr>
        <w:t>Meichsner</w:t>
      </w:r>
      <w:proofErr w:type="spellEnd"/>
      <w:r w:rsidRPr="006B05AD">
        <w:rPr>
          <w:noProof w:val="0"/>
          <w:sz w:val="18"/>
          <w:szCs w:val="24"/>
        </w:rPr>
        <w:t xml:space="preserve">, J.; Biederman, H.; </w:t>
      </w:r>
      <w:proofErr w:type="spellStart"/>
      <w:r w:rsidRPr="006B05AD">
        <w:rPr>
          <w:noProof w:val="0"/>
          <w:sz w:val="18"/>
          <w:szCs w:val="24"/>
        </w:rPr>
        <w:t>Nebe</w:t>
      </w:r>
      <w:proofErr w:type="spellEnd"/>
      <w:r w:rsidRPr="006B05AD">
        <w:rPr>
          <w:noProof w:val="0"/>
          <w:sz w:val="18"/>
          <w:szCs w:val="24"/>
        </w:rPr>
        <w:t xml:space="preserve">, B.; </w:t>
      </w:r>
      <w:proofErr w:type="spellStart"/>
      <w:r w:rsidRPr="006B05AD">
        <w:rPr>
          <w:noProof w:val="0"/>
          <w:sz w:val="18"/>
          <w:szCs w:val="24"/>
        </w:rPr>
        <w:t>Weltmann</w:t>
      </w:r>
      <w:proofErr w:type="spellEnd"/>
      <w:r w:rsidRPr="006B05AD">
        <w:rPr>
          <w:noProof w:val="0"/>
          <w:sz w:val="18"/>
          <w:szCs w:val="24"/>
        </w:rPr>
        <w:t xml:space="preserve">, K.D.; et al. Plasma processes for cell-adhesive titanium surfaces based on nitrogen-containing coatings. </w:t>
      </w:r>
      <w:r w:rsidRPr="006B05AD">
        <w:rPr>
          <w:i/>
          <w:iCs/>
          <w:noProof w:val="0"/>
          <w:sz w:val="18"/>
          <w:szCs w:val="24"/>
        </w:rPr>
        <w:t>Surf. Coat. Technol.</w:t>
      </w:r>
      <w:r w:rsidRPr="006B05AD">
        <w:rPr>
          <w:noProof w:val="0"/>
          <w:sz w:val="18"/>
          <w:szCs w:val="24"/>
        </w:rPr>
        <w:t xml:space="preserve"> </w:t>
      </w:r>
      <w:r w:rsidRPr="006B05AD">
        <w:rPr>
          <w:b/>
          <w:bCs/>
          <w:noProof w:val="0"/>
          <w:sz w:val="18"/>
          <w:szCs w:val="24"/>
        </w:rPr>
        <w:t>2011</w:t>
      </w:r>
      <w:r w:rsidRPr="006B05AD">
        <w:rPr>
          <w:noProof w:val="0"/>
          <w:sz w:val="18"/>
          <w:szCs w:val="24"/>
        </w:rPr>
        <w:t xml:space="preserve">, </w:t>
      </w:r>
      <w:r w:rsidRPr="006B05AD">
        <w:rPr>
          <w:i/>
          <w:iCs/>
          <w:noProof w:val="0"/>
          <w:sz w:val="18"/>
          <w:szCs w:val="24"/>
        </w:rPr>
        <w:t>205</w:t>
      </w:r>
      <w:r w:rsidRPr="006B05AD">
        <w:rPr>
          <w:noProof w:val="0"/>
          <w:sz w:val="18"/>
          <w:szCs w:val="24"/>
        </w:rPr>
        <w:t>, doi:10.1016/j.surfcoat.2010.12.044.</w:t>
      </w:r>
    </w:p>
    <w:p w14:paraId="7D486226"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Testrich</w:t>
      </w:r>
      <w:proofErr w:type="spellEnd"/>
      <w:r w:rsidRPr="006B05AD">
        <w:rPr>
          <w:noProof w:val="0"/>
          <w:sz w:val="18"/>
          <w:szCs w:val="24"/>
        </w:rPr>
        <w:t xml:space="preserve">, H.; </w:t>
      </w:r>
      <w:proofErr w:type="spellStart"/>
      <w:r w:rsidRPr="006B05AD">
        <w:rPr>
          <w:noProof w:val="0"/>
          <w:sz w:val="18"/>
          <w:szCs w:val="24"/>
        </w:rPr>
        <w:t>Rebl</w:t>
      </w:r>
      <w:proofErr w:type="spellEnd"/>
      <w:r w:rsidRPr="006B05AD">
        <w:rPr>
          <w:noProof w:val="0"/>
          <w:sz w:val="18"/>
          <w:szCs w:val="24"/>
        </w:rPr>
        <w:t xml:space="preserve">, H.; Finke, B.; Hempel, F.; </w:t>
      </w:r>
      <w:proofErr w:type="spellStart"/>
      <w:r w:rsidRPr="006B05AD">
        <w:rPr>
          <w:noProof w:val="0"/>
          <w:sz w:val="18"/>
          <w:szCs w:val="24"/>
        </w:rPr>
        <w:t>Nebe</w:t>
      </w:r>
      <w:proofErr w:type="spellEnd"/>
      <w:r w:rsidRPr="006B05AD">
        <w:rPr>
          <w:noProof w:val="0"/>
          <w:sz w:val="18"/>
          <w:szCs w:val="24"/>
        </w:rPr>
        <w:t xml:space="preserve">, B.; </w:t>
      </w:r>
      <w:proofErr w:type="spellStart"/>
      <w:r w:rsidRPr="006B05AD">
        <w:rPr>
          <w:noProof w:val="0"/>
          <w:sz w:val="18"/>
          <w:szCs w:val="24"/>
        </w:rPr>
        <w:t>Meichsner</w:t>
      </w:r>
      <w:proofErr w:type="spellEnd"/>
      <w:r w:rsidRPr="006B05AD">
        <w:rPr>
          <w:noProof w:val="0"/>
          <w:sz w:val="18"/>
          <w:szCs w:val="24"/>
        </w:rPr>
        <w:t xml:space="preserve">, J. Aging effects of plasma polymerized ethylenediamine (PPEDA) thin films on cell-adhesive implant coatings. </w:t>
      </w:r>
      <w:r w:rsidRPr="006B05AD">
        <w:rPr>
          <w:i/>
          <w:iCs/>
          <w:noProof w:val="0"/>
          <w:sz w:val="18"/>
          <w:szCs w:val="24"/>
        </w:rPr>
        <w:t>Mater. Sci. Eng. C</w:t>
      </w:r>
      <w:r w:rsidRPr="006B05AD">
        <w:rPr>
          <w:noProof w:val="0"/>
          <w:sz w:val="18"/>
          <w:szCs w:val="24"/>
        </w:rPr>
        <w:t xml:space="preserve"> </w:t>
      </w:r>
      <w:r w:rsidRPr="006B05AD">
        <w:rPr>
          <w:b/>
          <w:bCs/>
          <w:noProof w:val="0"/>
          <w:sz w:val="18"/>
          <w:szCs w:val="24"/>
        </w:rPr>
        <w:t>2013</w:t>
      </w:r>
      <w:r w:rsidRPr="006B05AD">
        <w:rPr>
          <w:bCs/>
          <w:noProof w:val="0"/>
          <w:sz w:val="18"/>
          <w:szCs w:val="24"/>
        </w:rPr>
        <w:t xml:space="preserve">, </w:t>
      </w:r>
      <w:r w:rsidRPr="006B05AD">
        <w:rPr>
          <w:bCs/>
          <w:i/>
          <w:noProof w:val="0"/>
          <w:sz w:val="18"/>
          <w:szCs w:val="24"/>
        </w:rPr>
        <w:t>33</w:t>
      </w:r>
      <w:r w:rsidRPr="006B05AD">
        <w:rPr>
          <w:bCs/>
          <w:noProof w:val="0"/>
          <w:sz w:val="18"/>
          <w:szCs w:val="24"/>
        </w:rPr>
        <w:t>, 3875–3880</w:t>
      </w:r>
      <w:r w:rsidRPr="006B05AD">
        <w:rPr>
          <w:noProof w:val="0"/>
          <w:sz w:val="18"/>
          <w:szCs w:val="24"/>
        </w:rPr>
        <w:t>, doi:10.1016/j.msec.2013.05.024.</w:t>
      </w:r>
    </w:p>
    <w:p w14:paraId="5CEA59B8" w14:textId="082749C4"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Gigout</w:t>
      </w:r>
      <w:proofErr w:type="spellEnd"/>
      <w:r w:rsidRPr="006B05AD">
        <w:rPr>
          <w:noProof w:val="0"/>
          <w:sz w:val="18"/>
          <w:szCs w:val="24"/>
        </w:rPr>
        <w:t xml:space="preserve">, A.; Ruiz, J.-C.; Wertheimer, M.R.; </w:t>
      </w:r>
      <w:proofErr w:type="spellStart"/>
      <w:r w:rsidRPr="006B05AD">
        <w:rPr>
          <w:noProof w:val="0"/>
          <w:sz w:val="18"/>
          <w:szCs w:val="24"/>
        </w:rPr>
        <w:t>Jolicoeur</w:t>
      </w:r>
      <w:proofErr w:type="spellEnd"/>
      <w:r w:rsidRPr="006B05AD">
        <w:rPr>
          <w:noProof w:val="0"/>
          <w:sz w:val="18"/>
          <w:szCs w:val="24"/>
        </w:rPr>
        <w:t xml:space="preserve">, M.; </w:t>
      </w:r>
      <w:proofErr w:type="spellStart"/>
      <w:r w:rsidRPr="006B05AD">
        <w:rPr>
          <w:noProof w:val="0"/>
          <w:sz w:val="18"/>
          <w:szCs w:val="24"/>
        </w:rPr>
        <w:t>Lerouge</w:t>
      </w:r>
      <w:proofErr w:type="spellEnd"/>
      <w:r w:rsidRPr="006B05AD">
        <w:rPr>
          <w:noProof w:val="0"/>
          <w:sz w:val="18"/>
          <w:szCs w:val="24"/>
        </w:rPr>
        <w:t>, S. Nitrogen-</w:t>
      </w:r>
      <w:r w:rsidR="00D24965" w:rsidRPr="006B05AD">
        <w:rPr>
          <w:noProof w:val="0"/>
          <w:sz w:val="18"/>
          <w:szCs w:val="24"/>
        </w:rPr>
        <w:t xml:space="preserve">rich plasma-polymerized coatings </w:t>
      </w:r>
      <w:r w:rsidRPr="006B05AD">
        <w:rPr>
          <w:noProof w:val="0"/>
          <w:sz w:val="18"/>
          <w:szCs w:val="24"/>
        </w:rPr>
        <w:t xml:space="preserve">on PET and PTFE </w:t>
      </w:r>
      <w:r w:rsidR="00D24965" w:rsidRPr="006B05AD">
        <w:rPr>
          <w:noProof w:val="0"/>
          <w:sz w:val="18"/>
          <w:szCs w:val="24"/>
        </w:rPr>
        <w:t>surfaces improve endothelial cell attachment and resistance to shear flow</w:t>
      </w:r>
      <w:r w:rsidRPr="006B05AD">
        <w:rPr>
          <w:noProof w:val="0"/>
          <w:sz w:val="18"/>
          <w:szCs w:val="24"/>
        </w:rPr>
        <w:t xml:space="preserve">. </w:t>
      </w:r>
      <w:proofErr w:type="spellStart"/>
      <w:r w:rsidRPr="006B05AD">
        <w:rPr>
          <w:i/>
          <w:iCs/>
          <w:noProof w:val="0"/>
          <w:sz w:val="18"/>
          <w:szCs w:val="24"/>
        </w:rPr>
        <w:t>Macromol</w:t>
      </w:r>
      <w:proofErr w:type="spellEnd"/>
      <w:r w:rsidRPr="006B05AD">
        <w:rPr>
          <w:i/>
          <w:iCs/>
          <w:noProof w:val="0"/>
          <w:sz w:val="18"/>
          <w:szCs w:val="24"/>
        </w:rPr>
        <w:t xml:space="preserve">. </w:t>
      </w:r>
      <w:proofErr w:type="spellStart"/>
      <w:r w:rsidRPr="006B05AD">
        <w:rPr>
          <w:i/>
          <w:iCs/>
          <w:noProof w:val="0"/>
          <w:sz w:val="18"/>
          <w:szCs w:val="24"/>
        </w:rPr>
        <w:t>Biosci</w:t>
      </w:r>
      <w:proofErr w:type="spellEnd"/>
      <w:r w:rsidRPr="006B05AD">
        <w:rPr>
          <w:i/>
          <w:iCs/>
          <w:noProof w:val="0"/>
          <w:sz w:val="18"/>
          <w:szCs w:val="24"/>
        </w:rPr>
        <w:t>.</w:t>
      </w:r>
      <w:r w:rsidRPr="006B05AD">
        <w:rPr>
          <w:noProof w:val="0"/>
          <w:sz w:val="18"/>
          <w:szCs w:val="24"/>
        </w:rPr>
        <w:t xml:space="preserve"> </w:t>
      </w:r>
      <w:r w:rsidRPr="006B05AD">
        <w:rPr>
          <w:b/>
          <w:bCs/>
          <w:noProof w:val="0"/>
          <w:sz w:val="18"/>
          <w:szCs w:val="24"/>
        </w:rPr>
        <w:t>2011</w:t>
      </w:r>
      <w:r w:rsidRPr="006B05AD">
        <w:rPr>
          <w:bCs/>
          <w:noProof w:val="0"/>
          <w:sz w:val="18"/>
          <w:szCs w:val="24"/>
        </w:rPr>
        <w:t xml:space="preserve">, </w:t>
      </w:r>
      <w:r w:rsidRPr="006B05AD">
        <w:rPr>
          <w:bCs/>
          <w:i/>
          <w:noProof w:val="0"/>
          <w:sz w:val="18"/>
          <w:szCs w:val="24"/>
        </w:rPr>
        <w:t>11</w:t>
      </w:r>
      <w:r w:rsidRPr="006B05AD">
        <w:rPr>
          <w:bCs/>
          <w:noProof w:val="0"/>
          <w:sz w:val="18"/>
          <w:szCs w:val="24"/>
        </w:rPr>
        <w:t>, 1110–1119</w:t>
      </w:r>
      <w:r w:rsidRPr="006B05AD">
        <w:rPr>
          <w:noProof w:val="0"/>
          <w:sz w:val="18"/>
          <w:szCs w:val="24"/>
        </w:rPr>
        <w:t>, doi:10.1002/mabi.201000512.</w:t>
      </w:r>
    </w:p>
    <w:p w14:paraId="2580C2E2"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Truica-Marasescu</w:t>
      </w:r>
      <w:proofErr w:type="spellEnd"/>
      <w:r w:rsidRPr="006B05AD">
        <w:rPr>
          <w:noProof w:val="0"/>
          <w:sz w:val="18"/>
          <w:szCs w:val="24"/>
        </w:rPr>
        <w:t xml:space="preserve">, F.; Wertheimer, M.R. Nitrogen-rich plasma-polymer films for biomedical applications. </w:t>
      </w:r>
      <w:r w:rsidRPr="006B05AD">
        <w:rPr>
          <w:i/>
          <w:iCs/>
          <w:noProof w:val="0"/>
          <w:sz w:val="18"/>
          <w:szCs w:val="24"/>
        </w:rPr>
        <w:t xml:space="preserve">Plasma Process. </w:t>
      </w:r>
      <w:proofErr w:type="spellStart"/>
      <w:r w:rsidRPr="006B05AD">
        <w:rPr>
          <w:i/>
          <w:iCs/>
          <w:noProof w:val="0"/>
          <w:sz w:val="18"/>
          <w:szCs w:val="24"/>
        </w:rPr>
        <w:t>Polym</w:t>
      </w:r>
      <w:proofErr w:type="spellEnd"/>
      <w:r w:rsidRPr="006B05AD">
        <w:rPr>
          <w:i/>
          <w:iCs/>
          <w:noProof w:val="0"/>
          <w:sz w:val="18"/>
          <w:szCs w:val="24"/>
        </w:rPr>
        <w:t>.</w:t>
      </w:r>
      <w:r w:rsidRPr="006B05AD">
        <w:rPr>
          <w:noProof w:val="0"/>
          <w:sz w:val="18"/>
          <w:szCs w:val="24"/>
        </w:rPr>
        <w:t xml:space="preserve"> </w:t>
      </w:r>
      <w:r w:rsidRPr="006B05AD">
        <w:rPr>
          <w:b/>
          <w:bCs/>
          <w:noProof w:val="0"/>
          <w:sz w:val="18"/>
          <w:szCs w:val="24"/>
        </w:rPr>
        <w:t>2008</w:t>
      </w:r>
      <w:r w:rsidRPr="006B05AD">
        <w:rPr>
          <w:bCs/>
          <w:noProof w:val="0"/>
          <w:sz w:val="18"/>
          <w:szCs w:val="24"/>
        </w:rPr>
        <w:t xml:space="preserve">, </w:t>
      </w:r>
      <w:r w:rsidRPr="006B05AD">
        <w:rPr>
          <w:bCs/>
          <w:i/>
          <w:noProof w:val="0"/>
          <w:sz w:val="18"/>
          <w:szCs w:val="24"/>
        </w:rPr>
        <w:t>5</w:t>
      </w:r>
      <w:r w:rsidRPr="006B05AD">
        <w:rPr>
          <w:bCs/>
          <w:noProof w:val="0"/>
          <w:sz w:val="18"/>
          <w:szCs w:val="24"/>
        </w:rPr>
        <w:t>, 44–57</w:t>
      </w:r>
      <w:r w:rsidRPr="006B05AD">
        <w:rPr>
          <w:noProof w:val="0"/>
          <w:sz w:val="18"/>
          <w:szCs w:val="24"/>
        </w:rPr>
        <w:t>, doi:10.1002/ppap.200700077.</w:t>
      </w:r>
    </w:p>
    <w:p w14:paraId="57C1262D"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Ruiz, J.C.; St-Georges-Robillard, A.; </w:t>
      </w:r>
      <w:proofErr w:type="spellStart"/>
      <w:r w:rsidRPr="006B05AD">
        <w:rPr>
          <w:noProof w:val="0"/>
          <w:sz w:val="18"/>
          <w:szCs w:val="24"/>
        </w:rPr>
        <w:t>Thérésy</w:t>
      </w:r>
      <w:proofErr w:type="spellEnd"/>
      <w:r w:rsidRPr="006B05AD">
        <w:rPr>
          <w:noProof w:val="0"/>
          <w:sz w:val="18"/>
          <w:szCs w:val="24"/>
        </w:rPr>
        <w:t xml:space="preserve">, C.; </w:t>
      </w:r>
      <w:proofErr w:type="spellStart"/>
      <w:r w:rsidRPr="006B05AD">
        <w:rPr>
          <w:noProof w:val="0"/>
          <w:sz w:val="18"/>
          <w:szCs w:val="24"/>
        </w:rPr>
        <w:t>Lerouge</w:t>
      </w:r>
      <w:proofErr w:type="spellEnd"/>
      <w:r w:rsidRPr="006B05AD">
        <w:rPr>
          <w:noProof w:val="0"/>
          <w:sz w:val="18"/>
          <w:szCs w:val="24"/>
        </w:rPr>
        <w:t xml:space="preserve">, S.; Wertheimer, M.R. Fabrication and </w:t>
      </w:r>
      <w:proofErr w:type="spellStart"/>
      <w:r w:rsidRPr="006B05AD">
        <w:rPr>
          <w:noProof w:val="0"/>
          <w:sz w:val="18"/>
          <w:szCs w:val="24"/>
        </w:rPr>
        <w:t>characterisation</w:t>
      </w:r>
      <w:proofErr w:type="spellEnd"/>
      <w:r w:rsidRPr="006B05AD">
        <w:rPr>
          <w:noProof w:val="0"/>
          <w:sz w:val="18"/>
          <w:szCs w:val="24"/>
        </w:rPr>
        <w:t xml:space="preserve"> of amine-rich organic thin films: Focus on stability. </w:t>
      </w:r>
      <w:r w:rsidRPr="006B05AD">
        <w:rPr>
          <w:i/>
          <w:iCs/>
          <w:noProof w:val="0"/>
          <w:sz w:val="18"/>
          <w:szCs w:val="24"/>
        </w:rPr>
        <w:t xml:space="preserve">Plasma Process. </w:t>
      </w:r>
      <w:proofErr w:type="spellStart"/>
      <w:r w:rsidRPr="006B05AD">
        <w:rPr>
          <w:i/>
          <w:iCs/>
          <w:noProof w:val="0"/>
          <w:sz w:val="18"/>
          <w:szCs w:val="24"/>
        </w:rPr>
        <w:t>Polym</w:t>
      </w:r>
      <w:proofErr w:type="spellEnd"/>
      <w:r w:rsidRPr="006B05AD">
        <w:rPr>
          <w:i/>
          <w:iCs/>
          <w:noProof w:val="0"/>
          <w:sz w:val="18"/>
          <w:szCs w:val="24"/>
        </w:rPr>
        <w:t>.</w:t>
      </w:r>
      <w:r w:rsidRPr="006B05AD">
        <w:rPr>
          <w:noProof w:val="0"/>
          <w:sz w:val="18"/>
          <w:szCs w:val="24"/>
        </w:rPr>
        <w:t xml:space="preserve"> </w:t>
      </w:r>
      <w:r w:rsidRPr="006B05AD">
        <w:rPr>
          <w:b/>
          <w:bCs/>
          <w:noProof w:val="0"/>
          <w:sz w:val="18"/>
          <w:szCs w:val="24"/>
        </w:rPr>
        <w:t>2010</w:t>
      </w:r>
      <w:r w:rsidRPr="006B05AD">
        <w:rPr>
          <w:bCs/>
          <w:noProof w:val="0"/>
          <w:sz w:val="18"/>
          <w:szCs w:val="24"/>
        </w:rPr>
        <w:t xml:space="preserve">, </w:t>
      </w:r>
      <w:r w:rsidRPr="006B05AD">
        <w:rPr>
          <w:bCs/>
          <w:i/>
          <w:noProof w:val="0"/>
          <w:sz w:val="18"/>
          <w:szCs w:val="24"/>
        </w:rPr>
        <w:t>7</w:t>
      </w:r>
      <w:r w:rsidRPr="006B05AD">
        <w:rPr>
          <w:bCs/>
          <w:noProof w:val="0"/>
          <w:sz w:val="18"/>
          <w:szCs w:val="24"/>
        </w:rPr>
        <w:t>, 737–753</w:t>
      </w:r>
      <w:r w:rsidRPr="006B05AD">
        <w:rPr>
          <w:noProof w:val="0"/>
          <w:sz w:val="18"/>
          <w:szCs w:val="24"/>
        </w:rPr>
        <w:t>, doi:10.1002/ppap.201000042.</w:t>
      </w:r>
    </w:p>
    <w:p w14:paraId="27E27087" w14:textId="14EF084A"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Babaei</w:t>
      </w:r>
      <w:proofErr w:type="spellEnd"/>
      <w:r w:rsidRPr="006B05AD">
        <w:rPr>
          <w:noProof w:val="0"/>
          <w:sz w:val="18"/>
          <w:szCs w:val="24"/>
        </w:rPr>
        <w:t>, S.; Girard-</w:t>
      </w:r>
      <w:proofErr w:type="spellStart"/>
      <w:r w:rsidRPr="006B05AD">
        <w:rPr>
          <w:noProof w:val="0"/>
          <w:sz w:val="18"/>
          <w:szCs w:val="24"/>
        </w:rPr>
        <w:t>Lauriault</w:t>
      </w:r>
      <w:proofErr w:type="spellEnd"/>
      <w:r w:rsidRPr="006B05AD">
        <w:rPr>
          <w:noProof w:val="0"/>
          <w:sz w:val="18"/>
          <w:szCs w:val="24"/>
        </w:rPr>
        <w:t xml:space="preserve">, P.L. Tuning the </w:t>
      </w:r>
      <w:r w:rsidR="00D24965" w:rsidRPr="006B05AD">
        <w:rPr>
          <w:noProof w:val="0"/>
          <w:sz w:val="18"/>
          <w:szCs w:val="24"/>
        </w:rPr>
        <w:t>surface properties of oxygen-rich and nitrogen-rich plasma polymers</w:t>
      </w:r>
      <w:r w:rsidRPr="006B05AD">
        <w:rPr>
          <w:noProof w:val="0"/>
          <w:sz w:val="18"/>
          <w:szCs w:val="24"/>
        </w:rPr>
        <w:t xml:space="preserve">: Functional </w:t>
      </w:r>
      <w:r w:rsidR="00D24965" w:rsidRPr="006B05AD">
        <w:rPr>
          <w:noProof w:val="0"/>
          <w:sz w:val="18"/>
          <w:szCs w:val="24"/>
        </w:rPr>
        <w:t>groups and surface charge</w:t>
      </w:r>
      <w:r w:rsidRPr="006B05AD">
        <w:rPr>
          <w:noProof w:val="0"/>
          <w:sz w:val="18"/>
          <w:szCs w:val="24"/>
        </w:rPr>
        <w:t xml:space="preserve">. </w:t>
      </w:r>
      <w:r w:rsidRPr="006B05AD">
        <w:rPr>
          <w:i/>
          <w:iCs/>
          <w:noProof w:val="0"/>
          <w:sz w:val="18"/>
          <w:szCs w:val="24"/>
        </w:rPr>
        <w:t>Plasma Chem. Plasma Process.</w:t>
      </w:r>
      <w:r w:rsidRPr="006B05AD">
        <w:rPr>
          <w:noProof w:val="0"/>
          <w:sz w:val="18"/>
          <w:szCs w:val="24"/>
        </w:rPr>
        <w:t xml:space="preserve"> </w:t>
      </w:r>
      <w:r w:rsidRPr="006B05AD">
        <w:rPr>
          <w:b/>
          <w:bCs/>
          <w:noProof w:val="0"/>
          <w:sz w:val="18"/>
          <w:szCs w:val="24"/>
        </w:rPr>
        <w:t>2016</w:t>
      </w:r>
      <w:r w:rsidRPr="006B05AD">
        <w:rPr>
          <w:bCs/>
          <w:noProof w:val="0"/>
          <w:sz w:val="18"/>
          <w:szCs w:val="24"/>
        </w:rPr>
        <w:t xml:space="preserve">, </w:t>
      </w:r>
      <w:r w:rsidRPr="006B05AD">
        <w:rPr>
          <w:bCs/>
          <w:i/>
          <w:noProof w:val="0"/>
          <w:sz w:val="18"/>
          <w:szCs w:val="24"/>
        </w:rPr>
        <w:t>36</w:t>
      </w:r>
      <w:r w:rsidRPr="006B05AD">
        <w:rPr>
          <w:bCs/>
          <w:noProof w:val="0"/>
          <w:sz w:val="18"/>
          <w:szCs w:val="24"/>
        </w:rPr>
        <w:t>, 651–666</w:t>
      </w:r>
      <w:r w:rsidRPr="006B05AD">
        <w:rPr>
          <w:noProof w:val="0"/>
          <w:sz w:val="18"/>
          <w:szCs w:val="24"/>
        </w:rPr>
        <w:t>, doi:10.1007/s11090-015-9682-1.</w:t>
      </w:r>
    </w:p>
    <w:p w14:paraId="3503BF43"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Naderi</w:t>
      </w:r>
      <w:proofErr w:type="spellEnd"/>
      <w:r w:rsidRPr="006B05AD">
        <w:rPr>
          <w:noProof w:val="0"/>
          <w:sz w:val="18"/>
          <w:szCs w:val="24"/>
        </w:rPr>
        <w:t xml:space="preserve">, J.; Giles, C.; </w:t>
      </w:r>
      <w:proofErr w:type="spellStart"/>
      <w:r w:rsidRPr="006B05AD">
        <w:rPr>
          <w:noProof w:val="0"/>
          <w:sz w:val="18"/>
          <w:szCs w:val="24"/>
        </w:rPr>
        <w:t>Saboohi</w:t>
      </w:r>
      <w:proofErr w:type="spellEnd"/>
      <w:r w:rsidRPr="006B05AD">
        <w:rPr>
          <w:noProof w:val="0"/>
          <w:sz w:val="18"/>
          <w:szCs w:val="24"/>
        </w:rPr>
        <w:t xml:space="preserve">, S.; </w:t>
      </w:r>
      <w:proofErr w:type="spellStart"/>
      <w:r w:rsidRPr="006B05AD">
        <w:rPr>
          <w:noProof w:val="0"/>
          <w:sz w:val="18"/>
          <w:szCs w:val="24"/>
        </w:rPr>
        <w:t>Griesser</w:t>
      </w:r>
      <w:proofErr w:type="spellEnd"/>
      <w:r w:rsidRPr="006B05AD">
        <w:rPr>
          <w:noProof w:val="0"/>
          <w:sz w:val="18"/>
          <w:szCs w:val="24"/>
        </w:rPr>
        <w:t xml:space="preserve">, H.J.; Coad, B.R. Combatting fungal biofilm formation by diffusive release of fluconazole from heptylamine plasma polymer coating. </w:t>
      </w:r>
      <w:proofErr w:type="spellStart"/>
      <w:r w:rsidRPr="006B05AD">
        <w:rPr>
          <w:i/>
          <w:iCs/>
          <w:noProof w:val="0"/>
          <w:sz w:val="18"/>
          <w:szCs w:val="24"/>
        </w:rPr>
        <w:t>Biointerphases</w:t>
      </w:r>
      <w:proofErr w:type="spellEnd"/>
      <w:r w:rsidRPr="006B05AD">
        <w:rPr>
          <w:noProof w:val="0"/>
          <w:sz w:val="18"/>
          <w:szCs w:val="24"/>
        </w:rPr>
        <w:t xml:space="preserve"> </w:t>
      </w:r>
      <w:r w:rsidRPr="006B05AD">
        <w:rPr>
          <w:b/>
          <w:bCs/>
          <w:noProof w:val="0"/>
          <w:sz w:val="18"/>
          <w:szCs w:val="24"/>
        </w:rPr>
        <w:t>2020</w:t>
      </w:r>
      <w:r w:rsidRPr="006B05AD">
        <w:rPr>
          <w:bCs/>
          <w:noProof w:val="0"/>
          <w:sz w:val="18"/>
          <w:szCs w:val="24"/>
        </w:rPr>
        <w:t xml:space="preserve">, </w:t>
      </w:r>
      <w:r w:rsidRPr="006B05AD">
        <w:rPr>
          <w:bCs/>
          <w:i/>
          <w:noProof w:val="0"/>
          <w:sz w:val="18"/>
          <w:szCs w:val="24"/>
        </w:rPr>
        <w:t>15</w:t>
      </w:r>
      <w:r w:rsidRPr="006B05AD">
        <w:rPr>
          <w:bCs/>
          <w:noProof w:val="0"/>
          <w:sz w:val="18"/>
          <w:szCs w:val="24"/>
        </w:rPr>
        <w:t>, 061012</w:t>
      </w:r>
      <w:r w:rsidRPr="006B05AD">
        <w:rPr>
          <w:noProof w:val="0"/>
          <w:sz w:val="18"/>
          <w:szCs w:val="24"/>
        </w:rPr>
        <w:t>, doi:10.1116/6.0000511.</w:t>
      </w:r>
    </w:p>
    <w:p w14:paraId="6BCD4D78" w14:textId="58266FB6"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Nemcakova</w:t>
      </w:r>
      <w:proofErr w:type="spellEnd"/>
      <w:r w:rsidRPr="006B05AD">
        <w:rPr>
          <w:noProof w:val="0"/>
          <w:sz w:val="18"/>
          <w:szCs w:val="24"/>
        </w:rPr>
        <w:t xml:space="preserve">, I.; </w:t>
      </w:r>
      <w:proofErr w:type="spellStart"/>
      <w:r w:rsidRPr="006B05AD">
        <w:rPr>
          <w:noProof w:val="0"/>
          <w:sz w:val="18"/>
          <w:szCs w:val="24"/>
        </w:rPr>
        <w:t>Blahova</w:t>
      </w:r>
      <w:proofErr w:type="spellEnd"/>
      <w:r w:rsidRPr="006B05AD">
        <w:rPr>
          <w:noProof w:val="0"/>
          <w:sz w:val="18"/>
          <w:szCs w:val="24"/>
        </w:rPr>
        <w:t xml:space="preserve">, L.; </w:t>
      </w:r>
      <w:proofErr w:type="spellStart"/>
      <w:r w:rsidRPr="006B05AD">
        <w:rPr>
          <w:noProof w:val="0"/>
          <w:sz w:val="18"/>
          <w:szCs w:val="24"/>
        </w:rPr>
        <w:t>Rysanek</w:t>
      </w:r>
      <w:proofErr w:type="spellEnd"/>
      <w:r w:rsidRPr="006B05AD">
        <w:rPr>
          <w:noProof w:val="0"/>
          <w:sz w:val="18"/>
          <w:szCs w:val="24"/>
        </w:rPr>
        <w:t xml:space="preserve">, P.; </w:t>
      </w:r>
      <w:proofErr w:type="spellStart"/>
      <w:r w:rsidRPr="006B05AD">
        <w:rPr>
          <w:noProof w:val="0"/>
          <w:sz w:val="18"/>
          <w:szCs w:val="24"/>
        </w:rPr>
        <w:t>Blanquer</w:t>
      </w:r>
      <w:proofErr w:type="spellEnd"/>
      <w:r w:rsidRPr="006B05AD">
        <w:rPr>
          <w:noProof w:val="0"/>
          <w:sz w:val="18"/>
          <w:szCs w:val="24"/>
        </w:rPr>
        <w:t xml:space="preserve">, A.; </w:t>
      </w:r>
      <w:proofErr w:type="spellStart"/>
      <w:r w:rsidRPr="006B05AD">
        <w:rPr>
          <w:noProof w:val="0"/>
          <w:sz w:val="18"/>
          <w:szCs w:val="24"/>
        </w:rPr>
        <w:t>Bacakova</w:t>
      </w:r>
      <w:proofErr w:type="spellEnd"/>
      <w:r w:rsidRPr="006B05AD">
        <w:rPr>
          <w:noProof w:val="0"/>
          <w:sz w:val="18"/>
          <w:szCs w:val="24"/>
        </w:rPr>
        <w:t xml:space="preserve">, L.; </w:t>
      </w:r>
      <w:proofErr w:type="spellStart"/>
      <w:r w:rsidRPr="006B05AD">
        <w:rPr>
          <w:noProof w:val="0"/>
          <w:sz w:val="18"/>
          <w:szCs w:val="24"/>
        </w:rPr>
        <w:t>Zajíčková</w:t>
      </w:r>
      <w:proofErr w:type="spellEnd"/>
      <w:r w:rsidRPr="006B05AD">
        <w:rPr>
          <w:noProof w:val="0"/>
          <w:sz w:val="18"/>
          <w:szCs w:val="24"/>
        </w:rPr>
        <w:t xml:space="preserve">, L. </w:t>
      </w:r>
      <w:proofErr w:type="spellStart"/>
      <w:r w:rsidRPr="006B05AD">
        <w:rPr>
          <w:noProof w:val="0"/>
          <w:sz w:val="18"/>
          <w:szCs w:val="24"/>
        </w:rPr>
        <w:t>Behaviour</w:t>
      </w:r>
      <w:proofErr w:type="spellEnd"/>
      <w:r w:rsidRPr="006B05AD">
        <w:rPr>
          <w:noProof w:val="0"/>
          <w:sz w:val="18"/>
          <w:szCs w:val="24"/>
        </w:rPr>
        <w:t xml:space="preserve"> of </w:t>
      </w:r>
      <w:r w:rsidR="00D24965" w:rsidRPr="006B05AD">
        <w:rPr>
          <w:noProof w:val="0"/>
          <w:sz w:val="18"/>
          <w:szCs w:val="24"/>
        </w:rPr>
        <w:t>vascular smooth muscle cells on amine plasma-coated materials with various chemical structures and morphologies</w:t>
      </w:r>
      <w:r w:rsidRPr="006B05AD">
        <w:rPr>
          <w:noProof w:val="0"/>
          <w:sz w:val="18"/>
          <w:szCs w:val="24"/>
        </w:rPr>
        <w:t xml:space="preserve">. </w:t>
      </w:r>
      <w:r w:rsidRPr="006B05AD">
        <w:rPr>
          <w:i/>
          <w:iCs/>
          <w:noProof w:val="0"/>
          <w:sz w:val="18"/>
          <w:szCs w:val="24"/>
        </w:rPr>
        <w:t xml:space="preserve">Int. J. Mol. Sci. </w:t>
      </w:r>
      <w:r w:rsidRPr="006B05AD">
        <w:rPr>
          <w:b/>
          <w:bCs/>
          <w:noProof w:val="0"/>
          <w:sz w:val="18"/>
          <w:szCs w:val="24"/>
        </w:rPr>
        <w:t>2020</w:t>
      </w:r>
      <w:r w:rsidRPr="006B05AD">
        <w:rPr>
          <w:bCs/>
          <w:noProof w:val="0"/>
          <w:sz w:val="18"/>
          <w:szCs w:val="24"/>
        </w:rPr>
        <w:t xml:space="preserve">, </w:t>
      </w:r>
      <w:r w:rsidRPr="006B05AD">
        <w:rPr>
          <w:bCs/>
          <w:i/>
          <w:noProof w:val="0"/>
          <w:sz w:val="18"/>
          <w:szCs w:val="24"/>
        </w:rPr>
        <w:t>21</w:t>
      </w:r>
      <w:r w:rsidRPr="006B05AD">
        <w:rPr>
          <w:bCs/>
          <w:noProof w:val="0"/>
          <w:sz w:val="18"/>
          <w:szCs w:val="24"/>
        </w:rPr>
        <w:t>, 9467</w:t>
      </w:r>
      <w:r w:rsidRPr="006B05AD">
        <w:rPr>
          <w:noProof w:val="0"/>
          <w:sz w:val="18"/>
          <w:szCs w:val="24"/>
        </w:rPr>
        <w:t>, doi:10.3390/IJMS21249467.</w:t>
      </w:r>
    </w:p>
    <w:p w14:paraId="3E21F685" w14:textId="11CD3590"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Charbonneau, C.; Ruiz, J.-C.; </w:t>
      </w:r>
      <w:proofErr w:type="spellStart"/>
      <w:r w:rsidRPr="006B05AD">
        <w:rPr>
          <w:noProof w:val="0"/>
          <w:sz w:val="18"/>
          <w:szCs w:val="24"/>
        </w:rPr>
        <w:t>Lequoy</w:t>
      </w:r>
      <w:proofErr w:type="spellEnd"/>
      <w:r w:rsidRPr="006B05AD">
        <w:rPr>
          <w:noProof w:val="0"/>
          <w:sz w:val="18"/>
          <w:szCs w:val="24"/>
        </w:rPr>
        <w:t xml:space="preserve">, P.; Hébert, M.-J.; </w:t>
      </w:r>
      <w:proofErr w:type="spellStart"/>
      <w:r w:rsidRPr="006B05AD">
        <w:rPr>
          <w:noProof w:val="0"/>
          <w:sz w:val="18"/>
          <w:szCs w:val="24"/>
        </w:rPr>
        <w:t>Crescenzo</w:t>
      </w:r>
      <w:proofErr w:type="spellEnd"/>
      <w:r w:rsidRPr="006B05AD">
        <w:rPr>
          <w:noProof w:val="0"/>
          <w:sz w:val="18"/>
          <w:szCs w:val="24"/>
        </w:rPr>
        <w:t xml:space="preserve">, G. De; Wertheimer, M.R.; </w:t>
      </w:r>
      <w:proofErr w:type="spellStart"/>
      <w:r w:rsidRPr="006B05AD">
        <w:rPr>
          <w:noProof w:val="0"/>
          <w:sz w:val="18"/>
          <w:szCs w:val="24"/>
        </w:rPr>
        <w:t>Lerouge</w:t>
      </w:r>
      <w:proofErr w:type="spellEnd"/>
      <w:r w:rsidRPr="006B05AD">
        <w:rPr>
          <w:noProof w:val="0"/>
          <w:sz w:val="18"/>
          <w:szCs w:val="24"/>
        </w:rPr>
        <w:t xml:space="preserve">, S. Chondroitin </w:t>
      </w:r>
      <w:r w:rsidR="00D24965" w:rsidRPr="006B05AD">
        <w:rPr>
          <w:noProof w:val="0"/>
          <w:sz w:val="18"/>
          <w:szCs w:val="24"/>
        </w:rPr>
        <w:t>sulfate and epidermal growth factor immobilization after plasma polymerization</w:t>
      </w:r>
      <w:r w:rsidRPr="006B05AD">
        <w:rPr>
          <w:noProof w:val="0"/>
          <w:sz w:val="18"/>
          <w:szCs w:val="24"/>
        </w:rPr>
        <w:t xml:space="preserve">: A </w:t>
      </w:r>
      <w:r w:rsidR="00D24965" w:rsidRPr="006B05AD">
        <w:rPr>
          <w:noProof w:val="0"/>
          <w:sz w:val="18"/>
          <w:szCs w:val="24"/>
        </w:rPr>
        <w:t>versatile anti-apoptotic coating to promote healing around stent grafts.</w:t>
      </w:r>
      <w:r w:rsidRPr="006B05AD">
        <w:rPr>
          <w:noProof w:val="0"/>
          <w:sz w:val="18"/>
          <w:szCs w:val="24"/>
        </w:rPr>
        <w:t xml:space="preserve"> </w:t>
      </w:r>
      <w:proofErr w:type="spellStart"/>
      <w:r w:rsidRPr="006B05AD">
        <w:rPr>
          <w:i/>
          <w:iCs/>
          <w:noProof w:val="0"/>
          <w:sz w:val="18"/>
          <w:szCs w:val="24"/>
        </w:rPr>
        <w:t>Macromol</w:t>
      </w:r>
      <w:proofErr w:type="spellEnd"/>
      <w:r w:rsidRPr="006B05AD">
        <w:rPr>
          <w:i/>
          <w:iCs/>
          <w:noProof w:val="0"/>
          <w:sz w:val="18"/>
          <w:szCs w:val="24"/>
        </w:rPr>
        <w:t xml:space="preserve">. </w:t>
      </w:r>
      <w:proofErr w:type="spellStart"/>
      <w:r w:rsidRPr="006B05AD">
        <w:rPr>
          <w:i/>
          <w:iCs/>
          <w:noProof w:val="0"/>
          <w:sz w:val="18"/>
          <w:szCs w:val="24"/>
        </w:rPr>
        <w:t>Biosci</w:t>
      </w:r>
      <w:proofErr w:type="spellEnd"/>
      <w:r w:rsidRPr="006B05AD">
        <w:rPr>
          <w:i/>
          <w:iCs/>
          <w:noProof w:val="0"/>
          <w:sz w:val="18"/>
          <w:szCs w:val="24"/>
        </w:rPr>
        <w:t>.</w:t>
      </w:r>
      <w:r w:rsidRPr="006B05AD">
        <w:rPr>
          <w:noProof w:val="0"/>
          <w:sz w:val="18"/>
          <w:szCs w:val="24"/>
        </w:rPr>
        <w:t xml:space="preserve"> </w:t>
      </w:r>
      <w:r w:rsidRPr="006B05AD">
        <w:rPr>
          <w:b/>
          <w:bCs/>
          <w:noProof w:val="0"/>
          <w:sz w:val="18"/>
          <w:szCs w:val="24"/>
        </w:rPr>
        <w:t>2012</w:t>
      </w:r>
      <w:r w:rsidRPr="006B05AD">
        <w:rPr>
          <w:bCs/>
          <w:noProof w:val="0"/>
          <w:sz w:val="18"/>
          <w:szCs w:val="24"/>
        </w:rPr>
        <w:t xml:space="preserve">, </w:t>
      </w:r>
      <w:r w:rsidRPr="006B05AD">
        <w:rPr>
          <w:bCs/>
          <w:i/>
          <w:noProof w:val="0"/>
          <w:sz w:val="18"/>
          <w:szCs w:val="24"/>
        </w:rPr>
        <w:t>12</w:t>
      </w:r>
      <w:r w:rsidRPr="006B05AD">
        <w:rPr>
          <w:bCs/>
          <w:noProof w:val="0"/>
          <w:sz w:val="18"/>
          <w:szCs w:val="24"/>
        </w:rPr>
        <w:t>, 812–821</w:t>
      </w:r>
      <w:r w:rsidRPr="006B05AD">
        <w:rPr>
          <w:noProof w:val="0"/>
          <w:sz w:val="18"/>
          <w:szCs w:val="24"/>
        </w:rPr>
        <w:t>, doi:10.1002/MABI.201100447.</w:t>
      </w:r>
    </w:p>
    <w:p w14:paraId="37FB24F5"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Abbas, A.; </w:t>
      </w:r>
      <w:proofErr w:type="spellStart"/>
      <w:r w:rsidRPr="006B05AD">
        <w:rPr>
          <w:noProof w:val="0"/>
          <w:sz w:val="18"/>
          <w:szCs w:val="24"/>
        </w:rPr>
        <w:t>Vercaigne</w:t>
      </w:r>
      <w:proofErr w:type="spellEnd"/>
      <w:r w:rsidRPr="006B05AD">
        <w:rPr>
          <w:noProof w:val="0"/>
          <w:sz w:val="18"/>
          <w:szCs w:val="24"/>
        </w:rPr>
        <w:t xml:space="preserve">-Marko, D.; </w:t>
      </w:r>
      <w:proofErr w:type="spellStart"/>
      <w:r w:rsidRPr="006B05AD">
        <w:rPr>
          <w:noProof w:val="0"/>
          <w:sz w:val="18"/>
          <w:szCs w:val="24"/>
        </w:rPr>
        <w:t>Supiot</w:t>
      </w:r>
      <w:proofErr w:type="spellEnd"/>
      <w:r w:rsidRPr="006B05AD">
        <w:rPr>
          <w:noProof w:val="0"/>
          <w:sz w:val="18"/>
          <w:szCs w:val="24"/>
        </w:rPr>
        <w:t xml:space="preserve">, P.; </w:t>
      </w:r>
      <w:proofErr w:type="spellStart"/>
      <w:r w:rsidRPr="006B05AD">
        <w:rPr>
          <w:noProof w:val="0"/>
          <w:sz w:val="18"/>
          <w:szCs w:val="24"/>
        </w:rPr>
        <w:t>Bocquet</w:t>
      </w:r>
      <w:proofErr w:type="spellEnd"/>
      <w:r w:rsidRPr="006B05AD">
        <w:rPr>
          <w:noProof w:val="0"/>
          <w:sz w:val="18"/>
          <w:szCs w:val="24"/>
        </w:rPr>
        <w:t xml:space="preserve">, B.; Vivien, C.; </w:t>
      </w:r>
      <w:proofErr w:type="spellStart"/>
      <w:r w:rsidRPr="006B05AD">
        <w:rPr>
          <w:noProof w:val="0"/>
          <w:sz w:val="18"/>
          <w:szCs w:val="24"/>
        </w:rPr>
        <w:t>Guillochon</w:t>
      </w:r>
      <w:proofErr w:type="spellEnd"/>
      <w:r w:rsidRPr="006B05AD">
        <w:rPr>
          <w:noProof w:val="0"/>
          <w:sz w:val="18"/>
          <w:szCs w:val="24"/>
        </w:rPr>
        <w:t xml:space="preserve">, D. Covalent attachment of trypsin on plasma polymerized allylamine. </w:t>
      </w:r>
      <w:r w:rsidRPr="006B05AD">
        <w:rPr>
          <w:i/>
          <w:iCs/>
          <w:noProof w:val="0"/>
          <w:sz w:val="18"/>
          <w:szCs w:val="24"/>
        </w:rPr>
        <w:t xml:space="preserve">Colloids Surf. B </w:t>
      </w:r>
      <w:proofErr w:type="spellStart"/>
      <w:r w:rsidRPr="006B05AD">
        <w:rPr>
          <w:i/>
          <w:iCs/>
          <w:noProof w:val="0"/>
          <w:sz w:val="18"/>
          <w:szCs w:val="24"/>
        </w:rPr>
        <w:t>Biointerfaces</w:t>
      </w:r>
      <w:proofErr w:type="spellEnd"/>
      <w:r w:rsidRPr="006B05AD">
        <w:rPr>
          <w:noProof w:val="0"/>
          <w:sz w:val="18"/>
          <w:szCs w:val="24"/>
        </w:rPr>
        <w:t xml:space="preserve"> </w:t>
      </w:r>
      <w:r w:rsidRPr="006B05AD">
        <w:rPr>
          <w:b/>
          <w:bCs/>
          <w:noProof w:val="0"/>
          <w:sz w:val="18"/>
          <w:szCs w:val="24"/>
        </w:rPr>
        <w:t>2009</w:t>
      </w:r>
      <w:r w:rsidRPr="006B05AD">
        <w:rPr>
          <w:bCs/>
          <w:noProof w:val="0"/>
          <w:sz w:val="18"/>
          <w:szCs w:val="24"/>
        </w:rPr>
        <w:t xml:space="preserve">, </w:t>
      </w:r>
      <w:r w:rsidRPr="006B05AD">
        <w:rPr>
          <w:bCs/>
          <w:i/>
          <w:noProof w:val="0"/>
          <w:sz w:val="18"/>
          <w:szCs w:val="24"/>
        </w:rPr>
        <w:t>73</w:t>
      </w:r>
      <w:r w:rsidRPr="006B05AD">
        <w:rPr>
          <w:bCs/>
          <w:noProof w:val="0"/>
          <w:sz w:val="18"/>
          <w:szCs w:val="24"/>
        </w:rPr>
        <w:t>, 315–324</w:t>
      </w:r>
      <w:r w:rsidRPr="006B05AD">
        <w:rPr>
          <w:noProof w:val="0"/>
          <w:sz w:val="18"/>
          <w:szCs w:val="24"/>
        </w:rPr>
        <w:t>, doi:10.1016/j.colsurfb.2009.06.007.</w:t>
      </w:r>
    </w:p>
    <w:p w14:paraId="38C5A046"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Gancarz</w:t>
      </w:r>
      <w:proofErr w:type="spellEnd"/>
      <w:r w:rsidRPr="006B05AD">
        <w:rPr>
          <w:noProof w:val="0"/>
          <w:sz w:val="18"/>
          <w:szCs w:val="24"/>
        </w:rPr>
        <w:t xml:space="preserve">, I.; </w:t>
      </w:r>
      <w:proofErr w:type="spellStart"/>
      <w:r w:rsidRPr="006B05AD">
        <w:rPr>
          <w:noProof w:val="0"/>
          <w:sz w:val="18"/>
          <w:szCs w:val="24"/>
        </w:rPr>
        <w:t>Bryjak</w:t>
      </w:r>
      <w:proofErr w:type="spellEnd"/>
      <w:r w:rsidRPr="006B05AD">
        <w:rPr>
          <w:noProof w:val="0"/>
          <w:sz w:val="18"/>
          <w:szCs w:val="24"/>
        </w:rPr>
        <w:t xml:space="preserve">, J.; </w:t>
      </w:r>
      <w:proofErr w:type="spellStart"/>
      <w:r w:rsidRPr="006B05AD">
        <w:rPr>
          <w:noProof w:val="0"/>
          <w:sz w:val="18"/>
          <w:szCs w:val="24"/>
        </w:rPr>
        <w:t>Poźniak</w:t>
      </w:r>
      <w:proofErr w:type="spellEnd"/>
      <w:r w:rsidRPr="006B05AD">
        <w:rPr>
          <w:noProof w:val="0"/>
          <w:sz w:val="18"/>
          <w:szCs w:val="24"/>
        </w:rPr>
        <w:t xml:space="preserve">, G.; </w:t>
      </w:r>
      <w:proofErr w:type="spellStart"/>
      <w:r w:rsidRPr="006B05AD">
        <w:rPr>
          <w:noProof w:val="0"/>
          <w:sz w:val="18"/>
          <w:szCs w:val="24"/>
        </w:rPr>
        <w:t>Tylus</w:t>
      </w:r>
      <w:proofErr w:type="spellEnd"/>
      <w:r w:rsidRPr="006B05AD">
        <w:rPr>
          <w:noProof w:val="0"/>
          <w:sz w:val="18"/>
          <w:szCs w:val="24"/>
        </w:rPr>
        <w:t xml:space="preserve">, W. Plasma modified polymers as a support for enzyme immobilization II. Amines plasma. </w:t>
      </w:r>
      <w:r w:rsidRPr="006B05AD">
        <w:rPr>
          <w:i/>
          <w:iCs/>
          <w:noProof w:val="0"/>
          <w:sz w:val="18"/>
          <w:szCs w:val="24"/>
        </w:rPr>
        <w:t xml:space="preserve">Eur. </w:t>
      </w:r>
      <w:proofErr w:type="spellStart"/>
      <w:r w:rsidRPr="006B05AD">
        <w:rPr>
          <w:i/>
          <w:iCs/>
          <w:noProof w:val="0"/>
          <w:sz w:val="18"/>
          <w:szCs w:val="24"/>
        </w:rPr>
        <w:t>Polym</w:t>
      </w:r>
      <w:proofErr w:type="spellEnd"/>
      <w:r w:rsidRPr="006B05AD">
        <w:rPr>
          <w:i/>
          <w:iCs/>
          <w:noProof w:val="0"/>
          <w:sz w:val="18"/>
          <w:szCs w:val="24"/>
        </w:rPr>
        <w:t>. J.</w:t>
      </w:r>
      <w:r w:rsidRPr="006B05AD">
        <w:rPr>
          <w:noProof w:val="0"/>
          <w:sz w:val="18"/>
          <w:szCs w:val="24"/>
        </w:rPr>
        <w:t xml:space="preserve"> </w:t>
      </w:r>
      <w:r w:rsidRPr="006B05AD">
        <w:rPr>
          <w:b/>
          <w:bCs/>
          <w:noProof w:val="0"/>
          <w:sz w:val="18"/>
          <w:szCs w:val="24"/>
        </w:rPr>
        <w:t>2003</w:t>
      </w:r>
      <w:r w:rsidRPr="006B05AD">
        <w:rPr>
          <w:bCs/>
          <w:noProof w:val="0"/>
          <w:sz w:val="18"/>
          <w:szCs w:val="24"/>
        </w:rPr>
        <w:t xml:space="preserve">, </w:t>
      </w:r>
      <w:r w:rsidRPr="006B05AD">
        <w:rPr>
          <w:bCs/>
          <w:i/>
          <w:noProof w:val="0"/>
          <w:sz w:val="18"/>
          <w:szCs w:val="24"/>
        </w:rPr>
        <w:t>39</w:t>
      </w:r>
      <w:r w:rsidRPr="006B05AD">
        <w:rPr>
          <w:bCs/>
          <w:noProof w:val="0"/>
          <w:sz w:val="18"/>
          <w:szCs w:val="24"/>
        </w:rPr>
        <w:t>, 2217–2224</w:t>
      </w:r>
      <w:r w:rsidRPr="006B05AD">
        <w:rPr>
          <w:noProof w:val="0"/>
          <w:sz w:val="18"/>
          <w:szCs w:val="24"/>
        </w:rPr>
        <w:t>, doi:10.1016/S0014-3057(03)00160-5.</w:t>
      </w:r>
    </w:p>
    <w:p w14:paraId="10A26C08"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Yang, J.; Bei, J.; Wang, S. Enhanced cell affinity of poly (D,L-lactide) by combining plasma treatment with collagen anchorage. </w:t>
      </w:r>
      <w:r w:rsidRPr="006B05AD">
        <w:rPr>
          <w:i/>
          <w:iCs/>
          <w:noProof w:val="0"/>
          <w:sz w:val="18"/>
          <w:szCs w:val="24"/>
        </w:rPr>
        <w:t>Biomaterials</w:t>
      </w:r>
      <w:r w:rsidRPr="006B05AD">
        <w:rPr>
          <w:noProof w:val="0"/>
          <w:sz w:val="18"/>
          <w:szCs w:val="24"/>
        </w:rPr>
        <w:t xml:space="preserve"> </w:t>
      </w:r>
      <w:r w:rsidRPr="006B05AD">
        <w:rPr>
          <w:b/>
          <w:bCs/>
          <w:noProof w:val="0"/>
          <w:sz w:val="18"/>
          <w:szCs w:val="24"/>
        </w:rPr>
        <w:t>2002</w:t>
      </w:r>
      <w:r w:rsidRPr="006B05AD">
        <w:rPr>
          <w:bCs/>
          <w:noProof w:val="0"/>
          <w:sz w:val="18"/>
          <w:szCs w:val="24"/>
        </w:rPr>
        <w:t xml:space="preserve">, </w:t>
      </w:r>
      <w:r w:rsidRPr="006B05AD">
        <w:rPr>
          <w:bCs/>
          <w:i/>
          <w:noProof w:val="0"/>
          <w:sz w:val="18"/>
          <w:szCs w:val="24"/>
        </w:rPr>
        <w:t>23</w:t>
      </w:r>
      <w:r w:rsidRPr="006B05AD">
        <w:rPr>
          <w:bCs/>
          <w:noProof w:val="0"/>
          <w:sz w:val="18"/>
          <w:szCs w:val="24"/>
        </w:rPr>
        <w:t>, 2607–2614</w:t>
      </w:r>
      <w:r w:rsidRPr="006B05AD">
        <w:rPr>
          <w:noProof w:val="0"/>
          <w:sz w:val="18"/>
          <w:szCs w:val="24"/>
        </w:rPr>
        <w:t>, doi:10.1016/S0142-9612(01)00400-8.</w:t>
      </w:r>
    </w:p>
    <w:p w14:paraId="42173723"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Simovic</w:t>
      </w:r>
      <w:proofErr w:type="spellEnd"/>
      <w:r w:rsidRPr="006B05AD">
        <w:rPr>
          <w:noProof w:val="0"/>
          <w:sz w:val="18"/>
          <w:szCs w:val="24"/>
        </w:rPr>
        <w:t xml:space="preserve">, S.; </w:t>
      </w:r>
      <w:proofErr w:type="spellStart"/>
      <w:r w:rsidRPr="006B05AD">
        <w:rPr>
          <w:noProof w:val="0"/>
          <w:sz w:val="18"/>
          <w:szCs w:val="24"/>
        </w:rPr>
        <w:t>Losic</w:t>
      </w:r>
      <w:proofErr w:type="spellEnd"/>
      <w:r w:rsidRPr="006B05AD">
        <w:rPr>
          <w:noProof w:val="0"/>
          <w:sz w:val="18"/>
          <w:szCs w:val="24"/>
        </w:rPr>
        <w:t xml:space="preserve">, D.; </w:t>
      </w:r>
      <w:proofErr w:type="spellStart"/>
      <w:r w:rsidRPr="006B05AD">
        <w:rPr>
          <w:noProof w:val="0"/>
          <w:sz w:val="18"/>
          <w:szCs w:val="24"/>
        </w:rPr>
        <w:t>Vasilev</w:t>
      </w:r>
      <w:proofErr w:type="spellEnd"/>
      <w:r w:rsidRPr="006B05AD">
        <w:rPr>
          <w:noProof w:val="0"/>
          <w:sz w:val="18"/>
          <w:szCs w:val="24"/>
        </w:rPr>
        <w:t xml:space="preserve">, K. Controlled drug release from porous materials by plasma polymer deposition. </w:t>
      </w:r>
      <w:r w:rsidRPr="006B05AD">
        <w:rPr>
          <w:i/>
          <w:iCs/>
          <w:noProof w:val="0"/>
          <w:sz w:val="18"/>
          <w:szCs w:val="24"/>
        </w:rPr>
        <w:t xml:space="preserve">Chem. </w:t>
      </w:r>
      <w:proofErr w:type="spellStart"/>
      <w:r w:rsidRPr="006B05AD">
        <w:rPr>
          <w:i/>
          <w:iCs/>
          <w:noProof w:val="0"/>
          <w:sz w:val="18"/>
          <w:szCs w:val="24"/>
        </w:rPr>
        <w:t>Commun</w:t>
      </w:r>
      <w:proofErr w:type="spellEnd"/>
      <w:r w:rsidRPr="006B05AD">
        <w:rPr>
          <w:i/>
          <w:iCs/>
          <w:noProof w:val="0"/>
          <w:sz w:val="18"/>
          <w:szCs w:val="24"/>
        </w:rPr>
        <w:t>.</w:t>
      </w:r>
      <w:r w:rsidRPr="006B05AD">
        <w:rPr>
          <w:noProof w:val="0"/>
          <w:sz w:val="18"/>
          <w:szCs w:val="24"/>
        </w:rPr>
        <w:t xml:space="preserve"> </w:t>
      </w:r>
      <w:r w:rsidRPr="006B05AD">
        <w:rPr>
          <w:b/>
          <w:bCs/>
          <w:noProof w:val="0"/>
          <w:sz w:val="18"/>
          <w:szCs w:val="24"/>
        </w:rPr>
        <w:t>2010</w:t>
      </w:r>
      <w:r w:rsidRPr="006B05AD">
        <w:rPr>
          <w:bCs/>
          <w:noProof w:val="0"/>
          <w:sz w:val="18"/>
          <w:szCs w:val="24"/>
        </w:rPr>
        <w:t xml:space="preserve">, </w:t>
      </w:r>
      <w:r w:rsidRPr="006B05AD">
        <w:rPr>
          <w:bCs/>
          <w:i/>
          <w:noProof w:val="0"/>
          <w:sz w:val="18"/>
          <w:szCs w:val="24"/>
        </w:rPr>
        <w:t>46</w:t>
      </w:r>
      <w:r w:rsidRPr="006B05AD">
        <w:rPr>
          <w:bCs/>
          <w:noProof w:val="0"/>
          <w:sz w:val="18"/>
          <w:szCs w:val="24"/>
        </w:rPr>
        <w:t>, 1317–1319</w:t>
      </w:r>
      <w:r w:rsidRPr="006B05AD">
        <w:rPr>
          <w:noProof w:val="0"/>
          <w:sz w:val="18"/>
          <w:szCs w:val="24"/>
        </w:rPr>
        <w:t>, doi:10.1039/b919840g.</w:t>
      </w:r>
    </w:p>
    <w:p w14:paraId="0FAB1774" w14:textId="4233FDD2"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Girard-</w:t>
      </w:r>
      <w:proofErr w:type="spellStart"/>
      <w:r w:rsidRPr="006B05AD">
        <w:rPr>
          <w:noProof w:val="0"/>
          <w:sz w:val="18"/>
          <w:szCs w:val="24"/>
        </w:rPr>
        <w:t>Lauriault</w:t>
      </w:r>
      <w:proofErr w:type="spellEnd"/>
      <w:r w:rsidRPr="006B05AD">
        <w:rPr>
          <w:noProof w:val="0"/>
          <w:sz w:val="18"/>
          <w:szCs w:val="24"/>
        </w:rPr>
        <w:t xml:space="preserve">, P.-L.; </w:t>
      </w:r>
      <w:proofErr w:type="spellStart"/>
      <w:r w:rsidRPr="006B05AD">
        <w:rPr>
          <w:noProof w:val="0"/>
          <w:sz w:val="18"/>
          <w:szCs w:val="24"/>
        </w:rPr>
        <w:t>Truica-Marasescu</w:t>
      </w:r>
      <w:proofErr w:type="spellEnd"/>
      <w:r w:rsidRPr="006B05AD">
        <w:rPr>
          <w:noProof w:val="0"/>
          <w:sz w:val="18"/>
          <w:szCs w:val="24"/>
        </w:rPr>
        <w:t xml:space="preserve">, F.; Petit, A.; Wang, H.T.; Desjardins, P.; Antoniou, J.; </w:t>
      </w:r>
      <w:proofErr w:type="spellStart"/>
      <w:r w:rsidRPr="006B05AD">
        <w:rPr>
          <w:noProof w:val="0"/>
          <w:sz w:val="18"/>
          <w:szCs w:val="24"/>
        </w:rPr>
        <w:t>Mwale</w:t>
      </w:r>
      <w:proofErr w:type="spellEnd"/>
      <w:r w:rsidRPr="006B05AD">
        <w:rPr>
          <w:noProof w:val="0"/>
          <w:sz w:val="18"/>
          <w:szCs w:val="24"/>
        </w:rPr>
        <w:t xml:space="preserve">, F.; Wertheimer, M.R. Adhesion of </w:t>
      </w:r>
      <w:r w:rsidR="00D57D6C" w:rsidRPr="006B05AD">
        <w:rPr>
          <w:noProof w:val="0"/>
          <w:sz w:val="18"/>
          <w:szCs w:val="24"/>
        </w:rPr>
        <w:t xml:space="preserve">human </w:t>
      </w:r>
      <w:r w:rsidRPr="006B05AD">
        <w:rPr>
          <w:noProof w:val="0"/>
          <w:sz w:val="18"/>
          <w:szCs w:val="24"/>
        </w:rPr>
        <w:t xml:space="preserve">U937 </w:t>
      </w:r>
      <w:r w:rsidR="00D57D6C" w:rsidRPr="006B05AD">
        <w:rPr>
          <w:noProof w:val="0"/>
          <w:sz w:val="18"/>
          <w:szCs w:val="24"/>
        </w:rPr>
        <w:t>monocytes to nitrogen-rich organic thin films</w:t>
      </w:r>
      <w:r w:rsidRPr="006B05AD">
        <w:rPr>
          <w:noProof w:val="0"/>
          <w:sz w:val="18"/>
          <w:szCs w:val="24"/>
        </w:rPr>
        <w:t xml:space="preserve">: Novel </w:t>
      </w:r>
      <w:r w:rsidR="00D57D6C" w:rsidRPr="006B05AD">
        <w:rPr>
          <w:noProof w:val="0"/>
          <w:sz w:val="18"/>
          <w:szCs w:val="24"/>
        </w:rPr>
        <w:t>insights into the mechanism of cellular adhesion</w:t>
      </w:r>
      <w:r w:rsidRPr="006B05AD">
        <w:rPr>
          <w:noProof w:val="0"/>
          <w:sz w:val="18"/>
          <w:szCs w:val="24"/>
        </w:rPr>
        <w:t xml:space="preserve">. </w:t>
      </w:r>
      <w:proofErr w:type="spellStart"/>
      <w:r w:rsidRPr="006B05AD">
        <w:rPr>
          <w:i/>
          <w:iCs/>
          <w:noProof w:val="0"/>
          <w:sz w:val="18"/>
          <w:szCs w:val="24"/>
        </w:rPr>
        <w:t>Macromol</w:t>
      </w:r>
      <w:proofErr w:type="spellEnd"/>
      <w:r w:rsidRPr="006B05AD">
        <w:rPr>
          <w:i/>
          <w:iCs/>
          <w:noProof w:val="0"/>
          <w:sz w:val="18"/>
          <w:szCs w:val="24"/>
        </w:rPr>
        <w:t xml:space="preserve">. </w:t>
      </w:r>
      <w:proofErr w:type="spellStart"/>
      <w:r w:rsidRPr="006B05AD">
        <w:rPr>
          <w:i/>
          <w:iCs/>
          <w:noProof w:val="0"/>
          <w:sz w:val="18"/>
          <w:szCs w:val="24"/>
        </w:rPr>
        <w:t>Biosci</w:t>
      </w:r>
      <w:proofErr w:type="spellEnd"/>
      <w:r w:rsidRPr="006B05AD">
        <w:rPr>
          <w:i/>
          <w:iCs/>
          <w:noProof w:val="0"/>
          <w:sz w:val="18"/>
          <w:szCs w:val="24"/>
        </w:rPr>
        <w:t>.</w:t>
      </w:r>
      <w:r w:rsidRPr="006B05AD">
        <w:rPr>
          <w:noProof w:val="0"/>
          <w:sz w:val="18"/>
          <w:szCs w:val="24"/>
        </w:rPr>
        <w:t xml:space="preserve"> </w:t>
      </w:r>
      <w:r w:rsidRPr="006B05AD">
        <w:rPr>
          <w:b/>
          <w:bCs/>
          <w:noProof w:val="0"/>
          <w:sz w:val="18"/>
          <w:szCs w:val="24"/>
        </w:rPr>
        <w:t>2009</w:t>
      </w:r>
      <w:r w:rsidRPr="006B05AD">
        <w:rPr>
          <w:bCs/>
          <w:noProof w:val="0"/>
          <w:sz w:val="18"/>
          <w:szCs w:val="24"/>
        </w:rPr>
        <w:t xml:space="preserve">, </w:t>
      </w:r>
      <w:r w:rsidRPr="006B05AD">
        <w:rPr>
          <w:bCs/>
          <w:i/>
          <w:noProof w:val="0"/>
          <w:sz w:val="18"/>
          <w:szCs w:val="24"/>
        </w:rPr>
        <w:t>9</w:t>
      </w:r>
      <w:r w:rsidRPr="006B05AD">
        <w:rPr>
          <w:bCs/>
          <w:noProof w:val="0"/>
          <w:sz w:val="18"/>
          <w:szCs w:val="24"/>
        </w:rPr>
        <w:t>, 911–921</w:t>
      </w:r>
      <w:r w:rsidRPr="006B05AD">
        <w:rPr>
          <w:noProof w:val="0"/>
          <w:sz w:val="18"/>
          <w:szCs w:val="24"/>
        </w:rPr>
        <w:t>, doi:10.1002/MABI.200800359.</w:t>
      </w:r>
    </w:p>
    <w:p w14:paraId="31AF7989" w14:textId="2156B0DE"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Girard-</w:t>
      </w:r>
      <w:proofErr w:type="spellStart"/>
      <w:r w:rsidRPr="006B05AD">
        <w:rPr>
          <w:noProof w:val="0"/>
          <w:sz w:val="18"/>
          <w:szCs w:val="24"/>
        </w:rPr>
        <w:t>Lauriault</w:t>
      </w:r>
      <w:proofErr w:type="spellEnd"/>
      <w:r w:rsidRPr="006B05AD">
        <w:rPr>
          <w:noProof w:val="0"/>
          <w:sz w:val="18"/>
          <w:szCs w:val="24"/>
        </w:rPr>
        <w:t xml:space="preserve">, P.-L.; </w:t>
      </w:r>
      <w:proofErr w:type="spellStart"/>
      <w:r w:rsidRPr="006B05AD">
        <w:rPr>
          <w:noProof w:val="0"/>
          <w:sz w:val="18"/>
          <w:szCs w:val="24"/>
        </w:rPr>
        <w:t>Mwale</w:t>
      </w:r>
      <w:proofErr w:type="spellEnd"/>
      <w:r w:rsidRPr="006B05AD">
        <w:rPr>
          <w:noProof w:val="0"/>
          <w:sz w:val="18"/>
          <w:szCs w:val="24"/>
        </w:rPr>
        <w:t xml:space="preserve">, F.; </w:t>
      </w:r>
      <w:proofErr w:type="spellStart"/>
      <w:r w:rsidRPr="006B05AD">
        <w:rPr>
          <w:noProof w:val="0"/>
          <w:sz w:val="18"/>
          <w:szCs w:val="24"/>
        </w:rPr>
        <w:t>Iordanova</w:t>
      </w:r>
      <w:proofErr w:type="spellEnd"/>
      <w:r w:rsidRPr="006B05AD">
        <w:rPr>
          <w:noProof w:val="0"/>
          <w:sz w:val="18"/>
          <w:szCs w:val="24"/>
        </w:rPr>
        <w:t xml:space="preserve">, M.; Demers, C.; Desjardins, P.; Wertheimer, M.R. Atmospheric </w:t>
      </w:r>
      <w:r w:rsidR="00D57D6C" w:rsidRPr="006B05AD">
        <w:rPr>
          <w:noProof w:val="0"/>
          <w:sz w:val="18"/>
          <w:szCs w:val="24"/>
        </w:rPr>
        <w:t>pressure deposition of micropatterned nitrogen-rich plasma-polymer films for tissue engineering</w:t>
      </w:r>
      <w:r w:rsidRPr="006B05AD">
        <w:rPr>
          <w:noProof w:val="0"/>
          <w:sz w:val="18"/>
          <w:szCs w:val="24"/>
        </w:rPr>
        <w:t xml:space="preserve">. </w:t>
      </w:r>
      <w:r w:rsidRPr="006B05AD">
        <w:rPr>
          <w:i/>
          <w:iCs/>
          <w:noProof w:val="0"/>
          <w:sz w:val="18"/>
          <w:szCs w:val="24"/>
        </w:rPr>
        <w:t xml:space="preserve">Plasma Process. </w:t>
      </w:r>
      <w:proofErr w:type="spellStart"/>
      <w:r w:rsidRPr="006B05AD">
        <w:rPr>
          <w:i/>
          <w:iCs/>
          <w:noProof w:val="0"/>
          <w:sz w:val="18"/>
          <w:szCs w:val="24"/>
        </w:rPr>
        <w:t>Polym</w:t>
      </w:r>
      <w:proofErr w:type="spellEnd"/>
      <w:r w:rsidRPr="006B05AD">
        <w:rPr>
          <w:i/>
          <w:iCs/>
          <w:noProof w:val="0"/>
          <w:sz w:val="18"/>
          <w:szCs w:val="24"/>
        </w:rPr>
        <w:t>.</w:t>
      </w:r>
      <w:r w:rsidRPr="006B05AD">
        <w:rPr>
          <w:noProof w:val="0"/>
          <w:sz w:val="18"/>
          <w:szCs w:val="24"/>
        </w:rPr>
        <w:t xml:space="preserve"> </w:t>
      </w:r>
      <w:r w:rsidRPr="006B05AD">
        <w:rPr>
          <w:b/>
          <w:bCs/>
          <w:noProof w:val="0"/>
          <w:sz w:val="18"/>
          <w:szCs w:val="24"/>
        </w:rPr>
        <w:t>2005</w:t>
      </w:r>
      <w:r w:rsidRPr="006B05AD">
        <w:rPr>
          <w:bCs/>
          <w:noProof w:val="0"/>
          <w:sz w:val="18"/>
          <w:szCs w:val="24"/>
        </w:rPr>
        <w:t xml:space="preserve">, </w:t>
      </w:r>
      <w:r w:rsidRPr="006B05AD">
        <w:rPr>
          <w:bCs/>
          <w:i/>
          <w:noProof w:val="0"/>
          <w:sz w:val="18"/>
          <w:szCs w:val="24"/>
        </w:rPr>
        <w:t>2</w:t>
      </w:r>
      <w:r w:rsidRPr="006B05AD">
        <w:rPr>
          <w:bCs/>
          <w:noProof w:val="0"/>
          <w:sz w:val="18"/>
          <w:szCs w:val="24"/>
        </w:rPr>
        <w:t>, 263–270</w:t>
      </w:r>
      <w:r w:rsidRPr="006B05AD">
        <w:rPr>
          <w:noProof w:val="0"/>
          <w:sz w:val="18"/>
          <w:szCs w:val="24"/>
        </w:rPr>
        <w:t>.</w:t>
      </w:r>
    </w:p>
    <w:p w14:paraId="33D63FAE"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Bílek</w:t>
      </w:r>
      <w:proofErr w:type="spellEnd"/>
      <w:r w:rsidRPr="006B05AD">
        <w:rPr>
          <w:noProof w:val="0"/>
          <w:sz w:val="18"/>
          <w:szCs w:val="24"/>
        </w:rPr>
        <w:t xml:space="preserve">, F.; </w:t>
      </w:r>
      <w:proofErr w:type="spellStart"/>
      <w:r w:rsidRPr="006B05AD">
        <w:rPr>
          <w:noProof w:val="0"/>
          <w:sz w:val="18"/>
          <w:szCs w:val="24"/>
        </w:rPr>
        <w:t>Sulovská</w:t>
      </w:r>
      <w:proofErr w:type="spellEnd"/>
      <w:r w:rsidRPr="006B05AD">
        <w:rPr>
          <w:noProof w:val="0"/>
          <w:sz w:val="18"/>
          <w:szCs w:val="24"/>
        </w:rPr>
        <w:t xml:space="preserve">, K.; </w:t>
      </w:r>
      <w:proofErr w:type="spellStart"/>
      <w:r w:rsidRPr="006B05AD">
        <w:rPr>
          <w:noProof w:val="0"/>
          <w:sz w:val="18"/>
          <w:szCs w:val="24"/>
        </w:rPr>
        <w:t>Lehocký</w:t>
      </w:r>
      <w:proofErr w:type="spellEnd"/>
      <w:r w:rsidRPr="006B05AD">
        <w:rPr>
          <w:noProof w:val="0"/>
          <w:sz w:val="18"/>
          <w:szCs w:val="24"/>
        </w:rPr>
        <w:t xml:space="preserve">, M.; </w:t>
      </w:r>
      <w:proofErr w:type="spellStart"/>
      <w:r w:rsidRPr="006B05AD">
        <w:rPr>
          <w:noProof w:val="0"/>
          <w:sz w:val="18"/>
          <w:szCs w:val="24"/>
        </w:rPr>
        <w:t>Sáha</w:t>
      </w:r>
      <w:proofErr w:type="spellEnd"/>
      <w:r w:rsidRPr="006B05AD">
        <w:rPr>
          <w:noProof w:val="0"/>
          <w:sz w:val="18"/>
          <w:szCs w:val="24"/>
        </w:rPr>
        <w:t xml:space="preserve">, P.; </w:t>
      </w:r>
      <w:proofErr w:type="spellStart"/>
      <w:r w:rsidRPr="006B05AD">
        <w:rPr>
          <w:noProof w:val="0"/>
          <w:sz w:val="18"/>
          <w:szCs w:val="24"/>
        </w:rPr>
        <w:t>Humpolíček</w:t>
      </w:r>
      <w:proofErr w:type="spellEnd"/>
      <w:r w:rsidRPr="006B05AD">
        <w:rPr>
          <w:noProof w:val="0"/>
          <w:sz w:val="18"/>
          <w:szCs w:val="24"/>
        </w:rPr>
        <w:t xml:space="preserve">, P.; </w:t>
      </w:r>
      <w:proofErr w:type="spellStart"/>
      <w:r w:rsidRPr="006B05AD">
        <w:rPr>
          <w:noProof w:val="0"/>
          <w:sz w:val="18"/>
          <w:szCs w:val="24"/>
        </w:rPr>
        <w:t>Mozetič</w:t>
      </w:r>
      <w:proofErr w:type="spellEnd"/>
      <w:r w:rsidRPr="006B05AD">
        <w:rPr>
          <w:noProof w:val="0"/>
          <w:sz w:val="18"/>
          <w:szCs w:val="24"/>
        </w:rPr>
        <w:t xml:space="preserve">, M.; </w:t>
      </w:r>
      <w:proofErr w:type="spellStart"/>
      <w:r w:rsidRPr="006B05AD">
        <w:rPr>
          <w:noProof w:val="0"/>
          <w:sz w:val="18"/>
          <w:szCs w:val="24"/>
        </w:rPr>
        <w:t>Junkar</w:t>
      </w:r>
      <w:proofErr w:type="spellEnd"/>
      <w:r w:rsidRPr="006B05AD">
        <w:rPr>
          <w:noProof w:val="0"/>
          <w:sz w:val="18"/>
          <w:szCs w:val="24"/>
        </w:rPr>
        <w:t xml:space="preserve">, I. Preparation of active antibacterial LDPE surface through multistep physicochemical approach II: Graft type effect on antibacterial properties. </w:t>
      </w:r>
      <w:r w:rsidRPr="006B05AD">
        <w:rPr>
          <w:i/>
          <w:iCs/>
          <w:noProof w:val="0"/>
          <w:sz w:val="18"/>
          <w:szCs w:val="24"/>
        </w:rPr>
        <w:t xml:space="preserve">Colloids Surf. B </w:t>
      </w:r>
      <w:proofErr w:type="spellStart"/>
      <w:r w:rsidRPr="006B05AD">
        <w:rPr>
          <w:i/>
          <w:iCs/>
          <w:noProof w:val="0"/>
          <w:sz w:val="18"/>
          <w:szCs w:val="24"/>
        </w:rPr>
        <w:t>Biointerfaces</w:t>
      </w:r>
      <w:proofErr w:type="spellEnd"/>
      <w:r w:rsidRPr="006B05AD">
        <w:rPr>
          <w:noProof w:val="0"/>
          <w:sz w:val="18"/>
          <w:szCs w:val="24"/>
        </w:rPr>
        <w:t xml:space="preserve"> </w:t>
      </w:r>
      <w:r w:rsidRPr="006B05AD">
        <w:rPr>
          <w:b/>
          <w:bCs/>
          <w:noProof w:val="0"/>
          <w:sz w:val="18"/>
          <w:szCs w:val="24"/>
        </w:rPr>
        <w:t>2013</w:t>
      </w:r>
      <w:r w:rsidRPr="006B05AD">
        <w:rPr>
          <w:bCs/>
          <w:noProof w:val="0"/>
          <w:sz w:val="18"/>
          <w:szCs w:val="24"/>
        </w:rPr>
        <w:t xml:space="preserve">, </w:t>
      </w:r>
      <w:r w:rsidRPr="006B05AD">
        <w:rPr>
          <w:bCs/>
          <w:i/>
          <w:noProof w:val="0"/>
          <w:sz w:val="18"/>
          <w:szCs w:val="24"/>
        </w:rPr>
        <w:t>102</w:t>
      </w:r>
      <w:r w:rsidRPr="006B05AD">
        <w:rPr>
          <w:bCs/>
          <w:noProof w:val="0"/>
          <w:sz w:val="18"/>
          <w:szCs w:val="24"/>
        </w:rPr>
        <w:t>, 842–848</w:t>
      </w:r>
      <w:r w:rsidRPr="006B05AD">
        <w:rPr>
          <w:noProof w:val="0"/>
          <w:sz w:val="18"/>
          <w:szCs w:val="24"/>
        </w:rPr>
        <w:t>, doi:10.1016/j.colsurfb.2012.08.026.</w:t>
      </w:r>
    </w:p>
    <w:p w14:paraId="3D55D7EB"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Ghomi</w:t>
      </w:r>
      <w:proofErr w:type="spellEnd"/>
      <w:r w:rsidRPr="006B05AD">
        <w:rPr>
          <w:noProof w:val="0"/>
          <w:sz w:val="18"/>
          <w:szCs w:val="24"/>
        </w:rPr>
        <w:t xml:space="preserve">, E.R.; </w:t>
      </w:r>
      <w:proofErr w:type="spellStart"/>
      <w:r w:rsidRPr="006B05AD">
        <w:rPr>
          <w:noProof w:val="0"/>
          <w:sz w:val="18"/>
          <w:szCs w:val="24"/>
        </w:rPr>
        <w:t>Nourbakhsh</w:t>
      </w:r>
      <w:proofErr w:type="spellEnd"/>
      <w:r w:rsidRPr="006B05AD">
        <w:rPr>
          <w:noProof w:val="0"/>
          <w:sz w:val="18"/>
          <w:szCs w:val="24"/>
        </w:rPr>
        <w:t xml:space="preserve">, N.; Kenari, M.A.; </w:t>
      </w:r>
      <w:proofErr w:type="spellStart"/>
      <w:r w:rsidRPr="006B05AD">
        <w:rPr>
          <w:noProof w:val="0"/>
          <w:sz w:val="18"/>
          <w:szCs w:val="24"/>
        </w:rPr>
        <w:t>Zare</w:t>
      </w:r>
      <w:proofErr w:type="spellEnd"/>
      <w:r w:rsidRPr="006B05AD">
        <w:rPr>
          <w:noProof w:val="0"/>
          <w:sz w:val="18"/>
          <w:szCs w:val="24"/>
        </w:rPr>
        <w:t xml:space="preserve">, M.; Ramakrishna, S. Collagen-based biomaterials for biomedical applications. </w:t>
      </w:r>
      <w:r w:rsidRPr="006B05AD">
        <w:rPr>
          <w:i/>
          <w:iCs/>
          <w:noProof w:val="0"/>
          <w:sz w:val="18"/>
          <w:szCs w:val="24"/>
        </w:rPr>
        <w:t xml:space="preserve">J. Biomed. Mater. Res. Part B Appl. </w:t>
      </w:r>
      <w:proofErr w:type="spellStart"/>
      <w:r w:rsidRPr="006B05AD">
        <w:rPr>
          <w:i/>
          <w:iCs/>
          <w:noProof w:val="0"/>
          <w:sz w:val="18"/>
          <w:szCs w:val="24"/>
        </w:rPr>
        <w:t>Biomater</w:t>
      </w:r>
      <w:proofErr w:type="spellEnd"/>
      <w:r w:rsidRPr="006B05AD">
        <w:rPr>
          <w:i/>
          <w:iCs/>
          <w:noProof w:val="0"/>
          <w:sz w:val="18"/>
          <w:szCs w:val="24"/>
        </w:rPr>
        <w:t>.</w:t>
      </w:r>
      <w:r w:rsidRPr="006B05AD">
        <w:rPr>
          <w:noProof w:val="0"/>
          <w:sz w:val="18"/>
          <w:szCs w:val="24"/>
        </w:rPr>
        <w:t xml:space="preserve"> </w:t>
      </w:r>
      <w:r w:rsidRPr="006B05AD">
        <w:rPr>
          <w:b/>
          <w:bCs/>
          <w:noProof w:val="0"/>
          <w:sz w:val="18"/>
          <w:szCs w:val="24"/>
        </w:rPr>
        <w:t>2021</w:t>
      </w:r>
      <w:r w:rsidRPr="006B05AD">
        <w:rPr>
          <w:noProof w:val="0"/>
          <w:sz w:val="18"/>
          <w:szCs w:val="24"/>
        </w:rPr>
        <w:t>, doi:10.1002/JBM.B.34881.</w:t>
      </w:r>
    </w:p>
    <w:p w14:paraId="214926D1"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Hay, E. </w:t>
      </w:r>
      <w:r w:rsidRPr="006B05AD">
        <w:rPr>
          <w:i/>
          <w:iCs/>
          <w:noProof w:val="0"/>
          <w:sz w:val="18"/>
          <w:szCs w:val="24"/>
        </w:rPr>
        <w:t>Cell Biology of Extracellular Matrix</w:t>
      </w:r>
      <w:r w:rsidRPr="006B05AD">
        <w:rPr>
          <w:noProof w:val="0"/>
          <w:sz w:val="18"/>
          <w:szCs w:val="24"/>
        </w:rPr>
        <w:t>; Springer: New York, NY, USA, 1981; ISBN 978-1-4612-8226-6.</w:t>
      </w:r>
    </w:p>
    <w:p w14:paraId="0E62EE9B" w14:textId="2EB8DC6E"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Rabe, R.; Hempel, U.; </w:t>
      </w:r>
      <w:proofErr w:type="spellStart"/>
      <w:r w:rsidRPr="006B05AD">
        <w:rPr>
          <w:noProof w:val="0"/>
          <w:sz w:val="18"/>
          <w:szCs w:val="24"/>
        </w:rPr>
        <w:t>Martocq</w:t>
      </w:r>
      <w:proofErr w:type="spellEnd"/>
      <w:r w:rsidRPr="006B05AD">
        <w:rPr>
          <w:noProof w:val="0"/>
          <w:sz w:val="18"/>
          <w:szCs w:val="24"/>
        </w:rPr>
        <w:t>, L.; Keppler, J.K.; Aveyard, J.; Douglas, T.E.L. Dairy-</w:t>
      </w:r>
      <w:r w:rsidR="00D57D6C" w:rsidRPr="006B05AD">
        <w:rPr>
          <w:noProof w:val="0"/>
          <w:sz w:val="18"/>
          <w:szCs w:val="24"/>
        </w:rPr>
        <w:t>inspired coatings for bone implants from whey protein isolate-derived self-assembled fibrils</w:t>
      </w:r>
      <w:r w:rsidRPr="006B05AD">
        <w:rPr>
          <w:noProof w:val="0"/>
          <w:sz w:val="18"/>
          <w:szCs w:val="24"/>
        </w:rPr>
        <w:t xml:space="preserve">. </w:t>
      </w:r>
      <w:r w:rsidRPr="006B05AD">
        <w:rPr>
          <w:i/>
          <w:iCs/>
          <w:noProof w:val="0"/>
          <w:sz w:val="18"/>
          <w:szCs w:val="24"/>
        </w:rPr>
        <w:t>Int. J. Mol. Sci.</w:t>
      </w:r>
      <w:r w:rsidRPr="006B05AD">
        <w:rPr>
          <w:noProof w:val="0"/>
          <w:sz w:val="18"/>
          <w:szCs w:val="24"/>
        </w:rPr>
        <w:t xml:space="preserve"> </w:t>
      </w:r>
      <w:r w:rsidRPr="006B05AD">
        <w:rPr>
          <w:b/>
          <w:bCs/>
          <w:noProof w:val="0"/>
          <w:sz w:val="18"/>
          <w:szCs w:val="24"/>
        </w:rPr>
        <w:t>2020</w:t>
      </w:r>
      <w:r w:rsidRPr="006B05AD">
        <w:rPr>
          <w:bCs/>
          <w:noProof w:val="0"/>
          <w:sz w:val="18"/>
          <w:szCs w:val="24"/>
        </w:rPr>
        <w:t xml:space="preserve">, </w:t>
      </w:r>
      <w:r w:rsidRPr="006B05AD">
        <w:rPr>
          <w:bCs/>
          <w:i/>
          <w:noProof w:val="0"/>
          <w:sz w:val="18"/>
          <w:szCs w:val="24"/>
        </w:rPr>
        <w:t>21</w:t>
      </w:r>
      <w:r w:rsidRPr="006B05AD">
        <w:rPr>
          <w:bCs/>
          <w:noProof w:val="0"/>
          <w:sz w:val="18"/>
          <w:szCs w:val="24"/>
        </w:rPr>
        <w:t>, 5544</w:t>
      </w:r>
      <w:r w:rsidRPr="006B05AD">
        <w:rPr>
          <w:noProof w:val="0"/>
          <w:sz w:val="18"/>
          <w:szCs w:val="24"/>
        </w:rPr>
        <w:t>, doi:10.3390/ijms21155544.</w:t>
      </w:r>
    </w:p>
    <w:p w14:paraId="04685926"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Vandrovcova</w:t>
      </w:r>
      <w:proofErr w:type="spellEnd"/>
      <w:r w:rsidRPr="006B05AD">
        <w:rPr>
          <w:noProof w:val="0"/>
          <w:sz w:val="18"/>
          <w:szCs w:val="24"/>
        </w:rPr>
        <w:t xml:space="preserve">, M.; Douglas, T.E.L.; Heinemann, S.; </w:t>
      </w:r>
      <w:proofErr w:type="spellStart"/>
      <w:r w:rsidRPr="006B05AD">
        <w:rPr>
          <w:noProof w:val="0"/>
          <w:sz w:val="18"/>
          <w:szCs w:val="24"/>
        </w:rPr>
        <w:t>Scharnweber</w:t>
      </w:r>
      <w:proofErr w:type="spellEnd"/>
      <w:r w:rsidRPr="006B05AD">
        <w:rPr>
          <w:noProof w:val="0"/>
          <w:sz w:val="18"/>
          <w:szCs w:val="24"/>
        </w:rPr>
        <w:t xml:space="preserve">, D.; </w:t>
      </w:r>
      <w:proofErr w:type="spellStart"/>
      <w:r w:rsidRPr="006B05AD">
        <w:rPr>
          <w:noProof w:val="0"/>
          <w:sz w:val="18"/>
          <w:szCs w:val="24"/>
        </w:rPr>
        <w:t>Dubruel</w:t>
      </w:r>
      <w:proofErr w:type="spellEnd"/>
      <w:r w:rsidRPr="006B05AD">
        <w:rPr>
          <w:noProof w:val="0"/>
          <w:sz w:val="18"/>
          <w:szCs w:val="24"/>
        </w:rPr>
        <w:t xml:space="preserve">, P.; </w:t>
      </w:r>
      <w:proofErr w:type="spellStart"/>
      <w:r w:rsidRPr="006B05AD">
        <w:rPr>
          <w:noProof w:val="0"/>
          <w:sz w:val="18"/>
          <w:szCs w:val="24"/>
        </w:rPr>
        <w:t>Bacakova</w:t>
      </w:r>
      <w:proofErr w:type="spellEnd"/>
      <w:r w:rsidRPr="006B05AD">
        <w:rPr>
          <w:noProof w:val="0"/>
          <w:sz w:val="18"/>
          <w:szCs w:val="24"/>
        </w:rPr>
        <w:t xml:space="preserve">, L. Collagen-lactoferrin fibrillar coatings enhance osteoblast proliferation and differentiation. </w:t>
      </w:r>
      <w:r w:rsidRPr="006B05AD">
        <w:rPr>
          <w:i/>
          <w:iCs/>
          <w:noProof w:val="0"/>
          <w:sz w:val="18"/>
          <w:szCs w:val="24"/>
        </w:rPr>
        <w:t>J. Biomed. Mater. Res. Part A</w:t>
      </w:r>
      <w:r w:rsidRPr="006B05AD">
        <w:rPr>
          <w:noProof w:val="0"/>
          <w:sz w:val="18"/>
          <w:szCs w:val="24"/>
        </w:rPr>
        <w:t xml:space="preserve"> </w:t>
      </w:r>
      <w:r w:rsidRPr="006B05AD">
        <w:rPr>
          <w:b/>
          <w:bCs/>
          <w:noProof w:val="0"/>
          <w:sz w:val="18"/>
          <w:szCs w:val="24"/>
        </w:rPr>
        <w:t>2015</w:t>
      </w:r>
      <w:r w:rsidRPr="006B05AD">
        <w:rPr>
          <w:bCs/>
          <w:noProof w:val="0"/>
          <w:sz w:val="18"/>
          <w:szCs w:val="24"/>
        </w:rPr>
        <w:t xml:space="preserve">, </w:t>
      </w:r>
      <w:r w:rsidRPr="006B05AD">
        <w:rPr>
          <w:bCs/>
          <w:i/>
          <w:noProof w:val="0"/>
          <w:sz w:val="18"/>
          <w:szCs w:val="24"/>
        </w:rPr>
        <w:t>103</w:t>
      </w:r>
      <w:r w:rsidRPr="006B05AD">
        <w:rPr>
          <w:bCs/>
          <w:noProof w:val="0"/>
          <w:sz w:val="18"/>
          <w:szCs w:val="24"/>
        </w:rPr>
        <w:t>, 525–533</w:t>
      </w:r>
      <w:r w:rsidRPr="006B05AD">
        <w:rPr>
          <w:noProof w:val="0"/>
          <w:sz w:val="18"/>
          <w:szCs w:val="24"/>
        </w:rPr>
        <w:t>, doi:10.1002/jbm.a.35199.</w:t>
      </w:r>
    </w:p>
    <w:p w14:paraId="3230BA0F"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Douglas, T.; Heinemann, S.; </w:t>
      </w:r>
      <w:proofErr w:type="spellStart"/>
      <w:r w:rsidRPr="006B05AD">
        <w:rPr>
          <w:noProof w:val="0"/>
          <w:sz w:val="18"/>
          <w:szCs w:val="24"/>
        </w:rPr>
        <w:t>Mietrach</w:t>
      </w:r>
      <w:proofErr w:type="spellEnd"/>
      <w:r w:rsidRPr="006B05AD">
        <w:rPr>
          <w:noProof w:val="0"/>
          <w:sz w:val="18"/>
          <w:szCs w:val="24"/>
        </w:rPr>
        <w:t xml:space="preserve">, C.; Hempel, U.; </w:t>
      </w:r>
      <w:proofErr w:type="spellStart"/>
      <w:r w:rsidRPr="006B05AD">
        <w:rPr>
          <w:noProof w:val="0"/>
          <w:sz w:val="18"/>
          <w:szCs w:val="24"/>
        </w:rPr>
        <w:t>Bierbaum</w:t>
      </w:r>
      <w:proofErr w:type="spellEnd"/>
      <w:r w:rsidRPr="006B05AD">
        <w:rPr>
          <w:noProof w:val="0"/>
          <w:sz w:val="18"/>
          <w:szCs w:val="24"/>
        </w:rPr>
        <w:t xml:space="preserve">, S.; </w:t>
      </w:r>
      <w:proofErr w:type="spellStart"/>
      <w:r w:rsidRPr="006B05AD">
        <w:rPr>
          <w:noProof w:val="0"/>
          <w:sz w:val="18"/>
          <w:szCs w:val="24"/>
        </w:rPr>
        <w:t>Scharnweber</w:t>
      </w:r>
      <w:proofErr w:type="spellEnd"/>
      <w:r w:rsidRPr="006B05AD">
        <w:rPr>
          <w:noProof w:val="0"/>
          <w:sz w:val="18"/>
          <w:szCs w:val="24"/>
        </w:rPr>
        <w:t xml:space="preserve">, D.; </w:t>
      </w:r>
      <w:proofErr w:type="spellStart"/>
      <w:r w:rsidRPr="006B05AD">
        <w:rPr>
          <w:noProof w:val="0"/>
          <w:sz w:val="18"/>
          <w:szCs w:val="24"/>
        </w:rPr>
        <w:t>Worch</w:t>
      </w:r>
      <w:proofErr w:type="spellEnd"/>
      <w:r w:rsidRPr="006B05AD">
        <w:rPr>
          <w:noProof w:val="0"/>
          <w:sz w:val="18"/>
          <w:szCs w:val="24"/>
        </w:rPr>
        <w:t xml:space="preserve">, H. Interactions of collagen types I and II with chondroitin sulfates A-C and their effect on osteoblast adhesion. </w:t>
      </w:r>
      <w:r w:rsidRPr="006B05AD">
        <w:rPr>
          <w:i/>
          <w:iCs/>
          <w:noProof w:val="0"/>
          <w:sz w:val="18"/>
          <w:szCs w:val="24"/>
        </w:rPr>
        <w:t>Biomacromolecules</w:t>
      </w:r>
      <w:r w:rsidRPr="006B05AD">
        <w:rPr>
          <w:noProof w:val="0"/>
          <w:sz w:val="18"/>
          <w:szCs w:val="24"/>
        </w:rPr>
        <w:t xml:space="preserve"> </w:t>
      </w:r>
      <w:r w:rsidRPr="006B05AD">
        <w:rPr>
          <w:b/>
          <w:bCs/>
          <w:noProof w:val="0"/>
          <w:sz w:val="18"/>
          <w:szCs w:val="24"/>
        </w:rPr>
        <w:t>2007</w:t>
      </w:r>
      <w:r w:rsidRPr="006B05AD">
        <w:rPr>
          <w:bCs/>
          <w:noProof w:val="0"/>
          <w:sz w:val="18"/>
          <w:szCs w:val="24"/>
        </w:rPr>
        <w:t xml:space="preserve">, </w:t>
      </w:r>
      <w:r w:rsidRPr="006B05AD">
        <w:rPr>
          <w:bCs/>
          <w:i/>
          <w:noProof w:val="0"/>
          <w:sz w:val="18"/>
          <w:szCs w:val="24"/>
        </w:rPr>
        <w:t>8</w:t>
      </w:r>
      <w:r w:rsidRPr="006B05AD">
        <w:rPr>
          <w:bCs/>
          <w:noProof w:val="0"/>
          <w:sz w:val="18"/>
          <w:szCs w:val="24"/>
        </w:rPr>
        <w:t>, 1085–1092</w:t>
      </w:r>
      <w:r w:rsidRPr="006B05AD">
        <w:rPr>
          <w:noProof w:val="0"/>
          <w:sz w:val="18"/>
          <w:szCs w:val="24"/>
        </w:rPr>
        <w:t>, doi:10.1021/bm0609644.</w:t>
      </w:r>
    </w:p>
    <w:p w14:paraId="125E8E38"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lastRenderedPageBreak/>
        <w:t xml:space="preserve">Haynes, C.A.; </w:t>
      </w:r>
      <w:proofErr w:type="spellStart"/>
      <w:r w:rsidRPr="006B05AD">
        <w:rPr>
          <w:noProof w:val="0"/>
          <w:sz w:val="18"/>
          <w:szCs w:val="24"/>
        </w:rPr>
        <w:t>Norde</w:t>
      </w:r>
      <w:proofErr w:type="spellEnd"/>
      <w:r w:rsidRPr="006B05AD">
        <w:rPr>
          <w:noProof w:val="0"/>
          <w:sz w:val="18"/>
          <w:szCs w:val="24"/>
        </w:rPr>
        <w:t xml:space="preserve">, W. Globular proteins at solid/liquid interfaces. </w:t>
      </w:r>
      <w:r w:rsidRPr="006B05AD">
        <w:rPr>
          <w:i/>
          <w:iCs/>
          <w:noProof w:val="0"/>
          <w:sz w:val="18"/>
          <w:szCs w:val="24"/>
        </w:rPr>
        <w:t xml:space="preserve">Colloids Surf. B </w:t>
      </w:r>
      <w:proofErr w:type="spellStart"/>
      <w:r w:rsidRPr="006B05AD">
        <w:rPr>
          <w:i/>
          <w:iCs/>
          <w:noProof w:val="0"/>
          <w:sz w:val="18"/>
          <w:szCs w:val="24"/>
        </w:rPr>
        <w:t>Biointerfaces</w:t>
      </w:r>
      <w:proofErr w:type="spellEnd"/>
      <w:r w:rsidRPr="006B05AD">
        <w:rPr>
          <w:noProof w:val="0"/>
          <w:sz w:val="18"/>
          <w:szCs w:val="24"/>
        </w:rPr>
        <w:t xml:space="preserve"> </w:t>
      </w:r>
      <w:r w:rsidRPr="006B05AD">
        <w:rPr>
          <w:b/>
          <w:bCs/>
          <w:noProof w:val="0"/>
          <w:sz w:val="18"/>
          <w:szCs w:val="24"/>
        </w:rPr>
        <w:t>1994</w:t>
      </w:r>
      <w:r w:rsidRPr="006B05AD">
        <w:rPr>
          <w:bCs/>
          <w:noProof w:val="0"/>
          <w:sz w:val="18"/>
          <w:szCs w:val="24"/>
        </w:rPr>
        <w:t xml:space="preserve">, </w:t>
      </w:r>
      <w:r w:rsidRPr="006B05AD">
        <w:rPr>
          <w:bCs/>
          <w:i/>
          <w:noProof w:val="0"/>
          <w:sz w:val="18"/>
          <w:szCs w:val="24"/>
        </w:rPr>
        <w:t>2</w:t>
      </w:r>
      <w:r w:rsidRPr="006B05AD">
        <w:rPr>
          <w:bCs/>
          <w:noProof w:val="0"/>
          <w:sz w:val="18"/>
          <w:szCs w:val="24"/>
        </w:rPr>
        <w:t>, 517–566</w:t>
      </w:r>
      <w:r w:rsidRPr="006B05AD">
        <w:rPr>
          <w:noProof w:val="0"/>
          <w:sz w:val="18"/>
          <w:szCs w:val="24"/>
        </w:rPr>
        <w:t>, doi:10.1016/0927-7765(94)80066-9.</w:t>
      </w:r>
    </w:p>
    <w:p w14:paraId="5082B9BB"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Norde</w:t>
      </w:r>
      <w:proofErr w:type="spellEnd"/>
      <w:r w:rsidRPr="006B05AD">
        <w:rPr>
          <w:noProof w:val="0"/>
          <w:sz w:val="18"/>
          <w:szCs w:val="24"/>
        </w:rPr>
        <w:t xml:space="preserve">, W. Adsorption of proteins from solution at the solid-liquid interface. </w:t>
      </w:r>
      <w:r w:rsidRPr="006B05AD">
        <w:rPr>
          <w:i/>
          <w:iCs/>
          <w:noProof w:val="0"/>
          <w:sz w:val="18"/>
          <w:szCs w:val="24"/>
        </w:rPr>
        <w:t>Adv. Colloid Interface Sci.</w:t>
      </w:r>
      <w:r w:rsidRPr="006B05AD">
        <w:rPr>
          <w:noProof w:val="0"/>
          <w:sz w:val="18"/>
          <w:szCs w:val="24"/>
        </w:rPr>
        <w:t xml:space="preserve"> </w:t>
      </w:r>
      <w:r w:rsidRPr="006B05AD">
        <w:rPr>
          <w:b/>
          <w:bCs/>
          <w:noProof w:val="0"/>
          <w:sz w:val="18"/>
          <w:szCs w:val="24"/>
        </w:rPr>
        <w:t>1986</w:t>
      </w:r>
      <w:r w:rsidRPr="006B05AD">
        <w:rPr>
          <w:bCs/>
          <w:noProof w:val="0"/>
          <w:sz w:val="18"/>
          <w:szCs w:val="24"/>
        </w:rPr>
        <w:t xml:space="preserve">, </w:t>
      </w:r>
      <w:r w:rsidRPr="006B05AD">
        <w:rPr>
          <w:bCs/>
          <w:i/>
          <w:noProof w:val="0"/>
          <w:sz w:val="18"/>
          <w:szCs w:val="24"/>
        </w:rPr>
        <w:t>25</w:t>
      </w:r>
      <w:r w:rsidRPr="006B05AD">
        <w:rPr>
          <w:bCs/>
          <w:noProof w:val="0"/>
          <w:sz w:val="18"/>
          <w:szCs w:val="24"/>
        </w:rPr>
        <w:t>, 267–340</w:t>
      </w:r>
      <w:r w:rsidRPr="006B05AD">
        <w:rPr>
          <w:noProof w:val="0"/>
          <w:sz w:val="18"/>
          <w:szCs w:val="24"/>
        </w:rPr>
        <w:t>, doi:10.1016/0001-8686(86)80012-4.</w:t>
      </w:r>
    </w:p>
    <w:p w14:paraId="421C2E66"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Hempel, U.; </w:t>
      </w:r>
      <w:proofErr w:type="spellStart"/>
      <w:r w:rsidRPr="006B05AD">
        <w:rPr>
          <w:noProof w:val="0"/>
          <w:sz w:val="18"/>
          <w:szCs w:val="24"/>
        </w:rPr>
        <w:t>Preissler</w:t>
      </w:r>
      <w:proofErr w:type="spellEnd"/>
      <w:r w:rsidRPr="006B05AD">
        <w:rPr>
          <w:noProof w:val="0"/>
          <w:sz w:val="18"/>
          <w:szCs w:val="24"/>
        </w:rPr>
        <w:t xml:space="preserve">, C.; Vogel, S.; </w:t>
      </w:r>
      <w:proofErr w:type="spellStart"/>
      <w:r w:rsidRPr="006B05AD">
        <w:rPr>
          <w:noProof w:val="0"/>
          <w:sz w:val="18"/>
          <w:szCs w:val="24"/>
        </w:rPr>
        <w:t>Möller</w:t>
      </w:r>
      <w:proofErr w:type="spellEnd"/>
      <w:r w:rsidRPr="006B05AD">
        <w:rPr>
          <w:noProof w:val="0"/>
          <w:sz w:val="18"/>
          <w:szCs w:val="24"/>
        </w:rPr>
        <w:t xml:space="preserve">, S.; Hintze, V.; Becher, J.; </w:t>
      </w:r>
      <w:proofErr w:type="spellStart"/>
      <w:r w:rsidRPr="006B05AD">
        <w:rPr>
          <w:noProof w:val="0"/>
          <w:sz w:val="18"/>
          <w:szCs w:val="24"/>
        </w:rPr>
        <w:t>Schnabelrauch</w:t>
      </w:r>
      <w:proofErr w:type="spellEnd"/>
      <w:r w:rsidRPr="006B05AD">
        <w:rPr>
          <w:noProof w:val="0"/>
          <w:sz w:val="18"/>
          <w:szCs w:val="24"/>
        </w:rPr>
        <w:t xml:space="preserve">, M.; </w:t>
      </w:r>
      <w:proofErr w:type="spellStart"/>
      <w:r w:rsidRPr="006B05AD">
        <w:rPr>
          <w:noProof w:val="0"/>
          <w:sz w:val="18"/>
          <w:szCs w:val="24"/>
        </w:rPr>
        <w:t>Rauner</w:t>
      </w:r>
      <w:proofErr w:type="spellEnd"/>
      <w:r w:rsidRPr="006B05AD">
        <w:rPr>
          <w:noProof w:val="0"/>
          <w:sz w:val="18"/>
          <w:szCs w:val="24"/>
        </w:rPr>
        <w:t xml:space="preserve">, M.; </w:t>
      </w:r>
      <w:proofErr w:type="spellStart"/>
      <w:r w:rsidRPr="006B05AD">
        <w:rPr>
          <w:noProof w:val="0"/>
          <w:sz w:val="18"/>
          <w:szCs w:val="24"/>
        </w:rPr>
        <w:t>Hofbauer</w:t>
      </w:r>
      <w:proofErr w:type="spellEnd"/>
      <w:r w:rsidRPr="006B05AD">
        <w:rPr>
          <w:noProof w:val="0"/>
          <w:sz w:val="18"/>
          <w:szCs w:val="24"/>
        </w:rPr>
        <w:t xml:space="preserve">, L.C.; Dieter, P. Artificial extracellular matrices with </w:t>
      </w:r>
      <w:proofErr w:type="spellStart"/>
      <w:r w:rsidRPr="006B05AD">
        <w:rPr>
          <w:noProof w:val="0"/>
          <w:sz w:val="18"/>
          <w:szCs w:val="24"/>
        </w:rPr>
        <w:t>oversulfated</w:t>
      </w:r>
      <w:proofErr w:type="spellEnd"/>
      <w:r w:rsidRPr="006B05AD">
        <w:rPr>
          <w:noProof w:val="0"/>
          <w:sz w:val="18"/>
          <w:szCs w:val="24"/>
        </w:rPr>
        <w:t xml:space="preserve"> glycosaminoglycan derivatives promote the differentiation of osteoblast-precursor cells and premature osteoblasts. </w:t>
      </w:r>
      <w:r w:rsidRPr="006B05AD">
        <w:rPr>
          <w:i/>
          <w:iCs/>
          <w:noProof w:val="0"/>
          <w:sz w:val="18"/>
          <w:szCs w:val="24"/>
        </w:rPr>
        <w:t>Biomed. Res. Int.</w:t>
      </w:r>
      <w:r w:rsidRPr="006B05AD">
        <w:rPr>
          <w:noProof w:val="0"/>
          <w:sz w:val="18"/>
          <w:szCs w:val="24"/>
        </w:rPr>
        <w:t xml:space="preserve"> </w:t>
      </w:r>
      <w:r w:rsidRPr="006B05AD">
        <w:rPr>
          <w:b/>
          <w:bCs/>
          <w:noProof w:val="0"/>
          <w:sz w:val="18"/>
          <w:szCs w:val="24"/>
        </w:rPr>
        <w:t>2014</w:t>
      </w:r>
      <w:r w:rsidRPr="006B05AD">
        <w:rPr>
          <w:noProof w:val="0"/>
          <w:sz w:val="18"/>
          <w:szCs w:val="24"/>
        </w:rPr>
        <w:t xml:space="preserve">, </w:t>
      </w:r>
      <w:r w:rsidRPr="006B05AD">
        <w:rPr>
          <w:i/>
          <w:iCs/>
          <w:noProof w:val="0"/>
          <w:sz w:val="18"/>
          <w:szCs w:val="24"/>
        </w:rPr>
        <w:t>2014</w:t>
      </w:r>
      <w:r w:rsidRPr="006B05AD">
        <w:rPr>
          <w:noProof w:val="0"/>
          <w:sz w:val="18"/>
          <w:szCs w:val="24"/>
        </w:rPr>
        <w:t>, doi:10.1155/2014/938368.</w:t>
      </w:r>
    </w:p>
    <w:p w14:paraId="4E2CD55F"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Hempel, U.; </w:t>
      </w:r>
      <w:proofErr w:type="spellStart"/>
      <w:r w:rsidRPr="006B05AD">
        <w:rPr>
          <w:noProof w:val="0"/>
          <w:sz w:val="18"/>
          <w:szCs w:val="24"/>
        </w:rPr>
        <w:t>Matthäus</w:t>
      </w:r>
      <w:proofErr w:type="spellEnd"/>
      <w:r w:rsidRPr="006B05AD">
        <w:rPr>
          <w:noProof w:val="0"/>
          <w:sz w:val="18"/>
          <w:szCs w:val="24"/>
        </w:rPr>
        <w:t xml:space="preserve">, C.; </w:t>
      </w:r>
      <w:proofErr w:type="spellStart"/>
      <w:r w:rsidRPr="006B05AD">
        <w:rPr>
          <w:noProof w:val="0"/>
          <w:sz w:val="18"/>
          <w:szCs w:val="24"/>
        </w:rPr>
        <w:t>Preissler</w:t>
      </w:r>
      <w:proofErr w:type="spellEnd"/>
      <w:r w:rsidRPr="006B05AD">
        <w:rPr>
          <w:noProof w:val="0"/>
          <w:sz w:val="18"/>
          <w:szCs w:val="24"/>
        </w:rPr>
        <w:t xml:space="preserve">, C.; </w:t>
      </w:r>
      <w:proofErr w:type="spellStart"/>
      <w:r w:rsidRPr="006B05AD">
        <w:rPr>
          <w:noProof w:val="0"/>
          <w:sz w:val="18"/>
          <w:szCs w:val="24"/>
        </w:rPr>
        <w:t>Möller</w:t>
      </w:r>
      <w:proofErr w:type="spellEnd"/>
      <w:r w:rsidRPr="006B05AD">
        <w:rPr>
          <w:noProof w:val="0"/>
          <w:sz w:val="18"/>
          <w:szCs w:val="24"/>
        </w:rPr>
        <w:t xml:space="preserve">, S.; Hintze, V.; Dieter, P. Artificial matrices with high-sulfated glycosaminoglycans and collagen are anti-inflammatory and pro-osteogenic for human mesenchymal stromal cells. </w:t>
      </w:r>
      <w:r w:rsidRPr="006B05AD">
        <w:rPr>
          <w:i/>
          <w:iCs/>
          <w:noProof w:val="0"/>
          <w:sz w:val="18"/>
          <w:szCs w:val="24"/>
        </w:rPr>
        <w:t xml:space="preserve">J. Cell. </w:t>
      </w:r>
      <w:proofErr w:type="spellStart"/>
      <w:r w:rsidRPr="006B05AD">
        <w:rPr>
          <w:i/>
          <w:iCs/>
          <w:noProof w:val="0"/>
          <w:sz w:val="18"/>
          <w:szCs w:val="24"/>
        </w:rPr>
        <w:t>Biochem</w:t>
      </w:r>
      <w:proofErr w:type="spellEnd"/>
      <w:r w:rsidRPr="006B05AD">
        <w:rPr>
          <w:i/>
          <w:iCs/>
          <w:noProof w:val="0"/>
          <w:sz w:val="18"/>
          <w:szCs w:val="24"/>
        </w:rPr>
        <w:t>.</w:t>
      </w:r>
      <w:r w:rsidRPr="006B05AD">
        <w:rPr>
          <w:noProof w:val="0"/>
          <w:sz w:val="18"/>
          <w:szCs w:val="24"/>
        </w:rPr>
        <w:t xml:space="preserve"> </w:t>
      </w:r>
      <w:r w:rsidRPr="006B05AD">
        <w:rPr>
          <w:b/>
          <w:bCs/>
          <w:noProof w:val="0"/>
          <w:sz w:val="18"/>
          <w:szCs w:val="24"/>
        </w:rPr>
        <w:t>2014</w:t>
      </w:r>
      <w:r w:rsidRPr="006B05AD">
        <w:rPr>
          <w:noProof w:val="0"/>
          <w:sz w:val="18"/>
          <w:szCs w:val="24"/>
        </w:rPr>
        <w:t xml:space="preserve">, </w:t>
      </w:r>
      <w:r w:rsidRPr="006B05AD">
        <w:rPr>
          <w:i/>
          <w:iCs/>
          <w:noProof w:val="0"/>
          <w:sz w:val="18"/>
          <w:szCs w:val="24"/>
        </w:rPr>
        <w:t>115</w:t>
      </w:r>
      <w:r w:rsidRPr="006B05AD">
        <w:rPr>
          <w:noProof w:val="0"/>
          <w:sz w:val="18"/>
          <w:szCs w:val="24"/>
        </w:rPr>
        <w:t>, 1561–1571, doi:10.1002/jcb.24814.</w:t>
      </w:r>
    </w:p>
    <w:p w14:paraId="290280F1"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Knowles, T.P.J.; Oppenheim, T.W.; Buell, A.K.; </w:t>
      </w:r>
      <w:proofErr w:type="spellStart"/>
      <w:r w:rsidRPr="006B05AD">
        <w:rPr>
          <w:noProof w:val="0"/>
          <w:sz w:val="18"/>
          <w:szCs w:val="24"/>
        </w:rPr>
        <w:t>Chirgadze</w:t>
      </w:r>
      <w:proofErr w:type="spellEnd"/>
      <w:r w:rsidRPr="006B05AD">
        <w:rPr>
          <w:noProof w:val="0"/>
          <w:sz w:val="18"/>
          <w:szCs w:val="24"/>
        </w:rPr>
        <w:t xml:space="preserve">, D.Y.; </w:t>
      </w:r>
      <w:proofErr w:type="spellStart"/>
      <w:r w:rsidRPr="006B05AD">
        <w:rPr>
          <w:noProof w:val="0"/>
          <w:sz w:val="18"/>
          <w:szCs w:val="24"/>
        </w:rPr>
        <w:t>Welland</w:t>
      </w:r>
      <w:proofErr w:type="spellEnd"/>
      <w:r w:rsidRPr="006B05AD">
        <w:rPr>
          <w:noProof w:val="0"/>
          <w:sz w:val="18"/>
          <w:szCs w:val="24"/>
        </w:rPr>
        <w:t xml:space="preserve">, M.E. Nanostructured films from hierarchical self-assembly of amyloidogenic proteins. </w:t>
      </w:r>
      <w:r w:rsidRPr="006B05AD">
        <w:rPr>
          <w:i/>
          <w:iCs/>
          <w:noProof w:val="0"/>
          <w:sz w:val="18"/>
          <w:szCs w:val="24"/>
        </w:rPr>
        <w:t xml:space="preserve">Nat. </w:t>
      </w:r>
      <w:proofErr w:type="spellStart"/>
      <w:r w:rsidRPr="006B05AD">
        <w:rPr>
          <w:i/>
          <w:iCs/>
          <w:noProof w:val="0"/>
          <w:sz w:val="18"/>
          <w:szCs w:val="24"/>
        </w:rPr>
        <w:t>Nanotechnol</w:t>
      </w:r>
      <w:proofErr w:type="spellEnd"/>
      <w:r w:rsidRPr="006B05AD">
        <w:rPr>
          <w:i/>
          <w:iCs/>
          <w:noProof w:val="0"/>
          <w:sz w:val="18"/>
          <w:szCs w:val="24"/>
        </w:rPr>
        <w:t>.</w:t>
      </w:r>
      <w:r w:rsidRPr="006B05AD">
        <w:rPr>
          <w:noProof w:val="0"/>
          <w:sz w:val="18"/>
          <w:szCs w:val="24"/>
        </w:rPr>
        <w:t xml:space="preserve"> </w:t>
      </w:r>
      <w:r w:rsidRPr="006B05AD">
        <w:rPr>
          <w:b/>
          <w:bCs/>
          <w:noProof w:val="0"/>
          <w:sz w:val="18"/>
          <w:szCs w:val="24"/>
        </w:rPr>
        <w:t>2010</w:t>
      </w:r>
      <w:r w:rsidRPr="006B05AD">
        <w:rPr>
          <w:noProof w:val="0"/>
          <w:sz w:val="18"/>
          <w:szCs w:val="24"/>
        </w:rPr>
        <w:t xml:space="preserve">, </w:t>
      </w:r>
      <w:r w:rsidRPr="006B05AD">
        <w:rPr>
          <w:i/>
          <w:iCs/>
          <w:noProof w:val="0"/>
          <w:sz w:val="18"/>
          <w:szCs w:val="24"/>
        </w:rPr>
        <w:t>5</w:t>
      </w:r>
      <w:r w:rsidRPr="006B05AD">
        <w:rPr>
          <w:noProof w:val="0"/>
          <w:sz w:val="18"/>
          <w:szCs w:val="24"/>
        </w:rPr>
        <w:t>, 204–207, doi:10.1038/nnano.2010.26.</w:t>
      </w:r>
    </w:p>
    <w:p w14:paraId="601978D0"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Reynolds, N.P.; </w:t>
      </w:r>
      <w:proofErr w:type="spellStart"/>
      <w:r w:rsidRPr="006B05AD">
        <w:rPr>
          <w:noProof w:val="0"/>
          <w:sz w:val="18"/>
          <w:szCs w:val="24"/>
        </w:rPr>
        <w:t>Styan</w:t>
      </w:r>
      <w:proofErr w:type="spellEnd"/>
      <w:r w:rsidRPr="006B05AD">
        <w:rPr>
          <w:noProof w:val="0"/>
          <w:sz w:val="18"/>
          <w:szCs w:val="24"/>
        </w:rPr>
        <w:t xml:space="preserve">, K.E.; Easton, C.D.; Li, Y.; Waddington, L.; Lara, C.; Forsythe, J.S.; </w:t>
      </w:r>
      <w:proofErr w:type="spellStart"/>
      <w:r w:rsidRPr="006B05AD">
        <w:rPr>
          <w:noProof w:val="0"/>
          <w:sz w:val="18"/>
          <w:szCs w:val="24"/>
        </w:rPr>
        <w:t>Mezzenga</w:t>
      </w:r>
      <w:proofErr w:type="spellEnd"/>
      <w:r w:rsidRPr="006B05AD">
        <w:rPr>
          <w:noProof w:val="0"/>
          <w:sz w:val="18"/>
          <w:szCs w:val="24"/>
        </w:rPr>
        <w:t xml:space="preserve">, R.; Hartley, P.G.; Muir, B.W. </w:t>
      </w:r>
      <w:proofErr w:type="spellStart"/>
      <w:r w:rsidRPr="006B05AD">
        <w:rPr>
          <w:noProof w:val="0"/>
          <w:sz w:val="18"/>
          <w:szCs w:val="24"/>
        </w:rPr>
        <w:t>Nanotopographic</w:t>
      </w:r>
      <w:proofErr w:type="spellEnd"/>
      <w:r w:rsidRPr="006B05AD">
        <w:rPr>
          <w:noProof w:val="0"/>
          <w:sz w:val="18"/>
          <w:szCs w:val="24"/>
        </w:rPr>
        <w:t xml:space="preserve"> surfaces with defined surface chemistries from amyloid fibril networks can control cell attachment. </w:t>
      </w:r>
      <w:r w:rsidRPr="006B05AD">
        <w:rPr>
          <w:i/>
          <w:iCs/>
          <w:noProof w:val="0"/>
          <w:sz w:val="18"/>
          <w:szCs w:val="24"/>
        </w:rPr>
        <w:t>Biomacromolecules</w:t>
      </w:r>
      <w:r w:rsidRPr="006B05AD">
        <w:rPr>
          <w:noProof w:val="0"/>
          <w:sz w:val="18"/>
          <w:szCs w:val="24"/>
        </w:rPr>
        <w:t xml:space="preserve"> </w:t>
      </w:r>
      <w:r w:rsidRPr="006B05AD">
        <w:rPr>
          <w:b/>
          <w:bCs/>
          <w:noProof w:val="0"/>
          <w:sz w:val="18"/>
          <w:szCs w:val="24"/>
        </w:rPr>
        <w:t>2013</w:t>
      </w:r>
      <w:r w:rsidRPr="006B05AD">
        <w:rPr>
          <w:noProof w:val="0"/>
          <w:sz w:val="18"/>
          <w:szCs w:val="24"/>
        </w:rPr>
        <w:t xml:space="preserve">, </w:t>
      </w:r>
      <w:r w:rsidRPr="006B05AD">
        <w:rPr>
          <w:i/>
          <w:iCs/>
          <w:noProof w:val="0"/>
          <w:sz w:val="18"/>
          <w:szCs w:val="24"/>
        </w:rPr>
        <w:t>14</w:t>
      </w:r>
      <w:r w:rsidRPr="006B05AD">
        <w:rPr>
          <w:noProof w:val="0"/>
          <w:sz w:val="18"/>
          <w:szCs w:val="24"/>
        </w:rPr>
        <w:t>, 2305–2316, doi:10.1021/bm400430t.</w:t>
      </w:r>
    </w:p>
    <w:p w14:paraId="4C3CA68B"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Reynolds, N.P.; Charnley, M.; </w:t>
      </w:r>
      <w:proofErr w:type="spellStart"/>
      <w:r w:rsidRPr="006B05AD">
        <w:rPr>
          <w:noProof w:val="0"/>
          <w:sz w:val="18"/>
          <w:szCs w:val="24"/>
        </w:rPr>
        <w:t>Mezzenga</w:t>
      </w:r>
      <w:proofErr w:type="spellEnd"/>
      <w:r w:rsidRPr="006B05AD">
        <w:rPr>
          <w:noProof w:val="0"/>
          <w:sz w:val="18"/>
          <w:szCs w:val="24"/>
        </w:rPr>
        <w:t xml:space="preserve">, R.; Hartley, P.G. Engineered lysozyme amyloid fibril networks support cellular growth and spreading. </w:t>
      </w:r>
      <w:r w:rsidRPr="006B05AD">
        <w:rPr>
          <w:i/>
          <w:iCs/>
          <w:noProof w:val="0"/>
          <w:sz w:val="18"/>
          <w:szCs w:val="24"/>
        </w:rPr>
        <w:t>Biomacromolecules</w:t>
      </w:r>
      <w:r w:rsidRPr="006B05AD">
        <w:rPr>
          <w:noProof w:val="0"/>
          <w:sz w:val="18"/>
          <w:szCs w:val="24"/>
        </w:rPr>
        <w:t xml:space="preserve"> </w:t>
      </w:r>
      <w:r w:rsidRPr="006B05AD">
        <w:rPr>
          <w:b/>
          <w:bCs/>
          <w:noProof w:val="0"/>
          <w:sz w:val="18"/>
          <w:szCs w:val="24"/>
        </w:rPr>
        <w:t>2014</w:t>
      </w:r>
      <w:r w:rsidRPr="006B05AD">
        <w:rPr>
          <w:noProof w:val="0"/>
          <w:sz w:val="18"/>
          <w:szCs w:val="24"/>
        </w:rPr>
        <w:t xml:space="preserve">, </w:t>
      </w:r>
      <w:r w:rsidRPr="006B05AD">
        <w:rPr>
          <w:i/>
          <w:iCs/>
          <w:noProof w:val="0"/>
          <w:sz w:val="18"/>
          <w:szCs w:val="24"/>
        </w:rPr>
        <w:t>15</w:t>
      </w:r>
      <w:r w:rsidRPr="006B05AD">
        <w:rPr>
          <w:noProof w:val="0"/>
          <w:sz w:val="18"/>
          <w:szCs w:val="24"/>
        </w:rPr>
        <w:t>, 599–608, doi:10.1021/bm401646x.</w:t>
      </w:r>
    </w:p>
    <w:p w14:paraId="4DCDFA50"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Reynolds, N.P.; Charnley, M.; Bongiovanni, M.N.; Hartley, P.G.; Gras, S.L. Biomimetic topography and chemistry control cell attachment to amyloid fibrils. </w:t>
      </w:r>
      <w:r w:rsidRPr="006B05AD">
        <w:rPr>
          <w:i/>
          <w:iCs/>
          <w:noProof w:val="0"/>
          <w:sz w:val="18"/>
          <w:szCs w:val="24"/>
        </w:rPr>
        <w:t>Biomacromolecules</w:t>
      </w:r>
      <w:r w:rsidRPr="006B05AD">
        <w:rPr>
          <w:noProof w:val="0"/>
          <w:sz w:val="18"/>
          <w:szCs w:val="24"/>
        </w:rPr>
        <w:t xml:space="preserve"> </w:t>
      </w:r>
      <w:r w:rsidRPr="006B05AD">
        <w:rPr>
          <w:b/>
          <w:bCs/>
          <w:noProof w:val="0"/>
          <w:sz w:val="18"/>
          <w:szCs w:val="24"/>
        </w:rPr>
        <w:t>2015</w:t>
      </w:r>
      <w:r w:rsidRPr="006B05AD">
        <w:rPr>
          <w:noProof w:val="0"/>
          <w:sz w:val="18"/>
          <w:szCs w:val="24"/>
        </w:rPr>
        <w:t xml:space="preserve">, </w:t>
      </w:r>
      <w:r w:rsidRPr="006B05AD">
        <w:rPr>
          <w:i/>
          <w:iCs/>
          <w:noProof w:val="0"/>
          <w:sz w:val="18"/>
          <w:szCs w:val="24"/>
        </w:rPr>
        <w:t>16</w:t>
      </w:r>
      <w:r w:rsidRPr="006B05AD">
        <w:rPr>
          <w:noProof w:val="0"/>
          <w:sz w:val="18"/>
          <w:szCs w:val="24"/>
        </w:rPr>
        <w:t>, 1556–1565, doi:10.1021/acs.biomac.5b00114.</w:t>
      </w:r>
    </w:p>
    <w:p w14:paraId="7208A467"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Hindié</w:t>
      </w:r>
      <w:proofErr w:type="spellEnd"/>
      <w:r w:rsidRPr="006B05AD">
        <w:rPr>
          <w:noProof w:val="0"/>
          <w:sz w:val="18"/>
          <w:szCs w:val="24"/>
        </w:rPr>
        <w:t xml:space="preserve">, M.; </w:t>
      </w:r>
      <w:proofErr w:type="spellStart"/>
      <w:r w:rsidRPr="006B05AD">
        <w:rPr>
          <w:noProof w:val="0"/>
          <w:sz w:val="18"/>
          <w:szCs w:val="24"/>
        </w:rPr>
        <w:t>Degat</w:t>
      </w:r>
      <w:proofErr w:type="spellEnd"/>
      <w:r w:rsidRPr="006B05AD">
        <w:rPr>
          <w:noProof w:val="0"/>
          <w:sz w:val="18"/>
          <w:szCs w:val="24"/>
        </w:rPr>
        <w:t xml:space="preserve">, M.C.; </w:t>
      </w:r>
      <w:proofErr w:type="spellStart"/>
      <w:r w:rsidRPr="006B05AD">
        <w:rPr>
          <w:noProof w:val="0"/>
          <w:sz w:val="18"/>
          <w:szCs w:val="24"/>
        </w:rPr>
        <w:t>Gaudire</w:t>
      </w:r>
      <w:proofErr w:type="spellEnd"/>
      <w:r w:rsidRPr="006B05AD">
        <w:rPr>
          <w:noProof w:val="0"/>
          <w:sz w:val="18"/>
          <w:szCs w:val="24"/>
        </w:rPr>
        <w:t xml:space="preserve">, F.; </w:t>
      </w:r>
      <w:proofErr w:type="spellStart"/>
      <w:r w:rsidRPr="006B05AD">
        <w:rPr>
          <w:noProof w:val="0"/>
          <w:sz w:val="18"/>
          <w:szCs w:val="24"/>
        </w:rPr>
        <w:t>Gallet</w:t>
      </w:r>
      <w:proofErr w:type="spellEnd"/>
      <w:r w:rsidRPr="006B05AD">
        <w:rPr>
          <w:noProof w:val="0"/>
          <w:sz w:val="18"/>
          <w:szCs w:val="24"/>
        </w:rPr>
        <w:t xml:space="preserve">, O.; Van Tassel, P.R.; </w:t>
      </w:r>
      <w:proofErr w:type="spellStart"/>
      <w:r w:rsidRPr="006B05AD">
        <w:rPr>
          <w:noProof w:val="0"/>
          <w:sz w:val="18"/>
          <w:szCs w:val="24"/>
        </w:rPr>
        <w:t>Pauthe</w:t>
      </w:r>
      <w:proofErr w:type="spellEnd"/>
      <w:r w:rsidRPr="006B05AD">
        <w:rPr>
          <w:noProof w:val="0"/>
          <w:sz w:val="18"/>
          <w:szCs w:val="24"/>
        </w:rPr>
        <w:t xml:space="preserve">, E. Pre-osteoblasts on poly(l-lactic acid) and silicon oxide: Influence of fibronectin and albumin adsorption. </w:t>
      </w:r>
      <w:r w:rsidRPr="006B05AD">
        <w:rPr>
          <w:i/>
          <w:iCs/>
          <w:noProof w:val="0"/>
          <w:sz w:val="18"/>
          <w:szCs w:val="24"/>
        </w:rPr>
        <w:t xml:space="preserve">Acta </w:t>
      </w:r>
      <w:proofErr w:type="spellStart"/>
      <w:r w:rsidRPr="006B05AD">
        <w:rPr>
          <w:i/>
          <w:iCs/>
          <w:noProof w:val="0"/>
          <w:sz w:val="18"/>
          <w:szCs w:val="24"/>
        </w:rPr>
        <w:t>Biomater</w:t>
      </w:r>
      <w:proofErr w:type="spellEnd"/>
      <w:r w:rsidRPr="006B05AD">
        <w:rPr>
          <w:i/>
          <w:iCs/>
          <w:noProof w:val="0"/>
          <w:sz w:val="18"/>
          <w:szCs w:val="24"/>
        </w:rPr>
        <w:t>.</w:t>
      </w:r>
      <w:r w:rsidRPr="006B05AD">
        <w:rPr>
          <w:noProof w:val="0"/>
          <w:sz w:val="18"/>
          <w:szCs w:val="24"/>
        </w:rPr>
        <w:t xml:space="preserve"> </w:t>
      </w:r>
      <w:r w:rsidRPr="006B05AD">
        <w:rPr>
          <w:b/>
          <w:bCs/>
          <w:noProof w:val="0"/>
          <w:sz w:val="18"/>
          <w:szCs w:val="24"/>
        </w:rPr>
        <w:t>2011</w:t>
      </w:r>
      <w:r w:rsidRPr="006B05AD">
        <w:rPr>
          <w:noProof w:val="0"/>
          <w:sz w:val="18"/>
          <w:szCs w:val="24"/>
        </w:rPr>
        <w:t xml:space="preserve">, </w:t>
      </w:r>
      <w:r w:rsidRPr="006B05AD">
        <w:rPr>
          <w:i/>
          <w:iCs/>
          <w:noProof w:val="0"/>
          <w:sz w:val="18"/>
          <w:szCs w:val="24"/>
        </w:rPr>
        <w:t>7</w:t>
      </w:r>
      <w:r w:rsidRPr="006B05AD">
        <w:rPr>
          <w:noProof w:val="0"/>
          <w:sz w:val="18"/>
          <w:szCs w:val="24"/>
        </w:rPr>
        <w:t>, 387–394, doi:10.1016/j.actbio.2010.08.001.</w:t>
      </w:r>
    </w:p>
    <w:p w14:paraId="5097FF59"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Sima</w:t>
      </w:r>
      <w:proofErr w:type="spellEnd"/>
      <w:r w:rsidRPr="006B05AD">
        <w:rPr>
          <w:noProof w:val="0"/>
          <w:sz w:val="18"/>
          <w:szCs w:val="24"/>
        </w:rPr>
        <w:t xml:space="preserve">, F.; Davidson, P.; </w:t>
      </w:r>
      <w:proofErr w:type="spellStart"/>
      <w:r w:rsidRPr="006B05AD">
        <w:rPr>
          <w:noProof w:val="0"/>
          <w:sz w:val="18"/>
          <w:szCs w:val="24"/>
        </w:rPr>
        <w:t>Pauthe</w:t>
      </w:r>
      <w:proofErr w:type="spellEnd"/>
      <w:r w:rsidRPr="006B05AD">
        <w:rPr>
          <w:noProof w:val="0"/>
          <w:sz w:val="18"/>
          <w:szCs w:val="24"/>
        </w:rPr>
        <w:t xml:space="preserve">, E.; </w:t>
      </w:r>
      <w:proofErr w:type="spellStart"/>
      <w:r w:rsidRPr="006B05AD">
        <w:rPr>
          <w:noProof w:val="0"/>
          <w:sz w:val="18"/>
          <w:szCs w:val="24"/>
        </w:rPr>
        <w:t>Sima</w:t>
      </w:r>
      <w:proofErr w:type="spellEnd"/>
      <w:r w:rsidRPr="006B05AD">
        <w:rPr>
          <w:noProof w:val="0"/>
          <w:sz w:val="18"/>
          <w:szCs w:val="24"/>
        </w:rPr>
        <w:t xml:space="preserve">, L.E.; </w:t>
      </w:r>
      <w:proofErr w:type="spellStart"/>
      <w:r w:rsidRPr="006B05AD">
        <w:rPr>
          <w:noProof w:val="0"/>
          <w:sz w:val="18"/>
          <w:szCs w:val="24"/>
        </w:rPr>
        <w:t>Gallet</w:t>
      </w:r>
      <w:proofErr w:type="spellEnd"/>
      <w:r w:rsidRPr="006B05AD">
        <w:rPr>
          <w:noProof w:val="0"/>
          <w:sz w:val="18"/>
          <w:szCs w:val="24"/>
        </w:rPr>
        <w:t xml:space="preserve">, O.; </w:t>
      </w:r>
      <w:proofErr w:type="spellStart"/>
      <w:r w:rsidRPr="006B05AD">
        <w:rPr>
          <w:noProof w:val="0"/>
          <w:sz w:val="18"/>
          <w:szCs w:val="24"/>
        </w:rPr>
        <w:t>Mihailescu</w:t>
      </w:r>
      <w:proofErr w:type="spellEnd"/>
      <w:r w:rsidRPr="006B05AD">
        <w:rPr>
          <w:noProof w:val="0"/>
          <w:sz w:val="18"/>
          <w:szCs w:val="24"/>
        </w:rPr>
        <w:t xml:space="preserve">, I.N.; </w:t>
      </w:r>
      <w:proofErr w:type="spellStart"/>
      <w:r w:rsidRPr="006B05AD">
        <w:rPr>
          <w:noProof w:val="0"/>
          <w:sz w:val="18"/>
          <w:szCs w:val="24"/>
        </w:rPr>
        <w:t>Anselme</w:t>
      </w:r>
      <w:proofErr w:type="spellEnd"/>
      <w:r w:rsidRPr="006B05AD">
        <w:rPr>
          <w:noProof w:val="0"/>
          <w:sz w:val="18"/>
          <w:szCs w:val="24"/>
        </w:rPr>
        <w:t xml:space="preserve">, K. Fibronectin layers by matrix-assisted pulsed laser evaporation from saline buffer-based cryogenic targets. </w:t>
      </w:r>
      <w:r w:rsidRPr="006B05AD">
        <w:rPr>
          <w:i/>
          <w:iCs/>
          <w:noProof w:val="0"/>
          <w:sz w:val="18"/>
          <w:szCs w:val="24"/>
        </w:rPr>
        <w:t xml:space="preserve">Acta </w:t>
      </w:r>
      <w:proofErr w:type="spellStart"/>
      <w:r w:rsidRPr="006B05AD">
        <w:rPr>
          <w:i/>
          <w:iCs/>
          <w:noProof w:val="0"/>
          <w:sz w:val="18"/>
          <w:szCs w:val="24"/>
        </w:rPr>
        <w:t>Biomater</w:t>
      </w:r>
      <w:proofErr w:type="spellEnd"/>
      <w:r w:rsidRPr="006B05AD">
        <w:rPr>
          <w:i/>
          <w:iCs/>
          <w:noProof w:val="0"/>
          <w:sz w:val="18"/>
          <w:szCs w:val="24"/>
        </w:rPr>
        <w:t>.</w:t>
      </w:r>
      <w:r w:rsidRPr="006B05AD">
        <w:rPr>
          <w:noProof w:val="0"/>
          <w:sz w:val="18"/>
          <w:szCs w:val="24"/>
        </w:rPr>
        <w:t xml:space="preserve"> </w:t>
      </w:r>
      <w:r w:rsidRPr="006B05AD">
        <w:rPr>
          <w:b/>
          <w:bCs/>
          <w:noProof w:val="0"/>
          <w:sz w:val="18"/>
          <w:szCs w:val="24"/>
        </w:rPr>
        <w:t>2011</w:t>
      </w:r>
      <w:r w:rsidRPr="006B05AD">
        <w:rPr>
          <w:noProof w:val="0"/>
          <w:sz w:val="18"/>
          <w:szCs w:val="24"/>
        </w:rPr>
        <w:t xml:space="preserve">, </w:t>
      </w:r>
      <w:r w:rsidRPr="006B05AD">
        <w:rPr>
          <w:i/>
          <w:iCs/>
          <w:noProof w:val="0"/>
          <w:sz w:val="18"/>
          <w:szCs w:val="24"/>
        </w:rPr>
        <w:t>7</w:t>
      </w:r>
      <w:r w:rsidRPr="006B05AD">
        <w:rPr>
          <w:noProof w:val="0"/>
          <w:sz w:val="18"/>
          <w:szCs w:val="24"/>
        </w:rPr>
        <w:t>, 3780–3788, doi:10.1016/j.actbio.2011.06.016.</w:t>
      </w:r>
    </w:p>
    <w:p w14:paraId="722BE3F4"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Montaño</w:t>
      </w:r>
      <w:proofErr w:type="spellEnd"/>
      <w:r w:rsidRPr="006B05AD">
        <w:rPr>
          <w:noProof w:val="0"/>
          <w:sz w:val="18"/>
          <w:szCs w:val="24"/>
        </w:rPr>
        <w:t xml:space="preserve">-Machado, V.; </w:t>
      </w:r>
      <w:proofErr w:type="spellStart"/>
      <w:r w:rsidRPr="006B05AD">
        <w:rPr>
          <w:noProof w:val="0"/>
          <w:sz w:val="18"/>
          <w:szCs w:val="24"/>
        </w:rPr>
        <w:t>Chevallier</w:t>
      </w:r>
      <w:proofErr w:type="spellEnd"/>
      <w:r w:rsidRPr="006B05AD">
        <w:rPr>
          <w:noProof w:val="0"/>
          <w:sz w:val="18"/>
          <w:szCs w:val="24"/>
        </w:rPr>
        <w:t xml:space="preserve">, P.; </w:t>
      </w:r>
      <w:proofErr w:type="spellStart"/>
      <w:r w:rsidRPr="006B05AD">
        <w:rPr>
          <w:noProof w:val="0"/>
          <w:sz w:val="18"/>
          <w:szCs w:val="24"/>
        </w:rPr>
        <w:t>Mantovani</w:t>
      </w:r>
      <w:proofErr w:type="spellEnd"/>
      <w:r w:rsidRPr="006B05AD">
        <w:rPr>
          <w:noProof w:val="0"/>
          <w:sz w:val="18"/>
          <w:szCs w:val="24"/>
        </w:rPr>
        <w:t xml:space="preserve">, D.; </w:t>
      </w:r>
      <w:proofErr w:type="spellStart"/>
      <w:r w:rsidRPr="006B05AD">
        <w:rPr>
          <w:noProof w:val="0"/>
          <w:sz w:val="18"/>
          <w:szCs w:val="24"/>
        </w:rPr>
        <w:t>Pauthe</w:t>
      </w:r>
      <w:proofErr w:type="spellEnd"/>
      <w:r w:rsidRPr="006B05AD">
        <w:rPr>
          <w:noProof w:val="0"/>
          <w:sz w:val="18"/>
          <w:szCs w:val="24"/>
        </w:rPr>
        <w:t xml:space="preserve">, E. On the potential for fibronectin/phosphorylcholine coatings on PTFE substrates to jointly modulate endothelial cell adhesion and hemocompatibility properties. </w:t>
      </w:r>
      <w:r w:rsidRPr="006B05AD">
        <w:rPr>
          <w:i/>
          <w:iCs/>
          <w:noProof w:val="0"/>
          <w:sz w:val="18"/>
          <w:szCs w:val="24"/>
        </w:rPr>
        <w:t>Biomatter</w:t>
      </w:r>
      <w:r w:rsidRPr="006B05AD">
        <w:rPr>
          <w:noProof w:val="0"/>
          <w:sz w:val="18"/>
          <w:szCs w:val="24"/>
        </w:rPr>
        <w:t xml:space="preserve"> </w:t>
      </w:r>
      <w:r w:rsidRPr="006B05AD">
        <w:rPr>
          <w:b/>
          <w:bCs/>
          <w:noProof w:val="0"/>
          <w:sz w:val="18"/>
          <w:szCs w:val="24"/>
        </w:rPr>
        <w:t>2015</w:t>
      </w:r>
      <w:r w:rsidRPr="006B05AD">
        <w:rPr>
          <w:noProof w:val="0"/>
          <w:sz w:val="18"/>
          <w:szCs w:val="24"/>
        </w:rPr>
        <w:t xml:space="preserve">, </w:t>
      </w:r>
      <w:r w:rsidRPr="006B05AD">
        <w:rPr>
          <w:i/>
          <w:iCs/>
          <w:noProof w:val="0"/>
          <w:sz w:val="18"/>
          <w:szCs w:val="24"/>
        </w:rPr>
        <w:t>5</w:t>
      </w:r>
      <w:r w:rsidRPr="006B05AD">
        <w:rPr>
          <w:noProof w:val="0"/>
          <w:sz w:val="18"/>
          <w:szCs w:val="24"/>
        </w:rPr>
        <w:t>, e979679, doi:10.4161/21592535.2014.979679.</w:t>
      </w:r>
    </w:p>
    <w:p w14:paraId="18D4F3B1"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Geißler</w:t>
      </w:r>
      <w:proofErr w:type="spellEnd"/>
      <w:r w:rsidRPr="006B05AD">
        <w:rPr>
          <w:noProof w:val="0"/>
          <w:sz w:val="18"/>
          <w:szCs w:val="24"/>
        </w:rPr>
        <w:t xml:space="preserve">, U.; Hempel, U.; Wolf, C.; </w:t>
      </w:r>
      <w:proofErr w:type="spellStart"/>
      <w:r w:rsidRPr="006B05AD">
        <w:rPr>
          <w:noProof w:val="0"/>
          <w:sz w:val="18"/>
          <w:szCs w:val="24"/>
        </w:rPr>
        <w:t>Scharnweber</w:t>
      </w:r>
      <w:proofErr w:type="spellEnd"/>
      <w:r w:rsidRPr="006B05AD">
        <w:rPr>
          <w:noProof w:val="0"/>
          <w:sz w:val="18"/>
          <w:szCs w:val="24"/>
        </w:rPr>
        <w:t xml:space="preserve">, D.; </w:t>
      </w:r>
      <w:proofErr w:type="spellStart"/>
      <w:r w:rsidRPr="006B05AD">
        <w:rPr>
          <w:noProof w:val="0"/>
          <w:sz w:val="18"/>
          <w:szCs w:val="24"/>
        </w:rPr>
        <w:t>Worch</w:t>
      </w:r>
      <w:proofErr w:type="spellEnd"/>
      <w:r w:rsidRPr="006B05AD">
        <w:rPr>
          <w:noProof w:val="0"/>
          <w:sz w:val="18"/>
          <w:szCs w:val="24"/>
        </w:rPr>
        <w:t xml:space="preserve">, H.; Wenzel, K.W. Collagen type I-coating of Ti6A14V promotes adhesion of osteoblasts. </w:t>
      </w:r>
      <w:r w:rsidRPr="006B05AD">
        <w:rPr>
          <w:i/>
          <w:iCs/>
          <w:noProof w:val="0"/>
          <w:sz w:val="18"/>
          <w:szCs w:val="24"/>
        </w:rPr>
        <w:t>J. Biomed. Mater. Res.</w:t>
      </w:r>
      <w:r w:rsidRPr="006B05AD">
        <w:rPr>
          <w:noProof w:val="0"/>
          <w:sz w:val="18"/>
          <w:szCs w:val="24"/>
        </w:rPr>
        <w:t xml:space="preserve"> </w:t>
      </w:r>
      <w:r w:rsidRPr="006B05AD">
        <w:rPr>
          <w:b/>
          <w:bCs/>
          <w:noProof w:val="0"/>
          <w:sz w:val="18"/>
          <w:szCs w:val="24"/>
        </w:rPr>
        <w:t>2000</w:t>
      </w:r>
      <w:r w:rsidRPr="006B05AD">
        <w:rPr>
          <w:noProof w:val="0"/>
          <w:sz w:val="18"/>
          <w:szCs w:val="24"/>
        </w:rPr>
        <w:t xml:space="preserve">, </w:t>
      </w:r>
      <w:r w:rsidRPr="006B05AD">
        <w:rPr>
          <w:i/>
          <w:iCs/>
          <w:noProof w:val="0"/>
          <w:sz w:val="18"/>
          <w:szCs w:val="24"/>
        </w:rPr>
        <w:t>51</w:t>
      </w:r>
      <w:r w:rsidRPr="006B05AD">
        <w:rPr>
          <w:noProof w:val="0"/>
          <w:sz w:val="18"/>
          <w:szCs w:val="24"/>
        </w:rPr>
        <w:t>, 752–760, doi:10.1002/1097-4636(20000915)51:4&lt;752::AID-JBM25&gt;3.0.CO;2-7.</w:t>
      </w:r>
    </w:p>
    <w:p w14:paraId="3C957E14"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Roehlecke</w:t>
      </w:r>
      <w:proofErr w:type="spellEnd"/>
      <w:r w:rsidRPr="006B05AD">
        <w:rPr>
          <w:noProof w:val="0"/>
          <w:sz w:val="18"/>
          <w:szCs w:val="24"/>
        </w:rPr>
        <w:t xml:space="preserve">, C.; Witt, M.; Kasper, M.; Schulze, E.; Wolf, C.; Hofer, A.; Funk, R.H.W. Synergistic effect of titanium alloy and collagen type I on cell adhesion, proliferation and differentiation of osteoblast-like cells. </w:t>
      </w:r>
      <w:r w:rsidRPr="006B05AD">
        <w:rPr>
          <w:i/>
          <w:iCs/>
          <w:noProof w:val="0"/>
          <w:sz w:val="18"/>
          <w:szCs w:val="24"/>
        </w:rPr>
        <w:t>Cells Tissues Organs</w:t>
      </w:r>
      <w:r w:rsidRPr="006B05AD">
        <w:rPr>
          <w:noProof w:val="0"/>
          <w:sz w:val="18"/>
          <w:szCs w:val="24"/>
        </w:rPr>
        <w:t xml:space="preserve"> </w:t>
      </w:r>
      <w:r w:rsidRPr="006B05AD">
        <w:rPr>
          <w:b/>
          <w:bCs/>
          <w:noProof w:val="0"/>
          <w:sz w:val="18"/>
          <w:szCs w:val="24"/>
        </w:rPr>
        <w:t>2001</w:t>
      </w:r>
      <w:r w:rsidRPr="006B05AD">
        <w:rPr>
          <w:noProof w:val="0"/>
          <w:sz w:val="18"/>
          <w:szCs w:val="24"/>
        </w:rPr>
        <w:t xml:space="preserve">, </w:t>
      </w:r>
      <w:r w:rsidRPr="006B05AD">
        <w:rPr>
          <w:i/>
          <w:iCs/>
          <w:noProof w:val="0"/>
          <w:sz w:val="18"/>
          <w:szCs w:val="24"/>
        </w:rPr>
        <w:t>168</w:t>
      </w:r>
      <w:r w:rsidRPr="006B05AD">
        <w:rPr>
          <w:noProof w:val="0"/>
          <w:sz w:val="18"/>
          <w:szCs w:val="24"/>
        </w:rPr>
        <w:t>, 178–187, doi:10.1159/000047833.</w:t>
      </w:r>
    </w:p>
    <w:p w14:paraId="4E12A89F" w14:textId="2E9097EA"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Mieszkowska</w:t>
      </w:r>
      <w:proofErr w:type="spellEnd"/>
      <w:r w:rsidRPr="006B05AD">
        <w:rPr>
          <w:noProof w:val="0"/>
          <w:sz w:val="18"/>
          <w:szCs w:val="24"/>
        </w:rPr>
        <w:t xml:space="preserve">, A.; Beaumont, H.; </w:t>
      </w:r>
      <w:proofErr w:type="spellStart"/>
      <w:r w:rsidRPr="006B05AD">
        <w:rPr>
          <w:noProof w:val="0"/>
          <w:sz w:val="18"/>
          <w:szCs w:val="24"/>
        </w:rPr>
        <w:t>Martocq</w:t>
      </w:r>
      <w:proofErr w:type="spellEnd"/>
      <w:r w:rsidRPr="006B05AD">
        <w:rPr>
          <w:noProof w:val="0"/>
          <w:sz w:val="18"/>
          <w:szCs w:val="24"/>
        </w:rPr>
        <w:t xml:space="preserve">, L.; </w:t>
      </w:r>
      <w:proofErr w:type="spellStart"/>
      <w:r w:rsidRPr="006B05AD">
        <w:rPr>
          <w:noProof w:val="0"/>
          <w:sz w:val="18"/>
          <w:szCs w:val="24"/>
        </w:rPr>
        <w:t>Koptyug</w:t>
      </w:r>
      <w:proofErr w:type="spellEnd"/>
      <w:r w:rsidRPr="006B05AD">
        <w:rPr>
          <w:noProof w:val="0"/>
          <w:sz w:val="18"/>
          <w:szCs w:val="24"/>
        </w:rPr>
        <w:t xml:space="preserve">, A.; </w:t>
      </w:r>
      <w:proofErr w:type="spellStart"/>
      <w:r w:rsidRPr="006B05AD">
        <w:rPr>
          <w:noProof w:val="0"/>
          <w:sz w:val="18"/>
          <w:szCs w:val="24"/>
        </w:rPr>
        <w:t>Surmeneva</w:t>
      </w:r>
      <w:proofErr w:type="spellEnd"/>
      <w:r w:rsidRPr="006B05AD">
        <w:rPr>
          <w:noProof w:val="0"/>
          <w:sz w:val="18"/>
          <w:szCs w:val="24"/>
        </w:rPr>
        <w:t xml:space="preserve">, M.A.; </w:t>
      </w:r>
      <w:proofErr w:type="spellStart"/>
      <w:r w:rsidRPr="006B05AD">
        <w:rPr>
          <w:noProof w:val="0"/>
          <w:sz w:val="18"/>
          <w:szCs w:val="24"/>
        </w:rPr>
        <w:t>Surmenev</w:t>
      </w:r>
      <w:proofErr w:type="spellEnd"/>
      <w:r w:rsidRPr="006B05AD">
        <w:rPr>
          <w:noProof w:val="0"/>
          <w:sz w:val="18"/>
          <w:szCs w:val="24"/>
        </w:rPr>
        <w:t xml:space="preserve">, R.A.; </w:t>
      </w:r>
      <w:proofErr w:type="spellStart"/>
      <w:r w:rsidRPr="006B05AD">
        <w:rPr>
          <w:noProof w:val="0"/>
          <w:sz w:val="18"/>
          <w:szCs w:val="24"/>
        </w:rPr>
        <w:t>Naderi</w:t>
      </w:r>
      <w:proofErr w:type="spellEnd"/>
      <w:r w:rsidRPr="006B05AD">
        <w:rPr>
          <w:noProof w:val="0"/>
          <w:sz w:val="18"/>
          <w:szCs w:val="24"/>
        </w:rPr>
        <w:t xml:space="preserve">, J.; Douglas, T.E.L.; </w:t>
      </w:r>
      <w:proofErr w:type="spellStart"/>
      <w:r w:rsidRPr="006B05AD">
        <w:rPr>
          <w:noProof w:val="0"/>
          <w:sz w:val="18"/>
          <w:szCs w:val="24"/>
        </w:rPr>
        <w:t>Gurzawska-Comis</w:t>
      </w:r>
      <w:proofErr w:type="spellEnd"/>
      <w:r w:rsidRPr="006B05AD">
        <w:rPr>
          <w:noProof w:val="0"/>
          <w:sz w:val="18"/>
          <w:szCs w:val="24"/>
        </w:rPr>
        <w:t>, K.A. Phenolic-</w:t>
      </w:r>
      <w:r w:rsidR="00D57D6C" w:rsidRPr="006B05AD">
        <w:rPr>
          <w:noProof w:val="0"/>
          <w:sz w:val="18"/>
          <w:szCs w:val="24"/>
        </w:rPr>
        <w:t>enriched collagen fibrillar coatings on titanium alloy to promote osteogenic differentiation and reduce inflammation</w:t>
      </w:r>
      <w:r w:rsidRPr="006B05AD">
        <w:rPr>
          <w:noProof w:val="0"/>
          <w:sz w:val="18"/>
          <w:szCs w:val="24"/>
        </w:rPr>
        <w:t xml:space="preserve">. </w:t>
      </w:r>
      <w:r w:rsidRPr="006B05AD">
        <w:rPr>
          <w:i/>
          <w:iCs/>
          <w:noProof w:val="0"/>
          <w:sz w:val="18"/>
          <w:szCs w:val="24"/>
        </w:rPr>
        <w:t>Int. J. Mol. Sci.</w:t>
      </w:r>
      <w:r w:rsidRPr="006B05AD">
        <w:rPr>
          <w:noProof w:val="0"/>
          <w:sz w:val="18"/>
          <w:szCs w:val="24"/>
        </w:rPr>
        <w:t xml:space="preserve"> </w:t>
      </w:r>
      <w:r w:rsidRPr="006B05AD">
        <w:rPr>
          <w:b/>
          <w:bCs/>
          <w:noProof w:val="0"/>
          <w:sz w:val="18"/>
          <w:szCs w:val="24"/>
        </w:rPr>
        <w:t>2020</w:t>
      </w:r>
      <w:r w:rsidRPr="006B05AD">
        <w:rPr>
          <w:noProof w:val="0"/>
          <w:sz w:val="18"/>
          <w:szCs w:val="24"/>
        </w:rPr>
        <w:t xml:space="preserve">, </w:t>
      </w:r>
      <w:r w:rsidRPr="006B05AD">
        <w:rPr>
          <w:i/>
          <w:iCs/>
          <w:noProof w:val="0"/>
          <w:sz w:val="18"/>
          <w:szCs w:val="24"/>
        </w:rPr>
        <w:t>21</w:t>
      </w:r>
      <w:r w:rsidRPr="006B05AD">
        <w:rPr>
          <w:noProof w:val="0"/>
          <w:sz w:val="18"/>
          <w:szCs w:val="24"/>
        </w:rPr>
        <w:t>, 6406, doi:10.3390/ijms21176406.</w:t>
      </w:r>
    </w:p>
    <w:p w14:paraId="3CDBB00E"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Morra</w:t>
      </w:r>
      <w:proofErr w:type="spellEnd"/>
      <w:r w:rsidRPr="006B05AD">
        <w:rPr>
          <w:noProof w:val="0"/>
          <w:sz w:val="18"/>
          <w:szCs w:val="24"/>
        </w:rPr>
        <w:t xml:space="preserve">, M.; </w:t>
      </w:r>
      <w:proofErr w:type="spellStart"/>
      <w:r w:rsidRPr="006B05AD">
        <w:rPr>
          <w:noProof w:val="0"/>
          <w:sz w:val="18"/>
          <w:szCs w:val="24"/>
        </w:rPr>
        <w:t>Cassinelli</w:t>
      </w:r>
      <w:proofErr w:type="spellEnd"/>
      <w:r w:rsidRPr="006B05AD">
        <w:rPr>
          <w:noProof w:val="0"/>
          <w:sz w:val="18"/>
          <w:szCs w:val="24"/>
        </w:rPr>
        <w:t xml:space="preserve">, C.; </w:t>
      </w:r>
      <w:proofErr w:type="spellStart"/>
      <w:r w:rsidRPr="006B05AD">
        <w:rPr>
          <w:noProof w:val="0"/>
          <w:sz w:val="18"/>
          <w:szCs w:val="24"/>
        </w:rPr>
        <w:t>Cascardo</w:t>
      </w:r>
      <w:proofErr w:type="spellEnd"/>
      <w:r w:rsidRPr="006B05AD">
        <w:rPr>
          <w:noProof w:val="0"/>
          <w:sz w:val="18"/>
          <w:szCs w:val="24"/>
        </w:rPr>
        <w:t xml:space="preserve">, G.; </w:t>
      </w:r>
      <w:proofErr w:type="spellStart"/>
      <w:r w:rsidRPr="006B05AD">
        <w:rPr>
          <w:noProof w:val="0"/>
          <w:sz w:val="18"/>
          <w:szCs w:val="24"/>
        </w:rPr>
        <w:t>Cahalan</w:t>
      </w:r>
      <w:proofErr w:type="spellEnd"/>
      <w:r w:rsidRPr="006B05AD">
        <w:rPr>
          <w:noProof w:val="0"/>
          <w:sz w:val="18"/>
          <w:szCs w:val="24"/>
        </w:rPr>
        <w:t xml:space="preserve">, P.; </w:t>
      </w:r>
      <w:proofErr w:type="spellStart"/>
      <w:r w:rsidRPr="006B05AD">
        <w:rPr>
          <w:noProof w:val="0"/>
          <w:sz w:val="18"/>
          <w:szCs w:val="24"/>
        </w:rPr>
        <w:t>Cahalan</w:t>
      </w:r>
      <w:proofErr w:type="spellEnd"/>
      <w:r w:rsidRPr="006B05AD">
        <w:rPr>
          <w:noProof w:val="0"/>
          <w:sz w:val="18"/>
          <w:szCs w:val="24"/>
        </w:rPr>
        <w:t xml:space="preserve">, L.; </w:t>
      </w:r>
      <w:proofErr w:type="spellStart"/>
      <w:r w:rsidRPr="006B05AD">
        <w:rPr>
          <w:noProof w:val="0"/>
          <w:sz w:val="18"/>
          <w:szCs w:val="24"/>
        </w:rPr>
        <w:t>Fini</w:t>
      </w:r>
      <w:proofErr w:type="spellEnd"/>
      <w:r w:rsidRPr="006B05AD">
        <w:rPr>
          <w:noProof w:val="0"/>
          <w:sz w:val="18"/>
          <w:szCs w:val="24"/>
        </w:rPr>
        <w:t xml:space="preserve">, M.; </w:t>
      </w:r>
      <w:proofErr w:type="spellStart"/>
      <w:r w:rsidRPr="006B05AD">
        <w:rPr>
          <w:noProof w:val="0"/>
          <w:sz w:val="18"/>
          <w:szCs w:val="24"/>
        </w:rPr>
        <w:t>Giardino</w:t>
      </w:r>
      <w:proofErr w:type="spellEnd"/>
      <w:r w:rsidRPr="006B05AD">
        <w:rPr>
          <w:noProof w:val="0"/>
          <w:sz w:val="18"/>
          <w:szCs w:val="24"/>
        </w:rPr>
        <w:t xml:space="preserve">, R. Surface engineering of titanium by collagen immobilization. Surface characterization and in vitro and in vivo studies. </w:t>
      </w:r>
      <w:r w:rsidRPr="006B05AD">
        <w:rPr>
          <w:i/>
          <w:iCs/>
          <w:noProof w:val="0"/>
          <w:sz w:val="18"/>
          <w:szCs w:val="24"/>
        </w:rPr>
        <w:t>Biomaterials</w:t>
      </w:r>
      <w:r w:rsidRPr="006B05AD">
        <w:rPr>
          <w:noProof w:val="0"/>
          <w:sz w:val="18"/>
          <w:szCs w:val="24"/>
        </w:rPr>
        <w:t xml:space="preserve"> </w:t>
      </w:r>
      <w:r w:rsidRPr="006B05AD">
        <w:rPr>
          <w:b/>
          <w:bCs/>
          <w:noProof w:val="0"/>
          <w:sz w:val="18"/>
          <w:szCs w:val="24"/>
        </w:rPr>
        <w:t>2003</w:t>
      </w:r>
      <w:r w:rsidRPr="006B05AD">
        <w:rPr>
          <w:noProof w:val="0"/>
          <w:sz w:val="18"/>
          <w:szCs w:val="24"/>
        </w:rPr>
        <w:t xml:space="preserve">, </w:t>
      </w:r>
      <w:r w:rsidRPr="006B05AD">
        <w:rPr>
          <w:i/>
          <w:iCs/>
          <w:noProof w:val="0"/>
          <w:sz w:val="18"/>
          <w:szCs w:val="24"/>
        </w:rPr>
        <w:t>24</w:t>
      </w:r>
      <w:r w:rsidRPr="006B05AD">
        <w:rPr>
          <w:noProof w:val="0"/>
          <w:sz w:val="18"/>
          <w:szCs w:val="24"/>
        </w:rPr>
        <w:t>, 4639–4654, doi:10.1016/S0142-9612(03)00360-0.</w:t>
      </w:r>
    </w:p>
    <w:p w14:paraId="52FDF030"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Hsueh, Y.H.; Cheng, C.Y.; </w:t>
      </w:r>
      <w:proofErr w:type="spellStart"/>
      <w:r w:rsidRPr="006B05AD">
        <w:rPr>
          <w:noProof w:val="0"/>
          <w:sz w:val="18"/>
          <w:szCs w:val="24"/>
        </w:rPr>
        <w:t>Chien</w:t>
      </w:r>
      <w:proofErr w:type="spellEnd"/>
      <w:r w:rsidRPr="006B05AD">
        <w:rPr>
          <w:noProof w:val="0"/>
          <w:sz w:val="18"/>
          <w:szCs w:val="24"/>
        </w:rPr>
        <w:t xml:space="preserve">, H.W.; Huang, X.H.; Huang, C.W.; Wu, C.H.; Chen, S.T.; </w:t>
      </w:r>
      <w:proofErr w:type="spellStart"/>
      <w:r w:rsidRPr="006B05AD">
        <w:rPr>
          <w:noProof w:val="0"/>
          <w:sz w:val="18"/>
          <w:szCs w:val="24"/>
        </w:rPr>
        <w:t>Ou</w:t>
      </w:r>
      <w:proofErr w:type="spellEnd"/>
      <w:r w:rsidRPr="006B05AD">
        <w:rPr>
          <w:noProof w:val="0"/>
          <w:sz w:val="18"/>
          <w:szCs w:val="24"/>
        </w:rPr>
        <w:t xml:space="preserve">, S.F. Synergistic effects of collagen and silver on the deposition characteristics, antibacterial ability, and cytocompatibility of a collagen/silver coating on titanium. </w:t>
      </w:r>
      <w:r w:rsidRPr="006B05AD">
        <w:rPr>
          <w:i/>
          <w:iCs/>
          <w:noProof w:val="0"/>
          <w:sz w:val="18"/>
          <w:szCs w:val="24"/>
        </w:rPr>
        <w:t>J. Alloys Compd.</w:t>
      </w:r>
      <w:r w:rsidRPr="006B05AD">
        <w:rPr>
          <w:noProof w:val="0"/>
          <w:sz w:val="18"/>
          <w:szCs w:val="24"/>
        </w:rPr>
        <w:t xml:space="preserve"> </w:t>
      </w:r>
      <w:r w:rsidRPr="006B05AD">
        <w:rPr>
          <w:b/>
          <w:bCs/>
          <w:noProof w:val="0"/>
          <w:sz w:val="18"/>
          <w:szCs w:val="24"/>
        </w:rPr>
        <w:t>2020</w:t>
      </w:r>
      <w:r w:rsidRPr="006B05AD">
        <w:rPr>
          <w:noProof w:val="0"/>
          <w:sz w:val="18"/>
          <w:szCs w:val="24"/>
        </w:rPr>
        <w:t xml:space="preserve">, </w:t>
      </w:r>
      <w:r w:rsidRPr="006B05AD">
        <w:rPr>
          <w:i/>
          <w:iCs/>
          <w:noProof w:val="0"/>
          <w:sz w:val="18"/>
          <w:szCs w:val="24"/>
        </w:rPr>
        <w:t>830</w:t>
      </w:r>
      <w:r w:rsidRPr="006B05AD">
        <w:rPr>
          <w:noProof w:val="0"/>
          <w:sz w:val="18"/>
          <w:szCs w:val="24"/>
        </w:rPr>
        <w:t>, 154490, doi:10.1016/j.jallcom.2020.154490.</w:t>
      </w:r>
    </w:p>
    <w:p w14:paraId="72F438E0"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Douglas, T.E.L.; </w:t>
      </w:r>
      <w:proofErr w:type="spellStart"/>
      <w:r w:rsidRPr="006B05AD">
        <w:rPr>
          <w:noProof w:val="0"/>
          <w:sz w:val="18"/>
          <w:szCs w:val="24"/>
        </w:rPr>
        <w:t>Vandrovcová</w:t>
      </w:r>
      <w:proofErr w:type="spellEnd"/>
      <w:r w:rsidRPr="006B05AD">
        <w:rPr>
          <w:noProof w:val="0"/>
          <w:sz w:val="18"/>
          <w:szCs w:val="24"/>
        </w:rPr>
        <w:t xml:space="preserve">, M.; </w:t>
      </w:r>
      <w:proofErr w:type="spellStart"/>
      <w:r w:rsidRPr="006B05AD">
        <w:rPr>
          <w:noProof w:val="0"/>
          <w:sz w:val="18"/>
          <w:szCs w:val="24"/>
        </w:rPr>
        <w:t>Kročilová</w:t>
      </w:r>
      <w:proofErr w:type="spellEnd"/>
      <w:r w:rsidRPr="006B05AD">
        <w:rPr>
          <w:noProof w:val="0"/>
          <w:sz w:val="18"/>
          <w:szCs w:val="24"/>
        </w:rPr>
        <w:t xml:space="preserve">, N.; Keppler, J.K.; </w:t>
      </w:r>
      <w:proofErr w:type="spellStart"/>
      <w:r w:rsidRPr="006B05AD">
        <w:rPr>
          <w:noProof w:val="0"/>
          <w:sz w:val="18"/>
          <w:szCs w:val="24"/>
        </w:rPr>
        <w:t>Zárubová</w:t>
      </w:r>
      <w:proofErr w:type="spellEnd"/>
      <w:r w:rsidRPr="006B05AD">
        <w:rPr>
          <w:noProof w:val="0"/>
          <w:sz w:val="18"/>
          <w:szCs w:val="24"/>
        </w:rPr>
        <w:t xml:space="preserve">, J.; </w:t>
      </w:r>
      <w:proofErr w:type="spellStart"/>
      <w:r w:rsidRPr="006B05AD">
        <w:rPr>
          <w:noProof w:val="0"/>
          <w:sz w:val="18"/>
          <w:szCs w:val="24"/>
        </w:rPr>
        <w:t>Skirtach</w:t>
      </w:r>
      <w:proofErr w:type="spellEnd"/>
      <w:r w:rsidRPr="006B05AD">
        <w:rPr>
          <w:noProof w:val="0"/>
          <w:sz w:val="18"/>
          <w:szCs w:val="24"/>
        </w:rPr>
        <w:t xml:space="preserve">, A.G.; </w:t>
      </w:r>
      <w:proofErr w:type="spellStart"/>
      <w:r w:rsidRPr="006B05AD">
        <w:rPr>
          <w:noProof w:val="0"/>
          <w:sz w:val="18"/>
          <w:szCs w:val="24"/>
        </w:rPr>
        <w:t>Bačáková</w:t>
      </w:r>
      <w:proofErr w:type="spellEnd"/>
      <w:r w:rsidRPr="006B05AD">
        <w:rPr>
          <w:noProof w:val="0"/>
          <w:sz w:val="18"/>
          <w:szCs w:val="24"/>
        </w:rPr>
        <w:t xml:space="preserve">, L. Application of whey protein isolate in bone regeneration: Effects on growth and osteogenic differentiation of bone-forming cells. </w:t>
      </w:r>
      <w:r w:rsidRPr="006B05AD">
        <w:rPr>
          <w:i/>
          <w:iCs/>
          <w:noProof w:val="0"/>
          <w:sz w:val="18"/>
          <w:szCs w:val="24"/>
        </w:rPr>
        <w:t>J. Dairy Sci.</w:t>
      </w:r>
      <w:r w:rsidRPr="006B05AD">
        <w:rPr>
          <w:noProof w:val="0"/>
          <w:sz w:val="18"/>
          <w:szCs w:val="24"/>
        </w:rPr>
        <w:t xml:space="preserve"> </w:t>
      </w:r>
      <w:r w:rsidRPr="006B05AD">
        <w:rPr>
          <w:b/>
          <w:bCs/>
          <w:noProof w:val="0"/>
          <w:sz w:val="18"/>
          <w:szCs w:val="24"/>
        </w:rPr>
        <w:t>2018</w:t>
      </w:r>
      <w:r w:rsidRPr="006B05AD">
        <w:rPr>
          <w:noProof w:val="0"/>
          <w:sz w:val="18"/>
          <w:szCs w:val="24"/>
        </w:rPr>
        <w:t xml:space="preserve">, </w:t>
      </w:r>
      <w:r w:rsidRPr="006B05AD">
        <w:rPr>
          <w:i/>
          <w:iCs/>
          <w:noProof w:val="0"/>
          <w:sz w:val="18"/>
          <w:szCs w:val="24"/>
        </w:rPr>
        <w:t>101</w:t>
      </w:r>
      <w:r w:rsidRPr="006B05AD">
        <w:rPr>
          <w:noProof w:val="0"/>
          <w:sz w:val="18"/>
          <w:szCs w:val="24"/>
        </w:rPr>
        <w:t>, 28–36, doi:10.3168/jds.2017-13119.</w:t>
      </w:r>
    </w:p>
    <w:p w14:paraId="1E36E89B"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Gupta, D.; </w:t>
      </w:r>
      <w:proofErr w:type="spellStart"/>
      <w:r w:rsidRPr="006B05AD">
        <w:rPr>
          <w:noProof w:val="0"/>
          <w:sz w:val="18"/>
          <w:szCs w:val="24"/>
        </w:rPr>
        <w:t>Kocot</w:t>
      </w:r>
      <w:proofErr w:type="spellEnd"/>
      <w:r w:rsidRPr="006B05AD">
        <w:rPr>
          <w:noProof w:val="0"/>
          <w:sz w:val="18"/>
          <w:szCs w:val="24"/>
        </w:rPr>
        <w:t xml:space="preserve">, M.; </w:t>
      </w:r>
      <w:proofErr w:type="spellStart"/>
      <w:r w:rsidRPr="006B05AD">
        <w:rPr>
          <w:noProof w:val="0"/>
          <w:sz w:val="18"/>
          <w:szCs w:val="24"/>
        </w:rPr>
        <w:t>Tryba</w:t>
      </w:r>
      <w:proofErr w:type="spellEnd"/>
      <w:r w:rsidRPr="006B05AD">
        <w:rPr>
          <w:noProof w:val="0"/>
          <w:sz w:val="18"/>
          <w:szCs w:val="24"/>
        </w:rPr>
        <w:t xml:space="preserve">, A.M.; </w:t>
      </w:r>
      <w:proofErr w:type="spellStart"/>
      <w:r w:rsidRPr="006B05AD">
        <w:rPr>
          <w:noProof w:val="0"/>
          <w:sz w:val="18"/>
          <w:szCs w:val="24"/>
        </w:rPr>
        <w:t>Serafim</w:t>
      </w:r>
      <w:proofErr w:type="spellEnd"/>
      <w:r w:rsidRPr="006B05AD">
        <w:rPr>
          <w:noProof w:val="0"/>
          <w:sz w:val="18"/>
          <w:szCs w:val="24"/>
        </w:rPr>
        <w:t xml:space="preserve">, A.; </w:t>
      </w:r>
      <w:proofErr w:type="spellStart"/>
      <w:r w:rsidRPr="006B05AD">
        <w:rPr>
          <w:noProof w:val="0"/>
          <w:sz w:val="18"/>
          <w:szCs w:val="24"/>
        </w:rPr>
        <w:t>Stancu</w:t>
      </w:r>
      <w:proofErr w:type="spellEnd"/>
      <w:r w:rsidRPr="006B05AD">
        <w:rPr>
          <w:noProof w:val="0"/>
          <w:sz w:val="18"/>
          <w:szCs w:val="24"/>
        </w:rPr>
        <w:t xml:space="preserve">, I.C.; </w:t>
      </w:r>
      <w:proofErr w:type="spellStart"/>
      <w:r w:rsidRPr="006B05AD">
        <w:rPr>
          <w:noProof w:val="0"/>
          <w:sz w:val="18"/>
          <w:szCs w:val="24"/>
        </w:rPr>
        <w:t>Jaegermann</w:t>
      </w:r>
      <w:proofErr w:type="spellEnd"/>
      <w:r w:rsidRPr="006B05AD">
        <w:rPr>
          <w:noProof w:val="0"/>
          <w:sz w:val="18"/>
          <w:szCs w:val="24"/>
        </w:rPr>
        <w:t xml:space="preserve">, Z.; </w:t>
      </w:r>
      <w:proofErr w:type="spellStart"/>
      <w:r w:rsidRPr="006B05AD">
        <w:rPr>
          <w:noProof w:val="0"/>
          <w:sz w:val="18"/>
          <w:szCs w:val="24"/>
        </w:rPr>
        <w:t>Pamuła</w:t>
      </w:r>
      <w:proofErr w:type="spellEnd"/>
      <w:r w:rsidRPr="006B05AD">
        <w:rPr>
          <w:noProof w:val="0"/>
          <w:sz w:val="18"/>
          <w:szCs w:val="24"/>
        </w:rPr>
        <w:t xml:space="preserve">, E.; Reilly, G.C.; Douglas, T.E.L. Novel naturally derived whey protein isolate and aragonite </w:t>
      </w:r>
      <w:proofErr w:type="spellStart"/>
      <w:r w:rsidRPr="006B05AD">
        <w:rPr>
          <w:noProof w:val="0"/>
          <w:sz w:val="18"/>
          <w:szCs w:val="24"/>
        </w:rPr>
        <w:t>biocomposite</w:t>
      </w:r>
      <w:proofErr w:type="spellEnd"/>
      <w:r w:rsidRPr="006B05AD">
        <w:rPr>
          <w:noProof w:val="0"/>
          <w:sz w:val="18"/>
          <w:szCs w:val="24"/>
        </w:rPr>
        <w:t xml:space="preserve"> hydrogels have potential for bone regeneration. </w:t>
      </w:r>
      <w:r w:rsidRPr="006B05AD">
        <w:rPr>
          <w:i/>
          <w:iCs/>
          <w:noProof w:val="0"/>
          <w:sz w:val="18"/>
          <w:szCs w:val="24"/>
        </w:rPr>
        <w:t>Mater. Des.</w:t>
      </w:r>
      <w:r w:rsidRPr="006B05AD">
        <w:rPr>
          <w:noProof w:val="0"/>
          <w:sz w:val="18"/>
          <w:szCs w:val="24"/>
        </w:rPr>
        <w:t xml:space="preserve"> </w:t>
      </w:r>
      <w:r w:rsidRPr="006B05AD">
        <w:rPr>
          <w:b/>
          <w:bCs/>
          <w:noProof w:val="0"/>
          <w:sz w:val="18"/>
          <w:szCs w:val="24"/>
        </w:rPr>
        <w:t>2020</w:t>
      </w:r>
      <w:r w:rsidRPr="006B05AD">
        <w:rPr>
          <w:noProof w:val="0"/>
          <w:sz w:val="18"/>
          <w:szCs w:val="24"/>
        </w:rPr>
        <w:t xml:space="preserve">, </w:t>
      </w:r>
      <w:r w:rsidRPr="006B05AD">
        <w:rPr>
          <w:i/>
          <w:iCs/>
          <w:noProof w:val="0"/>
          <w:sz w:val="18"/>
          <w:szCs w:val="24"/>
        </w:rPr>
        <w:t>188</w:t>
      </w:r>
      <w:r w:rsidRPr="006B05AD">
        <w:rPr>
          <w:noProof w:val="0"/>
          <w:sz w:val="18"/>
          <w:szCs w:val="24"/>
        </w:rPr>
        <w:t>, 108408, doi:10.1016/j.matdes.2019.108408.</w:t>
      </w:r>
    </w:p>
    <w:p w14:paraId="3B864645" w14:textId="05F7B358"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Gadang</w:t>
      </w:r>
      <w:proofErr w:type="spellEnd"/>
      <w:r w:rsidRPr="006B05AD">
        <w:rPr>
          <w:noProof w:val="0"/>
          <w:sz w:val="18"/>
          <w:szCs w:val="24"/>
        </w:rPr>
        <w:t xml:space="preserve">, V.P.; </w:t>
      </w:r>
      <w:proofErr w:type="spellStart"/>
      <w:r w:rsidRPr="006B05AD">
        <w:rPr>
          <w:noProof w:val="0"/>
          <w:sz w:val="18"/>
          <w:szCs w:val="24"/>
        </w:rPr>
        <w:t>Hettiarachchy</w:t>
      </w:r>
      <w:proofErr w:type="spellEnd"/>
      <w:r w:rsidRPr="006B05AD">
        <w:rPr>
          <w:noProof w:val="0"/>
          <w:sz w:val="18"/>
          <w:szCs w:val="24"/>
        </w:rPr>
        <w:t xml:space="preserve">, N.S.; Johnson, M.G.; Owens, C. Evaluation of </w:t>
      </w:r>
      <w:r w:rsidR="00D57D6C" w:rsidRPr="006B05AD">
        <w:rPr>
          <w:noProof w:val="0"/>
          <w:sz w:val="18"/>
          <w:szCs w:val="24"/>
        </w:rPr>
        <w:t>antibacterial activity of whey protein isolate coating incorporated with nisin, grape seed extract, Malic Acid</w:t>
      </w:r>
      <w:r w:rsidRPr="006B05AD">
        <w:rPr>
          <w:noProof w:val="0"/>
          <w:sz w:val="18"/>
          <w:szCs w:val="24"/>
        </w:rPr>
        <w:t xml:space="preserve">, and EDTA on a Turkey Frankfurter </w:t>
      </w:r>
      <w:r w:rsidR="00D57D6C" w:rsidRPr="006B05AD">
        <w:rPr>
          <w:noProof w:val="0"/>
          <w:sz w:val="18"/>
          <w:szCs w:val="24"/>
        </w:rPr>
        <w:t>system</w:t>
      </w:r>
      <w:r w:rsidRPr="006B05AD">
        <w:rPr>
          <w:noProof w:val="0"/>
          <w:sz w:val="18"/>
          <w:szCs w:val="24"/>
        </w:rPr>
        <w:t xml:space="preserve">. </w:t>
      </w:r>
      <w:r w:rsidRPr="006B05AD">
        <w:rPr>
          <w:i/>
          <w:iCs/>
          <w:noProof w:val="0"/>
          <w:sz w:val="18"/>
          <w:szCs w:val="24"/>
        </w:rPr>
        <w:t>J. Food Sci.</w:t>
      </w:r>
      <w:r w:rsidRPr="006B05AD">
        <w:rPr>
          <w:noProof w:val="0"/>
          <w:sz w:val="18"/>
          <w:szCs w:val="24"/>
        </w:rPr>
        <w:t xml:space="preserve"> </w:t>
      </w:r>
      <w:r w:rsidRPr="006B05AD">
        <w:rPr>
          <w:b/>
          <w:bCs/>
          <w:noProof w:val="0"/>
          <w:sz w:val="18"/>
          <w:szCs w:val="24"/>
        </w:rPr>
        <w:t>2008</w:t>
      </w:r>
      <w:r w:rsidRPr="006B05AD">
        <w:rPr>
          <w:noProof w:val="0"/>
          <w:sz w:val="18"/>
          <w:szCs w:val="24"/>
        </w:rPr>
        <w:t xml:space="preserve">, </w:t>
      </w:r>
      <w:r w:rsidRPr="006B05AD">
        <w:rPr>
          <w:i/>
          <w:iCs/>
          <w:noProof w:val="0"/>
          <w:sz w:val="18"/>
          <w:szCs w:val="24"/>
        </w:rPr>
        <w:t>73</w:t>
      </w:r>
      <w:r w:rsidRPr="006B05AD">
        <w:rPr>
          <w:noProof w:val="0"/>
          <w:sz w:val="18"/>
          <w:szCs w:val="24"/>
        </w:rPr>
        <w:t>, M389–M394.</w:t>
      </w:r>
    </w:p>
    <w:p w14:paraId="2942953E"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Seydim</w:t>
      </w:r>
      <w:proofErr w:type="spellEnd"/>
      <w:r w:rsidRPr="006B05AD">
        <w:rPr>
          <w:noProof w:val="0"/>
          <w:sz w:val="18"/>
          <w:szCs w:val="24"/>
        </w:rPr>
        <w:t xml:space="preserve">, A.C.; </w:t>
      </w:r>
      <w:proofErr w:type="spellStart"/>
      <w:r w:rsidRPr="006B05AD">
        <w:rPr>
          <w:noProof w:val="0"/>
          <w:sz w:val="18"/>
          <w:szCs w:val="24"/>
        </w:rPr>
        <w:t>Sarikus</w:t>
      </w:r>
      <w:proofErr w:type="spellEnd"/>
      <w:r w:rsidRPr="006B05AD">
        <w:rPr>
          <w:noProof w:val="0"/>
          <w:sz w:val="18"/>
          <w:szCs w:val="24"/>
        </w:rPr>
        <w:t xml:space="preserve">, G. Antimicrobial activity of whey protein based edible films incorporated with oregano, rosemary and garlic essential oils. </w:t>
      </w:r>
      <w:r w:rsidRPr="006B05AD">
        <w:rPr>
          <w:i/>
          <w:iCs/>
          <w:noProof w:val="0"/>
          <w:sz w:val="18"/>
          <w:szCs w:val="24"/>
        </w:rPr>
        <w:t>Food Res. Int.</w:t>
      </w:r>
      <w:r w:rsidRPr="006B05AD">
        <w:rPr>
          <w:noProof w:val="0"/>
          <w:sz w:val="18"/>
          <w:szCs w:val="24"/>
        </w:rPr>
        <w:t xml:space="preserve"> </w:t>
      </w:r>
      <w:r w:rsidRPr="006B05AD">
        <w:rPr>
          <w:b/>
          <w:bCs/>
          <w:noProof w:val="0"/>
          <w:sz w:val="18"/>
          <w:szCs w:val="24"/>
        </w:rPr>
        <w:t>2006</w:t>
      </w:r>
      <w:r w:rsidRPr="006B05AD">
        <w:rPr>
          <w:noProof w:val="0"/>
          <w:sz w:val="18"/>
          <w:szCs w:val="24"/>
        </w:rPr>
        <w:t xml:space="preserve">, </w:t>
      </w:r>
      <w:r w:rsidRPr="006B05AD">
        <w:rPr>
          <w:i/>
          <w:iCs/>
          <w:noProof w:val="0"/>
          <w:sz w:val="18"/>
          <w:szCs w:val="24"/>
        </w:rPr>
        <w:t>39</w:t>
      </w:r>
      <w:r w:rsidRPr="006B05AD">
        <w:rPr>
          <w:noProof w:val="0"/>
          <w:sz w:val="18"/>
          <w:szCs w:val="24"/>
        </w:rPr>
        <w:t>, 639–644.</w:t>
      </w:r>
    </w:p>
    <w:p w14:paraId="7A642CA2" w14:textId="215D4A3B"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Zhou, W.; Jia, Z.; </w:t>
      </w:r>
      <w:proofErr w:type="spellStart"/>
      <w:r w:rsidRPr="006B05AD">
        <w:rPr>
          <w:noProof w:val="0"/>
          <w:sz w:val="18"/>
          <w:szCs w:val="24"/>
        </w:rPr>
        <w:t>Xiong</w:t>
      </w:r>
      <w:proofErr w:type="spellEnd"/>
      <w:r w:rsidRPr="006B05AD">
        <w:rPr>
          <w:noProof w:val="0"/>
          <w:sz w:val="18"/>
          <w:szCs w:val="24"/>
        </w:rPr>
        <w:t xml:space="preserve">, P.; Yan, J.; Li, Y.; Li, M.; Cheng, Y.; Zheng, Y. Bioinspired and </w:t>
      </w:r>
      <w:r w:rsidR="00D57D6C" w:rsidRPr="006B05AD">
        <w:rPr>
          <w:noProof w:val="0"/>
          <w:sz w:val="18"/>
          <w:szCs w:val="24"/>
        </w:rPr>
        <w:t xml:space="preserve">biomimetic </w:t>
      </w:r>
      <w:proofErr w:type="spellStart"/>
      <w:r w:rsidRPr="006B05AD">
        <w:rPr>
          <w:noProof w:val="0"/>
          <w:sz w:val="18"/>
          <w:szCs w:val="24"/>
        </w:rPr>
        <w:t>AgNPs</w:t>
      </w:r>
      <w:proofErr w:type="spellEnd"/>
      <w:r w:rsidRPr="006B05AD">
        <w:rPr>
          <w:noProof w:val="0"/>
          <w:sz w:val="18"/>
          <w:szCs w:val="24"/>
        </w:rPr>
        <w:t>/</w:t>
      </w:r>
      <w:r w:rsidR="00D57D6C" w:rsidRPr="006B05AD">
        <w:rPr>
          <w:noProof w:val="0"/>
          <w:sz w:val="18"/>
          <w:szCs w:val="24"/>
        </w:rPr>
        <w:t xml:space="preserve">gentamicin-embedded silk fibroin coatings for robust antibacterial and </w:t>
      </w:r>
      <w:proofErr w:type="spellStart"/>
      <w:r w:rsidR="00D57D6C" w:rsidRPr="006B05AD">
        <w:rPr>
          <w:noProof w:val="0"/>
          <w:sz w:val="18"/>
          <w:szCs w:val="24"/>
        </w:rPr>
        <w:t>osteogenetic</w:t>
      </w:r>
      <w:proofErr w:type="spellEnd"/>
      <w:r w:rsidR="00D57D6C" w:rsidRPr="006B05AD">
        <w:rPr>
          <w:noProof w:val="0"/>
          <w:sz w:val="18"/>
          <w:szCs w:val="24"/>
        </w:rPr>
        <w:t xml:space="preserve"> applications</w:t>
      </w:r>
      <w:r w:rsidRPr="006B05AD">
        <w:rPr>
          <w:noProof w:val="0"/>
          <w:sz w:val="18"/>
          <w:szCs w:val="24"/>
        </w:rPr>
        <w:t xml:space="preserve">. </w:t>
      </w:r>
      <w:r w:rsidRPr="006B05AD">
        <w:rPr>
          <w:i/>
          <w:iCs/>
          <w:noProof w:val="0"/>
          <w:sz w:val="18"/>
          <w:szCs w:val="24"/>
        </w:rPr>
        <w:t>ACS Appl. Mater. Interfaces</w:t>
      </w:r>
      <w:r w:rsidRPr="006B05AD">
        <w:rPr>
          <w:noProof w:val="0"/>
          <w:sz w:val="18"/>
          <w:szCs w:val="24"/>
        </w:rPr>
        <w:t xml:space="preserve"> </w:t>
      </w:r>
      <w:r w:rsidRPr="006B05AD">
        <w:rPr>
          <w:b/>
          <w:bCs/>
          <w:noProof w:val="0"/>
          <w:sz w:val="18"/>
          <w:szCs w:val="24"/>
        </w:rPr>
        <w:t>2017</w:t>
      </w:r>
      <w:r w:rsidRPr="006B05AD">
        <w:rPr>
          <w:noProof w:val="0"/>
          <w:sz w:val="18"/>
          <w:szCs w:val="24"/>
        </w:rPr>
        <w:t xml:space="preserve">, </w:t>
      </w:r>
      <w:r w:rsidRPr="006B05AD">
        <w:rPr>
          <w:i/>
          <w:iCs/>
          <w:noProof w:val="0"/>
          <w:sz w:val="18"/>
          <w:szCs w:val="24"/>
        </w:rPr>
        <w:t>9</w:t>
      </w:r>
      <w:r w:rsidRPr="006B05AD">
        <w:rPr>
          <w:noProof w:val="0"/>
          <w:sz w:val="18"/>
          <w:szCs w:val="24"/>
        </w:rPr>
        <w:t>, 25830–25846, doi:10.1021/acsami.7b06757.</w:t>
      </w:r>
    </w:p>
    <w:p w14:paraId="70113D22"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Wang, C.; Wang, S.; Yang, Y.; Jiang, Z.; Deng, Y.; Song, S.; Yang, W.; Chen, Z.G. Bioinspired, biocompatible and peptide-decorated silk fibroin coatings for enhanced osteogenesis of bioinert implant. </w:t>
      </w:r>
      <w:r w:rsidRPr="006B05AD">
        <w:rPr>
          <w:i/>
          <w:iCs/>
          <w:noProof w:val="0"/>
          <w:sz w:val="18"/>
          <w:szCs w:val="24"/>
        </w:rPr>
        <w:t xml:space="preserve">J. </w:t>
      </w:r>
      <w:proofErr w:type="spellStart"/>
      <w:r w:rsidRPr="006B05AD">
        <w:rPr>
          <w:i/>
          <w:iCs/>
          <w:noProof w:val="0"/>
          <w:sz w:val="18"/>
          <w:szCs w:val="24"/>
        </w:rPr>
        <w:t>Biomater</w:t>
      </w:r>
      <w:proofErr w:type="spellEnd"/>
      <w:r w:rsidRPr="006B05AD">
        <w:rPr>
          <w:i/>
          <w:iCs/>
          <w:noProof w:val="0"/>
          <w:sz w:val="18"/>
          <w:szCs w:val="24"/>
        </w:rPr>
        <w:t xml:space="preserve">. Sci. </w:t>
      </w:r>
      <w:proofErr w:type="spellStart"/>
      <w:r w:rsidRPr="006B05AD">
        <w:rPr>
          <w:i/>
          <w:iCs/>
          <w:noProof w:val="0"/>
          <w:sz w:val="18"/>
          <w:szCs w:val="24"/>
        </w:rPr>
        <w:t>Polym</w:t>
      </w:r>
      <w:proofErr w:type="spellEnd"/>
      <w:r w:rsidRPr="006B05AD">
        <w:rPr>
          <w:i/>
          <w:iCs/>
          <w:noProof w:val="0"/>
          <w:sz w:val="18"/>
          <w:szCs w:val="24"/>
        </w:rPr>
        <w:t>. Ed.</w:t>
      </w:r>
      <w:r w:rsidRPr="006B05AD">
        <w:rPr>
          <w:noProof w:val="0"/>
          <w:sz w:val="18"/>
          <w:szCs w:val="24"/>
        </w:rPr>
        <w:t xml:space="preserve"> </w:t>
      </w:r>
      <w:r w:rsidRPr="006B05AD">
        <w:rPr>
          <w:b/>
          <w:bCs/>
          <w:noProof w:val="0"/>
          <w:sz w:val="18"/>
          <w:szCs w:val="24"/>
        </w:rPr>
        <w:t>2018</w:t>
      </w:r>
      <w:r w:rsidRPr="006B05AD">
        <w:rPr>
          <w:noProof w:val="0"/>
          <w:sz w:val="18"/>
          <w:szCs w:val="24"/>
        </w:rPr>
        <w:t xml:space="preserve">, </w:t>
      </w:r>
      <w:r w:rsidRPr="006B05AD">
        <w:rPr>
          <w:i/>
          <w:iCs/>
          <w:noProof w:val="0"/>
          <w:sz w:val="18"/>
          <w:szCs w:val="24"/>
        </w:rPr>
        <w:t>29</w:t>
      </w:r>
      <w:r w:rsidRPr="006B05AD">
        <w:rPr>
          <w:noProof w:val="0"/>
          <w:sz w:val="18"/>
          <w:szCs w:val="24"/>
        </w:rPr>
        <w:t>, 1595–1611, doi:10.1080/09205063.2018.1477316.</w:t>
      </w:r>
    </w:p>
    <w:p w14:paraId="60632BF9" w14:textId="403D354C"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lastRenderedPageBreak/>
        <w:t xml:space="preserve">Wang, S.D.; Ma, Q.; Wang, K.; Chen, H.W. Improving </w:t>
      </w:r>
      <w:r w:rsidR="00D57D6C" w:rsidRPr="006B05AD">
        <w:rPr>
          <w:noProof w:val="0"/>
          <w:sz w:val="18"/>
          <w:szCs w:val="24"/>
        </w:rPr>
        <w:t>antibacterial activity and biocompatibility of bioinspired electrospinning silk fibroin nanofibers modified by graphene oxide</w:t>
      </w:r>
      <w:r w:rsidRPr="006B05AD">
        <w:rPr>
          <w:noProof w:val="0"/>
          <w:sz w:val="18"/>
          <w:szCs w:val="24"/>
        </w:rPr>
        <w:t xml:space="preserve">. </w:t>
      </w:r>
      <w:r w:rsidRPr="006B05AD">
        <w:rPr>
          <w:i/>
          <w:iCs/>
          <w:noProof w:val="0"/>
          <w:sz w:val="18"/>
          <w:szCs w:val="24"/>
        </w:rPr>
        <w:t>ACS Omega</w:t>
      </w:r>
      <w:r w:rsidRPr="006B05AD">
        <w:rPr>
          <w:noProof w:val="0"/>
          <w:sz w:val="18"/>
          <w:szCs w:val="24"/>
        </w:rPr>
        <w:t xml:space="preserve"> </w:t>
      </w:r>
      <w:r w:rsidRPr="006B05AD">
        <w:rPr>
          <w:b/>
          <w:bCs/>
          <w:noProof w:val="0"/>
          <w:sz w:val="18"/>
          <w:szCs w:val="24"/>
        </w:rPr>
        <w:t>2017</w:t>
      </w:r>
      <w:r w:rsidRPr="006B05AD">
        <w:rPr>
          <w:noProof w:val="0"/>
          <w:sz w:val="18"/>
          <w:szCs w:val="24"/>
        </w:rPr>
        <w:t xml:space="preserve">, </w:t>
      </w:r>
      <w:r w:rsidRPr="006B05AD">
        <w:rPr>
          <w:i/>
          <w:iCs/>
          <w:noProof w:val="0"/>
          <w:sz w:val="18"/>
          <w:szCs w:val="24"/>
        </w:rPr>
        <w:t>3</w:t>
      </w:r>
      <w:r w:rsidRPr="006B05AD">
        <w:rPr>
          <w:noProof w:val="0"/>
          <w:sz w:val="18"/>
          <w:szCs w:val="24"/>
        </w:rPr>
        <w:t>, 406–413, doi:10.1021/acsomega.7b01210.</w:t>
      </w:r>
    </w:p>
    <w:p w14:paraId="579ADB94"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Cestari</w:t>
      </w:r>
      <w:proofErr w:type="spellEnd"/>
      <w:r w:rsidRPr="006B05AD">
        <w:rPr>
          <w:noProof w:val="0"/>
          <w:sz w:val="18"/>
          <w:szCs w:val="24"/>
        </w:rPr>
        <w:t xml:space="preserve">, M.; Muller, V.; Rodrigues, J.H.D.S.; Nakamura, C.V.; </w:t>
      </w:r>
      <w:proofErr w:type="spellStart"/>
      <w:r w:rsidRPr="006B05AD">
        <w:rPr>
          <w:noProof w:val="0"/>
          <w:sz w:val="18"/>
          <w:szCs w:val="24"/>
        </w:rPr>
        <w:t>Rubira</w:t>
      </w:r>
      <w:proofErr w:type="spellEnd"/>
      <w:r w:rsidRPr="006B05AD">
        <w:rPr>
          <w:noProof w:val="0"/>
          <w:sz w:val="18"/>
          <w:szCs w:val="24"/>
        </w:rPr>
        <w:t xml:space="preserve">, A.F.; Muniz, E.C. Preparing silk fibroin nanofibers through electrospinning: Further heparin immobilization toward hemocompatibility improvement. </w:t>
      </w:r>
      <w:r w:rsidRPr="006B05AD">
        <w:rPr>
          <w:i/>
          <w:iCs/>
          <w:noProof w:val="0"/>
          <w:sz w:val="18"/>
          <w:szCs w:val="24"/>
        </w:rPr>
        <w:t>Biomacromolecules</w:t>
      </w:r>
      <w:r w:rsidRPr="006B05AD">
        <w:rPr>
          <w:noProof w:val="0"/>
          <w:sz w:val="18"/>
          <w:szCs w:val="24"/>
        </w:rPr>
        <w:t xml:space="preserve"> </w:t>
      </w:r>
      <w:r w:rsidRPr="006B05AD">
        <w:rPr>
          <w:b/>
          <w:bCs/>
          <w:noProof w:val="0"/>
          <w:sz w:val="18"/>
          <w:szCs w:val="24"/>
        </w:rPr>
        <w:t>2014</w:t>
      </w:r>
      <w:r w:rsidRPr="006B05AD">
        <w:rPr>
          <w:noProof w:val="0"/>
          <w:sz w:val="18"/>
          <w:szCs w:val="24"/>
        </w:rPr>
        <w:t xml:space="preserve">, </w:t>
      </w:r>
      <w:r w:rsidRPr="006B05AD">
        <w:rPr>
          <w:i/>
          <w:iCs/>
          <w:noProof w:val="0"/>
          <w:sz w:val="18"/>
          <w:szCs w:val="24"/>
        </w:rPr>
        <w:t>15</w:t>
      </w:r>
      <w:r w:rsidRPr="006B05AD">
        <w:rPr>
          <w:noProof w:val="0"/>
          <w:sz w:val="18"/>
          <w:szCs w:val="24"/>
        </w:rPr>
        <w:t>, 1762–1767, doi:10.1021/bm500132g.</w:t>
      </w:r>
    </w:p>
    <w:p w14:paraId="6AE69AB9"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Sottile</w:t>
      </w:r>
      <w:proofErr w:type="spellEnd"/>
      <w:r w:rsidRPr="006B05AD">
        <w:rPr>
          <w:noProof w:val="0"/>
          <w:sz w:val="18"/>
          <w:szCs w:val="24"/>
        </w:rPr>
        <w:t xml:space="preserve">, J.; Hocking, D.C. Fibronectin polymerization regulates the composition and stability of extracellular matrix fibrils and cell-matrix adhesions. </w:t>
      </w:r>
      <w:r w:rsidRPr="006B05AD">
        <w:rPr>
          <w:i/>
          <w:iCs/>
          <w:noProof w:val="0"/>
          <w:sz w:val="18"/>
          <w:szCs w:val="24"/>
        </w:rPr>
        <w:t>Mol. Biol. Cell</w:t>
      </w:r>
      <w:r w:rsidRPr="006B05AD">
        <w:rPr>
          <w:noProof w:val="0"/>
          <w:sz w:val="18"/>
          <w:szCs w:val="24"/>
        </w:rPr>
        <w:t xml:space="preserve"> </w:t>
      </w:r>
      <w:r w:rsidRPr="006B05AD">
        <w:rPr>
          <w:b/>
          <w:bCs/>
          <w:noProof w:val="0"/>
          <w:sz w:val="18"/>
          <w:szCs w:val="24"/>
        </w:rPr>
        <w:t>2002</w:t>
      </w:r>
      <w:r w:rsidRPr="006B05AD">
        <w:rPr>
          <w:noProof w:val="0"/>
          <w:sz w:val="18"/>
          <w:szCs w:val="24"/>
        </w:rPr>
        <w:t xml:space="preserve">, </w:t>
      </w:r>
      <w:r w:rsidRPr="006B05AD">
        <w:rPr>
          <w:i/>
          <w:iCs/>
          <w:noProof w:val="0"/>
          <w:sz w:val="18"/>
          <w:szCs w:val="24"/>
        </w:rPr>
        <w:t>13</w:t>
      </w:r>
      <w:r w:rsidRPr="006B05AD">
        <w:rPr>
          <w:noProof w:val="0"/>
          <w:sz w:val="18"/>
          <w:szCs w:val="24"/>
        </w:rPr>
        <w:t>, 3546–3559, doi:10.1091/mbc.E02-01-0048.</w:t>
      </w:r>
    </w:p>
    <w:p w14:paraId="2BCAA2DE" w14:textId="0FA4288F"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Ward, M.; </w:t>
      </w:r>
      <w:proofErr w:type="spellStart"/>
      <w:r w:rsidRPr="006B05AD">
        <w:rPr>
          <w:noProof w:val="0"/>
          <w:sz w:val="18"/>
          <w:szCs w:val="24"/>
        </w:rPr>
        <w:t>Marcey</w:t>
      </w:r>
      <w:proofErr w:type="spellEnd"/>
      <w:r w:rsidRPr="006B05AD">
        <w:rPr>
          <w:noProof w:val="0"/>
          <w:sz w:val="18"/>
          <w:szCs w:val="24"/>
        </w:rPr>
        <w:t xml:space="preserve">, D. Fibronectin, an </w:t>
      </w:r>
      <w:r w:rsidR="00D57D6C" w:rsidRPr="006B05AD">
        <w:rPr>
          <w:noProof w:val="0"/>
          <w:sz w:val="18"/>
          <w:szCs w:val="24"/>
        </w:rPr>
        <w:t>extracellular adhesion molecule</w:t>
      </w:r>
      <w:r w:rsidRPr="006B05AD">
        <w:rPr>
          <w:noProof w:val="0"/>
          <w:sz w:val="18"/>
          <w:szCs w:val="24"/>
        </w:rPr>
        <w:t>. Available online: http://biology.kenyon.edu/BMB/Chime/Fibronectin/frames/fibrotxt.htm (accessed on 27 April 2018).</w:t>
      </w:r>
    </w:p>
    <w:p w14:paraId="17D6FBA3"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An, Y.H.; Friedman, R.J. Concise review of mechanisms of bacterial adhesion to biomaterial surfaces. </w:t>
      </w:r>
      <w:r w:rsidRPr="006B05AD">
        <w:rPr>
          <w:i/>
          <w:iCs/>
          <w:noProof w:val="0"/>
          <w:sz w:val="18"/>
          <w:szCs w:val="24"/>
        </w:rPr>
        <w:t>J. Biomed. Mater. Res.</w:t>
      </w:r>
      <w:r w:rsidRPr="006B05AD">
        <w:rPr>
          <w:noProof w:val="0"/>
          <w:sz w:val="18"/>
          <w:szCs w:val="24"/>
        </w:rPr>
        <w:t xml:space="preserve"> </w:t>
      </w:r>
      <w:r w:rsidRPr="006B05AD">
        <w:rPr>
          <w:b/>
          <w:bCs/>
          <w:noProof w:val="0"/>
          <w:sz w:val="18"/>
          <w:szCs w:val="24"/>
        </w:rPr>
        <w:t>1998</w:t>
      </w:r>
      <w:r w:rsidRPr="006B05AD">
        <w:rPr>
          <w:noProof w:val="0"/>
          <w:sz w:val="18"/>
          <w:szCs w:val="24"/>
        </w:rPr>
        <w:t xml:space="preserve">, </w:t>
      </w:r>
      <w:r w:rsidRPr="006B05AD">
        <w:rPr>
          <w:i/>
          <w:iCs/>
          <w:noProof w:val="0"/>
          <w:sz w:val="18"/>
          <w:szCs w:val="24"/>
        </w:rPr>
        <w:t>43</w:t>
      </w:r>
      <w:r w:rsidRPr="006B05AD">
        <w:rPr>
          <w:noProof w:val="0"/>
          <w:sz w:val="18"/>
          <w:szCs w:val="24"/>
        </w:rPr>
        <w:t>, 338–348, doi:10.1002/(SICI)1097-4636(199823)43:3&lt;338::AID-JBM16&gt;3.0.CO;2-B.</w:t>
      </w:r>
    </w:p>
    <w:p w14:paraId="2D805FA7"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Hay, E. </w:t>
      </w:r>
      <w:r w:rsidRPr="006B05AD">
        <w:rPr>
          <w:i/>
          <w:iCs/>
          <w:noProof w:val="0"/>
          <w:sz w:val="18"/>
          <w:szCs w:val="24"/>
        </w:rPr>
        <w:t>Cell Biology of Extracellular Matrix</w:t>
      </w:r>
      <w:r w:rsidRPr="006B05AD">
        <w:rPr>
          <w:noProof w:val="0"/>
          <w:sz w:val="18"/>
          <w:szCs w:val="24"/>
        </w:rPr>
        <w:t>, 2nd ed.; Springer Science &amp; Business Media: Berlin, Germany, 1991; ISBN 978-0-306-43951-3.</w:t>
      </w:r>
    </w:p>
    <w:p w14:paraId="30E24F6D"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Parisi</w:t>
      </w:r>
      <w:proofErr w:type="spellEnd"/>
      <w:r w:rsidRPr="006B05AD">
        <w:rPr>
          <w:noProof w:val="0"/>
          <w:sz w:val="18"/>
          <w:szCs w:val="24"/>
        </w:rPr>
        <w:t xml:space="preserve">, L.; Toffoli, A.; </w:t>
      </w:r>
      <w:proofErr w:type="spellStart"/>
      <w:r w:rsidRPr="006B05AD">
        <w:rPr>
          <w:noProof w:val="0"/>
          <w:sz w:val="18"/>
          <w:szCs w:val="24"/>
        </w:rPr>
        <w:t>Ghezzi</w:t>
      </w:r>
      <w:proofErr w:type="spellEnd"/>
      <w:r w:rsidRPr="006B05AD">
        <w:rPr>
          <w:noProof w:val="0"/>
          <w:sz w:val="18"/>
          <w:szCs w:val="24"/>
        </w:rPr>
        <w:t xml:space="preserve">, B.; </w:t>
      </w:r>
      <w:proofErr w:type="spellStart"/>
      <w:r w:rsidRPr="006B05AD">
        <w:rPr>
          <w:noProof w:val="0"/>
          <w:sz w:val="18"/>
          <w:szCs w:val="24"/>
        </w:rPr>
        <w:t>Mozzoni</w:t>
      </w:r>
      <w:proofErr w:type="spellEnd"/>
      <w:r w:rsidRPr="006B05AD">
        <w:rPr>
          <w:noProof w:val="0"/>
          <w:sz w:val="18"/>
          <w:szCs w:val="24"/>
        </w:rPr>
        <w:t xml:space="preserve">, B.; </w:t>
      </w:r>
      <w:proofErr w:type="spellStart"/>
      <w:r w:rsidRPr="006B05AD">
        <w:rPr>
          <w:noProof w:val="0"/>
          <w:sz w:val="18"/>
          <w:szCs w:val="24"/>
        </w:rPr>
        <w:t>Lumetti</w:t>
      </w:r>
      <w:proofErr w:type="spellEnd"/>
      <w:r w:rsidRPr="006B05AD">
        <w:rPr>
          <w:noProof w:val="0"/>
          <w:sz w:val="18"/>
          <w:szCs w:val="24"/>
        </w:rPr>
        <w:t xml:space="preserve">, S.; Macaluso, G.M. A glance on the role of fibronectin in controlling cell response at biomaterial interface. </w:t>
      </w:r>
      <w:proofErr w:type="spellStart"/>
      <w:r w:rsidRPr="006B05AD">
        <w:rPr>
          <w:i/>
          <w:iCs/>
          <w:noProof w:val="0"/>
          <w:sz w:val="18"/>
          <w:szCs w:val="24"/>
        </w:rPr>
        <w:t>Jpn</w:t>
      </w:r>
      <w:proofErr w:type="spellEnd"/>
      <w:r w:rsidRPr="006B05AD">
        <w:rPr>
          <w:i/>
          <w:iCs/>
          <w:noProof w:val="0"/>
          <w:sz w:val="18"/>
          <w:szCs w:val="24"/>
        </w:rPr>
        <w:t>. Dent. Sci. Rev.</w:t>
      </w:r>
      <w:r w:rsidRPr="006B05AD">
        <w:rPr>
          <w:noProof w:val="0"/>
          <w:sz w:val="18"/>
          <w:szCs w:val="24"/>
        </w:rPr>
        <w:t xml:space="preserve"> </w:t>
      </w:r>
      <w:r w:rsidRPr="006B05AD">
        <w:rPr>
          <w:b/>
          <w:bCs/>
          <w:noProof w:val="0"/>
          <w:sz w:val="18"/>
          <w:szCs w:val="24"/>
        </w:rPr>
        <w:t>2020</w:t>
      </w:r>
      <w:r w:rsidRPr="006B05AD">
        <w:rPr>
          <w:noProof w:val="0"/>
          <w:sz w:val="18"/>
          <w:szCs w:val="24"/>
        </w:rPr>
        <w:t xml:space="preserve">, </w:t>
      </w:r>
      <w:r w:rsidRPr="006B05AD">
        <w:rPr>
          <w:i/>
          <w:iCs/>
          <w:noProof w:val="0"/>
          <w:sz w:val="18"/>
          <w:szCs w:val="24"/>
        </w:rPr>
        <w:t>56</w:t>
      </w:r>
      <w:r w:rsidRPr="006B05AD">
        <w:rPr>
          <w:noProof w:val="0"/>
          <w:sz w:val="18"/>
          <w:szCs w:val="24"/>
        </w:rPr>
        <w:t>, 50–55, doi:10.1016/J.JDSR.2019.11.002.</w:t>
      </w:r>
    </w:p>
    <w:p w14:paraId="750DE68E"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García, A.J.; Vega, M.D.; Boettiger, D. Modulation of cell proliferation and differentiation through substrate- dependent changes in fibronectin conformation. </w:t>
      </w:r>
      <w:r w:rsidRPr="006B05AD">
        <w:rPr>
          <w:i/>
          <w:iCs/>
          <w:noProof w:val="0"/>
          <w:sz w:val="18"/>
          <w:szCs w:val="24"/>
        </w:rPr>
        <w:t>Mol. Biol. Cell</w:t>
      </w:r>
      <w:r w:rsidRPr="006B05AD">
        <w:rPr>
          <w:noProof w:val="0"/>
          <w:sz w:val="18"/>
          <w:szCs w:val="24"/>
        </w:rPr>
        <w:t xml:space="preserve"> </w:t>
      </w:r>
      <w:r w:rsidRPr="006B05AD">
        <w:rPr>
          <w:b/>
          <w:bCs/>
          <w:noProof w:val="0"/>
          <w:sz w:val="18"/>
          <w:szCs w:val="24"/>
        </w:rPr>
        <w:t>1999</w:t>
      </w:r>
      <w:r w:rsidRPr="006B05AD">
        <w:rPr>
          <w:noProof w:val="0"/>
          <w:sz w:val="18"/>
          <w:szCs w:val="24"/>
        </w:rPr>
        <w:t xml:space="preserve">, </w:t>
      </w:r>
      <w:r w:rsidRPr="006B05AD">
        <w:rPr>
          <w:i/>
          <w:iCs/>
          <w:noProof w:val="0"/>
          <w:sz w:val="18"/>
          <w:szCs w:val="24"/>
        </w:rPr>
        <w:t>10</w:t>
      </w:r>
      <w:r w:rsidRPr="006B05AD">
        <w:rPr>
          <w:noProof w:val="0"/>
          <w:sz w:val="18"/>
          <w:szCs w:val="24"/>
        </w:rPr>
        <w:t>, 785–798, doi:10.1091/mbc.10.3.785.</w:t>
      </w:r>
    </w:p>
    <w:p w14:paraId="3152CD3F" w14:textId="79E469D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Ricard-Blum, S. The </w:t>
      </w:r>
      <w:r w:rsidR="00D57D6C" w:rsidRPr="006B05AD">
        <w:rPr>
          <w:noProof w:val="0"/>
          <w:sz w:val="18"/>
          <w:szCs w:val="24"/>
        </w:rPr>
        <w:t>collagen family</w:t>
      </w:r>
      <w:r w:rsidRPr="006B05AD">
        <w:rPr>
          <w:noProof w:val="0"/>
          <w:sz w:val="18"/>
          <w:szCs w:val="24"/>
        </w:rPr>
        <w:t xml:space="preserve">. </w:t>
      </w:r>
      <w:r w:rsidRPr="006B05AD">
        <w:rPr>
          <w:i/>
          <w:iCs/>
          <w:noProof w:val="0"/>
          <w:sz w:val="18"/>
          <w:szCs w:val="24"/>
        </w:rPr>
        <w:t xml:space="preserve">Cold Spring </w:t>
      </w:r>
      <w:proofErr w:type="spellStart"/>
      <w:r w:rsidRPr="006B05AD">
        <w:rPr>
          <w:i/>
          <w:iCs/>
          <w:noProof w:val="0"/>
          <w:sz w:val="18"/>
          <w:szCs w:val="24"/>
        </w:rPr>
        <w:t>Harb</w:t>
      </w:r>
      <w:proofErr w:type="spellEnd"/>
      <w:r w:rsidRPr="006B05AD">
        <w:rPr>
          <w:i/>
          <w:iCs/>
          <w:noProof w:val="0"/>
          <w:sz w:val="18"/>
          <w:szCs w:val="24"/>
        </w:rPr>
        <w:t xml:space="preserve">. </w:t>
      </w:r>
      <w:proofErr w:type="spellStart"/>
      <w:r w:rsidRPr="006B05AD">
        <w:rPr>
          <w:i/>
          <w:iCs/>
          <w:noProof w:val="0"/>
          <w:sz w:val="18"/>
          <w:szCs w:val="24"/>
        </w:rPr>
        <w:t>Perspect</w:t>
      </w:r>
      <w:proofErr w:type="spellEnd"/>
      <w:r w:rsidRPr="006B05AD">
        <w:rPr>
          <w:i/>
          <w:iCs/>
          <w:noProof w:val="0"/>
          <w:sz w:val="18"/>
          <w:szCs w:val="24"/>
        </w:rPr>
        <w:t>. Biol.</w:t>
      </w:r>
      <w:r w:rsidRPr="006B05AD">
        <w:rPr>
          <w:noProof w:val="0"/>
          <w:sz w:val="18"/>
          <w:szCs w:val="24"/>
        </w:rPr>
        <w:t xml:space="preserve"> </w:t>
      </w:r>
      <w:r w:rsidRPr="006B05AD">
        <w:rPr>
          <w:b/>
          <w:bCs/>
          <w:noProof w:val="0"/>
          <w:sz w:val="18"/>
          <w:szCs w:val="24"/>
        </w:rPr>
        <w:t>2011</w:t>
      </w:r>
      <w:r w:rsidRPr="006B05AD">
        <w:rPr>
          <w:noProof w:val="0"/>
          <w:sz w:val="18"/>
          <w:szCs w:val="24"/>
        </w:rPr>
        <w:t xml:space="preserve">, </w:t>
      </w:r>
      <w:r w:rsidRPr="006B05AD">
        <w:rPr>
          <w:i/>
          <w:iCs/>
          <w:noProof w:val="0"/>
          <w:sz w:val="18"/>
          <w:szCs w:val="24"/>
        </w:rPr>
        <w:t>3</w:t>
      </w:r>
      <w:r w:rsidRPr="006B05AD">
        <w:rPr>
          <w:noProof w:val="0"/>
          <w:sz w:val="18"/>
          <w:szCs w:val="24"/>
        </w:rPr>
        <w:t>, 1–19, doi:10.1101/CSHPERSPECT.A004978.</w:t>
      </w:r>
    </w:p>
    <w:p w14:paraId="5098C6DF"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Brett, D. A review of collagen and collagen-based wound dressings. </w:t>
      </w:r>
      <w:r w:rsidRPr="006B05AD">
        <w:rPr>
          <w:i/>
          <w:iCs/>
          <w:noProof w:val="0"/>
          <w:sz w:val="18"/>
          <w:szCs w:val="24"/>
        </w:rPr>
        <w:t>Wounds</w:t>
      </w:r>
      <w:r w:rsidRPr="006B05AD">
        <w:rPr>
          <w:b/>
          <w:bCs/>
          <w:noProof w:val="0"/>
          <w:sz w:val="18"/>
          <w:szCs w:val="24"/>
        </w:rPr>
        <w:t xml:space="preserve"> 2008</w:t>
      </w:r>
      <w:r w:rsidRPr="006B05AD">
        <w:rPr>
          <w:noProof w:val="0"/>
          <w:sz w:val="18"/>
          <w:szCs w:val="24"/>
        </w:rPr>
        <w:t xml:space="preserve">, </w:t>
      </w:r>
      <w:r w:rsidRPr="006B05AD">
        <w:rPr>
          <w:i/>
          <w:iCs/>
          <w:noProof w:val="0"/>
          <w:sz w:val="18"/>
          <w:szCs w:val="24"/>
        </w:rPr>
        <w:t>20</w:t>
      </w:r>
      <w:r w:rsidRPr="006B05AD">
        <w:rPr>
          <w:noProof w:val="0"/>
          <w:sz w:val="18"/>
          <w:szCs w:val="24"/>
        </w:rPr>
        <w:t>, 347–356.</w:t>
      </w:r>
    </w:p>
    <w:p w14:paraId="101242D0"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Khan, R.; Khan, M.H. Use of collagen as a biomaterial: An update. </w:t>
      </w:r>
      <w:r w:rsidRPr="006B05AD">
        <w:rPr>
          <w:i/>
          <w:iCs/>
          <w:noProof w:val="0"/>
          <w:sz w:val="18"/>
          <w:szCs w:val="24"/>
        </w:rPr>
        <w:t xml:space="preserve">J. Indian Soc. </w:t>
      </w:r>
      <w:proofErr w:type="spellStart"/>
      <w:r w:rsidRPr="006B05AD">
        <w:rPr>
          <w:i/>
          <w:iCs/>
          <w:noProof w:val="0"/>
          <w:sz w:val="18"/>
          <w:szCs w:val="24"/>
        </w:rPr>
        <w:t>Periodontol</w:t>
      </w:r>
      <w:proofErr w:type="spellEnd"/>
      <w:r w:rsidRPr="006B05AD">
        <w:rPr>
          <w:i/>
          <w:iCs/>
          <w:noProof w:val="0"/>
          <w:sz w:val="18"/>
          <w:szCs w:val="24"/>
        </w:rPr>
        <w:t>.</w:t>
      </w:r>
      <w:r w:rsidRPr="006B05AD">
        <w:rPr>
          <w:noProof w:val="0"/>
          <w:sz w:val="18"/>
          <w:szCs w:val="24"/>
        </w:rPr>
        <w:t xml:space="preserve"> </w:t>
      </w:r>
      <w:r w:rsidRPr="006B05AD">
        <w:rPr>
          <w:b/>
          <w:bCs/>
          <w:noProof w:val="0"/>
          <w:sz w:val="18"/>
          <w:szCs w:val="24"/>
        </w:rPr>
        <w:t>2013</w:t>
      </w:r>
      <w:r w:rsidRPr="006B05AD">
        <w:rPr>
          <w:noProof w:val="0"/>
          <w:sz w:val="18"/>
          <w:szCs w:val="24"/>
        </w:rPr>
        <w:t xml:space="preserve">, </w:t>
      </w:r>
      <w:r w:rsidRPr="006B05AD">
        <w:rPr>
          <w:i/>
          <w:iCs/>
          <w:noProof w:val="0"/>
          <w:sz w:val="18"/>
          <w:szCs w:val="24"/>
        </w:rPr>
        <w:t>17</w:t>
      </w:r>
      <w:r w:rsidRPr="006B05AD">
        <w:rPr>
          <w:noProof w:val="0"/>
          <w:sz w:val="18"/>
          <w:szCs w:val="24"/>
        </w:rPr>
        <w:t>, 539, doi:10.4103/0972-124X.118333.</w:t>
      </w:r>
    </w:p>
    <w:p w14:paraId="2799EB53"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Akkermans</w:t>
      </w:r>
      <w:proofErr w:type="spellEnd"/>
      <w:r w:rsidRPr="006B05AD">
        <w:rPr>
          <w:noProof w:val="0"/>
          <w:sz w:val="18"/>
          <w:szCs w:val="24"/>
        </w:rPr>
        <w:t xml:space="preserve">, C.; </w:t>
      </w:r>
      <w:proofErr w:type="spellStart"/>
      <w:r w:rsidRPr="006B05AD">
        <w:rPr>
          <w:noProof w:val="0"/>
          <w:sz w:val="18"/>
          <w:szCs w:val="24"/>
        </w:rPr>
        <w:t>Venema</w:t>
      </w:r>
      <w:proofErr w:type="spellEnd"/>
      <w:r w:rsidRPr="006B05AD">
        <w:rPr>
          <w:noProof w:val="0"/>
          <w:sz w:val="18"/>
          <w:szCs w:val="24"/>
        </w:rPr>
        <w:t xml:space="preserve">, P.; van der </w:t>
      </w:r>
      <w:proofErr w:type="spellStart"/>
      <w:r w:rsidRPr="006B05AD">
        <w:rPr>
          <w:noProof w:val="0"/>
          <w:sz w:val="18"/>
          <w:szCs w:val="24"/>
        </w:rPr>
        <w:t>Goot</w:t>
      </w:r>
      <w:proofErr w:type="spellEnd"/>
      <w:r w:rsidRPr="006B05AD">
        <w:rPr>
          <w:noProof w:val="0"/>
          <w:sz w:val="18"/>
          <w:szCs w:val="24"/>
        </w:rPr>
        <w:t xml:space="preserve">, A.J.; Gruppen, H.; </w:t>
      </w:r>
      <w:proofErr w:type="spellStart"/>
      <w:r w:rsidRPr="006B05AD">
        <w:rPr>
          <w:noProof w:val="0"/>
          <w:sz w:val="18"/>
          <w:szCs w:val="24"/>
        </w:rPr>
        <w:t>Bakx</w:t>
      </w:r>
      <w:proofErr w:type="spellEnd"/>
      <w:r w:rsidRPr="006B05AD">
        <w:rPr>
          <w:noProof w:val="0"/>
          <w:sz w:val="18"/>
          <w:szCs w:val="24"/>
        </w:rPr>
        <w:t xml:space="preserve">, E.J.; Boom, R.M.; van der Linden, E. Peptides are building blocks of heat-induced fibrillar protein aggregates of β-lactoglobulin formed at pH 2. </w:t>
      </w:r>
      <w:r w:rsidRPr="006B05AD">
        <w:rPr>
          <w:i/>
          <w:iCs/>
          <w:noProof w:val="0"/>
          <w:sz w:val="18"/>
          <w:szCs w:val="24"/>
        </w:rPr>
        <w:t>Biomacromolecules</w:t>
      </w:r>
      <w:r w:rsidRPr="006B05AD">
        <w:rPr>
          <w:noProof w:val="0"/>
          <w:sz w:val="18"/>
          <w:szCs w:val="24"/>
        </w:rPr>
        <w:t xml:space="preserve"> </w:t>
      </w:r>
      <w:r w:rsidRPr="006B05AD">
        <w:rPr>
          <w:b/>
          <w:bCs/>
          <w:noProof w:val="0"/>
          <w:sz w:val="18"/>
          <w:szCs w:val="24"/>
        </w:rPr>
        <w:t>2008</w:t>
      </w:r>
      <w:r w:rsidRPr="006B05AD">
        <w:rPr>
          <w:noProof w:val="0"/>
          <w:sz w:val="18"/>
          <w:szCs w:val="24"/>
        </w:rPr>
        <w:t xml:space="preserve">, </w:t>
      </w:r>
      <w:r w:rsidRPr="006B05AD">
        <w:rPr>
          <w:i/>
          <w:iCs/>
          <w:noProof w:val="0"/>
          <w:sz w:val="18"/>
          <w:szCs w:val="24"/>
        </w:rPr>
        <w:t>9</w:t>
      </w:r>
      <w:r w:rsidRPr="006B05AD">
        <w:rPr>
          <w:noProof w:val="0"/>
          <w:sz w:val="18"/>
          <w:szCs w:val="24"/>
        </w:rPr>
        <w:t>, 1474–1479, doi:10.1021/bm7014224.</w:t>
      </w:r>
    </w:p>
    <w:p w14:paraId="56E586C0"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Heyn</w:t>
      </w:r>
      <w:proofErr w:type="spellEnd"/>
      <w:r w:rsidRPr="006B05AD">
        <w:rPr>
          <w:noProof w:val="0"/>
          <w:sz w:val="18"/>
          <w:szCs w:val="24"/>
        </w:rPr>
        <w:t xml:space="preserve">, T.R.; </w:t>
      </w:r>
      <w:proofErr w:type="spellStart"/>
      <w:r w:rsidRPr="006B05AD">
        <w:rPr>
          <w:noProof w:val="0"/>
          <w:sz w:val="18"/>
          <w:szCs w:val="24"/>
        </w:rPr>
        <w:t>Garamus</w:t>
      </w:r>
      <w:proofErr w:type="spellEnd"/>
      <w:r w:rsidRPr="006B05AD">
        <w:rPr>
          <w:noProof w:val="0"/>
          <w:sz w:val="18"/>
          <w:szCs w:val="24"/>
        </w:rPr>
        <w:t xml:space="preserve">, V.M.; Neumann, H.R.; </w:t>
      </w:r>
      <w:proofErr w:type="spellStart"/>
      <w:r w:rsidRPr="006B05AD">
        <w:rPr>
          <w:noProof w:val="0"/>
          <w:sz w:val="18"/>
          <w:szCs w:val="24"/>
        </w:rPr>
        <w:t>Uttinger</w:t>
      </w:r>
      <w:proofErr w:type="spellEnd"/>
      <w:r w:rsidRPr="006B05AD">
        <w:rPr>
          <w:noProof w:val="0"/>
          <w:sz w:val="18"/>
          <w:szCs w:val="24"/>
        </w:rPr>
        <w:t xml:space="preserve">, M.J.; </w:t>
      </w:r>
      <w:proofErr w:type="spellStart"/>
      <w:r w:rsidRPr="006B05AD">
        <w:rPr>
          <w:noProof w:val="0"/>
          <w:sz w:val="18"/>
          <w:szCs w:val="24"/>
        </w:rPr>
        <w:t>Guckeisen</w:t>
      </w:r>
      <w:proofErr w:type="spellEnd"/>
      <w:r w:rsidRPr="006B05AD">
        <w:rPr>
          <w:noProof w:val="0"/>
          <w:sz w:val="18"/>
          <w:szCs w:val="24"/>
        </w:rPr>
        <w:t xml:space="preserve">, T.; Heuer, M.; </w:t>
      </w:r>
      <w:proofErr w:type="spellStart"/>
      <w:r w:rsidRPr="006B05AD">
        <w:rPr>
          <w:noProof w:val="0"/>
          <w:sz w:val="18"/>
          <w:szCs w:val="24"/>
        </w:rPr>
        <w:t>Selhuber-Unkel</w:t>
      </w:r>
      <w:proofErr w:type="spellEnd"/>
      <w:r w:rsidRPr="006B05AD">
        <w:rPr>
          <w:noProof w:val="0"/>
          <w:sz w:val="18"/>
          <w:szCs w:val="24"/>
        </w:rPr>
        <w:t xml:space="preserve">, C.; </w:t>
      </w:r>
      <w:proofErr w:type="spellStart"/>
      <w:r w:rsidRPr="006B05AD">
        <w:rPr>
          <w:noProof w:val="0"/>
          <w:sz w:val="18"/>
          <w:szCs w:val="24"/>
        </w:rPr>
        <w:t>Peukert</w:t>
      </w:r>
      <w:proofErr w:type="spellEnd"/>
      <w:r w:rsidRPr="006B05AD">
        <w:rPr>
          <w:noProof w:val="0"/>
          <w:sz w:val="18"/>
          <w:szCs w:val="24"/>
        </w:rPr>
        <w:t xml:space="preserve">, W.; Keppler, J.K. Influence of the polydispersity of pH 2 and pH 3.5 beta-lactoglobulin amyloid fibril solutions on analytical methods. </w:t>
      </w:r>
      <w:r w:rsidRPr="006B05AD">
        <w:rPr>
          <w:i/>
          <w:iCs/>
          <w:noProof w:val="0"/>
          <w:sz w:val="18"/>
          <w:szCs w:val="24"/>
        </w:rPr>
        <w:t xml:space="preserve">Eur. </w:t>
      </w:r>
      <w:proofErr w:type="spellStart"/>
      <w:r w:rsidRPr="006B05AD">
        <w:rPr>
          <w:i/>
          <w:iCs/>
          <w:noProof w:val="0"/>
          <w:sz w:val="18"/>
          <w:szCs w:val="24"/>
        </w:rPr>
        <w:t>Polym</w:t>
      </w:r>
      <w:proofErr w:type="spellEnd"/>
      <w:r w:rsidRPr="006B05AD">
        <w:rPr>
          <w:i/>
          <w:iCs/>
          <w:noProof w:val="0"/>
          <w:sz w:val="18"/>
          <w:szCs w:val="24"/>
        </w:rPr>
        <w:t>. J.</w:t>
      </w:r>
      <w:r w:rsidRPr="006B05AD">
        <w:rPr>
          <w:noProof w:val="0"/>
          <w:sz w:val="18"/>
          <w:szCs w:val="24"/>
        </w:rPr>
        <w:t xml:space="preserve"> </w:t>
      </w:r>
      <w:r w:rsidRPr="006B05AD">
        <w:rPr>
          <w:b/>
          <w:bCs/>
          <w:noProof w:val="0"/>
          <w:sz w:val="18"/>
          <w:szCs w:val="24"/>
        </w:rPr>
        <w:t>2019</w:t>
      </w:r>
      <w:r w:rsidRPr="006B05AD">
        <w:rPr>
          <w:noProof w:val="0"/>
          <w:sz w:val="18"/>
          <w:szCs w:val="24"/>
        </w:rPr>
        <w:t xml:space="preserve">, </w:t>
      </w:r>
      <w:r w:rsidRPr="006B05AD">
        <w:rPr>
          <w:i/>
          <w:iCs/>
          <w:noProof w:val="0"/>
          <w:sz w:val="18"/>
          <w:szCs w:val="24"/>
        </w:rPr>
        <w:t>120</w:t>
      </w:r>
      <w:r w:rsidRPr="006B05AD">
        <w:rPr>
          <w:noProof w:val="0"/>
          <w:sz w:val="18"/>
          <w:szCs w:val="24"/>
        </w:rPr>
        <w:t>, doi:10.1016/j.eurpolymj.2019.08.038.</w:t>
      </w:r>
    </w:p>
    <w:p w14:paraId="3E6F450C"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Keppler, J.K.; </w:t>
      </w:r>
      <w:proofErr w:type="spellStart"/>
      <w:r w:rsidRPr="006B05AD">
        <w:rPr>
          <w:noProof w:val="0"/>
          <w:sz w:val="18"/>
          <w:szCs w:val="24"/>
        </w:rPr>
        <w:t>Heyn</w:t>
      </w:r>
      <w:proofErr w:type="spellEnd"/>
      <w:r w:rsidRPr="006B05AD">
        <w:rPr>
          <w:noProof w:val="0"/>
          <w:sz w:val="18"/>
          <w:szCs w:val="24"/>
        </w:rPr>
        <w:t xml:space="preserve">, T.R.; Meissner, P.M.; Schrader, K.; Schwarz, K. Protein oxidation during temperature-induced amyloid aggregation of beta-lactoglobulin. </w:t>
      </w:r>
      <w:r w:rsidRPr="006B05AD">
        <w:rPr>
          <w:i/>
          <w:iCs/>
          <w:noProof w:val="0"/>
          <w:sz w:val="18"/>
          <w:szCs w:val="24"/>
        </w:rPr>
        <w:t>Food Chem.</w:t>
      </w:r>
      <w:r w:rsidRPr="006B05AD">
        <w:rPr>
          <w:noProof w:val="0"/>
          <w:sz w:val="18"/>
          <w:szCs w:val="24"/>
        </w:rPr>
        <w:t xml:space="preserve"> </w:t>
      </w:r>
      <w:r w:rsidRPr="006B05AD">
        <w:rPr>
          <w:b/>
          <w:bCs/>
          <w:noProof w:val="0"/>
          <w:sz w:val="18"/>
          <w:szCs w:val="24"/>
        </w:rPr>
        <w:t>2019</w:t>
      </w:r>
      <w:r w:rsidRPr="006B05AD">
        <w:rPr>
          <w:noProof w:val="0"/>
          <w:sz w:val="18"/>
          <w:szCs w:val="24"/>
        </w:rPr>
        <w:t xml:space="preserve">, </w:t>
      </w:r>
      <w:r w:rsidRPr="006B05AD">
        <w:rPr>
          <w:i/>
          <w:iCs/>
          <w:noProof w:val="0"/>
          <w:sz w:val="18"/>
          <w:szCs w:val="24"/>
        </w:rPr>
        <w:t>289</w:t>
      </w:r>
      <w:r w:rsidRPr="006B05AD">
        <w:rPr>
          <w:noProof w:val="0"/>
          <w:sz w:val="18"/>
          <w:szCs w:val="24"/>
        </w:rPr>
        <w:t>, 223–231, doi:10.1016/j.foodchem.2019.02.114.</w:t>
      </w:r>
    </w:p>
    <w:p w14:paraId="4DB8BA45"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Serfert</w:t>
      </w:r>
      <w:proofErr w:type="spellEnd"/>
      <w:r w:rsidRPr="006B05AD">
        <w:rPr>
          <w:noProof w:val="0"/>
          <w:sz w:val="18"/>
          <w:szCs w:val="24"/>
        </w:rPr>
        <w:t xml:space="preserve">, Y.; Lamprecht, C.; Tan, C.P.; Keppler, J.K.; Appel, E.; </w:t>
      </w:r>
      <w:proofErr w:type="spellStart"/>
      <w:r w:rsidRPr="006B05AD">
        <w:rPr>
          <w:noProof w:val="0"/>
          <w:sz w:val="18"/>
          <w:szCs w:val="24"/>
        </w:rPr>
        <w:t>Rossier</w:t>
      </w:r>
      <w:proofErr w:type="spellEnd"/>
      <w:r w:rsidRPr="006B05AD">
        <w:rPr>
          <w:noProof w:val="0"/>
          <w:sz w:val="18"/>
          <w:szCs w:val="24"/>
        </w:rPr>
        <w:t xml:space="preserve">-Miranda, F.J.; </w:t>
      </w:r>
      <w:proofErr w:type="spellStart"/>
      <w:r w:rsidRPr="006B05AD">
        <w:rPr>
          <w:noProof w:val="0"/>
          <w:sz w:val="18"/>
          <w:szCs w:val="24"/>
        </w:rPr>
        <w:t>Schroen</w:t>
      </w:r>
      <w:proofErr w:type="spellEnd"/>
      <w:r w:rsidRPr="006B05AD">
        <w:rPr>
          <w:noProof w:val="0"/>
          <w:sz w:val="18"/>
          <w:szCs w:val="24"/>
        </w:rPr>
        <w:t xml:space="preserve">, K.; Boom, R.M.; </w:t>
      </w:r>
      <w:proofErr w:type="spellStart"/>
      <w:r w:rsidRPr="006B05AD">
        <w:rPr>
          <w:noProof w:val="0"/>
          <w:sz w:val="18"/>
          <w:szCs w:val="24"/>
        </w:rPr>
        <w:t>Gorb</w:t>
      </w:r>
      <w:proofErr w:type="spellEnd"/>
      <w:r w:rsidRPr="006B05AD">
        <w:rPr>
          <w:noProof w:val="0"/>
          <w:sz w:val="18"/>
          <w:szCs w:val="24"/>
        </w:rPr>
        <w:t xml:space="preserve">, S.; </w:t>
      </w:r>
      <w:proofErr w:type="spellStart"/>
      <w:r w:rsidRPr="006B05AD">
        <w:rPr>
          <w:noProof w:val="0"/>
          <w:sz w:val="18"/>
          <w:szCs w:val="24"/>
        </w:rPr>
        <w:t>Selhuber-Unkel</w:t>
      </w:r>
      <w:proofErr w:type="spellEnd"/>
      <w:r w:rsidRPr="006B05AD">
        <w:rPr>
          <w:noProof w:val="0"/>
          <w:sz w:val="18"/>
          <w:szCs w:val="24"/>
        </w:rPr>
        <w:t xml:space="preserve">, C.; et al. </w:t>
      </w:r>
      <w:proofErr w:type="spellStart"/>
      <w:r w:rsidRPr="006B05AD">
        <w:rPr>
          <w:noProof w:val="0"/>
          <w:sz w:val="18"/>
          <w:szCs w:val="24"/>
        </w:rPr>
        <w:t>Characterisation</w:t>
      </w:r>
      <w:proofErr w:type="spellEnd"/>
      <w:r w:rsidRPr="006B05AD">
        <w:rPr>
          <w:noProof w:val="0"/>
          <w:sz w:val="18"/>
          <w:szCs w:val="24"/>
        </w:rPr>
        <w:t xml:space="preserve"> and use of β-lactoglobulin fibrils for microencapsulation of lipophilic ingredients and oxidative stability thereof. </w:t>
      </w:r>
      <w:r w:rsidRPr="006B05AD">
        <w:rPr>
          <w:i/>
          <w:iCs/>
          <w:noProof w:val="0"/>
          <w:sz w:val="18"/>
          <w:szCs w:val="24"/>
        </w:rPr>
        <w:t>J. Food Eng.</w:t>
      </w:r>
      <w:r w:rsidRPr="006B05AD">
        <w:rPr>
          <w:noProof w:val="0"/>
          <w:sz w:val="18"/>
          <w:szCs w:val="24"/>
        </w:rPr>
        <w:t xml:space="preserve"> </w:t>
      </w:r>
      <w:r w:rsidRPr="006B05AD">
        <w:rPr>
          <w:b/>
          <w:bCs/>
          <w:noProof w:val="0"/>
          <w:sz w:val="18"/>
          <w:szCs w:val="24"/>
        </w:rPr>
        <w:t>2014</w:t>
      </w:r>
      <w:r w:rsidRPr="006B05AD">
        <w:rPr>
          <w:noProof w:val="0"/>
          <w:sz w:val="18"/>
          <w:szCs w:val="24"/>
        </w:rPr>
        <w:t xml:space="preserve">, </w:t>
      </w:r>
      <w:r w:rsidRPr="006B05AD">
        <w:rPr>
          <w:i/>
          <w:iCs/>
          <w:noProof w:val="0"/>
          <w:sz w:val="18"/>
          <w:szCs w:val="24"/>
        </w:rPr>
        <w:t>143</w:t>
      </w:r>
      <w:r w:rsidRPr="006B05AD">
        <w:rPr>
          <w:noProof w:val="0"/>
          <w:sz w:val="18"/>
          <w:szCs w:val="24"/>
        </w:rPr>
        <w:t>, 53–61, doi:10.1016/j.jfoodeng.2014.06.026.</w:t>
      </w:r>
    </w:p>
    <w:p w14:paraId="42CECBE6"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Keppler, J.K.; Martin, D.; </w:t>
      </w:r>
      <w:proofErr w:type="spellStart"/>
      <w:r w:rsidRPr="006B05AD">
        <w:rPr>
          <w:noProof w:val="0"/>
          <w:sz w:val="18"/>
          <w:szCs w:val="24"/>
        </w:rPr>
        <w:t>Garamus</w:t>
      </w:r>
      <w:proofErr w:type="spellEnd"/>
      <w:r w:rsidRPr="006B05AD">
        <w:rPr>
          <w:noProof w:val="0"/>
          <w:sz w:val="18"/>
          <w:szCs w:val="24"/>
        </w:rPr>
        <w:t xml:space="preserve">, V.M.; </w:t>
      </w:r>
      <w:proofErr w:type="spellStart"/>
      <w:r w:rsidRPr="006B05AD">
        <w:rPr>
          <w:noProof w:val="0"/>
          <w:sz w:val="18"/>
          <w:szCs w:val="24"/>
        </w:rPr>
        <w:t>Berton-Carabin</w:t>
      </w:r>
      <w:proofErr w:type="spellEnd"/>
      <w:r w:rsidRPr="006B05AD">
        <w:rPr>
          <w:noProof w:val="0"/>
          <w:sz w:val="18"/>
          <w:szCs w:val="24"/>
        </w:rPr>
        <w:t xml:space="preserve">, C.; </w:t>
      </w:r>
      <w:proofErr w:type="spellStart"/>
      <w:r w:rsidRPr="006B05AD">
        <w:rPr>
          <w:noProof w:val="0"/>
          <w:sz w:val="18"/>
          <w:szCs w:val="24"/>
        </w:rPr>
        <w:t>Nipoti</w:t>
      </w:r>
      <w:proofErr w:type="spellEnd"/>
      <w:r w:rsidRPr="006B05AD">
        <w:rPr>
          <w:noProof w:val="0"/>
          <w:sz w:val="18"/>
          <w:szCs w:val="24"/>
        </w:rPr>
        <w:t xml:space="preserve">, E.; </w:t>
      </w:r>
      <w:proofErr w:type="spellStart"/>
      <w:r w:rsidRPr="006B05AD">
        <w:rPr>
          <w:noProof w:val="0"/>
          <w:sz w:val="18"/>
          <w:szCs w:val="24"/>
        </w:rPr>
        <w:t>Coenye</w:t>
      </w:r>
      <w:proofErr w:type="spellEnd"/>
      <w:r w:rsidRPr="006B05AD">
        <w:rPr>
          <w:noProof w:val="0"/>
          <w:sz w:val="18"/>
          <w:szCs w:val="24"/>
        </w:rPr>
        <w:t xml:space="preserve">, T.; Schwarz, K. Functionality of whey proteins covalently modified by allyl isothiocyanate. Part 1 physicochemical and antibacterial properties of native and modified whey proteins at pH 2 to 7. </w:t>
      </w:r>
      <w:r w:rsidRPr="006B05AD">
        <w:rPr>
          <w:i/>
          <w:iCs/>
          <w:noProof w:val="0"/>
          <w:sz w:val="18"/>
          <w:szCs w:val="24"/>
        </w:rPr>
        <w:t xml:space="preserve">Food </w:t>
      </w:r>
      <w:proofErr w:type="spellStart"/>
      <w:r w:rsidRPr="006B05AD">
        <w:rPr>
          <w:i/>
          <w:iCs/>
          <w:noProof w:val="0"/>
          <w:sz w:val="18"/>
          <w:szCs w:val="24"/>
        </w:rPr>
        <w:t>Hydrocoll</w:t>
      </w:r>
      <w:proofErr w:type="spellEnd"/>
      <w:r w:rsidRPr="006B05AD">
        <w:rPr>
          <w:i/>
          <w:iCs/>
          <w:noProof w:val="0"/>
          <w:sz w:val="18"/>
          <w:szCs w:val="24"/>
        </w:rPr>
        <w:t>.</w:t>
      </w:r>
      <w:r w:rsidRPr="006B05AD">
        <w:rPr>
          <w:noProof w:val="0"/>
          <w:sz w:val="18"/>
          <w:szCs w:val="24"/>
        </w:rPr>
        <w:t xml:space="preserve"> </w:t>
      </w:r>
      <w:r w:rsidRPr="006B05AD">
        <w:rPr>
          <w:b/>
          <w:bCs/>
          <w:noProof w:val="0"/>
          <w:sz w:val="18"/>
          <w:szCs w:val="24"/>
        </w:rPr>
        <w:t>2017</w:t>
      </w:r>
      <w:r w:rsidRPr="006B05AD">
        <w:rPr>
          <w:noProof w:val="0"/>
          <w:sz w:val="18"/>
          <w:szCs w:val="24"/>
        </w:rPr>
        <w:t xml:space="preserve">, </w:t>
      </w:r>
      <w:r w:rsidRPr="006B05AD">
        <w:rPr>
          <w:i/>
          <w:iCs/>
          <w:noProof w:val="0"/>
          <w:sz w:val="18"/>
          <w:szCs w:val="24"/>
        </w:rPr>
        <w:t>65</w:t>
      </w:r>
      <w:r w:rsidRPr="006B05AD">
        <w:rPr>
          <w:noProof w:val="0"/>
          <w:sz w:val="18"/>
          <w:szCs w:val="24"/>
        </w:rPr>
        <w:t>, 130–143, doi:10.1016/j.foodhyd.2016.11.016.</w:t>
      </w:r>
    </w:p>
    <w:p w14:paraId="12710070"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Loveday, S.M.; Wang, X.L.; Rao, M.A.; </w:t>
      </w:r>
      <w:proofErr w:type="spellStart"/>
      <w:r w:rsidRPr="006B05AD">
        <w:rPr>
          <w:noProof w:val="0"/>
          <w:sz w:val="18"/>
          <w:szCs w:val="24"/>
        </w:rPr>
        <w:t>Anema</w:t>
      </w:r>
      <w:proofErr w:type="spellEnd"/>
      <w:r w:rsidRPr="006B05AD">
        <w:rPr>
          <w:noProof w:val="0"/>
          <w:sz w:val="18"/>
          <w:szCs w:val="24"/>
        </w:rPr>
        <w:t xml:space="preserve">, S.G.; Singh, H. β-Lactoglobulin nanofibrils: Effect of temperature on fibril formation kinetics, fibril morphology and the rheological properties of fibril dispersions. </w:t>
      </w:r>
      <w:r w:rsidRPr="006B05AD">
        <w:rPr>
          <w:i/>
          <w:iCs/>
          <w:noProof w:val="0"/>
          <w:sz w:val="18"/>
          <w:szCs w:val="24"/>
        </w:rPr>
        <w:t xml:space="preserve">Food </w:t>
      </w:r>
      <w:proofErr w:type="spellStart"/>
      <w:r w:rsidRPr="006B05AD">
        <w:rPr>
          <w:i/>
          <w:iCs/>
          <w:noProof w:val="0"/>
          <w:sz w:val="18"/>
          <w:szCs w:val="24"/>
        </w:rPr>
        <w:t>Hydrocoll</w:t>
      </w:r>
      <w:proofErr w:type="spellEnd"/>
      <w:r w:rsidRPr="006B05AD">
        <w:rPr>
          <w:i/>
          <w:iCs/>
          <w:noProof w:val="0"/>
          <w:sz w:val="18"/>
          <w:szCs w:val="24"/>
        </w:rPr>
        <w:t>.</w:t>
      </w:r>
      <w:r w:rsidRPr="006B05AD">
        <w:rPr>
          <w:noProof w:val="0"/>
          <w:sz w:val="18"/>
          <w:szCs w:val="24"/>
        </w:rPr>
        <w:t xml:space="preserve"> </w:t>
      </w:r>
      <w:r w:rsidRPr="006B05AD">
        <w:rPr>
          <w:b/>
          <w:bCs/>
          <w:noProof w:val="0"/>
          <w:sz w:val="18"/>
          <w:szCs w:val="24"/>
        </w:rPr>
        <w:t>2012</w:t>
      </w:r>
      <w:r w:rsidRPr="006B05AD">
        <w:rPr>
          <w:noProof w:val="0"/>
          <w:sz w:val="18"/>
          <w:szCs w:val="24"/>
        </w:rPr>
        <w:t xml:space="preserve">, </w:t>
      </w:r>
      <w:r w:rsidRPr="006B05AD">
        <w:rPr>
          <w:i/>
          <w:iCs/>
          <w:noProof w:val="0"/>
          <w:sz w:val="18"/>
          <w:szCs w:val="24"/>
        </w:rPr>
        <w:t>27</w:t>
      </w:r>
      <w:r w:rsidRPr="006B05AD">
        <w:rPr>
          <w:noProof w:val="0"/>
          <w:sz w:val="18"/>
          <w:szCs w:val="24"/>
        </w:rPr>
        <w:t>, 242–249, doi:10.1016/j.foodhyd.2011.07.001.</w:t>
      </w:r>
    </w:p>
    <w:p w14:paraId="142A7FEA"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Li, T.; Wang, L.; Zhang, X.; </w:t>
      </w:r>
      <w:proofErr w:type="spellStart"/>
      <w:r w:rsidRPr="006B05AD">
        <w:rPr>
          <w:noProof w:val="0"/>
          <w:sz w:val="18"/>
          <w:szCs w:val="24"/>
        </w:rPr>
        <w:t>Geng</w:t>
      </w:r>
      <w:proofErr w:type="spellEnd"/>
      <w:r w:rsidRPr="006B05AD">
        <w:rPr>
          <w:noProof w:val="0"/>
          <w:sz w:val="18"/>
          <w:szCs w:val="24"/>
        </w:rPr>
        <w:t xml:space="preserve">, H.; </w:t>
      </w:r>
      <w:proofErr w:type="spellStart"/>
      <w:r w:rsidRPr="006B05AD">
        <w:rPr>
          <w:noProof w:val="0"/>
          <w:sz w:val="18"/>
          <w:szCs w:val="24"/>
        </w:rPr>
        <w:t>Xue</w:t>
      </w:r>
      <w:proofErr w:type="spellEnd"/>
      <w:r w:rsidRPr="006B05AD">
        <w:rPr>
          <w:noProof w:val="0"/>
          <w:sz w:val="18"/>
          <w:szCs w:val="24"/>
        </w:rPr>
        <w:t xml:space="preserve">, W.; Chen, Z. Assembly behavior, structural characterization and rheological properties of legume proteins based amyloid fibrils. </w:t>
      </w:r>
      <w:r w:rsidRPr="006B05AD">
        <w:rPr>
          <w:i/>
          <w:iCs/>
          <w:noProof w:val="0"/>
          <w:sz w:val="18"/>
          <w:szCs w:val="24"/>
        </w:rPr>
        <w:t xml:space="preserve">Food </w:t>
      </w:r>
      <w:proofErr w:type="spellStart"/>
      <w:r w:rsidRPr="006B05AD">
        <w:rPr>
          <w:i/>
          <w:iCs/>
          <w:noProof w:val="0"/>
          <w:sz w:val="18"/>
          <w:szCs w:val="24"/>
        </w:rPr>
        <w:t>Hydrocoll</w:t>
      </w:r>
      <w:proofErr w:type="spellEnd"/>
      <w:r w:rsidRPr="006B05AD">
        <w:rPr>
          <w:i/>
          <w:iCs/>
          <w:noProof w:val="0"/>
          <w:sz w:val="18"/>
          <w:szCs w:val="24"/>
        </w:rPr>
        <w:t>.</w:t>
      </w:r>
      <w:r w:rsidRPr="006B05AD">
        <w:rPr>
          <w:noProof w:val="0"/>
          <w:sz w:val="18"/>
          <w:szCs w:val="24"/>
        </w:rPr>
        <w:t xml:space="preserve"> </w:t>
      </w:r>
      <w:r w:rsidRPr="006B05AD">
        <w:rPr>
          <w:b/>
          <w:bCs/>
          <w:noProof w:val="0"/>
          <w:sz w:val="18"/>
          <w:szCs w:val="24"/>
        </w:rPr>
        <w:t>2021</w:t>
      </w:r>
      <w:r w:rsidRPr="006B05AD">
        <w:rPr>
          <w:noProof w:val="0"/>
          <w:sz w:val="18"/>
          <w:szCs w:val="24"/>
        </w:rPr>
        <w:t xml:space="preserve">, </w:t>
      </w:r>
      <w:r w:rsidRPr="006B05AD">
        <w:rPr>
          <w:i/>
          <w:iCs/>
          <w:noProof w:val="0"/>
          <w:sz w:val="18"/>
          <w:szCs w:val="24"/>
        </w:rPr>
        <w:t>111</w:t>
      </w:r>
      <w:r w:rsidRPr="006B05AD">
        <w:rPr>
          <w:noProof w:val="0"/>
          <w:sz w:val="18"/>
          <w:szCs w:val="24"/>
        </w:rPr>
        <w:t>, 106396, doi:10.1016/j.foodhyd.2020.106396.</w:t>
      </w:r>
    </w:p>
    <w:p w14:paraId="3D79E277"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Nguyen, T.P.; Nguyen, Q.V.; Nguyen, V.H.; Le, T.H.; Huynh, V.Q.N.; Vo, D.V.N.; Trinh, Q.T.; Kim, S.Y.; Van Le, Q. Silk fibroin-based biomaterials for biomedical applications: A review. </w:t>
      </w:r>
      <w:r w:rsidRPr="006B05AD">
        <w:rPr>
          <w:i/>
          <w:iCs/>
          <w:noProof w:val="0"/>
          <w:sz w:val="18"/>
          <w:szCs w:val="24"/>
        </w:rPr>
        <w:t>Polymers (Basel)</w:t>
      </w:r>
      <w:r w:rsidRPr="006B05AD">
        <w:rPr>
          <w:noProof w:val="0"/>
          <w:sz w:val="18"/>
          <w:szCs w:val="24"/>
        </w:rPr>
        <w:t xml:space="preserve"> </w:t>
      </w:r>
      <w:r w:rsidRPr="006B05AD">
        <w:rPr>
          <w:b/>
          <w:bCs/>
          <w:noProof w:val="0"/>
          <w:sz w:val="18"/>
          <w:szCs w:val="24"/>
        </w:rPr>
        <w:t>2019</w:t>
      </w:r>
      <w:r w:rsidRPr="006B05AD">
        <w:rPr>
          <w:noProof w:val="0"/>
          <w:sz w:val="18"/>
          <w:szCs w:val="24"/>
        </w:rPr>
        <w:t xml:space="preserve">, </w:t>
      </w:r>
      <w:r w:rsidRPr="006B05AD">
        <w:rPr>
          <w:i/>
          <w:iCs/>
          <w:noProof w:val="0"/>
          <w:sz w:val="18"/>
          <w:szCs w:val="24"/>
        </w:rPr>
        <w:t>11</w:t>
      </w:r>
      <w:r w:rsidRPr="006B05AD">
        <w:rPr>
          <w:noProof w:val="0"/>
          <w:sz w:val="18"/>
          <w:szCs w:val="24"/>
        </w:rPr>
        <w:t>, 1933.</w:t>
      </w:r>
    </w:p>
    <w:p w14:paraId="07F1BA63"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Lee, H.; </w:t>
      </w:r>
      <w:proofErr w:type="spellStart"/>
      <w:r w:rsidRPr="006B05AD">
        <w:rPr>
          <w:noProof w:val="0"/>
          <w:sz w:val="18"/>
          <w:szCs w:val="24"/>
        </w:rPr>
        <w:t>Dellatore</w:t>
      </w:r>
      <w:proofErr w:type="spellEnd"/>
      <w:r w:rsidRPr="006B05AD">
        <w:rPr>
          <w:noProof w:val="0"/>
          <w:sz w:val="18"/>
          <w:szCs w:val="24"/>
        </w:rPr>
        <w:t xml:space="preserve">, S.M.; Miller, W.M.; Messersmith, P.B. Mussel-inspired surface chemistry for multifunctional coatings. </w:t>
      </w:r>
      <w:r w:rsidRPr="006B05AD">
        <w:rPr>
          <w:i/>
          <w:iCs/>
          <w:noProof w:val="0"/>
          <w:sz w:val="18"/>
          <w:szCs w:val="24"/>
        </w:rPr>
        <w:t xml:space="preserve">Science </w:t>
      </w:r>
      <w:r w:rsidRPr="006B05AD">
        <w:rPr>
          <w:b/>
          <w:bCs/>
          <w:noProof w:val="0"/>
          <w:sz w:val="18"/>
          <w:szCs w:val="24"/>
        </w:rPr>
        <w:t>2007</w:t>
      </w:r>
      <w:r w:rsidRPr="006B05AD">
        <w:rPr>
          <w:noProof w:val="0"/>
          <w:sz w:val="18"/>
          <w:szCs w:val="24"/>
        </w:rPr>
        <w:t xml:space="preserve">, </w:t>
      </w:r>
      <w:r w:rsidRPr="006B05AD">
        <w:rPr>
          <w:i/>
          <w:iCs/>
          <w:noProof w:val="0"/>
          <w:sz w:val="18"/>
          <w:szCs w:val="24"/>
        </w:rPr>
        <w:t>318</w:t>
      </w:r>
      <w:r w:rsidRPr="006B05AD">
        <w:rPr>
          <w:noProof w:val="0"/>
          <w:sz w:val="18"/>
          <w:szCs w:val="24"/>
        </w:rPr>
        <w:t>, 426–430, doi:10.1126/science.1147241.</w:t>
      </w:r>
    </w:p>
    <w:p w14:paraId="5F88228F"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Cong, Y.; Xia, T.; Zou, M.; Li, Z.; Peng, B.; Guo, D.; Deng, Z. Mussel-inspired polydopamine coating as a versatile platform for synthesizing polystyrene/Ag nanocomposite particles with enhanced antibacterial activities. </w:t>
      </w:r>
      <w:r w:rsidRPr="006B05AD">
        <w:rPr>
          <w:i/>
          <w:iCs/>
          <w:noProof w:val="0"/>
          <w:sz w:val="18"/>
          <w:szCs w:val="24"/>
        </w:rPr>
        <w:t>J. Mater. Chem. B</w:t>
      </w:r>
      <w:r w:rsidRPr="006B05AD">
        <w:rPr>
          <w:noProof w:val="0"/>
          <w:sz w:val="18"/>
          <w:szCs w:val="24"/>
        </w:rPr>
        <w:t xml:space="preserve"> </w:t>
      </w:r>
      <w:r w:rsidRPr="006B05AD">
        <w:rPr>
          <w:b/>
          <w:bCs/>
          <w:noProof w:val="0"/>
          <w:sz w:val="18"/>
          <w:szCs w:val="24"/>
        </w:rPr>
        <w:t>2014</w:t>
      </w:r>
      <w:r w:rsidRPr="006B05AD">
        <w:rPr>
          <w:noProof w:val="0"/>
          <w:sz w:val="18"/>
          <w:szCs w:val="24"/>
        </w:rPr>
        <w:t xml:space="preserve">, </w:t>
      </w:r>
      <w:r w:rsidRPr="006B05AD">
        <w:rPr>
          <w:i/>
          <w:iCs/>
          <w:noProof w:val="0"/>
          <w:sz w:val="18"/>
          <w:szCs w:val="24"/>
        </w:rPr>
        <w:t>2</w:t>
      </w:r>
      <w:r w:rsidRPr="006B05AD">
        <w:rPr>
          <w:noProof w:val="0"/>
          <w:sz w:val="18"/>
          <w:szCs w:val="24"/>
        </w:rPr>
        <w:t>, 3450–3461, doi:10.1039/c4tb00460d.</w:t>
      </w:r>
    </w:p>
    <w:p w14:paraId="04A2A371"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Xu, H.; Shi, X.; Ma, H.; </w:t>
      </w:r>
      <w:proofErr w:type="spellStart"/>
      <w:r w:rsidRPr="006B05AD">
        <w:rPr>
          <w:noProof w:val="0"/>
          <w:sz w:val="18"/>
          <w:szCs w:val="24"/>
        </w:rPr>
        <w:t>Lv</w:t>
      </w:r>
      <w:proofErr w:type="spellEnd"/>
      <w:r w:rsidRPr="006B05AD">
        <w:rPr>
          <w:noProof w:val="0"/>
          <w:sz w:val="18"/>
          <w:szCs w:val="24"/>
        </w:rPr>
        <w:t>, Y.; Zhang, L.; Mao, Z. The preparation and antibacterial effects of dopa-cotton/</w:t>
      </w:r>
      <w:proofErr w:type="spellStart"/>
      <w:r w:rsidRPr="006B05AD">
        <w:rPr>
          <w:noProof w:val="0"/>
          <w:sz w:val="18"/>
          <w:szCs w:val="24"/>
        </w:rPr>
        <w:t>AgNPs</w:t>
      </w:r>
      <w:proofErr w:type="spellEnd"/>
      <w:r w:rsidRPr="006B05AD">
        <w:rPr>
          <w:noProof w:val="0"/>
          <w:sz w:val="18"/>
          <w:szCs w:val="24"/>
        </w:rPr>
        <w:t xml:space="preserve">. </w:t>
      </w:r>
      <w:r w:rsidRPr="006B05AD">
        <w:rPr>
          <w:i/>
          <w:iCs/>
          <w:noProof w:val="0"/>
          <w:sz w:val="18"/>
          <w:szCs w:val="24"/>
        </w:rPr>
        <w:t>Appl. Surf. Sci.</w:t>
      </w:r>
      <w:r w:rsidRPr="006B05AD">
        <w:rPr>
          <w:noProof w:val="0"/>
          <w:sz w:val="18"/>
          <w:szCs w:val="24"/>
        </w:rPr>
        <w:t xml:space="preserve"> </w:t>
      </w:r>
      <w:r w:rsidRPr="006B05AD">
        <w:rPr>
          <w:b/>
          <w:bCs/>
          <w:noProof w:val="0"/>
          <w:sz w:val="18"/>
          <w:szCs w:val="24"/>
        </w:rPr>
        <w:t>2011</w:t>
      </w:r>
      <w:r w:rsidRPr="006B05AD">
        <w:rPr>
          <w:noProof w:val="0"/>
          <w:sz w:val="18"/>
          <w:szCs w:val="24"/>
        </w:rPr>
        <w:t xml:space="preserve">, </w:t>
      </w:r>
      <w:r w:rsidRPr="006B05AD">
        <w:rPr>
          <w:i/>
          <w:iCs/>
          <w:noProof w:val="0"/>
          <w:sz w:val="18"/>
          <w:szCs w:val="24"/>
        </w:rPr>
        <w:t>257</w:t>
      </w:r>
      <w:r w:rsidRPr="006B05AD">
        <w:rPr>
          <w:noProof w:val="0"/>
          <w:sz w:val="18"/>
          <w:szCs w:val="24"/>
        </w:rPr>
        <w:t>, 6799–6803, doi:10.1016/j.apsusc.2011.02.129.</w:t>
      </w:r>
    </w:p>
    <w:p w14:paraId="6E64D135" w14:textId="450695D5"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Sileika</w:t>
      </w:r>
      <w:proofErr w:type="spellEnd"/>
      <w:r w:rsidRPr="006B05AD">
        <w:rPr>
          <w:noProof w:val="0"/>
          <w:sz w:val="18"/>
          <w:szCs w:val="24"/>
        </w:rPr>
        <w:t xml:space="preserve">, T.S.; Kim, H.-D.; </w:t>
      </w:r>
      <w:proofErr w:type="spellStart"/>
      <w:r w:rsidRPr="006B05AD">
        <w:rPr>
          <w:noProof w:val="0"/>
          <w:sz w:val="18"/>
          <w:szCs w:val="24"/>
        </w:rPr>
        <w:t>Maniak</w:t>
      </w:r>
      <w:proofErr w:type="spellEnd"/>
      <w:r w:rsidRPr="006B05AD">
        <w:rPr>
          <w:noProof w:val="0"/>
          <w:sz w:val="18"/>
          <w:szCs w:val="24"/>
        </w:rPr>
        <w:t xml:space="preserve">, P.; Messersmith, P.B. Antibacterial </w:t>
      </w:r>
      <w:r w:rsidR="00917C8B" w:rsidRPr="006B05AD">
        <w:rPr>
          <w:noProof w:val="0"/>
          <w:sz w:val="18"/>
          <w:szCs w:val="24"/>
        </w:rPr>
        <w:t>performance of polydopamine-modified polymer surfaces containing passive and active components</w:t>
      </w:r>
      <w:r w:rsidRPr="006B05AD">
        <w:rPr>
          <w:noProof w:val="0"/>
          <w:sz w:val="18"/>
          <w:szCs w:val="24"/>
        </w:rPr>
        <w:t xml:space="preserve">. </w:t>
      </w:r>
      <w:r w:rsidRPr="006B05AD">
        <w:rPr>
          <w:i/>
          <w:iCs/>
          <w:noProof w:val="0"/>
          <w:sz w:val="18"/>
          <w:szCs w:val="24"/>
        </w:rPr>
        <w:t>ACS Appl. Mater. Interfaces</w:t>
      </w:r>
      <w:r w:rsidRPr="006B05AD">
        <w:rPr>
          <w:noProof w:val="0"/>
          <w:sz w:val="18"/>
          <w:szCs w:val="24"/>
        </w:rPr>
        <w:t xml:space="preserve"> </w:t>
      </w:r>
      <w:r w:rsidRPr="006B05AD">
        <w:rPr>
          <w:b/>
          <w:bCs/>
          <w:noProof w:val="0"/>
          <w:sz w:val="18"/>
          <w:szCs w:val="24"/>
        </w:rPr>
        <w:t>2011</w:t>
      </w:r>
      <w:r w:rsidRPr="006B05AD">
        <w:rPr>
          <w:noProof w:val="0"/>
          <w:sz w:val="18"/>
          <w:szCs w:val="24"/>
        </w:rPr>
        <w:t xml:space="preserve">, </w:t>
      </w:r>
      <w:r w:rsidRPr="006B05AD">
        <w:rPr>
          <w:i/>
          <w:iCs/>
          <w:noProof w:val="0"/>
          <w:sz w:val="18"/>
          <w:szCs w:val="24"/>
        </w:rPr>
        <w:t>3</w:t>
      </w:r>
      <w:r w:rsidRPr="006B05AD">
        <w:rPr>
          <w:noProof w:val="0"/>
          <w:sz w:val="18"/>
          <w:szCs w:val="24"/>
        </w:rPr>
        <w:t>, 4602–4610, doi:10.1021/am200978h.</w:t>
      </w:r>
    </w:p>
    <w:p w14:paraId="2CBAD012" w14:textId="7422C7A6"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Su</w:t>
      </w:r>
      <w:proofErr w:type="spellEnd"/>
      <w:r w:rsidRPr="006B05AD">
        <w:rPr>
          <w:noProof w:val="0"/>
          <w:sz w:val="18"/>
          <w:szCs w:val="24"/>
        </w:rPr>
        <w:t xml:space="preserve">, L.; Yu, Y.; Zhao, Y.; Liang, F.; Zhang, X. Strong </w:t>
      </w:r>
      <w:r w:rsidR="00917C8B" w:rsidRPr="006B05AD">
        <w:rPr>
          <w:noProof w:val="0"/>
          <w:sz w:val="18"/>
          <w:szCs w:val="24"/>
        </w:rPr>
        <w:t>antibacterial polydopamine coatings prepared by a shaking-assisted method</w:t>
      </w:r>
      <w:r w:rsidRPr="006B05AD">
        <w:rPr>
          <w:noProof w:val="0"/>
          <w:sz w:val="18"/>
          <w:szCs w:val="24"/>
        </w:rPr>
        <w:t xml:space="preserve">. </w:t>
      </w:r>
      <w:r w:rsidRPr="006B05AD">
        <w:rPr>
          <w:i/>
          <w:iCs/>
          <w:noProof w:val="0"/>
          <w:sz w:val="18"/>
          <w:szCs w:val="24"/>
        </w:rPr>
        <w:t>Sci. Rep.</w:t>
      </w:r>
      <w:r w:rsidRPr="006B05AD">
        <w:rPr>
          <w:noProof w:val="0"/>
          <w:sz w:val="18"/>
          <w:szCs w:val="24"/>
        </w:rPr>
        <w:t xml:space="preserve"> </w:t>
      </w:r>
      <w:r w:rsidRPr="006B05AD">
        <w:rPr>
          <w:b/>
          <w:bCs/>
          <w:noProof w:val="0"/>
          <w:sz w:val="18"/>
          <w:szCs w:val="24"/>
        </w:rPr>
        <w:t>2016</w:t>
      </w:r>
      <w:r w:rsidRPr="006B05AD">
        <w:rPr>
          <w:noProof w:val="0"/>
          <w:sz w:val="18"/>
          <w:szCs w:val="24"/>
        </w:rPr>
        <w:t xml:space="preserve">, </w:t>
      </w:r>
      <w:r w:rsidRPr="006B05AD">
        <w:rPr>
          <w:i/>
          <w:iCs/>
          <w:noProof w:val="0"/>
          <w:sz w:val="18"/>
          <w:szCs w:val="24"/>
        </w:rPr>
        <w:t>6</w:t>
      </w:r>
      <w:r w:rsidRPr="006B05AD">
        <w:rPr>
          <w:noProof w:val="0"/>
          <w:sz w:val="18"/>
          <w:szCs w:val="24"/>
        </w:rPr>
        <w:t>, doi:10.1038/srep24420.</w:t>
      </w:r>
    </w:p>
    <w:p w14:paraId="15CD1916" w14:textId="2E7057F6"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Dong, P.; Hao, W.; Xia, Y.; Da, G.; Wang, T. Comparison </w:t>
      </w:r>
      <w:r w:rsidR="00917C8B" w:rsidRPr="006B05AD">
        <w:rPr>
          <w:noProof w:val="0"/>
          <w:sz w:val="18"/>
          <w:szCs w:val="24"/>
        </w:rPr>
        <w:t xml:space="preserve">study of corrosion behavior and biocompatibility of polyethyleneimine </w:t>
      </w:r>
      <w:r w:rsidRPr="006B05AD">
        <w:rPr>
          <w:noProof w:val="0"/>
          <w:sz w:val="18"/>
          <w:szCs w:val="24"/>
        </w:rPr>
        <w:t>(PEI)/</w:t>
      </w:r>
      <w:r w:rsidR="00917C8B" w:rsidRPr="006B05AD">
        <w:rPr>
          <w:noProof w:val="0"/>
          <w:sz w:val="18"/>
          <w:szCs w:val="24"/>
        </w:rPr>
        <w:t>heparin and chitosan/heparin coatings o</w:t>
      </w:r>
      <w:r w:rsidRPr="006B05AD">
        <w:rPr>
          <w:noProof w:val="0"/>
          <w:sz w:val="18"/>
          <w:szCs w:val="24"/>
        </w:rPr>
        <w:t xml:space="preserve">n </w:t>
      </w:r>
      <w:proofErr w:type="spellStart"/>
      <w:r w:rsidRPr="006B05AD">
        <w:rPr>
          <w:noProof w:val="0"/>
          <w:sz w:val="18"/>
          <w:szCs w:val="24"/>
        </w:rPr>
        <w:t>NiTi</w:t>
      </w:r>
      <w:proofErr w:type="spellEnd"/>
      <w:r w:rsidRPr="006B05AD">
        <w:rPr>
          <w:noProof w:val="0"/>
          <w:sz w:val="18"/>
          <w:szCs w:val="24"/>
        </w:rPr>
        <w:t xml:space="preserve"> alloy. </w:t>
      </w:r>
      <w:r w:rsidRPr="006B05AD">
        <w:rPr>
          <w:i/>
          <w:iCs/>
          <w:noProof w:val="0"/>
          <w:sz w:val="18"/>
          <w:szCs w:val="24"/>
        </w:rPr>
        <w:t>J. Mater. Sci. Technol.</w:t>
      </w:r>
      <w:r w:rsidRPr="006B05AD">
        <w:rPr>
          <w:noProof w:val="0"/>
          <w:sz w:val="18"/>
          <w:szCs w:val="24"/>
        </w:rPr>
        <w:t xml:space="preserve"> </w:t>
      </w:r>
      <w:r w:rsidRPr="006B05AD">
        <w:rPr>
          <w:b/>
          <w:bCs/>
          <w:noProof w:val="0"/>
          <w:sz w:val="18"/>
          <w:szCs w:val="24"/>
        </w:rPr>
        <w:t>2010</w:t>
      </w:r>
      <w:r w:rsidRPr="006B05AD">
        <w:rPr>
          <w:noProof w:val="0"/>
          <w:sz w:val="18"/>
          <w:szCs w:val="24"/>
        </w:rPr>
        <w:t xml:space="preserve">, </w:t>
      </w:r>
      <w:r w:rsidRPr="006B05AD">
        <w:rPr>
          <w:i/>
          <w:iCs/>
          <w:noProof w:val="0"/>
          <w:sz w:val="18"/>
          <w:szCs w:val="24"/>
        </w:rPr>
        <w:t>26</w:t>
      </w:r>
      <w:r w:rsidRPr="006B05AD">
        <w:rPr>
          <w:noProof w:val="0"/>
          <w:sz w:val="18"/>
          <w:szCs w:val="24"/>
        </w:rPr>
        <w:t>, 1027–1031, doi:10.1016/S1005-0302(10)60169-7.</w:t>
      </w:r>
    </w:p>
    <w:p w14:paraId="78480C99"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Dong, P.; Hao, W.; Wang, X.; Wang, T. Fabrication and biocompatibility of polyethyleneimine/heparin self-assembly coating on </w:t>
      </w:r>
      <w:proofErr w:type="spellStart"/>
      <w:r w:rsidRPr="006B05AD">
        <w:rPr>
          <w:noProof w:val="0"/>
          <w:sz w:val="18"/>
          <w:szCs w:val="24"/>
        </w:rPr>
        <w:t>NiTi</w:t>
      </w:r>
      <w:proofErr w:type="spellEnd"/>
      <w:r w:rsidRPr="006B05AD">
        <w:rPr>
          <w:noProof w:val="0"/>
          <w:sz w:val="18"/>
          <w:szCs w:val="24"/>
        </w:rPr>
        <w:t xml:space="preserve"> alloy. </w:t>
      </w:r>
      <w:r w:rsidRPr="006B05AD">
        <w:rPr>
          <w:i/>
          <w:iCs/>
          <w:noProof w:val="0"/>
          <w:sz w:val="18"/>
          <w:szCs w:val="24"/>
        </w:rPr>
        <w:t>Thin Solid Films</w:t>
      </w:r>
      <w:r w:rsidRPr="006B05AD">
        <w:rPr>
          <w:noProof w:val="0"/>
          <w:sz w:val="18"/>
          <w:szCs w:val="24"/>
        </w:rPr>
        <w:t xml:space="preserve"> </w:t>
      </w:r>
      <w:r w:rsidRPr="006B05AD">
        <w:rPr>
          <w:b/>
          <w:bCs/>
          <w:noProof w:val="0"/>
          <w:sz w:val="18"/>
          <w:szCs w:val="24"/>
        </w:rPr>
        <w:t>2008</w:t>
      </w:r>
      <w:r w:rsidRPr="006B05AD">
        <w:rPr>
          <w:noProof w:val="0"/>
          <w:sz w:val="18"/>
          <w:szCs w:val="24"/>
        </w:rPr>
        <w:t xml:space="preserve">, </w:t>
      </w:r>
      <w:r w:rsidRPr="006B05AD">
        <w:rPr>
          <w:i/>
          <w:iCs/>
          <w:noProof w:val="0"/>
          <w:sz w:val="18"/>
          <w:szCs w:val="24"/>
        </w:rPr>
        <w:t>516</w:t>
      </w:r>
      <w:r w:rsidRPr="006B05AD">
        <w:rPr>
          <w:noProof w:val="0"/>
          <w:sz w:val="18"/>
          <w:szCs w:val="24"/>
        </w:rPr>
        <w:t>, 5168–5171, doi:10.1016/j.tsf.2007.07.084.</w:t>
      </w:r>
    </w:p>
    <w:p w14:paraId="7F183ED7"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lastRenderedPageBreak/>
        <w:t>Hernandez-</w:t>
      </w:r>
      <w:proofErr w:type="spellStart"/>
      <w:r w:rsidRPr="006B05AD">
        <w:rPr>
          <w:noProof w:val="0"/>
          <w:sz w:val="18"/>
          <w:szCs w:val="24"/>
        </w:rPr>
        <w:t>Montelongo</w:t>
      </w:r>
      <w:proofErr w:type="spellEnd"/>
      <w:r w:rsidRPr="006B05AD">
        <w:rPr>
          <w:noProof w:val="0"/>
          <w:sz w:val="18"/>
          <w:szCs w:val="24"/>
        </w:rPr>
        <w:t xml:space="preserve">, J.; </w:t>
      </w:r>
      <w:proofErr w:type="spellStart"/>
      <w:r w:rsidRPr="006B05AD">
        <w:rPr>
          <w:noProof w:val="0"/>
          <w:sz w:val="18"/>
          <w:szCs w:val="24"/>
        </w:rPr>
        <w:t>Lucchesi</w:t>
      </w:r>
      <w:proofErr w:type="spellEnd"/>
      <w:r w:rsidRPr="006B05AD">
        <w:rPr>
          <w:noProof w:val="0"/>
          <w:sz w:val="18"/>
          <w:szCs w:val="24"/>
        </w:rPr>
        <w:t xml:space="preserve">, E.G.; Nascimento, V.F.; </w:t>
      </w:r>
      <w:proofErr w:type="spellStart"/>
      <w:r w:rsidRPr="006B05AD">
        <w:rPr>
          <w:noProof w:val="0"/>
          <w:sz w:val="18"/>
          <w:szCs w:val="24"/>
        </w:rPr>
        <w:t>França</w:t>
      </w:r>
      <w:proofErr w:type="spellEnd"/>
      <w:r w:rsidRPr="006B05AD">
        <w:rPr>
          <w:noProof w:val="0"/>
          <w:sz w:val="18"/>
          <w:szCs w:val="24"/>
        </w:rPr>
        <w:t xml:space="preserve">, C.G.; Gonzalez, I.; Macedo, W.A.A.; Machado, D.; Lancellotti, M.; </w:t>
      </w:r>
      <w:proofErr w:type="spellStart"/>
      <w:r w:rsidRPr="006B05AD">
        <w:rPr>
          <w:noProof w:val="0"/>
          <w:sz w:val="18"/>
          <w:szCs w:val="24"/>
        </w:rPr>
        <w:t>Moraes</w:t>
      </w:r>
      <w:proofErr w:type="spellEnd"/>
      <w:r w:rsidRPr="006B05AD">
        <w:rPr>
          <w:noProof w:val="0"/>
          <w:sz w:val="18"/>
          <w:szCs w:val="24"/>
        </w:rPr>
        <w:t xml:space="preserve">, A.M.; </w:t>
      </w:r>
      <w:proofErr w:type="spellStart"/>
      <w:r w:rsidRPr="006B05AD">
        <w:rPr>
          <w:noProof w:val="0"/>
          <w:sz w:val="18"/>
          <w:szCs w:val="24"/>
        </w:rPr>
        <w:t>Beppu</w:t>
      </w:r>
      <w:proofErr w:type="spellEnd"/>
      <w:r w:rsidRPr="006B05AD">
        <w:rPr>
          <w:noProof w:val="0"/>
          <w:sz w:val="18"/>
          <w:szCs w:val="24"/>
        </w:rPr>
        <w:t xml:space="preserve">, M.M.; et al. Antibacterial and non-cytotoxic ultra-thin </w:t>
      </w:r>
      <w:proofErr w:type="spellStart"/>
      <w:r w:rsidRPr="006B05AD">
        <w:rPr>
          <w:noProof w:val="0"/>
          <w:sz w:val="18"/>
          <w:szCs w:val="24"/>
        </w:rPr>
        <w:t>polyethylenimine</w:t>
      </w:r>
      <w:proofErr w:type="spellEnd"/>
      <w:r w:rsidRPr="006B05AD">
        <w:rPr>
          <w:noProof w:val="0"/>
          <w:sz w:val="18"/>
          <w:szCs w:val="24"/>
        </w:rPr>
        <w:t xml:space="preserve"> film. </w:t>
      </w:r>
      <w:r w:rsidRPr="006B05AD">
        <w:rPr>
          <w:i/>
          <w:iCs/>
          <w:noProof w:val="0"/>
          <w:sz w:val="18"/>
          <w:szCs w:val="24"/>
        </w:rPr>
        <w:t>Mater. Sci. Eng. C</w:t>
      </w:r>
      <w:r w:rsidRPr="006B05AD">
        <w:rPr>
          <w:noProof w:val="0"/>
          <w:sz w:val="18"/>
          <w:szCs w:val="24"/>
        </w:rPr>
        <w:t xml:space="preserve"> </w:t>
      </w:r>
      <w:r w:rsidRPr="006B05AD">
        <w:rPr>
          <w:b/>
          <w:bCs/>
          <w:noProof w:val="0"/>
          <w:sz w:val="18"/>
          <w:szCs w:val="24"/>
        </w:rPr>
        <w:t>2017</w:t>
      </w:r>
      <w:r w:rsidRPr="006B05AD">
        <w:rPr>
          <w:noProof w:val="0"/>
          <w:sz w:val="18"/>
          <w:szCs w:val="24"/>
        </w:rPr>
        <w:t xml:space="preserve">, </w:t>
      </w:r>
      <w:r w:rsidRPr="006B05AD">
        <w:rPr>
          <w:i/>
          <w:iCs/>
          <w:noProof w:val="0"/>
          <w:sz w:val="18"/>
          <w:szCs w:val="24"/>
        </w:rPr>
        <w:t>71</w:t>
      </w:r>
      <w:r w:rsidRPr="006B05AD">
        <w:rPr>
          <w:noProof w:val="0"/>
          <w:sz w:val="18"/>
          <w:szCs w:val="24"/>
        </w:rPr>
        <w:t>, 718–724, doi:10.1016/j.msec.2016.10.064.</w:t>
      </w:r>
    </w:p>
    <w:p w14:paraId="602FC8A5"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Forrest, M.L.; </w:t>
      </w:r>
      <w:proofErr w:type="spellStart"/>
      <w:r w:rsidRPr="006B05AD">
        <w:rPr>
          <w:noProof w:val="0"/>
          <w:sz w:val="18"/>
          <w:szCs w:val="24"/>
        </w:rPr>
        <w:t>Koerber</w:t>
      </w:r>
      <w:proofErr w:type="spellEnd"/>
      <w:r w:rsidRPr="006B05AD">
        <w:rPr>
          <w:noProof w:val="0"/>
          <w:sz w:val="18"/>
          <w:szCs w:val="24"/>
        </w:rPr>
        <w:t xml:space="preserve">, J.T.; Pack, D.W. A degradable </w:t>
      </w:r>
      <w:proofErr w:type="spellStart"/>
      <w:r w:rsidRPr="006B05AD">
        <w:rPr>
          <w:noProof w:val="0"/>
          <w:sz w:val="18"/>
          <w:szCs w:val="24"/>
        </w:rPr>
        <w:t>polyethylenimine</w:t>
      </w:r>
      <w:proofErr w:type="spellEnd"/>
      <w:r w:rsidRPr="006B05AD">
        <w:rPr>
          <w:noProof w:val="0"/>
          <w:sz w:val="18"/>
          <w:szCs w:val="24"/>
        </w:rPr>
        <w:t xml:space="preserve"> derivative with low toxicity for highly efficient gene delivery. </w:t>
      </w:r>
      <w:proofErr w:type="spellStart"/>
      <w:r w:rsidRPr="006B05AD">
        <w:rPr>
          <w:i/>
          <w:iCs/>
          <w:noProof w:val="0"/>
          <w:sz w:val="18"/>
          <w:szCs w:val="24"/>
        </w:rPr>
        <w:t>Bioconjug</w:t>
      </w:r>
      <w:proofErr w:type="spellEnd"/>
      <w:r w:rsidRPr="006B05AD">
        <w:rPr>
          <w:i/>
          <w:iCs/>
          <w:noProof w:val="0"/>
          <w:sz w:val="18"/>
          <w:szCs w:val="24"/>
        </w:rPr>
        <w:t>. Chem.</w:t>
      </w:r>
      <w:r w:rsidRPr="006B05AD">
        <w:rPr>
          <w:noProof w:val="0"/>
          <w:sz w:val="18"/>
          <w:szCs w:val="24"/>
        </w:rPr>
        <w:t xml:space="preserve"> </w:t>
      </w:r>
      <w:r w:rsidRPr="006B05AD">
        <w:rPr>
          <w:b/>
          <w:bCs/>
          <w:noProof w:val="0"/>
          <w:sz w:val="18"/>
          <w:szCs w:val="24"/>
        </w:rPr>
        <w:t>2003</w:t>
      </w:r>
      <w:r w:rsidRPr="006B05AD">
        <w:rPr>
          <w:noProof w:val="0"/>
          <w:sz w:val="18"/>
          <w:szCs w:val="24"/>
        </w:rPr>
        <w:t xml:space="preserve">, </w:t>
      </w:r>
      <w:r w:rsidRPr="006B05AD">
        <w:rPr>
          <w:i/>
          <w:iCs/>
          <w:noProof w:val="0"/>
          <w:sz w:val="18"/>
          <w:szCs w:val="24"/>
        </w:rPr>
        <w:t>14</w:t>
      </w:r>
      <w:r w:rsidRPr="006B05AD">
        <w:rPr>
          <w:noProof w:val="0"/>
          <w:sz w:val="18"/>
          <w:szCs w:val="24"/>
        </w:rPr>
        <w:t>, 934–940, doi:10.1021/bc034014g.</w:t>
      </w:r>
    </w:p>
    <w:p w14:paraId="24315C9A"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Brunot</w:t>
      </w:r>
      <w:proofErr w:type="spellEnd"/>
      <w:r w:rsidRPr="006B05AD">
        <w:rPr>
          <w:noProof w:val="0"/>
          <w:sz w:val="18"/>
          <w:szCs w:val="24"/>
        </w:rPr>
        <w:t xml:space="preserve">, C.; </w:t>
      </w:r>
      <w:proofErr w:type="spellStart"/>
      <w:r w:rsidRPr="006B05AD">
        <w:rPr>
          <w:noProof w:val="0"/>
          <w:sz w:val="18"/>
          <w:szCs w:val="24"/>
        </w:rPr>
        <w:t>Ponsonnet</w:t>
      </w:r>
      <w:proofErr w:type="spellEnd"/>
      <w:r w:rsidRPr="006B05AD">
        <w:rPr>
          <w:noProof w:val="0"/>
          <w:sz w:val="18"/>
          <w:szCs w:val="24"/>
        </w:rPr>
        <w:t xml:space="preserve">, L.; </w:t>
      </w:r>
      <w:proofErr w:type="spellStart"/>
      <w:r w:rsidRPr="006B05AD">
        <w:rPr>
          <w:noProof w:val="0"/>
          <w:sz w:val="18"/>
          <w:szCs w:val="24"/>
        </w:rPr>
        <w:t>Lagneau</w:t>
      </w:r>
      <w:proofErr w:type="spellEnd"/>
      <w:r w:rsidRPr="006B05AD">
        <w:rPr>
          <w:noProof w:val="0"/>
          <w:sz w:val="18"/>
          <w:szCs w:val="24"/>
        </w:rPr>
        <w:t xml:space="preserve">, C.; </w:t>
      </w:r>
      <w:proofErr w:type="spellStart"/>
      <w:r w:rsidRPr="006B05AD">
        <w:rPr>
          <w:noProof w:val="0"/>
          <w:sz w:val="18"/>
          <w:szCs w:val="24"/>
        </w:rPr>
        <w:t>Farge</w:t>
      </w:r>
      <w:proofErr w:type="spellEnd"/>
      <w:r w:rsidRPr="006B05AD">
        <w:rPr>
          <w:noProof w:val="0"/>
          <w:sz w:val="18"/>
          <w:szCs w:val="24"/>
        </w:rPr>
        <w:t xml:space="preserve">, P.; </w:t>
      </w:r>
      <w:proofErr w:type="spellStart"/>
      <w:r w:rsidRPr="006B05AD">
        <w:rPr>
          <w:noProof w:val="0"/>
          <w:sz w:val="18"/>
          <w:szCs w:val="24"/>
        </w:rPr>
        <w:t>Picart</w:t>
      </w:r>
      <w:proofErr w:type="spellEnd"/>
      <w:r w:rsidRPr="006B05AD">
        <w:rPr>
          <w:noProof w:val="0"/>
          <w:sz w:val="18"/>
          <w:szCs w:val="24"/>
        </w:rPr>
        <w:t xml:space="preserve">, C.; </w:t>
      </w:r>
      <w:proofErr w:type="spellStart"/>
      <w:r w:rsidRPr="006B05AD">
        <w:rPr>
          <w:noProof w:val="0"/>
          <w:sz w:val="18"/>
          <w:szCs w:val="24"/>
        </w:rPr>
        <w:t>Grosgogeat</w:t>
      </w:r>
      <w:proofErr w:type="spellEnd"/>
      <w:r w:rsidRPr="006B05AD">
        <w:rPr>
          <w:noProof w:val="0"/>
          <w:sz w:val="18"/>
          <w:szCs w:val="24"/>
        </w:rPr>
        <w:t xml:space="preserve">, B. Cytotoxicity of polyethyleneimine (PEI), precursor base layer of polyelectrolyte multilayer films. </w:t>
      </w:r>
      <w:r w:rsidRPr="006B05AD">
        <w:rPr>
          <w:i/>
          <w:iCs/>
          <w:noProof w:val="0"/>
          <w:sz w:val="18"/>
          <w:szCs w:val="24"/>
        </w:rPr>
        <w:t>Biomaterials</w:t>
      </w:r>
      <w:r w:rsidRPr="006B05AD">
        <w:rPr>
          <w:noProof w:val="0"/>
          <w:sz w:val="18"/>
          <w:szCs w:val="24"/>
        </w:rPr>
        <w:t xml:space="preserve"> </w:t>
      </w:r>
      <w:r w:rsidRPr="006B05AD">
        <w:rPr>
          <w:b/>
          <w:bCs/>
          <w:noProof w:val="0"/>
          <w:sz w:val="18"/>
          <w:szCs w:val="24"/>
        </w:rPr>
        <w:t>2007</w:t>
      </w:r>
      <w:r w:rsidRPr="006B05AD">
        <w:rPr>
          <w:noProof w:val="0"/>
          <w:sz w:val="18"/>
          <w:szCs w:val="24"/>
        </w:rPr>
        <w:t xml:space="preserve">, </w:t>
      </w:r>
      <w:r w:rsidRPr="006B05AD">
        <w:rPr>
          <w:i/>
          <w:iCs/>
          <w:noProof w:val="0"/>
          <w:sz w:val="18"/>
          <w:szCs w:val="24"/>
        </w:rPr>
        <w:t>28</w:t>
      </w:r>
      <w:r w:rsidRPr="006B05AD">
        <w:rPr>
          <w:noProof w:val="0"/>
          <w:sz w:val="18"/>
          <w:szCs w:val="24"/>
        </w:rPr>
        <w:t>, 632–640, doi:10.1016/j.biomaterials.2006.09.026.</w:t>
      </w:r>
    </w:p>
    <w:p w14:paraId="14BA40B0"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Liu, Z.M.; Lee, S.Y.; </w:t>
      </w:r>
      <w:proofErr w:type="spellStart"/>
      <w:r w:rsidRPr="006B05AD">
        <w:rPr>
          <w:noProof w:val="0"/>
          <w:sz w:val="18"/>
          <w:szCs w:val="24"/>
        </w:rPr>
        <w:t>Sarun</w:t>
      </w:r>
      <w:proofErr w:type="spellEnd"/>
      <w:r w:rsidRPr="006B05AD">
        <w:rPr>
          <w:noProof w:val="0"/>
          <w:sz w:val="18"/>
          <w:szCs w:val="24"/>
        </w:rPr>
        <w:t xml:space="preserve">, S.; </w:t>
      </w:r>
      <w:proofErr w:type="spellStart"/>
      <w:r w:rsidRPr="006B05AD">
        <w:rPr>
          <w:noProof w:val="0"/>
          <w:sz w:val="18"/>
          <w:szCs w:val="24"/>
        </w:rPr>
        <w:t>Peschel</w:t>
      </w:r>
      <w:proofErr w:type="spellEnd"/>
      <w:r w:rsidRPr="006B05AD">
        <w:rPr>
          <w:noProof w:val="0"/>
          <w:sz w:val="18"/>
          <w:szCs w:val="24"/>
        </w:rPr>
        <w:t xml:space="preserve">, D.; </w:t>
      </w:r>
      <w:proofErr w:type="spellStart"/>
      <w:r w:rsidRPr="006B05AD">
        <w:rPr>
          <w:noProof w:val="0"/>
          <w:sz w:val="18"/>
          <w:szCs w:val="24"/>
        </w:rPr>
        <w:t>Groth</w:t>
      </w:r>
      <w:proofErr w:type="spellEnd"/>
      <w:r w:rsidRPr="006B05AD">
        <w:rPr>
          <w:noProof w:val="0"/>
          <w:sz w:val="18"/>
          <w:szCs w:val="24"/>
        </w:rPr>
        <w:t xml:space="preserve">, T. Immobilization of poly (ethylene imine) on poly (l-lactide) promotes MG63 cell proliferation and function. </w:t>
      </w:r>
      <w:r w:rsidRPr="006B05AD">
        <w:rPr>
          <w:i/>
          <w:iCs/>
          <w:noProof w:val="0"/>
          <w:sz w:val="18"/>
          <w:szCs w:val="24"/>
        </w:rPr>
        <w:t>J. Mater. Sci. Mater. Med.</w:t>
      </w:r>
      <w:r w:rsidRPr="006B05AD">
        <w:rPr>
          <w:noProof w:val="0"/>
          <w:sz w:val="18"/>
          <w:szCs w:val="24"/>
        </w:rPr>
        <w:t xml:space="preserve"> </w:t>
      </w:r>
      <w:r w:rsidRPr="006B05AD">
        <w:rPr>
          <w:b/>
          <w:bCs/>
          <w:noProof w:val="0"/>
          <w:sz w:val="18"/>
          <w:szCs w:val="24"/>
        </w:rPr>
        <w:t>2009</w:t>
      </w:r>
      <w:r w:rsidRPr="006B05AD">
        <w:rPr>
          <w:noProof w:val="0"/>
          <w:sz w:val="18"/>
          <w:szCs w:val="24"/>
        </w:rPr>
        <w:t xml:space="preserve">, </w:t>
      </w:r>
      <w:r w:rsidRPr="006B05AD">
        <w:rPr>
          <w:i/>
          <w:iCs/>
          <w:noProof w:val="0"/>
          <w:sz w:val="18"/>
          <w:szCs w:val="24"/>
        </w:rPr>
        <w:t>20</w:t>
      </w:r>
      <w:r w:rsidRPr="006B05AD">
        <w:rPr>
          <w:noProof w:val="0"/>
          <w:sz w:val="18"/>
          <w:szCs w:val="24"/>
        </w:rPr>
        <w:t>, 2317–2326, doi:10.1007/s10856-009-3806-1.</w:t>
      </w:r>
    </w:p>
    <w:p w14:paraId="48505104"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proofErr w:type="spellStart"/>
      <w:r w:rsidRPr="006B05AD">
        <w:rPr>
          <w:noProof w:val="0"/>
          <w:sz w:val="18"/>
          <w:szCs w:val="24"/>
        </w:rPr>
        <w:t>Liudmila</w:t>
      </w:r>
      <w:proofErr w:type="spellEnd"/>
      <w:r w:rsidRPr="006B05AD">
        <w:rPr>
          <w:noProof w:val="0"/>
          <w:sz w:val="18"/>
          <w:szCs w:val="24"/>
        </w:rPr>
        <w:t>, M.M.; Dmitriy, A.R.; Maria, G.F.; Evgeniy, E.F. Ultrathin polyethyleneimine (PEI) films for culturing of the human mesenchymal stromal cells (</w:t>
      </w:r>
      <w:proofErr w:type="spellStart"/>
      <w:r w:rsidRPr="006B05AD">
        <w:rPr>
          <w:noProof w:val="0"/>
          <w:sz w:val="18"/>
          <w:szCs w:val="24"/>
        </w:rPr>
        <w:t>hMSCs</w:t>
      </w:r>
      <w:proofErr w:type="spellEnd"/>
      <w:r w:rsidRPr="006B05AD">
        <w:rPr>
          <w:noProof w:val="0"/>
          <w:sz w:val="18"/>
          <w:szCs w:val="24"/>
        </w:rPr>
        <w:t xml:space="preserve">). </w:t>
      </w:r>
      <w:r w:rsidRPr="006B05AD">
        <w:rPr>
          <w:i/>
          <w:iCs/>
          <w:noProof w:val="0"/>
          <w:sz w:val="18"/>
          <w:szCs w:val="24"/>
        </w:rPr>
        <w:t xml:space="preserve">J. Cardiovasc. Med. </w:t>
      </w:r>
      <w:proofErr w:type="spellStart"/>
      <w:r w:rsidRPr="006B05AD">
        <w:rPr>
          <w:i/>
          <w:iCs/>
          <w:noProof w:val="0"/>
          <w:sz w:val="18"/>
          <w:szCs w:val="24"/>
        </w:rPr>
        <w:t>Cardiol</w:t>
      </w:r>
      <w:proofErr w:type="spellEnd"/>
      <w:r w:rsidRPr="006B05AD">
        <w:rPr>
          <w:i/>
          <w:iCs/>
          <w:noProof w:val="0"/>
          <w:sz w:val="18"/>
          <w:szCs w:val="24"/>
        </w:rPr>
        <w:t>.</w:t>
      </w:r>
      <w:r w:rsidRPr="006B05AD">
        <w:rPr>
          <w:noProof w:val="0"/>
          <w:sz w:val="18"/>
          <w:szCs w:val="24"/>
        </w:rPr>
        <w:t xml:space="preserve"> </w:t>
      </w:r>
      <w:r w:rsidRPr="006B05AD">
        <w:rPr>
          <w:b/>
          <w:bCs/>
          <w:noProof w:val="0"/>
          <w:sz w:val="18"/>
          <w:szCs w:val="24"/>
        </w:rPr>
        <w:t>2020</w:t>
      </w:r>
      <w:r w:rsidRPr="006B05AD">
        <w:rPr>
          <w:noProof w:val="0"/>
          <w:sz w:val="18"/>
          <w:szCs w:val="24"/>
        </w:rPr>
        <w:t>, 255–261, doi:10.17352/2455-2976.000148.</w:t>
      </w:r>
    </w:p>
    <w:p w14:paraId="4C40DF51"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Kwok, D.Y.; Neumann, A.W. Contact angle measurement and contact angle interpretation. </w:t>
      </w:r>
      <w:r w:rsidRPr="006B05AD">
        <w:rPr>
          <w:i/>
          <w:iCs/>
          <w:noProof w:val="0"/>
          <w:sz w:val="18"/>
          <w:szCs w:val="24"/>
        </w:rPr>
        <w:t>Adv. Colloid Interface Sci.</w:t>
      </w:r>
      <w:r w:rsidRPr="006B05AD">
        <w:rPr>
          <w:noProof w:val="0"/>
          <w:sz w:val="18"/>
          <w:szCs w:val="24"/>
        </w:rPr>
        <w:t xml:space="preserve"> </w:t>
      </w:r>
      <w:r w:rsidRPr="006B05AD">
        <w:rPr>
          <w:b/>
          <w:bCs/>
          <w:noProof w:val="0"/>
          <w:sz w:val="18"/>
          <w:szCs w:val="24"/>
        </w:rPr>
        <w:t>1999</w:t>
      </w:r>
      <w:r w:rsidRPr="006B05AD">
        <w:rPr>
          <w:noProof w:val="0"/>
          <w:sz w:val="18"/>
          <w:szCs w:val="24"/>
        </w:rPr>
        <w:t xml:space="preserve">, </w:t>
      </w:r>
      <w:r w:rsidRPr="006B05AD">
        <w:rPr>
          <w:i/>
          <w:iCs/>
          <w:noProof w:val="0"/>
          <w:sz w:val="18"/>
          <w:szCs w:val="24"/>
        </w:rPr>
        <w:t>81</w:t>
      </w:r>
      <w:r w:rsidRPr="006B05AD">
        <w:rPr>
          <w:noProof w:val="0"/>
          <w:sz w:val="18"/>
          <w:szCs w:val="24"/>
        </w:rPr>
        <w:t>, 167–249, doi:10.1016/S0001-8686(98)00087-6.</w:t>
      </w:r>
    </w:p>
    <w:p w14:paraId="6FC41099" w14:textId="12B28E8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Ferrari, M.; </w:t>
      </w:r>
      <w:proofErr w:type="spellStart"/>
      <w:r w:rsidRPr="006B05AD">
        <w:rPr>
          <w:noProof w:val="0"/>
          <w:sz w:val="18"/>
          <w:szCs w:val="24"/>
        </w:rPr>
        <w:t>Cirisano</w:t>
      </w:r>
      <w:proofErr w:type="spellEnd"/>
      <w:r w:rsidRPr="006B05AD">
        <w:rPr>
          <w:noProof w:val="0"/>
          <w:sz w:val="18"/>
          <w:szCs w:val="24"/>
        </w:rPr>
        <w:t xml:space="preserve">, F.; </w:t>
      </w:r>
      <w:proofErr w:type="spellStart"/>
      <w:r w:rsidRPr="006B05AD">
        <w:rPr>
          <w:noProof w:val="0"/>
          <w:sz w:val="18"/>
          <w:szCs w:val="24"/>
        </w:rPr>
        <w:t>Morán</w:t>
      </w:r>
      <w:proofErr w:type="spellEnd"/>
      <w:r w:rsidRPr="006B05AD">
        <w:rPr>
          <w:noProof w:val="0"/>
          <w:sz w:val="18"/>
          <w:szCs w:val="24"/>
        </w:rPr>
        <w:t xml:space="preserve">, M.C. Mammalian </w:t>
      </w:r>
      <w:r w:rsidR="00917C8B" w:rsidRPr="006B05AD">
        <w:rPr>
          <w:noProof w:val="0"/>
          <w:sz w:val="18"/>
          <w:szCs w:val="24"/>
        </w:rPr>
        <w:t>cell behavior on hydrophobic substrates</w:t>
      </w:r>
      <w:r w:rsidRPr="006B05AD">
        <w:rPr>
          <w:noProof w:val="0"/>
          <w:sz w:val="18"/>
          <w:szCs w:val="24"/>
        </w:rPr>
        <w:t xml:space="preserve">: Influence of </w:t>
      </w:r>
      <w:r w:rsidR="00917C8B" w:rsidRPr="006B05AD">
        <w:rPr>
          <w:noProof w:val="0"/>
          <w:sz w:val="18"/>
          <w:szCs w:val="24"/>
        </w:rPr>
        <w:t>surface properties</w:t>
      </w:r>
      <w:r w:rsidRPr="006B05AD">
        <w:rPr>
          <w:noProof w:val="0"/>
          <w:sz w:val="18"/>
          <w:szCs w:val="24"/>
        </w:rPr>
        <w:t xml:space="preserve">. </w:t>
      </w:r>
      <w:r w:rsidRPr="006B05AD">
        <w:rPr>
          <w:i/>
          <w:iCs/>
          <w:noProof w:val="0"/>
          <w:sz w:val="18"/>
          <w:szCs w:val="24"/>
        </w:rPr>
        <w:t>Colloids Interfaces</w:t>
      </w:r>
      <w:r w:rsidRPr="006B05AD">
        <w:rPr>
          <w:noProof w:val="0"/>
          <w:sz w:val="18"/>
          <w:szCs w:val="24"/>
        </w:rPr>
        <w:t xml:space="preserve"> </w:t>
      </w:r>
      <w:r w:rsidRPr="006B05AD">
        <w:rPr>
          <w:b/>
          <w:bCs/>
          <w:noProof w:val="0"/>
          <w:sz w:val="18"/>
          <w:szCs w:val="24"/>
        </w:rPr>
        <w:t>2019</w:t>
      </w:r>
      <w:r w:rsidRPr="006B05AD">
        <w:rPr>
          <w:noProof w:val="0"/>
          <w:sz w:val="18"/>
          <w:szCs w:val="24"/>
        </w:rPr>
        <w:t xml:space="preserve">, </w:t>
      </w:r>
      <w:r w:rsidRPr="006B05AD">
        <w:rPr>
          <w:i/>
          <w:iCs/>
          <w:noProof w:val="0"/>
          <w:sz w:val="18"/>
          <w:szCs w:val="24"/>
        </w:rPr>
        <w:t>3</w:t>
      </w:r>
      <w:r w:rsidRPr="006B05AD">
        <w:rPr>
          <w:noProof w:val="0"/>
          <w:sz w:val="18"/>
          <w:szCs w:val="24"/>
        </w:rPr>
        <w:t>, 48, doi:10.3390/colloids3020048.</w:t>
      </w:r>
    </w:p>
    <w:p w14:paraId="4FBDA62E"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Kim, J.; Jung, D.; Park, Y.; Kim, Y.; Moon, D.W.; Lee, T.G. Quantitative analysis of surface amine groups on plasma-polymerized ethylenediamine films using UV-visible spectroscopy compared to chemical derivatization with FT-IR spectroscopy, XPS and TOF-SIMS. </w:t>
      </w:r>
      <w:r w:rsidRPr="006B05AD">
        <w:rPr>
          <w:i/>
          <w:iCs/>
          <w:noProof w:val="0"/>
          <w:sz w:val="18"/>
          <w:szCs w:val="24"/>
        </w:rPr>
        <w:t>Appl. Surf. Sci.</w:t>
      </w:r>
      <w:r w:rsidRPr="006B05AD">
        <w:rPr>
          <w:noProof w:val="0"/>
          <w:sz w:val="18"/>
          <w:szCs w:val="24"/>
        </w:rPr>
        <w:t xml:space="preserve"> </w:t>
      </w:r>
      <w:r w:rsidRPr="006B05AD">
        <w:rPr>
          <w:b/>
          <w:bCs/>
          <w:noProof w:val="0"/>
          <w:sz w:val="18"/>
          <w:szCs w:val="24"/>
        </w:rPr>
        <w:t>2007</w:t>
      </w:r>
      <w:r w:rsidRPr="006B05AD">
        <w:rPr>
          <w:noProof w:val="0"/>
          <w:sz w:val="18"/>
          <w:szCs w:val="24"/>
        </w:rPr>
        <w:t xml:space="preserve">, </w:t>
      </w:r>
      <w:r w:rsidRPr="006B05AD">
        <w:rPr>
          <w:i/>
          <w:iCs/>
          <w:noProof w:val="0"/>
          <w:sz w:val="18"/>
          <w:szCs w:val="24"/>
        </w:rPr>
        <w:t>253</w:t>
      </w:r>
      <w:r w:rsidRPr="006B05AD">
        <w:rPr>
          <w:noProof w:val="0"/>
          <w:sz w:val="18"/>
          <w:szCs w:val="24"/>
        </w:rPr>
        <w:t>, 4112–4118, doi:10.1016/j.apsusc.2006.09.011.</w:t>
      </w:r>
    </w:p>
    <w:p w14:paraId="399D226E"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Graf, N.; </w:t>
      </w:r>
      <w:proofErr w:type="spellStart"/>
      <w:r w:rsidRPr="006B05AD">
        <w:rPr>
          <w:noProof w:val="0"/>
          <w:sz w:val="18"/>
          <w:szCs w:val="24"/>
        </w:rPr>
        <w:t>Yegen</w:t>
      </w:r>
      <w:proofErr w:type="spellEnd"/>
      <w:r w:rsidRPr="006B05AD">
        <w:rPr>
          <w:noProof w:val="0"/>
          <w:sz w:val="18"/>
          <w:szCs w:val="24"/>
        </w:rPr>
        <w:t xml:space="preserve">, E.; Gross, T.; </w:t>
      </w:r>
      <w:proofErr w:type="spellStart"/>
      <w:r w:rsidRPr="006B05AD">
        <w:rPr>
          <w:noProof w:val="0"/>
          <w:sz w:val="18"/>
          <w:szCs w:val="24"/>
        </w:rPr>
        <w:t>Lippitz</w:t>
      </w:r>
      <w:proofErr w:type="spellEnd"/>
      <w:r w:rsidRPr="006B05AD">
        <w:rPr>
          <w:noProof w:val="0"/>
          <w:sz w:val="18"/>
          <w:szCs w:val="24"/>
        </w:rPr>
        <w:t xml:space="preserve">, A.; Weigel, W.; </w:t>
      </w:r>
      <w:proofErr w:type="spellStart"/>
      <w:r w:rsidRPr="006B05AD">
        <w:rPr>
          <w:noProof w:val="0"/>
          <w:sz w:val="18"/>
          <w:szCs w:val="24"/>
        </w:rPr>
        <w:t>Krakert</w:t>
      </w:r>
      <w:proofErr w:type="spellEnd"/>
      <w:r w:rsidRPr="006B05AD">
        <w:rPr>
          <w:noProof w:val="0"/>
          <w:sz w:val="18"/>
          <w:szCs w:val="24"/>
        </w:rPr>
        <w:t xml:space="preserve">, S.; </w:t>
      </w:r>
      <w:proofErr w:type="spellStart"/>
      <w:r w:rsidRPr="006B05AD">
        <w:rPr>
          <w:noProof w:val="0"/>
          <w:sz w:val="18"/>
          <w:szCs w:val="24"/>
        </w:rPr>
        <w:t>Terfort</w:t>
      </w:r>
      <w:proofErr w:type="spellEnd"/>
      <w:r w:rsidRPr="006B05AD">
        <w:rPr>
          <w:noProof w:val="0"/>
          <w:sz w:val="18"/>
          <w:szCs w:val="24"/>
        </w:rPr>
        <w:t xml:space="preserve">, A.; Unger, W.E.S. XPS and NEXAFS studies of aliphatic and aromatic amine species on functionalized surfaces. </w:t>
      </w:r>
      <w:r w:rsidRPr="006B05AD">
        <w:rPr>
          <w:i/>
          <w:iCs/>
          <w:noProof w:val="0"/>
          <w:sz w:val="18"/>
          <w:szCs w:val="24"/>
        </w:rPr>
        <w:t>Surf. Sci.</w:t>
      </w:r>
      <w:r w:rsidRPr="006B05AD">
        <w:rPr>
          <w:noProof w:val="0"/>
          <w:sz w:val="18"/>
          <w:szCs w:val="24"/>
        </w:rPr>
        <w:t xml:space="preserve"> </w:t>
      </w:r>
      <w:r w:rsidRPr="006B05AD">
        <w:rPr>
          <w:b/>
          <w:bCs/>
          <w:noProof w:val="0"/>
          <w:sz w:val="18"/>
          <w:szCs w:val="24"/>
        </w:rPr>
        <w:t>2009</w:t>
      </w:r>
      <w:r w:rsidRPr="006B05AD">
        <w:rPr>
          <w:noProof w:val="0"/>
          <w:sz w:val="18"/>
          <w:szCs w:val="24"/>
        </w:rPr>
        <w:t xml:space="preserve">, </w:t>
      </w:r>
      <w:r w:rsidRPr="006B05AD">
        <w:rPr>
          <w:i/>
          <w:iCs/>
          <w:noProof w:val="0"/>
          <w:sz w:val="18"/>
          <w:szCs w:val="24"/>
        </w:rPr>
        <w:t>603</w:t>
      </w:r>
      <w:r w:rsidRPr="006B05AD">
        <w:rPr>
          <w:noProof w:val="0"/>
          <w:sz w:val="18"/>
          <w:szCs w:val="24"/>
        </w:rPr>
        <w:t>, 2849–2860, doi:10.1016/j.susc.2009.07.029.</w:t>
      </w:r>
    </w:p>
    <w:p w14:paraId="5C3EA921"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Norris, K.; </w:t>
      </w:r>
      <w:proofErr w:type="spellStart"/>
      <w:r w:rsidRPr="006B05AD">
        <w:rPr>
          <w:noProof w:val="0"/>
          <w:sz w:val="18"/>
          <w:szCs w:val="24"/>
        </w:rPr>
        <w:t>Mishukova</w:t>
      </w:r>
      <w:proofErr w:type="spellEnd"/>
      <w:r w:rsidRPr="006B05AD">
        <w:rPr>
          <w:noProof w:val="0"/>
          <w:sz w:val="18"/>
          <w:szCs w:val="24"/>
        </w:rPr>
        <w:t xml:space="preserve">, O.I.; </w:t>
      </w:r>
      <w:proofErr w:type="spellStart"/>
      <w:r w:rsidRPr="006B05AD">
        <w:rPr>
          <w:noProof w:val="0"/>
          <w:sz w:val="18"/>
          <w:szCs w:val="24"/>
        </w:rPr>
        <w:t>Zykwinska</w:t>
      </w:r>
      <w:proofErr w:type="spellEnd"/>
      <w:r w:rsidRPr="006B05AD">
        <w:rPr>
          <w:noProof w:val="0"/>
          <w:sz w:val="18"/>
          <w:szCs w:val="24"/>
        </w:rPr>
        <w:t xml:space="preserve">, A.; </w:t>
      </w:r>
      <w:proofErr w:type="spellStart"/>
      <w:r w:rsidRPr="006B05AD">
        <w:rPr>
          <w:noProof w:val="0"/>
          <w:sz w:val="18"/>
          <w:szCs w:val="24"/>
        </w:rPr>
        <w:t>Colliec-Jouault</w:t>
      </w:r>
      <w:proofErr w:type="spellEnd"/>
      <w:r w:rsidRPr="006B05AD">
        <w:rPr>
          <w:noProof w:val="0"/>
          <w:sz w:val="18"/>
          <w:szCs w:val="24"/>
        </w:rPr>
        <w:t xml:space="preserve">, S.; </w:t>
      </w:r>
      <w:proofErr w:type="spellStart"/>
      <w:r w:rsidRPr="006B05AD">
        <w:rPr>
          <w:noProof w:val="0"/>
          <w:sz w:val="18"/>
          <w:szCs w:val="24"/>
        </w:rPr>
        <w:t>Sinquin</w:t>
      </w:r>
      <w:proofErr w:type="spellEnd"/>
      <w:r w:rsidRPr="006B05AD">
        <w:rPr>
          <w:noProof w:val="0"/>
          <w:sz w:val="18"/>
          <w:szCs w:val="24"/>
        </w:rPr>
        <w:t xml:space="preserve">, C.; </w:t>
      </w:r>
      <w:proofErr w:type="spellStart"/>
      <w:r w:rsidRPr="006B05AD">
        <w:rPr>
          <w:noProof w:val="0"/>
          <w:sz w:val="18"/>
          <w:szCs w:val="24"/>
        </w:rPr>
        <w:t>Koptioug</w:t>
      </w:r>
      <w:proofErr w:type="spellEnd"/>
      <w:r w:rsidRPr="006B05AD">
        <w:rPr>
          <w:noProof w:val="0"/>
          <w:sz w:val="18"/>
          <w:szCs w:val="24"/>
        </w:rPr>
        <w:t xml:space="preserve">, A.; </w:t>
      </w:r>
      <w:proofErr w:type="spellStart"/>
      <w:r w:rsidRPr="006B05AD">
        <w:rPr>
          <w:noProof w:val="0"/>
          <w:sz w:val="18"/>
          <w:szCs w:val="24"/>
        </w:rPr>
        <w:t>Cuenot</w:t>
      </w:r>
      <w:proofErr w:type="spellEnd"/>
      <w:r w:rsidRPr="006B05AD">
        <w:rPr>
          <w:noProof w:val="0"/>
          <w:sz w:val="18"/>
          <w:szCs w:val="24"/>
        </w:rPr>
        <w:t xml:space="preserve">, S.; Kerns, J.G.; </w:t>
      </w:r>
      <w:proofErr w:type="spellStart"/>
      <w:r w:rsidRPr="006B05AD">
        <w:rPr>
          <w:noProof w:val="0"/>
          <w:sz w:val="18"/>
          <w:szCs w:val="24"/>
        </w:rPr>
        <w:t>Surmeneva</w:t>
      </w:r>
      <w:proofErr w:type="spellEnd"/>
      <w:r w:rsidRPr="006B05AD">
        <w:rPr>
          <w:noProof w:val="0"/>
          <w:sz w:val="18"/>
          <w:szCs w:val="24"/>
        </w:rPr>
        <w:t xml:space="preserve">, M.A.; </w:t>
      </w:r>
      <w:proofErr w:type="spellStart"/>
      <w:r w:rsidRPr="006B05AD">
        <w:rPr>
          <w:noProof w:val="0"/>
          <w:sz w:val="18"/>
          <w:szCs w:val="24"/>
        </w:rPr>
        <w:t>Surmenev</w:t>
      </w:r>
      <w:proofErr w:type="spellEnd"/>
      <w:r w:rsidRPr="006B05AD">
        <w:rPr>
          <w:noProof w:val="0"/>
          <w:sz w:val="18"/>
          <w:szCs w:val="24"/>
        </w:rPr>
        <w:t xml:space="preserve">, R.A.; et al. Marine polysaccharide-collagen coatings on Ti6Al4V alloy formed by self-assembly. </w:t>
      </w:r>
      <w:r w:rsidRPr="006B05AD">
        <w:rPr>
          <w:i/>
          <w:iCs/>
          <w:noProof w:val="0"/>
          <w:sz w:val="18"/>
          <w:szCs w:val="24"/>
        </w:rPr>
        <w:t>Micromachines</w:t>
      </w:r>
      <w:r w:rsidRPr="006B05AD">
        <w:rPr>
          <w:noProof w:val="0"/>
          <w:sz w:val="18"/>
          <w:szCs w:val="24"/>
        </w:rPr>
        <w:t xml:space="preserve"> </w:t>
      </w:r>
      <w:r w:rsidRPr="006B05AD">
        <w:rPr>
          <w:b/>
          <w:bCs/>
          <w:noProof w:val="0"/>
          <w:sz w:val="18"/>
          <w:szCs w:val="24"/>
        </w:rPr>
        <w:t>2019</w:t>
      </w:r>
      <w:r w:rsidRPr="006B05AD">
        <w:rPr>
          <w:noProof w:val="0"/>
          <w:sz w:val="18"/>
          <w:szCs w:val="24"/>
        </w:rPr>
        <w:t xml:space="preserve">, </w:t>
      </w:r>
      <w:r w:rsidRPr="006B05AD">
        <w:rPr>
          <w:i/>
          <w:iCs/>
          <w:noProof w:val="0"/>
          <w:sz w:val="18"/>
          <w:szCs w:val="24"/>
        </w:rPr>
        <w:t>10</w:t>
      </w:r>
      <w:r w:rsidRPr="006B05AD">
        <w:rPr>
          <w:noProof w:val="0"/>
          <w:sz w:val="18"/>
          <w:szCs w:val="24"/>
        </w:rPr>
        <w:t>, 68, doi:10.3390/mi10010068.</w:t>
      </w:r>
    </w:p>
    <w:p w14:paraId="6AEB48A7"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Wu, S.; Zhang, B.; Liu, Y.; Suo, X.; Li, H. Influence of surface topography on bacterial adhesion: A review (Review). </w:t>
      </w:r>
      <w:proofErr w:type="spellStart"/>
      <w:r w:rsidRPr="006B05AD">
        <w:rPr>
          <w:i/>
          <w:iCs/>
          <w:noProof w:val="0"/>
          <w:sz w:val="18"/>
          <w:szCs w:val="24"/>
        </w:rPr>
        <w:t>Biointerphases</w:t>
      </w:r>
      <w:proofErr w:type="spellEnd"/>
      <w:r w:rsidRPr="006B05AD">
        <w:rPr>
          <w:noProof w:val="0"/>
          <w:sz w:val="18"/>
          <w:szCs w:val="24"/>
        </w:rPr>
        <w:t xml:space="preserve"> </w:t>
      </w:r>
      <w:r w:rsidRPr="006B05AD">
        <w:rPr>
          <w:b/>
          <w:bCs/>
          <w:noProof w:val="0"/>
          <w:sz w:val="18"/>
          <w:szCs w:val="24"/>
        </w:rPr>
        <w:t>2018</w:t>
      </w:r>
      <w:r w:rsidRPr="006B05AD">
        <w:rPr>
          <w:noProof w:val="0"/>
          <w:sz w:val="18"/>
          <w:szCs w:val="24"/>
        </w:rPr>
        <w:t xml:space="preserve">, </w:t>
      </w:r>
      <w:r w:rsidRPr="006B05AD">
        <w:rPr>
          <w:i/>
          <w:iCs/>
          <w:noProof w:val="0"/>
          <w:sz w:val="18"/>
          <w:szCs w:val="24"/>
        </w:rPr>
        <w:t>13</w:t>
      </w:r>
      <w:r w:rsidRPr="006B05AD">
        <w:rPr>
          <w:noProof w:val="0"/>
          <w:sz w:val="18"/>
          <w:szCs w:val="24"/>
        </w:rPr>
        <w:t>, 060801, doi:10.1116/1.5054057.</w:t>
      </w:r>
    </w:p>
    <w:p w14:paraId="5F4F1D8F"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Barth, A. Infrared spectroscopy of proteins. </w:t>
      </w:r>
      <w:proofErr w:type="spellStart"/>
      <w:r w:rsidRPr="006B05AD">
        <w:rPr>
          <w:i/>
          <w:iCs/>
          <w:noProof w:val="0"/>
          <w:sz w:val="18"/>
          <w:szCs w:val="24"/>
        </w:rPr>
        <w:t>Biochim</w:t>
      </w:r>
      <w:proofErr w:type="spellEnd"/>
      <w:r w:rsidRPr="006B05AD">
        <w:rPr>
          <w:i/>
          <w:iCs/>
          <w:noProof w:val="0"/>
          <w:sz w:val="18"/>
          <w:szCs w:val="24"/>
        </w:rPr>
        <w:t xml:space="preserve">. </w:t>
      </w:r>
      <w:proofErr w:type="spellStart"/>
      <w:r w:rsidRPr="006B05AD">
        <w:rPr>
          <w:i/>
          <w:iCs/>
          <w:noProof w:val="0"/>
          <w:sz w:val="18"/>
          <w:szCs w:val="24"/>
        </w:rPr>
        <w:t>Biophys</w:t>
      </w:r>
      <w:proofErr w:type="spellEnd"/>
      <w:r w:rsidRPr="006B05AD">
        <w:rPr>
          <w:i/>
          <w:iCs/>
          <w:noProof w:val="0"/>
          <w:sz w:val="18"/>
          <w:szCs w:val="24"/>
        </w:rPr>
        <w:t xml:space="preserve">. Acta </w:t>
      </w:r>
      <w:proofErr w:type="spellStart"/>
      <w:r w:rsidRPr="006B05AD">
        <w:rPr>
          <w:i/>
          <w:iCs/>
          <w:noProof w:val="0"/>
          <w:sz w:val="18"/>
          <w:szCs w:val="24"/>
        </w:rPr>
        <w:t>Bioenerg</w:t>
      </w:r>
      <w:proofErr w:type="spellEnd"/>
      <w:r w:rsidRPr="006B05AD">
        <w:rPr>
          <w:i/>
          <w:iCs/>
          <w:noProof w:val="0"/>
          <w:sz w:val="18"/>
          <w:szCs w:val="24"/>
        </w:rPr>
        <w:t>.</w:t>
      </w:r>
      <w:r w:rsidRPr="006B05AD">
        <w:rPr>
          <w:noProof w:val="0"/>
          <w:sz w:val="18"/>
          <w:szCs w:val="24"/>
        </w:rPr>
        <w:t xml:space="preserve"> </w:t>
      </w:r>
      <w:r w:rsidRPr="006B05AD">
        <w:rPr>
          <w:b/>
          <w:bCs/>
          <w:noProof w:val="0"/>
          <w:sz w:val="18"/>
          <w:szCs w:val="24"/>
        </w:rPr>
        <w:t>2007</w:t>
      </w:r>
      <w:r w:rsidRPr="006B05AD">
        <w:rPr>
          <w:noProof w:val="0"/>
          <w:sz w:val="18"/>
          <w:szCs w:val="24"/>
        </w:rPr>
        <w:t xml:space="preserve">, </w:t>
      </w:r>
      <w:r w:rsidRPr="006B05AD">
        <w:rPr>
          <w:i/>
          <w:iCs/>
          <w:noProof w:val="0"/>
          <w:sz w:val="18"/>
          <w:szCs w:val="24"/>
        </w:rPr>
        <w:t>1767</w:t>
      </w:r>
      <w:r w:rsidRPr="006B05AD">
        <w:rPr>
          <w:noProof w:val="0"/>
          <w:sz w:val="18"/>
          <w:szCs w:val="24"/>
        </w:rPr>
        <w:t>, 1073–1101, doi:10.1016/j.bbabio.2007.06.004.</w:t>
      </w:r>
    </w:p>
    <w:p w14:paraId="792DF08E" w14:textId="5B5D3B7F"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Abbas, A.; Vivien, C.; </w:t>
      </w:r>
      <w:proofErr w:type="spellStart"/>
      <w:r w:rsidRPr="006B05AD">
        <w:rPr>
          <w:noProof w:val="0"/>
          <w:sz w:val="18"/>
          <w:szCs w:val="24"/>
        </w:rPr>
        <w:t>Bocquet</w:t>
      </w:r>
      <w:proofErr w:type="spellEnd"/>
      <w:r w:rsidRPr="006B05AD">
        <w:rPr>
          <w:noProof w:val="0"/>
          <w:sz w:val="18"/>
          <w:szCs w:val="24"/>
        </w:rPr>
        <w:t xml:space="preserve">, B.; </w:t>
      </w:r>
      <w:proofErr w:type="spellStart"/>
      <w:r w:rsidRPr="006B05AD">
        <w:rPr>
          <w:noProof w:val="0"/>
          <w:sz w:val="18"/>
          <w:szCs w:val="24"/>
        </w:rPr>
        <w:t>Guillochon</w:t>
      </w:r>
      <w:proofErr w:type="spellEnd"/>
      <w:r w:rsidRPr="006B05AD">
        <w:rPr>
          <w:noProof w:val="0"/>
          <w:sz w:val="18"/>
          <w:szCs w:val="24"/>
        </w:rPr>
        <w:t xml:space="preserve">, D.; </w:t>
      </w:r>
      <w:proofErr w:type="spellStart"/>
      <w:r w:rsidRPr="006B05AD">
        <w:rPr>
          <w:noProof w:val="0"/>
          <w:sz w:val="18"/>
          <w:szCs w:val="24"/>
        </w:rPr>
        <w:t>Supiot</w:t>
      </w:r>
      <w:proofErr w:type="spellEnd"/>
      <w:r w:rsidRPr="006B05AD">
        <w:rPr>
          <w:noProof w:val="0"/>
          <w:sz w:val="18"/>
          <w:szCs w:val="24"/>
        </w:rPr>
        <w:t xml:space="preserve">, P. Preparation and </w:t>
      </w:r>
      <w:r w:rsidR="00917C8B" w:rsidRPr="006B05AD">
        <w:rPr>
          <w:noProof w:val="0"/>
          <w:sz w:val="18"/>
          <w:szCs w:val="24"/>
        </w:rPr>
        <w:t>multi-characterization of plasma polymerized allylamine films</w:t>
      </w:r>
      <w:r w:rsidRPr="006B05AD">
        <w:rPr>
          <w:noProof w:val="0"/>
          <w:sz w:val="18"/>
          <w:szCs w:val="24"/>
        </w:rPr>
        <w:t xml:space="preserve">. </w:t>
      </w:r>
      <w:r w:rsidRPr="006B05AD">
        <w:rPr>
          <w:i/>
          <w:iCs/>
          <w:noProof w:val="0"/>
          <w:sz w:val="18"/>
          <w:szCs w:val="24"/>
        </w:rPr>
        <w:t xml:space="preserve">Plasma Process. </w:t>
      </w:r>
      <w:proofErr w:type="spellStart"/>
      <w:r w:rsidRPr="006B05AD">
        <w:rPr>
          <w:i/>
          <w:iCs/>
          <w:noProof w:val="0"/>
          <w:sz w:val="18"/>
          <w:szCs w:val="24"/>
        </w:rPr>
        <w:t>Polym</w:t>
      </w:r>
      <w:proofErr w:type="spellEnd"/>
      <w:r w:rsidRPr="006B05AD">
        <w:rPr>
          <w:i/>
          <w:iCs/>
          <w:noProof w:val="0"/>
          <w:sz w:val="18"/>
          <w:szCs w:val="24"/>
        </w:rPr>
        <w:t>.</w:t>
      </w:r>
      <w:r w:rsidRPr="006B05AD">
        <w:rPr>
          <w:noProof w:val="0"/>
          <w:sz w:val="18"/>
          <w:szCs w:val="24"/>
        </w:rPr>
        <w:t xml:space="preserve"> </w:t>
      </w:r>
      <w:r w:rsidRPr="006B05AD">
        <w:rPr>
          <w:b/>
          <w:bCs/>
          <w:noProof w:val="0"/>
          <w:sz w:val="18"/>
          <w:szCs w:val="24"/>
        </w:rPr>
        <w:t>2009</w:t>
      </w:r>
      <w:r w:rsidRPr="006B05AD">
        <w:rPr>
          <w:noProof w:val="0"/>
          <w:sz w:val="18"/>
          <w:szCs w:val="24"/>
        </w:rPr>
        <w:t xml:space="preserve">, </w:t>
      </w:r>
      <w:r w:rsidRPr="006B05AD">
        <w:rPr>
          <w:i/>
          <w:iCs/>
          <w:noProof w:val="0"/>
          <w:sz w:val="18"/>
          <w:szCs w:val="24"/>
        </w:rPr>
        <w:t>6</w:t>
      </w:r>
      <w:r w:rsidRPr="006B05AD">
        <w:rPr>
          <w:noProof w:val="0"/>
          <w:sz w:val="18"/>
          <w:szCs w:val="24"/>
        </w:rPr>
        <w:t>, 593–604, doi:10.1002/ppap.200900016.</w:t>
      </w:r>
    </w:p>
    <w:p w14:paraId="72727038" w14:textId="77777777" w:rsidR="00337105" w:rsidRPr="006B05AD" w:rsidRDefault="00337105" w:rsidP="00337105">
      <w:pPr>
        <w:pStyle w:val="ListParagraph"/>
        <w:numPr>
          <w:ilvl w:val="0"/>
          <w:numId w:val="27"/>
        </w:numPr>
        <w:adjustRightInd w:val="0"/>
        <w:snapToGrid w:val="0"/>
        <w:spacing w:line="228" w:lineRule="auto"/>
        <w:ind w:left="425" w:hanging="425"/>
        <w:rPr>
          <w:noProof w:val="0"/>
          <w:sz w:val="18"/>
          <w:szCs w:val="24"/>
        </w:rPr>
      </w:pPr>
      <w:r w:rsidRPr="006B05AD">
        <w:rPr>
          <w:noProof w:val="0"/>
          <w:sz w:val="18"/>
          <w:szCs w:val="24"/>
        </w:rPr>
        <w:t xml:space="preserve">Noel, S.; </w:t>
      </w:r>
      <w:proofErr w:type="spellStart"/>
      <w:r w:rsidRPr="006B05AD">
        <w:rPr>
          <w:noProof w:val="0"/>
          <w:sz w:val="18"/>
          <w:szCs w:val="24"/>
        </w:rPr>
        <w:t>Liberelle</w:t>
      </w:r>
      <w:proofErr w:type="spellEnd"/>
      <w:r w:rsidRPr="006B05AD">
        <w:rPr>
          <w:noProof w:val="0"/>
          <w:sz w:val="18"/>
          <w:szCs w:val="24"/>
        </w:rPr>
        <w:t xml:space="preserve">, B.; Robitaille, L.; De </w:t>
      </w:r>
      <w:proofErr w:type="spellStart"/>
      <w:r w:rsidRPr="006B05AD">
        <w:rPr>
          <w:noProof w:val="0"/>
          <w:sz w:val="18"/>
          <w:szCs w:val="24"/>
        </w:rPr>
        <w:t>Crescenzo</w:t>
      </w:r>
      <w:proofErr w:type="spellEnd"/>
      <w:r w:rsidRPr="006B05AD">
        <w:rPr>
          <w:noProof w:val="0"/>
          <w:sz w:val="18"/>
          <w:szCs w:val="24"/>
        </w:rPr>
        <w:t xml:space="preserve">, G. Quantification of primary amine groups available for subsequent biofunctionalization of polymer surfaces. </w:t>
      </w:r>
      <w:proofErr w:type="spellStart"/>
      <w:r w:rsidRPr="006B05AD">
        <w:rPr>
          <w:i/>
          <w:iCs/>
          <w:noProof w:val="0"/>
          <w:sz w:val="18"/>
          <w:szCs w:val="24"/>
        </w:rPr>
        <w:t>Bioconjug</w:t>
      </w:r>
      <w:proofErr w:type="spellEnd"/>
      <w:r w:rsidRPr="006B05AD">
        <w:rPr>
          <w:i/>
          <w:iCs/>
          <w:noProof w:val="0"/>
          <w:sz w:val="18"/>
          <w:szCs w:val="24"/>
        </w:rPr>
        <w:t>. Chem.</w:t>
      </w:r>
      <w:r w:rsidRPr="006B05AD">
        <w:rPr>
          <w:noProof w:val="0"/>
          <w:sz w:val="18"/>
          <w:szCs w:val="24"/>
        </w:rPr>
        <w:t xml:space="preserve"> </w:t>
      </w:r>
      <w:r w:rsidRPr="006B05AD">
        <w:rPr>
          <w:b/>
          <w:bCs/>
          <w:noProof w:val="0"/>
          <w:sz w:val="18"/>
          <w:szCs w:val="24"/>
        </w:rPr>
        <w:t>2011</w:t>
      </w:r>
      <w:r w:rsidRPr="006B05AD">
        <w:rPr>
          <w:noProof w:val="0"/>
          <w:sz w:val="18"/>
          <w:szCs w:val="24"/>
        </w:rPr>
        <w:t xml:space="preserve">, </w:t>
      </w:r>
      <w:r w:rsidRPr="006B05AD">
        <w:rPr>
          <w:i/>
          <w:iCs/>
          <w:noProof w:val="0"/>
          <w:sz w:val="18"/>
          <w:szCs w:val="24"/>
        </w:rPr>
        <w:t>22</w:t>
      </w:r>
      <w:r w:rsidRPr="006B05AD">
        <w:rPr>
          <w:noProof w:val="0"/>
          <w:sz w:val="18"/>
          <w:szCs w:val="24"/>
        </w:rPr>
        <w:t>, 1690–1699, doi:10.1021/bc200259c.</w:t>
      </w:r>
    </w:p>
    <w:p w14:paraId="127AC7A5" w14:textId="487B0639" w:rsidR="00A215F2" w:rsidRPr="006B05AD" w:rsidRDefault="00337105" w:rsidP="00337105">
      <w:pPr>
        <w:pStyle w:val="ListParagraph"/>
        <w:numPr>
          <w:ilvl w:val="0"/>
          <w:numId w:val="27"/>
        </w:numPr>
        <w:adjustRightInd w:val="0"/>
        <w:snapToGrid w:val="0"/>
        <w:spacing w:line="228" w:lineRule="auto"/>
        <w:ind w:left="425" w:hanging="425"/>
        <w:rPr>
          <w:noProof w:val="0"/>
          <w:sz w:val="18"/>
        </w:rPr>
      </w:pPr>
      <w:proofErr w:type="spellStart"/>
      <w:r w:rsidRPr="006B05AD">
        <w:rPr>
          <w:noProof w:val="0"/>
          <w:sz w:val="18"/>
          <w:szCs w:val="24"/>
        </w:rPr>
        <w:t>Coussot</w:t>
      </w:r>
      <w:proofErr w:type="spellEnd"/>
      <w:r w:rsidRPr="006B05AD">
        <w:rPr>
          <w:noProof w:val="0"/>
          <w:sz w:val="18"/>
          <w:szCs w:val="24"/>
        </w:rPr>
        <w:t xml:space="preserve">, G.; Perrin, C.; Moreau, T.; </w:t>
      </w:r>
      <w:proofErr w:type="spellStart"/>
      <w:r w:rsidRPr="006B05AD">
        <w:rPr>
          <w:noProof w:val="0"/>
          <w:sz w:val="18"/>
          <w:szCs w:val="24"/>
        </w:rPr>
        <w:t>Dobrijevic</w:t>
      </w:r>
      <w:proofErr w:type="spellEnd"/>
      <w:r w:rsidRPr="006B05AD">
        <w:rPr>
          <w:noProof w:val="0"/>
          <w:sz w:val="18"/>
          <w:szCs w:val="24"/>
        </w:rPr>
        <w:t xml:space="preserve">, M.; Le </w:t>
      </w:r>
      <w:proofErr w:type="spellStart"/>
      <w:r w:rsidRPr="006B05AD">
        <w:rPr>
          <w:noProof w:val="0"/>
          <w:sz w:val="18"/>
          <w:szCs w:val="24"/>
        </w:rPr>
        <w:t>Postollec</w:t>
      </w:r>
      <w:proofErr w:type="spellEnd"/>
      <w:r w:rsidRPr="006B05AD">
        <w:rPr>
          <w:noProof w:val="0"/>
          <w:sz w:val="18"/>
          <w:szCs w:val="24"/>
        </w:rPr>
        <w:t xml:space="preserve">, A.; </w:t>
      </w:r>
      <w:proofErr w:type="spellStart"/>
      <w:r w:rsidRPr="006B05AD">
        <w:rPr>
          <w:noProof w:val="0"/>
          <w:sz w:val="18"/>
          <w:szCs w:val="24"/>
        </w:rPr>
        <w:t>Vandenabeele-Trambouze</w:t>
      </w:r>
      <w:proofErr w:type="spellEnd"/>
      <w:r w:rsidRPr="006B05AD">
        <w:rPr>
          <w:noProof w:val="0"/>
          <w:sz w:val="18"/>
          <w:szCs w:val="24"/>
        </w:rPr>
        <w:t xml:space="preserve">, O. A rapid and reversible colorimetric assay for the characterization of aminated solid surfaces. </w:t>
      </w:r>
      <w:r w:rsidRPr="006B05AD">
        <w:rPr>
          <w:i/>
          <w:iCs/>
          <w:noProof w:val="0"/>
          <w:sz w:val="18"/>
          <w:szCs w:val="24"/>
        </w:rPr>
        <w:t xml:space="preserve">Anal. </w:t>
      </w:r>
      <w:proofErr w:type="spellStart"/>
      <w:r w:rsidRPr="006B05AD">
        <w:rPr>
          <w:i/>
          <w:iCs/>
          <w:noProof w:val="0"/>
          <w:sz w:val="18"/>
          <w:szCs w:val="24"/>
        </w:rPr>
        <w:t>Bioanal</w:t>
      </w:r>
      <w:proofErr w:type="spellEnd"/>
      <w:r w:rsidRPr="006B05AD">
        <w:rPr>
          <w:i/>
          <w:iCs/>
          <w:noProof w:val="0"/>
          <w:sz w:val="18"/>
          <w:szCs w:val="24"/>
        </w:rPr>
        <w:t>. Chem.</w:t>
      </w:r>
      <w:r w:rsidRPr="006B05AD">
        <w:rPr>
          <w:noProof w:val="0"/>
          <w:sz w:val="18"/>
          <w:szCs w:val="24"/>
        </w:rPr>
        <w:t xml:space="preserve"> </w:t>
      </w:r>
      <w:r w:rsidRPr="006B05AD">
        <w:rPr>
          <w:b/>
          <w:bCs/>
          <w:noProof w:val="0"/>
          <w:sz w:val="18"/>
          <w:szCs w:val="24"/>
        </w:rPr>
        <w:t>2011</w:t>
      </w:r>
      <w:r w:rsidRPr="006B05AD">
        <w:rPr>
          <w:noProof w:val="0"/>
          <w:sz w:val="18"/>
          <w:szCs w:val="24"/>
        </w:rPr>
        <w:t xml:space="preserve">, </w:t>
      </w:r>
      <w:r w:rsidRPr="006B05AD">
        <w:rPr>
          <w:i/>
          <w:iCs/>
          <w:noProof w:val="0"/>
          <w:sz w:val="18"/>
          <w:szCs w:val="24"/>
        </w:rPr>
        <w:t>399</w:t>
      </w:r>
      <w:r w:rsidRPr="006B05AD">
        <w:rPr>
          <w:noProof w:val="0"/>
          <w:sz w:val="18"/>
          <w:szCs w:val="24"/>
        </w:rPr>
        <w:t>, 1061–1069, doi:10.1007/s00216-010-4363-7.</w:t>
      </w:r>
    </w:p>
    <w:sectPr w:rsidR="00A215F2" w:rsidRPr="006B05AD" w:rsidSect="006F0A19">
      <w:headerReference w:type="even" r:id="rId17"/>
      <w:headerReference w:type="default" r:id="rId18"/>
      <w:footerReference w:type="default" r:id="rId19"/>
      <w:headerReference w:type="first" r:id="rId20"/>
      <w:footerReference w:type="first" r:id="rId21"/>
      <w:type w:val="continuous"/>
      <w:pgSz w:w="11906" w:h="16838" w:code="9"/>
      <w:pgMar w:top="1417" w:right="720" w:bottom="1077" w:left="720" w:header="1020" w:footer="340" w:gutter="0"/>
      <w:pgNumType w:start="1"/>
      <w:cols w:space="425"/>
      <w:titlePg/>
      <w:bidi/>
      <w:docGrid w:type="lines"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C65748" w16cex:dateUtc="2021-08-17T14:41:00Z"/>
  <w16cex:commentExtensible w16cex:durableId="24C64A4B" w16cex:dateUtc="2021-08-17T13:46:00Z"/>
  <w16cex:commentExtensible w16cex:durableId="24C64A21" w16cex:dateUtc="2021-08-17T13:45:00Z"/>
  <w16cex:commentExtensible w16cex:durableId="24C64A23" w16cex:dateUtc="2021-08-17T13:45:00Z"/>
  <w16cex:commentExtensible w16cex:durableId="24C64A8E" w16cex:dateUtc="2021-08-17T13:47:00Z"/>
  <w16cex:commentExtensible w16cex:durableId="24C64AAA" w16cex:dateUtc="2021-08-17T13:48:00Z"/>
  <w16cex:commentExtensible w16cex:durableId="24C64B43" w16cex:dateUtc="2021-08-17T13:50:00Z"/>
  <w16cex:commentExtensible w16cex:durableId="24C638FB" w16cex:dateUtc="2021-08-17T12:32:00Z"/>
  <w16cex:commentExtensible w16cex:durableId="24C64B66" w16cex:dateUtc="2021-08-17T13:51:00Z"/>
  <w16cex:commentExtensible w16cex:durableId="24C64B6C" w16cex:dateUtc="2021-08-17T13:51:00Z"/>
  <w16cex:commentExtensible w16cex:durableId="24C6574F" w16cex:dateUtc="2021-08-17T14:42:00Z"/>
  <w16cex:commentExtensible w16cex:durableId="24C65767" w16cex:dateUtc="2021-08-17T14:42:00Z"/>
  <w16cex:commentExtensible w16cex:durableId="24C65775" w16cex:dateUtc="2021-08-17T14:42:00Z"/>
  <w16cex:commentExtensible w16cex:durableId="24C650FB" w16cex:dateUtc="2021-08-17T14:15:00Z"/>
  <w16cex:commentExtensible w16cex:durableId="24C65030" w16cex:dateUtc="2021-08-17T14:1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5ED2C" w14:textId="77777777" w:rsidR="005D05FC" w:rsidRDefault="005D05FC">
      <w:pPr>
        <w:spacing w:line="240" w:lineRule="auto"/>
      </w:pPr>
      <w:r>
        <w:separator/>
      </w:r>
    </w:p>
  </w:endnote>
  <w:endnote w:type="continuationSeparator" w:id="0">
    <w:p w14:paraId="00E40777" w14:textId="77777777" w:rsidR="005D05FC" w:rsidRDefault="005D05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C16D7" w14:textId="77777777" w:rsidR="00377CAC" w:rsidRPr="00867E77" w:rsidRDefault="00377CAC" w:rsidP="00670E54">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A9763" w14:textId="77777777" w:rsidR="00377CAC" w:rsidRDefault="00377CAC" w:rsidP="005206E2">
    <w:pPr>
      <w:pBdr>
        <w:top w:val="single" w:sz="4" w:space="0" w:color="000000"/>
      </w:pBdr>
      <w:tabs>
        <w:tab w:val="right" w:pos="8844"/>
      </w:tabs>
      <w:adjustRightInd w:val="0"/>
      <w:snapToGrid w:val="0"/>
      <w:spacing w:before="480" w:line="100" w:lineRule="exact"/>
      <w:jc w:val="left"/>
      <w:rPr>
        <w:i/>
        <w:sz w:val="16"/>
        <w:szCs w:val="16"/>
      </w:rPr>
    </w:pPr>
  </w:p>
  <w:p w14:paraId="009E620C" w14:textId="77777777" w:rsidR="00377CAC" w:rsidRPr="00C6286C" w:rsidRDefault="00377CAC" w:rsidP="00006F05">
    <w:pPr>
      <w:tabs>
        <w:tab w:val="right" w:pos="10466"/>
      </w:tabs>
      <w:adjustRightInd w:val="0"/>
      <w:snapToGrid w:val="0"/>
      <w:spacing w:line="240" w:lineRule="auto"/>
      <w:rPr>
        <w:sz w:val="16"/>
        <w:szCs w:val="16"/>
        <w:lang w:val="en-GB"/>
      </w:rPr>
    </w:pPr>
    <w:r w:rsidRPr="00130032">
      <w:rPr>
        <w:i/>
        <w:sz w:val="16"/>
        <w:szCs w:val="16"/>
      </w:rPr>
      <w:t>Coatings</w:t>
    </w:r>
    <w:r>
      <w:rPr>
        <w:i/>
        <w:sz w:val="16"/>
        <w:szCs w:val="16"/>
      </w:rPr>
      <w:t xml:space="preserve"> </w:t>
    </w:r>
    <w:r w:rsidRPr="0092530A">
      <w:rPr>
        <w:b/>
        <w:bCs/>
        <w:iCs/>
        <w:sz w:val="16"/>
        <w:szCs w:val="16"/>
      </w:rPr>
      <w:t>2021</w:t>
    </w:r>
    <w:r w:rsidRPr="00B9373F">
      <w:rPr>
        <w:bCs/>
        <w:iCs/>
        <w:sz w:val="16"/>
        <w:szCs w:val="16"/>
      </w:rPr>
      <w:t xml:space="preserve">, </w:t>
    </w:r>
    <w:r w:rsidRPr="0092530A">
      <w:rPr>
        <w:bCs/>
        <w:i/>
        <w:iCs/>
        <w:sz w:val="16"/>
        <w:szCs w:val="16"/>
      </w:rPr>
      <w:t>11</w:t>
    </w:r>
    <w:r w:rsidRPr="00B9373F">
      <w:rPr>
        <w:bCs/>
        <w:iCs/>
        <w:sz w:val="16"/>
        <w:szCs w:val="16"/>
      </w:rPr>
      <w:t xml:space="preserve">, </w:t>
    </w:r>
    <w:r>
      <w:rPr>
        <w:bCs/>
        <w:iCs/>
        <w:sz w:val="16"/>
        <w:szCs w:val="16"/>
      </w:rPr>
      <w:t>x. https://doi.org/10.3390/xxxxx</w:t>
    </w:r>
    <w:r w:rsidRPr="00C6286C">
      <w:rPr>
        <w:sz w:val="16"/>
        <w:szCs w:val="16"/>
        <w:lang w:val="en-GB"/>
      </w:rPr>
      <w:tab/>
      <w:t>www.mdpi.com/journal/</w:t>
    </w:r>
    <w:r w:rsidRPr="00130032">
      <w:rPr>
        <w:sz w:val="16"/>
        <w:szCs w:val="16"/>
      </w:rPr>
      <w:t>coatings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66DC51" w14:textId="77777777" w:rsidR="005D05FC" w:rsidRDefault="005D05FC">
      <w:pPr>
        <w:spacing w:line="240" w:lineRule="auto"/>
      </w:pPr>
      <w:r>
        <w:separator/>
      </w:r>
    </w:p>
  </w:footnote>
  <w:footnote w:type="continuationSeparator" w:id="0">
    <w:p w14:paraId="2A15A54F" w14:textId="77777777" w:rsidR="005D05FC" w:rsidRDefault="005D05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FF68A" w14:textId="77777777" w:rsidR="00377CAC" w:rsidRDefault="00377CAC" w:rsidP="00670E54">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BCE5B" w14:textId="77777777" w:rsidR="00377CAC" w:rsidRDefault="00377CAC" w:rsidP="00006F05">
    <w:pPr>
      <w:tabs>
        <w:tab w:val="right" w:pos="10466"/>
      </w:tabs>
      <w:adjustRightInd w:val="0"/>
      <w:snapToGrid w:val="0"/>
      <w:spacing w:line="240" w:lineRule="auto"/>
      <w:rPr>
        <w:sz w:val="16"/>
      </w:rPr>
    </w:pPr>
    <w:r>
      <w:rPr>
        <w:i/>
        <w:sz w:val="16"/>
      </w:rPr>
      <w:t xml:space="preserve">Coatings </w:t>
    </w:r>
    <w:r w:rsidRPr="000A0E82">
      <w:rPr>
        <w:b/>
        <w:sz w:val="16"/>
      </w:rPr>
      <w:t>2021</w:t>
    </w:r>
    <w:r w:rsidRPr="00B9373F">
      <w:rPr>
        <w:sz w:val="16"/>
      </w:rPr>
      <w:t xml:space="preserve">, </w:t>
    </w:r>
    <w:r w:rsidRPr="000A0E82">
      <w:rPr>
        <w:i/>
        <w:sz w:val="16"/>
      </w:rPr>
      <w:t>11</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Pr>
        <w:sz w:val="16"/>
      </w:rPr>
      <w:t>4</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5</w:t>
    </w:r>
    <w:r>
      <w:rPr>
        <w:sz w:val="16"/>
      </w:rPr>
      <w:fldChar w:fldCharType="end"/>
    </w:r>
  </w:p>
  <w:p w14:paraId="32B88075" w14:textId="77777777" w:rsidR="00377CAC" w:rsidRPr="00C52AC0" w:rsidRDefault="00377CAC" w:rsidP="005206E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87" w:type="dxa"/>
      <w:tblCellMar>
        <w:left w:w="0" w:type="dxa"/>
        <w:right w:w="0" w:type="dxa"/>
      </w:tblCellMar>
      <w:tblLook w:val="04A0" w:firstRow="1" w:lastRow="0" w:firstColumn="1" w:lastColumn="0" w:noHBand="0" w:noVBand="1"/>
    </w:tblPr>
    <w:tblGrid>
      <w:gridCol w:w="3679"/>
      <w:gridCol w:w="4535"/>
      <w:gridCol w:w="2273"/>
    </w:tblGrid>
    <w:tr w:rsidR="00377CAC" w:rsidRPr="00006F05" w14:paraId="56ABA91E" w14:textId="77777777" w:rsidTr="00006F05">
      <w:trPr>
        <w:trHeight w:val="686"/>
      </w:trPr>
      <w:tc>
        <w:tcPr>
          <w:tcW w:w="3679" w:type="dxa"/>
          <w:shd w:val="clear" w:color="auto" w:fill="auto"/>
          <w:vAlign w:val="center"/>
        </w:tcPr>
        <w:p w14:paraId="4B39ABD2" w14:textId="77777777" w:rsidR="00377CAC" w:rsidRPr="00A50F7B" w:rsidRDefault="00377CAC" w:rsidP="00006F05">
          <w:pPr>
            <w:pStyle w:val="Header"/>
            <w:pBdr>
              <w:bottom w:val="none" w:sz="0" w:space="0" w:color="auto"/>
            </w:pBdr>
            <w:jc w:val="left"/>
            <w:rPr>
              <w:rFonts w:eastAsia="等线"/>
              <w:b/>
              <w:bCs/>
            </w:rPr>
          </w:pPr>
          <w:r w:rsidRPr="00A50F7B">
            <w:rPr>
              <w:rFonts w:eastAsia="等线"/>
              <w:b/>
              <w:bCs/>
            </w:rPr>
            <w:drawing>
              <wp:inline distT="0" distB="0" distL="0" distR="0" wp14:anchorId="43567EC8" wp14:editId="684AA65B">
                <wp:extent cx="1600200" cy="436245"/>
                <wp:effectExtent l="0" t="0" r="0" b="0"/>
                <wp:docPr id="1" name="Picture 3" descr="C:\Users\home\AppData\Local\Temp\HZ$D.082.3287\coating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082.3287\coating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36245"/>
                        </a:xfrm>
                        <a:prstGeom prst="rect">
                          <a:avLst/>
                        </a:prstGeom>
                        <a:noFill/>
                        <a:ln>
                          <a:noFill/>
                        </a:ln>
                      </pic:spPr>
                    </pic:pic>
                  </a:graphicData>
                </a:graphic>
              </wp:inline>
            </w:drawing>
          </w:r>
        </w:p>
      </w:tc>
      <w:tc>
        <w:tcPr>
          <w:tcW w:w="4535" w:type="dxa"/>
          <w:shd w:val="clear" w:color="auto" w:fill="auto"/>
          <w:vAlign w:val="center"/>
        </w:tcPr>
        <w:p w14:paraId="7E81649D" w14:textId="77777777" w:rsidR="00377CAC" w:rsidRPr="00A50F7B" w:rsidRDefault="00377CAC" w:rsidP="00006F05">
          <w:pPr>
            <w:pStyle w:val="Header"/>
            <w:pBdr>
              <w:bottom w:val="none" w:sz="0" w:space="0" w:color="auto"/>
            </w:pBdr>
            <w:rPr>
              <w:rFonts w:eastAsia="等线"/>
              <w:b/>
              <w:bCs/>
            </w:rPr>
          </w:pPr>
        </w:p>
      </w:tc>
      <w:tc>
        <w:tcPr>
          <w:tcW w:w="2273" w:type="dxa"/>
          <w:shd w:val="clear" w:color="auto" w:fill="auto"/>
          <w:vAlign w:val="center"/>
        </w:tcPr>
        <w:p w14:paraId="44FDC642" w14:textId="77777777" w:rsidR="00377CAC" w:rsidRPr="00A50F7B" w:rsidRDefault="00377CAC" w:rsidP="00006F05">
          <w:pPr>
            <w:pStyle w:val="Header"/>
            <w:pBdr>
              <w:bottom w:val="none" w:sz="0" w:space="0" w:color="auto"/>
            </w:pBdr>
            <w:jc w:val="right"/>
            <w:rPr>
              <w:rFonts w:eastAsia="等线"/>
              <w:b/>
              <w:bCs/>
            </w:rPr>
          </w:pPr>
          <w:r w:rsidRPr="00A50F7B">
            <w:rPr>
              <w:rFonts w:eastAsia="等线"/>
              <w:b/>
              <w:bCs/>
            </w:rPr>
            <w:drawing>
              <wp:inline distT="0" distB="0" distL="0" distR="0" wp14:anchorId="12DCD9E3" wp14:editId="3D9F915D">
                <wp:extent cx="540385" cy="353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3060"/>
                        </a:xfrm>
                        <a:prstGeom prst="rect">
                          <a:avLst/>
                        </a:prstGeom>
                        <a:noFill/>
                        <a:ln>
                          <a:noFill/>
                        </a:ln>
                      </pic:spPr>
                    </pic:pic>
                  </a:graphicData>
                </a:graphic>
              </wp:inline>
            </w:drawing>
          </w:r>
        </w:p>
      </w:tc>
    </w:tr>
  </w:tbl>
  <w:p w14:paraId="1283C742" w14:textId="77777777" w:rsidR="00377CAC" w:rsidRPr="003E056D" w:rsidRDefault="00377CAC" w:rsidP="005206E2">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4383333"/>
    <w:multiLevelType w:val="hybridMultilevel"/>
    <w:tmpl w:val="6E02A848"/>
    <w:lvl w:ilvl="0" w:tplc="71961564">
      <w:numFmt w:val="bullet"/>
      <w:lvlText w:val="-"/>
      <w:lvlJc w:val="left"/>
      <w:pPr>
        <w:ind w:left="2968" w:hanging="360"/>
      </w:pPr>
      <w:rPr>
        <w:rFonts w:ascii="Arial" w:eastAsiaTheme="minorHAnsi" w:hAnsi="Arial" w:cs="Arial" w:hint="default"/>
      </w:rPr>
    </w:lvl>
    <w:lvl w:ilvl="1" w:tplc="08070019">
      <w:start w:val="1"/>
      <w:numFmt w:val="lowerLetter"/>
      <w:lvlText w:val="%2."/>
      <w:lvlJc w:val="left"/>
      <w:pPr>
        <w:ind w:left="3688" w:hanging="360"/>
      </w:pPr>
    </w:lvl>
    <w:lvl w:ilvl="2" w:tplc="0807001B">
      <w:start w:val="1"/>
      <w:numFmt w:val="lowerRoman"/>
      <w:lvlText w:val="%3."/>
      <w:lvlJc w:val="right"/>
      <w:pPr>
        <w:ind w:left="4408" w:hanging="180"/>
      </w:pPr>
    </w:lvl>
    <w:lvl w:ilvl="3" w:tplc="040C0019">
      <w:start w:val="1"/>
      <w:numFmt w:val="lowerLetter"/>
      <w:lvlText w:val="%4."/>
      <w:lvlJc w:val="left"/>
      <w:pPr>
        <w:ind w:left="5128" w:hanging="360"/>
      </w:pPr>
    </w:lvl>
    <w:lvl w:ilvl="4" w:tplc="08070019" w:tentative="1">
      <w:start w:val="1"/>
      <w:numFmt w:val="lowerLetter"/>
      <w:lvlText w:val="%5."/>
      <w:lvlJc w:val="left"/>
      <w:pPr>
        <w:ind w:left="5848" w:hanging="360"/>
      </w:pPr>
    </w:lvl>
    <w:lvl w:ilvl="5" w:tplc="0807001B" w:tentative="1">
      <w:start w:val="1"/>
      <w:numFmt w:val="lowerRoman"/>
      <w:lvlText w:val="%6."/>
      <w:lvlJc w:val="right"/>
      <w:pPr>
        <w:ind w:left="6568" w:hanging="180"/>
      </w:pPr>
    </w:lvl>
    <w:lvl w:ilvl="6" w:tplc="0807000F" w:tentative="1">
      <w:start w:val="1"/>
      <w:numFmt w:val="decimal"/>
      <w:lvlText w:val="%7."/>
      <w:lvlJc w:val="left"/>
      <w:pPr>
        <w:ind w:left="7288" w:hanging="360"/>
      </w:pPr>
    </w:lvl>
    <w:lvl w:ilvl="7" w:tplc="08070019" w:tentative="1">
      <w:start w:val="1"/>
      <w:numFmt w:val="lowerLetter"/>
      <w:lvlText w:val="%8."/>
      <w:lvlJc w:val="left"/>
      <w:pPr>
        <w:ind w:left="8008" w:hanging="360"/>
      </w:pPr>
    </w:lvl>
    <w:lvl w:ilvl="8" w:tplc="0807001B" w:tentative="1">
      <w:start w:val="1"/>
      <w:numFmt w:val="lowerRoman"/>
      <w:lvlText w:val="%9."/>
      <w:lvlJc w:val="right"/>
      <w:pPr>
        <w:ind w:left="8728" w:hanging="180"/>
      </w:p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8125A3"/>
    <w:multiLevelType w:val="hybridMultilevel"/>
    <w:tmpl w:val="C7349EC8"/>
    <w:lvl w:ilvl="0" w:tplc="0409000F">
      <w:start w:val="1"/>
      <w:numFmt w:val="decimal"/>
      <w:lvlText w:val="%1."/>
      <w:lvlJc w:val="left"/>
      <w:pPr>
        <w:ind w:left="1429" w:hanging="360"/>
      </w:pPr>
      <w:rPr>
        <w:rFonts w:hint="eastAsia"/>
      </w:rPr>
    </w:lvl>
    <w:lvl w:ilvl="1" w:tplc="08070019">
      <w:start w:val="1"/>
      <w:numFmt w:val="lowerLetter"/>
      <w:lvlText w:val="%2."/>
      <w:lvlJc w:val="left"/>
      <w:pPr>
        <w:ind w:left="2149" w:hanging="360"/>
      </w:pPr>
    </w:lvl>
    <w:lvl w:ilvl="2" w:tplc="0807001B">
      <w:start w:val="1"/>
      <w:numFmt w:val="lowerRoman"/>
      <w:lvlText w:val="%3."/>
      <w:lvlJc w:val="right"/>
      <w:pPr>
        <w:ind w:left="2869" w:hanging="180"/>
      </w:pPr>
    </w:lvl>
    <w:lvl w:ilvl="3" w:tplc="040C0019">
      <w:start w:val="1"/>
      <w:numFmt w:val="lowerLetter"/>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3996723A"/>
    <w:multiLevelType w:val="hybridMultilevel"/>
    <w:tmpl w:val="0BC00354"/>
    <w:lvl w:ilvl="0" w:tplc="71961564">
      <w:numFmt w:val="bullet"/>
      <w:lvlText w:val="-"/>
      <w:lvlJc w:val="left"/>
      <w:pPr>
        <w:ind w:left="2911" w:hanging="360"/>
      </w:pPr>
      <w:rPr>
        <w:rFonts w:ascii="Arial" w:eastAsiaTheme="minorHAnsi" w:hAnsi="Arial" w:cs="Arial" w:hint="default"/>
      </w:rPr>
    </w:lvl>
    <w:lvl w:ilvl="1" w:tplc="08090003">
      <w:start w:val="1"/>
      <w:numFmt w:val="bullet"/>
      <w:lvlText w:val="o"/>
      <w:lvlJc w:val="left"/>
      <w:pPr>
        <w:ind w:left="3347" w:hanging="360"/>
      </w:pPr>
      <w:rPr>
        <w:rFonts w:ascii="Courier New" w:hAnsi="Courier New" w:cs="Courier New" w:hint="default"/>
      </w:rPr>
    </w:lvl>
    <w:lvl w:ilvl="2" w:tplc="08090005">
      <w:start w:val="1"/>
      <w:numFmt w:val="bullet"/>
      <w:lvlText w:val=""/>
      <w:lvlJc w:val="left"/>
      <w:pPr>
        <w:ind w:left="4067" w:hanging="360"/>
      </w:pPr>
      <w:rPr>
        <w:rFonts w:ascii="Wingdings" w:hAnsi="Wingdings" w:hint="default"/>
      </w:rPr>
    </w:lvl>
    <w:lvl w:ilvl="3" w:tplc="08090001" w:tentative="1">
      <w:start w:val="1"/>
      <w:numFmt w:val="bullet"/>
      <w:lvlText w:val=""/>
      <w:lvlJc w:val="left"/>
      <w:pPr>
        <w:ind w:left="4787" w:hanging="360"/>
      </w:pPr>
      <w:rPr>
        <w:rFonts w:ascii="Symbol" w:hAnsi="Symbol" w:hint="default"/>
      </w:rPr>
    </w:lvl>
    <w:lvl w:ilvl="4" w:tplc="08090003" w:tentative="1">
      <w:start w:val="1"/>
      <w:numFmt w:val="bullet"/>
      <w:lvlText w:val="o"/>
      <w:lvlJc w:val="left"/>
      <w:pPr>
        <w:ind w:left="5507" w:hanging="360"/>
      </w:pPr>
      <w:rPr>
        <w:rFonts w:ascii="Courier New" w:hAnsi="Courier New" w:cs="Courier New" w:hint="default"/>
      </w:rPr>
    </w:lvl>
    <w:lvl w:ilvl="5" w:tplc="08090005" w:tentative="1">
      <w:start w:val="1"/>
      <w:numFmt w:val="bullet"/>
      <w:lvlText w:val=""/>
      <w:lvlJc w:val="left"/>
      <w:pPr>
        <w:ind w:left="6227" w:hanging="360"/>
      </w:pPr>
      <w:rPr>
        <w:rFonts w:ascii="Wingdings" w:hAnsi="Wingdings" w:hint="default"/>
      </w:rPr>
    </w:lvl>
    <w:lvl w:ilvl="6" w:tplc="08090001" w:tentative="1">
      <w:start w:val="1"/>
      <w:numFmt w:val="bullet"/>
      <w:lvlText w:val=""/>
      <w:lvlJc w:val="left"/>
      <w:pPr>
        <w:ind w:left="6947" w:hanging="360"/>
      </w:pPr>
      <w:rPr>
        <w:rFonts w:ascii="Symbol" w:hAnsi="Symbol" w:hint="default"/>
      </w:rPr>
    </w:lvl>
    <w:lvl w:ilvl="7" w:tplc="08090003" w:tentative="1">
      <w:start w:val="1"/>
      <w:numFmt w:val="bullet"/>
      <w:lvlText w:val="o"/>
      <w:lvlJc w:val="left"/>
      <w:pPr>
        <w:ind w:left="7667" w:hanging="360"/>
      </w:pPr>
      <w:rPr>
        <w:rFonts w:ascii="Courier New" w:hAnsi="Courier New" w:cs="Courier New" w:hint="default"/>
      </w:rPr>
    </w:lvl>
    <w:lvl w:ilvl="8" w:tplc="08090005" w:tentative="1">
      <w:start w:val="1"/>
      <w:numFmt w:val="bullet"/>
      <w:lvlText w:val=""/>
      <w:lvlJc w:val="left"/>
      <w:pPr>
        <w:ind w:left="8387" w:hanging="360"/>
      </w:pPr>
      <w:rPr>
        <w:rFonts w:ascii="Wingdings" w:hAnsi="Wingdings" w:hint="default"/>
      </w:rPr>
    </w:lvl>
  </w:abstractNum>
  <w:abstractNum w:abstractNumId="9"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56263D2C"/>
    <w:multiLevelType w:val="multilevel"/>
    <w:tmpl w:val="F9B67E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6CF7C60"/>
    <w:multiLevelType w:val="hybridMultilevel"/>
    <w:tmpl w:val="BB52EB1E"/>
    <w:lvl w:ilvl="0" w:tplc="08086F0C">
      <w:start w:val="169"/>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648051DF"/>
    <w:multiLevelType w:val="hybridMultilevel"/>
    <w:tmpl w:val="49863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6D5736"/>
    <w:multiLevelType w:val="hybridMultilevel"/>
    <w:tmpl w:val="B7DC12FE"/>
    <w:lvl w:ilvl="0" w:tplc="71961564">
      <w:numFmt w:val="bullet"/>
      <w:lvlText w:val="-"/>
      <w:lvlJc w:val="left"/>
      <w:pPr>
        <w:ind w:left="1429" w:hanging="360"/>
      </w:pPr>
      <w:rPr>
        <w:rFonts w:ascii="Arial" w:eastAsiaTheme="minorHAnsi" w:hAnsi="Arial" w:cs="Arial" w:hint="default"/>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90001">
      <w:start w:val="1"/>
      <w:numFmt w:val="bullet"/>
      <w:lvlText w:val=""/>
      <w:lvlJc w:val="left"/>
      <w:pPr>
        <w:ind w:left="3589" w:hanging="360"/>
      </w:pPr>
      <w:rPr>
        <w:rFonts w:ascii="Symbol" w:hAnsi="Symbol" w:hint="default"/>
      </w:r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4"/>
  </w:num>
  <w:num w:numId="2">
    <w:abstractNumId w:val="7"/>
  </w:num>
  <w:num w:numId="3">
    <w:abstractNumId w:val="3"/>
  </w:num>
  <w:num w:numId="4">
    <w:abstractNumId w:val="5"/>
  </w:num>
  <w:num w:numId="5">
    <w:abstractNumId w:val="10"/>
  </w:num>
  <w:num w:numId="6">
    <w:abstractNumId w:val="1"/>
  </w:num>
  <w:num w:numId="7">
    <w:abstractNumId w:val="10"/>
  </w:num>
  <w:num w:numId="8">
    <w:abstractNumId w:val="1"/>
  </w:num>
  <w:num w:numId="9">
    <w:abstractNumId w:val="10"/>
  </w:num>
  <w:num w:numId="10">
    <w:abstractNumId w:val="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4"/>
  </w:num>
  <w:num w:numId="14">
    <w:abstractNumId w:val="10"/>
  </w:num>
  <w:num w:numId="15">
    <w:abstractNumId w:val="1"/>
  </w:num>
  <w:num w:numId="16">
    <w:abstractNumId w:val="0"/>
  </w:num>
  <w:num w:numId="17">
    <w:abstractNumId w:val="9"/>
  </w:num>
  <w:num w:numId="18">
    <w:abstractNumId w:val="4"/>
    <w:lvlOverride w:ilvl="0">
      <w:startOverride w:val="1"/>
    </w:lvlOverride>
  </w:num>
  <w:num w:numId="19">
    <w:abstractNumId w:val="6"/>
  </w:num>
  <w:num w:numId="20">
    <w:abstractNumId w:val="2"/>
  </w:num>
  <w:num w:numId="21">
    <w:abstractNumId w:val="8"/>
  </w:num>
  <w:num w:numId="22">
    <w:abstractNumId w:val="11"/>
  </w:num>
  <w:num w:numId="23">
    <w:abstractNumId w:val="10"/>
  </w:num>
  <w:num w:numId="24">
    <w:abstractNumId w:val="1"/>
  </w:num>
  <w:num w:numId="25">
    <w:abstractNumId w:val="9"/>
  </w:num>
  <w:num w:numId="26">
    <w:abstractNumId w:val="0"/>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bordersDoNotSurroundHeader/>
  <w:bordersDoNotSurroundFooter/>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zMDQ1MjQ0NTAyM7ZU0lEKTi0uzszPAykwrAUAZu8FhSwAAAA="/>
  </w:docVars>
  <w:rsids>
    <w:rsidRoot w:val="0091240E"/>
    <w:rsid w:val="00006F05"/>
    <w:rsid w:val="00011364"/>
    <w:rsid w:val="00013420"/>
    <w:rsid w:val="00027AEA"/>
    <w:rsid w:val="00067570"/>
    <w:rsid w:val="000A0E82"/>
    <w:rsid w:val="000B2B1C"/>
    <w:rsid w:val="000E7928"/>
    <w:rsid w:val="001167CF"/>
    <w:rsid w:val="00172BDC"/>
    <w:rsid w:val="0017724F"/>
    <w:rsid w:val="001775F0"/>
    <w:rsid w:val="00192A1D"/>
    <w:rsid w:val="001B146B"/>
    <w:rsid w:val="001E2AEB"/>
    <w:rsid w:val="00203847"/>
    <w:rsid w:val="00205157"/>
    <w:rsid w:val="00226EAF"/>
    <w:rsid w:val="00247316"/>
    <w:rsid w:val="002648F1"/>
    <w:rsid w:val="00297816"/>
    <w:rsid w:val="002A4EFA"/>
    <w:rsid w:val="002F1EDC"/>
    <w:rsid w:val="002F380D"/>
    <w:rsid w:val="003053AE"/>
    <w:rsid w:val="00305F91"/>
    <w:rsid w:val="003114BD"/>
    <w:rsid w:val="00317003"/>
    <w:rsid w:val="00317D7B"/>
    <w:rsid w:val="00325048"/>
    <w:rsid w:val="00326141"/>
    <w:rsid w:val="00337105"/>
    <w:rsid w:val="00340655"/>
    <w:rsid w:val="003417F3"/>
    <w:rsid w:val="00350676"/>
    <w:rsid w:val="00360A75"/>
    <w:rsid w:val="00377CAC"/>
    <w:rsid w:val="0038065A"/>
    <w:rsid w:val="003857C2"/>
    <w:rsid w:val="00387D6B"/>
    <w:rsid w:val="003B29CD"/>
    <w:rsid w:val="003C24D0"/>
    <w:rsid w:val="003E056D"/>
    <w:rsid w:val="003F5EE7"/>
    <w:rsid w:val="0040030F"/>
    <w:rsid w:val="00401D30"/>
    <w:rsid w:val="0040602F"/>
    <w:rsid w:val="00431037"/>
    <w:rsid w:val="00444C31"/>
    <w:rsid w:val="004523B3"/>
    <w:rsid w:val="004920FC"/>
    <w:rsid w:val="00496113"/>
    <w:rsid w:val="004B2E46"/>
    <w:rsid w:val="004B48FF"/>
    <w:rsid w:val="004B5002"/>
    <w:rsid w:val="004E02F6"/>
    <w:rsid w:val="00501DBE"/>
    <w:rsid w:val="00510A9C"/>
    <w:rsid w:val="00520343"/>
    <w:rsid w:val="005206E2"/>
    <w:rsid w:val="00555901"/>
    <w:rsid w:val="005860DE"/>
    <w:rsid w:val="0059338E"/>
    <w:rsid w:val="005A530A"/>
    <w:rsid w:val="005B42C4"/>
    <w:rsid w:val="005B5D45"/>
    <w:rsid w:val="005D05FC"/>
    <w:rsid w:val="005E0B6F"/>
    <w:rsid w:val="00602C25"/>
    <w:rsid w:val="00655448"/>
    <w:rsid w:val="00660A4E"/>
    <w:rsid w:val="00670E54"/>
    <w:rsid w:val="00692393"/>
    <w:rsid w:val="006A6094"/>
    <w:rsid w:val="006B05AD"/>
    <w:rsid w:val="006C1765"/>
    <w:rsid w:val="006C2DF8"/>
    <w:rsid w:val="006D1C1F"/>
    <w:rsid w:val="006D5AC2"/>
    <w:rsid w:val="006E2E68"/>
    <w:rsid w:val="006E6190"/>
    <w:rsid w:val="006F0A19"/>
    <w:rsid w:val="006F1452"/>
    <w:rsid w:val="007045E7"/>
    <w:rsid w:val="007105D9"/>
    <w:rsid w:val="007213CC"/>
    <w:rsid w:val="00723245"/>
    <w:rsid w:val="00737A35"/>
    <w:rsid w:val="007625DB"/>
    <w:rsid w:val="007851A6"/>
    <w:rsid w:val="007A2D3D"/>
    <w:rsid w:val="007A6180"/>
    <w:rsid w:val="007C63C2"/>
    <w:rsid w:val="007D10CE"/>
    <w:rsid w:val="00805CA2"/>
    <w:rsid w:val="008128CC"/>
    <w:rsid w:val="00816808"/>
    <w:rsid w:val="008169B6"/>
    <w:rsid w:val="00817B82"/>
    <w:rsid w:val="00821E23"/>
    <w:rsid w:val="0082362A"/>
    <w:rsid w:val="008527C4"/>
    <w:rsid w:val="00862650"/>
    <w:rsid w:val="00867A1B"/>
    <w:rsid w:val="008740CF"/>
    <w:rsid w:val="0088432C"/>
    <w:rsid w:val="008919E4"/>
    <w:rsid w:val="008A0F60"/>
    <w:rsid w:val="008D0B9D"/>
    <w:rsid w:val="008D6B03"/>
    <w:rsid w:val="008D7E94"/>
    <w:rsid w:val="008E1E5D"/>
    <w:rsid w:val="008E35E0"/>
    <w:rsid w:val="008F18E9"/>
    <w:rsid w:val="008F315F"/>
    <w:rsid w:val="00907045"/>
    <w:rsid w:val="009104EB"/>
    <w:rsid w:val="0091240E"/>
    <w:rsid w:val="00917C8B"/>
    <w:rsid w:val="00923A02"/>
    <w:rsid w:val="0092530A"/>
    <w:rsid w:val="00933C06"/>
    <w:rsid w:val="00942E74"/>
    <w:rsid w:val="00945C3E"/>
    <w:rsid w:val="0096354E"/>
    <w:rsid w:val="00970386"/>
    <w:rsid w:val="0099391B"/>
    <w:rsid w:val="009965BE"/>
    <w:rsid w:val="009A4572"/>
    <w:rsid w:val="009B06F6"/>
    <w:rsid w:val="009B1F5A"/>
    <w:rsid w:val="009D2E52"/>
    <w:rsid w:val="009D6E83"/>
    <w:rsid w:val="009D75AC"/>
    <w:rsid w:val="009E2E7C"/>
    <w:rsid w:val="009F091B"/>
    <w:rsid w:val="009F70E6"/>
    <w:rsid w:val="00A11C85"/>
    <w:rsid w:val="00A120AE"/>
    <w:rsid w:val="00A14705"/>
    <w:rsid w:val="00A2062A"/>
    <w:rsid w:val="00A215F2"/>
    <w:rsid w:val="00A436A6"/>
    <w:rsid w:val="00A50F7B"/>
    <w:rsid w:val="00A5649F"/>
    <w:rsid w:val="00A6486D"/>
    <w:rsid w:val="00A74817"/>
    <w:rsid w:val="00A92F58"/>
    <w:rsid w:val="00A93ED5"/>
    <w:rsid w:val="00AA436C"/>
    <w:rsid w:val="00AB4FE1"/>
    <w:rsid w:val="00AF79CA"/>
    <w:rsid w:val="00B24E36"/>
    <w:rsid w:val="00B360EB"/>
    <w:rsid w:val="00B61FA1"/>
    <w:rsid w:val="00B621CB"/>
    <w:rsid w:val="00B671A0"/>
    <w:rsid w:val="00B74A18"/>
    <w:rsid w:val="00B77F1E"/>
    <w:rsid w:val="00B91C26"/>
    <w:rsid w:val="00B9373F"/>
    <w:rsid w:val="00B96AEE"/>
    <w:rsid w:val="00BA0706"/>
    <w:rsid w:val="00BA153F"/>
    <w:rsid w:val="00BA4D90"/>
    <w:rsid w:val="00BA6BFB"/>
    <w:rsid w:val="00BA74BE"/>
    <w:rsid w:val="00BC65A9"/>
    <w:rsid w:val="00BC6F4F"/>
    <w:rsid w:val="00C12644"/>
    <w:rsid w:val="00C27953"/>
    <w:rsid w:val="00C3324D"/>
    <w:rsid w:val="00C37BE2"/>
    <w:rsid w:val="00C5162B"/>
    <w:rsid w:val="00C6286C"/>
    <w:rsid w:val="00C64874"/>
    <w:rsid w:val="00CA0814"/>
    <w:rsid w:val="00CA2B60"/>
    <w:rsid w:val="00CB3CB6"/>
    <w:rsid w:val="00D00B87"/>
    <w:rsid w:val="00D04031"/>
    <w:rsid w:val="00D118A1"/>
    <w:rsid w:val="00D24965"/>
    <w:rsid w:val="00D40E0D"/>
    <w:rsid w:val="00D57D6C"/>
    <w:rsid w:val="00D61674"/>
    <w:rsid w:val="00D73D85"/>
    <w:rsid w:val="00D74EED"/>
    <w:rsid w:val="00D80E30"/>
    <w:rsid w:val="00DB1748"/>
    <w:rsid w:val="00DE679D"/>
    <w:rsid w:val="00E10A1C"/>
    <w:rsid w:val="00E113E9"/>
    <w:rsid w:val="00E361FA"/>
    <w:rsid w:val="00E54642"/>
    <w:rsid w:val="00E85CD9"/>
    <w:rsid w:val="00EA437D"/>
    <w:rsid w:val="00ED4CB6"/>
    <w:rsid w:val="00F034B4"/>
    <w:rsid w:val="00F31C00"/>
    <w:rsid w:val="00F376F0"/>
    <w:rsid w:val="00F40A44"/>
    <w:rsid w:val="00F60D80"/>
    <w:rsid w:val="00F930C1"/>
    <w:rsid w:val="00FA5535"/>
    <w:rsid w:val="00FD2F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02BE52"/>
  <w15:chartTrackingRefBased/>
  <w15:docId w15:val="{C1B30F36-CC22-4428-BFE2-F46AAF1AF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15F2"/>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6F0A19"/>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6F0A19"/>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6F0A19"/>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6F0A19"/>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6F0A19"/>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6F0A19"/>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6F0A19"/>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6F0A19"/>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325048"/>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A215F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A215F2"/>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A215F2"/>
    <w:rPr>
      <w:rFonts w:ascii="Palatino Linotype" w:hAnsi="Palatino Linotype"/>
      <w:noProof/>
      <w:color w:val="000000"/>
      <w:szCs w:val="18"/>
    </w:rPr>
  </w:style>
  <w:style w:type="paragraph" w:styleId="Header">
    <w:name w:val="header"/>
    <w:basedOn w:val="Normal"/>
    <w:link w:val="HeaderChar"/>
    <w:uiPriority w:val="99"/>
    <w:rsid w:val="00A215F2"/>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A215F2"/>
    <w:rPr>
      <w:rFonts w:ascii="Palatino Linotype" w:hAnsi="Palatino Linotype"/>
      <w:noProof/>
      <w:color w:val="000000"/>
      <w:szCs w:val="18"/>
    </w:rPr>
  </w:style>
  <w:style w:type="paragraph" w:customStyle="1" w:styleId="MDPIheaderjournallogo">
    <w:name w:val="MDPI_header_journal_logo"/>
    <w:qFormat/>
    <w:rsid w:val="006F0A19"/>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6F0A19"/>
    <w:pPr>
      <w:ind w:firstLine="0"/>
    </w:pPr>
  </w:style>
  <w:style w:type="paragraph" w:customStyle="1" w:styleId="MDPI31text">
    <w:name w:val="MDPI_3.1_text"/>
    <w:qFormat/>
    <w:rsid w:val="006F0A19"/>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6F0A19"/>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6F0A19"/>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6F0A19"/>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6F0A19"/>
    <w:pPr>
      <w:numPr>
        <w:numId w:val="2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6F0A19"/>
    <w:pPr>
      <w:numPr>
        <w:numId w:val="2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6F0A19"/>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6F0A19"/>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6F0A19"/>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6F0A19"/>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6F0A19"/>
    <w:pPr>
      <w:adjustRightInd w:val="0"/>
      <w:snapToGrid w:val="0"/>
      <w:spacing w:after="240"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6F0A19"/>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6F0A19"/>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6F0A19"/>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6F0A19"/>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6F0A19"/>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6F0A19"/>
    <w:pPr>
      <w:numPr>
        <w:numId w:val="26"/>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A215F2"/>
    <w:rPr>
      <w:rFonts w:cs="Tahoma"/>
      <w:szCs w:val="18"/>
    </w:rPr>
  </w:style>
  <w:style w:type="character" w:customStyle="1" w:styleId="BalloonTextChar">
    <w:name w:val="Balloon Text Char"/>
    <w:link w:val="BalloonText"/>
    <w:uiPriority w:val="99"/>
    <w:rsid w:val="00A215F2"/>
    <w:rPr>
      <w:rFonts w:ascii="Palatino Linotype" w:hAnsi="Palatino Linotype" w:cs="Tahoma"/>
      <w:noProof/>
      <w:color w:val="000000"/>
      <w:szCs w:val="18"/>
    </w:rPr>
  </w:style>
  <w:style w:type="character" w:styleId="LineNumber">
    <w:name w:val="line number"/>
    <w:uiPriority w:val="99"/>
    <w:rsid w:val="0082362A"/>
    <w:rPr>
      <w:rFonts w:ascii="Palatino Linotype" w:hAnsi="Palatino Linotype"/>
      <w:sz w:val="16"/>
    </w:rPr>
  </w:style>
  <w:style w:type="table" w:customStyle="1" w:styleId="MDPI41threelinetable">
    <w:name w:val="MDPI_4.1_three_line_table"/>
    <w:basedOn w:val="TableNormal"/>
    <w:uiPriority w:val="99"/>
    <w:rsid w:val="006F0A19"/>
    <w:pPr>
      <w:adjustRightInd w:val="0"/>
      <w:snapToGrid w:val="0"/>
      <w:jc w:val="center"/>
    </w:pPr>
    <w:rPr>
      <w:rFonts w:ascii="Palatino Linotype" w:eastAsiaTheme="minorEastAsia"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A215F2"/>
    <w:rPr>
      <w:color w:val="0000FF"/>
      <w:u w:val="single"/>
    </w:rPr>
  </w:style>
  <w:style w:type="character" w:styleId="UnresolvedMention">
    <w:name w:val="Unresolved Mention"/>
    <w:uiPriority w:val="99"/>
    <w:semiHidden/>
    <w:unhideWhenUsed/>
    <w:rsid w:val="009E2E7C"/>
    <w:rPr>
      <w:color w:val="605E5C"/>
      <w:shd w:val="clear" w:color="auto" w:fill="E1DFDD"/>
    </w:rPr>
  </w:style>
  <w:style w:type="table" w:styleId="PlainTable4">
    <w:name w:val="Plain Table 4"/>
    <w:basedOn w:val="TableNormal"/>
    <w:uiPriority w:val="44"/>
    <w:rsid w:val="00B937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6F0A19"/>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6F0A19"/>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6F0A19"/>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6F0A19"/>
    <w:pPr>
      <w:adjustRightInd w:val="0"/>
      <w:snapToGrid w:val="0"/>
      <w:spacing w:line="240" w:lineRule="atLeast"/>
      <w:ind w:right="113"/>
    </w:pPr>
    <w:rPr>
      <w:rFonts w:ascii="Palatino Linotype" w:eastAsiaTheme="minorEastAsia" w:hAnsi="Palatino Linotype" w:cstheme="minorBidi"/>
      <w:sz w:val="14"/>
      <w:szCs w:val="22"/>
    </w:rPr>
  </w:style>
  <w:style w:type="paragraph" w:customStyle="1" w:styleId="MDPI62BackMatter">
    <w:name w:val="MDPI_6.2_BackMatter"/>
    <w:qFormat/>
    <w:rsid w:val="006F0A19"/>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6F0A19"/>
    <w:pPr>
      <w:adjustRightInd w:val="0"/>
      <w:snapToGrid w:val="0"/>
      <w:spacing w:after="120" w:line="240" w:lineRule="atLeast"/>
      <w:ind w:right="113"/>
    </w:pPr>
    <w:rPr>
      <w:rFonts w:ascii="Palatino Linotype" w:hAnsi="Palatino Linotype"/>
      <w:snapToGrid w:val="0"/>
      <w:color w:val="000000" w:themeColor="text1"/>
      <w:sz w:val="14"/>
      <w:lang w:eastAsia="en-US" w:bidi="en-US"/>
    </w:rPr>
  </w:style>
  <w:style w:type="paragraph" w:customStyle="1" w:styleId="MDPI15academiceditor">
    <w:name w:val="MDPI_1.5_academic_editor"/>
    <w:qFormat/>
    <w:rsid w:val="006F0A19"/>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6F0A19"/>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6F0A19"/>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bidi="en-US"/>
    </w:rPr>
  </w:style>
  <w:style w:type="paragraph" w:customStyle="1" w:styleId="MDPI511onefigurecaption">
    <w:name w:val="MDPI_5.1.1_one_figure_caption"/>
    <w:qFormat/>
    <w:rsid w:val="006F0A19"/>
    <w:pPr>
      <w:adjustRightInd w:val="0"/>
      <w:snapToGrid w:val="0"/>
      <w:spacing w:before="240" w:after="120" w:line="260" w:lineRule="atLeast"/>
      <w:jc w:val="center"/>
    </w:pPr>
    <w:rPr>
      <w:rFonts w:ascii="Palatino Linotype" w:eastAsiaTheme="minorEastAsia" w:hAnsi="Palatino Linotype"/>
      <w:noProof/>
      <w:color w:val="000000"/>
      <w:sz w:val="18"/>
      <w:lang w:bidi="en-US"/>
    </w:rPr>
  </w:style>
  <w:style w:type="paragraph" w:customStyle="1" w:styleId="MDPI72Copyright">
    <w:name w:val="MDPI_7.2_Copyright"/>
    <w:qFormat/>
    <w:rsid w:val="006F0A19"/>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6F0A19"/>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6F0A19"/>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6F0A19"/>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6F0A19"/>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6F0A19"/>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6F0A19"/>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6F0A19"/>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6F0A19"/>
    <w:rPr>
      <w:rFonts w:ascii="Palatino Linotype" w:hAnsi="Palatino Linotype"/>
      <w:color w:val="000000" w:themeColor="text1"/>
      <w:lang w:val="en-CA" w:eastAsia="en-US"/>
    </w:rPr>
    <w:tblPr>
      <w:tblCellMar>
        <w:left w:w="0" w:type="dxa"/>
        <w:right w:w="0" w:type="dxa"/>
      </w:tblCellMar>
    </w:tblPr>
  </w:style>
  <w:style w:type="paragraph" w:customStyle="1" w:styleId="MDPItext">
    <w:name w:val="MDPI_text"/>
    <w:qFormat/>
    <w:rsid w:val="006F0A19"/>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6F0A19"/>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215F2"/>
  </w:style>
  <w:style w:type="paragraph" w:styleId="Bibliography">
    <w:name w:val="Bibliography"/>
    <w:basedOn w:val="Normal"/>
    <w:next w:val="Normal"/>
    <w:uiPriority w:val="37"/>
    <w:semiHidden/>
    <w:unhideWhenUsed/>
    <w:rsid w:val="00A215F2"/>
  </w:style>
  <w:style w:type="paragraph" w:styleId="BodyText">
    <w:name w:val="Body Text"/>
    <w:link w:val="BodyTextChar"/>
    <w:rsid w:val="00A215F2"/>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A215F2"/>
    <w:rPr>
      <w:rFonts w:ascii="Palatino Linotype" w:hAnsi="Palatino Linotype"/>
      <w:color w:val="000000"/>
      <w:sz w:val="24"/>
      <w:lang w:eastAsia="de-DE"/>
    </w:rPr>
  </w:style>
  <w:style w:type="character" w:styleId="CommentReference">
    <w:name w:val="annotation reference"/>
    <w:rsid w:val="00A215F2"/>
    <w:rPr>
      <w:sz w:val="21"/>
      <w:szCs w:val="21"/>
    </w:rPr>
  </w:style>
  <w:style w:type="paragraph" w:styleId="CommentText">
    <w:name w:val="annotation text"/>
    <w:basedOn w:val="Normal"/>
    <w:link w:val="CommentTextChar"/>
    <w:rsid w:val="00A215F2"/>
  </w:style>
  <w:style w:type="character" w:customStyle="1" w:styleId="CommentTextChar">
    <w:name w:val="Comment Text Char"/>
    <w:link w:val="CommentText"/>
    <w:rsid w:val="00A215F2"/>
    <w:rPr>
      <w:rFonts w:ascii="Palatino Linotype" w:hAnsi="Palatino Linotype"/>
      <w:noProof/>
      <w:color w:val="000000"/>
    </w:rPr>
  </w:style>
  <w:style w:type="paragraph" w:styleId="CommentSubject">
    <w:name w:val="annotation subject"/>
    <w:basedOn w:val="CommentText"/>
    <w:next w:val="CommentText"/>
    <w:link w:val="CommentSubjectChar"/>
    <w:rsid w:val="00A215F2"/>
    <w:rPr>
      <w:b/>
      <w:bCs/>
    </w:rPr>
  </w:style>
  <w:style w:type="character" w:customStyle="1" w:styleId="CommentSubjectChar">
    <w:name w:val="Comment Subject Char"/>
    <w:link w:val="CommentSubject"/>
    <w:rsid w:val="00A215F2"/>
    <w:rPr>
      <w:rFonts w:ascii="Palatino Linotype" w:hAnsi="Palatino Linotype"/>
      <w:b/>
      <w:bCs/>
      <w:noProof/>
      <w:color w:val="000000"/>
    </w:rPr>
  </w:style>
  <w:style w:type="character" w:styleId="EndnoteReference">
    <w:name w:val="endnote reference"/>
    <w:rsid w:val="00A215F2"/>
    <w:rPr>
      <w:vertAlign w:val="superscript"/>
    </w:rPr>
  </w:style>
  <w:style w:type="paragraph" w:styleId="EndnoteText">
    <w:name w:val="endnote text"/>
    <w:basedOn w:val="Normal"/>
    <w:link w:val="EndnoteTextChar"/>
    <w:semiHidden/>
    <w:unhideWhenUsed/>
    <w:rsid w:val="00A215F2"/>
    <w:pPr>
      <w:spacing w:line="240" w:lineRule="auto"/>
    </w:pPr>
  </w:style>
  <w:style w:type="character" w:customStyle="1" w:styleId="EndnoteTextChar">
    <w:name w:val="Endnote Text Char"/>
    <w:link w:val="EndnoteText"/>
    <w:semiHidden/>
    <w:rsid w:val="00A215F2"/>
    <w:rPr>
      <w:rFonts w:ascii="Palatino Linotype" w:hAnsi="Palatino Linotype"/>
      <w:noProof/>
      <w:color w:val="000000"/>
    </w:rPr>
  </w:style>
  <w:style w:type="character" w:styleId="FollowedHyperlink">
    <w:name w:val="FollowedHyperlink"/>
    <w:rsid w:val="00A215F2"/>
    <w:rPr>
      <w:color w:val="954F72"/>
      <w:u w:val="single"/>
    </w:rPr>
  </w:style>
  <w:style w:type="paragraph" w:styleId="FootnoteText">
    <w:name w:val="footnote text"/>
    <w:basedOn w:val="Normal"/>
    <w:link w:val="FootnoteTextChar"/>
    <w:semiHidden/>
    <w:unhideWhenUsed/>
    <w:rsid w:val="00A215F2"/>
    <w:pPr>
      <w:spacing w:line="240" w:lineRule="auto"/>
    </w:pPr>
  </w:style>
  <w:style w:type="character" w:customStyle="1" w:styleId="FootnoteTextChar">
    <w:name w:val="Footnote Text Char"/>
    <w:link w:val="FootnoteText"/>
    <w:semiHidden/>
    <w:rsid w:val="00A215F2"/>
    <w:rPr>
      <w:rFonts w:ascii="Palatino Linotype" w:hAnsi="Palatino Linotype"/>
      <w:noProof/>
      <w:color w:val="000000"/>
    </w:rPr>
  </w:style>
  <w:style w:type="paragraph" w:styleId="NormalWeb">
    <w:name w:val="Normal (Web)"/>
    <w:basedOn w:val="Normal"/>
    <w:uiPriority w:val="99"/>
    <w:rsid w:val="00A215F2"/>
    <w:rPr>
      <w:szCs w:val="24"/>
    </w:rPr>
  </w:style>
  <w:style w:type="paragraph" w:customStyle="1" w:styleId="MsoFootnoteText0">
    <w:name w:val="MsoFootnoteText"/>
    <w:basedOn w:val="NormalWeb"/>
    <w:qFormat/>
    <w:rsid w:val="00A215F2"/>
    <w:rPr>
      <w:rFonts w:ascii="Times New Roman" w:hAnsi="Times New Roman"/>
    </w:rPr>
  </w:style>
  <w:style w:type="character" w:styleId="PageNumber">
    <w:name w:val="page number"/>
    <w:rsid w:val="00A215F2"/>
  </w:style>
  <w:style w:type="character" w:styleId="PlaceholderText">
    <w:name w:val="Placeholder Text"/>
    <w:uiPriority w:val="99"/>
    <w:semiHidden/>
    <w:rsid w:val="00A215F2"/>
    <w:rPr>
      <w:color w:val="808080"/>
    </w:rPr>
  </w:style>
  <w:style w:type="paragraph" w:customStyle="1" w:styleId="MDPI71FootNotes">
    <w:name w:val="MDPI_7.1_FootNotes"/>
    <w:qFormat/>
    <w:rsid w:val="006F0A19"/>
    <w:pPr>
      <w:numPr>
        <w:numId w:val="25"/>
      </w:numPr>
      <w:adjustRightInd w:val="0"/>
      <w:snapToGrid w:val="0"/>
      <w:spacing w:line="228" w:lineRule="auto"/>
      <w:jc w:val="both"/>
    </w:pPr>
    <w:rPr>
      <w:rFonts w:ascii="Palatino Linotype" w:eastAsiaTheme="minorEastAsia" w:hAnsi="Palatino Linotype"/>
      <w:noProof/>
      <w:color w:val="000000"/>
      <w:sz w:val="18"/>
    </w:rPr>
  </w:style>
  <w:style w:type="character" w:customStyle="1" w:styleId="UnresolvedMention1">
    <w:name w:val="Unresolved Mention1"/>
    <w:uiPriority w:val="99"/>
    <w:semiHidden/>
    <w:unhideWhenUsed/>
    <w:rsid w:val="0091240E"/>
    <w:rPr>
      <w:color w:val="605E5C"/>
      <w:shd w:val="clear" w:color="auto" w:fill="E1DFDD"/>
    </w:rPr>
  </w:style>
  <w:style w:type="character" w:customStyle="1" w:styleId="a">
    <w:name w:val="_"/>
    <w:basedOn w:val="DefaultParagraphFont"/>
    <w:rsid w:val="0091240E"/>
  </w:style>
  <w:style w:type="character" w:styleId="FootnoteReference">
    <w:name w:val="footnote reference"/>
    <w:basedOn w:val="DefaultParagraphFont"/>
    <w:uiPriority w:val="99"/>
    <w:semiHidden/>
    <w:unhideWhenUsed/>
    <w:rsid w:val="0091240E"/>
    <w:rPr>
      <w:vertAlign w:val="superscript"/>
    </w:rPr>
  </w:style>
  <w:style w:type="character" w:styleId="Strong">
    <w:name w:val="Strong"/>
    <w:basedOn w:val="DefaultParagraphFont"/>
    <w:uiPriority w:val="22"/>
    <w:qFormat/>
    <w:rsid w:val="0091240E"/>
    <w:rPr>
      <w:b/>
      <w:bCs/>
    </w:rPr>
  </w:style>
  <w:style w:type="paragraph" w:styleId="Revision">
    <w:name w:val="Revision"/>
    <w:hidden/>
    <w:uiPriority w:val="99"/>
    <w:semiHidden/>
    <w:rsid w:val="0091240E"/>
    <w:rPr>
      <w:rFonts w:ascii="Palatino Linotype" w:hAnsi="Palatino Linotype"/>
      <w:noProof/>
      <w:color w:val="000000"/>
    </w:rPr>
  </w:style>
  <w:style w:type="character" w:customStyle="1" w:styleId="docsum-authors">
    <w:name w:val="docsum-authors"/>
    <w:basedOn w:val="DefaultParagraphFont"/>
    <w:rsid w:val="0091240E"/>
  </w:style>
  <w:style w:type="character" w:customStyle="1" w:styleId="docsum-journal-citation">
    <w:name w:val="docsum-journal-citation"/>
    <w:basedOn w:val="DefaultParagraphFont"/>
    <w:rsid w:val="0091240E"/>
  </w:style>
  <w:style w:type="character" w:customStyle="1" w:styleId="citation-part">
    <w:name w:val="citation-part"/>
    <w:basedOn w:val="DefaultParagraphFont"/>
    <w:rsid w:val="0091240E"/>
  </w:style>
  <w:style w:type="character" w:customStyle="1" w:styleId="docsum-pmid">
    <w:name w:val="docsum-pmid"/>
    <w:basedOn w:val="DefaultParagraphFont"/>
    <w:rsid w:val="0091240E"/>
  </w:style>
  <w:style w:type="character" w:customStyle="1" w:styleId="publication-type">
    <w:name w:val="publication-type"/>
    <w:basedOn w:val="DefaultParagraphFont"/>
    <w:rsid w:val="0091240E"/>
  </w:style>
  <w:style w:type="paragraph" w:styleId="ListParagraph">
    <w:name w:val="List Paragraph"/>
    <w:basedOn w:val="Normal"/>
    <w:uiPriority w:val="34"/>
    <w:qFormat/>
    <w:rsid w:val="003371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jpe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i\Downloads\coating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coatings-template.dot</Template>
  <TotalTime>111</TotalTime>
  <Pages>19</Pages>
  <Words>10482</Words>
  <Characters>63568</Characters>
  <Application>Microsoft Office Word</Application>
  <DocSecurity>0</DocSecurity>
  <Lines>1052</Lines>
  <Paragraphs>369</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73602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MDPI</cp:lastModifiedBy>
  <cp:revision>10</cp:revision>
  <cp:lastPrinted>2021-08-17T12:41:00Z</cp:lastPrinted>
  <dcterms:created xsi:type="dcterms:W3CDTF">2021-08-17T14:16:00Z</dcterms:created>
  <dcterms:modified xsi:type="dcterms:W3CDTF">2021-08-18T09:42:00Z</dcterms:modified>
</cp:coreProperties>
</file>