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774A34" w14:textId="4F504634" w:rsidR="00476691" w:rsidRPr="00D543E0" w:rsidRDefault="00C92D1A" w:rsidP="00476691">
      <w:pPr>
        <w:rPr>
          <w:b/>
          <w:lang w:val="en-GB"/>
        </w:rPr>
      </w:pPr>
      <w:bookmarkStart w:id="0" w:name="_Hlk101257958"/>
      <w:r w:rsidRPr="00D543E0">
        <w:rPr>
          <w:b/>
          <w:lang w:val="en-GB"/>
        </w:rPr>
        <w:t>Bi-directional</w:t>
      </w:r>
      <w:r w:rsidR="00CC4BFF">
        <w:rPr>
          <w:b/>
          <w:lang w:val="en-GB"/>
        </w:rPr>
        <w:t>,</w:t>
      </w:r>
      <w:r w:rsidR="00B82A07" w:rsidRPr="00D543E0">
        <w:rPr>
          <w:b/>
          <w:lang w:val="en-GB"/>
        </w:rPr>
        <w:t xml:space="preserve"> long-distance </w:t>
      </w:r>
      <w:r w:rsidR="00476691" w:rsidRPr="00D543E0">
        <w:rPr>
          <w:b/>
          <w:lang w:val="en-GB"/>
        </w:rPr>
        <w:t>hormonal signalling of</w:t>
      </w:r>
      <w:r w:rsidR="00FE1C47" w:rsidRPr="00D543E0">
        <w:rPr>
          <w:b/>
          <w:lang w:val="en-GB"/>
        </w:rPr>
        <w:t xml:space="preserve"> </w:t>
      </w:r>
      <w:r w:rsidR="00B82A07" w:rsidRPr="00D543E0">
        <w:rPr>
          <w:b/>
          <w:lang w:val="en-GB"/>
        </w:rPr>
        <w:t xml:space="preserve">soil </w:t>
      </w:r>
      <w:r w:rsidR="00476691" w:rsidRPr="00D543E0">
        <w:rPr>
          <w:b/>
          <w:lang w:val="en-GB"/>
        </w:rPr>
        <w:t>water availability</w:t>
      </w:r>
      <w:r w:rsidR="00B82A07" w:rsidRPr="00D543E0">
        <w:rPr>
          <w:b/>
          <w:lang w:val="en-GB"/>
        </w:rPr>
        <w:t xml:space="preserve"> </w:t>
      </w:r>
    </w:p>
    <w:bookmarkEnd w:id="0"/>
    <w:p w14:paraId="6E6664EF" w14:textId="77777777" w:rsidR="00476691" w:rsidRPr="00D543E0" w:rsidRDefault="00476691" w:rsidP="00B41BB8">
      <w:pPr>
        <w:rPr>
          <w:b/>
          <w:lang w:val="en-GB"/>
        </w:rPr>
      </w:pPr>
    </w:p>
    <w:p w14:paraId="7796951C" w14:textId="77E93AD1" w:rsidR="003A1B94" w:rsidRPr="00D543E0" w:rsidRDefault="00FC4CCC" w:rsidP="00B41BB8">
      <w:r w:rsidRPr="00D543E0">
        <w:t>Katharina</w:t>
      </w:r>
      <w:r w:rsidR="003A1B94" w:rsidRPr="00D543E0">
        <w:t xml:space="preserve"> Huntenburg </w:t>
      </w:r>
      <w:r w:rsidR="003A1B94" w:rsidRPr="00D543E0">
        <w:rPr>
          <w:vertAlign w:val="superscript"/>
        </w:rPr>
        <w:t>1, 2</w:t>
      </w:r>
      <w:r w:rsidRPr="00D543E0">
        <w:t xml:space="preserve">, </w:t>
      </w:r>
      <w:r w:rsidR="003A1B94" w:rsidRPr="00D543E0">
        <w:t xml:space="preserve">Jaime </w:t>
      </w:r>
      <w:r w:rsidR="00083F86" w:rsidRPr="00D543E0">
        <w:rPr>
          <w:bCs/>
          <w:noProof/>
        </w:rPr>
        <w:t>Puértolas</w:t>
      </w:r>
      <w:r w:rsidR="003A1B94" w:rsidRPr="00D543E0">
        <w:t xml:space="preserve"> </w:t>
      </w:r>
      <w:r w:rsidR="003A1B94" w:rsidRPr="00D543E0">
        <w:rPr>
          <w:vertAlign w:val="superscript"/>
        </w:rPr>
        <w:t>1, 3</w:t>
      </w:r>
      <w:r w:rsidR="003A1B94" w:rsidRPr="00D543E0">
        <w:t xml:space="preserve">, </w:t>
      </w:r>
      <w:r w:rsidR="00476691" w:rsidRPr="00D543E0">
        <w:t>Carlos</w:t>
      </w:r>
      <w:r w:rsidR="003A1B94" w:rsidRPr="00D543E0">
        <w:t xml:space="preserve"> de Ollas </w:t>
      </w:r>
      <w:r w:rsidR="003A1B94" w:rsidRPr="00D543E0">
        <w:rPr>
          <w:vertAlign w:val="superscript"/>
        </w:rPr>
        <w:t>4</w:t>
      </w:r>
      <w:r w:rsidR="00476691" w:rsidRPr="00D543E0">
        <w:t xml:space="preserve">, Ian </w:t>
      </w:r>
      <w:r w:rsidR="003A1B94" w:rsidRPr="00D543E0">
        <w:t xml:space="preserve">C. Dodd </w:t>
      </w:r>
      <w:r w:rsidR="003A1B94" w:rsidRPr="00D543E0">
        <w:rPr>
          <w:vertAlign w:val="superscript"/>
        </w:rPr>
        <w:t>1</w:t>
      </w:r>
      <w:r w:rsidR="003A1B94" w:rsidRPr="00D543E0">
        <w:t xml:space="preserve"> *</w:t>
      </w:r>
    </w:p>
    <w:p w14:paraId="10C39A50" w14:textId="79051EAD" w:rsidR="003A1B94" w:rsidRPr="00D543E0" w:rsidRDefault="003A1B94" w:rsidP="00B41BB8">
      <w:pPr>
        <w:rPr>
          <w:lang w:val="en-GB"/>
        </w:rPr>
      </w:pPr>
      <w:r w:rsidRPr="00D543E0">
        <w:rPr>
          <w:vertAlign w:val="superscript"/>
          <w:lang w:val="en-GB"/>
        </w:rPr>
        <w:t>1</w:t>
      </w:r>
      <w:r w:rsidRPr="00D543E0">
        <w:rPr>
          <w:lang w:val="en-GB"/>
        </w:rPr>
        <w:t xml:space="preserve"> Lancaster Environment Centre, Lancaster University LA1 4YQ, United Kingdom</w:t>
      </w:r>
    </w:p>
    <w:p w14:paraId="0E19B7BA" w14:textId="508475C1" w:rsidR="003A1B94" w:rsidRPr="00D543E0" w:rsidRDefault="003A1B94" w:rsidP="00B41BB8">
      <w:pPr>
        <w:rPr>
          <w:lang w:val="en-GB"/>
        </w:rPr>
      </w:pPr>
      <w:r w:rsidRPr="00D543E0">
        <w:rPr>
          <w:vertAlign w:val="superscript"/>
          <w:lang w:val="en-GB"/>
        </w:rPr>
        <w:t>2</w:t>
      </w:r>
      <w:r w:rsidRPr="00D543E0">
        <w:rPr>
          <w:lang w:val="en-GB"/>
        </w:rPr>
        <w:t xml:space="preserve"> </w:t>
      </w:r>
      <w:r w:rsidR="001D4600" w:rsidRPr="00D543E0">
        <w:rPr>
          <w:lang w:val="en-GB"/>
        </w:rPr>
        <w:t>NIAB, 93 Lawrence Weaver Road, Cambridge CB3 0LE</w:t>
      </w:r>
      <w:r w:rsidRPr="00D543E0">
        <w:rPr>
          <w:lang w:val="en-GB"/>
        </w:rPr>
        <w:t>, United Kingdom</w:t>
      </w:r>
      <w:r w:rsidRPr="00D543E0" w:rsidDel="003A7C63">
        <w:rPr>
          <w:lang w:val="en-GB"/>
        </w:rPr>
        <w:t xml:space="preserve"> </w:t>
      </w:r>
    </w:p>
    <w:p w14:paraId="182289AE" w14:textId="792DD99F" w:rsidR="001D4600" w:rsidRPr="00D543E0" w:rsidRDefault="003A1B94" w:rsidP="00B41BB8">
      <w:pPr>
        <w:rPr>
          <w:bCs/>
        </w:rPr>
      </w:pPr>
      <w:r w:rsidRPr="00D543E0">
        <w:rPr>
          <w:bCs/>
          <w:vertAlign w:val="superscript"/>
          <w:lang w:val="en-GB"/>
        </w:rPr>
        <w:t>3</w:t>
      </w:r>
      <w:r w:rsidRPr="00D543E0">
        <w:rPr>
          <w:bCs/>
          <w:lang w:val="en-GB"/>
        </w:rPr>
        <w:t xml:space="preserve"> Department of Botany and Plant Ecology and Physiology. </w:t>
      </w:r>
      <w:r w:rsidRPr="00D543E0">
        <w:rPr>
          <w:bCs/>
          <w:lang w:val="en-US"/>
        </w:rPr>
        <w:t xml:space="preserve">University of La Laguna. Avda. </w:t>
      </w:r>
      <w:r w:rsidRPr="00D543E0">
        <w:rPr>
          <w:bCs/>
        </w:rPr>
        <w:t xml:space="preserve">Astrofísico Francisco Sánchez s/n. Apdo. 456, ES-38200, San Cristóbal de La Laguna, </w:t>
      </w:r>
      <w:proofErr w:type="spellStart"/>
      <w:r w:rsidRPr="00D543E0">
        <w:rPr>
          <w:bCs/>
        </w:rPr>
        <w:t>Canary</w:t>
      </w:r>
      <w:proofErr w:type="spellEnd"/>
      <w:r w:rsidRPr="00D543E0">
        <w:rPr>
          <w:bCs/>
        </w:rPr>
        <w:t xml:space="preserve"> </w:t>
      </w:r>
      <w:proofErr w:type="spellStart"/>
      <w:r w:rsidRPr="00D543E0">
        <w:rPr>
          <w:bCs/>
        </w:rPr>
        <w:t>Islands</w:t>
      </w:r>
      <w:proofErr w:type="spellEnd"/>
      <w:r w:rsidRPr="00D543E0">
        <w:rPr>
          <w:bCs/>
        </w:rPr>
        <w:t xml:space="preserve">, </w:t>
      </w:r>
      <w:proofErr w:type="spellStart"/>
      <w:r w:rsidRPr="00D543E0">
        <w:rPr>
          <w:bCs/>
        </w:rPr>
        <w:t>Spain</w:t>
      </w:r>
      <w:proofErr w:type="spellEnd"/>
      <w:r w:rsidRPr="00D543E0">
        <w:rPr>
          <w:bCs/>
        </w:rPr>
        <w:t>.</w:t>
      </w:r>
    </w:p>
    <w:p w14:paraId="5413E1D9" w14:textId="44909FB4" w:rsidR="00401EBB" w:rsidRPr="00567FC3" w:rsidRDefault="003A1B94" w:rsidP="00B41BB8">
      <w:pPr>
        <w:rPr>
          <w:lang w:val="en-GB"/>
        </w:rPr>
      </w:pPr>
      <w:r w:rsidRPr="00D543E0">
        <w:rPr>
          <w:vertAlign w:val="superscript"/>
        </w:rPr>
        <w:t>4</w:t>
      </w:r>
      <w:r w:rsidRPr="00D543E0">
        <w:t xml:space="preserve"> </w:t>
      </w:r>
      <w:r w:rsidR="00401EBB" w:rsidRPr="00D543E0">
        <w:t xml:space="preserve">Departamento de Ciencias Agrarias del Medio Natural. </w:t>
      </w:r>
      <w:proofErr w:type="spellStart"/>
      <w:r w:rsidR="00401EBB" w:rsidRPr="00567FC3">
        <w:rPr>
          <w:lang w:val="en-GB"/>
        </w:rPr>
        <w:t>Universitat</w:t>
      </w:r>
      <w:proofErr w:type="spellEnd"/>
      <w:r w:rsidR="00401EBB" w:rsidRPr="00567FC3">
        <w:rPr>
          <w:lang w:val="en-GB"/>
        </w:rPr>
        <w:t xml:space="preserve"> Jaume I. Av. </w:t>
      </w:r>
      <w:proofErr w:type="spellStart"/>
      <w:r w:rsidR="00401EBB" w:rsidRPr="00567FC3">
        <w:rPr>
          <w:lang w:val="en-GB"/>
        </w:rPr>
        <w:t>Sos</w:t>
      </w:r>
      <w:proofErr w:type="spellEnd"/>
      <w:r w:rsidR="00401EBB" w:rsidRPr="00567FC3">
        <w:rPr>
          <w:lang w:val="en-GB"/>
        </w:rPr>
        <w:t xml:space="preserve"> </w:t>
      </w:r>
      <w:proofErr w:type="spellStart"/>
      <w:r w:rsidR="00401EBB" w:rsidRPr="00567FC3">
        <w:rPr>
          <w:lang w:val="en-GB"/>
        </w:rPr>
        <w:t>Bainat</w:t>
      </w:r>
      <w:proofErr w:type="spellEnd"/>
      <w:r w:rsidR="00401EBB" w:rsidRPr="00567FC3">
        <w:rPr>
          <w:lang w:val="en-GB"/>
        </w:rPr>
        <w:t xml:space="preserve"> s/n, Castellon, Spain</w:t>
      </w:r>
    </w:p>
    <w:p w14:paraId="62767586" w14:textId="77777777" w:rsidR="003A7C63" w:rsidRPr="00567FC3" w:rsidRDefault="003A7C63" w:rsidP="00BE146E">
      <w:pPr>
        <w:rPr>
          <w:b/>
          <w:lang w:val="en-GB"/>
        </w:rPr>
      </w:pPr>
      <w:r w:rsidRPr="00567FC3">
        <w:rPr>
          <w:b/>
          <w:lang w:val="en-GB"/>
        </w:rPr>
        <w:t xml:space="preserve">* </w:t>
      </w:r>
      <w:r w:rsidRPr="00567FC3">
        <w:rPr>
          <w:lang w:val="en-GB"/>
        </w:rPr>
        <w:t xml:space="preserve">To whom </w:t>
      </w:r>
      <w:r w:rsidR="0003787F" w:rsidRPr="00567FC3">
        <w:rPr>
          <w:lang w:val="en-GB"/>
        </w:rPr>
        <w:t>correspondence</w:t>
      </w:r>
      <w:r w:rsidRPr="00567FC3">
        <w:rPr>
          <w:lang w:val="en-GB"/>
        </w:rPr>
        <w:t xml:space="preserve"> should be addressed</w:t>
      </w:r>
      <w:r w:rsidR="00E11E13" w:rsidRPr="00567FC3">
        <w:rPr>
          <w:lang w:val="en-GB"/>
        </w:rPr>
        <w:t xml:space="preserve"> (I.Dodd@lancaster.ac.uk)</w:t>
      </w:r>
    </w:p>
    <w:p w14:paraId="75877237" w14:textId="77777777" w:rsidR="00476691" w:rsidRPr="00D543E0" w:rsidRDefault="00476691" w:rsidP="00B41BB8">
      <w:pPr>
        <w:rPr>
          <w:b/>
          <w:lang w:val="en-GB"/>
        </w:rPr>
      </w:pPr>
      <w:r w:rsidRPr="00D543E0">
        <w:rPr>
          <w:b/>
          <w:lang w:val="en-GB"/>
        </w:rPr>
        <w:t>Abstract</w:t>
      </w:r>
    </w:p>
    <w:p w14:paraId="68359BF8" w14:textId="120D5533" w:rsidR="00476691" w:rsidRPr="00D543E0" w:rsidRDefault="001A24FF" w:rsidP="00B41BB8">
      <w:pPr>
        <w:rPr>
          <w:lang w:val="en-GB"/>
        </w:rPr>
      </w:pPr>
      <w:r w:rsidRPr="00D543E0">
        <w:rPr>
          <w:lang w:val="en-GB"/>
        </w:rPr>
        <w:t xml:space="preserve">While the importance of plant water relations in determining crop response to soil water availability is difficult to over-emphasise, under many </w:t>
      </w:r>
      <w:proofErr w:type="gramStart"/>
      <w:r w:rsidRPr="00D543E0">
        <w:rPr>
          <w:lang w:val="en-GB"/>
        </w:rPr>
        <w:t>circumstances</w:t>
      </w:r>
      <w:proofErr w:type="gramEnd"/>
      <w:r w:rsidRPr="00D543E0">
        <w:rPr>
          <w:lang w:val="en-GB"/>
        </w:rPr>
        <w:t xml:space="preserve"> plants maintain their leaf water status as the soil dries yet shoot gas exchange and growth is restricted. Such observations lead to development of a paradigm that root-to-shoot signals regulate shoot physiology, and a conceptual framework to test the importance of different signals such as plant hormones</w:t>
      </w:r>
      <w:r w:rsidR="00083F86" w:rsidRPr="00D543E0">
        <w:rPr>
          <w:lang w:val="en-GB"/>
        </w:rPr>
        <w:t xml:space="preserve"> in these physiological</w:t>
      </w:r>
      <w:r w:rsidRPr="00D543E0">
        <w:rPr>
          <w:lang w:val="en-GB"/>
        </w:rPr>
        <w:t xml:space="preserve"> process</w:t>
      </w:r>
      <w:r w:rsidR="00083F86" w:rsidRPr="00D543E0">
        <w:rPr>
          <w:lang w:val="en-GB"/>
        </w:rPr>
        <w:t>es</w:t>
      </w:r>
      <w:r w:rsidRPr="00D543E0">
        <w:rPr>
          <w:lang w:val="en-GB"/>
        </w:rPr>
        <w:t xml:space="preserve">. Nevertheless, shoot-to-root (hormonal) signalling also plays an important role in regulating root growth and </w:t>
      </w:r>
      <w:r w:rsidR="009A0DBF" w:rsidRPr="00D543E0">
        <w:rPr>
          <w:lang w:val="en-GB"/>
        </w:rPr>
        <w:t>function and</w:t>
      </w:r>
      <w:r w:rsidRPr="00D543E0">
        <w:rPr>
          <w:lang w:val="en-GB"/>
        </w:rPr>
        <w:t xml:space="preserve"> may dominate when larger quantities of </w:t>
      </w:r>
      <w:r w:rsidR="003A2DB1" w:rsidRPr="00D543E0">
        <w:rPr>
          <w:lang w:val="en-GB"/>
        </w:rPr>
        <w:t>a hormone a</w:t>
      </w:r>
      <w:r w:rsidR="00E11E13" w:rsidRPr="00D543E0">
        <w:rPr>
          <w:lang w:val="en-GB"/>
        </w:rPr>
        <w:t>r</w:t>
      </w:r>
      <w:r w:rsidR="003A2DB1" w:rsidRPr="00D543E0">
        <w:rPr>
          <w:lang w:val="en-GB"/>
        </w:rPr>
        <w:t>e produced in the sho</w:t>
      </w:r>
      <w:r w:rsidR="00E11E13" w:rsidRPr="00D543E0">
        <w:rPr>
          <w:lang w:val="en-GB"/>
        </w:rPr>
        <w:t>o</w:t>
      </w:r>
      <w:r w:rsidR="003A2DB1" w:rsidRPr="00D543E0">
        <w:rPr>
          <w:lang w:val="en-GB"/>
        </w:rPr>
        <w:t xml:space="preserve">ts than the roots. Here, we review the evidence for acropetal and basipetal transport of </w:t>
      </w:r>
      <w:r w:rsidR="00511BA8" w:rsidRPr="00D543E0">
        <w:rPr>
          <w:lang w:val="en-GB"/>
        </w:rPr>
        <w:t>three</w:t>
      </w:r>
      <w:r w:rsidR="003A2DB1" w:rsidRPr="00D543E0">
        <w:rPr>
          <w:lang w:val="en-GB"/>
        </w:rPr>
        <w:t xml:space="preserve"> different plant hormones (ABA, </w:t>
      </w:r>
      <w:proofErr w:type="spellStart"/>
      <w:r w:rsidR="003A2DB1" w:rsidRPr="00D543E0">
        <w:rPr>
          <w:lang w:val="en-GB"/>
        </w:rPr>
        <w:t>jasmonates</w:t>
      </w:r>
      <w:proofErr w:type="spellEnd"/>
      <w:r w:rsidR="003A2DB1" w:rsidRPr="00D543E0">
        <w:rPr>
          <w:lang w:val="en-GB"/>
        </w:rPr>
        <w:t xml:space="preserve">, </w:t>
      </w:r>
      <w:proofErr w:type="spellStart"/>
      <w:r w:rsidR="003A2DB1" w:rsidRPr="00D543E0">
        <w:rPr>
          <w:lang w:val="en-GB"/>
        </w:rPr>
        <w:t>strigolactones</w:t>
      </w:r>
      <w:proofErr w:type="spellEnd"/>
      <w:r w:rsidR="003A2DB1" w:rsidRPr="00D543E0">
        <w:rPr>
          <w:lang w:val="en-GB"/>
        </w:rPr>
        <w:t xml:space="preserve">) that have </w:t>
      </w:r>
      <w:proofErr w:type="spellStart"/>
      <w:r w:rsidR="003A2DB1" w:rsidRPr="00D543E0">
        <w:rPr>
          <w:lang w:val="en-GB"/>
        </w:rPr>
        <w:t>antitranspirant</w:t>
      </w:r>
      <w:proofErr w:type="spellEnd"/>
      <w:r w:rsidR="003A2DB1" w:rsidRPr="00D543E0">
        <w:rPr>
          <w:lang w:val="en-GB"/>
        </w:rPr>
        <w:t xml:space="preserve"> effects, to indicate the origin and action of these signalling systems. The physiological importance of each </w:t>
      </w:r>
      <w:r w:rsidR="00E11E13" w:rsidRPr="00D543E0">
        <w:rPr>
          <w:lang w:val="en-GB"/>
        </w:rPr>
        <w:t>transport pathway</w:t>
      </w:r>
      <w:r w:rsidR="003A2DB1" w:rsidRPr="00D543E0">
        <w:rPr>
          <w:lang w:val="en-GB"/>
        </w:rPr>
        <w:t xml:space="preserve"> likely depends on the specific environmental conditions the plant is exposed to, specifically whether the roots or shoots are the first to lose turgor when exposed to drying soil or elevated atmospheric demand respectively. All </w:t>
      </w:r>
      <w:r w:rsidR="00511BA8" w:rsidRPr="00D543E0">
        <w:rPr>
          <w:lang w:val="en-GB"/>
        </w:rPr>
        <w:t>three</w:t>
      </w:r>
      <w:r w:rsidR="003A2DB1" w:rsidRPr="00D543E0">
        <w:rPr>
          <w:lang w:val="en-GB"/>
        </w:rPr>
        <w:t xml:space="preserve"> hormones can interact to influence each other’s synthesis, degradation and </w:t>
      </w:r>
      <w:r w:rsidR="00E11E13" w:rsidRPr="00D543E0">
        <w:rPr>
          <w:lang w:val="en-GB"/>
        </w:rPr>
        <w:t xml:space="preserve">intracellular </w:t>
      </w:r>
      <w:r w:rsidR="003A2DB1" w:rsidRPr="00D543E0">
        <w:rPr>
          <w:lang w:val="en-GB"/>
        </w:rPr>
        <w:t xml:space="preserve">signalling to augment or attenuate their physiological impacts, highlighting the complexity of unravelling these signalling systems. Nevertheless, such complexity </w:t>
      </w:r>
      <w:r w:rsidR="00E11E13" w:rsidRPr="00D543E0">
        <w:rPr>
          <w:lang w:val="en-GB"/>
        </w:rPr>
        <w:t>suggests</w:t>
      </w:r>
      <w:r w:rsidR="003A2DB1" w:rsidRPr="00D543E0">
        <w:rPr>
          <w:lang w:val="en-GB"/>
        </w:rPr>
        <w:t xml:space="preserve"> crop improvement opportunities to select for allelic variation in the genes </w:t>
      </w:r>
      <w:r w:rsidR="00E11E13" w:rsidRPr="00D543E0">
        <w:rPr>
          <w:lang w:val="en-GB"/>
        </w:rPr>
        <w:t xml:space="preserve">affecting hormonal regulation, and (in selected crops) to augment root-shoot communication </w:t>
      </w:r>
      <w:r w:rsidR="00710DFE" w:rsidRPr="00D543E0">
        <w:rPr>
          <w:lang w:val="en-GB"/>
        </w:rPr>
        <w:t>b</w:t>
      </w:r>
      <w:r w:rsidR="00E11E13" w:rsidRPr="00D543E0">
        <w:rPr>
          <w:lang w:val="en-GB"/>
        </w:rPr>
        <w:t xml:space="preserve">y judicious selection of rootstock-scion combinations to ameliorate </w:t>
      </w:r>
      <w:r w:rsidR="00A76522">
        <w:rPr>
          <w:lang w:val="en-GB"/>
        </w:rPr>
        <w:t xml:space="preserve">the effects of </w:t>
      </w:r>
      <w:r w:rsidR="00E11E13" w:rsidRPr="00D543E0">
        <w:rPr>
          <w:lang w:val="en-GB"/>
        </w:rPr>
        <w:t xml:space="preserve">abiotic stresses. </w:t>
      </w:r>
    </w:p>
    <w:p w14:paraId="745BE098" w14:textId="77777777" w:rsidR="00476691" w:rsidRPr="00D543E0" w:rsidRDefault="00476691" w:rsidP="00B41BB8">
      <w:pPr>
        <w:rPr>
          <w:b/>
          <w:lang w:val="en-GB"/>
        </w:rPr>
      </w:pPr>
    </w:p>
    <w:p w14:paraId="03C42B9F" w14:textId="77777777" w:rsidR="00B41BB8" w:rsidRPr="00D543E0" w:rsidRDefault="00B41BB8" w:rsidP="00B41BB8">
      <w:pPr>
        <w:rPr>
          <w:b/>
          <w:lang w:val="en-GB"/>
        </w:rPr>
      </w:pPr>
      <w:r w:rsidRPr="00D543E0">
        <w:rPr>
          <w:b/>
          <w:lang w:val="en-GB"/>
        </w:rPr>
        <w:t>Introduction</w:t>
      </w:r>
      <w:r w:rsidR="005F2322" w:rsidRPr="00D543E0">
        <w:rPr>
          <w:b/>
          <w:lang w:val="en-GB"/>
        </w:rPr>
        <w:t xml:space="preserve"> </w:t>
      </w:r>
    </w:p>
    <w:p w14:paraId="17CA24BE" w14:textId="5235BCB5" w:rsidR="00B41BB8" w:rsidRPr="00D543E0" w:rsidRDefault="00B41BB8" w:rsidP="00B41BB8">
      <w:pPr>
        <w:ind w:firstLine="720"/>
        <w:rPr>
          <w:lang w:val="en-GB"/>
        </w:rPr>
      </w:pPr>
      <w:r w:rsidRPr="00D543E0">
        <w:rPr>
          <w:lang w:val="en-GB"/>
        </w:rPr>
        <w:t xml:space="preserve">Once plants evolved to abandon the water environment and colonise the land surface, they faced the problem of capturing carbon dioxide from the air. </w:t>
      </w:r>
      <w:r w:rsidR="003A7C63" w:rsidRPr="00D543E0">
        <w:rPr>
          <w:lang w:val="en-GB"/>
        </w:rPr>
        <w:t>M</w:t>
      </w:r>
      <w:r w:rsidRPr="00D543E0">
        <w:rPr>
          <w:lang w:val="en-GB"/>
        </w:rPr>
        <w:t>aintaining gas exchange required an ability to transport water from where it is available (soil) to the</w:t>
      </w:r>
      <w:r w:rsidR="008B6FED" w:rsidRPr="00D543E0">
        <w:rPr>
          <w:lang w:val="en-GB"/>
        </w:rPr>
        <w:t xml:space="preserve"> </w:t>
      </w:r>
      <w:r w:rsidR="003A7C63" w:rsidRPr="00D543E0">
        <w:rPr>
          <w:lang w:val="en-GB"/>
        </w:rPr>
        <w:t>shoots</w:t>
      </w:r>
      <w:r w:rsidRPr="00D543E0">
        <w:rPr>
          <w:lang w:val="en-GB"/>
        </w:rPr>
        <w:t xml:space="preserve">, and to regulate </w:t>
      </w:r>
      <w:proofErr w:type="spellStart"/>
      <w:r w:rsidRPr="00D543E0">
        <w:rPr>
          <w:lang w:val="en-GB"/>
        </w:rPr>
        <w:t>transpirational</w:t>
      </w:r>
      <w:proofErr w:type="spellEnd"/>
      <w:r w:rsidRPr="00D543E0">
        <w:rPr>
          <w:lang w:val="en-GB"/>
        </w:rPr>
        <w:t xml:space="preserve"> loss</w:t>
      </w:r>
      <w:r w:rsidR="005C2A25" w:rsidRPr="00D543E0">
        <w:rPr>
          <w:lang w:val="en-GB"/>
        </w:rPr>
        <w:t>es</w:t>
      </w:r>
      <w:r w:rsidR="003A7C63" w:rsidRPr="00D543E0">
        <w:rPr>
          <w:lang w:val="en-GB"/>
        </w:rPr>
        <w:t xml:space="preserve"> to avoid desiccating in a dry atmosphere</w:t>
      </w:r>
      <w:r w:rsidRPr="00D543E0">
        <w:rPr>
          <w:lang w:val="en-GB"/>
        </w:rPr>
        <w:t>. Therefore, plants developed a complex network of signals acting on the stomata that regulate shoot gas exchange according to soil water availability and atmospheric evaporative demand.</w:t>
      </w:r>
    </w:p>
    <w:p w14:paraId="40F0466B" w14:textId="273D300C" w:rsidR="00B41BB8" w:rsidRPr="00D543E0" w:rsidRDefault="00B41BB8" w:rsidP="00B41BB8">
      <w:pPr>
        <w:ind w:firstLine="720"/>
        <w:rPr>
          <w:lang w:val="en-GB"/>
        </w:rPr>
      </w:pPr>
      <w:r w:rsidRPr="00D543E0">
        <w:rPr>
          <w:lang w:val="en-GB"/>
        </w:rPr>
        <w:lastRenderedPageBreak/>
        <w:t>Signals perceived by roots and transmitted to above</w:t>
      </w:r>
      <w:r w:rsidR="00083F86" w:rsidRPr="00D543E0">
        <w:rPr>
          <w:lang w:val="en-GB"/>
        </w:rPr>
        <w:t>-</w:t>
      </w:r>
      <w:r w:rsidRPr="00D543E0">
        <w:rPr>
          <w:lang w:val="en-GB"/>
        </w:rPr>
        <w:t>ground organs (mainly leaves) have long been proposed, and thoroughly reviewed elsewhere (</w:t>
      </w:r>
      <w:r w:rsidR="00564E28" w:rsidRPr="00D543E0">
        <w:rPr>
          <w:noProof/>
          <w:lang w:val="en-GB"/>
        </w:rPr>
        <w:t>Li et al.</w:t>
      </w:r>
      <w:r w:rsidR="00083F86" w:rsidRPr="00D543E0">
        <w:rPr>
          <w:noProof/>
          <w:lang w:val="en-GB"/>
        </w:rPr>
        <w:t>,</w:t>
      </w:r>
      <w:r w:rsidR="00564E28" w:rsidRPr="00D543E0">
        <w:rPr>
          <w:noProof/>
          <w:lang w:val="en-GB"/>
        </w:rPr>
        <w:t xml:space="preserve"> 2021)</w:t>
      </w:r>
      <w:r w:rsidRPr="00D543E0">
        <w:rPr>
          <w:lang w:val="en-GB"/>
        </w:rPr>
        <w:t xml:space="preserve">. Changes in soil water potential </w:t>
      </w:r>
      <w:r w:rsidR="005C2A25" w:rsidRPr="00D543E0">
        <w:rPr>
          <w:lang w:val="en-GB"/>
        </w:rPr>
        <w:t>are</w:t>
      </w:r>
      <w:r w:rsidRPr="00D543E0">
        <w:rPr>
          <w:lang w:val="en-GB"/>
        </w:rPr>
        <w:t xml:space="preserve"> transmitted hydraulically along the soil-to-leaf continuum, with decreased leaf water potential and turgor declining concomitantly with soil water availability, thereby limiting cell division and expansion and inducing stomatal closure </w:t>
      </w:r>
      <w:r w:rsidR="00651BA9" w:rsidRPr="00D543E0">
        <w:rPr>
          <w:noProof/>
          <w:lang w:val="en-GB"/>
        </w:rPr>
        <w:t>(Hsiao</w:t>
      </w:r>
      <w:r w:rsidR="00083F86" w:rsidRPr="00D543E0">
        <w:rPr>
          <w:noProof/>
          <w:lang w:val="en-GB"/>
        </w:rPr>
        <w:t>,</w:t>
      </w:r>
      <w:r w:rsidR="00651BA9" w:rsidRPr="00D543E0">
        <w:rPr>
          <w:noProof/>
          <w:lang w:val="en-GB"/>
        </w:rPr>
        <w:t xml:space="preserve"> 1973)</w:t>
      </w:r>
      <w:r w:rsidRPr="00D543E0">
        <w:rPr>
          <w:lang w:val="en-GB"/>
        </w:rPr>
        <w:t>. Loss of turgor pressure of stomatal guard cells reduces their volume and hence stomatal aperture. Long-distance hydraulic signals of soil drying regulating shoot physiology was the dominant paradigm over many decades</w:t>
      </w:r>
      <w:r w:rsidR="005C2A25" w:rsidRPr="00D543E0">
        <w:rPr>
          <w:lang w:val="en-GB"/>
        </w:rPr>
        <w:t xml:space="preserve">. However, </w:t>
      </w:r>
      <w:r w:rsidRPr="00D543E0">
        <w:rPr>
          <w:lang w:val="en-GB"/>
        </w:rPr>
        <w:t xml:space="preserve">different </w:t>
      </w:r>
      <w:r w:rsidR="00083F86" w:rsidRPr="00D543E0">
        <w:rPr>
          <w:lang w:val="en-GB"/>
        </w:rPr>
        <w:t xml:space="preserve">controlled environment </w:t>
      </w:r>
      <w:r w:rsidRPr="00D543E0">
        <w:rPr>
          <w:lang w:val="en-GB"/>
        </w:rPr>
        <w:t>experiment</w:t>
      </w:r>
      <w:r w:rsidR="005C2A25" w:rsidRPr="00D543E0">
        <w:rPr>
          <w:lang w:val="en-GB"/>
        </w:rPr>
        <w:t>al system</w:t>
      </w:r>
      <w:r w:rsidRPr="00D543E0">
        <w:rPr>
          <w:lang w:val="en-GB"/>
        </w:rPr>
        <w:t>s induce</w:t>
      </w:r>
      <w:r w:rsidR="005C2A25" w:rsidRPr="00D543E0">
        <w:rPr>
          <w:lang w:val="en-GB"/>
        </w:rPr>
        <w:t>d</w:t>
      </w:r>
      <w:r w:rsidRPr="00D543E0">
        <w:rPr>
          <w:lang w:val="en-GB"/>
        </w:rPr>
        <w:t xml:space="preserve"> soil drying without altering leaf water potential, </w:t>
      </w:r>
      <w:r w:rsidR="005C2A25" w:rsidRPr="00D543E0">
        <w:rPr>
          <w:lang w:val="en-GB"/>
        </w:rPr>
        <w:t>by implementing</w:t>
      </w:r>
      <w:r w:rsidRPr="00D543E0">
        <w:rPr>
          <w:lang w:val="en-GB"/>
        </w:rPr>
        <w:t xml:space="preserve"> heterogeneous soil drying in split-root systems, pneumatic</w:t>
      </w:r>
      <w:r w:rsidR="005C2A25" w:rsidRPr="00D543E0">
        <w:rPr>
          <w:lang w:val="en-GB"/>
        </w:rPr>
        <w:t>ally</w:t>
      </w:r>
      <w:r w:rsidRPr="00D543E0">
        <w:rPr>
          <w:lang w:val="en-GB"/>
        </w:rPr>
        <w:t xml:space="preserve"> pressuris</w:t>
      </w:r>
      <w:r w:rsidR="005C2A25" w:rsidRPr="00D543E0">
        <w:rPr>
          <w:lang w:val="en-GB"/>
        </w:rPr>
        <w:t>ing the</w:t>
      </w:r>
      <w:r w:rsidRPr="00D543E0">
        <w:rPr>
          <w:lang w:val="en-GB"/>
        </w:rPr>
        <w:t xml:space="preserve"> roots, </w:t>
      </w:r>
      <w:r w:rsidR="005C2A25" w:rsidRPr="00D543E0">
        <w:rPr>
          <w:lang w:val="en-GB"/>
        </w:rPr>
        <w:t xml:space="preserve">or growing plants in large soil columns that allowed plant root systems to explore similar soil volumes as in the field while maintaining low evaporative demand around the shoots </w:t>
      </w:r>
      <w:r w:rsidRPr="00D543E0">
        <w:rPr>
          <w:lang w:val="en-GB"/>
        </w:rPr>
        <w:t xml:space="preserve">(reviewed in </w:t>
      </w:r>
      <w:r w:rsidR="00564E28" w:rsidRPr="00D543E0">
        <w:rPr>
          <w:noProof/>
          <w:lang w:val="en-GB"/>
        </w:rPr>
        <w:t>Dodd</w:t>
      </w:r>
      <w:r w:rsidR="00083F86" w:rsidRPr="00D543E0">
        <w:rPr>
          <w:noProof/>
          <w:lang w:val="en-GB"/>
        </w:rPr>
        <w:t>,</w:t>
      </w:r>
      <w:r w:rsidR="00564E28" w:rsidRPr="00D543E0">
        <w:rPr>
          <w:noProof/>
          <w:lang w:val="en-GB"/>
        </w:rPr>
        <w:t xml:space="preserve"> 2005)</w:t>
      </w:r>
      <w:r w:rsidR="005C2A25" w:rsidRPr="00D543E0">
        <w:rPr>
          <w:lang w:val="en-GB"/>
        </w:rPr>
        <w:t xml:space="preserve">. </w:t>
      </w:r>
      <w:r w:rsidR="001522C1" w:rsidRPr="00D543E0">
        <w:rPr>
          <w:lang w:val="en-GB"/>
        </w:rPr>
        <w:t>Thus,</w:t>
      </w:r>
      <w:r w:rsidRPr="00D543E0">
        <w:rPr>
          <w:lang w:val="en-GB"/>
        </w:rPr>
        <w:t xml:space="preserve"> the paradigm </w:t>
      </w:r>
      <w:r w:rsidR="009E1211" w:rsidRPr="00D543E0">
        <w:rPr>
          <w:lang w:val="en-GB"/>
        </w:rPr>
        <w:t xml:space="preserve">shifted </w:t>
      </w:r>
      <w:r w:rsidRPr="00D543E0">
        <w:rPr>
          <w:lang w:val="en-GB"/>
        </w:rPr>
        <w:t xml:space="preserve">from an exclusively hydraulic long-distance signal in response to soil drying to the proposition that root-sourced </w:t>
      </w:r>
      <w:r w:rsidR="00A76522">
        <w:rPr>
          <w:lang w:val="en-GB"/>
        </w:rPr>
        <w:t xml:space="preserve">chemical </w:t>
      </w:r>
      <w:r w:rsidR="00FA5592" w:rsidRPr="00D543E0">
        <w:rPr>
          <w:lang w:val="en-GB"/>
        </w:rPr>
        <w:t xml:space="preserve">signals </w:t>
      </w:r>
      <w:r w:rsidRPr="00D543E0">
        <w:rPr>
          <w:lang w:val="en-GB"/>
        </w:rPr>
        <w:t>transported in the xylem sap could also induce stomatal closure</w:t>
      </w:r>
      <w:r w:rsidR="00FA5592" w:rsidRPr="00D543E0">
        <w:rPr>
          <w:lang w:val="en-GB"/>
        </w:rPr>
        <w:t xml:space="preserve">, with most attention focused on ABA in view of its potent </w:t>
      </w:r>
      <w:proofErr w:type="spellStart"/>
      <w:r w:rsidR="00FA5592" w:rsidRPr="00D543E0">
        <w:rPr>
          <w:lang w:val="en-GB"/>
        </w:rPr>
        <w:t>antitranspirant</w:t>
      </w:r>
      <w:proofErr w:type="spellEnd"/>
      <w:r w:rsidR="00FA5592" w:rsidRPr="00D543E0">
        <w:rPr>
          <w:lang w:val="en-GB"/>
        </w:rPr>
        <w:t xml:space="preserve"> action</w:t>
      </w:r>
      <w:r w:rsidRPr="00D543E0">
        <w:rPr>
          <w:lang w:val="en-GB"/>
        </w:rPr>
        <w:t>.</w:t>
      </w:r>
    </w:p>
    <w:p w14:paraId="5CCA55F4" w14:textId="478B606D" w:rsidR="00B41BB8" w:rsidRPr="00D543E0" w:rsidRDefault="00B41BB8" w:rsidP="00B41BB8">
      <w:pPr>
        <w:ind w:firstLine="720"/>
        <w:rPr>
          <w:lang w:val="en-GB"/>
        </w:rPr>
      </w:pPr>
      <w:r w:rsidRPr="00D543E0">
        <w:rPr>
          <w:lang w:val="en-GB"/>
        </w:rPr>
        <w:t>Nevertheless, ABA</w:t>
      </w:r>
      <w:r w:rsidR="005C2A25" w:rsidRPr="00D543E0">
        <w:rPr>
          <w:lang w:val="en-GB"/>
        </w:rPr>
        <w:t>’s role</w:t>
      </w:r>
      <w:r w:rsidRPr="00D543E0">
        <w:rPr>
          <w:lang w:val="en-GB"/>
        </w:rPr>
        <w:t xml:space="preserve"> as a</w:t>
      </w:r>
      <w:r w:rsidR="00742262" w:rsidRPr="00D543E0">
        <w:rPr>
          <w:lang w:val="en-GB"/>
        </w:rPr>
        <w:t xml:space="preserve"> necessary</w:t>
      </w:r>
      <w:r w:rsidRPr="00D543E0">
        <w:rPr>
          <w:lang w:val="en-GB"/>
        </w:rPr>
        <w:t xml:space="preserve"> long-distance signal of soil drying has been questioned since wild-type</w:t>
      </w:r>
      <w:r w:rsidR="00E11E13" w:rsidRPr="00D543E0">
        <w:rPr>
          <w:lang w:val="en-GB"/>
        </w:rPr>
        <w:t xml:space="preserve"> (WT)</w:t>
      </w:r>
      <w:r w:rsidRPr="00D543E0">
        <w:rPr>
          <w:lang w:val="en-GB"/>
        </w:rPr>
        <w:t xml:space="preserve"> plants grafted on ABA-deficient rootstocks show normal stomatal closure </w:t>
      </w:r>
      <w:r w:rsidR="00D575DF" w:rsidRPr="00D543E0">
        <w:rPr>
          <w:lang w:val="en-GB"/>
        </w:rPr>
        <w:t xml:space="preserve">as the </w:t>
      </w:r>
      <w:r w:rsidRPr="00D543E0">
        <w:rPr>
          <w:lang w:val="en-GB"/>
        </w:rPr>
        <w:t>soil dr</w:t>
      </w:r>
      <w:r w:rsidR="00D575DF" w:rsidRPr="00D543E0">
        <w:rPr>
          <w:lang w:val="en-GB"/>
        </w:rPr>
        <w:t>ies</w:t>
      </w:r>
      <w:r w:rsidRPr="00D543E0">
        <w:rPr>
          <w:lang w:val="en-GB"/>
        </w:rPr>
        <w:t xml:space="preserve"> </w:t>
      </w:r>
      <w:r w:rsidR="00651BA9" w:rsidRPr="00D543E0">
        <w:rPr>
          <w:noProof/>
          <w:lang w:val="en-GB"/>
        </w:rPr>
        <w:t>(Holbrook et al.</w:t>
      </w:r>
      <w:r w:rsidR="00083F86" w:rsidRPr="00D543E0">
        <w:rPr>
          <w:noProof/>
          <w:lang w:val="en-GB"/>
        </w:rPr>
        <w:t>,</w:t>
      </w:r>
      <w:r w:rsidR="00651BA9" w:rsidRPr="00D543E0">
        <w:rPr>
          <w:noProof/>
          <w:lang w:val="en-GB"/>
        </w:rPr>
        <w:t xml:space="preserve"> 2002)</w:t>
      </w:r>
      <w:r w:rsidR="00365F39" w:rsidRPr="00D543E0">
        <w:rPr>
          <w:noProof/>
          <w:lang w:val="en-GB"/>
        </w:rPr>
        <w:t xml:space="preserve">. </w:t>
      </w:r>
      <w:r w:rsidRPr="00D543E0">
        <w:rPr>
          <w:lang w:val="en-GB"/>
        </w:rPr>
        <w:t xml:space="preserve">Moreover, reciprocal grafting experiments with WT and ABA-deficient mutants demonstrated that shoots regulate root ABA accumulation </w:t>
      </w:r>
      <w:r w:rsidR="00362DA1" w:rsidRPr="00D543E0">
        <w:rPr>
          <w:noProof/>
          <w:lang w:val="en-GB"/>
        </w:rPr>
        <w:t>(McAdam et al. 2016a)</w:t>
      </w:r>
      <w:r w:rsidRPr="00D543E0">
        <w:rPr>
          <w:lang w:val="en-GB"/>
        </w:rPr>
        <w:t xml:space="preserve">. </w:t>
      </w:r>
      <w:bookmarkStart w:id="1" w:name="_Hlk101258876"/>
      <w:r w:rsidR="006B3AC3" w:rsidRPr="00D543E0">
        <w:rPr>
          <w:lang w:val="en-GB"/>
        </w:rPr>
        <w:t xml:space="preserve">These experiments provided an alternative paradigm, focusing attention on foliar </w:t>
      </w:r>
      <w:r w:rsidRPr="00D543E0">
        <w:rPr>
          <w:lang w:val="en-GB"/>
        </w:rPr>
        <w:t xml:space="preserve">ABA synthesis </w:t>
      </w:r>
      <w:r w:rsidR="006B3AC3" w:rsidRPr="00D543E0">
        <w:rPr>
          <w:lang w:val="en-GB"/>
        </w:rPr>
        <w:t xml:space="preserve">or redistribution </w:t>
      </w:r>
      <w:r w:rsidRPr="00D543E0">
        <w:rPr>
          <w:lang w:val="en-GB"/>
        </w:rPr>
        <w:t>caus</w:t>
      </w:r>
      <w:r w:rsidR="005C2A25" w:rsidRPr="00D543E0">
        <w:rPr>
          <w:lang w:val="en-GB"/>
        </w:rPr>
        <w:t>ing</w:t>
      </w:r>
      <w:r w:rsidRPr="00D543E0">
        <w:rPr>
          <w:lang w:val="en-GB"/>
        </w:rPr>
        <w:t xml:space="preserve"> stomatal closure and act</w:t>
      </w:r>
      <w:r w:rsidR="005C2A25" w:rsidRPr="00D543E0">
        <w:rPr>
          <w:lang w:val="en-GB"/>
        </w:rPr>
        <w:t>ing</w:t>
      </w:r>
      <w:r w:rsidRPr="00D543E0">
        <w:rPr>
          <w:lang w:val="en-GB"/>
        </w:rPr>
        <w:t xml:space="preserve"> as a shoot-to-root ABA signal that causes root ABA accumulation </w:t>
      </w:r>
      <w:r w:rsidR="00651BA9" w:rsidRPr="00D543E0">
        <w:rPr>
          <w:noProof/>
          <w:lang w:val="en-GB"/>
        </w:rPr>
        <w:t>(Castro et al.</w:t>
      </w:r>
      <w:r w:rsidR="00083F86" w:rsidRPr="00D543E0">
        <w:rPr>
          <w:noProof/>
          <w:lang w:val="en-GB"/>
        </w:rPr>
        <w:t>,</w:t>
      </w:r>
      <w:r w:rsidR="00651BA9" w:rsidRPr="00D543E0">
        <w:rPr>
          <w:noProof/>
          <w:lang w:val="en-GB"/>
        </w:rPr>
        <w:t xml:space="preserve"> 2019)</w:t>
      </w:r>
      <w:r w:rsidRPr="00D543E0">
        <w:rPr>
          <w:lang w:val="en-GB"/>
        </w:rPr>
        <w:t>.</w:t>
      </w:r>
      <w:r w:rsidR="00597BD1" w:rsidRPr="00D543E0">
        <w:rPr>
          <w:lang w:val="en-GB"/>
        </w:rPr>
        <w:t xml:space="preserve"> Nevertheless, </w:t>
      </w:r>
      <w:r w:rsidR="00B82A07" w:rsidRPr="00D543E0">
        <w:rPr>
          <w:lang w:val="en-GB"/>
        </w:rPr>
        <w:t>al</w:t>
      </w:r>
      <w:r w:rsidR="00242601" w:rsidRPr="00D543E0">
        <w:rPr>
          <w:lang w:val="en-GB"/>
        </w:rPr>
        <w:t xml:space="preserve">though </w:t>
      </w:r>
      <w:r w:rsidR="004F250B" w:rsidRPr="00D543E0">
        <w:rPr>
          <w:lang w:val="en-GB"/>
        </w:rPr>
        <w:t>recent evidence do</w:t>
      </w:r>
      <w:r w:rsidR="00FF4BCC" w:rsidRPr="00D543E0">
        <w:rPr>
          <w:lang w:val="en-GB"/>
        </w:rPr>
        <w:t>es</w:t>
      </w:r>
      <w:r w:rsidR="004F250B" w:rsidRPr="00D543E0">
        <w:rPr>
          <w:lang w:val="en-GB"/>
        </w:rPr>
        <w:t xml:space="preserve"> not support a </w:t>
      </w:r>
      <w:r w:rsidR="00EB3EB3" w:rsidRPr="00D543E0">
        <w:rPr>
          <w:lang w:val="en-GB"/>
        </w:rPr>
        <w:t xml:space="preserve">main role of root-sourced ABA in </w:t>
      </w:r>
      <w:r w:rsidR="00E26F90" w:rsidRPr="00D543E0">
        <w:rPr>
          <w:lang w:val="en-GB"/>
        </w:rPr>
        <w:t xml:space="preserve">shoot responses to soil </w:t>
      </w:r>
      <w:r w:rsidR="00806526" w:rsidRPr="00D543E0">
        <w:rPr>
          <w:lang w:val="en-GB"/>
        </w:rPr>
        <w:t>drying, the</w:t>
      </w:r>
      <w:r w:rsidR="00E26F90" w:rsidRPr="00D543E0">
        <w:rPr>
          <w:lang w:val="en-GB"/>
        </w:rPr>
        <w:t xml:space="preserve"> </w:t>
      </w:r>
      <w:r w:rsidR="00B82A07" w:rsidRPr="00D543E0">
        <w:rPr>
          <w:lang w:val="en-GB"/>
        </w:rPr>
        <w:t xml:space="preserve">previously </w:t>
      </w:r>
      <w:r w:rsidR="00E26F90" w:rsidRPr="00D543E0">
        <w:rPr>
          <w:lang w:val="en-GB"/>
        </w:rPr>
        <w:t>mentioned</w:t>
      </w:r>
      <w:r w:rsidR="00826B47" w:rsidRPr="00D543E0">
        <w:rPr>
          <w:lang w:val="en-GB"/>
        </w:rPr>
        <w:t xml:space="preserve"> </w:t>
      </w:r>
      <w:r w:rsidR="00E26F90" w:rsidRPr="00D543E0">
        <w:rPr>
          <w:lang w:val="en-GB"/>
        </w:rPr>
        <w:t xml:space="preserve">observations </w:t>
      </w:r>
      <w:r w:rsidR="007B6639" w:rsidRPr="00D543E0">
        <w:rPr>
          <w:lang w:val="en-GB"/>
        </w:rPr>
        <w:t>and new evidence</w:t>
      </w:r>
      <w:r w:rsidR="00E26F90" w:rsidRPr="00D543E0">
        <w:rPr>
          <w:lang w:val="en-GB"/>
        </w:rPr>
        <w:t xml:space="preserve"> </w:t>
      </w:r>
      <w:r w:rsidR="00B82A07" w:rsidRPr="00D543E0">
        <w:rPr>
          <w:lang w:val="en-GB"/>
        </w:rPr>
        <w:t xml:space="preserve">from other hormone groups </w:t>
      </w:r>
      <w:r w:rsidR="00E26F90" w:rsidRPr="00D543E0">
        <w:rPr>
          <w:lang w:val="en-GB"/>
        </w:rPr>
        <w:t xml:space="preserve">suggest that </w:t>
      </w:r>
      <w:r w:rsidR="007B6639" w:rsidRPr="00D543E0">
        <w:rPr>
          <w:lang w:val="en-GB"/>
        </w:rPr>
        <w:t xml:space="preserve">root-sourced hormones </w:t>
      </w:r>
      <w:r w:rsidR="00A34A58" w:rsidRPr="00D543E0">
        <w:rPr>
          <w:lang w:val="en-GB"/>
        </w:rPr>
        <w:t xml:space="preserve">can modulate the </w:t>
      </w:r>
      <w:r w:rsidR="002F14ED" w:rsidRPr="00D543E0">
        <w:rPr>
          <w:lang w:val="en-GB"/>
        </w:rPr>
        <w:t xml:space="preserve">physiological responses </w:t>
      </w:r>
      <w:r w:rsidR="008677FB" w:rsidRPr="00D543E0">
        <w:rPr>
          <w:lang w:val="en-GB"/>
        </w:rPr>
        <w:t>mediated by leaf-sourced ABA</w:t>
      </w:r>
      <w:r w:rsidR="0039325F" w:rsidRPr="00D543E0">
        <w:rPr>
          <w:lang w:val="en-GB"/>
        </w:rPr>
        <w:t xml:space="preserve">. </w:t>
      </w:r>
      <w:r w:rsidR="007B6639" w:rsidRPr="00D543E0">
        <w:rPr>
          <w:lang w:val="en-GB"/>
        </w:rPr>
        <w:t xml:space="preserve"> </w:t>
      </w:r>
    </w:p>
    <w:bookmarkEnd w:id="1"/>
    <w:p w14:paraId="59505EBC" w14:textId="0FEC97B2" w:rsidR="00B41BB8" w:rsidRPr="00D543E0" w:rsidRDefault="00B41BB8" w:rsidP="00B41BB8">
      <w:pPr>
        <w:ind w:firstLine="720"/>
        <w:rPr>
          <w:lang w:val="en-GB"/>
        </w:rPr>
      </w:pPr>
      <w:r w:rsidRPr="00D543E0">
        <w:rPr>
          <w:lang w:val="en-GB"/>
        </w:rPr>
        <w:t xml:space="preserve">Considering the importance of ABA in regulating plant water relations, it should not be surprising that plants have redundant long-distance signalling systems allowing </w:t>
      </w:r>
      <w:r w:rsidR="00D71034" w:rsidRPr="00D543E0">
        <w:rPr>
          <w:lang w:val="en-GB"/>
        </w:rPr>
        <w:t>acclimation</w:t>
      </w:r>
      <w:r w:rsidR="003931E0" w:rsidRPr="00D543E0">
        <w:rPr>
          <w:lang w:val="en-GB"/>
        </w:rPr>
        <w:t xml:space="preserve"> </w:t>
      </w:r>
      <w:r w:rsidRPr="00D543E0">
        <w:rPr>
          <w:lang w:val="en-GB"/>
        </w:rPr>
        <w:t>responses</w:t>
      </w:r>
      <w:r w:rsidR="00D71034" w:rsidRPr="00D543E0">
        <w:rPr>
          <w:lang w:val="en-GB"/>
        </w:rPr>
        <w:t xml:space="preserve"> to </w:t>
      </w:r>
      <w:r w:rsidR="009D529F" w:rsidRPr="00D543E0">
        <w:rPr>
          <w:lang w:val="en-GB"/>
        </w:rPr>
        <w:t>soil drying</w:t>
      </w:r>
      <w:r w:rsidRPr="00D543E0">
        <w:rPr>
          <w:lang w:val="en-GB"/>
        </w:rPr>
        <w:t xml:space="preserve"> in distal organs, depending on whether the roots or shoots are the first to lose turgor in response to soil drying and/or high evaporative demand. </w:t>
      </w:r>
      <w:r w:rsidR="00E11E13" w:rsidRPr="00D543E0">
        <w:rPr>
          <w:lang w:val="en-GB"/>
        </w:rPr>
        <w:t>We</w:t>
      </w:r>
      <w:r w:rsidRPr="00D543E0">
        <w:rPr>
          <w:lang w:val="en-GB"/>
        </w:rPr>
        <w:t xml:space="preserve"> discuss the role of these signalling systems by reviewing the evidence f</w:t>
      </w:r>
      <w:r w:rsidR="005C2A25" w:rsidRPr="00D543E0">
        <w:rPr>
          <w:lang w:val="en-GB"/>
        </w:rPr>
        <w:t>or</w:t>
      </w:r>
      <w:r w:rsidRPr="00D543E0">
        <w:rPr>
          <w:lang w:val="en-GB"/>
        </w:rPr>
        <w:t xml:space="preserve"> root ABA synthesis</w:t>
      </w:r>
      <w:r w:rsidR="00E11E13" w:rsidRPr="00D543E0">
        <w:rPr>
          <w:lang w:val="en-GB"/>
        </w:rPr>
        <w:t>,</w:t>
      </w:r>
      <w:r w:rsidRPr="00D543E0">
        <w:rPr>
          <w:lang w:val="en-GB"/>
        </w:rPr>
        <w:t xml:space="preserve"> xylem transport and </w:t>
      </w:r>
      <w:r w:rsidR="00E11E13" w:rsidRPr="00D543E0">
        <w:rPr>
          <w:lang w:val="en-GB"/>
        </w:rPr>
        <w:t xml:space="preserve">its </w:t>
      </w:r>
      <w:r w:rsidRPr="00D543E0">
        <w:rPr>
          <w:lang w:val="en-GB"/>
        </w:rPr>
        <w:t>effects on shoot physiology</w:t>
      </w:r>
      <w:r w:rsidR="00E11E13" w:rsidRPr="00D543E0">
        <w:rPr>
          <w:lang w:val="en-GB"/>
        </w:rPr>
        <w:t>, along with the effects of basipetal phloem transport of ABA</w:t>
      </w:r>
      <w:r w:rsidRPr="00D543E0">
        <w:rPr>
          <w:lang w:val="en-GB"/>
        </w:rPr>
        <w:t xml:space="preserve">. </w:t>
      </w:r>
      <w:r w:rsidR="00953674" w:rsidRPr="00D543E0">
        <w:rPr>
          <w:lang w:val="en-GB"/>
        </w:rPr>
        <w:t xml:space="preserve">Furthermore, we consider other </w:t>
      </w:r>
      <w:r w:rsidRPr="00D543E0">
        <w:rPr>
          <w:lang w:val="en-GB"/>
        </w:rPr>
        <w:t>hormones (</w:t>
      </w:r>
      <w:proofErr w:type="spellStart"/>
      <w:r w:rsidRPr="00D543E0">
        <w:rPr>
          <w:lang w:val="en-GB"/>
        </w:rPr>
        <w:t>jasmon</w:t>
      </w:r>
      <w:r w:rsidR="006E7457">
        <w:rPr>
          <w:lang w:val="en-GB"/>
        </w:rPr>
        <w:t>ates</w:t>
      </w:r>
      <w:proofErr w:type="spellEnd"/>
      <w:r w:rsidRPr="00D543E0">
        <w:rPr>
          <w:lang w:val="en-GB"/>
        </w:rPr>
        <w:t xml:space="preserve"> and </w:t>
      </w:r>
      <w:proofErr w:type="spellStart"/>
      <w:r w:rsidRPr="00D543E0">
        <w:rPr>
          <w:lang w:val="en-GB"/>
        </w:rPr>
        <w:t>strigolactones</w:t>
      </w:r>
      <w:proofErr w:type="spellEnd"/>
      <w:r w:rsidRPr="00D543E0">
        <w:rPr>
          <w:lang w:val="en-GB"/>
        </w:rPr>
        <w:t xml:space="preserve">) implicated in stomatal regulation to evaluate whether plants </w:t>
      </w:r>
      <w:r w:rsidR="00083F86" w:rsidRPr="00D543E0">
        <w:rPr>
          <w:lang w:val="en-GB"/>
        </w:rPr>
        <w:t xml:space="preserve">also </w:t>
      </w:r>
      <w:r w:rsidRPr="00D543E0">
        <w:rPr>
          <w:lang w:val="en-GB"/>
        </w:rPr>
        <w:t>adopt these hormones in root- and shoot-sourced sign</w:t>
      </w:r>
      <w:r w:rsidR="00083F86" w:rsidRPr="00D543E0">
        <w:rPr>
          <w:lang w:val="en-GB"/>
        </w:rPr>
        <w:t>alling of drying soil</w:t>
      </w:r>
      <w:r w:rsidR="006B3AC3" w:rsidRPr="00D543E0">
        <w:rPr>
          <w:lang w:val="en-GB"/>
        </w:rPr>
        <w:t>,</w:t>
      </w:r>
      <w:r w:rsidR="00953674" w:rsidRPr="00D543E0">
        <w:rPr>
          <w:lang w:val="en-GB"/>
        </w:rPr>
        <w:t xml:space="preserve"> and interactions</w:t>
      </w:r>
      <w:r w:rsidRPr="00D543E0">
        <w:rPr>
          <w:lang w:val="en-GB"/>
        </w:rPr>
        <w:t xml:space="preserve"> </w:t>
      </w:r>
      <w:r w:rsidR="00953674" w:rsidRPr="00D543E0">
        <w:rPr>
          <w:lang w:val="en-GB"/>
        </w:rPr>
        <w:t>between</w:t>
      </w:r>
      <w:r w:rsidRPr="00D543E0">
        <w:rPr>
          <w:lang w:val="en-GB"/>
        </w:rPr>
        <w:t xml:space="preserve"> these</w:t>
      </w:r>
      <w:r w:rsidR="00953674" w:rsidRPr="00D543E0">
        <w:rPr>
          <w:lang w:val="en-GB"/>
        </w:rPr>
        <w:t xml:space="preserve"> hormonal</w:t>
      </w:r>
      <w:r w:rsidRPr="00D543E0">
        <w:rPr>
          <w:lang w:val="en-GB"/>
        </w:rPr>
        <w:t xml:space="preserve"> signalling systems </w:t>
      </w:r>
      <w:r w:rsidR="00953674" w:rsidRPr="00D543E0">
        <w:rPr>
          <w:lang w:val="en-GB"/>
        </w:rPr>
        <w:t>and ABA. While additional signalling systems such</w:t>
      </w:r>
      <w:r w:rsidR="00E76FC8" w:rsidRPr="00D543E0">
        <w:rPr>
          <w:lang w:val="en-GB"/>
        </w:rPr>
        <w:t xml:space="preserve"> as</w:t>
      </w:r>
      <w:r w:rsidR="00953674" w:rsidRPr="00D543E0">
        <w:rPr>
          <w:lang w:val="en-GB"/>
        </w:rPr>
        <w:t xml:space="preserve"> mobile peptides and reactive oxygen species</w:t>
      </w:r>
      <w:r w:rsidR="00F5554F">
        <w:rPr>
          <w:lang w:val="en-GB"/>
        </w:rPr>
        <w:t xml:space="preserve"> (ROS)</w:t>
      </w:r>
      <w:r w:rsidR="00953674" w:rsidRPr="00D543E0">
        <w:rPr>
          <w:lang w:val="en-GB"/>
        </w:rPr>
        <w:t xml:space="preserve"> also seem important in communicating soil water status</w:t>
      </w:r>
      <w:r w:rsidR="00D145EE" w:rsidRPr="00D543E0">
        <w:rPr>
          <w:lang w:val="en-GB"/>
        </w:rPr>
        <w:t xml:space="preserve">, the reader is directed to other sources that cover non-hormonal signals </w:t>
      </w:r>
      <w:r w:rsidR="00D145EE" w:rsidRPr="00D543E0">
        <w:rPr>
          <w:noProof/>
          <w:lang w:val="en-GB"/>
        </w:rPr>
        <w:t xml:space="preserve">(Li et al., 2021). </w:t>
      </w:r>
    </w:p>
    <w:p w14:paraId="7B4F3E1E" w14:textId="77777777" w:rsidR="00B41BB8" w:rsidRPr="00D543E0" w:rsidRDefault="00476691" w:rsidP="00B41BB8">
      <w:pPr>
        <w:rPr>
          <w:b/>
          <w:lang w:val="en-GB"/>
        </w:rPr>
      </w:pPr>
      <w:r w:rsidRPr="00D543E0">
        <w:rPr>
          <w:b/>
          <w:lang w:val="en-GB"/>
        </w:rPr>
        <w:t>Abscisic Acid (ABA)</w:t>
      </w:r>
    </w:p>
    <w:p w14:paraId="2A0EED5A" w14:textId="43B94DDA" w:rsidR="00B41BB8" w:rsidRPr="00D543E0" w:rsidRDefault="00B41BB8" w:rsidP="00B41BB8">
      <w:pPr>
        <w:rPr>
          <w:bCs/>
          <w:lang w:val="en-GB"/>
        </w:rPr>
      </w:pPr>
      <w:r w:rsidRPr="00D543E0">
        <w:rPr>
          <w:b/>
          <w:lang w:val="en-GB"/>
        </w:rPr>
        <w:tab/>
      </w:r>
      <w:r w:rsidRPr="00D543E0">
        <w:rPr>
          <w:bCs/>
          <w:lang w:val="en-GB"/>
        </w:rPr>
        <w:t>Long-distance signalling conceptually involves three conditions. First, localised environmental changes (e.g. drought) must stimulate signal production in the emitting organ. Secondly, the signal should be transmitted</w:t>
      </w:r>
      <w:r w:rsidRPr="00D543E0">
        <w:rPr>
          <w:b/>
          <w:lang w:val="en-GB"/>
        </w:rPr>
        <w:t xml:space="preserve"> </w:t>
      </w:r>
      <w:r w:rsidRPr="00D543E0">
        <w:rPr>
          <w:bCs/>
          <w:lang w:val="en-GB"/>
        </w:rPr>
        <w:t xml:space="preserve">from the emitting to the receiving organ and finally, the signal must trigger physiological processes in the receiving organ. Since roots are in contact with soil, usually they are the first to perceive soil drying and </w:t>
      </w:r>
      <w:r w:rsidR="00A70210" w:rsidRPr="00D543E0">
        <w:rPr>
          <w:bCs/>
          <w:lang w:val="en-GB"/>
        </w:rPr>
        <w:t xml:space="preserve">early </w:t>
      </w:r>
      <w:r w:rsidRPr="00D543E0">
        <w:rPr>
          <w:bCs/>
          <w:lang w:val="en-GB"/>
        </w:rPr>
        <w:t>long-distance signal</w:t>
      </w:r>
      <w:r w:rsidR="00B82A07" w:rsidRPr="00D543E0">
        <w:rPr>
          <w:bCs/>
          <w:lang w:val="en-GB"/>
        </w:rPr>
        <w:t>ling</w:t>
      </w:r>
      <w:r w:rsidR="00A70210" w:rsidRPr="00D543E0">
        <w:rPr>
          <w:bCs/>
          <w:lang w:val="en-GB"/>
        </w:rPr>
        <w:t xml:space="preserve"> (whether hydraulic </w:t>
      </w:r>
      <w:r w:rsidR="00F53AC6" w:rsidRPr="00D543E0">
        <w:rPr>
          <w:bCs/>
          <w:lang w:val="en-GB"/>
        </w:rPr>
        <w:t>or chemical)</w:t>
      </w:r>
      <w:r w:rsidRPr="00D543E0">
        <w:rPr>
          <w:bCs/>
          <w:lang w:val="en-GB"/>
        </w:rPr>
        <w:t xml:space="preserve"> </w:t>
      </w:r>
      <w:r w:rsidR="00AA3F7E" w:rsidRPr="00D543E0">
        <w:rPr>
          <w:bCs/>
          <w:lang w:val="en-GB"/>
        </w:rPr>
        <w:t xml:space="preserve">of </w:t>
      </w:r>
      <w:r w:rsidRPr="00D543E0">
        <w:rPr>
          <w:bCs/>
          <w:lang w:val="en-GB"/>
        </w:rPr>
        <w:t xml:space="preserve">drought must be elicited in this organ. </w:t>
      </w:r>
      <w:r w:rsidR="00D575DF" w:rsidRPr="00D543E0">
        <w:rPr>
          <w:bCs/>
          <w:lang w:val="en-GB"/>
        </w:rPr>
        <w:t xml:space="preserve"> </w:t>
      </w:r>
    </w:p>
    <w:p w14:paraId="19B45144" w14:textId="24B61E97" w:rsidR="00B41BB8" w:rsidRPr="00D543E0" w:rsidRDefault="004417C7" w:rsidP="00B41BB8">
      <w:pPr>
        <w:rPr>
          <w:bCs/>
          <w:i/>
          <w:iCs/>
          <w:lang w:val="en-GB"/>
        </w:rPr>
      </w:pPr>
      <w:r w:rsidRPr="00D543E0">
        <w:rPr>
          <w:bCs/>
          <w:i/>
          <w:iCs/>
          <w:lang w:val="en-GB"/>
        </w:rPr>
        <w:lastRenderedPageBreak/>
        <w:t>Root ABA synthesis</w:t>
      </w:r>
      <w:r w:rsidR="00B41BB8" w:rsidRPr="00D543E0">
        <w:rPr>
          <w:bCs/>
          <w:i/>
          <w:iCs/>
          <w:lang w:val="en-GB"/>
        </w:rPr>
        <w:t xml:space="preserve"> in drying soil?</w:t>
      </w:r>
    </w:p>
    <w:p w14:paraId="359E60B1" w14:textId="680F9222" w:rsidR="00B41BB8" w:rsidRPr="00D543E0" w:rsidRDefault="005C2A25" w:rsidP="00B41BB8">
      <w:pPr>
        <w:ind w:firstLine="720"/>
        <w:rPr>
          <w:bCs/>
          <w:lang w:val="en-GB"/>
        </w:rPr>
      </w:pPr>
      <w:r w:rsidRPr="00D543E0">
        <w:rPr>
          <w:bCs/>
          <w:lang w:val="en-GB"/>
        </w:rPr>
        <w:t>B</w:t>
      </w:r>
      <w:r w:rsidR="00B41BB8" w:rsidRPr="00D543E0">
        <w:rPr>
          <w:bCs/>
          <w:lang w:val="en-GB"/>
        </w:rPr>
        <w:t>locking phloem transport by girdling (surgical removal of phloem tissue at the</w:t>
      </w:r>
      <w:r w:rsidR="00083F86" w:rsidRPr="00D543E0">
        <w:rPr>
          <w:bCs/>
          <w:lang w:val="en-GB"/>
        </w:rPr>
        <w:t xml:space="preserve"> root-shoot junction) suppressed</w:t>
      </w:r>
      <w:r w:rsidR="00B41BB8" w:rsidRPr="00D543E0">
        <w:rPr>
          <w:bCs/>
          <w:lang w:val="en-GB"/>
        </w:rPr>
        <w:t xml:space="preserve"> </w:t>
      </w:r>
      <w:r w:rsidR="00D575DF" w:rsidRPr="00D543E0">
        <w:rPr>
          <w:bCs/>
          <w:lang w:val="en-GB"/>
        </w:rPr>
        <w:t xml:space="preserve">soil drying-induced </w:t>
      </w:r>
      <w:r w:rsidR="00B41BB8" w:rsidRPr="00D543E0">
        <w:rPr>
          <w:bCs/>
          <w:lang w:val="en-GB"/>
        </w:rPr>
        <w:t xml:space="preserve">ABA accumulation </w:t>
      </w:r>
      <w:r w:rsidR="0028088A" w:rsidRPr="00D543E0">
        <w:rPr>
          <w:bCs/>
          <w:lang w:val="en-GB"/>
        </w:rPr>
        <w:t xml:space="preserve">in roots </w:t>
      </w:r>
      <w:r w:rsidR="00195671" w:rsidRPr="00D543E0">
        <w:rPr>
          <w:bCs/>
          <w:noProof/>
          <w:lang w:val="en-GB"/>
        </w:rPr>
        <w:t>(Manzi et al.</w:t>
      </w:r>
      <w:r w:rsidR="00083F86" w:rsidRPr="00D543E0">
        <w:rPr>
          <w:bCs/>
          <w:noProof/>
          <w:lang w:val="en-GB"/>
        </w:rPr>
        <w:t>,</w:t>
      </w:r>
      <w:r w:rsidR="00195671" w:rsidRPr="00D543E0">
        <w:rPr>
          <w:bCs/>
          <w:noProof/>
          <w:lang w:val="en-GB"/>
        </w:rPr>
        <w:t xml:space="preserve"> 2015; Castro et al.</w:t>
      </w:r>
      <w:r w:rsidR="00083F86" w:rsidRPr="00D543E0">
        <w:rPr>
          <w:bCs/>
          <w:noProof/>
          <w:lang w:val="en-GB"/>
        </w:rPr>
        <w:t>,</w:t>
      </w:r>
      <w:r w:rsidR="00195671" w:rsidRPr="00D543E0">
        <w:rPr>
          <w:bCs/>
          <w:noProof/>
          <w:lang w:val="en-GB"/>
        </w:rPr>
        <w:t xml:space="preserve"> 2019)</w:t>
      </w:r>
      <w:r w:rsidR="00B41BB8" w:rsidRPr="00D543E0">
        <w:rPr>
          <w:bCs/>
          <w:lang w:val="en-GB"/>
        </w:rPr>
        <w:t>, suggesting negligible root</w:t>
      </w:r>
      <w:r w:rsidR="00D575DF" w:rsidRPr="00D543E0">
        <w:rPr>
          <w:bCs/>
          <w:lang w:val="en-GB"/>
        </w:rPr>
        <w:t xml:space="preserve">-autonomous </w:t>
      </w:r>
      <w:r w:rsidR="00B41BB8" w:rsidRPr="00D543E0">
        <w:rPr>
          <w:bCs/>
          <w:lang w:val="en-GB"/>
        </w:rPr>
        <w:t xml:space="preserve">ABA synthesis. However, earlier studies </w:t>
      </w:r>
      <w:r w:rsidR="007D4CE6" w:rsidRPr="00D543E0">
        <w:rPr>
          <w:bCs/>
          <w:lang w:val="en-GB"/>
        </w:rPr>
        <w:t xml:space="preserve">demonstrate </w:t>
      </w:r>
      <w:r w:rsidR="00B41BB8" w:rsidRPr="00D543E0">
        <w:rPr>
          <w:bCs/>
          <w:lang w:val="en-GB"/>
        </w:rPr>
        <w:t xml:space="preserve">substantial ABA accumulation </w:t>
      </w:r>
      <w:r w:rsidR="007D4CE6" w:rsidRPr="00D543E0">
        <w:rPr>
          <w:bCs/>
          <w:lang w:val="en-GB"/>
        </w:rPr>
        <w:t xml:space="preserve">in detached, air-dried roots, indicating </w:t>
      </w:r>
      <w:r w:rsidR="00B41BB8" w:rsidRPr="00D543E0">
        <w:rPr>
          <w:bCs/>
          <w:lang w:val="en-GB"/>
        </w:rPr>
        <w:t xml:space="preserve">roots have the capacity to synthesise ABA </w:t>
      </w:r>
      <w:r w:rsidR="00195671" w:rsidRPr="00D543E0">
        <w:rPr>
          <w:bCs/>
          <w:noProof/>
          <w:lang w:val="en-GB"/>
        </w:rPr>
        <w:t>(Simonneau et al.</w:t>
      </w:r>
      <w:r w:rsidR="00083F86" w:rsidRPr="00D543E0">
        <w:rPr>
          <w:bCs/>
          <w:noProof/>
          <w:lang w:val="en-GB"/>
        </w:rPr>
        <w:t>,</w:t>
      </w:r>
      <w:r w:rsidR="00195671" w:rsidRPr="00D543E0">
        <w:rPr>
          <w:bCs/>
          <w:noProof/>
          <w:lang w:val="en-GB"/>
        </w:rPr>
        <w:t xml:space="preserve"> 1998; Borel et al.</w:t>
      </w:r>
      <w:r w:rsidR="00083F86" w:rsidRPr="00D543E0">
        <w:rPr>
          <w:bCs/>
          <w:noProof/>
          <w:lang w:val="en-GB"/>
        </w:rPr>
        <w:t>,</w:t>
      </w:r>
      <w:r w:rsidR="00195671" w:rsidRPr="00D543E0">
        <w:rPr>
          <w:bCs/>
          <w:noProof/>
          <w:lang w:val="en-GB"/>
        </w:rPr>
        <w:t xml:space="preserve"> 2001)</w:t>
      </w:r>
      <w:r w:rsidR="00B41BB8" w:rsidRPr="00D543E0">
        <w:rPr>
          <w:bCs/>
          <w:lang w:val="en-GB"/>
        </w:rPr>
        <w:t xml:space="preserve">. </w:t>
      </w:r>
      <w:r w:rsidR="00477EEE" w:rsidRPr="00D543E0">
        <w:rPr>
          <w:bCs/>
          <w:lang w:val="en-GB"/>
        </w:rPr>
        <w:t>ABA is biosynthesised from C</w:t>
      </w:r>
      <w:r w:rsidR="00477EEE" w:rsidRPr="00D543E0">
        <w:rPr>
          <w:bCs/>
          <w:vertAlign w:val="subscript"/>
          <w:lang w:val="en-GB"/>
        </w:rPr>
        <w:t>40</w:t>
      </w:r>
      <w:r w:rsidR="00477EEE" w:rsidRPr="00D543E0">
        <w:rPr>
          <w:bCs/>
          <w:lang w:val="en-GB"/>
        </w:rPr>
        <w:t xml:space="preserve"> carotenoids </w:t>
      </w:r>
      <w:r w:rsidR="000B2A1B" w:rsidRPr="00D543E0">
        <w:rPr>
          <w:bCs/>
          <w:lang w:val="en-GB"/>
        </w:rPr>
        <w:t xml:space="preserve">in plastids </w:t>
      </w:r>
      <w:r w:rsidR="00477EEE" w:rsidRPr="00D543E0">
        <w:rPr>
          <w:bCs/>
          <w:lang w:val="en-GB"/>
        </w:rPr>
        <w:t xml:space="preserve">and limited availability of these precursors can reduce ABA levels </w:t>
      </w:r>
      <w:r w:rsidR="00477EEE" w:rsidRPr="00D543E0">
        <w:rPr>
          <w:bCs/>
          <w:noProof/>
          <w:lang w:val="en-GB"/>
        </w:rPr>
        <w:t>(Borel et al., 2001)</w:t>
      </w:r>
      <w:r w:rsidR="00477EEE" w:rsidRPr="00D543E0">
        <w:rPr>
          <w:bCs/>
          <w:lang w:val="en-GB"/>
        </w:rPr>
        <w:t xml:space="preserve">. </w:t>
      </w:r>
      <w:r w:rsidR="00687B5B" w:rsidRPr="00D543E0">
        <w:rPr>
          <w:bCs/>
          <w:lang w:val="en-GB"/>
        </w:rPr>
        <w:t>Even though</w:t>
      </w:r>
      <w:r w:rsidR="008C24D4" w:rsidRPr="00D543E0">
        <w:rPr>
          <w:bCs/>
          <w:lang w:val="en-GB"/>
        </w:rPr>
        <w:t xml:space="preserve"> carotenoid synthesis is</w:t>
      </w:r>
      <w:r w:rsidR="00687B5B" w:rsidRPr="00D543E0">
        <w:rPr>
          <w:bCs/>
          <w:lang w:val="en-GB"/>
        </w:rPr>
        <w:t xml:space="preserve"> much greater</w:t>
      </w:r>
      <w:r w:rsidR="000B2A1B" w:rsidRPr="00D543E0">
        <w:rPr>
          <w:bCs/>
          <w:lang w:val="en-GB"/>
        </w:rPr>
        <w:t xml:space="preserve"> in chloroplasts</w:t>
      </w:r>
      <w:r w:rsidR="00540C5A" w:rsidRPr="00D543E0">
        <w:rPr>
          <w:bCs/>
          <w:lang w:val="en-GB"/>
        </w:rPr>
        <w:t>,</w:t>
      </w:r>
      <w:r w:rsidR="008C24D4" w:rsidRPr="00D543E0">
        <w:rPr>
          <w:bCs/>
          <w:lang w:val="en-GB"/>
        </w:rPr>
        <w:t xml:space="preserve"> </w:t>
      </w:r>
      <w:r w:rsidR="00B41BB8" w:rsidRPr="00D543E0">
        <w:rPr>
          <w:bCs/>
          <w:lang w:val="en-GB"/>
        </w:rPr>
        <w:t xml:space="preserve">water and osmotic stress </w:t>
      </w:r>
      <w:r w:rsidR="00540C5A" w:rsidRPr="00D543E0">
        <w:rPr>
          <w:bCs/>
          <w:lang w:val="en-GB"/>
        </w:rPr>
        <w:t xml:space="preserve">in roots </w:t>
      </w:r>
      <w:r w:rsidR="00B41BB8" w:rsidRPr="00D543E0">
        <w:rPr>
          <w:bCs/>
          <w:lang w:val="en-GB"/>
        </w:rPr>
        <w:t>enhance the expression of enzymes involved in ABA and carotenoid biosynthesis</w:t>
      </w:r>
      <w:r w:rsidR="00923BC5" w:rsidRPr="00D543E0">
        <w:rPr>
          <w:bCs/>
          <w:lang w:val="en-GB"/>
        </w:rPr>
        <w:t xml:space="preserve"> in root </w:t>
      </w:r>
      <w:r w:rsidR="00655BBC" w:rsidRPr="00D543E0">
        <w:rPr>
          <w:bCs/>
          <w:lang w:val="en-GB"/>
        </w:rPr>
        <w:t>plastids</w:t>
      </w:r>
      <w:r w:rsidR="007D4CE6" w:rsidRPr="00D543E0">
        <w:rPr>
          <w:bCs/>
          <w:lang w:val="en-GB"/>
        </w:rPr>
        <w:t>, which are</w:t>
      </w:r>
      <w:r w:rsidR="00B41BB8" w:rsidRPr="00D543E0">
        <w:rPr>
          <w:bCs/>
          <w:lang w:val="en-GB"/>
        </w:rPr>
        <w:t xml:space="preserve"> enhanced by ABA itself in a positive feedback mechanism needed for </w:t>
      </w:r>
      <w:r w:rsidR="00A01148" w:rsidRPr="00D543E0">
        <w:rPr>
          <w:bCs/>
          <w:lang w:val="en-GB"/>
        </w:rPr>
        <w:t xml:space="preserve">stress-induced </w:t>
      </w:r>
      <w:r w:rsidR="00B41BB8" w:rsidRPr="00D543E0">
        <w:rPr>
          <w:bCs/>
          <w:lang w:val="en-GB"/>
        </w:rPr>
        <w:t xml:space="preserve">ABA synthesis </w:t>
      </w:r>
      <w:r w:rsidR="00195671" w:rsidRPr="00D543E0">
        <w:rPr>
          <w:bCs/>
          <w:noProof/>
          <w:lang w:val="en-GB"/>
        </w:rPr>
        <w:t>(Ruiz-Sola et al.</w:t>
      </w:r>
      <w:r w:rsidR="00083F86" w:rsidRPr="00D543E0">
        <w:rPr>
          <w:bCs/>
          <w:noProof/>
          <w:lang w:val="en-GB"/>
        </w:rPr>
        <w:t>,</w:t>
      </w:r>
      <w:r w:rsidR="00195671" w:rsidRPr="00D543E0">
        <w:rPr>
          <w:bCs/>
          <w:noProof/>
          <w:lang w:val="en-GB"/>
        </w:rPr>
        <w:t xml:space="preserve"> 2014)</w:t>
      </w:r>
      <w:r w:rsidR="00B41BB8" w:rsidRPr="00D543E0">
        <w:rPr>
          <w:bCs/>
          <w:lang w:val="en-GB"/>
        </w:rPr>
        <w:t xml:space="preserve">. </w:t>
      </w:r>
      <w:r w:rsidR="0028088A" w:rsidRPr="00D543E0">
        <w:rPr>
          <w:bCs/>
          <w:lang w:val="en-GB"/>
        </w:rPr>
        <w:t xml:space="preserve">Thus, </w:t>
      </w:r>
      <w:r w:rsidR="00B41BB8" w:rsidRPr="00D543E0">
        <w:rPr>
          <w:bCs/>
          <w:lang w:val="en-GB"/>
        </w:rPr>
        <w:t>the root possesses mechanisms to synthesise not only ABA</w:t>
      </w:r>
      <w:r w:rsidR="0028088A" w:rsidRPr="00D543E0">
        <w:rPr>
          <w:bCs/>
          <w:lang w:val="en-GB"/>
        </w:rPr>
        <w:t>,</w:t>
      </w:r>
      <w:r w:rsidR="00B41BB8" w:rsidRPr="00D543E0">
        <w:rPr>
          <w:bCs/>
          <w:lang w:val="en-GB"/>
        </w:rPr>
        <w:t xml:space="preserve"> but also its precursors.</w:t>
      </w:r>
      <w:r w:rsidR="00257FA8" w:rsidRPr="00D543E0">
        <w:rPr>
          <w:bCs/>
          <w:lang w:val="en-GB"/>
        </w:rPr>
        <w:t xml:space="preserve"> Nevertheless, since carotenoid synthesis</w:t>
      </w:r>
      <w:r w:rsidR="00A76522">
        <w:rPr>
          <w:bCs/>
          <w:lang w:val="en-GB"/>
        </w:rPr>
        <w:t xml:space="preserve"> (</w:t>
      </w:r>
      <w:r w:rsidR="00257FA8" w:rsidRPr="00D543E0">
        <w:rPr>
          <w:bCs/>
          <w:lang w:val="en-GB"/>
        </w:rPr>
        <w:t>which is derived from the MEP pathway</w:t>
      </w:r>
      <w:r w:rsidR="00A76522">
        <w:rPr>
          <w:bCs/>
          <w:lang w:val="en-GB"/>
        </w:rPr>
        <w:t>)</w:t>
      </w:r>
      <w:r w:rsidR="00257FA8" w:rsidRPr="00D543E0">
        <w:rPr>
          <w:bCs/>
          <w:lang w:val="en-GB"/>
        </w:rPr>
        <w:t xml:space="preserve"> ultimately requires availability of primary metabolites such </w:t>
      </w:r>
      <w:r w:rsidR="00E74CDE">
        <w:rPr>
          <w:bCs/>
          <w:lang w:val="en-GB"/>
        </w:rPr>
        <w:t xml:space="preserve">as </w:t>
      </w:r>
      <w:r w:rsidR="00257FA8" w:rsidRPr="00D543E0">
        <w:rPr>
          <w:bCs/>
          <w:lang w:val="en-GB"/>
        </w:rPr>
        <w:t>pyruvate or glyceraldehyde-3-phosphate</w:t>
      </w:r>
      <w:r w:rsidR="00DA0E83" w:rsidRPr="00D543E0">
        <w:rPr>
          <w:bCs/>
          <w:lang w:val="en-GB"/>
        </w:rPr>
        <w:t xml:space="preserve"> as precursors</w:t>
      </w:r>
      <w:r w:rsidR="004C5DDB" w:rsidRPr="00D543E0">
        <w:rPr>
          <w:bCs/>
          <w:lang w:val="en-GB"/>
        </w:rPr>
        <w:t xml:space="preserve">, blockage of </w:t>
      </w:r>
      <w:r w:rsidR="0051309B" w:rsidRPr="00D543E0">
        <w:rPr>
          <w:bCs/>
          <w:lang w:val="en-GB"/>
        </w:rPr>
        <w:t xml:space="preserve">photosynthates transport from shoots </w:t>
      </w:r>
      <w:r w:rsidR="00390FE1" w:rsidRPr="00D543E0">
        <w:rPr>
          <w:bCs/>
          <w:lang w:val="en-GB"/>
        </w:rPr>
        <w:t>impair</w:t>
      </w:r>
      <w:r w:rsidR="004764E9" w:rsidRPr="00D543E0">
        <w:rPr>
          <w:bCs/>
          <w:lang w:val="en-GB"/>
        </w:rPr>
        <w:t>s</w:t>
      </w:r>
      <w:r w:rsidR="00390FE1" w:rsidRPr="00D543E0">
        <w:rPr>
          <w:bCs/>
          <w:lang w:val="en-GB"/>
        </w:rPr>
        <w:t xml:space="preserve"> ABA synthesis. </w:t>
      </w:r>
      <w:r w:rsidR="006360FE" w:rsidRPr="00D543E0">
        <w:rPr>
          <w:bCs/>
          <w:lang w:val="en-GB"/>
        </w:rPr>
        <w:t xml:space="preserve">This explains </w:t>
      </w:r>
      <w:r w:rsidR="00EC6B1B" w:rsidRPr="00D543E0">
        <w:rPr>
          <w:bCs/>
          <w:lang w:val="en-GB"/>
        </w:rPr>
        <w:t>observations that</w:t>
      </w:r>
      <w:r w:rsidR="005E658D" w:rsidRPr="00D543E0">
        <w:rPr>
          <w:bCs/>
          <w:lang w:val="en-GB"/>
        </w:rPr>
        <w:t xml:space="preserve"> girdling limited root ABA accumulation </w:t>
      </w:r>
      <w:r w:rsidR="005E658D" w:rsidRPr="00D543E0">
        <w:rPr>
          <w:bCs/>
          <w:noProof/>
          <w:lang w:val="en-GB"/>
        </w:rPr>
        <w:t>(Castro et al., 2019)</w:t>
      </w:r>
      <w:r w:rsidR="00EC6B1B" w:rsidRPr="00D543E0">
        <w:rPr>
          <w:bCs/>
          <w:noProof/>
          <w:lang w:val="en-GB"/>
        </w:rPr>
        <w:t>,</w:t>
      </w:r>
      <w:r w:rsidR="004B17B4" w:rsidRPr="00D543E0">
        <w:rPr>
          <w:bCs/>
          <w:noProof/>
          <w:lang w:val="en-GB"/>
        </w:rPr>
        <w:t xml:space="preserve"> </w:t>
      </w:r>
      <w:r w:rsidR="00B41BB8" w:rsidRPr="00D543E0">
        <w:rPr>
          <w:bCs/>
          <w:lang w:val="en-GB"/>
        </w:rPr>
        <w:t>even though</w:t>
      </w:r>
      <w:r w:rsidR="002D34C5" w:rsidRPr="00D543E0">
        <w:rPr>
          <w:bCs/>
          <w:lang w:val="en-GB"/>
        </w:rPr>
        <w:t xml:space="preserve"> de-topped</w:t>
      </w:r>
      <w:r w:rsidR="00B41BB8" w:rsidRPr="00D543E0">
        <w:rPr>
          <w:bCs/>
          <w:lang w:val="en-GB"/>
        </w:rPr>
        <w:t xml:space="preserve"> roots severed from the shoot for a long period (three weeks) still upregulat</w:t>
      </w:r>
      <w:r w:rsidR="00D575DF" w:rsidRPr="00D543E0">
        <w:rPr>
          <w:bCs/>
          <w:lang w:val="en-GB"/>
        </w:rPr>
        <w:t>ed</w:t>
      </w:r>
      <w:r w:rsidR="00B41BB8" w:rsidRPr="00D543E0">
        <w:rPr>
          <w:bCs/>
          <w:lang w:val="en-GB"/>
        </w:rPr>
        <w:t xml:space="preserve"> these carotenoid and ABA biosynthesis genes </w:t>
      </w:r>
      <w:r w:rsidR="002D34C5" w:rsidRPr="00D543E0">
        <w:rPr>
          <w:bCs/>
          <w:lang w:val="en-GB"/>
        </w:rPr>
        <w:t>when transferred to dry soil</w:t>
      </w:r>
      <w:r w:rsidR="00AA3F7E" w:rsidRPr="00D543E0">
        <w:rPr>
          <w:bCs/>
          <w:lang w:val="en-GB"/>
        </w:rPr>
        <w:t xml:space="preserve"> </w:t>
      </w:r>
      <w:r w:rsidR="00195671" w:rsidRPr="00D543E0">
        <w:rPr>
          <w:bCs/>
          <w:noProof/>
          <w:lang w:val="en-GB"/>
        </w:rPr>
        <w:t>(Manzi et al.</w:t>
      </w:r>
      <w:r w:rsidR="00083F86" w:rsidRPr="00D543E0">
        <w:rPr>
          <w:bCs/>
          <w:noProof/>
          <w:lang w:val="en-GB"/>
        </w:rPr>
        <w:t>,</w:t>
      </w:r>
      <w:r w:rsidR="00195671" w:rsidRPr="00D543E0">
        <w:rPr>
          <w:bCs/>
          <w:noProof/>
          <w:lang w:val="en-GB"/>
        </w:rPr>
        <w:t xml:space="preserve"> 2016)</w:t>
      </w:r>
      <w:r w:rsidR="0085044C" w:rsidRPr="00D543E0">
        <w:rPr>
          <w:bCs/>
          <w:lang w:val="en-GB"/>
        </w:rPr>
        <w:t>.</w:t>
      </w:r>
      <w:r w:rsidR="00B41BB8" w:rsidRPr="00D543E0">
        <w:rPr>
          <w:bCs/>
          <w:lang w:val="en-GB"/>
        </w:rPr>
        <w:t xml:space="preserve"> Moreover, the hypothesis that root ABA synthesis does not contribute to root ABA accumulation is difficult to reconcile with differential ABA accumulation in dry and wet parts of the root-zone under heterogeneous soil drying </w:t>
      </w:r>
      <w:r w:rsidR="00195671" w:rsidRPr="00D543E0">
        <w:rPr>
          <w:bCs/>
          <w:noProof/>
          <w:lang w:val="en-GB"/>
        </w:rPr>
        <w:t>(Puértolas et al.</w:t>
      </w:r>
      <w:r w:rsidR="00083F86" w:rsidRPr="00D543E0">
        <w:rPr>
          <w:bCs/>
          <w:noProof/>
          <w:lang w:val="en-GB"/>
        </w:rPr>
        <w:t>,</w:t>
      </w:r>
      <w:r w:rsidR="00195671" w:rsidRPr="00D543E0">
        <w:rPr>
          <w:bCs/>
          <w:noProof/>
          <w:lang w:val="en-GB"/>
        </w:rPr>
        <w:t xml:space="preserve"> 2015)</w:t>
      </w:r>
      <w:r w:rsidR="00B41BB8" w:rsidRPr="00D543E0">
        <w:rPr>
          <w:bCs/>
          <w:lang w:val="en-GB"/>
        </w:rPr>
        <w:t>. Thus, while recent results seem to indicate</w:t>
      </w:r>
      <w:r w:rsidR="00AA3F7E" w:rsidRPr="00D543E0">
        <w:rPr>
          <w:bCs/>
          <w:lang w:val="en-GB"/>
        </w:rPr>
        <w:t xml:space="preserve"> that</w:t>
      </w:r>
      <w:r w:rsidR="00B41BB8" w:rsidRPr="00D543E0">
        <w:rPr>
          <w:bCs/>
          <w:lang w:val="en-GB"/>
        </w:rPr>
        <w:t xml:space="preserve"> root-autonomous ABA synthesis makes a negligible contribution to root ABA accumulation, there is ample evidence that soil drying</w:t>
      </w:r>
      <w:r w:rsidR="00D575DF" w:rsidRPr="00D543E0">
        <w:rPr>
          <w:bCs/>
          <w:lang w:val="en-GB"/>
        </w:rPr>
        <w:t xml:space="preserve"> </w:t>
      </w:r>
      <w:r w:rsidR="00A01148" w:rsidRPr="00D543E0">
        <w:rPr>
          <w:bCs/>
          <w:lang w:val="en-GB"/>
        </w:rPr>
        <w:t xml:space="preserve">can </w:t>
      </w:r>
      <w:r w:rsidR="00D575DF" w:rsidRPr="00D543E0">
        <w:rPr>
          <w:bCs/>
          <w:lang w:val="en-GB"/>
        </w:rPr>
        <w:t xml:space="preserve">increase root ABA synthesis. </w:t>
      </w:r>
    </w:p>
    <w:p w14:paraId="17F0289D" w14:textId="10F636AA" w:rsidR="00B41BB8" w:rsidRPr="00D543E0" w:rsidRDefault="00D575DF" w:rsidP="00B41BB8">
      <w:pPr>
        <w:ind w:firstLine="720"/>
        <w:rPr>
          <w:bCs/>
          <w:lang w:val="en-GB"/>
        </w:rPr>
      </w:pPr>
      <w:r w:rsidRPr="00D543E0">
        <w:rPr>
          <w:bCs/>
          <w:lang w:val="en-GB"/>
        </w:rPr>
        <w:t>Nevertheless</w:t>
      </w:r>
      <w:r w:rsidR="00B41BB8" w:rsidRPr="00D543E0">
        <w:rPr>
          <w:bCs/>
          <w:lang w:val="en-GB"/>
        </w:rPr>
        <w:t xml:space="preserve">, </w:t>
      </w:r>
      <w:r w:rsidR="007430D7" w:rsidRPr="00D543E0">
        <w:rPr>
          <w:bCs/>
          <w:lang w:val="en-GB"/>
        </w:rPr>
        <w:t xml:space="preserve">the roots may generate </w:t>
      </w:r>
      <w:r w:rsidR="00B41BB8" w:rsidRPr="00D543E0">
        <w:rPr>
          <w:bCs/>
          <w:lang w:val="en-GB"/>
        </w:rPr>
        <w:t xml:space="preserve">other signals before ABA, such </w:t>
      </w:r>
      <w:r w:rsidRPr="00D543E0">
        <w:rPr>
          <w:bCs/>
          <w:lang w:val="en-GB"/>
        </w:rPr>
        <w:t xml:space="preserve">as </w:t>
      </w:r>
      <w:r w:rsidR="00B41BB8" w:rsidRPr="00D543E0">
        <w:rPr>
          <w:bCs/>
          <w:lang w:val="en-GB"/>
        </w:rPr>
        <w:t>sulphate ion</w:t>
      </w:r>
      <w:r w:rsidRPr="00D543E0">
        <w:rPr>
          <w:bCs/>
          <w:lang w:val="en-GB"/>
        </w:rPr>
        <w:t>s</w:t>
      </w:r>
      <w:r w:rsidR="00B41BB8" w:rsidRPr="00D543E0">
        <w:rPr>
          <w:bCs/>
          <w:lang w:val="en-GB"/>
        </w:rPr>
        <w:t xml:space="preserve"> </w:t>
      </w:r>
      <w:r w:rsidR="00195671" w:rsidRPr="00D543E0">
        <w:rPr>
          <w:bCs/>
          <w:noProof/>
          <w:lang w:val="en-GB"/>
        </w:rPr>
        <w:t>(</w:t>
      </w:r>
      <w:r w:rsidR="00307A44" w:rsidRPr="00D543E0">
        <w:rPr>
          <w:bCs/>
          <w:noProof/>
          <w:lang w:val="en-GB"/>
        </w:rPr>
        <w:t>Malcheska et al., 2017</w:t>
      </w:r>
      <w:r w:rsidR="00195671" w:rsidRPr="00D543E0">
        <w:rPr>
          <w:bCs/>
          <w:noProof/>
          <w:lang w:val="en-GB"/>
        </w:rPr>
        <w:t>)</w:t>
      </w:r>
      <w:r w:rsidR="00B41BB8" w:rsidRPr="00D543E0">
        <w:rPr>
          <w:bCs/>
          <w:lang w:val="en-GB"/>
        </w:rPr>
        <w:t xml:space="preserve"> or small peptides </w:t>
      </w:r>
      <w:r w:rsidR="00195671" w:rsidRPr="00D543E0">
        <w:rPr>
          <w:bCs/>
          <w:noProof/>
          <w:lang w:val="en-GB"/>
        </w:rPr>
        <w:t>(Takahashi et al.</w:t>
      </w:r>
      <w:r w:rsidR="00083F86" w:rsidRPr="00D543E0">
        <w:rPr>
          <w:bCs/>
          <w:noProof/>
          <w:lang w:val="en-GB"/>
        </w:rPr>
        <w:t>,</w:t>
      </w:r>
      <w:r w:rsidR="00195671" w:rsidRPr="00D543E0">
        <w:rPr>
          <w:bCs/>
          <w:noProof/>
          <w:lang w:val="en-GB"/>
        </w:rPr>
        <w:t xml:space="preserve"> 2018)</w:t>
      </w:r>
      <w:r w:rsidR="00B41BB8" w:rsidRPr="00D543E0">
        <w:rPr>
          <w:bCs/>
          <w:lang w:val="en-GB"/>
        </w:rPr>
        <w:t xml:space="preserve">, which </w:t>
      </w:r>
      <w:r w:rsidR="00083F86" w:rsidRPr="00D543E0">
        <w:rPr>
          <w:bCs/>
          <w:lang w:val="en-GB"/>
        </w:rPr>
        <w:t>upregulate NCED (9-</w:t>
      </w:r>
      <w:r w:rsidR="00083F86" w:rsidRPr="00D543E0">
        <w:rPr>
          <w:bCs/>
          <w:i/>
          <w:lang w:val="en-GB"/>
        </w:rPr>
        <w:t>cis</w:t>
      </w:r>
      <w:r w:rsidR="00083F86" w:rsidRPr="00D543E0">
        <w:rPr>
          <w:bCs/>
          <w:lang w:val="en-GB"/>
        </w:rPr>
        <w:t xml:space="preserve"> epoxy carotenoid dioxygenase – a key ABA biosynthesis enzyme)</w:t>
      </w:r>
      <w:r w:rsidR="00AA3F7E" w:rsidRPr="00D543E0">
        <w:rPr>
          <w:bCs/>
          <w:lang w:val="en-GB"/>
        </w:rPr>
        <w:t xml:space="preserve"> gene</w:t>
      </w:r>
      <w:r w:rsidR="00083F86" w:rsidRPr="00D543E0">
        <w:rPr>
          <w:bCs/>
          <w:lang w:val="en-GB"/>
        </w:rPr>
        <w:t xml:space="preserve"> expression in the shoot</w:t>
      </w:r>
      <w:r w:rsidR="00B41BB8" w:rsidRPr="00D543E0">
        <w:rPr>
          <w:bCs/>
          <w:lang w:val="en-GB"/>
        </w:rPr>
        <w:t xml:space="preserve">. In considering whether ABA acts as a long-distance signal of drying soil, a key question is whether the ABA synthesised </w:t>
      </w:r>
      <w:r w:rsidR="00B41BB8" w:rsidRPr="00D543E0">
        <w:rPr>
          <w:bCs/>
          <w:i/>
          <w:iCs/>
          <w:lang w:val="en-GB"/>
        </w:rPr>
        <w:t>de novo</w:t>
      </w:r>
      <w:r w:rsidR="00B41BB8" w:rsidRPr="00D543E0">
        <w:rPr>
          <w:bCs/>
          <w:lang w:val="en-GB"/>
        </w:rPr>
        <w:t xml:space="preserve"> in the roots and transported to the shoot </w:t>
      </w:r>
      <w:r w:rsidR="00ED404E" w:rsidRPr="00D543E0">
        <w:rPr>
          <w:bCs/>
          <w:lang w:val="en-GB"/>
        </w:rPr>
        <w:t xml:space="preserve">can affect </w:t>
      </w:r>
      <w:r w:rsidR="00791348" w:rsidRPr="00D543E0">
        <w:rPr>
          <w:bCs/>
          <w:lang w:val="en-GB"/>
        </w:rPr>
        <w:t xml:space="preserve">shoot </w:t>
      </w:r>
      <w:r w:rsidR="00474B6A" w:rsidRPr="00D543E0">
        <w:rPr>
          <w:bCs/>
          <w:lang w:val="en-GB"/>
        </w:rPr>
        <w:t>physiology</w:t>
      </w:r>
      <w:r w:rsidR="00AC6582" w:rsidRPr="00D543E0">
        <w:rPr>
          <w:bCs/>
          <w:lang w:val="en-GB"/>
        </w:rPr>
        <w:t xml:space="preserve"> by </w:t>
      </w:r>
      <w:r w:rsidRPr="00D543E0">
        <w:rPr>
          <w:bCs/>
          <w:lang w:val="en-GB"/>
        </w:rPr>
        <w:t>partially</w:t>
      </w:r>
      <w:r w:rsidR="00B41BB8" w:rsidRPr="00D543E0">
        <w:rPr>
          <w:bCs/>
          <w:lang w:val="en-GB"/>
        </w:rPr>
        <w:t xml:space="preserve"> </w:t>
      </w:r>
      <w:r w:rsidR="00474B6A" w:rsidRPr="00D543E0">
        <w:rPr>
          <w:bCs/>
          <w:lang w:val="en-GB"/>
        </w:rPr>
        <w:t xml:space="preserve">closing </w:t>
      </w:r>
      <w:r w:rsidRPr="00D543E0">
        <w:rPr>
          <w:bCs/>
          <w:lang w:val="en-GB"/>
        </w:rPr>
        <w:t xml:space="preserve">the </w:t>
      </w:r>
      <w:r w:rsidR="00B41BB8" w:rsidRPr="00D543E0">
        <w:rPr>
          <w:bCs/>
          <w:lang w:val="en-GB"/>
        </w:rPr>
        <w:t xml:space="preserve">stomata or </w:t>
      </w:r>
      <w:r w:rsidRPr="00D543E0">
        <w:rPr>
          <w:bCs/>
          <w:lang w:val="en-GB"/>
        </w:rPr>
        <w:t>inhibit</w:t>
      </w:r>
      <w:r w:rsidR="00474B6A" w:rsidRPr="00D543E0">
        <w:rPr>
          <w:bCs/>
          <w:lang w:val="en-GB"/>
        </w:rPr>
        <w:t>ing</w:t>
      </w:r>
      <w:r w:rsidRPr="00D543E0">
        <w:rPr>
          <w:bCs/>
          <w:lang w:val="en-GB"/>
        </w:rPr>
        <w:t xml:space="preserve"> </w:t>
      </w:r>
      <w:r w:rsidR="00B41BB8" w:rsidRPr="00D543E0">
        <w:rPr>
          <w:bCs/>
          <w:lang w:val="en-GB"/>
        </w:rPr>
        <w:t>leaf growth.</w:t>
      </w:r>
    </w:p>
    <w:p w14:paraId="7352DF5B" w14:textId="047EA416" w:rsidR="00B41BB8" w:rsidRPr="00D543E0" w:rsidRDefault="00B41BB8" w:rsidP="00B41BB8">
      <w:pPr>
        <w:rPr>
          <w:bCs/>
          <w:i/>
          <w:iCs/>
          <w:lang w:val="en-GB"/>
        </w:rPr>
      </w:pPr>
      <w:r w:rsidRPr="00D543E0">
        <w:rPr>
          <w:bCs/>
          <w:i/>
          <w:iCs/>
          <w:lang w:val="en-GB"/>
        </w:rPr>
        <w:t>Does</w:t>
      </w:r>
      <w:r w:rsidR="007430D7" w:rsidRPr="00D543E0">
        <w:rPr>
          <w:bCs/>
          <w:i/>
          <w:iCs/>
          <w:lang w:val="en-GB"/>
        </w:rPr>
        <w:t xml:space="preserve"> root-</w:t>
      </w:r>
      <w:r w:rsidR="0024550B" w:rsidRPr="00D543E0">
        <w:rPr>
          <w:bCs/>
          <w:i/>
          <w:iCs/>
          <w:lang w:val="en-GB"/>
        </w:rPr>
        <w:t>s</w:t>
      </w:r>
      <w:r w:rsidRPr="00D543E0">
        <w:rPr>
          <w:bCs/>
          <w:i/>
          <w:iCs/>
          <w:lang w:val="en-GB"/>
        </w:rPr>
        <w:t xml:space="preserve">ynthesised </w:t>
      </w:r>
      <w:r w:rsidR="007430D7" w:rsidRPr="00D543E0">
        <w:rPr>
          <w:bCs/>
          <w:i/>
          <w:iCs/>
          <w:lang w:val="en-GB"/>
        </w:rPr>
        <w:t xml:space="preserve">ABA </w:t>
      </w:r>
      <w:r w:rsidR="005C2A25" w:rsidRPr="00D543E0">
        <w:rPr>
          <w:bCs/>
          <w:i/>
          <w:iCs/>
          <w:lang w:val="en-GB"/>
        </w:rPr>
        <w:t>affect shoot responses?</w:t>
      </w:r>
    </w:p>
    <w:p w14:paraId="2396DD13" w14:textId="6DE2DE66" w:rsidR="0024550B" w:rsidRPr="00D543E0" w:rsidRDefault="00B41BB8" w:rsidP="00B41BB8">
      <w:pPr>
        <w:ind w:firstLine="720"/>
        <w:rPr>
          <w:lang w:val="en-GB"/>
        </w:rPr>
      </w:pPr>
      <w:r w:rsidRPr="00D543E0">
        <w:rPr>
          <w:lang w:val="en-GB"/>
        </w:rPr>
        <w:t xml:space="preserve">Root xylem sap ABA concentration is often better correlated with stomatal closure than bulk leaf ABA </w:t>
      </w:r>
      <w:r w:rsidR="007430D7" w:rsidRPr="00D543E0">
        <w:rPr>
          <w:lang w:val="en-GB"/>
        </w:rPr>
        <w:t xml:space="preserve">levels </w:t>
      </w:r>
      <w:r w:rsidR="00195671" w:rsidRPr="00D543E0">
        <w:rPr>
          <w:noProof/>
          <w:lang w:val="en-GB"/>
        </w:rPr>
        <w:t>(</w:t>
      </w:r>
      <w:r w:rsidR="007D4CE6" w:rsidRPr="00D543E0">
        <w:rPr>
          <w:noProof/>
          <w:lang w:val="en-GB"/>
        </w:rPr>
        <w:t>Castro et al.</w:t>
      </w:r>
      <w:r w:rsidR="007430D7" w:rsidRPr="00D543E0">
        <w:rPr>
          <w:noProof/>
          <w:lang w:val="en-GB"/>
        </w:rPr>
        <w:t>,</w:t>
      </w:r>
      <w:r w:rsidR="007D4CE6" w:rsidRPr="00D543E0">
        <w:rPr>
          <w:noProof/>
          <w:lang w:val="en-GB"/>
        </w:rPr>
        <w:t xml:space="preserve"> 2019</w:t>
      </w:r>
      <w:r w:rsidR="00195671" w:rsidRPr="00D543E0">
        <w:rPr>
          <w:noProof/>
          <w:lang w:val="en-GB"/>
        </w:rPr>
        <w:t>)</w:t>
      </w:r>
      <w:r w:rsidR="007D4CE6" w:rsidRPr="00D543E0">
        <w:rPr>
          <w:noProof/>
          <w:lang w:val="en-GB"/>
        </w:rPr>
        <w:t xml:space="preserve"> </w:t>
      </w:r>
      <w:r w:rsidRPr="00D543E0">
        <w:rPr>
          <w:lang w:val="en-GB"/>
        </w:rPr>
        <w:t xml:space="preserve">and naturally occurring xylem sap </w:t>
      </w:r>
      <w:r w:rsidR="007D4CE6" w:rsidRPr="00D543E0">
        <w:rPr>
          <w:lang w:val="en-GB"/>
        </w:rPr>
        <w:t xml:space="preserve">ABA </w:t>
      </w:r>
      <w:r w:rsidRPr="00D543E0">
        <w:rPr>
          <w:lang w:val="en-GB"/>
        </w:rPr>
        <w:t>concentrations can induce stomatal closure in some species</w:t>
      </w:r>
      <w:r w:rsidR="007D4CE6" w:rsidRPr="00D543E0">
        <w:rPr>
          <w:lang w:val="en-GB"/>
        </w:rPr>
        <w:t xml:space="preserve"> when supplied via the xylem to detached leaves</w:t>
      </w:r>
      <w:r w:rsidRPr="00D543E0">
        <w:rPr>
          <w:lang w:val="en-GB"/>
        </w:rPr>
        <w:t xml:space="preserve"> </w:t>
      </w:r>
      <w:r w:rsidR="0074794D" w:rsidRPr="00D543E0">
        <w:rPr>
          <w:noProof/>
          <w:lang w:val="en-GB"/>
        </w:rPr>
        <w:t>(Rothwell et al.</w:t>
      </w:r>
      <w:r w:rsidR="007430D7" w:rsidRPr="00D543E0">
        <w:rPr>
          <w:noProof/>
          <w:lang w:val="en-GB"/>
        </w:rPr>
        <w:t>,</w:t>
      </w:r>
      <w:r w:rsidR="0074794D" w:rsidRPr="00D543E0">
        <w:rPr>
          <w:noProof/>
          <w:lang w:val="en-GB"/>
        </w:rPr>
        <w:t xml:space="preserve"> 2015)</w:t>
      </w:r>
      <w:r w:rsidRPr="00D543E0">
        <w:rPr>
          <w:lang w:val="en-GB"/>
        </w:rPr>
        <w:t xml:space="preserve">. However, other results questioned whether drought-induced </w:t>
      </w:r>
      <w:r w:rsidR="007D4CE6" w:rsidRPr="00D543E0">
        <w:rPr>
          <w:lang w:val="en-GB"/>
        </w:rPr>
        <w:t xml:space="preserve">xylem </w:t>
      </w:r>
      <w:r w:rsidRPr="00D543E0">
        <w:rPr>
          <w:lang w:val="en-GB"/>
        </w:rPr>
        <w:t xml:space="preserve">ABA </w:t>
      </w:r>
      <w:r w:rsidR="007D4CE6" w:rsidRPr="00D543E0">
        <w:rPr>
          <w:lang w:val="en-GB"/>
        </w:rPr>
        <w:t>concentrations</w:t>
      </w:r>
      <w:r w:rsidRPr="00D543E0">
        <w:rPr>
          <w:lang w:val="en-GB"/>
        </w:rPr>
        <w:t xml:space="preserve"> </w:t>
      </w:r>
      <w:r w:rsidR="007D4CE6" w:rsidRPr="00D543E0">
        <w:rPr>
          <w:lang w:val="en-GB"/>
        </w:rPr>
        <w:t xml:space="preserve">are sufficient </w:t>
      </w:r>
      <w:r w:rsidRPr="00D543E0">
        <w:rPr>
          <w:lang w:val="en-GB"/>
        </w:rPr>
        <w:t xml:space="preserve">to induce partial stomatal closure or inhibit leaf growth </w:t>
      </w:r>
      <w:r w:rsidR="00E44191" w:rsidRPr="00D543E0">
        <w:rPr>
          <w:noProof/>
          <w:lang w:val="en-GB"/>
        </w:rPr>
        <w:t xml:space="preserve">(Munns &amp; </w:t>
      </w:r>
      <w:r w:rsidR="0074794D" w:rsidRPr="00D543E0">
        <w:rPr>
          <w:noProof/>
          <w:lang w:val="en-GB"/>
        </w:rPr>
        <w:t>Cramer</w:t>
      </w:r>
      <w:r w:rsidR="007430D7" w:rsidRPr="00D543E0">
        <w:rPr>
          <w:noProof/>
          <w:lang w:val="en-GB"/>
        </w:rPr>
        <w:t>,</w:t>
      </w:r>
      <w:r w:rsidR="0074794D" w:rsidRPr="00D543E0">
        <w:rPr>
          <w:noProof/>
          <w:lang w:val="en-GB"/>
        </w:rPr>
        <w:t xml:space="preserve"> 1996)</w:t>
      </w:r>
      <w:r w:rsidRPr="00D543E0">
        <w:rPr>
          <w:lang w:val="en-GB"/>
        </w:rPr>
        <w:t xml:space="preserve">. </w:t>
      </w:r>
      <w:r w:rsidR="007430D7" w:rsidRPr="00D543E0">
        <w:rPr>
          <w:lang w:val="en-GB"/>
        </w:rPr>
        <w:t>Also</w:t>
      </w:r>
      <w:r w:rsidRPr="00D543E0">
        <w:rPr>
          <w:lang w:val="en-GB"/>
        </w:rPr>
        <w:t xml:space="preserve">, a split-root experiment </w:t>
      </w:r>
      <w:r w:rsidR="007430D7" w:rsidRPr="00D543E0">
        <w:rPr>
          <w:lang w:val="en-GB"/>
        </w:rPr>
        <w:t xml:space="preserve">with </w:t>
      </w:r>
      <w:r w:rsidRPr="00D543E0">
        <w:rPr>
          <w:lang w:val="en-GB"/>
        </w:rPr>
        <w:t>reciprocal graft</w:t>
      </w:r>
      <w:r w:rsidR="007430D7" w:rsidRPr="00D543E0">
        <w:rPr>
          <w:lang w:val="en-GB"/>
        </w:rPr>
        <w:t xml:space="preserve">s </w:t>
      </w:r>
      <w:r w:rsidRPr="00D543E0">
        <w:rPr>
          <w:lang w:val="en-GB"/>
        </w:rPr>
        <w:t xml:space="preserve">between </w:t>
      </w:r>
      <w:r w:rsidR="007D4CE6" w:rsidRPr="00D543E0">
        <w:rPr>
          <w:lang w:val="en-GB"/>
        </w:rPr>
        <w:t xml:space="preserve">WT </w:t>
      </w:r>
      <w:r w:rsidRPr="00D543E0">
        <w:rPr>
          <w:lang w:val="en-GB"/>
        </w:rPr>
        <w:t xml:space="preserve">and ABA-deficient mutants showed </w:t>
      </w:r>
      <w:r w:rsidR="007430D7" w:rsidRPr="00D543E0">
        <w:rPr>
          <w:lang w:val="en-GB"/>
        </w:rPr>
        <w:t xml:space="preserve">that the </w:t>
      </w:r>
      <w:r w:rsidRPr="00D543E0">
        <w:rPr>
          <w:lang w:val="en-GB"/>
        </w:rPr>
        <w:t xml:space="preserve">high root xylem </w:t>
      </w:r>
      <w:r w:rsidR="007D4CE6" w:rsidRPr="00D543E0">
        <w:rPr>
          <w:lang w:val="en-GB"/>
        </w:rPr>
        <w:t xml:space="preserve">ABA </w:t>
      </w:r>
      <w:r w:rsidRPr="00D543E0">
        <w:rPr>
          <w:lang w:val="en-GB"/>
        </w:rPr>
        <w:t xml:space="preserve">concentration produced by </w:t>
      </w:r>
      <w:r w:rsidR="007D4CE6" w:rsidRPr="00D543E0">
        <w:rPr>
          <w:lang w:val="en-GB"/>
        </w:rPr>
        <w:t>WT</w:t>
      </w:r>
      <w:r w:rsidRPr="00D543E0">
        <w:rPr>
          <w:lang w:val="en-GB"/>
        </w:rPr>
        <w:t xml:space="preserve"> rootstocks could not revert the ‘</w:t>
      </w:r>
      <w:proofErr w:type="spellStart"/>
      <w:r w:rsidRPr="00D543E0">
        <w:rPr>
          <w:lang w:val="en-GB"/>
        </w:rPr>
        <w:t>wilty</w:t>
      </w:r>
      <w:proofErr w:type="spellEnd"/>
      <w:r w:rsidRPr="00D543E0">
        <w:rPr>
          <w:lang w:val="en-GB"/>
        </w:rPr>
        <w:t xml:space="preserve">’ phenotype of ABA-deficient scions, while </w:t>
      </w:r>
      <w:r w:rsidR="007D4CE6" w:rsidRPr="00D543E0">
        <w:rPr>
          <w:lang w:val="en-GB"/>
        </w:rPr>
        <w:t>WT</w:t>
      </w:r>
      <w:r w:rsidRPr="00D543E0">
        <w:rPr>
          <w:lang w:val="en-GB"/>
        </w:rPr>
        <w:t xml:space="preserve"> scions close</w:t>
      </w:r>
      <w:r w:rsidR="007D4CE6" w:rsidRPr="00D543E0">
        <w:rPr>
          <w:lang w:val="en-GB"/>
        </w:rPr>
        <w:t>d their</w:t>
      </w:r>
      <w:r w:rsidRPr="00D543E0">
        <w:rPr>
          <w:lang w:val="en-GB"/>
        </w:rPr>
        <w:t xml:space="preserve"> stomata even when grafted on ABA-deficient rootstocks </w:t>
      </w:r>
      <w:r w:rsidR="0074794D" w:rsidRPr="00D543E0">
        <w:rPr>
          <w:noProof/>
          <w:lang w:val="en-GB"/>
        </w:rPr>
        <w:t>(Holbrook et al.</w:t>
      </w:r>
      <w:r w:rsidR="0024550B" w:rsidRPr="00D543E0">
        <w:rPr>
          <w:noProof/>
          <w:lang w:val="en-GB"/>
        </w:rPr>
        <w:t>,</w:t>
      </w:r>
      <w:r w:rsidR="0074794D" w:rsidRPr="00D543E0">
        <w:rPr>
          <w:noProof/>
          <w:lang w:val="en-GB"/>
        </w:rPr>
        <w:t xml:space="preserve"> 2002</w:t>
      </w:r>
      <w:r w:rsidR="00710DFE" w:rsidRPr="00D543E0">
        <w:rPr>
          <w:noProof/>
          <w:lang w:val="en-GB"/>
        </w:rPr>
        <w:t xml:space="preserve"> </w:t>
      </w:r>
      <w:r w:rsidR="00E44191" w:rsidRPr="00D543E0">
        <w:rPr>
          <w:noProof/>
          <w:lang w:val="en-GB"/>
        </w:rPr>
        <w:t>Figure</w:t>
      </w:r>
      <w:r w:rsidR="00710DFE" w:rsidRPr="00D543E0">
        <w:rPr>
          <w:noProof/>
          <w:lang w:val="en-GB"/>
        </w:rPr>
        <w:t xml:space="preserve"> 1 </w:t>
      </w:r>
      <w:r w:rsidR="004E51A3" w:rsidRPr="00D543E0">
        <w:rPr>
          <w:noProof/>
          <w:lang w:val="en-GB"/>
        </w:rPr>
        <w:t>A,C,D</w:t>
      </w:r>
      <w:r w:rsidR="0074794D" w:rsidRPr="00D543E0">
        <w:rPr>
          <w:noProof/>
          <w:lang w:val="en-GB"/>
        </w:rPr>
        <w:t>)</w:t>
      </w:r>
      <w:r w:rsidRPr="00D543E0">
        <w:rPr>
          <w:lang w:val="en-GB"/>
        </w:rPr>
        <w:t xml:space="preserve">. </w:t>
      </w:r>
      <w:bookmarkStart w:id="2" w:name="_Hlk101259280"/>
      <w:r w:rsidRPr="00D543E0">
        <w:rPr>
          <w:lang w:val="en-GB"/>
        </w:rPr>
        <w:t xml:space="preserve">This evidence </w:t>
      </w:r>
      <w:r w:rsidR="00265640" w:rsidRPr="00D543E0">
        <w:rPr>
          <w:lang w:val="en-GB"/>
        </w:rPr>
        <w:t xml:space="preserve">suggested </w:t>
      </w:r>
      <w:r w:rsidRPr="00D543E0">
        <w:rPr>
          <w:lang w:val="en-GB"/>
        </w:rPr>
        <w:t xml:space="preserve">the existence of </w:t>
      </w:r>
      <w:r w:rsidR="00A53535" w:rsidRPr="00D543E0">
        <w:rPr>
          <w:lang w:val="en-GB"/>
        </w:rPr>
        <w:t xml:space="preserve">other </w:t>
      </w:r>
      <w:r w:rsidRPr="00D543E0">
        <w:rPr>
          <w:lang w:val="en-GB"/>
        </w:rPr>
        <w:t xml:space="preserve">root-to-shoot signals </w:t>
      </w:r>
      <w:r w:rsidR="00A53535" w:rsidRPr="00D543E0">
        <w:rPr>
          <w:lang w:val="en-GB"/>
        </w:rPr>
        <w:t xml:space="preserve">that can </w:t>
      </w:r>
      <w:r w:rsidR="009F0EC9" w:rsidRPr="00D543E0">
        <w:rPr>
          <w:lang w:val="en-GB"/>
        </w:rPr>
        <w:t xml:space="preserve">modulate </w:t>
      </w:r>
      <w:r w:rsidRPr="00D543E0">
        <w:rPr>
          <w:lang w:val="en-GB"/>
        </w:rPr>
        <w:t xml:space="preserve">ABA </w:t>
      </w:r>
      <w:r w:rsidR="002B16DF" w:rsidRPr="00D543E0">
        <w:rPr>
          <w:lang w:val="en-GB"/>
        </w:rPr>
        <w:t xml:space="preserve">action </w:t>
      </w:r>
      <w:r w:rsidRPr="00D543E0">
        <w:rPr>
          <w:lang w:val="en-GB"/>
        </w:rPr>
        <w:t xml:space="preserve">regulating stomatal closure in response to soil drying. </w:t>
      </w:r>
      <w:bookmarkEnd w:id="2"/>
    </w:p>
    <w:p w14:paraId="4D4F9B79" w14:textId="386614EB" w:rsidR="00B41BB8" w:rsidRPr="00D543E0" w:rsidRDefault="00365F39" w:rsidP="00B41BB8">
      <w:pPr>
        <w:ind w:firstLine="720"/>
        <w:rPr>
          <w:lang w:val="en-GB"/>
        </w:rPr>
      </w:pPr>
      <w:r w:rsidRPr="00D543E0">
        <w:rPr>
          <w:lang w:val="en-GB"/>
        </w:rPr>
        <w:t>Xylem sap alkalisation in response to soil drying was proposed as a long-distance signal enhancing partitioning of ABA to the leaf apoplast in contact with the guard cells and</w:t>
      </w:r>
      <w:r w:rsidR="007E5D8F" w:rsidRPr="00D543E0">
        <w:rPr>
          <w:lang w:val="en-GB"/>
        </w:rPr>
        <w:t xml:space="preserve"> </w:t>
      </w:r>
      <w:r w:rsidR="00E74CDE">
        <w:rPr>
          <w:lang w:val="en-GB"/>
        </w:rPr>
        <w:t>a</w:t>
      </w:r>
      <w:r w:rsidRPr="00D543E0">
        <w:rPr>
          <w:lang w:val="en-GB"/>
        </w:rPr>
        <w:t xml:space="preserve">way </w:t>
      </w:r>
      <w:r w:rsidRPr="00D543E0">
        <w:rPr>
          <w:lang w:val="en-GB"/>
        </w:rPr>
        <w:lastRenderedPageBreak/>
        <w:t>f</w:t>
      </w:r>
      <w:r w:rsidR="00E44191" w:rsidRPr="00D543E0">
        <w:rPr>
          <w:lang w:val="en-GB"/>
        </w:rPr>
        <w:t>rom the mesophyll (Wilkinson &amp;</w:t>
      </w:r>
      <w:r w:rsidRPr="00D543E0">
        <w:rPr>
          <w:lang w:val="en-GB"/>
        </w:rPr>
        <w:t xml:space="preserve"> Davies</w:t>
      </w:r>
      <w:r w:rsidR="0024550B" w:rsidRPr="00D543E0">
        <w:rPr>
          <w:lang w:val="en-GB"/>
        </w:rPr>
        <w:t>,</w:t>
      </w:r>
      <w:r w:rsidRPr="00D543E0">
        <w:rPr>
          <w:lang w:val="en-GB"/>
        </w:rPr>
        <w:t xml:space="preserve"> 1997). </w:t>
      </w:r>
      <w:r w:rsidRPr="00D543E0">
        <w:rPr>
          <w:rFonts w:asciiTheme="minorHAnsi" w:hAnsiTheme="minorHAnsi" w:cstheme="minorHAnsi"/>
          <w:lang w:val="en-GB"/>
        </w:rPr>
        <w:t xml:space="preserve">The </w:t>
      </w:r>
      <w:r w:rsidR="00DA0B7E" w:rsidRPr="00D543E0">
        <w:rPr>
          <w:rFonts w:asciiTheme="minorHAnsi" w:hAnsiTheme="minorHAnsi" w:cstheme="minorHAnsi"/>
          <w:color w:val="000000"/>
          <w:shd w:val="clear" w:color="auto" w:fill="FFFFFF"/>
          <w:lang w:val="en-GB"/>
        </w:rPr>
        <w:t>bundle sheath cell</w:t>
      </w:r>
      <w:r w:rsidRPr="00D543E0">
        <w:rPr>
          <w:rFonts w:asciiTheme="minorHAnsi" w:hAnsiTheme="minorHAnsi" w:cstheme="minorHAnsi"/>
          <w:color w:val="000000"/>
          <w:shd w:val="clear" w:color="auto" w:fill="FFFFFF"/>
          <w:lang w:val="en-GB"/>
        </w:rPr>
        <w:t xml:space="preserve"> proton pump, AHA2 plays a key role in regulating xylem sap pH and leaf radial hydraulic conductance of </w:t>
      </w:r>
      <w:r w:rsidRPr="00144AF5">
        <w:rPr>
          <w:rFonts w:asciiTheme="minorHAnsi" w:hAnsiTheme="minorHAnsi" w:cstheme="minorHAnsi"/>
          <w:i/>
          <w:iCs/>
          <w:color w:val="000000"/>
          <w:shd w:val="clear" w:color="auto" w:fill="FFFFFF"/>
          <w:lang w:val="en-GB"/>
        </w:rPr>
        <w:t>Arabidopsis</w:t>
      </w:r>
      <w:r w:rsidRPr="00D543E0">
        <w:rPr>
          <w:rFonts w:asciiTheme="minorHAnsi" w:hAnsiTheme="minorHAnsi" w:cstheme="minorHAnsi"/>
          <w:color w:val="000000"/>
          <w:shd w:val="clear" w:color="auto" w:fill="FFFFFF"/>
          <w:lang w:val="en-GB"/>
        </w:rPr>
        <w:t xml:space="preserve"> (Grunwald et al.</w:t>
      </w:r>
      <w:r w:rsidR="00DA0B7E" w:rsidRPr="00D543E0">
        <w:rPr>
          <w:rFonts w:asciiTheme="minorHAnsi" w:hAnsiTheme="minorHAnsi" w:cstheme="minorHAnsi"/>
          <w:color w:val="000000"/>
          <w:shd w:val="clear" w:color="auto" w:fill="FFFFFF"/>
          <w:lang w:val="en-GB"/>
        </w:rPr>
        <w:t>,</w:t>
      </w:r>
      <w:r w:rsidRPr="00D543E0">
        <w:rPr>
          <w:rFonts w:asciiTheme="minorHAnsi" w:hAnsiTheme="minorHAnsi" w:cstheme="minorHAnsi"/>
          <w:color w:val="000000"/>
          <w:shd w:val="clear" w:color="auto" w:fill="FFFFFF"/>
          <w:lang w:val="en-GB"/>
        </w:rPr>
        <w:t xml:space="preserve"> 2021)</w:t>
      </w:r>
      <w:r w:rsidR="00A65F28">
        <w:rPr>
          <w:rFonts w:asciiTheme="minorHAnsi" w:hAnsiTheme="minorHAnsi" w:cstheme="minorHAnsi"/>
          <w:color w:val="000000"/>
          <w:shd w:val="clear" w:color="auto" w:fill="FFFFFF"/>
          <w:lang w:val="en-GB"/>
        </w:rPr>
        <w:t>.</w:t>
      </w:r>
      <w:r w:rsidRPr="00D543E0">
        <w:rPr>
          <w:rFonts w:asciiTheme="minorHAnsi" w:hAnsiTheme="minorHAnsi" w:cstheme="minorHAnsi"/>
          <w:color w:val="000000"/>
          <w:shd w:val="clear" w:color="auto" w:fill="FFFFFF"/>
          <w:lang w:val="en-GB"/>
        </w:rPr>
        <w:t xml:space="preserve"> </w:t>
      </w:r>
      <w:r w:rsidR="00A65F28" w:rsidRPr="00A65F28">
        <w:rPr>
          <w:rFonts w:asciiTheme="minorHAnsi" w:hAnsiTheme="minorHAnsi" w:cstheme="minorHAnsi"/>
          <w:color w:val="000000"/>
          <w:shd w:val="clear" w:color="auto" w:fill="FFFFFF"/>
          <w:lang w:val="en-GB"/>
        </w:rPr>
        <w:t>However,</w:t>
      </w:r>
      <w:r w:rsidRPr="00A65F28">
        <w:rPr>
          <w:rFonts w:asciiTheme="minorHAnsi" w:hAnsiTheme="minorHAnsi" w:cstheme="minorHAnsi"/>
          <w:color w:val="000000"/>
          <w:shd w:val="clear" w:color="auto" w:fill="FFFFFF"/>
          <w:lang w:val="en-GB"/>
        </w:rPr>
        <w:t xml:space="preserve"> xylem sap alkalisation is not a universal response to soil drying in all species.</w:t>
      </w:r>
      <w:r w:rsidRPr="00D543E0">
        <w:rPr>
          <w:rFonts w:ascii="Arial" w:hAnsi="Arial" w:cs="Arial"/>
          <w:color w:val="000000"/>
          <w:shd w:val="clear" w:color="auto" w:fill="FFFFFF"/>
          <w:lang w:val="en-GB"/>
        </w:rPr>
        <w:t xml:space="preserve"> </w:t>
      </w:r>
      <w:r w:rsidR="00B11C23" w:rsidRPr="00D543E0">
        <w:rPr>
          <w:lang w:val="en-GB"/>
        </w:rPr>
        <w:t>O</w:t>
      </w:r>
      <w:r w:rsidR="00B41BB8" w:rsidRPr="00D543E0">
        <w:rPr>
          <w:lang w:val="en-GB"/>
        </w:rPr>
        <w:t>ther changes in xylem sap composition</w:t>
      </w:r>
      <w:r w:rsidR="00B11C23" w:rsidRPr="00D543E0">
        <w:rPr>
          <w:lang w:val="en-GB"/>
        </w:rPr>
        <w:t xml:space="preserve"> were</w:t>
      </w:r>
      <w:r w:rsidR="00B41BB8" w:rsidRPr="00D543E0">
        <w:rPr>
          <w:lang w:val="en-GB"/>
        </w:rPr>
        <w:t xml:space="preserve"> </w:t>
      </w:r>
      <w:r w:rsidR="00A76522">
        <w:rPr>
          <w:lang w:val="en-GB"/>
        </w:rPr>
        <w:t xml:space="preserve">also </w:t>
      </w:r>
      <w:r w:rsidR="00B41BB8" w:rsidRPr="00D543E0">
        <w:rPr>
          <w:lang w:val="en-GB"/>
        </w:rPr>
        <w:t xml:space="preserve">identified as early signals </w:t>
      </w:r>
      <w:r w:rsidR="00DA0B7E" w:rsidRPr="00D543E0">
        <w:rPr>
          <w:lang w:val="en-GB"/>
        </w:rPr>
        <w:t xml:space="preserve">of soil drying that promoted stomatal closure </w:t>
      </w:r>
      <w:r w:rsidR="00362DA1" w:rsidRPr="00D543E0">
        <w:rPr>
          <w:noProof/>
          <w:lang w:val="en-GB"/>
        </w:rPr>
        <w:t>(Sobeih et al.</w:t>
      </w:r>
      <w:r w:rsidR="0024550B" w:rsidRPr="00D543E0">
        <w:rPr>
          <w:noProof/>
          <w:lang w:val="en-GB"/>
        </w:rPr>
        <w:t>,</w:t>
      </w:r>
      <w:r w:rsidR="00362DA1" w:rsidRPr="00D543E0">
        <w:rPr>
          <w:noProof/>
          <w:lang w:val="en-GB"/>
        </w:rPr>
        <w:t xml:space="preserve"> 2004; </w:t>
      </w:r>
      <w:r w:rsidR="00E53768" w:rsidRPr="00D543E0">
        <w:rPr>
          <w:noProof/>
          <w:lang w:val="en-GB"/>
        </w:rPr>
        <w:t>Malcheska et al., 2017</w:t>
      </w:r>
      <w:r w:rsidR="00362DA1" w:rsidRPr="00D543E0">
        <w:rPr>
          <w:noProof/>
          <w:lang w:val="en-GB"/>
        </w:rPr>
        <w:t>; Visentin et al.</w:t>
      </w:r>
      <w:r w:rsidR="00A76522">
        <w:rPr>
          <w:noProof/>
          <w:lang w:val="en-GB"/>
        </w:rPr>
        <w:t>,</w:t>
      </w:r>
      <w:r w:rsidR="00362DA1" w:rsidRPr="00D543E0">
        <w:rPr>
          <w:noProof/>
          <w:lang w:val="en-GB"/>
        </w:rPr>
        <w:t xml:space="preserve"> 2016)</w:t>
      </w:r>
      <w:r w:rsidR="00DA0B7E" w:rsidRPr="00D543E0">
        <w:rPr>
          <w:lang w:val="en-GB"/>
        </w:rPr>
        <w:t xml:space="preserve"> suggesting that </w:t>
      </w:r>
      <w:r w:rsidR="00B41BB8" w:rsidRPr="00D543E0">
        <w:rPr>
          <w:lang w:val="en-GB"/>
        </w:rPr>
        <w:t xml:space="preserve">ABA seems not to act as </w:t>
      </w:r>
      <w:r w:rsidR="001A4308" w:rsidRPr="00D543E0">
        <w:rPr>
          <w:lang w:val="en-GB"/>
        </w:rPr>
        <w:t xml:space="preserve">the earliest </w:t>
      </w:r>
      <w:r w:rsidR="00AF1357" w:rsidRPr="00D543E0">
        <w:rPr>
          <w:lang w:val="en-GB"/>
        </w:rPr>
        <w:t xml:space="preserve">or primary actor of </w:t>
      </w:r>
      <w:r w:rsidR="00B41BB8" w:rsidRPr="00D543E0">
        <w:rPr>
          <w:lang w:val="en-GB"/>
        </w:rPr>
        <w:t>root-to-shoot signal</w:t>
      </w:r>
      <w:r w:rsidR="00AF1357" w:rsidRPr="00D543E0">
        <w:rPr>
          <w:lang w:val="en-GB"/>
        </w:rPr>
        <w:t>ling</w:t>
      </w:r>
      <w:r w:rsidR="00B41BB8" w:rsidRPr="00D543E0">
        <w:rPr>
          <w:lang w:val="en-GB"/>
        </w:rPr>
        <w:t xml:space="preserve"> of soil drying.</w:t>
      </w:r>
    </w:p>
    <w:p w14:paraId="020C3CB7" w14:textId="4E2F815E" w:rsidR="00B41BB8" w:rsidRPr="00D543E0" w:rsidRDefault="00B41BB8" w:rsidP="00B41BB8">
      <w:pPr>
        <w:ind w:firstLine="720"/>
        <w:rPr>
          <w:bCs/>
          <w:lang w:val="en-GB"/>
        </w:rPr>
      </w:pPr>
      <w:r w:rsidRPr="00D543E0">
        <w:rPr>
          <w:lang w:val="en-GB"/>
        </w:rPr>
        <w:t xml:space="preserve">Nevertheless, the ability of a </w:t>
      </w:r>
      <w:r w:rsidR="00A45FF2" w:rsidRPr="00D543E0">
        <w:rPr>
          <w:lang w:val="en-GB"/>
        </w:rPr>
        <w:t>WT</w:t>
      </w:r>
      <w:r w:rsidRPr="00D543E0">
        <w:rPr>
          <w:lang w:val="en-GB"/>
        </w:rPr>
        <w:t xml:space="preserve"> rootstock to phenotypically revert the ABA status </w:t>
      </w:r>
      <w:r w:rsidR="00BF66EC" w:rsidRPr="00D543E0">
        <w:rPr>
          <w:lang w:val="en-GB"/>
        </w:rPr>
        <w:t xml:space="preserve">and physiology </w:t>
      </w:r>
      <w:r w:rsidRPr="00D543E0">
        <w:rPr>
          <w:lang w:val="en-GB"/>
        </w:rPr>
        <w:t xml:space="preserve">of ABA-deficient scions varied substantially between ostensibly similar studies </w:t>
      </w:r>
      <w:r w:rsidR="00362DA1" w:rsidRPr="00D543E0">
        <w:rPr>
          <w:noProof/>
          <w:lang w:val="en-GB"/>
        </w:rPr>
        <w:t>(Li et al.</w:t>
      </w:r>
      <w:r w:rsidR="0024550B" w:rsidRPr="00D543E0">
        <w:rPr>
          <w:noProof/>
          <w:lang w:val="en-GB"/>
        </w:rPr>
        <w:t>,</w:t>
      </w:r>
      <w:r w:rsidR="00362DA1" w:rsidRPr="00D543E0">
        <w:rPr>
          <w:noProof/>
          <w:lang w:val="en-GB"/>
        </w:rPr>
        <w:t xml:space="preserve"> 2018</w:t>
      </w:r>
      <w:r w:rsidRPr="00D543E0">
        <w:rPr>
          <w:lang w:val="en-GB"/>
        </w:rPr>
        <w:t xml:space="preserve"> and references therein). </w:t>
      </w:r>
      <w:r w:rsidR="004653C0" w:rsidRPr="00D543E0">
        <w:rPr>
          <w:lang w:val="en-GB"/>
        </w:rPr>
        <w:t>Whether</w:t>
      </w:r>
      <w:r w:rsidRPr="00D543E0">
        <w:rPr>
          <w:lang w:val="en-GB"/>
        </w:rPr>
        <w:t xml:space="preserve"> xylem ABA </w:t>
      </w:r>
      <w:r w:rsidR="004653C0" w:rsidRPr="00D543E0">
        <w:rPr>
          <w:lang w:val="en-GB"/>
        </w:rPr>
        <w:t xml:space="preserve">transport </w:t>
      </w:r>
      <w:r w:rsidRPr="00D543E0">
        <w:rPr>
          <w:lang w:val="en-GB"/>
        </w:rPr>
        <w:t>increase</w:t>
      </w:r>
      <w:r w:rsidR="004653C0" w:rsidRPr="00D543E0">
        <w:rPr>
          <w:lang w:val="en-GB"/>
        </w:rPr>
        <w:t>s l</w:t>
      </w:r>
      <w:r w:rsidRPr="00D543E0">
        <w:rPr>
          <w:lang w:val="en-GB"/>
        </w:rPr>
        <w:t>eaf ABA concentration</w:t>
      </w:r>
      <w:r w:rsidR="004653C0" w:rsidRPr="00D543E0">
        <w:rPr>
          <w:lang w:val="en-GB"/>
        </w:rPr>
        <w:t xml:space="preserve"> may depend on</w:t>
      </w:r>
      <w:r w:rsidRPr="00D543E0">
        <w:rPr>
          <w:lang w:val="en-GB"/>
        </w:rPr>
        <w:t xml:space="preserve"> the rate of ABA metabolism in the shoot </w:t>
      </w:r>
      <w:r w:rsidR="00362DA1" w:rsidRPr="00D543E0">
        <w:rPr>
          <w:noProof/>
          <w:lang w:val="en-GB"/>
        </w:rPr>
        <w:t>(Trejo et al.</w:t>
      </w:r>
      <w:r w:rsidR="00DA0B7E" w:rsidRPr="00D543E0">
        <w:rPr>
          <w:noProof/>
          <w:lang w:val="en-GB"/>
        </w:rPr>
        <w:t>,</w:t>
      </w:r>
      <w:r w:rsidR="00362DA1" w:rsidRPr="00D543E0">
        <w:rPr>
          <w:noProof/>
          <w:lang w:val="en-GB"/>
        </w:rPr>
        <w:t xml:space="preserve"> 1995)</w:t>
      </w:r>
      <w:r w:rsidR="004653C0" w:rsidRPr="00D543E0">
        <w:rPr>
          <w:lang w:val="en-GB"/>
        </w:rPr>
        <w:t>. O</w:t>
      </w:r>
      <w:r w:rsidR="00A45FF2" w:rsidRPr="00D543E0">
        <w:rPr>
          <w:lang w:val="en-GB"/>
        </w:rPr>
        <w:t xml:space="preserve">ther </w:t>
      </w:r>
      <w:r w:rsidRPr="00D543E0">
        <w:rPr>
          <w:lang w:val="en-GB"/>
        </w:rPr>
        <w:t xml:space="preserve">environmental stresses such as </w:t>
      </w:r>
      <w:r w:rsidR="00806949" w:rsidRPr="00D543E0">
        <w:rPr>
          <w:lang w:val="en-GB"/>
        </w:rPr>
        <w:t xml:space="preserve">increased </w:t>
      </w:r>
      <w:r w:rsidR="00A45FF2" w:rsidRPr="00D543E0">
        <w:rPr>
          <w:lang w:val="en-GB"/>
        </w:rPr>
        <w:t>atmospheric evaporative demand</w:t>
      </w:r>
      <w:r w:rsidR="004653C0" w:rsidRPr="00D543E0">
        <w:rPr>
          <w:lang w:val="en-GB"/>
        </w:rPr>
        <w:t xml:space="preserve">, </w:t>
      </w:r>
      <w:r w:rsidRPr="00D543E0">
        <w:rPr>
          <w:lang w:val="en-GB"/>
        </w:rPr>
        <w:t xml:space="preserve">which elicits ABA synthesis </w:t>
      </w:r>
      <w:r w:rsidR="004653C0" w:rsidRPr="00D543E0">
        <w:rPr>
          <w:lang w:val="en-GB"/>
        </w:rPr>
        <w:t xml:space="preserve">in the leaf </w:t>
      </w:r>
      <w:r w:rsidR="00362DA1" w:rsidRPr="00D543E0">
        <w:rPr>
          <w:noProof/>
          <w:lang w:val="en-GB"/>
        </w:rPr>
        <w:t>(McAdam et al.</w:t>
      </w:r>
      <w:r w:rsidR="00DA0B7E" w:rsidRPr="00D543E0">
        <w:rPr>
          <w:noProof/>
          <w:lang w:val="en-GB"/>
        </w:rPr>
        <w:t>,</w:t>
      </w:r>
      <w:r w:rsidR="00362DA1" w:rsidRPr="00D543E0">
        <w:rPr>
          <w:noProof/>
          <w:lang w:val="en-GB"/>
        </w:rPr>
        <w:t xml:space="preserve"> 2016b)</w:t>
      </w:r>
      <w:r w:rsidR="004653C0" w:rsidRPr="00D543E0">
        <w:rPr>
          <w:noProof/>
          <w:lang w:val="en-GB"/>
        </w:rPr>
        <w:t>, may also alter the relationship between root ABA export and foliar ABA accumulation</w:t>
      </w:r>
      <w:r w:rsidRPr="00D543E0">
        <w:rPr>
          <w:lang w:val="en-GB"/>
        </w:rPr>
        <w:t xml:space="preserve">. </w:t>
      </w:r>
      <w:r w:rsidR="00D575DF" w:rsidRPr="00D543E0">
        <w:rPr>
          <w:lang w:val="en-GB"/>
        </w:rPr>
        <w:t>Plants grown</w:t>
      </w:r>
      <w:r w:rsidR="007E5D8F" w:rsidRPr="00D543E0">
        <w:rPr>
          <w:lang w:val="en-GB"/>
        </w:rPr>
        <w:t xml:space="preserve"> </w:t>
      </w:r>
      <w:r w:rsidR="00B82A07" w:rsidRPr="00D543E0">
        <w:rPr>
          <w:lang w:val="en-GB"/>
        </w:rPr>
        <w:t>in</w:t>
      </w:r>
      <w:r w:rsidR="00D575DF" w:rsidRPr="00D543E0">
        <w:rPr>
          <w:lang w:val="en-GB"/>
        </w:rPr>
        <w:t xml:space="preserve"> </w:t>
      </w:r>
      <w:r w:rsidR="00482DCA" w:rsidRPr="00D543E0">
        <w:rPr>
          <w:lang w:val="en-GB"/>
        </w:rPr>
        <w:t>condit</w:t>
      </w:r>
      <w:r w:rsidR="00F51952" w:rsidRPr="00D543E0">
        <w:rPr>
          <w:lang w:val="en-GB"/>
        </w:rPr>
        <w:t>ions</w:t>
      </w:r>
      <w:r w:rsidR="004E3E17" w:rsidRPr="00D543E0">
        <w:rPr>
          <w:lang w:val="en-GB"/>
        </w:rPr>
        <w:t xml:space="preserve"> that reduce foliar ABA </w:t>
      </w:r>
      <w:r w:rsidR="00670D62" w:rsidRPr="00D543E0">
        <w:rPr>
          <w:lang w:val="en-GB"/>
        </w:rPr>
        <w:t xml:space="preserve">synthesis capacity, like </w:t>
      </w:r>
      <w:r w:rsidR="00D575DF" w:rsidRPr="00D543E0">
        <w:rPr>
          <w:lang w:val="en-GB"/>
        </w:rPr>
        <w:t xml:space="preserve">low </w:t>
      </w:r>
      <w:r w:rsidR="00757155" w:rsidRPr="00D543E0">
        <w:rPr>
          <w:lang w:val="en-GB"/>
        </w:rPr>
        <w:t>vapour pressure deficit (</w:t>
      </w:r>
      <w:r w:rsidR="00D575DF" w:rsidRPr="00D543E0">
        <w:rPr>
          <w:lang w:val="en-GB"/>
        </w:rPr>
        <w:t>VPD</w:t>
      </w:r>
      <w:r w:rsidR="00757155" w:rsidRPr="00D543E0">
        <w:rPr>
          <w:lang w:val="en-GB"/>
        </w:rPr>
        <w:t>)</w:t>
      </w:r>
      <w:r w:rsidR="00D575DF" w:rsidRPr="00D543E0">
        <w:rPr>
          <w:lang w:val="en-GB"/>
        </w:rPr>
        <w:t xml:space="preserve"> levels</w:t>
      </w:r>
      <w:r w:rsidR="00670D62" w:rsidRPr="00D543E0">
        <w:rPr>
          <w:lang w:val="en-GB"/>
        </w:rPr>
        <w:t xml:space="preserve"> </w:t>
      </w:r>
      <w:r w:rsidR="0088420A" w:rsidRPr="00D543E0">
        <w:rPr>
          <w:lang w:val="en-GB"/>
        </w:rPr>
        <w:t>(</w:t>
      </w:r>
      <w:proofErr w:type="spellStart"/>
      <w:r w:rsidR="0088420A" w:rsidRPr="00D543E0">
        <w:rPr>
          <w:lang w:val="en-GB"/>
        </w:rPr>
        <w:t>Giday</w:t>
      </w:r>
      <w:proofErr w:type="spellEnd"/>
      <w:r w:rsidR="0088420A" w:rsidRPr="00D543E0">
        <w:rPr>
          <w:lang w:val="en-GB"/>
        </w:rPr>
        <w:t xml:space="preserve"> et al., </w:t>
      </w:r>
      <w:r w:rsidR="009D34EA" w:rsidRPr="00D543E0">
        <w:rPr>
          <w:lang w:val="en-GB"/>
        </w:rPr>
        <w:t>2014</w:t>
      </w:r>
      <w:r w:rsidR="00670D62" w:rsidRPr="00D543E0">
        <w:rPr>
          <w:lang w:val="en-GB"/>
        </w:rPr>
        <w:t>)</w:t>
      </w:r>
      <w:r w:rsidR="00D575DF" w:rsidRPr="00D543E0">
        <w:rPr>
          <w:lang w:val="en-GB"/>
        </w:rPr>
        <w:t xml:space="preserve"> may be</w:t>
      </w:r>
      <w:r w:rsidR="004653C0" w:rsidRPr="00D543E0">
        <w:rPr>
          <w:lang w:val="en-GB"/>
        </w:rPr>
        <w:t xml:space="preserve"> more</w:t>
      </w:r>
      <w:r w:rsidR="00D575DF" w:rsidRPr="00D543E0">
        <w:rPr>
          <w:lang w:val="en-GB"/>
        </w:rPr>
        <w:t xml:space="preserve"> reliant on</w:t>
      </w:r>
      <w:r w:rsidRPr="00D543E0">
        <w:rPr>
          <w:lang w:val="en-GB"/>
        </w:rPr>
        <w:t xml:space="preserve"> root ABA synthesis </w:t>
      </w:r>
      <w:r w:rsidR="00D575DF" w:rsidRPr="00D543E0">
        <w:rPr>
          <w:lang w:val="en-GB"/>
        </w:rPr>
        <w:t>to regulate stomatal responses to</w:t>
      </w:r>
      <w:r w:rsidRPr="00D543E0">
        <w:rPr>
          <w:lang w:val="en-GB"/>
        </w:rPr>
        <w:t xml:space="preserve"> soil drying</w:t>
      </w:r>
      <w:r w:rsidR="00782E4D" w:rsidRPr="00D543E0">
        <w:rPr>
          <w:lang w:val="en-GB"/>
        </w:rPr>
        <w:t xml:space="preserve">, as the relative importance of root-sourced </w:t>
      </w:r>
      <w:r w:rsidR="00334A2B" w:rsidRPr="00D543E0">
        <w:rPr>
          <w:lang w:val="en-GB"/>
        </w:rPr>
        <w:t>ABA on shoot ABA accumulation could be greater</w:t>
      </w:r>
      <w:r w:rsidR="00D575DF" w:rsidRPr="00D543E0">
        <w:rPr>
          <w:lang w:val="en-GB"/>
        </w:rPr>
        <w:t xml:space="preserve">. </w:t>
      </w:r>
    </w:p>
    <w:p w14:paraId="2A81DE19" w14:textId="3F3D4ACC" w:rsidR="00B41BB8" w:rsidRPr="00D543E0" w:rsidRDefault="00B41BB8" w:rsidP="00B41BB8">
      <w:pPr>
        <w:ind w:firstLine="720"/>
        <w:rPr>
          <w:lang w:val="en-GB"/>
        </w:rPr>
      </w:pPr>
      <w:r w:rsidRPr="00D543E0">
        <w:rPr>
          <w:lang w:val="en-GB"/>
        </w:rPr>
        <w:t xml:space="preserve">The role of root-to-shoot ABA signalling in controlling shoot growth is even less clear. Nevertheless, a </w:t>
      </w:r>
      <w:r w:rsidR="00A45FF2" w:rsidRPr="00D543E0">
        <w:rPr>
          <w:lang w:val="en-GB"/>
        </w:rPr>
        <w:t>WT</w:t>
      </w:r>
      <w:r w:rsidRPr="00D543E0">
        <w:rPr>
          <w:lang w:val="en-GB"/>
        </w:rPr>
        <w:t xml:space="preserve"> rootstock substantially increased leaf area of an ABA</w:t>
      </w:r>
      <w:r w:rsidR="006A762A">
        <w:rPr>
          <w:lang w:val="en-GB"/>
        </w:rPr>
        <w:t>-</w:t>
      </w:r>
      <w:r w:rsidRPr="00D543E0">
        <w:rPr>
          <w:lang w:val="en-GB"/>
        </w:rPr>
        <w:t xml:space="preserve">deficient scion by decreasing its xylem sap ACC concentration and leaf foliar ethylene evolution </w:t>
      </w:r>
      <w:r w:rsidR="00362DA1" w:rsidRPr="00D543E0">
        <w:rPr>
          <w:noProof/>
          <w:lang w:val="en-GB"/>
        </w:rPr>
        <w:t>(Dodd et al.</w:t>
      </w:r>
      <w:r w:rsidR="00DA0B7E" w:rsidRPr="00D543E0">
        <w:rPr>
          <w:noProof/>
          <w:lang w:val="en-GB"/>
        </w:rPr>
        <w:t>,</w:t>
      </w:r>
      <w:r w:rsidR="00362DA1" w:rsidRPr="00D543E0">
        <w:rPr>
          <w:noProof/>
          <w:lang w:val="en-GB"/>
        </w:rPr>
        <w:t xml:space="preserve"> 2009</w:t>
      </w:r>
      <w:r w:rsidR="00710DFE" w:rsidRPr="00D543E0">
        <w:rPr>
          <w:noProof/>
          <w:lang w:val="en-GB"/>
        </w:rPr>
        <w:t>,</w:t>
      </w:r>
      <w:r w:rsidR="00710DFE" w:rsidRPr="00D543E0">
        <w:rPr>
          <w:lang w:val="en-GB"/>
        </w:rPr>
        <w:t xml:space="preserve"> </w:t>
      </w:r>
      <w:r w:rsidR="00E44191" w:rsidRPr="00D543E0">
        <w:rPr>
          <w:lang w:val="en-GB"/>
        </w:rPr>
        <w:t>Figure</w:t>
      </w:r>
      <w:r w:rsidR="00710DFE" w:rsidRPr="00D543E0">
        <w:rPr>
          <w:lang w:val="en-GB"/>
        </w:rPr>
        <w:t xml:space="preserve"> 1 </w:t>
      </w:r>
      <w:r w:rsidR="0059275B" w:rsidRPr="00D543E0">
        <w:rPr>
          <w:lang w:val="en-GB"/>
        </w:rPr>
        <w:t>B</w:t>
      </w:r>
      <w:r w:rsidR="00710DFE" w:rsidRPr="00D543E0">
        <w:rPr>
          <w:lang w:val="en-GB"/>
        </w:rPr>
        <w:t>,</w:t>
      </w:r>
      <w:r w:rsidR="007E5D8F" w:rsidRPr="00D543E0">
        <w:rPr>
          <w:lang w:val="en-GB"/>
        </w:rPr>
        <w:t xml:space="preserve"> </w:t>
      </w:r>
      <w:r w:rsidR="0059275B" w:rsidRPr="00D543E0">
        <w:rPr>
          <w:lang w:val="en-GB"/>
        </w:rPr>
        <w:t>C</w:t>
      </w:r>
      <w:r w:rsidR="00362DA1" w:rsidRPr="00D543E0">
        <w:rPr>
          <w:noProof/>
          <w:lang w:val="en-GB"/>
        </w:rPr>
        <w:t>)</w:t>
      </w:r>
      <w:r w:rsidRPr="00D543E0">
        <w:rPr>
          <w:lang w:val="en-GB"/>
        </w:rPr>
        <w:t xml:space="preserve">. </w:t>
      </w:r>
      <w:r w:rsidR="004653C0" w:rsidRPr="00D543E0">
        <w:rPr>
          <w:lang w:val="en-GB"/>
        </w:rPr>
        <w:t xml:space="preserve">Similar grafting experiments </w:t>
      </w:r>
      <w:r w:rsidR="00583B7A" w:rsidRPr="00D543E0">
        <w:rPr>
          <w:lang w:val="en-GB"/>
        </w:rPr>
        <w:t xml:space="preserve">under typical Mediterranean greenhouse conditions </w:t>
      </w:r>
      <w:r w:rsidR="004653C0" w:rsidRPr="00D543E0">
        <w:rPr>
          <w:lang w:val="en-GB"/>
        </w:rPr>
        <w:t xml:space="preserve">demonstrated that root-supplied </w:t>
      </w:r>
      <w:r w:rsidR="00583B7A" w:rsidRPr="00D543E0">
        <w:rPr>
          <w:lang w:val="en-GB"/>
        </w:rPr>
        <w:t xml:space="preserve">ACC was negatively correlated </w:t>
      </w:r>
      <w:r w:rsidR="004653C0" w:rsidRPr="00D543E0">
        <w:rPr>
          <w:lang w:val="en-GB"/>
        </w:rPr>
        <w:t xml:space="preserve">to tomato </w:t>
      </w:r>
      <w:r w:rsidR="00583B7A" w:rsidRPr="00D543E0">
        <w:rPr>
          <w:lang w:val="en-GB"/>
        </w:rPr>
        <w:t>vegetative biomass while root-supplied ABA was positively correlated to vegetative biomass</w:t>
      </w:r>
      <w:r w:rsidR="004653C0" w:rsidRPr="00D543E0">
        <w:rPr>
          <w:lang w:val="en-GB"/>
        </w:rPr>
        <w:t xml:space="preserve"> </w:t>
      </w:r>
      <w:r w:rsidR="004653C0" w:rsidRPr="00D543E0">
        <w:rPr>
          <w:noProof/>
          <w:lang w:val="en-GB"/>
        </w:rPr>
        <w:t>(Cantero-Navarro et al.</w:t>
      </w:r>
      <w:r w:rsidR="00DA0B7E" w:rsidRPr="00D543E0">
        <w:rPr>
          <w:noProof/>
          <w:lang w:val="en-GB"/>
        </w:rPr>
        <w:t>,</w:t>
      </w:r>
      <w:r w:rsidR="004653C0" w:rsidRPr="00D543E0">
        <w:rPr>
          <w:noProof/>
          <w:lang w:val="en-GB"/>
        </w:rPr>
        <w:t xml:space="preserve"> 2016). </w:t>
      </w:r>
      <w:r w:rsidR="00583B7A" w:rsidRPr="00D543E0">
        <w:rPr>
          <w:lang w:val="en-GB"/>
        </w:rPr>
        <w:t>Furthermore</w:t>
      </w:r>
      <w:r w:rsidR="004653C0" w:rsidRPr="00D543E0">
        <w:rPr>
          <w:lang w:val="en-GB"/>
        </w:rPr>
        <w:t>,</w:t>
      </w:r>
      <w:r w:rsidRPr="00D543E0">
        <w:rPr>
          <w:lang w:val="en-GB"/>
        </w:rPr>
        <w:t xml:space="preserve"> ABA overexpressing rootstocks increased reproductive growth of </w:t>
      </w:r>
      <w:r w:rsidR="00FC5204">
        <w:rPr>
          <w:lang w:val="en-GB"/>
        </w:rPr>
        <w:t>WT</w:t>
      </w:r>
      <w:r w:rsidRPr="00D543E0">
        <w:rPr>
          <w:lang w:val="en-GB"/>
        </w:rPr>
        <w:t xml:space="preserve"> tomato scions</w:t>
      </w:r>
      <w:r w:rsidR="004653C0" w:rsidRPr="00D543E0">
        <w:rPr>
          <w:lang w:val="en-GB"/>
        </w:rPr>
        <w:t xml:space="preserve"> grown at moderate salinity (3.5 ds m</w:t>
      </w:r>
      <w:r w:rsidR="004653C0" w:rsidRPr="00D543E0">
        <w:rPr>
          <w:vertAlign w:val="superscript"/>
          <w:lang w:val="en-GB"/>
        </w:rPr>
        <w:t>-1</w:t>
      </w:r>
      <w:r w:rsidR="004653C0" w:rsidRPr="00D543E0">
        <w:rPr>
          <w:lang w:val="en-GB"/>
        </w:rPr>
        <w:t>)</w:t>
      </w:r>
      <w:r w:rsidRPr="00D543E0">
        <w:rPr>
          <w:lang w:val="en-GB"/>
        </w:rPr>
        <w:t xml:space="preserve"> via an interaction with gibberellin levels </w:t>
      </w:r>
      <w:r w:rsidR="00362DA1" w:rsidRPr="00D543E0">
        <w:rPr>
          <w:noProof/>
          <w:lang w:val="en-GB"/>
        </w:rPr>
        <w:t>(Martínez-Andújar et al.</w:t>
      </w:r>
      <w:r w:rsidR="00DA0B7E" w:rsidRPr="00D543E0">
        <w:rPr>
          <w:noProof/>
          <w:lang w:val="en-GB"/>
        </w:rPr>
        <w:t>,</w:t>
      </w:r>
      <w:r w:rsidR="00362DA1" w:rsidRPr="00D543E0">
        <w:rPr>
          <w:noProof/>
          <w:lang w:val="en-GB"/>
        </w:rPr>
        <w:t xml:space="preserve"> 2021)</w:t>
      </w:r>
      <w:r w:rsidRPr="00D543E0">
        <w:rPr>
          <w:lang w:val="en-GB"/>
        </w:rPr>
        <w:t xml:space="preserve">. Thus, root-supplied ABA may be more important in </w:t>
      </w:r>
      <w:r w:rsidR="006F7197" w:rsidRPr="00D543E0">
        <w:rPr>
          <w:lang w:val="en-GB"/>
        </w:rPr>
        <w:t>reg</w:t>
      </w:r>
      <w:r w:rsidRPr="00D543E0">
        <w:rPr>
          <w:lang w:val="en-GB"/>
        </w:rPr>
        <w:t xml:space="preserve">ulating shoot growth than </w:t>
      </w:r>
      <w:r w:rsidR="00DA0B7E" w:rsidRPr="00D543E0">
        <w:rPr>
          <w:lang w:val="en-GB"/>
        </w:rPr>
        <w:t>leaf gas exchange</w:t>
      </w:r>
      <w:r w:rsidRPr="00D543E0">
        <w:rPr>
          <w:lang w:val="en-GB"/>
        </w:rPr>
        <w:t xml:space="preserve">, </w:t>
      </w:r>
      <w:r w:rsidR="00245BAC" w:rsidRPr="00D543E0">
        <w:rPr>
          <w:lang w:val="en-GB"/>
        </w:rPr>
        <w:t xml:space="preserve">with </w:t>
      </w:r>
      <w:r w:rsidR="00755BD2" w:rsidRPr="00D543E0">
        <w:rPr>
          <w:lang w:val="en-GB"/>
        </w:rPr>
        <w:t>these responses</w:t>
      </w:r>
      <w:r w:rsidR="00245BAC" w:rsidRPr="00D543E0">
        <w:rPr>
          <w:lang w:val="en-GB"/>
        </w:rPr>
        <w:t xml:space="preserve"> being </w:t>
      </w:r>
      <w:r w:rsidR="00007BEB" w:rsidRPr="00D543E0">
        <w:rPr>
          <w:lang w:val="en-GB"/>
        </w:rPr>
        <w:t>modulated by</w:t>
      </w:r>
      <w:r w:rsidRPr="00D543E0">
        <w:rPr>
          <w:lang w:val="en-GB"/>
        </w:rPr>
        <w:t xml:space="preserve"> other phytohormones. </w:t>
      </w:r>
    </w:p>
    <w:p w14:paraId="53321F9A" w14:textId="77777777" w:rsidR="00B41BB8" w:rsidRPr="00D543E0" w:rsidRDefault="00B41BB8" w:rsidP="00B41BB8">
      <w:pPr>
        <w:rPr>
          <w:i/>
          <w:lang w:val="en-GB"/>
        </w:rPr>
      </w:pPr>
      <w:r w:rsidRPr="00D543E0">
        <w:rPr>
          <w:i/>
          <w:lang w:val="en-GB"/>
        </w:rPr>
        <w:t>Shoot-to-root ABA signalling</w:t>
      </w:r>
    </w:p>
    <w:p w14:paraId="44F34278" w14:textId="2D6B3C44" w:rsidR="00B41BB8" w:rsidRPr="00D543E0" w:rsidRDefault="00B41BB8" w:rsidP="00B41BB8">
      <w:pPr>
        <w:rPr>
          <w:bCs/>
          <w:lang w:val="en-GB"/>
        </w:rPr>
      </w:pPr>
      <w:r w:rsidRPr="00D543E0">
        <w:rPr>
          <w:i/>
          <w:lang w:val="en-GB"/>
        </w:rPr>
        <w:tab/>
      </w:r>
      <w:r w:rsidR="008B10C1" w:rsidRPr="00D543E0">
        <w:rPr>
          <w:lang w:val="en-GB"/>
        </w:rPr>
        <w:t>Al</w:t>
      </w:r>
      <w:r w:rsidR="00C77700" w:rsidRPr="00D543E0">
        <w:rPr>
          <w:lang w:val="en-GB"/>
        </w:rPr>
        <w:t>though</w:t>
      </w:r>
      <w:r w:rsidRPr="00D543E0">
        <w:rPr>
          <w:lang w:val="en-GB"/>
        </w:rPr>
        <w:t xml:space="preserve"> </w:t>
      </w:r>
      <w:r w:rsidR="00D575DF" w:rsidRPr="00D543E0">
        <w:rPr>
          <w:lang w:val="en-GB"/>
        </w:rPr>
        <w:t xml:space="preserve">water and osmotic stresses promote root </w:t>
      </w:r>
      <w:r w:rsidRPr="00D543E0">
        <w:rPr>
          <w:lang w:val="en-GB"/>
        </w:rPr>
        <w:t>ABA synthesis</w:t>
      </w:r>
      <w:r w:rsidR="00D575DF" w:rsidRPr="00D543E0">
        <w:rPr>
          <w:lang w:val="en-GB"/>
        </w:rPr>
        <w:t xml:space="preserve">, the </w:t>
      </w:r>
      <w:r w:rsidRPr="00D543E0">
        <w:rPr>
          <w:lang w:val="en-GB"/>
        </w:rPr>
        <w:t>shoots can produce much more</w:t>
      </w:r>
      <w:r w:rsidR="00023DCF" w:rsidRPr="00D543E0">
        <w:rPr>
          <w:lang w:val="en-GB"/>
        </w:rPr>
        <w:t xml:space="preserve"> ABA with some of it</w:t>
      </w:r>
      <w:r w:rsidRPr="00D543E0">
        <w:rPr>
          <w:lang w:val="en-GB"/>
        </w:rPr>
        <w:t xml:space="preserve"> transported to roots via phloem. ABA, in interaction with other hormones such </w:t>
      </w:r>
      <w:r w:rsidR="00A65F28">
        <w:rPr>
          <w:lang w:val="en-GB"/>
        </w:rPr>
        <w:t xml:space="preserve">as </w:t>
      </w:r>
      <w:r w:rsidRPr="00D543E0">
        <w:rPr>
          <w:lang w:val="en-GB"/>
        </w:rPr>
        <w:t xml:space="preserve">auxins and ethylene, is essential in regulating root growth </w:t>
      </w:r>
      <w:r w:rsidR="00362DA1" w:rsidRPr="00D543E0">
        <w:rPr>
          <w:noProof/>
          <w:lang w:val="en-GB"/>
        </w:rPr>
        <w:t>(Li et al.</w:t>
      </w:r>
      <w:r w:rsidR="00DA0B7E" w:rsidRPr="00D543E0">
        <w:rPr>
          <w:noProof/>
          <w:lang w:val="en-GB"/>
        </w:rPr>
        <w:t>,</w:t>
      </w:r>
      <w:r w:rsidR="00362DA1" w:rsidRPr="00D543E0">
        <w:rPr>
          <w:noProof/>
          <w:lang w:val="en-GB"/>
        </w:rPr>
        <w:t xml:space="preserve"> 2017)</w:t>
      </w:r>
      <w:r w:rsidR="00583B7A" w:rsidRPr="00D543E0">
        <w:rPr>
          <w:lang w:val="en-GB"/>
        </w:rPr>
        <w:t xml:space="preserve">. </w:t>
      </w:r>
      <w:r w:rsidR="0024550B" w:rsidRPr="00D543E0">
        <w:rPr>
          <w:bCs/>
          <w:lang w:val="en-GB"/>
        </w:rPr>
        <w:t>By decreasing root levels of the auxin</w:t>
      </w:r>
      <w:r w:rsidR="00755BD2" w:rsidRPr="00D543E0">
        <w:rPr>
          <w:bCs/>
          <w:lang w:val="en-GB"/>
        </w:rPr>
        <w:t xml:space="preserve"> 3-indol</w:t>
      </w:r>
      <w:r w:rsidR="00921F17" w:rsidRPr="00D543E0">
        <w:rPr>
          <w:bCs/>
          <w:lang w:val="en-GB"/>
        </w:rPr>
        <w:t>e</w:t>
      </w:r>
      <w:r w:rsidR="00755BD2" w:rsidRPr="00D543E0">
        <w:rPr>
          <w:bCs/>
          <w:lang w:val="en-GB"/>
        </w:rPr>
        <w:t>acetic acid</w:t>
      </w:r>
      <w:r w:rsidR="0024550B" w:rsidRPr="00D543E0">
        <w:rPr>
          <w:bCs/>
          <w:lang w:val="en-GB"/>
        </w:rPr>
        <w:t xml:space="preserve"> </w:t>
      </w:r>
      <w:r w:rsidR="00755BD2" w:rsidRPr="00D543E0">
        <w:rPr>
          <w:bCs/>
          <w:lang w:val="en-GB"/>
        </w:rPr>
        <w:t>(</w:t>
      </w:r>
      <w:r w:rsidR="0024550B" w:rsidRPr="00D543E0">
        <w:rPr>
          <w:bCs/>
          <w:lang w:val="en-GB"/>
        </w:rPr>
        <w:t>IAA</w:t>
      </w:r>
      <w:r w:rsidR="00755BD2" w:rsidRPr="00D543E0">
        <w:rPr>
          <w:bCs/>
          <w:lang w:val="en-GB"/>
        </w:rPr>
        <w:t>)</w:t>
      </w:r>
      <w:r w:rsidR="0024550B" w:rsidRPr="00D543E0">
        <w:rPr>
          <w:bCs/>
          <w:lang w:val="en-GB"/>
        </w:rPr>
        <w:t>, s</w:t>
      </w:r>
      <w:r w:rsidRPr="00D543E0">
        <w:rPr>
          <w:lang w:val="en-GB"/>
        </w:rPr>
        <w:t xml:space="preserve">hoot-sourced ABA </w:t>
      </w:r>
      <w:r w:rsidR="00463A46" w:rsidRPr="00D543E0">
        <w:rPr>
          <w:bCs/>
          <w:lang w:val="en-GB"/>
        </w:rPr>
        <w:t xml:space="preserve">may </w:t>
      </w:r>
      <w:r w:rsidR="00F72EED" w:rsidRPr="00D543E0">
        <w:rPr>
          <w:bCs/>
          <w:lang w:val="en-GB"/>
        </w:rPr>
        <w:t xml:space="preserve">promote root growth </w:t>
      </w:r>
      <w:r w:rsidR="0082541D" w:rsidRPr="00D543E0">
        <w:rPr>
          <w:bCs/>
          <w:lang w:val="en-GB"/>
        </w:rPr>
        <w:t>(</w:t>
      </w:r>
      <w:r w:rsidR="0082541D" w:rsidRPr="00D543E0">
        <w:rPr>
          <w:bCs/>
          <w:noProof/>
          <w:lang w:val="en-GB"/>
        </w:rPr>
        <w:t>Figure 1</w:t>
      </w:r>
      <w:r w:rsidR="002930B8" w:rsidRPr="00D543E0">
        <w:rPr>
          <w:bCs/>
          <w:noProof/>
          <w:lang w:val="en-GB"/>
        </w:rPr>
        <w:t xml:space="preserve"> C, D</w:t>
      </w:r>
      <w:r w:rsidR="0082541D" w:rsidRPr="00D543E0">
        <w:rPr>
          <w:bCs/>
          <w:noProof/>
          <w:lang w:val="en-GB"/>
        </w:rPr>
        <w:t xml:space="preserve">) </w:t>
      </w:r>
      <w:r w:rsidR="00F72EED" w:rsidRPr="00D543E0">
        <w:rPr>
          <w:bCs/>
          <w:lang w:val="en-GB"/>
        </w:rPr>
        <w:t xml:space="preserve">and </w:t>
      </w:r>
      <w:r w:rsidRPr="00D543E0">
        <w:rPr>
          <w:bCs/>
          <w:lang w:val="en-GB"/>
        </w:rPr>
        <w:t>inhibit lateral root</w:t>
      </w:r>
      <w:r w:rsidR="00023DCF" w:rsidRPr="00D543E0">
        <w:rPr>
          <w:bCs/>
          <w:lang w:val="en-GB"/>
        </w:rPr>
        <w:t xml:space="preserve"> formation </w:t>
      </w:r>
      <w:r w:rsidR="00A01B01" w:rsidRPr="00D543E0">
        <w:rPr>
          <w:bCs/>
          <w:noProof/>
          <w:lang w:val="en-GB"/>
        </w:rPr>
        <w:t>(McAdam et al.</w:t>
      </w:r>
      <w:r w:rsidR="00DA0B7E" w:rsidRPr="00D543E0">
        <w:rPr>
          <w:bCs/>
          <w:noProof/>
          <w:lang w:val="en-GB"/>
        </w:rPr>
        <w:t>,</w:t>
      </w:r>
      <w:r w:rsidR="00A01B01" w:rsidRPr="00D543E0">
        <w:rPr>
          <w:bCs/>
          <w:noProof/>
          <w:lang w:val="en-GB"/>
        </w:rPr>
        <w:t xml:space="preserve"> 2016a</w:t>
      </w:r>
      <w:r w:rsidR="00FB052B" w:rsidRPr="00D543E0">
        <w:rPr>
          <w:bCs/>
          <w:noProof/>
          <w:lang w:val="en-GB"/>
        </w:rPr>
        <w:t xml:space="preserve">). </w:t>
      </w:r>
      <w:r w:rsidRPr="00D543E0">
        <w:rPr>
          <w:bCs/>
          <w:lang w:val="en-GB"/>
        </w:rPr>
        <w:t xml:space="preserve">Moreover, </w:t>
      </w:r>
      <w:r w:rsidR="00023DCF" w:rsidRPr="00D543E0">
        <w:rPr>
          <w:bCs/>
          <w:lang w:val="en-GB"/>
        </w:rPr>
        <w:t xml:space="preserve">when </w:t>
      </w:r>
      <w:r w:rsidRPr="00D543E0">
        <w:rPr>
          <w:bCs/>
          <w:lang w:val="en-GB"/>
        </w:rPr>
        <w:t xml:space="preserve">Citrus plants </w:t>
      </w:r>
      <w:r w:rsidR="00023DCF" w:rsidRPr="00D543E0">
        <w:rPr>
          <w:bCs/>
          <w:lang w:val="en-GB"/>
        </w:rPr>
        <w:t>were grown</w:t>
      </w:r>
      <w:r w:rsidRPr="00D543E0">
        <w:rPr>
          <w:bCs/>
          <w:lang w:val="en-GB"/>
        </w:rPr>
        <w:t xml:space="preserve"> under low evaporative demand </w:t>
      </w:r>
      <w:r w:rsidR="00023DCF" w:rsidRPr="00D543E0">
        <w:rPr>
          <w:bCs/>
          <w:lang w:val="en-GB"/>
        </w:rPr>
        <w:t xml:space="preserve">and the roots allowed to dry, root </w:t>
      </w:r>
      <w:r w:rsidRPr="00D543E0">
        <w:rPr>
          <w:bCs/>
          <w:lang w:val="en-GB"/>
        </w:rPr>
        <w:t xml:space="preserve">gene expression of carotenoid biosynthesis enzymes </w:t>
      </w:r>
      <w:r w:rsidR="00023DCF" w:rsidRPr="00D543E0">
        <w:rPr>
          <w:bCs/>
          <w:lang w:val="en-GB"/>
        </w:rPr>
        <w:t xml:space="preserve">was </w:t>
      </w:r>
      <w:r w:rsidRPr="00D543E0">
        <w:rPr>
          <w:bCs/>
          <w:lang w:val="en-GB"/>
        </w:rPr>
        <w:t xml:space="preserve">responsive to leaf but not root rehydration </w:t>
      </w:r>
      <w:r w:rsidR="00A01B01" w:rsidRPr="00D543E0">
        <w:rPr>
          <w:bCs/>
          <w:noProof/>
          <w:lang w:val="en-GB"/>
        </w:rPr>
        <w:t>(Manzi et al.</w:t>
      </w:r>
      <w:r w:rsidR="00E425B8" w:rsidRPr="00D543E0">
        <w:rPr>
          <w:bCs/>
          <w:noProof/>
          <w:lang w:val="en-GB"/>
        </w:rPr>
        <w:t>,</w:t>
      </w:r>
      <w:r w:rsidR="00A01B01" w:rsidRPr="00D543E0">
        <w:rPr>
          <w:bCs/>
          <w:noProof/>
          <w:lang w:val="en-GB"/>
        </w:rPr>
        <w:t xml:space="preserve"> 2017)</w:t>
      </w:r>
      <w:r w:rsidRPr="00D543E0">
        <w:rPr>
          <w:bCs/>
          <w:lang w:val="en-GB"/>
        </w:rPr>
        <w:t xml:space="preserve">. </w:t>
      </w:r>
      <w:r w:rsidR="00023DCF" w:rsidRPr="00D543E0">
        <w:rPr>
          <w:bCs/>
          <w:lang w:val="en-GB"/>
        </w:rPr>
        <w:t xml:space="preserve">In contrast, </w:t>
      </w:r>
      <w:r w:rsidRPr="00D543E0">
        <w:rPr>
          <w:bCs/>
          <w:lang w:val="en-GB"/>
        </w:rPr>
        <w:t>dehydrated d</w:t>
      </w:r>
      <w:r w:rsidR="00023DCF" w:rsidRPr="00D543E0">
        <w:rPr>
          <w:bCs/>
          <w:lang w:val="en-GB"/>
        </w:rPr>
        <w:t>etached</w:t>
      </w:r>
      <w:r w:rsidRPr="00D543E0">
        <w:rPr>
          <w:bCs/>
          <w:lang w:val="en-GB"/>
        </w:rPr>
        <w:t xml:space="preserve"> roots</w:t>
      </w:r>
      <w:r w:rsidR="00023DCF" w:rsidRPr="00D543E0">
        <w:rPr>
          <w:bCs/>
          <w:lang w:val="en-GB"/>
        </w:rPr>
        <w:t xml:space="preserve"> of</w:t>
      </w:r>
      <w:r w:rsidRPr="00D543E0">
        <w:rPr>
          <w:bCs/>
          <w:lang w:val="en-GB"/>
        </w:rPr>
        <w:t xml:space="preserve"> the same species express</w:t>
      </w:r>
      <w:r w:rsidR="00224AAE" w:rsidRPr="00D543E0">
        <w:rPr>
          <w:bCs/>
          <w:lang w:val="en-GB"/>
        </w:rPr>
        <w:t>ed</w:t>
      </w:r>
      <w:r w:rsidRPr="00D543E0">
        <w:rPr>
          <w:bCs/>
          <w:lang w:val="en-GB"/>
        </w:rPr>
        <w:t xml:space="preserve"> those </w:t>
      </w:r>
      <w:r w:rsidR="00A01B01" w:rsidRPr="00D543E0">
        <w:rPr>
          <w:bCs/>
          <w:lang w:val="en-GB"/>
        </w:rPr>
        <w:t xml:space="preserve">carotenoid synthesis </w:t>
      </w:r>
      <w:r w:rsidRPr="00D543E0">
        <w:rPr>
          <w:bCs/>
          <w:lang w:val="en-GB"/>
        </w:rPr>
        <w:t xml:space="preserve">genes </w:t>
      </w:r>
      <w:r w:rsidR="00A01B01" w:rsidRPr="00D543E0">
        <w:rPr>
          <w:bCs/>
          <w:noProof/>
          <w:lang w:val="en-GB"/>
        </w:rPr>
        <w:t>(Manzi et al.</w:t>
      </w:r>
      <w:r w:rsidR="00E425B8" w:rsidRPr="00D543E0">
        <w:rPr>
          <w:bCs/>
          <w:noProof/>
          <w:lang w:val="en-GB"/>
        </w:rPr>
        <w:t>,</w:t>
      </w:r>
      <w:r w:rsidR="00A01B01" w:rsidRPr="00D543E0">
        <w:rPr>
          <w:bCs/>
          <w:noProof/>
          <w:lang w:val="en-GB"/>
        </w:rPr>
        <w:t xml:space="preserve"> 2016)</w:t>
      </w:r>
      <w:r w:rsidRPr="00D543E0">
        <w:rPr>
          <w:bCs/>
          <w:lang w:val="en-GB"/>
        </w:rPr>
        <w:t>, suggest</w:t>
      </w:r>
      <w:r w:rsidR="00023DCF" w:rsidRPr="00D543E0">
        <w:rPr>
          <w:bCs/>
          <w:lang w:val="en-GB"/>
        </w:rPr>
        <w:t>ing</w:t>
      </w:r>
      <w:r w:rsidRPr="00D543E0">
        <w:rPr>
          <w:bCs/>
          <w:lang w:val="en-GB"/>
        </w:rPr>
        <w:t xml:space="preserve"> th</w:t>
      </w:r>
      <w:r w:rsidR="00224AAE" w:rsidRPr="00D543E0">
        <w:rPr>
          <w:bCs/>
          <w:lang w:val="en-GB"/>
        </w:rPr>
        <w:t xml:space="preserve">at </w:t>
      </w:r>
      <w:r w:rsidRPr="00D543E0">
        <w:rPr>
          <w:bCs/>
          <w:lang w:val="en-GB"/>
        </w:rPr>
        <w:t>other shoot-sourced signals repress</w:t>
      </w:r>
      <w:r w:rsidR="00224AAE" w:rsidRPr="00D543E0">
        <w:rPr>
          <w:bCs/>
          <w:lang w:val="en-GB"/>
        </w:rPr>
        <w:t xml:space="preserve"> </w:t>
      </w:r>
      <w:r w:rsidRPr="00D543E0">
        <w:rPr>
          <w:bCs/>
          <w:lang w:val="en-GB"/>
        </w:rPr>
        <w:t xml:space="preserve">ABA synthesis in the roots when leaf water potential remains high. </w:t>
      </w:r>
      <w:r w:rsidR="00023DCF" w:rsidRPr="00D543E0">
        <w:rPr>
          <w:bCs/>
          <w:lang w:val="en-GB"/>
        </w:rPr>
        <w:t>S</w:t>
      </w:r>
      <w:r w:rsidRPr="00D543E0">
        <w:rPr>
          <w:bCs/>
          <w:lang w:val="en-GB"/>
        </w:rPr>
        <w:t xml:space="preserve">hoot-to-root </w:t>
      </w:r>
      <w:r w:rsidR="00023DCF" w:rsidRPr="00D543E0">
        <w:rPr>
          <w:bCs/>
          <w:lang w:val="en-GB"/>
        </w:rPr>
        <w:t xml:space="preserve">flows of ABA </w:t>
      </w:r>
      <w:r w:rsidRPr="00D543E0">
        <w:rPr>
          <w:bCs/>
          <w:lang w:val="en-GB"/>
        </w:rPr>
        <w:t xml:space="preserve">could not only </w:t>
      </w:r>
      <w:r w:rsidR="00023DCF" w:rsidRPr="00D543E0">
        <w:rPr>
          <w:bCs/>
          <w:lang w:val="en-GB"/>
        </w:rPr>
        <w:t xml:space="preserve">regulate </w:t>
      </w:r>
      <w:r w:rsidRPr="00D543E0">
        <w:rPr>
          <w:bCs/>
          <w:lang w:val="en-GB"/>
        </w:rPr>
        <w:t>root</w:t>
      </w:r>
      <w:r w:rsidR="00224AAE" w:rsidRPr="00D543E0">
        <w:rPr>
          <w:bCs/>
          <w:lang w:val="en-GB"/>
        </w:rPr>
        <w:t xml:space="preserve"> growth and</w:t>
      </w:r>
      <w:r w:rsidRPr="00D543E0">
        <w:rPr>
          <w:bCs/>
          <w:lang w:val="en-GB"/>
        </w:rPr>
        <w:t xml:space="preserve"> function but </w:t>
      </w:r>
      <w:r w:rsidR="00806949" w:rsidRPr="00D543E0">
        <w:rPr>
          <w:bCs/>
          <w:lang w:val="en-GB"/>
        </w:rPr>
        <w:t>re-distribut</w:t>
      </w:r>
      <w:r w:rsidR="00711834" w:rsidRPr="00D543E0">
        <w:rPr>
          <w:bCs/>
          <w:lang w:val="en-GB"/>
        </w:rPr>
        <w:t xml:space="preserve">e </w:t>
      </w:r>
      <w:r w:rsidR="007B4345" w:rsidRPr="00D543E0">
        <w:rPr>
          <w:bCs/>
          <w:lang w:val="en-GB"/>
        </w:rPr>
        <w:t>shoot-sourced</w:t>
      </w:r>
      <w:r w:rsidRPr="00D543E0">
        <w:rPr>
          <w:bCs/>
          <w:lang w:val="en-GB"/>
        </w:rPr>
        <w:t xml:space="preserve"> ABA</w:t>
      </w:r>
      <w:r w:rsidR="007B4345" w:rsidRPr="00D543E0">
        <w:rPr>
          <w:bCs/>
          <w:lang w:val="en-GB"/>
        </w:rPr>
        <w:t>.</w:t>
      </w:r>
      <w:r w:rsidRPr="00D543E0">
        <w:rPr>
          <w:bCs/>
          <w:lang w:val="en-GB"/>
        </w:rPr>
        <w:t xml:space="preserve"> Girdling experiments indicate that when ABA cannot be transported to the roots, it accumulates in shoots inducing stomatal closure even </w:t>
      </w:r>
      <w:r w:rsidR="00E425B8" w:rsidRPr="00D543E0">
        <w:rPr>
          <w:bCs/>
          <w:lang w:val="en-GB"/>
        </w:rPr>
        <w:t>in well-watered plants</w:t>
      </w:r>
      <w:r w:rsidRPr="00D543E0">
        <w:rPr>
          <w:bCs/>
          <w:lang w:val="en-GB"/>
        </w:rPr>
        <w:t xml:space="preserve"> </w:t>
      </w:r>
      <w:r w:rsidR="00A01B01" w:rsidRPr="00D543E0">
        <w:rPr>
          <w:bCs/>
          <w:noProof/>
          <w:lang w:val="en-GB"/>
        </w:rPr>
        <w:t>(Castro et al.</w:t>
      </w:r>
      <w:r w:rsidR="00E425B8" w:rsidRPr="00D543E0">
        <w:rPr>
          <w:bCs/>
          <w:noProof/>
          <w:lang w:val="en-GB"/>
        </w:rPr>
        <w:t>,</w:t>
      </w:r>
      <w:r w:rsidR="00A01B01" w:rsidRPr="00D543E0">
        <w:rPr>
          <w:bCs/>
          <w:noProof/>
          <w:lang w:val="en-GB"/>
        </w:rPr>
        <w:t xml:space="preserve"> 2019)</w:t>
      </w:r>
      <w:r w:rsidRPr="00D543E0">
        <w:rPr>
          <w:bCs/>
          <w:lang w:val="en-GB"/>
        </w:rPr>
        <w:t xml:space="preserve">. </w:t>
      </w:r>
    </w:p>
    <w:p w14:paraId="4349C22C" w14:textId="5F501B94" w:rsidR="00B41BB8" w:rsidRPr="00D543E0" w:rsidRDefault="00806949" w:rsidP="00224AAE">
      <w:pPr>
        <w:ind w:firstLine="708"/>
        <w:rPr>
          <w:bCs/>
          <w:lang w:val="en-GB"/>
        </w:rPr>
      </w:pPr>
      <w:r w:rsidRPr="00D543E0">
        <w:rPr>
          <w:bCs/>
          <w:lang w:val="en-GB"/>
        </w:rPr>
        <w:t>Thus</w:t>
      </w:r>
      <w:r w:rsidR="00B41BB8" w:rsidRPr="00D543E0">
        <w:rPr>
          <w:bCs/>
          <w:lang w:val="en-GB"/>
        </w:rPr>
        <w:t xml:space="preserve"> shoot-to-root ABA signalling is</w:t>
      </w:r>
      <w:r w:rsidRPr="00D543E0">
        <w:rPr>
          <w:bCs/>
          <w:lang w:val="en-GB"/>
        </w:rPr>
        <w:t xml:space="preserve"> not only</w:t>
      </w:r>
      <w:r w:rsidR="00B41BB8" w:rsidRPr="00D543E0">
        <w:rPr>
          <w:bCs/>
          <w:lang w:val="en-GB"/>
        </w:rPr>
        <w:t xml:space="preserve"> an important mechanism regulating root growth under water deficit, but also highlight</w:t>
      </w:r>
      <w:r w:rsidRPr="00D543E0">
        <w:rPr>
          <w:bCs/>
          <w:lang w:val="en-GB"/>
        </w:rPr>
        <w:t>s</w:t>
      </w:r>
      <w:r w:rsidR="00B41BB8" w:rsidRPr="00D543E0">
        <w:rPr>
          <w:bCs/>
          <w:lang w:val="en-GB"/>
        </w:rPr>
        <w:t xml:space="preserve"> the role of ABA in the complex bi-directional </w:t>
      </w:r>
      <w:r w:rsidR="00B41BB8" w:rsidRPr="00D543E0">
        <w:rPr>
          <w:bCs/>
          <w:lang w:val="en-GB"/>
        </w:rPr>
        <w:lastRenderedPageBreak/>
        <w:t>communication between roots and shoots</w:t>
      </w:r>
      <w:r w:rsidR="00710DFE" w:rsidRPr="00D543E0">
        <w:rPr>
          <w:bCs/>
          <w:lang w:val="en-GB"/>
        </w:rPr>
        <w:t xml:space="preserve"> (</w:t>
      </w:r>
      <w:r w:rsidR="00E44191" w:rsidRPr="00D543E0">
        <w:rPr>
          <w:bCs/>
          <w:lang w:val="en-GB"/>
        </w:rPr>
        <w:t>Figure</w:t>
      </w:r>
      <w:r w:rsidR="00710DFE" w:rsidRPr="00D543E0">
        <w:rPr>
          <w:bCs/>
          <w:lang w:val="en-GB"/>
        </w:rPr>
        <w:t>.</w:t>
      </w:r>
      <w:r w:rsidR="0024550B" w:rsidRPr="00D543E0">
        <w:rPr>
          <w:bCs/>
          <w:lang w:val="en-GB"/>
        </w:rPr>
        <w:t xml:space="preserve"> </w:t>
      </w:r>
      <w:r w:rsidR="00710DFE" w:rsidRPr="00D543E0">
        <w:rPr>
          <w:bCs/>
          <w:lang w:val="en-GB"/>
        </w:rPr>
        <w:t>1)</w:t>
      </w:r>
      <w:r w:rsidR="00B41BB8" w:rsidRPr="00D543E0">
        <w:rPr>
          <w:bCs/>
          <w:lang w:val="en-GB"/>
        </w:rPr>
        <w:t xml:space="preserve">. Further research on this topic should disentangle the influence of </w:t>
      </w:r>
      <w:r w:rsidRPr="00D543E0">
        <w:rPr>
          <w:bCs/>
          <w:lang w:val="en-GB"/>
        </w:rPr>
        <w:t xml:space="preserve">different above- and below-ground </w:t>
      </w:r>
      <w:r w:rsidR="00B41BB8" w:rsidRPr="00D543E0">
        <w:rPr>
          <w:bCs/>
          <w:lang w:val="en-GB"/>
        </w:rPr>
        <w:t>environmental cues on the relative importance of these communication</w:t>
      </w:r>
      <w:r w:rsidRPr="00D543E0">
        <w:rPr>
          <w:bCs/>
          <w:lang w:val="en-GB"/>
        </w:rPr>
        <w:t xml:space="preserve"> mechanisms</w:t>
      </w:r>
      <w:r w:rsidR="00B41BB8" w:rsidRPr="00D543E0">
        <w:rPr>
          <w:bCs/>
          <w:lang w:val="en-GB"/>
        </w:rPr>
        <w:t xml:space="preserve">. In addition, the extensive research carried out in past decades on root-to-shoot ABA signalling in response to heterogeneous soil drying must be re-examined </w:t>
      </w:r>
      <w:r w:rsidR="00224AAE" w:rsidRPr="00D543E0">
        <w:rPr>
          <w:bCs/>
          <w:lang w:val="en-GB"/>
        </w:rPr>
        <w:t xml:space="preserve">by </w:t>
      </w:r>
      <w:r w:rsidR="00B41BB8" w:rsidRPr="00D543E0">
        <w:rPr>
          <w:bCs/>
          <w:lang w:val="en-GB"/>
        </w:rPr>
        <w:t>considering these bi-directional signalling systems.</w:t>
      </w:r>
    </w:p>
    <w:p w14:paraId="11821843" w14:textId="2EA74199" w:rsidR="00710DFE" w:rsidRPr="00D543E0" w:rsidRDefault="007216FE" w:rsidP="002B5493">
      <w:pPr>
        <w:jc w:val="center"/>
        <w:rPr>
          <w:noProof/>
          <w:lang w:val="en-US"/>
        </w:rPr>
      </w:pPr>
      <w:r w:rsidRPr="00D543E0">
        <w:rPr>
          <w:noProof/>
          <w:lang w:val="en-GB" w:eastAsia="en-GB"/>
        </w:rPr>
        <w:drawing>
          <wp:inline distT="0" distB="0" distL="0" distR="0" wp14:anchorId="3AD4D161" wp14:editId="4A1D46F5">
            <wp:extent cx="4592428" cy="5105400"/>
            <wp:effectExtent l="0" t="0" r="0" b="0"/>
            <wp:docPr id="239"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99607" cy="5113381"/>
                    </a:xfrm>
                    <a:prstGeom prst="rect">
                      <a:avLst/>
                    </a:prstGeom>
                    <a:noFill/>
                  </pic:spPr>
                </pic:pic>
              </a:graphicData>
            </a:graphic>
          </wp:inline>
        </w:drawing>
      </w:r>
    </w:p>
    <w:p w14:paraId="143CFF40" w14:textId="484ABEB0" w:rsidR="0082541D" w:rsidRPr="00D543E0" w:rsidRDefault="0082541D" w:rsidP="00710DFE">
      <w:pPr>
        <w:rPr>
          <w:b/>
          <w:bCs/>
          <w:noProof/>
          <w:lang w:val="en-US"/>
        </w:rPr>
      </w:pPr>
    </w:p>
    <w:p w14:paraId="742E732A" w14:textId="693F7E5F" w:rsidR="00710DFE" w:rsidRPr="00D543E0" w:rsidRDefault="00E44191" w:rsidP="00710DFE">
      <w:pPr>
        <w:rPr>
          <w:noProof/>
          <w:lang w:val="en-US"/>
        </w:rPr>
      </w:pPr>
      <w:r w:rsidRPr="00D543E0">
        <w:rPr>
          <w:b/>
          <w:bCs/>
          <w:noProof/>
          <w:lang w:val="en-US"/>
        </w:rPr>
        <w:t>Figure</w:t>
      </w:r>
      <w:r w:rsidR="00710DFE" w:rsidRPr="00D543E0">
        <w:rPr>
          <w:b/>
          <w:bCs/>
          <w:noProof/>
          <w:lang w:val="en-US"/>
        </w:rPr>
        <w:t xml:space="preserve"> 1. </w:t>
      </w:r>
      <w:r w:rsidR="00710DFE" w:rsidRPr="00D543E0">
        <w:rPr>
          <w:noProof/>
          <w:lang w:val="en-US"/>
        </w:rPr>
        <w:t>Schematic representation of the effects on stomatal conductance (g</w:t>
      </w:r>
      <w:r w:rsidR="00710DFE" w:rsidRPr="00D543E0">
        <w:rPr>
          <w:noProof/>
          <w:vertAlign w:val="subscript"/>
          <w:lang w:val="en-US"/>
        </w:rPr>
        <w:t>s</w:t>
      </w:r>
      <w:r w:rsidR="00710DFE" w:rsidRPr="00D543E0">
        <w:rPr>
          <w:noProof/>
          <w:lang w:val="en-US"/>
        </w:rPr>
        <w:t>), leaf growth (LG) and root growth (RG) of different combinations of ABA-deficient (</w:t>
      </w:r>
      <w:r w:rsidR="00710DFE" w:rsidRPr="00D543E0">
        <w:rPr>
          <w:i/>
          <w:iCs/>
          <w:noProof/>
          <w:lang w:val="en-US"/>
        </w:rPr>
        <w:t>aba</w:t>
      </w:r>
      <w:r w:rsidR="00710DFE" w:rsidRPr="00D543E0">
        <w:rPr>
          <w:noProof/>
          <w:lang w:val="en-US"/>
        </w:rPr>
        <w:t xml:space="preserve">) and </w:t>
      </w:r>
      <w:r w:rsidR="003A1B94" w:rsidRPr="00D543E0">
        <w:rPr>
          <w:noProof/>
          <w:lang w:val="en-US"/>
        </w:rPr>
        <w:t>wild-type</w:t>
      </w:r>
      <w:r w:rsidR="00710DFE" w:rsidRPr="00D543E0">
        <w:rPr>
          <w:noProof/>
          <w:lang w:val="en-US"/>
        </w:rPr>
        <w:t xml:space="preserve"> </w:t>
      </w:r>
      <w:r w:rsidR="001652BB" w:rsidRPr="00D543E0">
        <w:rPr>
          <w:noProof/>
          <w:lang w:val="en-US"/>
        </w:rPr>
        <w:t>(WT)</w:t>
      </w:r>
      <w:r w:rsidR="00710DFE" w:rsidRPr="00D543E0">
        <w:rPr>
          <w:noProof/>
          <w:lang w:val="en-US"/>
        </w:rPr>
        <w:t xml:space="preserve"> genotypes in reciproca</w:t>
      </w:r>
      <w:r w:rsidR="003A1B94" w:rsidRPr="00D543E0">
        <w:rPr>
          <w:noProof/>
          <w:lang w:val="en-US"/>
        </w:rPr>
        <w:t>l</w:t>
      </w:r>
      <w:r w:rsidR="00710DFE" w:rsidRPr="00D543E0">
        <w:rPr>
          <w:noProof/>
          <w:lang w:val="en-US"/>
        </w:rPr>
        <w:t xml:space="preserve"> grafting experiments. Letter and symbol size represents relative magnitude of the variables (compared across different panels). ABA</w:t>
      </w:r>
      <w:r w:rsidR="00710DFE" w:rsidRPr="00D543E0">
        <w:rPr>
          <w:noProof/>
          <w:vertAlign w:val="subscript"/>
          <w:lang w:val="en-US"/>
        </w:rPr>
        <w:t>imp</w:t>
      </w:r>
      <w:r w:rsidR="00710DFE" w:rsidRPr="00D543E0">
        <w:rPr>
          <w:noProof/>
          <w:lang w:val="en-US"/>
        </w:rPr>
        <w:t>= Abscisic acid imported to the organ (green= shoot, brown=root), ABA</w:t>
      </w:r>
      <w:r w:rsidR="00710DFE" w:rsidRPr="00D543E0">
        <w:rPr>
          <w:noProof/>
          <w:vertAlign w:val="subscript"/>
          <w:lang w:val="en-US"/>
        </w:rPr>
        <w:t>bs</w:t>
      </w:r>
      <w:r w:rsidR="00710DFE" w:rsidRPr="00D543E0">
        <w:rPr>
          <w:noProof/>
          <w:lang w:val="en-US"/>
        </w:rPr>
        <w:t>= Abscisic acid biosynthesised in the organ, ABA</w:t>
      </w:r>
      <w:r w:rsidR="00710DFE" w:rsidRPr="00D543E0">
        <w:rPr>
          <w:noProof/>
          <w:vertAlign w:val="subscript"/>
          <w:lang w:val="en-US"/>
        </w:rPr>
        <w:t>ac</w:t>
      </w:r>
      <w:r w:rsidR="00710DFE" w:rsidRPr="00D543E0">
        <w:rPr>
          <w:noProof/>
          <w:lang w:val="en-US"/>
        </w:rPr>
        <w:t>= Total ABA accumulated in the organ.</w:t>
      </w:r>
      <w:r w:rsidR="00E16B7F" w:rsidRPr="00D543E0">
        <w:rPr>
          <w:noProof/>
          <w:lang w:val="en-US"/>
        </w:rPr>
        <w:t xml:space="preserve"> Briefly, compared to </w:t>
      </w:r>
      <w:r w:rsidR="005B0679" w:rsidRPr="00D543E0">
        <w:rPr>
          <w:noProof/>
          <w:lang w:val="en-US"/>
        </w:rPr>
        <w:t xml:space="preserve">WT/WT </w:t>
      </w:r>
      <w:r w:rsidR="006F7197" w:rsidRPr="00D543E0">
        <w:rPr>
          <w:noProof/>
          <w:lang w:val="en-US"/>
        </w:rPr>
        <w:t>self-</w:t>
      </w:r>
      <w:r w:rsidR="005B0679" w:rsidRPr="00D543E0">
        <w:rPr>
          <w:noProof/>
          <w:lang w:val="en-US"/>
        </w:rPr>
        <w:t>graft</w:t>
      </w:r>
      <w:r w:rsidR="006F7197" w:rsidRPr="00D543E0">
        <w:rPr>
          <w:noProof/>
          <w:lang w:val="en-US"/>
        </w:rPr>
        <w:t>s</w:t>
      </w:r>
      <w:r w:rsidR="00381365" w:rsidRPr="00D543E0">
        <w:rPr>
          <w:noProof/>
          <w:lang w:val="en-US"/>
        </w:rPr>
        <w:t xml:space="preserve"> (A), </w:t>
      </w:r>
      <w:r w:rsidR="006F7197" w:rsidRPr="00D543E0">
        <w:rPr>
          <w:noProof/>
          <w:lang w:val="en-US"/>
        </w:rPr>
        <w:t xml:space="preserve">ABA-deficient self-grafts </w:t>
      </w:r>
      <w:r w:rsidR="00381365" w:rsidRPr="00D543E0">
        <w:rPr>
          <w:noProof/>
          <w:lang w:val="en-US"/>
        </w:rPr>
        <w:t>aba/</w:t>
      </w:r>
      <w:r w:rsidR="00AB5B90" w:rsidRPr="00D543E0">
        <w:rPr>
          <w:noProof/>
          <w:lang w:val="en-US"/>
        </w:rPr>
        <w:t xml:space="preserve">aba </w:t>
      </w:r>
      <w:r w:rsidR="002D40D5" w:rsidRPr="00D543E0">
        <w:rPr>
          <w:noProof/>
          <w:lang w:val="en-US"/>
        </w:rPr>
        <w:t xml:space="preserve">(B) </w:t>
      </w:r>
      <w:r w:rsidR="005F4B25" w:rsidRPr="00D543E0">
        <w:rPr>
          <w:noProof/>
          <w:lang w:val="en-US"/>
        </w:rPr>
        <w:t xml:space="preserve">have </w:t>
      </w:r>
      <w:r w:rsidR="00AB5B90" w:rsidRPr="00D543E0">
        <w:rPr>
          <w:noProof/>
          <w:lang w:val="en-US"/>
        </w:rPr>
        <w:t>reduce</w:t>
      </w:r>
      <w:r w:rsidR="005F4B25" w:rsidRPr="00D543E0">
        <w:rPr>
          <w:noProof/>
          <w:lang w:val="en-US"/>
        </w:rPr>
        <w:t>d</w:t>
      </w:r>
      <w:r w:rsidR="00AB5B90" w:rsidRPr="00D543E0">
        <w:rPr>
          <w:noProof/>
          <w:lang w:val="en-US"/>
        </w:rPr>
        <w:t xml:space="preserve"> </w:t>
      </w:r>
      <w:r w:rsidR="00752B48" w:rsidRPr="00D543E0">
        <w:rPr>
          <w:noProof/>
          <w:lang w:val="en-US"/>
        </w:rPr>
        <w:t>ABA</w:t>
      </w:r>
      <w:r w:rsidR="006041D8" w:rsidRPr="00D543E0">
        <w:rPr>
          <w:noProof/>
          <w:vertAlign w:val="subscript"/>
          <w:lang w:val="en-US"/>
        </w:rPr>
        <w:t>bs</w:t>
      </w:r>
      <w:r w:rsidR="005F4B25" w:rsidRPr="00D543E0">
        <w:rPr>
          <w:noProof/>
          <w:lang w:val="en-US"/>
        </w:rPr>
        <w:t xml:space="preserve"> </w:t>
      </w:r>
      <w:r w:rsidR="00752B48" w:rsidRPr="00D543E0">
        <w:rPr>
          <w:noProof/>
          <w:lang w:val="en-US"/>
        </w:rPr>
        <w:t>in both organs (</w:t>
      </w:r>
      <w:r w:rsidR="005F4B25" w:rsidRPr="00D543E0">
        <w:rPr>
          <w:noProof/>
          <w:lang w:val="en-US"/>
        </w:rPr>
        <w:t>shoot and root)</w:t>
      </w:r>
      <w:r w:rsidR="00AF5309" w:rsidRPr="00D543E0">
        <w:rPr>
          <w:noProof/>
          <w:lang w:val="en-US"/>
        </w:rPr>
        <w:t xml:space="preserve"> and </w:t>
      </w:r>
      <w:r w:rsidR="0003525D" w:rsidRPr="00D543E0">
        <w:rPr>
          <w:noProof/>
          <w:lang w:val="en-US"/>
        </w:rPr>
        <w:t xml:space="preserve">hence ABA traffic between </w:t>
      </w:r>
      <w:r w:rsidR="00AF5309" w:rsidRPr="00D543E0">
        <w:rPr>
          <w:noProof/>
          <w:lang w:val="en-US"/>
        </w:rPr>
        <w:t>t</w:t>
      </w:r>
      <w:r w:rsidR="0003525D" w:rsidRPr="00D543E0">
        <w:rPr>
          <w:noProof/>
          <w:lang w:val="en-US"/>
        </w:rPr>
        <w:t xml:space="preserve">hem, </w:t>
      </w:r>
      <w:r w:rsidR="002D40D5" w:rsidRPr="00D543E0">
        <w:rPr>
          <w:noProof/>
          <w:lang w:val="en-US"/>
        </w:rPr>
        <w:t>consequently reducing AB</w:t>
      </w:r>
      <w:r w:rsidR="00FF12DF" w:rsidRPr="00D543E0">
        <w:rPr>
          <w:noProof/>
          <w:lang w:val="en-US"/>
        </w:rPr>
        <w:t>A</w:t>
      </w:r>
      <w:r w:rsidR="002F06E2" w:rsidRPr="00D543E0">
        <w:rPr>
          <w:noProof/>
          <w:vertAlign w:val="subscript"/>
          <w:lang w:val="en-US"/>
        </w:rPr>
        <w:t>ac</w:t>
      </w:r>
      <w:r w:rsidR="002D40D5" w:rsidRPr="00D543E0">
        <w:rPr>
          <w:noProof/>
          <w:lang w:val="en-US"/>
        </w:rPr>
        <w:t>,</w:t>
      </w:r>
      <w:r w:rsidR="00AF5309" w:rsidRPr="00D543E0">
        <w:rPr>
          <w:noProof/>
          <w:lang w:val="en-US"/>
        </w:rPr>
        <w:t xml:space="preserve"> </w:t>
      </w:r>
      <w:r w:rsidR="002D40D5" w:rsidRPr="00D543E0">
        <w:rPr>
          <w:noProof/>
          <w:lang w:val="en-US"/>
        </w:rPr>
        <w:t xml:space="preserve">which results in </w:t>
      </w:r>
      <w:r w:rsidR="006F7197" w:rsidRPr="00D543E0">
        <w:rPr>
          <w:noProof/>
          <w:lang w:val="en-US"/>
        </w:rPr>
        <w:t>less</w:t>
      </w:r>
      <w:r w:rsidR="005F4B25" w:rsidRPr="00D543E0">
        <w:rPr>
          <w:noProof/>
          <w:lang w:val="en-US"/>
        </w:rPr>
        <w:t xml:space="preserve"> </w:t>
      </w:r>
      <w:r w:rsidR="006041D8" w:rsidRPr="00D543E0">
        <w:rPr>
          <w:noProof/>
          <w:lang w:val="en-US"/>
        </w:rPr>
        <w:t>LG and RG</w:t>
      </w:r>
      <w:r w:rsidR="005F4B25" w:rsidRPr="00D543E0">
        <w:rPr>
          <w:noProof/>
          <w:lang w:val="en-US"/>
        </w:rPr>
        <w:t xml:space="preserve"> and </w:t>
      </w:r>
      <w:r w:rsidR="006F7197" w:rsidRPr="00D543E0">
        <w:rPr>
          <w:noProof/>
          <w:lang w:val="en-US"/>
        </w:rPr>
        <w:t>higher</w:t>
      </w:r>
      <w:r w:rsidR="005F4B25" w:rsidRPr="00D543E0">
        <w:rPr>
          <w:noProof/>
          <w:lang w:val="en-US"/>
        </w:rPr>
        <w:t xml:space="preserve"> </w:t>
      </w:r>
      <w:r w:rsidR="00AD24A4" w:rsidRPr="00D543E0">
        <w:rPr>
          <w:noProof/>
          <w:lang w:val="en-US"/>
        </w:rPr>
        <w:t>g</w:t>
      </w:r>
      <w:r w:rsidR="00AD24A4" w:rsidRPr="00D543E0">
        <w:rPr>
          <w:noProof/>
          <w:vertAlign w:val="subscript"/>
          <w:lang w:val="en-US"/>
        </w:rPr>
        <w:t>s</w:t>
      </w:r>
      <w:r w:rsidR="002D40D5" w:rsidRPr="00D543E0">
        <w:rPr>
          <w:noProof/>
          <w:lang w:val="en-US"/>
        </w:rPr>
        <w:t>.</w:t>
      </w:r>
      <w:r w:rsidR="008E129E" w:rsidRPr="00D543E0">
        <w:rPr>
          <w:noProof/>
          <w:lang w:val="en-US"/>
        </w:rPr>
        <w:t xml:space="preserve"> </w:t>
      </w:r>
      <w:r w:rsidR="008A2175" w:rsidRPr="00D543E0">
        <w:rPr>
          <w:noProof/>
          <w:lang w:val="en-US"/>
        </w:rPr>
        <w:t>Root ABA</w:t>
      </w:r>
      <w:r w:rsidR="00C30B9E" w:rsidRPr="00D543E0">
        <w:rPr>
          <w:noProof/>
          <w:vertAlign w:val="subscript"/>
          <w:lang w:val="en-US"/>
        </w:rPr>
        <w:t>bs</w:t>
      </w:r>
      <w:r w:rsidR="00AD24A4" w:rsidRPr="00D543E0">
        <w:rPr>
          <w:noProof/>
          <w:lang w:val="en-US"/>
        </w:rPr>
        <w:t xml:space="preserve"> </w:t>
      </w:r>
      <w:r w:rsidR="0019003E" w:rsidRPr="00D543E0">
        <w:rPr>
          <w:noProof/>
          <w:lang w:val="en-US"/>
        </w:rPr>
        <w:t>in</w:t>
      </w:r>
      <w:r w:rsidR="008A2175" w:rsidRPr="00D543E0">
        <w:rPr>
          <w:noProof/>
          <w:lang w:val="en-US"/>
        </w:rPr>
        <w:t xml:space="preserve"> </w:t>
      </w:r>
      <w:r w:rsidR="00E51D90" w:rsidRPr="00D543E0">
        <w:rPr>
          <w:noProof/>
          <w:lang w:val="en-US"/>
        </w:rPr>
        <w:t>aba/WT</w:t>
      </w:r>
      <w:r w:rsidR="008E129E" w:rsidRPr="00D543E0">
        <w:rPr>
          <w:noProof/>
          <w:lang w:val="en-US"/>
        </w:rPr>
        <w:t xml:space="preserve"> </w:t>
      </w:r>
      <w:r w:rsidR="006F7197" w:rsidRPr="00D543E0">
        <w:rPr>
          <w:noProof/>
          <w:lang w:val="en-US"/>
        </w:rPr>
        <w:t xml:space="preserve">(scion/rootstock) </w:t>
      </w:r>
      <w:r w:rsidR="008E129E" w:rsidRPr="00D543E0">
        <w:rPr>
          <w:noProof/>
          <w:lang w:val="en-US"/>
        </w:rPr>
        <w:t>grafting (C)</w:t>
      </w:r>
      <w:r w:rsidR="0019003E" w:rsidRPr="00D543E0">
        <w:rPr>
          <w:noProof/>
          <w:lang w:val="en-US"/>
        </w:rPr>
        <w:t xml:space="preserve"> is similar </w:t>
      </w:r>
      <w:r w:rsidR="00365E91" w:rsidRPr="00D543E0">
        <w:rPr>
          <w:noProof/>
          <w:lang w:val="en-US"/>
        </w:rPr>
        <w:t xml:space="preserve">to </w:t>
      </w:r>
      <w:r w:rsidR="00C00682" w:rsidRPr="00D543E0">
        <w:rPr>
          <w:noProof/>
          <w:lang w:val="en-US"/>
        </w:rPr>
        <w:t xml:space="preserve">WT/WT but lower </w:t>
      </w:r>
      <w:r w:rsidR="00C30B9E" w:rsidRPr="00D543E0">
        <w:rPr>
          <w:noProof/>
          <w:lang w:val="en-US"/>
        </w:rPr>
        <w:t>ABA</w:t>
      </w:r>
      <w:r w:rsidR="00C30B9E" w:rsidRPr="00D543E0">
        <w:rPr>
          <w:noProof/>
          <w:vertAlign w:val="subscript"/>
          <w:lang w:val="en-US"/>
        </w:rPr>
        <w:t>im</w:t>
      </w:r>
      <w:r w:rsidR="00B2339A" w:rsidRPr="00D543E0">
        <w:rPr>
          <w:noProof/>
          <w:vertAlign w:val="subscript"/>
          <w:lang w:val="en-US"/>
        </w:rPr>
        <w:t>p</w:t>
      </w:r>
      <w:r w:rsidR="00365E91" w:rsidRPr="00D543E0">
        <w:rPr>
          <w:noProof/>
          <w:lang w:val="en-US"/>
        </w:rPr>
        <w:t xml:space="preserve"> from shoots </w:t>
      </w:r>
      <w:r w:rsidR="00144975" w:rsidRPr="00D543E0">
        <w:rPr>
          <w:noProof/>
          <w:lang w:val="en-US"/>
        </w:rPr>
        <w:t xml:space="preserve">reduces </w:t>
      </w:r>
      <w:r w:rsidR="0076481F" w:rsidRPr="00D543E0">
        <w:rPr>
          <w:noProof/>
          <w:lang w:val="en-US"/>
        </w:rPr>
        <w:t>root ABA</w:t>
      </w:r>
      <w:r w:rsidR="00B2339A" w:rsidRPr="00D543E0">
        <w:rPr>
          <w:noProof/>
          <w:vertAlign w:val="subscript"/>
          <w:lang w:val="en-US"/>
        </w:rPr>
        <w:t>ac</w:t>
      </w:r>
      <w:r w:rsidR="00B2339A" w:rsidRPr="00D543E0">
        <w:rPr>
          <w:noProof/>
          <w:lang w:val="en-US"/>
        </w:rPr>
        <w:t xml:space="preserve"> </w:t>
      </w:r>
      <w:r w:rsidR="0076481F" w:rsidRPr="00D543E0">
        <w:rPr>
          <w:noProof/>
          <w:lang w:val="en-US"/>
        </w:rPr>
        <w:t xml:space="preserve">and </w:t>
      </w:r>
      <w:r w:rsidR="00B2339A" w:rsidRPr="00D543E0">
        <w:rPr>
          <w:noProof/>
          <w:lang w:val="en-US"/>
        </w:rPr>
        <w:t>RG</w:t>
      </w:r>
      <w:r w:rsidR="00600E51" w:rsidRPr="00D543E0">
        <w:rPr>
          <w:noProof/>
          <w:lang w:val="en-US"/>
        </w:rPr>
        <w:t xml:space="preserve"> to only slightly higher values than</w:t>
      </w:r>
      <w:r w:rsidR="00B2339A" w:rsidRPr="00D543E0">
        <w:rPr>
          <w:noProof/>
          <w:lang w:val="en-US"/>
        </w:rPr>
        <w:t xml:space="preserve"> </w:t>
      </w:r>
      <w:r w:rsidR="00600E51" w:rsidRPr="00D543E0">
        <w:rPr>
          <w:noProof/>
          <w:lang w:val="en-US"/>
        </w:rPr>
        <w:t>aba</w:t>
      </w:r>
      <w:r w:rsidR="00064C96" w:rsidRPr="00D543E0">
        <w:rPr>
          <w:noProof/>
          <w:lang w:val="en-US"/>
        </w:rPr>
        <w:t>/aba plants</w:t>
      </w:r>
      <w:r w:rsidR="005F1883" w:rsidRPr="00D543E0">
        <w:rPr>
          <w:noProof/>
          <w:lang w:val="en-US"/>
        </w:rPr>
        <w:t xml:space="preserve"> (McAdam</w:t>
      </w:r>
      <w:r w:rsidR="001227B6" w:rsidRPr="00D543E0">
        <w:rPr>
          <w:noProof/>
          <w:lang w:val="en-US"/>
        </w:rPr>
        <w:t>s et al., 2016</w:t>
      </w:r>
      <w:r w:rsidR="00B40442" w:rsidRPr="00D543E0">
        <w:rPr>
          <w:noProof/>
          <w:lang w:val="en-US"/>
        </w:rPr>
        <w:t>a</w:t>
      </w:r>
      <w:r w:rsidR="001227B6" w:rsidRPr="00D543E0">
        <w:rPr>
          <w:noProof/>
          <w:lang w:val="en-US"/>
        </w:rPr>
        <w:t>)</w:t>
      </w:r>
      <w:r w:rsidR="00064C96" w:rsidRPr="00D543E0">
        <w:rPr>
          <w:noProof/>
          <w:lang w:val="en-US"/>
        </w:rPr>
        <w:t xml:space="preserve">. </w:t>
      </w:r>
      <w:r w:rsidR="00696544" w:rsidRPr="00D543E0">
        <w:rPr>
          <w:noProof/>
          <w:lang w:val="en-US"/>
        </w:rPr>
        <w:t>Increased ABA</w:t>
      </w:r>
      <w:r w:rsidR="00450C1A" w:rsidRPr="00D543E0">
        <w:rPr>
          <w:noProof/>
          <w:vertAlign w:val="subscript"/>
          <w:lang w:val="en-US"/>
        </w:rPr>
        <w:t>imp</w:t>
      </w:r>
      <w:r w:rsidR="00F12F1D" w:rsidRPr="00D543E0">
        <w:rPr>
          <w:noProof/>
          <w:lang w:val="en-US"/>
        </w:rPr>
        <w:t xml:space="preserve"> f</w:t>
      </w:r>
      <w:r w:rsidR="00B711D0" w:rsidRPr="00D543E0">
        <w:rPr>
          <w:noProof/>
          <w:lang w:val="en-US"/>
        </w:rPr>
        <w:t>rom roots to shoots</w:t>
      </w:r>
      <w:r w:rsidR="0026400A" w:rsidRPr="00D543E0">
        <w:rPr>
          <w:noProof/>
          <w:lang w:val="en-US"/>
        </w:rPr>
        <w:t xml:space="preserve"> compared to aba/aba</w:t>
      </w:r>
      <w:r w:rsidR="00B711D0" w:rsidRPr="00D543E0">
        <w:rPr>
          <w:noProof/>
          <w:lang w:val="en-US"/>
        </w:rPr>
        <w:t xml:space="preserve"> do</w:t>
      </w:r>
      <w:r w:rsidR="006F7197" w:rsidRPr="00D543E0">
        <w:rPr>
          <w:noProof/>
          <w:lang w:val="en-US"/>
        </w:rPr>
        <w:t>es</w:t>
      </w:r>
      <w:r w:rsidR="0026400A" w:rsidRPr="00D543E0">
        <w:rPr>
          <w:noProof/>
          <w:lang w:val="en-US"/>
        </w:rPr>
        <w:t xml:space="preserve"> not </w:t>
      </w:r>
      <w:r w:rsidR="00F06BED" w:rsidRPr="00D543E0">
        <w:rPr>
          <w:noProof/>
          <w:lang w:val="en-US"/>
        </w:rPr>
        <w:t>increase shoot ABA</w:t>
      </w:r>
      <w:r w:rsidR="00450C1A" w:rsidRPr="00D543E0">
        <w:rPr>
          <w:noProof/>
          <w:vertAlign w:val="subscript"/>
          <w:lang w:val="en-US"/>
        </w:rPr>
        <w:t>ac</w:t>
      </w:r>
      <w:r w:rsidR="00450C1A" w:rsidRPr="00D543E0">
        <w:rPr>
          <w:noProof/>
          <w:lang w:val="en-US"/>
        </w:rPr>
        <w:t xml:space="preserve"> </w:t>
      </w:r>
      <w:r w:rsidR="00F06BED" w:rsidRPr="00D543E0">
        <w:rPr>
          <w:noProof/>
          <w:lang w:val="en-US"/>
        </w:rPr>
        <w:t xml:space="preserve">so </w:t>
      </w:r>
      <w:r w:rsidR="00450C1A" w:rsidRPr="00D543E0">
        <w:rPr>
          <w:noProof/>
          <w:lang w:val="en-US"/>
        </w:rPr>
        <w:t>g</w:t>
      </w:r>
      <w:r w:rsidR="00450C1A" w:rsidRPr="00D543E0">
        <w:rPr>
          <w:noProof/>
          <w:vertAlign w:val="subscript"/>
          <w:lang w:val="en-US"/>
        </w:rPr>
        <w:t>s</w:t>
      </w:r>
      <w:r w:rsidR="00F06BED" w:rsidRPr="00D543E0">
        <w:rPr>
          <w:noProof/>
          <w:lang w:val="en-US"/>
        </w:rPr>
        <w:t xml:space="preserve"> phenotype is similar</w:t>
      </w:r>
      <w:r w:rsidR="00EA04F1" w:rsidRPr="00D543E0">
        <w:rPr>
          <w:noProof/>
          <w:lang w:val="en-US"/>
        </w:rPr>
        <w:t xml:space="preserve"> (Holbrook et al., 2002</w:t>
      </w:r>
      <w:r w:rsidR="00DD4548" w:rsidRPr="00D543E0">
        <w:rPr>
          <w:noProof/>
          <w:lang w:val="en-US"/>
        </w:rPr>
        <w:t xml:space="preserve">, but see Li et al., </w:t>
      </w:r>
      <w:r w:rsidR="00DD4548" w:rsidRPr="00D543E0">
        <w:rPr>
          <w:noProof/>
          <w:lang w:val="en-US"/>
        </w:rPr>
        <w:lastRenderedPageBreak/>
        <w:t>2018 and references therein</w:t>
      </w:r>
      <w:r w:rsidR="00EA04F1" w:rsidRPr="00D543E0">
        <w:rPr>
          <w:noProof/>
          <w:lang w:val="en-US"/>
        </w:rPr>
        <w:t>)</w:t>
      </w:r>
      <w:r w:rsidR="00B54890" w:rsidRPr="00D543E0">
        <w:rPr>
          <w:noProof/>
          <w:lang w:val="en-US"/>
        </w:rPr>
        <w:t>,</w:t>
      </w:r>
      <w:r w:rsidR="00F06BED" w:rsidRPr="00D543E0">
        <w:rPr>
          <w:noProof/>
          <w:lang w:val="en-US"/>
        </w:rPr>
        <w:t xml:space="preserve"> </w:t>
      </w:r>
      <w:r w:rsidR="002F6B67" w:rsidRPr="00D543E0">
        <w:rPr>
          <w:noProof/>
          <w:lang w:val="en-US"/>
        </w:rPr>
        <w:t xml:space="preserve">while </w:t>
      </w:r>
      <w:r w:rsidR="00450C1A" w:rsidRPr="00D543E0">
        <w:rPr>
          <w:noProof/>
          <w:lang w:val="en-US"/>
        </w:rPr>
        <w:t>LG</w:t>
      </w:r>
      <w:r w:rsidR="002E57FF" w:rsidRPr="00D543E0">
        <w:rPr>
          <w:noProof/>
          <w:lang w:val="en-US"/>
        </w:rPr>
        <w:t xml:space="preserve"> is partially restored</w:t>
      </w:r>
      <w:r w:rsidR="00712340" w:rsidRPr="00D543E0">
        <w:rPr>
          <w:noProof/>
          <w:lang w:val="en-US"/>
        </w:rPr>
        <w:t xml:space="preserve"> </w:t>
      </w:r>
      <w:r w:rsidR="006F7197" w:rsidRPr="00D543E0">
        <w:rPr>
          <w:noProof/>
          <w:lang w:val="en-US"/>
        </w:rPr>
        <w:t>as root-to-shoot</w:t>
      </w:r>
      <w:r w:rsidR="00712340" w:rsidRPr="00D543E0">
        <w:rPr>
          <w:noProof/>
          <w:lang w:val="en-US"/>
        </w:rPr>
        <w:t xml:space="preserve"> </w:t>
      </w:r>
      <w:r w:rsidR="00E97D50" w:rsidRPr="00D543E0">
        <w:rPr>
          <w:noProof/>
          <w:lang w:val="en-US"/>
        </w:rPr>
        <w:t xml:space="preserve">ACC signalling </w:t>
      </w:r>
      <w:r w:rsidR="006F7197" w:rsidRPr="00D543E0">
        <w:rPr>
          <w:noProof/>
          <w:lang w:val="en-US"/>
        </w:rPr>
        <w:t xml:space="preserve">is attenuated </w:t>
      </w:r>
      <w:r w:rsidR="00E97D50" w:rsidRPr="00D543E0">
        <w:rPr>
          <w:noProof/>
          <w:lang w:val="en-US"/>
        </w:rPr>
        <w:t>(Dodd et al., 2009)</w:t>
      </w:r>
      <w:r w:rsidR="002E57FF" w:rsidRPr="00D543E0">
        <w:rPr>
          <w:noProof/>
          <w:lang w:val="en-US"/>
        </w:rPr>
        <w:t xml:space="preserve">. Finally, </w:t>
      </w:r>
      <w:r w:rsidR="00227D73" w:rsidRPr="00D543E0">
        <w:rPr>
          <w:noProof/>
          <w:lang w:val="en-US"/>
        </w:rPr>
        <w:t>ABA</w:t>
      </w:r>
      <w:r w:rsidR="009158AF" w:rsidRPr="00D543E0">
        <w:rPr>
          <w:noProof/>
          <w:vertAlign w:val="subscript"/>
          <w:lang w:val="en-US"/>
        </w:rPr>
        <w:t>imp</w:t>
      </w:r>
      <w:r w:rsidR="00227D73" w:rsidRPr="00D543E0">
        <w:rPr>
          <w:noProof/>
          <w:lang w:val="en-US"/>
        </w:rPr>
        <w:t xml:space="preserve"> </w:t>
      </w:r>
      <w:r w:rsidR="009E0C74" w:rsidRPr="00D543E0">
        <w:rPr>
          <w:noProof/>
          <w:lang w:val="en-US"/>
        </w:rPr>
        <w:t>into roots</w:t>
      </w:r>
      <w:r w:rsidR="00227D73" w:rsidRPr="00D543E0">
        <w:rPr>
          <w:noProof/>
          <w:lang w:val="en-US"/>
        </w:rPr>
        <w:t xml:space="preserve"> in </w:t>
      </w:r>
      <w:r w:rsidR="006F7A33" w:rsidRPr="00D543E0">
        <w:rPr>
          <w:noProof/>
          <w:lang w:val="en-US"/>
        </w:rPr>
        <w:t>WT/aba</w:t>
      </w:r>
      <w:r w:rsidR="00227D73" w:rsidRPr="00D543E0">
        <w:rPr>
          <w:noProof/>
          <w:lang w:val="en-US"/>
        </w:rPr>
        <w:t xml:space="preserve"> </w:t>
      </w:r>
      <w:r w:rsidR="009E0C74" w:rsidRPr="00D543E0">
        <w:rPr>
          <w:noProof/>
          <w:lang w:val="en-US"/>
        </w:rPr>
        <w:t>plants (D) restore</w:t>
      </w:r>
      <w:r w:rsidR="009E6A3A" w:rsidRPr="00D543E0">
        <w:rPr>
          <w:noProof/>
          <w:lang w:val="en-US"/>
        </w:rPr>
        <w:t xml:space="preserve">s </w:t>
      </w:r>
      <w:r w:rsidR="009158AF" w:rsidRPr="00D543E0">
        <w:rPr>
          <w:noProof/>
          <w:lang w:val="en-US"/>
        </w:rPr>
        <w:t>RG</w:t>
      </w:r>
      <w:r w:rsidR="009E6A3A" w:rsidRPr="00D543E0">
        <w:rPr>
          <w:noProof/>
          <w:lang w:val="en-US"/>
        </w:rPr>
        <w:t xml:space="preserve"> to similar levels as WT/WT</w:t>
      </w:r>
      <w:r w:rsidR="001227B6" w:rsidRPr="00D543E0">
        <w:rPr>
          <w:noProof/>
          <w:lang w:val="en-US"/>
        </w:rPr>
        <w:t xml:space="preserve"> (McAdams et al., 2016</w:t>
      </w:r>
      <w:r w:rsidR="00B40442" w:rsidRPr="00D543E0">
        <w:rPr>
          <w:noProof/>
          <w:lang w:val="en-US"/>
        </w:rPr>
        <w:t>a</w:t>
      </w:r>
      <w:r w:rsidR="001227B6" w:rsidRPr="00D543E0">
        <w:rPr>
          <w:noProof/>
          <w:lang w:val="en-US"/>
        </w:rPr>
        <w:t>)</w:t>
      </w:r>
      <w:r w:rsidR="00FE6EA1" w:rsidRPr="00D543E0">
        <w:rPr>
          <w:noProof/>
          <w:lang w:val="en-US"/>
        </w:rPr>
        <w:t xml:space="preserve">, while reduced </w:t>
      </w:r>
      <w:r w:rsidR="009158AF" w:rsidRPr="00D543E0">
        <w:rPr>
          <w:noProof/>
          <w:lang w:val="en-US"/>
        </w:rPr>
        <w:t>ABA</w:t>
      </w:r>
      <w:r w:rsidR="00913FAC" w:rsidRPr="00D543E0">
        <w:rPr>
          <w:noProof/>
          <w:vertAlign w:val="subscript"/>
          <w:lang w:val="en-US"/>
        </w:rPr>
        <w:t>imp</w:t>
      </w:r>
      <w:r w:rsidR="00FE6EA1" w:rsidRPr="00D543E0">
        <w:rPr>
          <w:noProof/>
          <w:lang w:val="en-US"/>
        </w:rPr>
        <w:t xml:space="preserve"> </w:t>
      </w:r>
      <w:r w:rsidR="00E22059" w:rsidRPr="00D543E0">
        <w:rPr>
          <w:noProof/>
          <w:lang w:val="en-US"/>
        </w:rPr>
        <w:t xml:space="preserve">into shoots does not make any substantial impact on </w:t>
      </w:r>
      <w:r w:rsidR="00C72CA4" w:rsidRPr="00D543E0">
        <w:rPr>
          <w:noProof/>
          <w:lang w:val="en-US"/>
        </w:rPr>
        <w:t>shoot phenotype compared to WT/W</w:t>
      </w:r>
      <w:r w:rsidR="00913FAC" w:rsidRPr="00D543E0">
        <w:rPr>
          <w:noProof/>
          <w:lang w:val="en-US"/>
        </w:rPr>
        <w:t>T</w:t>
      </w:r>
      <w:r w:rsidR="00B54890" w:rsidRPr="00D543E0">
        <w:rPr>
          <w:noProof/>
          <w:lang w:val="en-US"/>
        </w:rPr>
        <w:t xml:space="preserve"> (Holbrook et al</w:t>
      </w:r>
      <w:r w:rsidR="00022968">
        <w:rPr>
          <w:noProof/>
          <w:lang w:val="en-US"/>
        </w:rPr>
        <w:t>.</w:t>
      </w:r>
      <w:r w:rsidR="00B54890" w:rsidRPr="00D543E0">
        <w:rPr>
          <w:noProof/>
          <w:lang w:val="en-US"/>
        </w:rPr>
        <w:t>,</w:t>
      </w:r>
      <w:r w:rsidR="004E51A3" w:rsidRPr="00D543E0">
        <w:rPr>
          <w:noProof/>
          <w:lang w:val="en-US"/>
        </w:rPr>
        <w:t xml:space="preserve"> 2002)</w:t>
      </w:r>
      <w:r w:rsidR="00913FAC" w:rsidRPr="00D543E0">
        <w:rPr>
          <w:noProof/>
          <w:lang w:val="en-US"/>
        </w:rPr>
        <w:t>.</w:t>
      </w:r>
    </w:p>
    <w:p w14:paraId="5DFFAF14" w14:textId="77777777" w:rsidR="00E425B8" w:rsidRPr="00D543E0" w:rsidRDefault="00E425B8" w:rsidP="00710DFE">
      <w:pPr>
        <w:rPr>
          <w:lang w:val="en-US"/>
        </w:rPr>
      </w:pPr>
    </w:p>
    <w:p w14:paraId="7FAADDE2" w14:textId="77777777" w:rsidR="00476691" w:rsidRPr="00D543E0" w:rsidRDefault="00476691" w:rsidP="00476691">
      <w:pPr>
        <w:jc w:val="both"/>
        <w:rPr>
          <w:lang w:val="en-GB"/>
        </w:rPr>
      </w:pPr>
      <w:proofErr w:type="spellStart"/>
      <w:r w:rsidRPr="00D543E0">
        <w:rPr>
          <w:b/>
          <w:lang w:val="en-GB"/>
        </w:rPr>
        <w:t>Jasmonates</w:t>
      </w:r>
      <w:proofErr w:type="spellEnd"/>
      <w:r w:rsidRPr="00D543E0">
        <w:rPr>
          <w:lang w:val="en-GB"/>
        </w:rPr>
        <w:t xml:space="preserve"> </w:t>
      </w:r>
    </w:p>
    <w:p w14:paraId="35668CE1" w14:textId="05F3D379" w:rsidR="00EA55C2" w:rsidRPr="00D543E0" w:rsidRDefault="00476691" w:rsidP="00BF7F05">
      <w:pPr>
        <w:ind w:firstLine="708"/>
        <w:jc w:val="both"/>
        <w:rPr>
          <w:lang w:val="en-GB"/>
        </w:rPr>
      </w:pPr>
      <w:proofErr w:type="spellStart"/>
      <w:r w:rsidRPr="00D543E0">
        <w:rPr>
          <w:lang w:val="en-GB"/>
        </w:rPr>
        <w:t>Jasmonates</w:t>
      </w:r>
      <w:proofErr w:type="spellEnd"/>
      <w:r w:rsidRPr="00D543E0">
        <w:rPr>
          <w:lang w:val="en-GB"/>
        </w:rPr>
        <w:t xml:space="preserve"> are a family of molecules derived from fatty acid metabolism and structurally related to the hormone </w:t>
      </w:r>
      <w:proofErr w:type="spellStart"/>
      <w:r w:rsidRPr="00D543E0">
        <w:rPr>
          <w:lang w:val="en-GB"/>
        </w:rPr>
        <w:t>jasmonic</w:t>
      </w:r>
      <w:proofErr w:type="spellEnd"/>
      <w:r w:rsidRPr="00D543E0">
        <w:rPr>
          <w:lang w:val="en-GB"/>
        </w:rPr>
        <w:t xml:space="preserve"> acid (JA), including the JA biosynthetic precursor 12-oxophytodioneic acid (OPDA) and JA derivatives like methyl </w:t>
      </w:r>
      <w:proofErr w:type="spellStart"/>
      <w:r w:rsidRPr="00D543E0">
        <w:rPr>
          <w:lang w:val="en-GB"/>
        </w:rPr>
        <w:t>jasmonate</w:t>
      </w:r>
      <w:proofErr w:type="spellEnd"/>
      <w:r w:rsidRPr="00D543E0">
        <w:rPr>
          <w:lang w:val="en-GB"/>
        </w:rPr>
        <w:t xml:space="preserve"> (MeJA) and (3R,7S)-</w:t>
      </w:r>
      <w:proofErr w:type="spellStart"/>
      <w:r w:rsidRPr="00D543E0">
        <w:rPr>
          <w:lang w:val="en-GB"/>
        </w:rPr>
        <w:t>jasmonyl</w:t>
      </w:r>
      <w:proofErr w:type="spellEnd"/>
      <w:r w:rsidRPr="00D543E0">
        <w:rPr>
          <w:lang w:val="en-GB"/>
        </w:rPr>
        <w:t xml:space="preserve">-L-isoleucine (JA-Ile). Amongst other intermediates and precursors in JA biosynthesis with possible bioactive properties, JA-Ile is considered the bioactive molecule as it has the strongest interaction with the JA receptor COI </w:t>
      </w:r>
      <w:r w:rsidRPr="00D543E0">
        <w:fldChar w:fldCharType="begin" w:fldLock="1"/>
      </w:r>
      <w:r w:rsidRPr="00D543E0">
        <w:rPr>
          <w:lang w:val="en-GB"/>
        </w:rPr>
        <w:instrText>ADDIN CSL_CITATION {"citationItems":[{"id":"ITEM-1","itemData":{"DOI":"10.1016/j.biotechadv.2013.09.009","ISSN":"07349750","PMID":"24095665","abstract":"Jasmonates (JAs) are lipid-derived compounds acting as key signaling compounds in plant stress responses and development. The JA co-receptor complex and several enzymes of JA biosynthesis have been crystallized, and various JA signal transduction pathways including cross-talk to most of the plant hormones have been intensively studied. Defense to herbivores and necrotrophic pathogens are mediated by JA. Other environmental cues mediated by JA are light, seasonal and circadian rhythms, cold stress, desiccation stress, salt stress and UV stress. During development growth inhibition of roots, shoots and leaves occur by JA, whereas seed germination and flower development are partially affected by its precursor 12-oxo-phytodienoic acid (OPDA). Based on these numerous JA mediated signal transduction pathways active in plant stress responses and development, there is an increasing interest in horticultural and biotechnological applications. Intercropping, the mixed growth of two or more crops, mycorrhization of plants, establishment of induced resistance, priming of plants for enhanced insect resistance as well as pre- and post-harvest application of JA are few examples. Additional sources for horticultural improvement, where JAs might be involved, are defense against nematodes, biocontrol by plant growth promoting rhizobacteria, altered composition of rhizosphere bacterial community, sustained balance between growth and defense, and improved plant immunity in intercropping systems. Finally, biotechnological application for JA-induced production of pharmaceuticals and application of JAs as anti-cancer agents were intensively studied. ?? 2013 Elsevier Inc.","author":[{"dropping-particle":"","family":"Wasternack","given":"Claus","non-dropping-particle":"","parse-names":false,"suffix":""}],"container-title":"Biotechnology Advances","id":"ITEM-1","issue":"1","issued":{"date-parts":[["2014"]]},"page":"31-39","publisher":"Elsevier Inc.","title":"Action of jasmonates in plant stress responses and development - Applied aspects","type":"article-journal","volume":"32"},"uris":["http://www.mendeley.com/documents/?uuid=b1a5c405-f7a6-4704-b9fe-ab78b2449a4c"]}],"mendeley":{"formattedCitation":"(Wasternack 2014)","plainTextFormattedCitation":"(Wasternack 2014)","previouslyFormattedCitation":"(Wasternack 2014)"},"properties":{"noteIndex":0},"schema":"https://github.com/citation-style-language/schema/raw/master/csl-citation.json"}</w:instrText>
      </w:r>
      <w:r w:rsidRPr="00D543E0">
        <w:fldChar w:fldCharType="separate"/>
      </w:r>
      <w:r w:rsidRPr="00D543E0">
        <w:rPr>
          <w:noProof/>
          <w:lang w:val="en-GB"/>
        </w:rPr>
        <w:t>(Wasternack</w:t>
      </w:r>
      <w:r w:rsidR="00E425B8" w:rsidRPr="00D543E0">
        <w:rPr>
          <w:noProof/>
          <w:lang w:val="en-GB"/>
        </w:rPr>
        <w:t>,</w:t>
      </w:r>
      <w:r w:rsidRPr="00D543E0">
        <w:rPr>
          <w:noProof/>
          <w:lang w:val="en-GB"/>
        </w:rPr>
        <w:t xml:space="preserve"> 2014)</w:t>
      </w:r>
      <w:r w:rsidRPr="00D543E0">
        <w:fldChar w:fldCharType="end"/>
      </w:r>
      <w:r w:rsidRPr="00D543E0">
        <w:rPr>
          <w:lang w:val="en-GB"/>
        </w:rPr>
        <w:t xml:space="preserve">. </w:t>
      </w:r>
      <w:r w:rsidR="000022AD" w:rsidRPr="00D543E0">
        <w:rPr>
          <w:lang w:val="en-GB"/>
        </w:rPr>
        <w:t xml:space="preserve">Following lipoxygenase (LOX) </w:t>
      </w:r>
      <w:r w:rsidR="002F4BCC" w:rsidRPr="00D543E0">
        <w:rPr>
          <w:lang w:val="en-GB"/>
        </w:rPr>
        <w:t xml:space="preserve">activity </w:t>
      </w:r>
      <w:r w:rsidR="000022AD" w:rsidRPr="00D543E0">
        <w:rPr>
          <w:lang w:val="en-GB"/>
        </w:rPr>
        <w:t>on</w:t>
      </w:r>
      <w:r w:rsidR="0082541D" w:rsidRPr="00D543E0">
        <w:rPr>
          <w:lang w:val="en-GB"/>
        </w:rPr>
        <w:t xml:space="preserve"> </w:t>
      </w:r>
      <w:r w:rsidR="0082541D" w:rsidRPr="00D543E0">
        <w:rPr>
          <w:rFonts w:cs="Calibri"/>
          <w:lang w:val="en-GB"/>
        </w:rPr>
        <w:t>α</w:t>
      </w:r>
      <w:r w:rsidR="000022AD" w:rsidRPr="00D543E0">
        <w:rPr>
          <w:lang w:val="en-GB"/>
        </w:rPr>
        <w:t>-linoleic acid</w:t>
      </w:r>
      <w:r w:rsidR="00E44191" w:rsidRPr="00D543E0">
        <w:rPr>
          <w:lang w:val="en-GB"/>
        </w:rPr>
        <w:t xml:space="preserve"> to initiate </w:t>
      </w:r>
      <w:proofErr w:type="spellStart"/>
      <w:r w:rsidR="00E44191" w:rsidRPr="00D543E0">
        <w:rPr>
          <w:lang w:val="en-GB"/>
        </w:rPr>
        <w:t>jasmonates</w:t>
      </w:r>
      <w:proofErr w:type="spellEnd"/>
      <w:r w:rsidR="00E44191" w:rsidRPr="00D543E0">
        <w:rPr>
          <w:lang w:val="en-GB"/>
        </w:rPr>
        <w:t xml:space="preserve"> biosynthesis</w:t>
      </w:r>
      <w:r w:rsidR="000022AD" w:rsidRPr="00D543E0">
        <w:rPr>
          <w:lang w:val="en-GB"/>
        </w:rPr>
        <w:t xml:space="preserve">, </w:t>
      </w:r>
      <w:r w:rsidRPr="00D543E0">
        <w:rPr>
          <w:lang w:val="en-GB"/>
        </w:rPr>
        <w:t xml:space="preserve">OPDA is the last </w:t>
      </w:r>
      <w:proofErr w:type="spellStart"/>
      <w:r w:rsidRPr="00D543E0">
        <w:rPr>
          <w:lang w:val="en-GB"/>
        </w:rPr>
        <w:t>jasmonate</w:t>
      </w:r>
      <w:proofErr w:type="spellEnd"/>
      <w:r w:rsidRPr="00D543E0">
        <w:rPr>
          <w:lang w:val="en-GB"/>
        </w:rPr>
        <w:t xml:space="preserve"> synthesized in the plastid by allele oxidase synthase (AOS) and allele oxide cyclase (AOC) and then transported to the peroxisome where 12-oxo-phytodienic acid reductase3 (OPR3) generates an intermediate that is transformed into JA after three cycles of non-enzymatic </w:t>
      </w:r>
      <w:r w:rsidRPr="00D543E0">
        <w:rPr>
          <w:rFonts w:cs="Calibri"/>
        </w:rPr>
        <w:t>β</w:t>
      </w:r>
      <w:r w:rsidRPr="00D543E0">
        <w:rPr>
          <w:lang w:val="en-GB"/>
        </w:rPr>
        <w:t xml:space="preserve"> oxidation. </w:t>
      </w:r>
      <w:r w:rsidR="00EA55C2" w:rsidRPr="00D543E0">
        <w:rPr>
          <w:lang w:val="en-GB"/>
        </w:rPr>
        <w:t xml:space="preserve">The </w:t>
      </w:r>
      <w:proofErr w:type="spellStart"/>
      <w:r w:rsidR="00EA55C2" w:rsidRPr="00D543E0">
        <w:rPr>
          <w:lang w:val="en-GB"/>
        </w:rPr>
        <w:t>jasmonate</w:t>
      </w:r>
      <w:proofErr w:type="spellEnd"/>
      <w:r w:rsidR="00EA55C2" w:rsidRPr="00D543E0">
        <w:rPr>
          <w:lang w:val="en-GB"/>
        </w:rPr>
        <w:t xml:space="preserve"> resistant 1 enzyme (JAR1) catalyses</w:t>
      </w:r>
      <w:r w:rsidR="00EA55C2" w:rsidRPr="00D543E0" w:rsidDel="00EA55C2">
        <w:rPr>
          <w:lang w:val="en-GB"/>
        </w:rPr>
        <w:t xml:space="preserve"> </w:t>
      </w:r>
      <w:r w:rsidR="00EA55C2" w:rsidRPr="00D543E0">
        <w:rPr>
          <w:lang w:val="en-GB"/>
        </w:rPr>
        <w:t>th</w:t>
      </w:r>
      <w:r w:rsidRPr="00D543E0">
        <w:rPr>
          <w:lang w:val="en-GB"/>
        </w:rPr>
        <w:t>e last step to synthesize JA-Ile</w:t>
      </w:r>
      <w:r w:rsidR="00E425B8" w:rsidRPr="00D543E0">
        <w:rPr>
          <w:lang w:val="en-GB"/>
        </w:rPr>
        <w:t>.</w:t>
      </w:r>
    </w:p>
    <w:p w14:paraId="3A376902" w14:textId="1C30E453" w:rsidR="00EA55C2" w:rsidRPr="00D543E0" w:rsidRDefault="007A474A" w:rsidP="00476691">
      <w:pPr>
        <w:jc w:val="both"/>
        <w:rPr>
          <w:i/>
          <w:lang w:val="en-GB"/>
        </w:rPr>
      </w:pPr>
      <w:r w:rsidRPr="00D543E0">
        <w:rPr>
          <w:i/>
          <w:lang w:val="en-GB"/>
        </w:rPr>
        <w:t xml:space="preserve">Drying soil and biosynthesis of </w:t>
      </w:r>
      <w:proofErr w:type="spellStart"/>
      <w:r w:rsidRPr="00D543E0">
        <w:rPr>
          <w:i/>
          <w:lang w:val="en-GB"/>
        </w:rPr>
        <w:t>jasmonates</w:t>
      </w:r>
      <w:proofErr w:type="spellEnd"/>
    </w:p>
    <w:p w14:paraId="55E49EBF" w14:textId="11B5729D" w:rsidR="00476691" w:rsidRPr="00D543E0" w:rsidRDefault="00476691" w:rsidP="00BF7F05">
      <w:pPr>
        <w:ind w:firstLine="708"/>
        <w:jc w:val="both"/>
        <w:rPr>
          <w:lang w:val="en-GB"/>
        </w:rPr>
      </w:pPr>
      <w:proofErr w:type="spellStart"/>
      <w:r w:rsidRPr="00D543E0">
        <w:rPr>
          <w:lang w:val="en-GB"/>
        </w:rPr>
        <w:t>Jasmonates</w:t>
      </w:r>
      <w:proofErr w:type="spellEnd"/>
      <w:r w:rsidRPr="00D543E0">
        <w:rPr>
          <w:lang w:val="en-GB"/>
        </w:rPr>
        <w:t xml:space="preserve"> are directly or indirectly involved in multiple biotic and abiotic stresses and are considered a "master switch" in many plant stress responses in shifting from growth to defence and activating the synthesis of multiple secondary metabolites. Similar to ABA, JA concentration is higher in the shoots than roots </w:t>
      </w:r>
      <w:r w:rsidRPr="00D543E0">
        <w:fldChar w:fldCharType="begin" w:fldLock="1"/>
      </w:r>
      <w:r w:rsidRPr="00D543E0">
        <w:rPr>
          <w:lang w:val="en-GB"/>
        </w:rPr>
        <w:instrText>ADDIN CSL_CITATION {"citationItems":[{"id":"ITEM-1","itemData":{"DOI":"10.1016/j.envexpbot.2021.104657","author":[{"dropping-particle":"","family":"Castro-Valdecantos","given":"P","non-dropping-particle":"","parse-names":false,"suffix":""},{"dropping-particle":"","family":"Puértolas","given":"J","non-dropping-particle":"","parse-names":false,"suffix":""},{"dropping-particle":"","family":"Albacete","given":"A","non-dropping-particle":"","parse-names":false,"suffix":""},{"dropping-particle":"","family":"Dodd","given":"I C","non-dropping-particle":"","parse-names":false,"suffix":""}],"container-title":"Environmental and Experimental Botany","id":"ITEM-1","issued":{"date-parts":[["2021"]]},"note":"Export Date: 26 January 2022","title":"Girdling changes root and shoot hormonal balance but does not alter drought-induced stomatal closure in soybean","type":"article-journal","volume":"192"},"uris":["http://www.mendeley.com/documents/?uuid=40071e7c-161f-4379-82d3-67bdd9e7fed1"]}],"mendeley":{"formattedCitation":"(Castro-Valdecantos et al. 2021)","plainTextFormattedCitation":"(Castro-Valdecantos et al. 2021)","previouslyFormattedCitation":"(Castro-Valdecantos et al. 2021)"},"properties":{"noteIndex":0},"schema":"https://github.com/citation-style-language/schema/raw/master/csl-citation.json"}</w:instrText>
      </w:r>
      <w:r w:rsidRPr="00D543E0">
        <w:fldChar w:fldCharType="separate"/>
      </w:r>
      <w:r w:rsidRPr="00D543E0">
        <w:rPr>
          <w:noProof/>
          <w:lang w:val="en-GB"/>
        </w:rPr>
        <w:t>(Castro-Valdecantos et al.</w:t>
      </w:r>
      <w:r w:rsidR="00E425B8" w:rsidRPr="00D543E0">
        <w:rPr>
          <w:noProof/>
          <w:lang w:val="en-GB"/>
        </w:rPr>
        <w:t>,</w:t>
      </w:r>
      <w:r w:rsidRPr="00D543E0">
        <w:rPr>
          <w:noProof/>
          <w:lang w:val="en-GB"/>
        </w:rPr>
        <w:t xml:space="preserve"> 2021)</w:t>
      </w:r>
      <w:r w:rsidRPr="00D543E0">
        <w:fldChar w:fldCharType="end"/>
      </w:r>
      <w:r w:rsidRPr="00D543E0">
        <w:rPr>
          <w:lang w:val="en-GB"/>
        </w:rPr>
        <w:t xml:space="preserve">, since most of their biosynthetic route occurs in chloroplasts. JA was proposed to operate as a paracrine signal capable of being transported from cell to cell in tomato leaves </w:t>
      </w:r>
      <w:r w:rsidRPr="00D543E0">
        <w:fldChar w:fldCharType="begin" w:fldLock="1"/>
      </w:r>
      <w:r w:rsidRPr="00D543E0">
        <w:rPr>
          <w:lang w:val="en-GB"/>
        </w:rPr>
        <w:instrText>ADDIN CSL_CITATION {"citationItems":[{"id":"ITEM-1","itemData":{"DOI":"10.2307/3869566","author":[{"dropping-particle":"","family":"Farmer","given":"E E","non-dropping-particle":"","parse-names":false,"suffix":""},{"dropping-particle":"","family":"Ryan","given":"C A","non-dropping-particle":"","parse-names":false,"suffix":""}],"container-title":"Plant Cell","id":"ITEM-1","issue":"2","issued":{"date-parts":[["1992"]]},"note":"Cited By :900\n\nExport Date: 26 January 2022","page":"129-134","title":"Octadecanoid precursors of jasmonic acid activate the synthesis of wound-inducible proteinase inhibitors","type":"article-journal","volume":"4"},"uris":["http://www.mendeley.com/documents/?uuid=7dca1bb4-d6a5-4448-bfe4-e455e8c8a40c"]}],"mendeley":{"formattedCitation":"(Farmer and Ryan 1992)","plainTextFormattedCitation":"(Farmer and Ryan 1992)","previouslyFormattedCitation":"(Farmer and Ryan 1992)"},"properties":{"noteIndex":0},"schema":"https://github.com/citation-style-language/schema/raw/master/csl-citation.json"}</w:instrText>
      </w:r>
      <w:r w:rsidRPr="00D543E0">
        <w:fldChar w:fldCharType="separate"/>
      </w:r>
      <w:r w:rsidRPr="00D543E0">
        <w:rPr>
          <w:noProof/>
          <w:lang w:val="en-GB"/>
        </w:rPr>
        <w:t>(Farmer and Ryan</w:t>
      </w:r>
      <w:r w:rsidR="00E425B8" w:rsidRPr="00D543E0">
        <w:rPr>
          <w:noProof/>
          <w:lang w:val="en-GB"/>
        </w:rPr>
        <w:t>,</w:t>
      </w:r>
      <w:r w:rsidRPr="00D543E0">
        <w:rPr>
          <w:noProof/>
          <w:lang w:val="en-GB"/>
        </w:rPr>
        <w:t xml:space="preserve"> 1992)</w:t>
      </w:r>
      <w:r w:rsidRPr="00D543E0">
        <w:fldChar w:fldCharType="end"/>
      </w:r>
      <w:r w:rsidRPr="00D543E0">
        <w:rPr>
          <w:lang w:val="en-GB"/>
        </w:rPr>
        <w:t xml:space="preserve">. The phloem mobile </w:t>
      </w:r>
      <w:r w:rsidR="00EA55C2" w:rsidRPr="00D543E0">
        <w:rPr>
          <w:lang w:val="en-GB"/>
        </w:rPr>
        <w:t xml:space="preserve">JA precursor OPDA </w:t>
      </w:r>
      <w:r w:rsidRPr="00D543E0">
        <w:rPr>
          <w:lang w:val="en-GB"/>
        </w:rPr>
        <w:t xml:space="preserve">can also promote stomatal closure in </w:t>
      </w:r>
      <w:r w:rsidRPr="00D543E0">
        <w:rPr>
          <w:i/>
          <w:lang w:val="en-GB"/>
        </w:rPr>
        <w:t>A</w:t>
      </w:r>
      <w:r w:rsidR="006C2B49">
        <w:rPr>
          <w:i/>
          <w:lang w:val="en-GB"/>
        </w:rPr>
        <w:t>rabidopsis</w:t>
      </w:r>
      <w:r w:rsidRPr="00D543E0">
        <w:rPr>
          <w:lang w:val="en-GB"/>
        </w:rPr>
        <w:t>, with increased OPDA content related to decreased stomatal aperture and improved drought resistance</w:t>
      </w:r>
      <w:r w:rsidR="00E425B8" w:rsidRPr="00D543E0">
        <w:rPr>
          <w:lang w:val="en-GB"/>
        </w:rPr>
        <w:t xml:space="preserve"> (Savchenko et al., 2014). </w:t>
      </w:r>
      <w:r w:rsidR="00A63154" w:rsidRPr="00D543E0">
        <w:rPr>
          <w:lang w:val="en-GB"/>
        </w:rPr>
        <w:t>Thus, JA and OPDA can act as</w:t>
      </w:r>
      <w:r w:rsidR="004B1B03" w:rsidRPr="00D543E0">
        <w:rPr>
          <w:lang w:val="en-GB"/>
        </w:rPr>
        <w:t xml:space="preserve"> drought stress signals in the shoot. </w:t>
      </w:r>
    </w:p>
    <w:p w14:paraId="455F25BA" w14:textId="3F170227" w:rsidR="00476691" w:rsidRPr="00D543E0" w:rsidRDefault="00476691" w:rsidP="004B1B03">
      <w:pPr>
        <w:ind w:firstLine="708"/>
        <w:jc w:val="both"/>
        <w:rPr>
          <w:lang w:val="en-GB"/>
        </w:rPr>
      </w:pPr>
      <w:r w:rsidRPr="00D543E0">
        <w:rPr>
          <w:lang w:val="en-GB"/>
        </w:rPr>
        <w:t>Osmotic stress (10 and 20% PEG-6000) rapidly (within 3 h) upregulated root expression of the cotton</w:t>
      </w:r>
      <w:r w:rsidR="00E425B8" w:rsidRPr="00D543E0">
        <w:rPr>
          <w:lang w:val="en-GB"/>
        </w:rPr>
        <w:t xml:space="preserve"> </w:t>
      </w:r>
      <w:r w:rsidRPr="00D543E0">
        <w:rPr>
          <w:lang w:val="en-GB"/>
        </w:rPr>
        <w:t xml:space="preserve">JA biosynthesis genes </w:t>
      </w:r>
      <w:r w:rsidRPr="00D543E0">
        <w:rPr>
          <w:i/>
          <w:lang w:val="en-GB"/>
        </w:rPr>
        <w:t>GhOPR11</w:t>
      </w:r>
      <w:r w:rsidRPr="00D543E0">
        <w:rPr>
          <w:lang w:val="en-GB"/>
        </w:rPr>
        <w:t xml:space="preserve">, </w:t>
      </w:r>
      <w:r w:rsidRPr="00D543E0">
        <w:rPr>
          <w:i/>
          <w:lang w:val="en-GB"/>
        </w:rPr>
        <w:t>GhAOS6</w:t>
      </w:r>
      <w:r w:rsidRPr="00D543E0">
        <w:rPr>
          <w:lang w:val="en-GB"/>
        </w:rPr>
        <w:t xml:space="preserve"> and </w:t>
      </w:r>
      <w:r w:rsidRPr="00D543E0">
        <w:rPr>
          <w:i/>
          <w:lang w:val="en-GB"/>
        </w:rPr>
        <w:t>GhLOX3</w:t>
      </w:r>
      <w:r w:rsidRPr="00D543E0">
        <w:rPr>
          <w:lang w:val="en-GB"/>
        </w:rPr>
        <w:t xml:space="preserve">, concurrent with root JA/JA-Ile accumulation </w:t>
      </w:r>
      <w:r w:rsidRPr="00D543E0">
        <w:fldChar w:fldCharType="begin" w:fldLock="1"/>
      </w:r>
      <w:r w:rsidRPr="00D543E0">
        <w:rPr>
          <w:lang w:val="en-GB"/>
        </w:rPr>
        <w:instrText>ADDIN CSL_CITATION {"citationItems":[{"id":"ITEM-1","itemData":{"DOI":"10.1104/pp.19.00315","ISSN":"0032-0889","abstract":"Partial root-zone irrigation (PRI), a water-saving technique, improves water uptake in hydrated roots by inducing specific responses that are thought to be regulated by signals originating from leaves; however, this signaling is poorly understood. Using a split-root system and polyethylene glycol 6000 to simulate PRI in cotton (Gossypium hirsutum), we showed that increased root hydraulic conductance (L) and water uptake in the hydrated roots may be due to the elevated expression of cotton plasma membrane intrinsic protein (PIP) genes. Jasmonate (jasmonic acid [JA] and jasmonic acid-isoleucine conjugate [JA-Ile]) content and the expression of three JA biosynthesis genes increased in the leaves of the PRI plants compared with those of the polyethylene glycol-free control. JA/JA-Ile content also increased in the hydrated roots, although the expression of the three JA genes was unaltered, compared with the control. The JA/JA-Ile contents in leaves increased after the foliar application of exogenous JA and was followed by an increase in both JA/JA-Ile content and L in the hydrated roots, whereas the silencing of the three JA genes had the opposite effect in the leaves. Ring-barking the hydrated hypocotyls increased the JA/JA-Ile content in the leaves but decreased the JA/JA-Ile content and L in the hydrated roots. These results suggested that the increased JA/JA-Ile in the hydrated roots was mostly transported from the leaves through the phloem, thus increasing L by increasing the expression of GhPIP in the hydrated roots under PRI. We believe that leaf-derived JA/JA-Ile, as a long-distance signal, positively mediates water uptake from the hydrated roots of cotton under PRI.","author":[{"dropping-particle":"","family":"Luo","given":"Zhen","non-dropping-particle":"","parse-names":false,"suffix":""},{"dropping-particle":"","family":"Kong","given":"Xiangqiang","non-dropping-particle":"","parse-names":false,"suffix":""},{"dropping-particle":"","family":"Zhang","given":"Yanjun","non-dropping-particle":"","parse-names":false,"suffix":""},{"dropping-particle":"","family":"Li","given":"Weijiang","non-dropping-particle":"","parse-names":false,"suffix":""},{"dropping-particle":"","family":"Zhang","given":"Dongmei","non-dropping-particle":"","parse-names":false,"suffix":""},{"dropping-particle":"","family":"Dai","given":"Jianlong","non-dropping-particle":"","parse-names":false,"suffix":""},{"dropping-particle":"","family":"Fang","given":"Shuang","non-dropping-particle":"","parse-names":false,"suffix":""},{"dropping-particle":"","family":"Chu","given":"Jinfang","non-dropping-particle":"","parse-names":false,"suffix":""},{"dropping-particle":"","family":"Dong","given":"Hezhong","non-dropping-particle":"","parse-names":false,"suffix":""}],"container-title":"Plant Physiology","id":"ITEM-1","issue":"3","issued":{"date-parts":[["2019","7","1"]]},"page":"1660-1676","title":"Leaf-Derived Jasmonate Mediates Water Uptake from Hydrated Cotton Roots under Partial Root-Zone Irrigation","type":"article-journal","volume":"180"},"uris":["http://www.mendeley.com/documents/?uuid=80deb8fc-de74-4b03-bc45-f606bdce607b"]}],"mendeley":{"formattedCitation":"(Luo et al. 2019)","plainTextFormattedCitation":"(Luo et al. 2019)","previouslyFormattedCitation":"(Luo et al. 2019)"},"properties":{"noteIndex":0},"schema":"https://github.com/citation-style-language/schema/raw/master/csl-citation.json"}</w:instrText>
      </w:r>
      <w:r w:rsidRPr="00D543E0">
        <w:fldChar w:fldCharType="separate"/>
      </w:r>
      <w:r w:rsidRPr="00D543E0">
        <w:rPr>
          <w:noProof/>
          <w:lang w:val="en-GB"/>
        </w:rPr>
        <w:t>(Luo et al.</w:t>
      </w:r>
      <w:r w:rsidR="00E425B8" w:rsidRPr="00D543E0">
        <w:rPr>
          <w:noProof/>
          <w:lang w:val="en-GB"/>
        </w:rPr>
        <w:t>,</w:t>
      </w:r>
      <w:r w:rsidRPr="00D543E0">
        <w:rPr>
          <w:noProof/>
          <w:lang w:val="en-GB"/>
        </w:rPr>
        <w:t xml:space="preserve"> 2019)</w:t>
      </w:r>
      <w:r w:rsidRPr="00D543E0">
        <w:fldChar w:fldCharType="end"/>
      </w:r>
      <w:r w:rsidRPr="00D543E0">
        <w:rPr>
          <w:lang w:val="en-GB"/>
        </w:rPr>
        <w:t>. Severe soil drying in rice</w:t>
      </w:r>
      <w:r w:rsidR="00E425B8" w:rsidRPr="00D543E0">
        <w:rPr>
          <w:lang w:val="en-GB"/>
        </w:rPr>
        <w:t xml:space="preserve"> </w:t>
      </w:r>
      <w:r w:rsidRPr="00D543E0">
        <w:rPr>
          <w:lang w:val="en-GB"/>
        </w:rPr>
        <w:t xml:space="preserve">increased and decreased root expression of </w:t>
      </w:r>
      <w:proofErr w:type="spellStart"/>
      <w:r w:rsidRPr="00D543E0">
        <w:rPr>
          <w:i/>
          <w:lang w:val="en-GB"/>
        </w:rPr>
        <w:t>OsAOC</w:t>
      </w:r>
      <w:proofErr w:type="spellEnd"/>
      <w:r w:rsidRPr="00D543E0">
        <w:rPr>
          <w:lang w:val="en-GB"/>
        </w:rPr>
        <w:t xml:space="preserve"> and </w:t>
      </w:r>
      <w:r w:rsidRPr="00D543E0">
        <w:rPr>
          <w:i/>
          <w:lang w:val="en-GB"/>
        </w:rPr>
        <w:t>OsOPR7</w:t>
      </w:r>
      <w:r w:rsidRPr="00D543E0">
        <w:rPr>
          <w:lang w:val="en-GB"/>
        </w:rPr>
        <w:t xml:space="preserve"> respectively, while root concentrations of OPDA, JA and JA-Ile declined (</w:t>
      </w:r>
      <w:proofErr w:type="spellStart"/>
      <w:r w:rsidRPr="00D543E0">
        <w:rPr>
          <w:lang w:val="en-GB"/>
        </w:rPr>
        <w:t>Dhakarey</w:t>
      </w:r>
      <w:proofErr w:type="spellEnd"/>
      <w:r w:rsidRPr="00D543E0">
        <w:rPr>
          <w:lang w:val="en-GB"/>
        </w:rPr>
        <w:t xml:space="preserve"> et al.</w:t>
      </w:r>
      <w:r w:rsidR="00E425B8" w:rsidRPr="00D543E0">
        <w:rPr>
          <w:lang w:val="en-GB"/>
        </w:rPr>
        <w:t>,</w:t>
      </w:r>
      <w:r w:rsidRPr="00D543E0">
        <w:rPr>
          <w:lang w:val="en-GB"/>
        </w:rPr>
        <w:t xml:space="preserve"> 2017). Although soil drying can stimulate expression of genes in the </w:t>
      </w:r>
      <w:proofErr w:type="spellStart"/>
      <w:r w:rsidRPr="00D543E0">
        <w:rPr>
          <w:lang w:val="en-GB"/>
        </w:rPr>
        <w:t>jasmonates</w:t>
      </w:r>
      <w:proofErr w:type="spellEnd"/>
      <w:r w:rsidRPr="00D543E0">
        <w:rPr>
          <w:lang w:val="en-GB"/>
        </w:rPr>
        <w:t xml:space="preserve"> biosynthesis pathway, </w:t>
      </w:r>
      <w:r w:rsidR="00EA55C2" w:rsidRPr="00D543E0">
        <w:rPr>
          <w:lang w:val="en-GB"/>
        </w:rPr>
        <w:t xml:space="preserve">gene expression analyses </w:t>
      </w:r>
      <w:r w:rsidR="00E425B8" w:rsidRPr="00D543E0">
        <w:rPr>
          <w:lang w:val="en-GB"/>
        </w:rPr>
        <w:t>do not</w:t>
      </w:r>
      <w:r w:rsidR="00EA55C2" w:rsidRPr="00D543E0">
        <w:rPr>
          <w:lang w:val="en-GB"/>
        </w:rPr>
        <w:t xml:space="preserve"> necessarily correlate with tissue </w:t>
      </w:r>
      <w:proofErr w:type="spellStart"/>
      <w:r w:rsidR="00EA55C2" w:rsidRPr="00D543E0">
        <w:rPr>
          <w:lang w:val="en-GB"/>
        </w:rPr>
        <w:t>jasmonate</w:t>
      </w:r>
      <w:proofErr w:type="spellEnd"/>
      <w:r w:rsidR="00EA55C2" w:rsidRPr="00D543E0">
        <w:rPr>
          <w:lang w:val="en-GB"/>
        </w:rPr>
        <w:t xml:space="preserve"> accumulation.</w:t>
      </w:r>
      <w:r w:rsidR="00EA55C2" w:rsidRPr="00D543E0" w:rsidDel="00EA55C2">
        <w:rPr>
          <w:lang w:val="en-GB"/>
        </w:rPr>
        <w:t xml:space="preserve"> </w:t>
      </w:r>
      <w:r w:rsidRPr="00D543E0">
        <w:rPr>
          <w:lang w:val="en-GB"/>
        </w:rPr>
        <w:t xml:space="preserve">Nevertheless, soil drying stimulated JA accumulation in multiple species including soybean </w:t>
      </w:r>
      <w:r w:rsidRPr="00D543E0">
        <w:fldChar w:fldCharType="begin" w:fldLock="1"/>
      </w:r>
      <w:r w:rsidRPr="00D543E0">
        <w:rPr>
          <w:lang w:val="en-GB"/>
        </w:rPr>
        <w:instrText>ADDIN CSL_CITATION {"citationItems":[{"id":"ITEM-1","itemData":{"DOI":"10.1016/j.envexpbot.2021.104657","author":[{"dropping-particle":"","family":"Castro-Valdecantos","given":"P","non-dropping-particle":"","parse-names":false,"suffix":""},{"dropping-particle":"","family":"Puértolas","given":"J","non-dropping-particle":"","parse-names":false,"suffix":""},{"dropping-particle":"","family":"Albacete","given":"A","non-dropping-particle":"","parse-names":false,"suffix":""},{"dropping-particle":"","family":"Dodd","given":"I C","non-dropping-particle":"","parse-names":false,"suffix":""}],"container-title":"Environmental and Experimental Botany","id":"ITEM-1","issued":{"date-parts":[["2021"]]},"note":"Export Date: 26 January 2022","title":"Girdling changes root and shoot hormonal balance but does not alter drought-induced stomatal closure in soybean","type":"article-journal","volume":"192"},"uris":["http://www.mendeley.com/documents/?uuid=40071e7c-161f-4379-82d3-67bdd9e7fed1"]}],"mendeley":{"formattedCitation":"(Castro-Valdecantos et al. 2021)","plainTextFormattedCitation":"(Castro-Valdecantos et al. 2021)","previouslyFormattedCitation":"(Castro-Valdecantos et al. 2021)"},"properties":{"noteIndex":0},"schema":"https://github.com/citation-style-language/schema/raw/master/csl-citation.json"}</w:instrText>
      </w:r>
      <w:r w:rsidRPr="00D543E0">
        <w:fldChar w:fldCharType="separate"/>
      </w:r>
      <w:r w:rsidRPr="00D543E0">
        <w:rPr>
          <w:noProof/>
          <w:lang w:val="en-GB"/>
        </w:rPr>
        <w:t>(Castro-Valdecantos et al.</w:t>
      </w:r>
      <w:r w:rsidR="00E425B8" w:rsidRPr="00D543E0">
        <w:rPr>
          <w:noProof/>
          <w:lang w:val="en-GB"/>
        </w:rPr>
        <w:t>,</w:t>
      </w:r>
      <w:r w:rsidRPr="00D543E0">
        <w:rPr>
          <w:noProof/>
          <w:lang w:val="en-GB"/>
        </w:rPr>
        <w:t xml:space="preserve"> 2021)</w:t>
      </w:r>
      <w:r w:rsidRPr="00D543E0">
        <w:fldChar w:fldCharType="end"/>
      </w:r>
      <w:r w:rsidRPr="00D543E0">
        <w:rPr>
          <w:lang w:val="en-GB"/>
        </w:rPr>
        <w:t xml:space="preserve"> and tomato </w:t>
      </w:r>
      <w:r w:rsidRPr="00D543E0">
        <w:fldChar w:fldCharType="begin" w:fldLock="1"/>
      </w:r>
      <w:r w:rsidRPr="00D543E0">
        <w:rPr>
          <w:lang w:val="en-GB"/>
        </w:rPr>
        <w:instrText>ADDIN CSL_CITATION {"citationItems":[{"id":"ITEM-1","itemData":{"ISBN":"1664-462X","abstract":"To investigate the putative crosstalk between JA and ABA in Solanum lycopersicum plants in response to drought, suppressor of prosystemin-mediated responses2 (spr2, JA-deficient) and flacca (flc, ABA-deficient) mutants together with the naphthalene/salicylate hydroxylase (NahG) transgenic (SA-deficient) line were used. Hormone profiling and gene expression of key enzymes in ABA, JA and SA biosynthesis were analyzed during early stages of drought. ABA accumulation was comparable in spr2 and wild type (WT) plants whereas expression of 9-cis-epoxycarotenoid dioxygenase 1 (NCED1) and NCED2 was different, implying a compensation mechanism between NCED genes and an organ-specific regulation of NCED1 expression. JA levels and 12-oxo-phytodienoic acid reductase 3 (OPR3) expression in flc plants suggest that ABA regulates the induction of the OPR3 gene in roots. By contrast, ABA treatment to flc plants leads to a reduction of JA and SA contents. Furthermore, different pattern of SA accumulation (and expression of isochorismate synthase and phenylalanine ammonia lyase 1) was observed between WT seedlings and mutants, suggesting that SA plays an important role on the early response of tomato plants to drought and also that JA and ABA modulate its biosynthesis. Finally, hormone profiling in spr2 and NahG plants indicate a crosstalk between JA and SA that could enhance tolerance of tomato to water stress.","author":[{"dropping-particle":"","family":"Muñoz-Espinoza","given":"Valeria A","non-dropping-particle":"","parse-names":false,"suffix":""},{"dropping-particle":"","family":"López-Climent","given":"María F","non-dropping-particle":"","parse-names":false,"suffix":""},{"dropping-particle":"","family":"Casaretto","given":"José A","non-dropping-particle":"","parse-names":false,"suffix":""},{"dropping-particle":"","family":"Gómez-Cadenas","given":"Aurelio","non-dropping-particle":"","parse-names":false,"suffix":""}],"container-title":"Frontiers in Plant Science  ","id":"ITEM-1","issued":{"date-parts":[["2015"]]},"title":"Water Stress Responses of Tomato Mutants Impaired in Hormone Biosynthesis Reveal Abscisic Acid, Jasmonic Acid and Salicylic Acid Interactions   ","type":"article","volume":"6      "},"uris":["http://www.mendeley.com/documents/?uuid=b22b0228-8faa-4410-8006-29f691c6dfa7"]}],"mendeley":{"formattedCitation":"(Muñoz-Espinoza et al. 2015)","plainTextFormattedCitation":"(Muñoz-Espinoza et al. 2015)","previouslyFormattedCitation":"(Muñoz-Espinoza et al. 2015)"},"properties":{"noteIndex":0},"schema":"https://github.com/citation-style-language/schema/raw/master/csl-citation.json"}</w:instrText>
      </w:r>
      <w:r w:rsidRPr="00D543E0">
        <w:fldChar w:fldCharType="separate"/>
      </w:r>
      <w:r w:rsidRPr="00D543E0">
        <w:rPr>
          <w:noProof/>
          <w:lang w:val="en-GB"/>
        </w:rPr>
        <w:t>(Muñoz-Espinoza et al.</w:t>
      </w:r>
      <w:r w:rsidR="00E425B8" w:rsidRPr="00D543E0">
        <w:rPr>
          <w:noProof/>
          <w:lang w:val="en-GB"/>
        </w:rPr>
        <w:t>,</w:t>
      </w:r>
      <w:r w:rsidRPr="00D543E0">
        <w:rPr>
          <w:noProof/>
          <w:lang w:val="en-GB"/>
        </w:rPr>
        <w:t xml:space="preserve"> 2015)</w:t>
      </w:r>
      <w:r w:rsidRPr="00D543E0">
        <w:fldChar w:fldCharType="end"/>
      </w:r>
      <w:r w:rsidRPr="00D543E0">
        <w:rPr>
          <w:lang w:val="en-GB"/>
        </w:rPr>
        <w:t>. While ABA accumulation</w:t>
      </w:r>
      <w:r w:rsidR="00C95F46" w:rsidRPr="00D543E0">
        <w:rPr>
          <w:lang w:val="en-GB"/>
        </w:rPr>
        <w:t xml:space="preserve"> in drying soil</w:t>
      </w:r>
      <w:r w:rsidRPr="00D543E0">
        <w:rPr>
          <w:lang w:val="en-GB"/>
        </w:rPr>
        <w:t xml:space="preserve"> parallels stress intensity</w:t>
      </w:r>
      <w:r w:rsidR="00C95F46" w:rsidRPr="00D543E0">
        <w:rPr>
          <w:lang w:val="en-GB"/>
        </w:rPr>
        <w:t>,</w:t>
      </w:r>
      <w:r w:rsidRPr="00D543E0">
        <w:rPr>
          <w:lang w:val="en-GB"/>
        </w:rPr>
        <w:t xml:space="preserve"> JA accumulation is characterized by early, transient increases </w:t>
      </w:r>
      <w:r w:rsidRPr="00D543E0">
        <w:fldChar w:fldCharType="begin" w:fldLock="1"/>
      </w:r>
      <w:r w:rsidRPr="00D543E0">
        <w:rPr>
          <w:lang w:val="en-GB"/>
        </w:rPr>
        <w:instrText>ADDIN CSL_CITATION {"citationItems":[{"id":"ITEM-1","itemData":{"DOI":"10.3390/ijms21041446","ISSN":"1422-0067","abstract":"Jasmonic acid (JA) is an endogenous growth-regulating substance, initially identified as a stress-related hormone in higher plants. Similarly, the exogenous application of JA also has a regulatory effect on plants. Abiotic stress often causes large-scale plant damage. In this review, we focus on the JA signaling pathways in response to abiotic stresses, including cold, drought, salinity, heavy metals, and light. On the other hand, JA does not play an independent regulatory role, but works in a complex signal network with other phytohormone signaling pathways. In this review, we will discuss transcription factors and genes involved in the regulation of the JA signaling pathway in response to abiotic stress. In this process, the JAZ-MYC module plays a central role in the JA signaling pathway through integration of regulatory transcription factors and related genes. Simultaneously, JA has synergistic and antagonistic effects with abscisic acid (ABA), ethylene (ET), salicylic acid (SA), and other plant hormones in the process of resisting environmental stress.","author":[{"dropping-particle":"","family":"Wang","given":"Jia","non-dropping-particle":"","parse-names":false,"suffix":""},{"dropping-particle":"","family":"Song","given":"Li","non-dropping-particle":"","parse-names":false,"suffix":""},{"dropping-particle":"","family":"Gong","given":"Xue","non-dropping-particle":"","parse-names":false,"suffix":""},{"dropping-particle":"","family":"Xu","given":"Jinfan","non-dropping-particle":"","parse-names":false,"suffix":""},{"dropping-particle":"","family":"Li","given":"Minhui","non-dropping-particle":"","parse-names":false,"suffix":""}],"container-title":"International journal of molecular sciences","id":"ITEM-1","issue":"4","issued":{"date-parts":[["2020","2","20"]]},"language":"eng","page":"1446","publisher":"MDPI","title":"Functions of Jasmonic Acid in Plant Regulation and Response to Abiotic Stress","type":"article-journal","volume":"21"},"uris":["http://www.mendeley.com/documents/?uuid=8785bc13-c330-411f-b45e-11811ea8a42f"]}],"mendeley":{"formattedCitation":"(Wang et al. 2020)","plainTextFormattedCitation":"(Wang et al. 2020)","previouslyFormattedCitation":"(Wang et al. 2020)"},"properties":{"noteIndex":0},"schema":"https://github.com/citation-style-language/schema/raw/master/csl-citation.json"}</w:instrText>
      </w:r>
      <w:r w:rsidRPr="00D543E0">
        <w:fldChar w:fldCharType="separate"/>
      </w:r>
      <w:r w:rsidRPr="00D543E0">
        <w:rPr>
          <w:noProof/>
          <w:lang w:val="en-GB"/>
        </w:rPr>
        <w:t>(Wang et al.</w:t>
      </w:r>
      <w:r w:rsidR="00E425B8" w:rsidRPr="00D543E0">
        <w:rPr>
          <w:noProof/>
          <w:lang w:val="en-GB"/>
        </w:rPr>
        <w:t>,</w:t>
      </w:r>
      <w:r w:rsidRPr="00D543E0">
        <w:rPr>
          <w:noProof/>
          <w:lang w:val="en-GB"/>
        </w:rPr>
        <w:t xml:space="preserve"> 2020)</w:t>
      </w:r>
      <w:r w:rsidRPr="00D543E0">
        <w:fldChar w:fldCharType="end"/>
      </w:r>
      <w:r w:rsidRPr="00D543E0">
        <w:rPr>
          <w:lang w:val="en-GB"/>
        </w:rPr>
        <w:t xml:space="preserve">. Soil drying increased endogenous concentrations of </w:t>
      </w:r>
      <w:proofErr w:type="spellStart"/>
      <w:r w:rsidRPr="00D543E0">
        <w:rPr>
          <w:lang w:val="en-GB"/>
        </w:rPr>
        <w:t>jasmonates</w:t>
      </w:r>
      <w:proofErr w:type="spellEnd"/>
      <w:r w:rsidRPr="00D543E0">
        <w:rPr>
          <w:lang w:val="en-GB"/>
        </w:rPr>
        <w:t xml:space="preserve"> (OPDA, JA and JA-Ile) in roots, xylem sap and leaves of tomato (de Ollas et al.</w:t>
      </w:r>
      <w:r w:rsidR="00E425B8" w:rsidRPr="00D543E0">
        <w:rPr>
          <w:lang w:val="en-GB"/>
        </w:rPr>
        <w:t>,</w:t>
      </w:r>
      <w:r w:rsidRPr="00D543E0">
        <w:rPr>
          <w:lang w:val="en-GB"/>
        </w:rPr>
        <w:t xml:space="preserve"> 2018) and root and leaf JA concentrations of soybean (Castro-Valdecantos et al.</w:t>
      </w:r>
      <w:r w:rsidR="00E425B8" w:rsidRPr="00D543E0">
        <w:rPr>
          <w:lang w:val="en-GB"/>
        </w:rPr>
        <w:t>,</w:t>
      </w:r>
      <w:r w:rsidRPr="00D543E0">
        <w:rPr>
          <w:lang w:val="en-GB"/>
        </w:rPr>
        <w:t xml:space="preserve"> 2021). Nevertheless, many studies do</w:t>
      </w:r>
      <w:r w:rsidR="001307FD" w:rsidRPr="00D543E0">
        <w:rPr>
          <w:lang w:val="en-GB"/>
        </w:rPr>
        <w:t xml:space="preserve"> not </w:t>
      </w:r>
      <w:r w:rsidRPr="00D543E0">
        <w:rPr>
          <w:lang w:val="en-GB"/>
        </w:rPr>
        <w:t xml:space="preserve">find changes in </w:t>
      </w:r>
      <w:proofErr w:type="spellStart"/>
      <w:r w:rsidRPr="00D543E0">
        <w:rPr>
          <w:lang w:val="en-GB"/>
        </w:rPr>
        <w:t>jasmonates</w:t>
      </w:r>
      <w:proofErr w:type="spellEnd"/>
      <w:r w:rsidRPr="00D543E0">
        <w:rPr>
          <w:lang w:val="en-GB"/>
        </w:rPr>
        <w:t xml:space="preserve"> after</w:t>
      </w:r>
      <w:r w:rsidR="00DB104A" w:rsidRPr="00D543E0">
        <w:rPr>
          <w:lang w:val="en-GB"/>
        </w:rPr>
        <w:t xml:space="preserve"> drought</w:t>
      </w:r>
      <w:r w:rsidRPr="00D543E0">
        <w:rPr>
          <w:lang w:val="en-GB"/>
        </w:rPr>
        <w:t xml:space="preserve"> stress exposure or even a decrease, with foliar JA and JA-Ile concentrations decreasing with soil water content in </w:t>
      </w:r>
      <w:r w:rsidR="00E425B8" w:rsidRPr="00D543E0">
        <w:rPr>
          <w:lang w:val="en-GB"/>
        </w:rPr>
        <w:t xml:space="preserve">hops, </w:t>
      </w:r>
      <w:proofErr w:type="spellStart"/>
      <w:r w:rsidRPr="00D543E0">
        <w:rPr>
          <w:i/>
          <w:lang w:val="en-GB"/>
        </w:rPr>
        <w:t>Humulus</w:t>
      </w:r>
      <w:proofErr w:type="spellEnd"/>
      <w:r w:rsidRPr="00D543E0">
        <w:rPr>
          <w:i/>
          <w:lang w:val="en-GB"/>
        </w:rPr>
        <w:t xml:space="preserve"> lupulus</w:t>
      </w:r>
      <w:r w:rsidRPr="00D543E0">
        <w:rPr>
          <w:lang w:val="en-GB"/>
        </w:rPr>
        <w:t xml:space="preserve"> (</w:t>
      </w:r>
      <w:proofErr w:type="spellStart"/>
      <w:r w:rsidRPr="00D543E0">
        <w:rPr>
          <w:lang w:val="en-GB"/>
        </w:rPr>
        <w:t>Korovetska</w:t>
      </w:r>
      <w:proofErr w:type="spellEnd"/>
      <w:r w:rsidRPr="00D543E0">
        <w:rPr>
          <w:lang w:val="en-GB"/>
        </w:rPr>
        <w:t xml:space="preserve"> et al.</w:t>
      </w:r>
      <w:r w:rsidR="00E425B8" w:rsidRPr="00D543E0">
        <w:rPr>
          <w:lang w:val="en-GB"/>
        </w:rPr>
        <w:t>,</w:t>
      </w:r>
      <w:r w:rsidRPr="00D543E0">
        <w:rPr>
          <w:lang w:val="en-GB"/>
        </w:rPr>
        <w:t xml:space="preserve"> 2015). Since accumulation of </w:t>
      </w:r>
      <w:proofErr w:type="spellStart"/>
      <w:r w:rsidRPr="00D543E0">
        <w:rPr>
          <w:lang w:val="en-GB"/>
        </w:rPr>
        <w:t>jasmonates</w:t>
      </w:r>
      <w:proofErr w:type="spellEnd"/>
      <w:r w:rsidRPr="00D543E0">
        <w:rPr>
          <w:lang w:val="en-GB"/>
        </w:rPr>
        <w:t xml:space="preserve"> may be transient, frequently measuring soil and plant water status and hormone quantification is necessary to determine soil moisture thresholds causing </w:t>
      </w:r>
      <w:proofErr w:type="spellStart"/>
      <w:r w:rsidRPr="00D543E0">
        <w:rPr>
          <w:lang w:val="en-GB"/>
        </w:rPr>
        <w:t>jasmonates</w:t>
      </w:r>
      <w:proofErr w:type="spellEnd"/>
      <w:r w:rsidRPr="00D543E0">
        <w:rPr>
          <w:lang w:val="en-GB"/>
        </w:rPr>
        <w:t xml:space="preserve"> to accumulate. If </w:t>
      </w:r>
      <w:proofErr w:type="spellStart"/>
      <w:r w:rsidRPr="00D543E0">
        <w:rPr>
          <w:lang w:val="en-GB"/>
        </w:rPr>
        <w:lastRenderedPageBreak/>
        <w:t>jasmonates</w:t>
      </w:r>
      <w:proofErr w:type="spellEnd"/>
      <w:r w:rsidRPr="00D543E0">
        <w:rPr>
          <w:lang w:val="en-GB"/>
        </w:rPr>
        <w:t xml:space="preserve"> loading into the xylem is maintained </w:t>
      </w:r>
      <w:r w:rsidR="00E425B8" w:rsidRPr="00D543E0">
        <w:rPr>
          <w:lang w:val="en-GB"/>
        </w:rPr>
        <w:t>as</w:t>
      </w:r>
      <w:r w:rsidR="002F4BCC" w:rsidRPr="00D543E0">
        <w:rPr>
          <w:lang w:val="en-GB"/>
        </w:rPr>
        <w:t xml:space="preserve"> the soil dries, decreased</w:t>
      </w:r>
      <w:r w:rsidR="00E425B8" w:rsidRPr="00D543E0">
        <w:rPr>
          <w:lang w:val="en-GB"/>
        </w:rPr>
        <w:t xml:space="preserve"> </w:t>
      </w:r>
      <w:proofErr w:type="spellStart"/>
      <w:r w:rsidR="00E425B8" w:rsidRPr="00D543E0">
        <w:rPr>
          <w:lang w:val="en-GB"/>
        </w:rPr>
        <w:t>transpirational</w:t>
      </w:r>
      <w:proofErr w:type="spellEnd"/>
      <w:r w:rsidR="00E425B8" w:rsidRPr="00D543E0">
        <w:rPr>
          <w:lang w:val="en-GB"/>
        </w:rPr>
        <w:t xml:space="preserve"> flow </w:t>
      </w:r>
      <w:r w:rsidRPr="00D543E0">
        <w:rPr>
          <w:lang w:val="en-GB"/>
        </w:rPr>
        <w:t xml:space="preserve">may cause </w:t>
      </w:r>
      <w:proofErr w:type="spellStart"/>
      <w:r w:rsidRPr="00D543E0">
        <w:rPr>
          <w:lang w:val="en-GB"/>
        </w:rPr>
        <w:t>jasmonates</w:t>
      </w:r>
      <w:proofErr w:type="spellEnd"/>
      <w:r w:rsidRPr="00D543E0">
        <w:rPr>
          <w:lang w:val="en-GB"/>
        </w:rPr>
        <w:t xml:space="preserve"> to accumulate in the xylem sap. Thus</w:t>
      </w:r>
      <w:r w:rsidR="00C95F46" w:rsidRPr="00D543E0">
        <w:rPr>
          <w:lang w:val="en-GB"/>
        </w:rPr>
        <w:t>,</w:t>
      </w:r>
      <w:r w:rsidRPr="00D543E0">
        <w:rPr>
          <w:lang w:val="en-GB"/>
        </w:rPr>
        <w:t xml:space="preserve"> it is necessary to evaluate the </w:t>
      </w:r>
      <w:r w:rsidR="00EA55C2" w:rsidRPr="00D543E0">
        <w:rPr>
          <w:lang w:val="en-GB"/>
        </w:rPr>
        <w:t xml:space="preserve">physiological </w:t>
      </w:r>
      <w:r w:rsidRPr="00D543E0">
        <w:rPr>
          <w:lang w:val="en-GB"/>
        </w:rPr>
        <w:t xml:space="preserve">significance of root-supplied </w:t>
      </w:r>
      <w:proofErr w:type="spellStart"/>
      <w:r w:rsidRPr="00D543E0">
        <w:rPr>
          <w:lang w:val="en-GB"/>
        </w:rPr>
        <w:t>jasmonates</w:t>
      </w:r>
      <w:proofErr w:type="spellEnd"/>
      <w:r w:rsidRPr="00D543E0">
        <w:rPr>
          <w:lang w:val="en-GB"/>
        </w:rPr>
        <w:t xml:space="preserve">. </w:t>
      </w:r>
    </w:p>
    <w:p w14:paraId="6E373246" w14:textId="72AABD4D" w:rsidR="00EA55C2" w:rsidRPr="00D543E0" w:rsidRDefault="00EA55C2" w:rsidP="0001466C">
      <w:pPr>
        <w:rPr>
          <w:bCs/>
          <w:i/>
          <w:iCs/>
          <w:lang w:val="en-GB"/>
        </w:rPr>
      </w:pPr>
      <w:r w:rsidRPr="00D543E0">
        <w:rPr>
          <w:bCs/>
          <w:i/>
          <w:iCs/>
          <w:lang w:val="en-GB"/>
        </w:rPr>
        <w:t xml:space="preserve">Do </w:t>
      </w:r>
      <w:r w:rsidR="00E425B8" w:rsidRPr="00D543E0">
        <w:rPr>
          <w:bCs/>
          <w:i/>
          <w:iCs/>
          <w:lang w:val="en-GB"/>
        </w:rPr>
        <w:t xml:space="preserve">root-synthesised </w:t>
      </w:r>
      <w:proofErr w:type="spellStart"/>
      <w:r w:rsidR="00E425B8" w:rsidRPr="00D543E0">
        <w:rPr>
          <w:bCs/>
          <w:i/>
          <w:iCs/>
          <w:lang w:val="en-GB"/>
        </w:rPr>
        <w:t>jasmonates</w:t>
      </w:r>
      <w:proofErr w:type="spellEnd"/>
      <w:r w:rsidR="00E425B8" w:rsidRPr="00D543E0">
        <w:rPr>
          <w:bCs/>
          <w:i/>
          <w:iCs/>
          <w:lang w:val="en-GB"/>
        </w:rPr>
        <w:t xml:space="preserve"> </w:t>
      </w:r>
      <w:r w:rsidRPr="00D543E0">
        <w:rPr>
          <w:bCs/>
          <w:i/>
          <w:iCs/>
          <w:lang w:val="en-GB"/>
        </w:rPr>
        <w:t>affect shoot responses?</w:t>
      </w:r>
    </w:p>
    <w:p w14:paraId="05ACCCEA" w14:textId="6614B330" w:rsidR="00632C13" w:rsidRPr="00D543E0" w:rsidRDefault="00476691" w:rsidP="00BF7F05">
      <w:pPr>
        <w:ind w:firstLine="708"/>
        <w:jc w:val="both"/>
        <w:rPr>
          <w:lang w:val="en-GB"/>
        </w:rPr>
      </w:pPr>
      <w:r w:rsidRPr="00D543E0">
        <w:rPr>
          <w:lang w:val="en-GB"/>
        </w:rPr>
        <w:t xml:space="preserve">Xylem-supplied JA was sufficient to decrease transpiration of detached tomato leaves </w:t>
      </w:r>
      <w:r w:rsidRPr="00D543E0">
        <w:fldChar w:fldCharType="begin" w:fldLock="1"/>
      </w:r>
      <w:r w:rsidRPr="00D543E0">
        <w:rPr>
          <w:lang w:val="en-GB"/>
        </w:rPr>
        <w:instrText>ADDIN CSL_CITATION {"citationItems":[{"id":"ITEM-1","itemData":{"DOI":"10.1093/jxb/ery045","ISSN":"14602431","abstract":"© The Author(s) 2018. Published by Oxford University Press on behalf of the Society for Experimental Biology. To determine whether drought-induced root jasmonate [jasmonic acid (JA) and jasmonic acid-isoleucine (JA-Ile)] accumulation affected shoot responses to drying soil, near-isogenic wild-type (WT) tomato (Solanum lycopersicum cv. Castlemart) and the def-1 mutant (which fails to accumulate jasmonates during water deficit) were self- and reciprocally grafted. Rootstock hydraulic conductance was entirely rootstock dependent and significantly lower in def-1, yet def-1 scions maintained a higher leaf water potential as the soil dried due to their lower stomatal conductance (g s). Stomatal sensitivity to drying soil (the slope of g s versus soil water content) was low in def-1 self-grafts but was normalized by grafting onto WT rootstocks. Although soil drying increased 12-oxo-phytodienoic acid (OPDA; a JA precursor and putative antitranspirant) concentrations in def-1 scions, foliar JA accumulation was negligible and foliar ABA accumulation reduced compared with WT scions. A WT rootstock increased drought-induced ABA and JA accumulation in def-1 scions, but decreased OPDA accumulation. Xylem-borne jasmonates were biologically active, since supplying exogenous JA via the transpiration stream to detached leaves decreased transpiration of WT seedlings but had the opposite effect in def-1. Thus foliar accumulation of both ABA and JA at WT levels is required for both maximum (well-watered) g s and stomatal sensitivity to drying soil.","author":[{"dropping-particle":"","family":"Ollas","given":"C.","non-dropping-particle":"De","parse-names":false,"suffix":""},{"dropping-particle":"","family":"Arbona","given":"V.","non-dropping-particle":"","parse-names":false,"suffix":""},{"dropping-particle":"","family":"Gómez-Cadenas","given":"A.","non-dropping-particle":"","parse-names":false,"suffix":""},{"dropping-particle":"","family":"Dodd","given":"I.C.","non-dropping-particle":"","parse-names":false,"suffix":""}],"container-title":"Journal of Experimental Botany","id":"ITEM-1","issue":"8","issued":{"date-parts":[["2018"]]},"title":"Attenuated accumulation of jasmonates modifies stomatal responses to water deficit","type":"article-journal","volume":"69"},"uris":["http://www.mendeley.com/documents/?uuid=5f4409cb-4315-3cbe-9ed2-02761c40c9d5"]}],"mendeley":{"formattedCitation":"(De Ollas et al. 2018)","plainTextFormattedCitation":"(De Ollas et al. 2018)","previouslyFormattedCitation":"(De Ollas et al. 2018)"},"properties":{"noteIndex":0},"schema":"https://github.com/citation-style-language/schema/raw/master/csl-citation.json"}</w:instrText>
      </w:r>
      <w:r w:rsidRPr="00D543E0">
        <w:fldChar w:fldCharType="separate"/>
      </w:r>
      <w:r w:rsidRPr="00D543E0">
        <w:rPr>
          <w:noProof/>
          <w:lang w:val="en-GB"/>
        </w:rPr>
        <w:t>(de Ollas et al.</w:t>
      </w:r>
      <w:r w:rsidR="00E425B8" w:rsidRPr="00D543E0">
        <w:rPr>
          <w:noProof/>
          <w:lang w:val="en-GB"/>
        </w:rPr>
        <w:t>,</w:t>
      </w:r>
      <w:r w:rsidRPr="00D543E0">
        <w:rPr>
          <w:noProof/>
          <w:lang w:val="en-GB"/>
        </w:rPr>
        <w:t xml:space="preserve"> 2018)</w:t>
      </w:r>
      <w:r w:rsidRPr="00D543E0">
        <w:fldChar w:fldCharType="end"/>
      </w:r>
      <w:r w:rsidRPr="00D543E0">
        <w:rPr>
          <w:lang w:val="en-GB"/>
        </w:rPr>
        <w:t xml:space="preserve">, even if its </w:t>
      </w:r>
      <w:proofErr w:type="spellStart"/>
      <w:r w:rsidRPr="00D543E0">
        <w:rPr>
          <w:lang w:val="en-GB"/>
        </w:rPr>
        <w:t>antitranspirant</w:t>
      </w:r>
      <w:proofErr w:type="spellEnd"/>
      <w:r w:rsidRPr="00D543E0">
        <w:rPr>
          <w:lang w:val="en-GB"/>
        </w:rPr>
        <w:t xml:space="preserve"> effects wer</w:t>
      </w:r>
      <w:r w:rsidR="00E44191" w:rsidRPr="00D543E0">
        <w:rPr>
          <w:lang w:val="en-GB"/>
        </w:rPr>
        <w:t>e less than those of ABA (Figure</w:t>
      </w:r>
      <w:r w:rsidRPr="00D543E0">
        <w:rPr>
          <w:lang w:val="en-GB"/>
        </w:rPr>
        <w:t xml:space="preserve"> 2). Paradoxically, attenuating root export of </w:t>
      </w:r>
      <w:proofErr w:type="spellStart"/>
      <w:r w:rsidRPr="00D543E0">
        <w:rPr>
          <w:lang w:val="en-GB"/>
        </w:rPr>
        <w:t>jasmonates</w:t>
      </w:r>
      <w:proofErr w:type="spellEnd"/>
      <w:r w:rsidRPr="00D543E0">
        <w:rPr>
          <w:lang w:val="en-GB"/>
        </w:rPr>
        <w:t xml:space="preserve"> in the transpiration stream by grafting WT plants onto the </w:t>
      </w:r>
      <w:r w:rsidRPr="00D543E0">
        <w:rPr>
          <w:i/>
          <w:lang w:val="en-GB"/>
        </w:rPr>
        <w:t>def-1</w:t>
      </w:r>
      <w:r w:rsidRPr="00D543E0">
        <w:rPr>
          <w:lang w:val="en-GB"/>
        </w:rPr>
        <w:t xml:space="preserve"> rootstock (with compromised </w:t>
      </w:r>
      <w:proofErr w:type="spellStart"/>
      <w:r w:rsidRPr="00D543E0">
        <w:rPr>
          <w:lang w:val="en-GB"/>
        </w:rPr>
        <w:t>jasmonates</w:t>
      </w:r>
      <w:proofErr w:type="spellEnd"/>
      <w:r w:rsidRPr="00D543E0">
        <w:rPr>
          <w:lang w:val="en-GB"/>
        </w:rPr>
        <w:t xml:space="preserve"> synthesis</w:t>
      </w:r>
      <w:r w:rsidR="00EA55C2" w:rsidRPr="00D543E0">
        <w:rPr>
          <w:lang w:val="en-GB"/>
        </w:rPr>
        <w:t xml:space="preserve"> but higher OPDA levels</w:t>
      </w:r>
      <w:r w:rsidRPr="00D543E0">
        <w:rPr>
          <w:lang w:val="en-GB"/>
        </w:rPr>
        <w:t xml:space="preserve">) decreased </w:t>
      </w:r>
      <w:r w:rsidR="00E425B8" w:rsidRPr="00D543E0">
        <w:rPr>
          <w:lang w:val="en-GB"/>
        </w:rPr>
        <w:t>stomatal conductance (g</w:t>
      </w:r>
      <w:r w:rsidR="00E425B8" w:rsidRPr="00D543E0">
        <w:rPr>
          <w:vertAlign w:val="subscript"/>
          <w:lang w:val="en-GB"/>
        </w:rPr>
        <w:t>s</w:t>
      </w:r>
      <w:r w:rsidR="00BF7F05" w:rsidRPr="00D543E0">
        <w:rPr>
          <w:lang w:val="en-GB"/>
        </w:rPr>
        <w:t>)</w:t>
      </w:r>
      <w:r w:rsidRPr="00D543E0">
        <w:rPr>
          <w:lang w:val="en-GB"/>
        </w:rPr>
        <w:t xml:space="preserve"> of well-watered plants, but did not alter stomatal sensitivity to drying soil </w:t>
      </w:r>
      <w:r w:rsidRPr="00D543E0">
        <w:fldChar w:fldCharType="begin" w:fldLock="1"/>
      </w:r>
      <w:r w:rsidRPr="00D543E0">
        <w:rPr>
          <w:lang w:val="en-GB"/>
        </w:rPr>
        <w:instrText>ADDIN CSL_CITATION {"citationItems":[{"id":"ITEM-1","itemData":{"DOI":"10.1093/jxb/ery045","ISSN":"14602431","abstract":"© The Author(s) 2018. Published by Oxford University Press on behalf of the Society for Experimental Biology. To determine whether drought-induced root jasmonate [jasmonic acid (JA) and jasmonic acid-isoleucine (JA-Ile)] accumulation affected shoot responses to drying soil, near-isogenic wild-type (WT) tomato (Solanum lycopersicum cv. Castlemart) and the def-1 mutant (which fails to accumulate jasmonates during water deficit) were self- and reciprocally grafted. Rootstock hydraulic conductance was entirely rootstock dependent and significantly lower in def-1, yet def-1 scions maintained a higher leaf water potential as the soil dried due to their lower stomatal conductance (g s). Stomatal sensitivity to drying soil (the slope of g s versus soil water content) was low in def-1 self-grafts but was normalized by grafting onto WT rootstocks. Although soil drying increased 12-oxo-phytodienoic acid (OPDA; a JA precursor and putative antitranspirant) concentrations in def-1 scions, foliar JA accumulation was negligible and foliar ABA accumulation reduced compared with WT scions. A WT rootstock increased droug</w:instrText>
      </w:r>
      <w:r w:rsidRPr="00D543E0">
        <w:instrText>ht-induced ABA and JA accumulation in</w:instrText>
      </w:r>
      <w:r w:rsidRPr="00D543E0">
        <w:rPr>
          <w:lang w:val="en-GB"/>
        </w:rPr>
        <w:instrText xml:space="preserve"> def-1 scions, but decreased OPDA accumulation. Xylem-borne jasmonates were biologically active, since supplying exogenous JA via the transpiration stream to detached leaves decreased transpiration of WT seedlings but had the opposite effect in def-1. Thus foliar accumulation of both ABA and JA at WT levels is required for both maximum (well-watered) g s and stomatal sensitivity to drying soil.","author":[{"dropping-particle":"","family":"Ollas","given":"C.","non-dropping-particle":"De","parse-names":false,"suffix":""},{"dropping-particle":"","family":"Arbona","given":"V.","non-dropping-particle":"","parse-names":false,"suffix":""},{"dropping-particle":"","family":"Gómez-Cadenas","given":"A.","non-dropping-particle":"","parse-names":false,"suffix":""},{"dropping-particle":"","family":"Dodd","given":"I.C.","non-dropping-particle":"","parse-names":false,"suffix":""}],"container-title":"Journal of Experimental Botany","id":"ITEM-1","issue":"8","issued":{"date-parts":[["2018"]]},"title":"Attenuated accumulation of jasmonates modifies stomatal responses to water deficit","type":"article-journal","volume":"69"},"uris":["http://www.mendeley.com/documents/?uuid=5f4409cb-4315-3cbe-9ed2-02761c40c9d5"]}],"mendeley":{"formattedCitation":"(De Ollas et al. 2018)","plainTextFormattedCitation":"(De Ollas et al. 2018)","previouslyFormattedCitation":"(De Ollas et al. 2018)"},"properties":{"noteIndex":0},"schema":"https://github.com/citation-style-language/schema/raw/master/csl-citation.json"}</w:instrText>
      </w:r>
      <w:r w:rsidRPr="00D543E0">
        <w:fldChar w:fldCharType="separate"/>
      </w:r>
      <w:r w:rsidRPr="00D543E0">
        <w:rPr>
          <w:noProof/>
          <w:lang w:val="en-GB"/>
        </w:rPr>
        <w:t>(de Ollas et al.</w:t>
      </w:r>
      <w:r w:rsidR="00BF7F05" w:rsidRPr="00D543E0">
        <w:rPr>
          <w:noProof/>
          <w:lang w:val="en-GB"/>
        </w:rPr>
        <w:t>,</w:t>
      </w:r>
      <w:r w:rsidRPr="00D543E0">
        <w:rPr>
          <w:noProof/>
          <w:lang w:val="en-GB"/>
        </w:rPr>
        <w:t xml:space="preserve"> 2018)</w:t>
      </w:r>
      <w:r w:rsidRPr="00D543E0">
        <w:fldChar w:fldCharType="end"/>
      </w:r>
      <w:r w:rsidRPr="00D543E0">
        <w:rPr>
          <w:lang w:val="en-GB"/>
        </w:rPr>
        <w:t xml:space="preserve">, while grafting </w:t>
      </w:r>
      <w:r w:rsidRPr="00D543E0">
        <w:rPr>
          <w:i/>
          <w:lang w:val="en-GB"/>
        </w:rPr>
        <w:t>def-1</w:t>
      </w:r>
      <w:r w:rsidRPr="00D543E0">
        <w:rPr>
          <w:lang w:val="en-GB"/>
        </w:rPr>
        <w:t xml:space="preserve"> plants onto a WT rootstock promoted </w:t>
      </w:r>
      <w:r w:rsidR="00BF7F05" w:rsidRPr="00D543E0">
        <w:rPr>
          <w:lang w:val="en-GB"/>
        </w:rPr>
        <w:t>g</w:t>
      </w:r>
      <w:r w:rsidR="00BF7F05" w:rsidRPr="00D543E0">
        <w:rPr>
          <w:vertAlign w:val="subscript"/>
          <w:lang w:val="en-GB"/>
        </w:rPr>
        <w:t>s</w:t>
      </w:r>
      <w:r w:rsidRPr="00D543E0">
        <w:rPr>
          <w:lang w:val="en-GB"/>
        </w:rPr>
        <w:t xml:space="preserve"> of well-watered plants. </w:t>
      </w:r>
      <w:r w:rsidR="00696C0C" w:rsidRPr="00D543E0">
        <w:rPr>
          <w:lang w:val="en-GB"/>
        </w:rPr>
        <w:t>T</w:t>
      </w:r>
      <w:r w:rsidRPr="00D543E0">
        <w:rPr>
          <w:lang w:val="en-GB"/>
        </w:rPr>
        <w:t xml:space="preserve">hese unexpected rootstock-mediated effects were attributed to differential export of OPDA from the rootstocks (low in WT, high in </w:t>
      </w:r>
      <w:r w:rsidRPr="00D543E0">
        <w:rPr>
          <w:i/>
          <w:lang w:val="en-GB"/>
        </w:rPr>
        <w:t>def-1</w:t>
      </w:r>
      <w:r w:rsidRPr="00D543E0">
        <w:rPr>
          <w:lang w:val="en-GB"/>
        </w:rPr>
        <w:t xml:space="preserve">), a molecule with a greater </w:t>
      </w:r>
      <w:proofErr w:type="spellStart"/>
      <w:r w:rsidRPr="00D543E0">
        <w:rPr>
          <w:lang w:val="en-GB"/>
        </w:rPr>
        <w:t>antitranspirant</w:t>
      </w:r>
      <w:proofErr w:type="spellEnd"/>
      <w:r w:rsidRPr="00D543E0">
        <w:rPr>
          <w:lang w:val="en-GB"/>
        </w:rPr>
        <w:t xml:space="preserve"> activity than JA </w:t>
      </w:r>
      <w:r w:rsidRPr="00D543E0">
        <w:fldChar w:fldCharType="begin" w:fldLock="1"/>
      </w:r>
      <w:r w:rsidRPr="00D543E0">
        <w:rPr>
          <w:lang w:val="en-GB"/>
        </w:rPr>
        <w:instrText>ADDIN CSL_CITATION {"citationItems":[{"id":"ITEM-1","itemData":{"DOI":"10.1104/pp.113.234310","ISSN":"00320889","abstract":"Membranes are primary sites of perception of environmental stimuli. Polyunsaturated fatty acids are major structural constituents of membranes that also function as modulators of a multitude of signal transduction pathways evoked by environmental stimuli. Different stresses induce production of a distinct blend of oxygenated polyunsaturated fatty acids, \"oxylipins.\" We employed three Arabidopsis (Arabidopsis thaliana) ecotypes to examine the oxylipin signature in response to specific stresses and determined that wounding and drought differentially alter oxylipin profiles, particularly the allene oxide synthase branch of the oxylipin pathway, responsible for production of jasmonic acid (JA) and its precursor 12-oxo-phytodienoic acid (12-OPDA). Specifically, wounding induced both 12-OPDA and JA levels, whereas drought induced only the precursor 12-OPDA. Levels of the classical stress phytohormone abscisic acid (ABA) were also mainly enhanced by drought and little by wounding. To explore the role of 12-OPDA in plant drought responses, we generated a range of transgenic lines and exploited the existing mutant plants that differ in their levels of stress-inducib</w:instrText>
      </w:r>
      <w:r w:rsidRPr="00D543E0">
        <w:instrText>le 12-OPDA but display similar ABA levels. The plants producing higher 12-OPDA levels exhibited enhanced drought tolerance and reduced stomatal aperture. Furthermore, exogenously applied ABA and 12-OPDA, individually or combined, promote stomatal closure of ABA and allene oxide synthase biosynthetic mutants, albeit most effectively when combined. Using tomato (Solanum lycopersicum) and Brassica napus verified the potency of this combination in inducing stomatal closure in plants other than Arabidopsis. These data have identified drought as a stress signal that uncouples the conversion of 12-OPDA to JA and have revealed 12-OPDA as a drought-responsive regulator of stomatal closure functioning most effectively together with ABA. © 2014 American Society of Plant Biologists. All rights reserved.","author":[{"dropping-particle":"","family":"Savchenko","given":"Tatyana","non-dropping-particle":"","parse-names":false,"suffix":""},{"dropping-particle":"","family":"Kolla","given":"Venkat A.","non-dropping-particle":"","parse-names":false,"suffix":""},{"dropping-particle":"","family":"Wang","given":"Chang Quan","non-dropping-particle":"","parse-names":false,"suffix":""},{"dropping-parti</w:instrText>
      </w:r>
      <w:r w:rsidRPr="00D543E0">
        <w:rPr>
          <w:lang w:val="en-GB"/>
        </w:rPr>
        <w:instrText>cle":"","family":"Nasafi","given":"Zainab","non-dropping-particle":"","parse-names":false,"suffix":""},{"dropping-particle":"","family":"Hicks","given":"Derrick R.","non-dropping-particle":"","parse-names":false,"suffix":""},{"dropping-particle":"","family":"Phadungchob","given":"Bpantamars","non-dropping-particle":"","parse-names":false,"suffix":""},{"dropping-particle":"","family":"Chehab","given":"Wassim E.","non-dropping-particle":"","parse-names":false,"suffix":""},{"dropping-particle":"","family":"Brandizzi","given":"Federica","non-dropping-particle":"","parse-names":false,"suffix":""},{"dropping-particle":"","family":"Froehlich","given":"John","non-dropping-particle":"","parse-names":false,"suffix":""},{"dropping-particle":"","family":"Dehesh","given":"Katayoon","non-dropping-particle":"","parse-names":false,"suffix":""}],"container-title":"Plant Physiology","id":"ITEM-1","issue":"3","issued":{"date-parts":[["2014"]]},"page":"1151-1160","title":"Functional convergence of oxylipin and abscisic acid pathways controls stomatal closure in response to drought","type":"article-journal","volume":"164"},"uris":["http://www.mendeley.com/documents/?uuid=dcbf8b57-fb34-41cb-8325-76247bd393f9"]}],"mendeley":{"formattedCitation":"(Savchenko et al. 2014)","plainTextFormattedCitation":"(Savchenko et al. 2014)","previouslyFormattedCitation":"(Savchenko et al. 2014)"},"properties":{"noteIndex":0},"schema":"https://github.com/citation-style-language/schema/raw/master/csl-citation.json"}</w:instrText>
      </w:r>
      <w:r w:rsidRPr="00D543E0">
        <w:fldChar w:fldCharType="separate"/>
      </w:r>
      <w:r w:rsidRPr="00D543E0">
        <w:rPr>
          <w:noProof/>
          <w:lang w:val="en-GB"/>
        </w:rPr>
        <w:t>(Savchenko et al.</w:t>
      </w:r>
      <w:r w:rsidR="00BF7F05" w:rsidRPr="00D543E0">
        <w:rPr>
          <w:noProof/>
          <w:lang w:val="en-GB"/>
        </w:rPr>
        <w:t>,</w:t>
      </w:r>
      <w:r w:rsidRPr="00D543E0">
        <w:rPr>
          <w:noProof/>
          <w:lang w:val="en-GB"/>
        </w:rPr>
        <w:t xml:space="preserve"> 2014)</w:t>
      </w:r>
      <w:r w:rsidRPr="00D543E0">
        <w:fldChar w:fldCharType="end"/>
      </w:r>
      <w:r w:rsidRPr="00D543E0">
        <w:rPr>
          <w:lang w:val="en-GB"/>
        </w:rPr>
        <w:t xml:space="preserve">. Since the genetic nature of the </w:t>
      </w:r>
      <w:r w:rsidRPr="00D543E0">
        <w:rPr>
          <w:i/>
          <w:lang w:val="en-GB"/>
        </w:rPr>
        <w:t>def-1</w:t>
      </w:r>
      <w:r w:rsidR="001F7C37" w:rsidRPr="00D543E0">
        <w:rPr>
          <w:i/>
          <w:lang w:val="en-GB"/>
        </w:rPr>
        <w:t xml:space="preserve"> </w:t>
      </w:r>
      <w:r w:rsidR="001F7C37" w:rsidRPr="00D543E0">
        <w:rPr>
          <w:lang w:val="en-GB"/>
        </w:rPr>
        <w:t>tomato</w:t>
      </w:r>
      <w:r w:rsidRPr="00D543E0">
        <w:rPr>
          <w:i/>
          <w:lang w:val="en-GB"/>
        </w:rPr>
        <w:t xml:space="preserve"> </w:t>
      </w:r>
      <w:r w:rsidRPr="00D543E0">
        <w:rPr>
          <w:lang w:val="en-GB"/>
        </w:rPr>
        <w:t xml:space="preserve">mutant has not been characterised, further grafting experiments are required with mutants further downstream of AOS and AOC to illustrate the importance of root-supplied </w:t>
      </w:r>
      <w:proofErr w:type="spellStart"/>
      <w:r w:rsidRPr="00D543E0">
        <w:rPr>
          <w:lang w:val="en-GB"/>
        </w:rPr>
        <w:t>jasmonates</w:t>
      </w:r>
      <w:proofErr w:type="spellEnd"/>
      <w:r w:rsidRPr="00D543E0">
        <w:rPr>
          <w:lang w:val="en-GB"/>
        </w:rPr>
        <w:t xml:space="preserve"> </w:t>
      </w:r>
      <w:r w:rsidR="00BF7F05" w:rsidRPr="00D543E0">
        <w:rPr>
          <w:lang w:val="en-GB"/>
        </w:rPr>
        <w:t xml:space="preserve">in regulating plant water use. </w:t>
      </w:r>
    </w:p>
    <w:p w14:paraId="513DDCD0" w14:textId="77777777" w:rsidR="00632C13" w:rsidRPr="00D543E0" w:rsidRDefault="00632C13" w:rsidP="0001466C">
      <w:pPr>
        <w:rPr>
          <w:i/>
          <w:lang w:val="en-GB"/>
        </w:rPr>
      </w:pPr>
      <w:r w:rsidRPr="00D543E0">
        <w:rPr>
          <w:i/>
          <w:lang w:val="en-GB"/>
        </w:rPr>
        <w:t xml:space="preserve">Shoot-to-root </w:t>
      </w:r>
      <w:proofErr w:type="spellStart"/>
      <w:r w:rsidRPr="00D543E0">
        <w:rPr>
          <w:i/>
          <w:lang w:val="en-GB"/>
        </w:rPr>
        <w:t>jasmonates</w:t>
      </w:r>
      <w:proofErr w:type="spellEnd"/>
      <w:r w:rsidRPr="00D543E0">
        <w:rPr>
          <w:i/>
          <w:lang w:val="en-GB"/>
        </w:rPr>
        <w:t xml:space="preserve"> signalling</w:t>
      </w:r>
    </w:p>
    <w:p w14:paraId="4D4CED0E" w14:textId="3BF01822" w:rsidR="00476691" w:rsidRPr="00D543E0" w:rsidRDefault="00476691" w:rsidP="00BF7F05">
      <w:pPr>
        <w:ind w:firstLine="708"/>
        <w:jc w:val="both"/>
        <w:rPr>
          <w:lang w:val="en-GB"/>
        </w:rPr>
      </w:pPr>
      <w:r w:rsidRPr="00D543E0">
        <w:rPr>
          <w:lang w:val="en-GB"/>
        </w:rPr>
        <w:t xml:space="preserve">Impacts of soil water availability on root </w:t>
      </w:r>
      <w:proofErr w:type="spellStart"/>
      <w:r w:rsidRPr="00D543E0">
        <w:rPr>
          <w:lang w:val="en-GB"/>
        </w:rPr>
        <w:t>jasmonates</w:t>
      </w:r>
      <w:proofErr w:type="spellEnd"/>
      <w:r w:rsidRPr="00D543E0">
        <w:rPr>
          <w:lang w:val="en-GB"/>
        </w:rPr>
        <w:t xml:space="preserve"> accumulation may be partially attributed to their basipetal transport from the leaves, with foliar signals regulating root function. In cotton plants grown hydroponically with their roots split between unamended and PEG-amended nutrient solution, girdling at the root-shoot junction diminished JA/JA-Ile concentrations and hydraulic conductance (</w:t>
      </w:r>
      <w:proofErr w:type="spellStart"/>
      <w:r w:rsidRPr="00D543E0">
        <w:rPr>
          <w:lang w:val="en-GB"/>
        </w:rPr>
        <w:t>Lp</w:t>
      </w:r>
      <w:proofErr w:type="spellEnd"/>
      <w:r w:rsidRPr="00D543E0">
        <w:rPr>
          <w:lang w:val="en-GB"/>
        </w:rPr>
        <w:t xml:space="preserve">) of the hydrated roots </w:t>
      </w:r>
      <w:bookmarkStart w:id="3" w:name="_Hlk94437934"/>
      <w:r w:rsidRPr="00D543E0">
        <w:rPr>
          <w:lang w:val="en-GB"/>
        </w:rPr>
        <w:t>(Luo et al.</w:t>
      </w:r>
      <w:r w:rsidR="00BF7F05" w:rsidRPr="00D543E0">
        <w:rPr>
          <w:lang w:val="en-GB"/>
        </w:rPr>
        <w:t>,</w:t>
      </w:r>
      <w:r w:rsidRPr="00D543E0">
        <w:rPr>
          <w:lang w:val="en-GB"/>
        </w:rPr>
        <w:t xml:space="preserve"> 2019). </w:t>
      </w:r>
      <w:bookmarkEnd w:id="3"/>
      <w:r w:rsidR="00632C13" w:rsidRPr="00D543E0">
        <w:rPr>
          <w:lang w:val="en-GB"/>
        </w:rPr>
        <w:t xml:space="preserve">Positive </w:t>
      </w:r>
      <w:r w:rsidRPr="00D543E0">
        <w:rPr>
          <w:lang w:val="en-GB"/>
        </w:rPr>
        <w:t xml:space="preserve">correlations between </w:t>
      </w:r>
      <w:r w:rsidR="00632C13" w:rsidRPr="00D543E0">
        <w:rPr>
          <w:lang w:val="en-GB"/>
        </w:rPr>
        <w:t xml:space="preserve">root </w:t>
      </w:r>
      <w:r w:rsidRPr="00D543E0">
        <w:rPr>
          <w:lang w:val="en-GB"/>
        </w:rPr>
        <w:t xml:space="preserve">JA status and </w:t>
      </w:r>
      <w:proofErr w:type="spellStart"/>
      <w:r w:rsidRPr="00D543E0">
        <w:rPr>
          <w:lang w:val="en-GB"/>
        </w:rPr>
        <w:t>Lp</w:t>
      </w:r>
      <w:proofErr w:type="spellEnd"/>
      <w:r w:rsidRPr="00D543E0">
        <w:rPr>
          <w:lang w:val="en-GB"/>
        </w:rPr>
        <w:t xml:space="preserve"> </w:t>
      </w:r>
      <w:r w:rsidR="00632C13" w:rsidRPr="00D543E0">
        <w:rPr>
          <w:lang w:val="en-GB"/>
        </w:rPr>
        <w:t xml:space="preserve">following exogenous MeJA treatment and in comparing the </w:t>
      </w:r>
      <w:r w:rsidR="00632C13" w:rsidRPr="00D543E0">
        <w:rPr>
          <w:i/>
          <w:lang w:val="en-GB"/>
        </w:rPr>
        <w:t>def-1</w:t>
      </w:r>
      <w:r w:rsidR="00632C13" w:rsidRPr="00D543E0">
        <w:rPr>
          <w:lang w:val="en-GB"/>
        </w:rPr>
        <w:t xml:space="preserve"> mutant with WT plants suggests</w:t>
      </w:r>
      <w:r w:rsidRPr="00D543E0">
        <w:rPr>
          <w:lang w:val="en-GB"/>
        </w:rPr>
        <w:t xml:space="preserve"> that </w:t>
      </w:r>
      <w:proofErr w:type="spellStart"/>
      <w:r w:rsidRPr="00D543E0">
        <w:rPr>
          <w:lang w:val="en-GB"/>
        </w:rPr>
        <w:t>jasmonates</w:t>
      </w:r>
      <w:proofErr w:type="spellEnd"/>
      <w:r w:rsidRPr="00D543E0">
        <w:rPr>
          <w:lang w:val="en-GB"/>
        </w:rPr>
        <w:t xml:space="preserve"> promote root hydraulic conductance by upregulating aquaporins (Sanchez-Romera et al.</w:t>
      </w:r>
      <w:r w:rsidR="00BF7F05" w:rsidRPr="00D543E0">
        <w:rPr>
          <w:lang w:val="en-GB"/>
        </w:rPr>
        <w:t>,</w:t>
      </w:r>
      <w:r w:rsidRPr="00D543E0">
        <w:rPr>
          <w:lang w:val="en-GB"/>
        </w:rPr>
        <w:t xml:space="preserve"> 2014; de Ollas et al.</w:t>
      </w:r>
      <w:r w:rsidR="00BF7F05" w:rsidRPr="00D543E0">
        <w:rPr>
          <w:lang w:val="en-GB"/>
        </w:rPr>
        <w:t>,</w:t>
      </w:r>
      <w:r w:rsidRPr="00D543E0">
        <w:rPr>
          <w:lang w:val="en-GB"/>
        </w:rPr>
        <w:t xml:space="preserve"> 2018). </w:t>
      </w:r>
      <w:r w:rsidR="00632C13" w:rsidRPr="00D543E0">
        <w:rPr>
          <w:lang w:val="en-GB"/>
        </w:rPr>
        <w:t xml:space="preserve">However, since </w:t>
      </w:r>
      <w:proofErr w:type="spellStart"/>
      <w:r w:rsidRPr="00D543E0">
        <w:rPr>
          <w:lang w:val="en-GB"/>
        </w:rPr>
        <w:t>jasmonates</w:t>
      </w:r>
      <w:proofErr w:type="spellEnd"/>
      <w:r w:rsidRPr="00D543E0">
        <w:rPr>
          <w:lang w:val="en-GB"/>
        </w:rPr>
        <w:t xml:space="preserve"> </w:t>
      </w:r>
      <w:r w:rsidRPr="00D543E0">
        <w:rPr>
          <w:color w:val="2A2A2A"/>
          <w:sz w:val="23"/>
          <w:szCs w:val="23"/>
          <w:shd w:val="clear" w:color="auto" w:fill="FFFFFF"/>
          <w:lang w:val="en-GB"/>
        </w:rPr>
        <w:t>negatively regulate expression of some aquaporin genes and positively regulate others</w:t>
      </w:r>
      <w:r w:rsidR="00632C13" w:rsidRPr="00D543E0">
        <w:rPr>
          <w:lang w:val="en-GB"/>
        </w:rPr>
        <w:t xml:space="preserve"> (Sanchez-Romera et al.</w:t>
      </w:r>
      <w:r w:rsidR="00BF7F05" w:rsidRPr="00D543E0">
        <w:rPr>
          <w:lang w:val="en-GB"/>
        </w:rPr>
        <w:t>,</w:t>
      </w:r>
      <w:r w:rsidR="00632C13" w:rsidRPr="00D543E0">
        <w:rPr>
          <w:lang w:val="en-GB"/>
        </w:rPr>
        <w:t xml:space="preserve"> 2018),</w:t>
      </w:r>
      <w:r w:rsidRPr="00D543E0">
        <w:rPr>
          <w:lang w:val="en-GB"/>
        </w:rPr>
        <w:t xml:space="preserve"> conflicting observations </w:t>
      </w:r>
      <w:r w:rsidR="00632C13" w:rsidRPr="00D543E0">
        <w:rPr>
          <w:lang w:val="en-GB"/>
        </w:rPr>
        <w:t xml:space="preserve">of the impact of </w:t>
      </w:r>
      <w:r w:rsidR="00632C13" w:rsidRPr="00D543E0">
        <w:rPr>
          <w:i/>
          <w:lang w:val="en-GB"/>
        </w:rPr>
        <w:t>def-1</w:t>
      </w:r>
      <w:r w:rsidR="00632C13" w:rsidRPr="00D543E0">
        <w:rPr>
          <w:lang w:val="en-GB"/>
        </w:rPr>
        <w:t xml:space="preserve"> on </w:t>
      </w:r>
      <w:proofErr w:type="spellStart"/>
      <w:r w:rsidR="00632C13" w:rsidRPr="00D543E0">
        <w:rPr>
          <w:lang w:val="en-GB"/>
        </w:rPr>
        <w:t>Lp</w:t>
      </w:r>
      <w:proofErr w:type="spellEnd"/>
      <w:r w:rsidR="00632C13" w:rsidRPr="00D543E0">
        <w:rPr>
          <w:lang w:val="en-GB"/>
        </w:rPr>
        <w:t xml:space="preserve"> suggest that </w:t>
      </w:r>
      <w:r w:rsidR="00BF7F05" w:rsidRPr="00D543E0">
        <w:rPr>
          <w:lang w:val="en-GB"/>
        </w:rPr>
        <w:t>further measurements are</w:t>
      </w:r>
      <w:r w:rsidR="00632C13" w:rsidRPr="00D543E0">
        <w:rPr>
          <w:lang w:val="en-GB"/>
        </w:rPr>
        <w:t xml:space="preserve"> </w:t>
      </w:r>
      <w:r w:rsidRPr="00D543E0">
        <w:rPr>
          <w:lang w:val="en-GB"/>
        </w:rPr>
        <w:t xml:space="preserve">necessary. </w:t>
      </w:r>
    </w:p>
    <w:p w14:paraId="1B2F1598" w14:textId="4FD37E2E" w:rsidR="00476691" w:rsidRPr="00D543E0" w:rsidRDefault="00476691" w:rsidP="00BF7F05">
      <w:pPr>
        <w:ind w:firstLine="708"/>
        <w:jc w:val="both"/>
        <w:rPr>
          <w:lang w:val="en-GB"/>
        </w:rPr>
      </w:pPr>
      <w:r w:rsidRPr="00D543E0">
        <w:rPr>
          <w:lang w:val="en-GB"/>
        </w:rPr>
        <w:t xml:space="preserve">Interestingly, silencing foliar expression of the cotton JA biosynthesis genes </w:t>
      </w:r>
      <w:r w:rsidRPr="00D543E0">
        <w:rPr>
          <w:i/>
          <w:lang w:val="en-GB"/>
        </w:rPr>
        <w:t>GhOPR11</w:t>
      </w:r>
      <w:r w:rsidRPr="00D543E0">
        <w:rPr>
          <w:lang w:val="en-GB"/>
        </w:rPr>
        <w:t xml:space="preserve">, </w:t>
      </w:r>
      <w:r w:rsidRPr="00D543E0">
        <w:rPr>
          <w:i/>
          <w:lang w:val="en-GB"/>
        </w:rPr>
        <w:t>GhAOS6</w:t>
      </w:r>
      <w:r w:rsidRPr="00D543E0">
        <w:rPr>
          <w:lang w:val="en-GB"/>
        </w:rPr>
        <w:t xml:space="preserve"> and </w:t>
      </w:r>
      <w:r w:rsidRPr="00D543E0">
        <w:rPr>
          <w:i/>
          <w:lang w:val="en-GB"/>
        </w:rPr>
        <w:t>GhLOX3</w:t>
      </w:r>
      <w:r w:rsidRPr="00D543E0">
        <w:rPr>
          <w:lang w:val="en-GB"/>
        </w:rPr>
        <w:t xml:space="preserve"> decreased root </w:t>
      </w:r>
      <w:proofErr w:type="spellStart"/>
      <w:r w:rsidRPr="00D543E0">
        <w:rPr>
          <w:lang w:val="en-GB"/>
        </w:rPr>
        <w:t>jasmonates</w:t>
      </w:r>
      <w:proofErr w:type="spellEnd"/>
      <w:r w:rsidRPr="00D543E0">
        <w:rPr>
          <w:lang w:val="en-GB"/>
        </w:rPr>
        <w:t xml:space="preserve"> concentrations and </w:t>
      </w:r>
      <w:proofErr w:type="spellStart"/>
      <w:r w:rsidRPr="00D543E0">
        <w:rPr>
          <w:lang w:val="en-GB"/>
        </w:rPr>
        <w:t>Lp</w:t>
      </w:r>
      <w:proofErr w:type="spellEnd"/>
      <w:r w:rsidRPr="00D543E0">
        <w:rPr>
          <w:lang w:val="en-GB"/>
        </w:rPr>
        <w:t xml:space="preserve"> </w:t>
      </w:r>
      <w:r w:rsidRPr="00D543E0">
        <w:fldChar w:fldCharType="begin" w:fldLock="1"/>
      </w:r>
      <w:r w:rsidRPr="00D543E0">
        <w:rPr>
          <w:lang w:val="en-GB"/>
        </w:rPr>
        <w:instrText>ADDIN CSL_CITATION {"citationItems":[{"id":"ITEM-1","itemData":{"DOI":"10.1104/pp.19.00315","ISSN":"0032-0889","abstract":"Partial root-zone irrigation (PRI), a water-saving technique, improves water uptake in hydrated roots by inducing specific responses that are thought to be regulated by signals originating from leaves; however, this signaling is poorly understood. Using a split-root system and polyethylene glycol 6000 to simulate PRI in cotton (Gossypium hirsutum), we showed that increased root hydraulic conductance (L) and water uptake in the hydrated roots may be due to the elevated expression of cotton plasma membrane intrinsic protein (PIP) genes. Jasmonate (jasmonic acid [JA] and jasmonic acid-isoleucine conjugate [JA-Ile]) content and the expression of three JA biosynthesis genes increased in the leaves of the PRI plants compared with those of the polyethylene glycol-free control. JA/JA-Ile content also increased in the hydrated roots, although the expression of the three JA genes was unaltered, compared with the control. The JA/JA-Ile contents in leaves increased after the foliar application of exogenous JA and was followed by an increase in both JA/JA-Ile content and L in the hydrated roots, whereas the silencing of the three JA genes had the opposite effect in the leaves. Ring-barking the hydrated hypocotyls increased the JA/JA-Ile content in the leaves but decreased the JA/JA-Ile content and L in the hydrated roots. These results suggested that the increased JA/JA-Ile in the hydrated roots was mostly transported from the leaves through the phloem, thus increasing L by increasing the expression of GhPIP in the hydrated roots under PRI. We believe that leaf-derived JA/JA-Ile, as a long-distance signal, positively mediates water uptake from the hydrated roots of cotton under PRI.","author":[{"dropping-particle":"","family":"Luo","given":"Zhen","non-dropping-particle":"","parse-names":false,"suffix":""},{"dropping-particle":"","family":"Kong","given":"Xiangqiang","non-dropping-particle":"","parse-names":false,"suffix":""},{"dropping-particle":"","family":"Zhang","given":"Yanjun","non-dropping-particle":"","parse-names":false,"suffix":""},{"dropping-particle":"","family":"Li","given":"Weijiang","non-dropping-particle":"","parse-names":false,"suffix":""},{"dropping-particle":"","family":"Zhang","given":"Dongmei","non-dropping-particle":"","parse-names":false,"suffix":""},{"dropping-particle":"","family":"Dai","given":"Jianlong","non-dropping-particle":"","parse-names":false,"suffix":""},{"dropping-particle":"","family":"Fang","given":"Shuang","non-dropping-particle":"","parse-names":false,"suffix":""},{"dropping-particle":"","family":"Chu","given":"Jinfang","non-dropping-particle":"","parse-names":false,"suffix":""},{"dropping-particle":"","family":"Dong","given":"Hezhong","non-dropping-particle":"","parse-names":false,"suffix":""}],"container-title":"Plant Physiology","id":"ITEM-1","issue":"3","issued":{"date-parts":[["2019","7","1"]]},"page":"1660-1676","title":"Leaf-Derived Jasmonate Mediates Water Uptake from Hydrated Cotton Roots under Partial Root-Zone Irrigation","type":"article-journal","volume":"180"},"uris":["http://www.mendeley.com/documents/?uuid=80deb8fc-de74-4b03-bc45-f606bdce607b"]}],"mendeley":{"formattedCitation":"(Luo et al. 2019)","plainTextFormattedCitation":"(Luo et al. 2019)","previouslyFormattedCitation":"(Luo et al. 2019)"},"properties":{"noteIndex":0},"schema":"https://github.com/citation-style-language/schema/raw/master/csl-citation.json"}</w:instrText>
      </w:r>
      <w:r w:rsidRPr="00D543E0">
        <w:fldChar w:fldCharType="separate"/>
      </w:r>
      <w:r w:rsidR="00BF7F05" w:rsidRPr="00D543E0">
        <w:rPr>
          <w:noProof/>
          <w:lang w:val="en-GB"/>
        </w:rPr>
        <w:t xml:space="preserve">(Luo et al., </w:t>
      </w:r>
      <w:r w:rsidRPr="00D543E0">
        <w:rPr>
          <w:noProof/>
          <w:lang w:val="en-GB"/>
        </w:rPr>
        <w:t>2019)</w:t>
      </w:r>
      <w:r w:rsidRPr="00D543E0">
        <w:fldChar w:fldCharType="end"/>
      </w:r>
      <w:r w:rsidRPr="00D543E0">
        <w:rPr>
          <w:lang w:val="en-GB"/>
        </w:rPr>
        <w:t xml:space="preserve">, again indicating substantial basipetal phloem transport of </w:t>
      </w:r>
      <w:proofErr w:type="spellStart"/>
      <w:r w:rsidRPr="00D543E0">
        <w:rPr>
          <w:lang w:val="en-GB"/>
        </w:rPr>
        <w:t>jasmonates</w:t>
      </w:r>
      <w:proofErr w:type="spellEnd"/>
      <w:r w:rsidRPr="00D543E0">
        <w:rPr>
          <w:lang w:val="en-GB"/>
        </w:rPr>
        <w:t xml:space="preserve">. Likewise, girdling soybean plants at the root-shoot junction attenuated root JA accumulation in response to soil drying, even </w:t>
      </w:r>
      <w:r w:rsidR="00C018D4" w:rsidRPr="00D543E0">
        <w:rPr>
          <w:lang w:val="en-GB"/>
        </w:rPr>
        <w:t xml:space="preserve">though </w:t>
      </w:r>
      <w:r w:rsidRPr="00D543E0">
        <w:rPr>
          <w:lang w:val="en-GB"/>
        </w:rPr>
        <w:t xml:space="preserve">girdling slightly increased root JA concentration of well-watered plants </w:t>
      </w:r>
      <w:r w:rsidRPr="00D543E0">
        <w:fldChar w:fldCharType="begin" w:fldLock="1"/>
      </w:r>
      <w:r w:rsidRPr="00D543E0">
        <w:rPr>
          <w:lang w:val="en-GB"/>
        </w:rPr>
        <w:instrText>ADDIN CSL_CITATION {"citationItems":[{"id":"ITEM-1","itemData":{"DOI":"10.1016/j.envexpbot.2021.104657","author":[{"dropping-particle":"","family":"Castro-Valdecantos","given":"P","non-dropping-particle":"","parse-names":false,"suffix":""},{"dropping-particle":"","family":"Puértolas","given":"J","non-dropping-particle":"","parse-names":false,"suffix":""},{"dropping-particle":"","family":"Albacete","given":"A","non-dropping-particle":"","parse-names":false,"suffix":""},{"dropping-particle":"","family":"Dodd","given":"I C","non-dropping-particle":"","parse-names":false,"suffix":""}],"container-title":"Environmental and Experimental Botany","id":"ITEM-1","issued":{"date-parts":[["2021"]]},"note":"Export Date: 26 January 2022","title":"Girdling changes root and shoot hormonal balance but does not alter drought-induced stomatal closure in soybean","type":"article-journal","volume":"192"},"uris":["http://www.mendeley.com/documents/?uuid=40071e7c-161f-4379-82d3-67bdd9e7fed1"]}],"mendeley":{"formattedCitation":"(Castro-Valdecantos et al. 2021)","plainTextFormattedCitation":"(Castro-Valdecantos et al. 2021)","previouslyFormattedCitation":"(Castro-Valdecantos et al. 2021)"},"properties":{"noteIndex":0},"schema":"https://github.com/citation-style-language/schema/raw/master/csl-citation.json"}</w:instrText>
      </w:r>
      <w:r w:rsidRPr="00D543E0">
        <w:fldChar w:fldCharType="separate"/>
      </w:r>
      <w:r w:rsidRPr="00D543E0">
        <w:rPr>
          <w:noProof/>
          <w:lang w:val="en-GB"/>
        </w:rPr>
        <w:t>(Castro-Valdecantos et al.</w:t>
      </w:r>
      <w:r w:rsidR="00BF7F05" w:rsidRPr="00D543E0">
        <w:rPr>
          <w:noProof/>
          <w:lang w:val="en-GB"/>
        </w:rPr>
        <w:t>,</w:t>
      </w:r>
      <w:r w:rsidRPr="00D543E0">
        <w:rPr>
          <w:noProof/>
          <w:lang w:val="en-GB"/>
        </w:rPr>
        <w:t xml:space="preserve"> 2021)</w:t>
      </w:r>
      <w:r w:rsidRPr="00D543E0">
        <w:fldChar w:fldCharType="end"/>
      </w:r>
      <w:r w:rsidRPr="00D543E0">
        <w:rPr>
          <w:lang w:val="en-GB"/>
        </w:rPr>
        <w:t xml:space="preserve">. Similar to ABA, even if roots have the capacity to synthesise </w:t>
      </w:r>
      <w:proofErr w:type="spellStart"/>
      <w:r w:rsidRPr="00D543E0">
        <w:rPr>
          <w:lang w:val="en-GB"/>
        </w:rPr>
        <w:t>jasmonates</w:t>
      </w:r>
      <w:proofErr w:type="spellEnd"/>
      <w:r w:rsidRPr="00D543E0">
        <w:rPr>
          <w:lang w:val="en-GB"/>
        </w:rPr>
        <w:t xml:space="preserve">, root JA accumulation partially depends on the shoots. </w:t>
      </w:r>
    </w:p>
    <w:p w14:paraId="785C2415" w14:textId="77777777" w:rsidR="00476691" w:rsidRPr="00D543E0" w:rsidRDefault="00476691" w:rsidP="00476691">
      <w:pPr>
        <w:jc w:val="both"/>
        <w:rPr>
          <w:i/>
          <w:lang w:val="en-GB"/>
        </w:rPr>
      </w:pPr>
      <w:r w:rsidRPr="00D543E0">
        <w:rPr>
          <w:i/>
          <w:lang w:val="en-GB"/>
        </w:rPr>
        <w:t>ABA-JA interactions</w:t>
      </w:r>
    </w:p>
    <w:p w14:paraId="47AFAFAF" w14:textId="6200218D" w:rsidR="00CD2211" w:rsidRPr="00D543E0" w:rsidRDefault="00476691" w:rsidP="00BF7F05">
      <w:pPr>
        <w:ind w:firstLine="708"/>
        <w:jc w:val="both"/>
        <w:rPr>
          <w:lang w:val="en-GB"/>
        </w:rPr>
      </w:pPr>
      <w:r w:rsidRPr="00D543E0">
        <w:rPr>
          <w:lang w:val="en-GB"/>
        </w:rPr>
        <w:t>ABA and JA signalling pathways</w:t>
      </w:r>
      <w:r w:rsidR="00632C13" w:rsidRPr="00D543E0">
        <w:rPr>
          <w:lang w:val="en-GB"/>
        </w:rPr>
        <w:t xml:space="preserve"> extensively interact </w:t>
      </w:r>
      <w:r w:rsidRPr="00D543E0">
        <w:rPr>
          <w:lang w:val="en-GB"/>
        </w:rPr>
        <w:t xml:space="preserve">in response to stress </w:t>
      </w:r>
      <w:r w:rsidR="00632C13" w:rsidRPr="00D543E0">
        <w:rPr>
          <w:lang w:val="en-GB"/>
        </w:rPr>
        <w:t>to</w:t>
      </w:r>
      <w:r w:rsidRPr="00D543E0">
        <w:rPr>
          <w:lang w:val="en-GB"/>
        </w:rPr>
        <w:t xml:space="preserve"> co-ordinate physiological responses </w:t>
      </w:r>
      <w:r w:rsidRPr="00D543E0">
        <w:fldChar w:fldCharType="begin" w:fldLock="1"/>
      </w:r>
      <w:r w:rsidRPr="00D543E0">
        <w:rPr>
          <w:lang w:val="en-GB"/>
        </w:rPr>
        <w:instrText>ADDIN CSL_CITATION {"citationItems":[{"id":"ITEM-1","itemData":{"DOI":"10.1007/s11103-016-0503-6","ISSN":"15735028","abstract":"Plant responses to drought stress depend on highly regulated signal transduction pathways with multiple interactions. This complex crosstalk can lead to a physiological outcome of drought avoidance or tolerance/resistance. ABA is the principal mediator of these responses due to the regulation of stomatal closure that determines plant growth and survival, but also other strategies of drought resistance such as osmotic adjustment. However, other hormones such as JA seem responsible for regulating a subset of plant responses to drought by regulating ABA biosynthesis and accumulation and ABA-dependent signalling, but also by ABA independent pathways. Here, we review recent reports of ABA–JA hormonal and molecular interactions within a physiological framework of drought tolerance. Understanding the physiological significance of this complex regulation offers opportunities to find strategies of drought tolerance that avoid unwanted side effects that limit growth and yield, and may allow biotechnological crop improvement.","author":[{"dropping-particle":"","family":"Ollas","given":"Carlos","non-dropping-particle":"de","parse-names":false,"suffix":""},{"dropping-particle":"","family":"Dodd","given":"Ian C.","non-dropping-particle":"","parse-names":false,"suffix":""}],"container-title":"Plant Molecular Biology","id":"ITEM-1","issue":"6","issued":{"date-parts":[["2016"]]},"page":"641-650","title":"Physiological impacts of ABA–JA interactions under water-limitation","type":"article-journal","volume":"91"},"uris":["http://www.mendeley.com/documents/?uuid=03ca7c00-dc2f-3db7-8da2-2ee3285e93ae"]}],"mendeley":{"formattedCitation":"(de Ollas and Dodd 2016)","plainTextFormattedCitation":"(de Ollas and Dodd 2016)","previouslyFormattedCitation":"(de Ollas and Dodd 2016)"},"properties":{"noteIndex":0},"schema":"https://github.com/citation-style-language/schema/raw/master/csl-citation.json"}</w:instrText>
      </w:r>
      <w:r w:rsidRPr="00D543E0">
        <w:fldChar w:fldCharType="separate"/>
      </w:r>
      <w:r w:rsidRPr="00D543E0">
        <w:rPr>
          <w:noProof/>
          <w:lang w:val="en-GB"/>
        </w:rPr>
        <w:t>(de Ollas and Dodd</w:t>
      </w:r>
      <w:r w:rsidR="00BF7F05" w:rsidRPr="00D543E0">
        <w:rPr>
          <w:noProof/>
          <w:lang w:val="en-GB"/>
        </w:rPr>
        <w:t>,</w:t>
      </w:r>
      <w:r w:rsidRPr="00D543E0">
        <w:rPr>
          <w:noProof/>
          <w:lang w:val="en-GB"/>
        </w:rPr>
        <w:t xml:space="preserve"> 2016)</w:t>
      </w:r>
      <w:r w:rsidRPr="00D543E0">
        <w:fldChar w:fldCharType="end"/>
      </w:r>
      <w:r w:rsidRPr="00D543E0">
        <w:rPr>
          <w:lang w:val="en-GB"/>
        </w:rPr>
        <w:t xml:space="preserve">. </w:t>
      </w:r>
      <w:r w:rsidR="00BF7F05" w:rsidRPr="00D543E0">
        <w:rPr>
          <w:lang w:val="en-GB"/>
        </w:rPr>
        <w:t>Limit</w:t>
      </w:r>
      <w:r w:rsidR="005C6419" w:rsidRPr="00D543E0">
        <w:rPr>
          <w:lang w:val="en-GB"/>
        </w:rPr>
        <w:t xml:space="preserve">ed soil drying-induced root JA accumulation in the ABA-deficient </w:t>
      </w:r>
      <w:r w:rsidR="001F7C37" w:rsidRPr="00D543E0">
        <w:rPr>
          <w:lang w:val="en-GB"/>
        </w:rPr>
        <w:t xml:space="preserve">tomato </w:t>
      </w:r>
      <w:r w:rsidR="005C6419" w:rsidRPr="00D543E0">
        <w:rPr>
          <w:lang w:val="en-GB"/>
        </w:rPr>
        <w:t xml:space="preserve">mutant </w:t>
      </w:r>
      <w:proofErr w:type="spellStart"/>
      <w:r w:rsidR="005C6419" w:rsidRPr="00D543E0">
        <w:rPr>
          <w:i/>
          <w:lang w:val="en-GB"/>
        </w:rPr>
        <w:t>flacca</w:t>
      </w:r>
      <w:proofErr w:type="spellEnd"/>
      <w:r w:rsidR="005C6419" w:rsidRPr="00D543E0">
        <w:rPr>
          <w:lang w:val="en-GB"/>
        </w:rPr>
        <w:t xml:space="preserve"> (compared to WT plants) was explained by decreased </w:t>
      </w:r>
      <w:r w:rsidR="005C6419" w:rsidRPr="00D543E0">
        <w:rPr>
          <w:i/>
          <w:lang w:val="en-GB"/>
        </w:rPr>
        <w:t xml:space="preserve">AOC </w:t>
      </w:r>
      <w:r w:rsidR="005C6419" w:rsidRPr="00D543E0">
        <w:rPr>
          <w:lang w:val="en-GB"/>
        </w:rPr>
        <w:t xml:space="preserve">and </w:t>
      </w:r>
      <w:r w:rsidR="005C6419" w:rsidRPr="00D543E0">
        <w:rPr>
          <w:i/>
          <w:lang w:val="en-GB"/>
        </w:rPr>
        <w:t xml:space="preserve">OPR3 </w:t>
      </w:r>
      <w:r w:rsidR="005C6419" w:rsidRPr="00D543E0">
        <w:rPr>
          <w:lang w:val="en-GB"/>
        </w:rPr>
        <w:t xml:space="preserve">gene expression, while greater shoot JA concentration in </w:t>
      </w:r>
      <w:proofErr w:type="spellStart"/>
      <w:r w:rsidR="005C6419" w:rsidRPr="00D543E0">
        <w:rPr>
          <w:i/>
          <w:lang w:val="en-GB"/>
        </w:rPr>
        <w:t>flacca</w:t>
      </w:r>
      <w:proofErr w:type="spellEnd"/>
      <w:r w:rsidR="005C6419" w:rsidRPr="00D543E0">
        <w:rPr>
          <w:lang w:val="en-GB"/>
        </w:rPr>
        <w:t xml:space="preserve"> was e</w:t>
      </w:r>
      <w:r w:rsidR="003A1B94" w:rsidRPr="00D543E0">
        <w:rPr>
          <w:lang w:val="en-GB"/>
        </w:rPr>
        <w:t>xplained by enhanced expression</w:t>
      </w:r>
      <w:r w:rsidR="005C6419" w:rsidRPr="00D543E0">
        <w:rPr>
          <w:lang w:val="en-GB"/>
        </w:rPr>
        <w:t xml:space="preserve"> of these genes </w:t>
      </w:r>
      <w:r w:rsidR="005C6419" w:rsidRPr="00D543E0">
        <w:fldChar w:fldCharType="begin" w:fldLock="1"/>
      </w:r>
      <w:r w:rsidR="005C6419" w:rsidRPr="00D543E0">
        <w:rPr>
          <w:lang w:val="en-GB"/>
        </w:rPr>
        <w:instrText>ADDIN CSL_CITATION {"citationItems":[{"id":"ITEM-1","itemData":{"ISBN":"1664-462X","abstract":"To investigate the putative crosstalk between JA and ABA in Solanum lycopersicum plants in response to drought, suppressor of prosystemin-mediated responses2 (spr2, JA-deficient) and flacca (flc, ABA-deficient) mutants together with the naphthalene/salicylate hydroxylase (NahG) transgenic (SA-deficient) line were used. Hormone profiling and gene expression of key enzymes in ABA, JA and SA biosynthesis were analyzed during early stages of drought. ABA accumulation was comparable in spr2 and wild type (WT) plants whereas expression of 9-cis-epoxycarotenoid dioxygenase 1 (NCED1) and NCED2 was different, implying a compensation mechanism between NCED genes and an organ-specific regulation of NCED1 expression. JA levels and 12-oxo-phytodienoic acid reductase 3 (OPR3) expression in flc plants suggest that ABA regulates the induction of the OPR3 gene in roots. By contrast, ABA treatment to flc plants leads to a reduction of JA and SA contents. Furthermore, different pattern of SA accumulation (and expression of isochorismate synthase and phenylalanine ammonia lyase 1) was observed between WT seedlings and mutants, suggesting that SA plays an important role on the early response of tomato plants to drought and also that JA and ABA modulate its biosynthesis. Finally, hormone profiling in spr2 and NahG plants indicate a crosstalk between JA and SA that could enhance tolerance of tomato to water stress.","author":[{"dropping-particle":"","family":"Muñoz-Espinoza","given":"Valeria A","non-dropping-particle":"","parse-names":false,"suffix":""},{"dropping-particle":"","family":"López-Climent","given":"María F","non-dropping-particle":"","parse-names":false,"suffix":""},{"dropping-particle":"","family":"Casaretto","given":"José A","non-dropping-particle":"","parse-names":false,"suffix":""},{"dropping-particle":"","family":"Gómez-Cadenas","given":"Aurelio","non-dropping-particle":"","parse-names":false,"suffix":""}],"container-title":"Frontiers in Plant Science  ","id":"ITEM-1","issued":{"date-parts":[["2015"]]},"title":"Water Stress Responses of Tomato Mutants Impaired in Hormone Biosynthesis Reveal Abscisic Acid, Jasmonic Acid and Salicylic Acid Interactions   ","type":"article","volume":"6      "},"uris":["http://www.mendeley.com/documents/?uuid=b22b0228-8faa-4410-8006-29f691c6dfa7"]}],"mendeley":{"formattedCitation":"(Muñoz-Espinoza et al. 2015)","plainTextFormattedCitation":"(Muñoz-Espinoza et al. 2015)","previouslyFormattedCitation":"(Muñoz-Espinoza et al. 2015)"},"properties":{"noteIndex":0},"schema":"https://github.com/citation-style-language/schema/raw/master/csl-citation.json"}</w:instrText>
      </w:r>
      <w:r w:rsidR="005C6419" w:rsidRPr="00D543E0">
        <w:fldChar w:fldCharType="separate"/>
      </w:r>
      <w:r w:rsidR="005C6419" w:rsidRPr="00D543E0">
        <w:rPr>
          <w:noProof/>
          <w:lang w:val="en-GB"/>
        </w:rPr>
        <w:t>(Muñoz-Espinoza et al.</w:t>
      </w:r>
      <w:r w:rsidR="00BF7F05" w:rsidRPr="00D543E0">
        <w:rPr>
          <w:noProof/>
          <w:lang w:val="en-GB"/>
        </w:rPr>
        <w:t>,</w:t>
      </w:r>
      <w:r w:rsidR="005C6419" w:rsidRPr="00D543E0">
        <w:rPr>
          <w:noProof/>
          <w:lang w:val="en-GB"/>
        </w:rPr>
        <w:t xml:space="preserve"> 2015)</w:t>
      </w:r>
      <w:r w:rsidR="005C6419" w:rsidRPr="00D543E0">
        <w:fldChar w:fldCharType="end"/>
      </w:r>
      <w:r w:rsidR="005C6419" w:rsidRPr="00D543E0">
        <w:rPr>
          <w:lang w:val="en-GB"/>
        </w:rPr>
        <w:t xml:space="preserve">. </w:t>
      </w:r>
      <w:proofErr w:type="spellStart"/>
      <w:r w:rsidRPr="00D543E0">
        <w:rPr>
          <w:lang w:val="en-GB"/>
        </w:rPr>
        <w:t>Jasmonate</w:t>
      </w:r>
      <w:proofErr w:type="spellEnd"/>
      <w:r w:rsidRPr="00D543E0">
        <w:rPr>
          <w:lang w:val="en-GB"/>
        </w:rPr>
        <w:t xml:space="preserve"> export from the root system enhance</w:t>
      </w:r>
      <w:r w:rsidR="00DA0CBF" w:rsidRPr="00D543E0">
        <w:rPr>
          <w:lang w:val="en-GB"/>
        </w:rPr>
        <w:t>d soil-drying induced</w:t>
      </w:r>
      <w:r w:rsidRPr="00D543E0">
        <w:rPr>
          <w:lang w:val="en-GB"/>
        </w:rPr>
        <w:t xml:space="preserve"> shoot ABA accumulati</w:t>
      </w:r>
      <w:r w:rsidR="00BF7F05" w:rsidRPr="00D543E0">
        <w:rPr>
          <w:lang w:val="en-GB"/>
        </w:rPr>
        <w:t xml:space="preserve">on (de Ollas et al. 2018; </w:t>
      </w:r>
      <w:r w:rsidR="00E44191" w:rsidRPr="00D543E0">
        <w:rPr>
          <w:lang w:val="en-GB"/>
        </w:rPr>
        <w:t>Figure</w:t>
      </w:r>
      <w:r w:rsidRPr="00D543E0">
        <w:rPr>
          <w:lang w:val="en-GB"/>
        </w:rPr>
        <w:t xml:space="preserve"> 2)</w:t>
      </w:r>
      <w:r w:rsidR="00CD2211" w:rsidRPr="00D543E0">
        <w:rPr>
          <w:lang w:val="en-GB"/>
        </w:rPr>
        <w:t>.</w:t>
      </w:r>
      <w:r w:rsidR="0005262F" w:rsidRPr="00D543E0">
        <w:rPr>
          <w:lang w:val="en-GB"/>
        </w:rPr>
        <w:t xml:space="preserve"> Downregulating the microRNA miR396 in tomato plants </w:t>
      </w:r>
      <w:r w:rsidR="00BF7F05" w:rsidRPr="00D543E0">
        <w:rPr>
          <w:lang w:val="en-GB"/>
        </w:rPr>
        <w:t>decreased transpiration</w:t>
      </w:r>
      <w:r w:rsidR="0005262F" w:rsidRPr="00D543E0">
        <w:rPr>
          <w:lang w:val="en-GB"/>
        </w:rPr>
        <w:t xml:space="preserve"> by enhancing ABA accumulation </w:t>
      </w:r>
      <w:r w:rsidR="000022AD" w:rsidRPr="00D543E0">
        <w:rPr>
          <w:lang w:val="en-GB"/>
        </w:rPr>
        <w:t>(despite limited changes in NCED</w:t>
      </w:r>
      <w:r w:rsidR="00BF7F05" w:rsidRPr="00D543E0">
        <w:rPr>
          <w:lang w:val="en-GB"/>
        </w:rPr>
        <w:t xml:space="preserve"> gene expression</w:t>
      </w:r>
      <w:r w:rsidR="000022AD" w:rsidRPr="00D543E0">
        <w:rPr>
          <w:lang w:val="en-GB"/>
        </w:rPr>
        <w:t xml:space="preserve"> </w:t>
      </w:r>
      <w:r w:rsidR="000022AD" w:rsidRPr="00D543E0">
        <w:rPr>
          <w:lang w:val="en-GB"/>
        </w:rPr>
        <w:lastRenderedPageBreak/>
        <w:t>relative to non-transformed plants</w:t>
      </w:r>
      <w:r w:rsidR="00BF7F05" w:rsidRPr="00D543E0">
        <w:rPr>
          <w:lang w:val="en-GB"/>
        </w:rPr>
        <w:t xml:space="preserve">) </w:t>
      </w:r>
      <w:r w:rsidR="0005262F" w:rsidRPr="00D543E0">
        <w:rPr>
          <w:lang w:val="en-GB"/>
        </w:rPr>
        <w:t xml:space="preserve">and </w:t>
      </w:r>
      <w:r w:rsidR="00DA0CBF" w:rsidRPr="00D543E0">
        <w:rPr>
          <w:lang w:val="en-GB"/>
        </w:rPr>
        <w:t>enhancing JA-Ile accumulation coincident with upre</w:t>
      </w:r>
      <w:r w:rsidR="004F0E1B" w:rsidRPr="00D543E0">
        <w:rPr>
          <w:lang w:val="en-GB"/>
        </w:rPr>
        <w:t>gu</w:t>
      </w:r>
      <w:r w:rsidR="00DA0CBF" w:rsidRPr="00D543E0">
        <w:rPr>
          <w:lang w:val="en-GB"/>
        </w:rPr>
        <w:t>lated LOX gene expression</w:t>
      </w:r>
      <w:r w:rsidR="0005262F" w:rsidRPr="00D543E0">
        <w:rPr>
          <w:lang w:val="en-GB"/>
        </w:rPr>
        <w:t xml:space="preserve"> </w:t>
      </w:r>
      <w:r w:rsidR="0005262F" w:rsidRPr="00D543E0">
        <w:fldChar w:fldCharType="begin" w:fldLock="1"/>
      </w:r>
      <w:r w:rsidR="0005262F" w:rsidRPr="00D543E0">
        <w:rPr>
          <w:lang w:val="en-GB"/>
        </w:rPr>
        <w:instrText xml:space="preserve">ADDIN CSL_CITATION {"citationItems":[{"id":"ITEM-1","itemData":{"DOI":"https://doi.org/10.1016/j.plantsci.2020.110729","ISSN":"0168-9452","abstract":"MicroRNAs regulate plant development and responses to biotic and abiotic stresses but their impact on water use efficiency (WUE) is poorly known. Increasing WUE is a major task in crop improvement programs aimed to meet the challenges posed by the reduction in water availability associated with the ongoing climatic change. We have examined the physiological and molecular response to water stress of tomato (Solanum lycopersicum L.) plants downregulated for miR396 by target mimicry. In water stress conditions, miR396-downregulated plants displayed reduced transpiration and a less then proportional decrease in the photosynthetic rate that resulted in higher WUE. The increase in WUE was associated with faster foliar accumulation of abscisic acid (ABA), with the induction of several drought-protective genes and with the activation of the jasmonic acid (JA) and </w:instrText>
      </w:r>
      <w:r w:rsidR="0005262F" w:rsidRPr="00D543E0">
        <w:instrText>γ</w:instrText>
      </w:r>
      <w:r w:rsidR="0005262F" w:rsidRPr="00D543E0">
        <w:rPr>
          <w:lang w:val="en-GB"/>
        </w:rPr>
        <w:instrText>-aminobutyric acid (GABA) pathways. We propose a model in which the downregulation of miR396 leads to the activation of a complex molecular response to water stress. This response acts synergistically with a set of leaf morphological modifications to increase stomatal closure and preserve the efficiency of the photosynthetic activity, ultimately resulting in higher WUE.","author":[{"dropping-particle":"","family":"Fracasso","given":"Alessandra","non-dropping-particle":"","parse-names":false,"suffix":""},{"dropping-particle":"","family":"Vallino","given":"Marta","non-dropping-particle":"","parse-names":false,"suffix":""},{"dropping-particle":"","family":"Staropoli","given":"Alessia","non-dropping-particle":"","parse-names":false,"suffix":""},{"dropping-particle":"","family":"Vinale","given":"Francesco","non-dropping-particle":"","parse-names":false,"suffix":""},{"dropping-particle":"","family":"Amaducci","given":"Stefano","non-dropping-particle":"","parse-names":false,"suffix":""},{"dropping-particle":"","family":"Carra","given":"Andrea","non-dropping-particle":"","parse-names":false,"suffix":""}],"container-title":"Plant Science","id":"ITEM-1","issued":{"date-parts":[["2021"]]},"page":"110729","title":"Increased water use efficiency in miR396-downregulated tomato plants","type":"article-journal","volume":"303"},"uris":["http://www.mendeley.com/documents/?uuid=d2439fd1-5667-488c-ad17-d0c6b538d5eb"]}],"mendeley":{"formattedCitation":"(Fracasso et al. 2021)","plainTextFormattedCitation":"(Fracasso et al. 2021)","previouslyFormattedCitation":"(Fracasso et al. 2021)"},"properties":{"noteIndex":0},"schema":"https://github.com/citation-style-language/schema/raw/master/csl-citation.json"}</w:instrText>
      </w:r>
      <w:r w:rsidR="0005262F" w:rsidRPr="00D543E0">
        <w:fldChar w:fldCharType="separate"/>
      </w:r>
      <w:r w:rsidR="0005262F" w:rsidRPr="00D543E0">
        <w:rPr>
          <w:noProof/>
          <w:lang w:val="en-GB"/>
        </w:rPr>
        <w:t>(Fracasso et al.</w:t>
      </w:r>
      <w:r w:rsidR="00BF7F05" w:rsidRPr="00D543E0">
        <w:rPr>
          <w:noProof/>
          <w:lang w:val="en-GB"/>
        </w:rPr>
        <w:t>,</w:t>
      </w:r>
      <w:r w:rsidR="0005262F" w:rsidRPr="00D543E0">
        <w:rPr>
          <w:noProof/>
          <w:lang w:val="en-GB"/>
        </w:rPr>
        <w:t xml:space="preserve"> 2021)</w:t>
      </w:r>
      <w:r w:rsidR="0005262F" w:rsidRPr="00D543E0">
        <w:fldChar w:fldCharType="end"/>
      </w:r>
      <w:r w:rsidR="003A1B94" w:rsidRPr="00D543E0">
        <w:rPr>
          <w:lang w:val="en-GB"/>
        </w:rPr>
        <w:t xml:space="preserve">. </w:t>
      </w:r>
      <w:r w:rsidR="002F4BCC" w:rsidRPr="00D543E0">
        <w:rPr>
          <w:lang w:val="en-GB"/>
        </w:rPr>
        <w:t>Thus</w:t>
      </w:r>
      <w:r w:rsidR="004F0E1B" w:rsidRPr="00D543E0">
        <w:rPr>
          <w:lang w:val="en-GB"/>
        </w:rPr>
        <w:t>,</w:t>
      </w:r>
      <w:r w:rsidR="002F4BCC" w:rsidRPr="00D543E0">
        <w:rPr>
          <w:lang w:val="en-GB"/>
        </w:rPr>
        <w:t xml:space="preserve"> these two hormones seem to affect each other’s synthesis, and further attention should be placed on understanding their metabolism. </w:t>
      </w:r>
    </w:p>
    <w:p w14:paraId="01E13EDB" w14:textId="21894394" w:rsidR="00476691" w:rsidRPr="00D543E0" w:rsidRDefault="00C018D4" w:rsidP="002F4BCC">
      <w:pPr>
        <w:ind w:firstLine="708"/>
        <w:jc w:val="both"/>
        <w:rPr>
          <w:lang w:val="en-GB"/>
        </w:rPr>
      </w:pPr>
      <w:r w:rsidRPr="00D543E0">
        <w:rPr>
          <w:lang w:val="en-GB"/>
        </w:rPr>
        <w:t>In a</w:t>
      </w:r>
      <w:r w:rsidR="003A1B94" w:rsidRPr="00D543E0">
        <w:rPr>
          <w:lang w:val="en-GB"/>
        </w:rPr>
        <w:t>ddition to</w:t>
      </w:r>
      <w:r w:rsidR="0005262F" w:rsidRPr="00D543E0">
        <w:rPr>
          <w:lang w:val="en-GB"/>
        </w:rPr>
        <w:t xml:space="preserve"> influenc</w:t>
      </w:r>
      <w:r w:rsidR="003A1B94" w:rsidRPr="00D543E0">
        <w:rPr>
          <w:lang w:val="en-GB"/>
        </w:rPr>
        <w:t xml:space="preserve">ing </w:t>
      </w:r>
      <w:proofErr w:type="spellStart"/>
      <w:r w:rsidR="003A1B94" w:rsidRPr="00D543E0">
        <w:rPr>
          <w:lang w:val="en-GB"/>
        </w:rPr>
        <w:t>jasmonates</w:t>
      </w:r>
      <w:proofErr w:type="spellEnd"/>
      <w:r w:rsidR="0005262F" w:rsidRPr="00D543E0">
        <w:rPr>
          <w:lang w:val="en-GB"/>
        </w:rPr>
        <w:t xml:space="preserve"> biosynthesis, crosstalk</w:t>
      </w:r>
      <w:r w:rsidR="00133DA3" w:rsidRPr="00D543E0">
        <w:rPr>
          <w:lang w:val="en-GB"/>
        </w:rPr>
        <w:t xml:space="preserve"> between ABA and JA</w:t>
      </w:r>
      <w:r w:rsidR="0005262F" w:rsidRPr="00D543E0">
        <w:rPr>
          <w:lang w:val="en-GB"/>
        </w:rPr>
        <w:t xml:space="preserve"> can affect sensitivity to fixed hormone concentrations hence </w:t>
      </w:r>
      <w:r w:rsidR="003A1B94" w:rsidRPr="00D543E0">
        <w:rPr>
          <w:lang w:val="en-GB"/>
        </w:rPr>
        <w:t>modifying</w:t>
      </w:r>
      <w:r w:rsidR="0005262F" w:rsidRPr="00D543E0">
        <w:rPr>
          <w:lang w:val="en-GB"/>
        </w:rPr>
        <w:t xml:space="preserve"> </w:t>
      </w:r>
      <w:r w:rsidR="003A1B94" w:rsidRPr="00D543E0">
        <w:rPr>
          <w:lang w:val="en-GB"/>
        </w:rPr>
        <w:t>overall</w:t>
      </w:r>
      <w:r w:rsidR="0005262F" w:rsidRPr="00D543E0">
        <w:rPr>
          <w:lang w:val="en-GB"/>
        </w:rPr>
        <w:t xml:space="preserve"> physiological response</w:t>
      </w:r>
      <w:r w:rsidR="000022AD" w:rsidRPr="00D543E0">
        <w:rPr>
          <w:lang w:val="en-GB"/>
        </w:rPr>
        <w:t>. Thus</w:t>
      </w:r>
      <w:r w:rsidR="00A72B79" w:rsidRPr="00D543E0">
        <w:rPr>
          <w:lang w:val="en-GB"/>
        </w:rPr>
        <w:t>,</w:t>
      </w:r>
      <w:r w:rsidR="000022AD" w:rsidRPr="00D543E0">
        <w:rPr>
          <w:lang w:val="en-GB"/>
        </w:rPr>
        <w:t xml:space="preserve"> </w:t>
      </w:r>
      <w:r w:rsidR="0005262F" w:rsidRPr="00D543E0">
        <w:rPr>
          <w:lang w:val="en-GB"/>
        </w:rPr>
        <w:t>JA can also modify sensitivity to ABA thereby enhancing its effects on stomatal closure or hydraulic conductiv</w:t>
      </w:r>
      <w:r w:rsidR="000022AD" w:rsidRPr="00D543E0">
        <w:rPr>
          <w:lang w:val="en-GB"/>
        </w:rPr>
        <w:t>ity</w:t>
      </w:r>
      <w:r w:rsidR="00476691" w:rsidRPr="00D543E0">
        <w:rPr>
          <w:lang w:val="en-GB"/>
        </w:rPr>
        <w:t>.</w:t>
      </w:r>
      <w:r w:rsidR="000022AD" w:rsidRPr="00D543E0">
        <w:rPr>
          <w:lang w:val="en-GB"/>
        </w:rPr>
        <w:t xml:space="preserve"> </w:t>
      </w:r>
      <w:r w:rsidR="00476691" w:rsidRPr="00D543E0">
        <w:rPr>
          <w:lang w:val="en-GB"/>
        </w:rPr>
        <w:t>MeJA-mediated regulation of stomatal closure is postulated to interact with ABA-mediated regulation of Ca</w:t>
      </w:r>
      <w:r w:rsidR="00476691" w:rsidRPr="00D543E0">
        <w:rPr>
          <w:vertAlign w:val="superscript"/>
          <w:lang w:val="en-GB"/>
        </w:rPr>
        <w:t>2+</w:t>
      </w:r>
      <w:r w:rsidR="00476691" w:rsidRPr="00D543E0">
        <w:rPr>
          <w:lang w:val="en-GB"/>
        </w:rPr>
        <w:t xml:space="preserve"> signal transduction pathways </w:t>
      </w:r>
      <w:r w:rsidR="00476691" w:rsidRPr="00D543E0">
        <w:fldChar w:fldCharType="begin" w:fldLock="1"/>
      </w:r>
      <w:r w:rsidR="00476691" w:rsidRPr="00D543E0">
        <w:rPr>
          <w:lang w:val="en-GB"/>
        </w:rPr>
        <w:instrText>ADDIN CSL_CITATION {"citationItems":[{"id":"ITEM-1","itemData":{"DOI":"https://doi.org/10.1016/j.devcel.2018.11.014","ISSN":"1534-5807","abstract":"Summary Guard cells integrate various hormone signals and environmental cues to balance plant gas exchange and transpiration. The wounding-associated hormone jasmonic acid (JA) and the drought hormone abscisic acid (ABA) both trigger stomatal closure. In contrast to ABA however, the molecular mechanisms of JA-induced stomatal closure have remained largely elusive. Here, we identify a fast signaling pathway for JA targeting the K+ efflux channel GORK. Wounding triggers both local and systemic stomatal closure by activation of the JA signaling cascade followed by GORK phosphorylation and activation through CBL1-CIPK5 Ca2+ sensor-kinase complexes. GORK activation strictly depends on plasma membrane targeting and Ca2+ binding of CBL1-CIPK5 complexes. Accordingly, in gork, cbl1, and cipk5 mutants, JA-induced stomatal closure is specifically abolished. The ABA-coreceptor ABI2 counteracts CBL1-CIPK5-dependent GORK activation. Hence, JA-induced Ca2+ signaling in response to biotic stress converges with the ABA-mediated drought stress pathway to facilitate GORK-mediated stomatal closure upon wounding.","author":[{"dropping-particle":"","family":"Förster","given":"Sabrina","non-dropping-particle":"","parse-names":false,"suffix":""},{"dropping-particle":"","family":"Schmidt","given":"Lena K","non-dropping-particle":"","parse-names":false,"suffix":""},{"dropping-particle":"","family":"Kopic","given":"Eva","non-dropping-particle":"","parse-names":false,"suffix":""},{"dropping-particle":"","family":"Anschütz","given":"Uta","non-dropping-particle":"","parse-names":false,"suffix":""},{"dropping-particle":"","family":"Huang","given":"Shouguang","non-dropping-particle":"","parse-names":false,"suffix":""},{"dropping-particle":"","family":"Schlücking","given":"Kathrin","non-dropping-particle":"","parse-names":false,"suffix":""},{"dropping-particle":"","family":"Köster","given":"Philipp","non-dropping-particle":"","parse-names":false,"suffix":""},{"dropping-particle":"","family":"Waadt","given":"Rainer","non-dropping-particle":"","parse-names":false,"suffix":""},{"dropping-particle":"","family":"Larrieu","given":"Antoine","non-dropping-particle":"","parse-names":false,"suffix":""},{"dropping-particle":"","family":"Batistič","given":"Oliver","non-dropping-particle":"","parse-names":false,"suffix":""},{"dropping-particle":"","family":"Rodriguez","given":"Pedro L","non-dropping-particle":"","parse-names":false,"suffix":""},{"dropping-particle":"","family":"Grill","given":"Erwin","non-dropping-particle":"","parse-names":false,"suffix":""},{"dropping-particle":"","family":"Kudla","given":"Jörg","non-dropping-particle":"","parse-names":false,"suffix":""},{"dropping-particle":"","family":"Becker","given":"Dirk","non-dropping-particle":"","parse-names":false,"suffix":""}],"container-title":"Developmental Cell","id":"ITEM-1","issue":"1","issued":{"date-parts":[["2019"]]},"page":"87-99.e6","title":"Wounding-Induced Stomatal Closure Requires Jasmonate-Mediated Activation of GORK K+ Channels by a Ca2+ Sensor-Kinase CBL1-CIPK5 Complex","type":"article-journal","volume":"48"},"uris":["http://www.mendeley.com/documents/?uuid=158a8dc7-156d-4db8-987f-83300f25b1fa"]}],"mendeley":{"formattedCitation":"(Förster et al. 2019)","plainTextFormattedCitation":"(Förster et al. 2019)","previouslyFormattedCitation":"(Förster et al. 2019)"},"properties":{"noteIndex":0},"schema":"https://github.com/citation-style-language/schema/raw/master/csl-citation.json"}</w:instrText>
      </w:r>
      <w:r w:rsidR="00476691" w:rsidRPr="00D543E0">
        <w:fldChar w:fldCharType="separate"/>
      </w:r>
      <w:r w:rsidR="00476691" w:rsidRPr="00D543E0">
        <w:rPr>
          <w:noProof/>
          <w:lang w:val="en-GB"/>
        </w:rPr>
        <w:t>(Förster et al. 2019)</w:t>
      </w:r>
      <w:r w:rsidR="00476691" w:rsidRPr="00D543E0">
        <w:fldChar w:fldCharType="end"/>
      </w:r>
      <w:r w:rsidR="00476691" w:rsidRPr="00D543E0">
        <w:rPr>
          <w:lang w:val="en-GB"/>
        </w:rPr>
        <w:t xml:space="preserve">, and both ABA and MeJA induce the formation of ROS and </w:t>
      </w:r>
      <w:r w:rsidR="00E44191" w:rsidRPr="00D543E0">
        <w:rPr>
          <w:lang w:val="en-GB"/>
        </w:rPr>
        <w:t xml:space="preserve">nitric oxide (NO) </w:t>
      </w:r>
      <w:r w:rsidR="00476691" w:rsidRPr="00D543E0">
        <w:rPr>
          <w:lang w:val="en-GB"/>
        </w:rPr>
        <w:t xml:space="preserve">in guard cells </w:t>
      </w:r>
      <w:r w:rsidR="00476691" w:rsidRPr="00D543E0">
        <w:fldChar w:fldCharType="begin" w:fldLock="1"/>
      </w:r>
      <w:r w:rsidR="00476691" w:rsidRPr="00D543E0">
        <w:rPr>
          <w:lang w:val="en-GB"/>
        </w:rPr>
        <w:instrText>ADDIN CSL_CITATION {"citationItems":[{"id":"ITEM-1","itemData":{"DOI":"10.1104/pp.111.172254","author":[{"dropping-particle":"","family":"Hossain","given":"M A","non-dropping-particle":"","parse-names":false,"suffix":""},{"dropping-particle":"","family":"Munemasa","given":"S","non-dropping-particle":"","parse-names":false,"suffix":""},{"dropping-particle":"","family":"Uraji","given":"M","non-dropping-particle":"","parse-names":false,"suffix":""},{"dropping-particle":"","family":"Nakamura","given":"Y","non-dropping-particle":"","parse-names":false,"suffix":""},{"dropping-particle":"","family":"Mori","given":"I C","non-dropping-particle":"","parse-names":false,"suffix":""},{"dropping-particle":"","family":"Murata","given":"Y","non-dropping-particle":"","parse-names":false,"suffix":""}],"container-title":"Plant Physiology","id":"ITEM-1","issue":"1","issued":{"date-parts":[["2011"]]},"page":"430-438","title":"Involvement of endogenous abscisic acid in methyl jasmonate-induced stomatal closure in Arabidopsis","type":"article-journal","volume":"156"},"uris":["http://www.mendeley.com/documents/?uuid=bcdec1e9-5ad9-4dd8-8568-16526e62cb3f"]}],"mendeley":{"formattedCitation":"(Hossain et al. 2011)","plainTextFormattedCitation":"(Hossain et al. 2011)","previouslyFormattedCitation":"(Hossain et al. 2011)"},"properties":{"noteIndex":0},"schema":"https://github.com/citation-style-language/schema/raw/master/csl-citation.json"}</w:instrText>
      </w:r>
      <w:r w:rsidR="00476691" w:rsidRPr="00D543E0">
        <w:fldChar w:fldCharType="separate"/>
      </w:r>
      <w:r w:rsidR="00476691" w:rsidRPr="00D543E0">
        <w:rPr>
          <w:noProof/>
          <w:lang w:val="en-GB"/>
        </w:rPr>
        <w:t>(Hossain et al.</w:t>
      </w:r>
      <w:r w:rsidR="002F4BCC" w:rsidRPr="00D543E0">
        <w:rPr>
          <w:noProof/>
          <w:lang w:val="en-GB"/>
        </w:rPr>
        <w:t>,</w:t>
      </w:r>
      <w:r w:rsidR="00476691" w:rsidRPr="00D543E0">
        <w:rPr>
          <w:noProof/>
          <w:lang w:val="en-GB"/>
        </w:rPr>
        <w:t xml:space="preserve"> 2011)</w:t>
      </w:r>
      <w:r w:rsidR="00476691" w:rsidRPr="00D543E0">
        <w:fldChar w:fldCharType="end"/>
      </w:r>
      <w:r w:rsidR="00692922" w:rsidRPr="00D543E0">
        <w:rPr>
          <w:lang w:val="en-US"/>
        </w:rPr>
        <w:t>, which are</w:t>
      </w:r>
      <w:r w:rsidR="002F4BCC" w:rsidRPr="00D543E0">
        <w:rPr>
          <w:lang w:val="en-GB"/>
        </w:rPr>
        <w:t xml:space="preserve"> involved in downstream signalling</w:t>
      </w:r>
      <w:r w:rsidR="00476691" w:rsidRPr="00D543E0">
        <w:rPr>
          <w:lang w:val="en-GB"/>
        </w:rPr>
        <w:t xml:space="preserve">. Moreover, differential sensitivity to JA between strawberry cultivars explained different stomatal responses to drought despite a similar ABA response </w:t>
      </w:r>
      <w:r w:rsidR="00476691" w:rsidRPr="00D543E0">
        <w:fldChar w:fldCharType="begin" w:fldLock="1"/>
      </w:r>
      <w:r w:rsidR="00476691" w:rsidRPr="00D543E0">
        <w:rPr>
          <w:lang w:val="en-GB"/>
        </w:rPr>
        <w:instrText>ADDIN CSL_CITATION {"citationItems":[{"id":"ITEM-1","itemData":{"DOI":"https://doi.org/10.1016/j.plaphy.2020.02.041","ISSN":"0981-9428","abstract":"Drought is a major threat in agriculture and horticulture, including commercial strawberry production. Here, we compare hormonal regulation of a first-line drought stress response, namely stomatal closure, in two Fragaria x ananassa cultivars, known to differ in their drought stress phenotype. We show that the observed difference in xylem abscisic acid accumulation cannot explain the different stomatal responses under osmotic stress. Foliar abscisic acid accumulation cannot fully account for the stomatal behavior in one of both cultivars either. An indirect effect of abscisic acid on stomatal conductance via an impact on leaf hydraulic conductance, possibly mediated via aquaporins, as is recently proposed in literature, was not observed here. Next, we show that these two cultivars respond differently to jasmonic acid and one of its precursors. This difference in sensitivity of the jasmonates pathway between both cultivars may partly explain the different stomatal response. This study contributes to the understanding of the regulation of an important drought stress response in an economically important crop prone to water deficit stress.","author":[{"dropping-particle":"","family":"Merlaen","given":"Britt","non-dropping-particle":"","parse-names":false,"suffix":""},{"dropping-particle":"","family":"Keyser","given":"Ellen","non-dropping-particle":"De","parse-names":false,"suffix":""},{"dropping-particle":"","family":"Labeke","given":"Marie-Christine","non-dropping-particle":"Van","parse-names":false,"suffix":""}],"container-title":"Plant Physiology and Biochemistry","id":"ITEM-1","issued":{"date-parts":[["2020"]]},"page":"21-33","title":"The jasmonic acid pathway, rather than abscisic acid, may partly explain contrasting stomatal responses in two strawberry cultivars under osmotic stress","type":"article-journal","volume":"151"},"uris":["http://www.mendeley.com/documents/?uuid=3ac4a270-aafa-4975-9a05-34fc1e1ecf57"]}],"mendeley":{"formattedCitation":"(Merlaen et al. 2020)","plainTextFormattedCitation":"(Merlaen et al. 2020)","previouslyFormattedCitation":"(Merlaen et al. 2020)"},"properties":{"noteIndex":0},"schema":"https://github.com/citation-style-language/schema/raw/master/csl-citation.json"}</w:instrText>
      </w:r>
      <w:r w:rsidR="00476691" w:rsidRPr="00D543E0">
        <w:fldChar w:fldCharType="separate"/>
      </w:r>
      <w:r w:rsidR="00476691" w:rsidRPr="00D543E0">
        <w:rPr>
          <w:noProof/>
          <w:lang w:val="en-GB"/>
        </w:rPr>
        <w:t>(Merlaen et al.</w:t>
      </w:r>
      <w:r w:rsidR="002F4BCC" w:rsidRPr="00D543E0">
        <w:rPr>
          <w:noProof/>
          <w:lang w:val="en-GB"/>
        </w:rPr>
        <w:t>,</w:t>
      </w:r>
      <w:r w:rsidR="00476691" w:rsidRPr="00D543E0">
        <w:rPr>
          <w:noProof/>
          <w:lang w:val="en-GB"/>
        </w:rPr>
        <w:t xml:space="preserve"> 2020)</w:t>
      </w:r>
      <w:r w:rsidR="00476691" w:rsidRPr="00D543E0">
        <w:fldChar w:fldCharType="end"/>
      </w:r>
      <w:r w:rsidR="00476691" w:rsidRPr="00D543E0">
        <w:rPr>
          <w:lang w:val="en-GB"/>
        </w:rPr>
        <w:t xml:space="preserve">. This example </w:t>
      </w:r>
      <w:r w:rsidR="00E44191" w:rsidRPr="00D543E0">
        <w:rPr>
          <w:lang w:val="en-GB"/>
        </w:rPr>
        <w:t>illustrates the difficulty</w:t>
      </w:r>
      <w:r w:rsidR="00FB1A92" w:rsidRPr="00D543E0">
        <w:rPr>
          <w:lang w:val="en-GB"/>
        </w:rPr>
        <w:t xml:space="preserve"> of</w:t>
      </w:r>
      <w:r w:rsidR="00E44191" w:rsidRPr="00D543E0">
        <w:rPr>
          <w:lang w:val="en-GB"/>
        </w:rPr>
        <w:t xml:space="preserve"> </w:t>
      </w:r>
      <w:r w:rsidR="00476691" w:rsidRPr="00D543E0">
        <w:rPr>
          <w:lang w:val="en-GB"/>
        </w:rPr>
        <w:t xml:space="preserve">assessing hormonal </w:t>
      </w:r>
      <w:r w:rsidR="00E44191" w:rsidRPr="00D543E0">
        <w:rPr>
          <w:lang w:val="en-GB"/>
        </w:rPr>
        <w:t>interactions</w:t>
      </w:r>
      <w:r w:rsidR="00476691" w:rsidRPr="00D543E0">
        <w:rPr>
          <w:lang w:val="en-GB"/>
        </w:rPr>
        <w:t xml:space="preserve">, as cultivars and species can significantly differ in their hormone accumulation and sensitivity. </w:t>
      </w:r>
    </w:p>
    <w:p w14:paraId="39350989" w14:textId="77777777" w:rsidR="00476691" w:rsidRPr="00D543E0" w:rsidRDefault="00476691" w:rsidP="00476691">
      <w:pPr>
        <w:jc w:val="both"/>
        <w:rPr>
          <w:lang w:val="en-GB"/>
        </w:rPr>
      </w:pPr>
    </w:p>
    <w:p w14:paraId="42BBAC88" w14:textId="77777777" w:rsidR="00476691" w:rsidRPr="00D543E0" w:rsidRDefault="00476691" w:rsidP="00476691">
      <w:pPr>
        <w:jc w:val="both"/>
        <w:rPr>
          <w:lang w:val="en-GB"/>
        </w:rPr>
      </w:pPr>
    </w:p>
    <w:p w14:paraId="34D6AD22" w14:textId="25FE7849" w:rsidR="00476691" w:rsidRPr="00D543E0" w:rsidRDefault="00365530" w:rsidP="00476691">
      <w:pPr>
        <w:jc w:val="both"/>
      </w:pPr>
      <w:r w:rsidRPr="00D543E0">
        <w:rPr>
          <w:noProof/>
          <w:lang w:val="en-GB" w:eastAsia="en-GB"/>
        </w:rPr>
        <w:drawing>
          <wp:inline distT="0" distB="0" distL="0" distR="0" wp14:anchorId="761ED47D" wp14:editId="26DA7670">
            <wp:extent cx="5400675" cy="3124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675" cy="3124200"/>
                    </a:xfrm>
                    <a:prstGeom prst="rect">
                      <a:avLst/>
                    </a:prstGeom>
                    <a:noFill/>
                    <a:ln>
                      <a:noFill/>
                    </a:ln>
                  </pic:spPr>
                </pic:pic>
              </a:graphicData>
            </a:graphic>
          </wp:inline>
        </w:drawing>
      </w:r>
    </w:p>
    <w:p w14:paraId="2ABCAF05" w14:textId="77777777" w:rsidR="00476691" w:rsidRPr="00D543E0" w:rsidRDefault="00476691" w:rsidP="00476691">
      <w:pPr>
        <w:jc w:val="both"/>
      </w:pPr>
    </w:p>
    <w:p w14:paraId="2393191A" w14:textId="19A634D9" w:rsidR="00476691" w:rsidRPr="00D543E0" w:rsidRDefault="00E44191" w:rsidP="00476691">
      <w:pPr>
        <w:jc w:val="both"/>
        <w:rPr>
          <w:lang w:val="en-GB"/>
        </w:rPr>
      </w:pPr>
      <w:r w:rsidRPr="00D543E0">
        <w:rPr>
          <w:b/>
          <w:lang w:val="en-GB"/>
        </w:rPr>
        <w:t>Figure</w:t>
      </w:r>
      <w:r w:rsidR="001F7C37" w:rsidRPr="00D543E0">
        <w:rPr>
          <w:b/>
          <w:lang w:val="en-GB"/>
        </w:rPr>
        <w:t xml:space="preserve"> 2.</w:t>
      </w:r>
      <w:r w:rsidR="00476691" w:rsidRPr="00D543E0">
        <w:rPr>
          <w:lang w:val="en-GB"/>
        </w:rPr>
        <w:t xml:space="preserve"> Increased </w:t>
      </w:r>
      <w:proofErr w:type="spellStart"/>
      <w:r w:rsidR="00476691" w:rsidRPr="00D543E0">
        <w:rPr>
          <w:lang w:val="en-GB"/>
        </w:rPr>
        <w:t>jasmonates</w:t>
      </w:r>
      <w:proofErr w:type="spellEnd"/>
      <w:r w:rsidR="00476691" w:rsidRPr="00D543E0">
        <w:rPr>
          <w:lang w:val="en-GB"/>
        </w:rPr>
        <w:t xml:space="preserve"> (JA/JA-Ile) export from the root system as the soil dries stimulates shoot ABA accumulation, and has </w:t>
      </w:r>
      <w:proofErr w:type="spellStart"/>
      <w:r w:rsidR="00476691" w:rsidRPr="00D543E0">
        <w:rPr>
          <w:lang w:val="en-GB"/>
        </w:rPr>
        <w:t>antitranspirant</w:t>
      </w:r>
      <w:proofErr w:type="spellEnd"/>
      <w:r w:rsidR="00476691" w:rsidRPr="00D543E0">
        <w:rPr>
          <w:lang w:val="en-GB"/>
        </w:rPr>
        <w:t xml:space="preserve"> activity (dotted arrow), although much less than ABA. </w:t>
      </w:r>
      <w:r w:rsidR="0033595A" w:rsidRPr="00D543E0">
        <w:rPr>
          <w:lang w:val="en-GB"/>
        </w:rPr>
        <w:t>Artwork courtesy of Wallis Allen.</w:t>
      </w:r>
    </w:p>
    <w:p w14:paraId="5D36BC75" w14:textId="77777777" w:rsidR="00476691" w:rsidRPr="00D543E0" w:rsidRDefault="00476691" w:rsidP="005F2322">
      <w:pPr>
        <w:widowControl w:val="0"/>
        <w:autoSpaceDE w:val="0"/>
        <w:autoSpaceDN w:val="0"/>
        <w:adjustRightInd w:val="0"/>
        <w:spacing w:line="240" w:lineRule="auto"/>
        <w:ind w:left="480" w:hanging="480"/>
        <w:rPr>
          <w:bCs/>
          <w:lang w:val="en-GB"/>
        </w:rPr>
      </w:pPr>
    </w:p>
    <w:p w14:paraId="509AFC56" w14:textId="77777777" w:rsidR="00476691" w:rsidRPr="00D543E0" w:rsidRDefault="00476691" w:rsidP="00476691">
      <w:pPr>
        <w:rPr>
          <w:b/>
          <w:lang w:val="en-GB"/>
        </w:rPr>
      </w:pPr>
      <w:proofErr w:type="spellStart"/>
      <w:r w:rsidRPr="00D543E0">
        <w:rPr>
          <w:b/>
          <w:lang w:val="en-GB"/>
        </w:rPr>
        <w:t>Strigolactones</w:t>
      </w:r>
      <w:proofErr w:type="spellEnd"/>
      <w:r w:rsidRPr="00D543E0">
        <w:rPr>
          <w:b/>
          <w:lang w:val="en-GB"/>
        </w:rPr>
        <w:t xml:space="preserve"> </w:t>
      </w:r>
    </w:p>
    <w:p w14:paraId="02F950DA" w14:textId="54CC759C" w:rsidR="004417C7" w:rsidRPr="00D543E0" w:rsidRDefault="009712BF" w:rsidP="00783518">
      <w:pPr>
        <w:ind w:firstLine="708"/>
        <w:rPr>
          <w:lang w:val="en-GB"/>
        </w:rPr>
      </w:pPr>
      <w:r w:rsidRPr="00D543E0">
        <w:rPr>
          <w:lang w:val="en-GB"/>
        </w:rPr>
        <w:t>While foliar sprays</w:t>
      </w:r>
      <w:r w:rsidR="002F3E32" w:rsidRPr="00D543E0">
        <w:rPr>
          <w:lang w:val="en-GB"/>
        </w:rPr>
        <w:t xml:space="preserve"> </w:t>
      </w:r>
      <w:r w:rsidR="00931F87" w:rsidRPr="00D543E0">
        <w:rPr>
          <w:lang w:val="en-GB"/>
        </w:rPr>
        <w:t xml:space="preserve">of grapevine </w:t>
      </w:r>
      <w:r w:rsidRPr="00D543E0">
        <w:rPr>
          <w:lang w:val="en-GB"/>
        </w:rPr>
        <w:t xml:space="preserve">with the synthetic </w:t>
      </w:r>
      <w:proofErr w:type="spellStart"/>
      <w:r w:rsidRPr="00D543E0">
        <w:rPr>
          <w:lang w:val="en-GB"/>
        </w:rPr>
        <w:t>strigolactone</w:t>
      </w:r>
      <w:proofErr w:type="spellEnd"/>
      <w:r w:rsidRPr="00D543E0">
        <w:rPr>
          <w:lang w:val="en-GB"/>
        </w:rPr>
        <w:t xml:space="preserve"> GR24 indicate its </w:t>
      </w:r>
      <w:proofErr w:type="spellStart"/>
      <w:r w:rsidRPr="00D543E0">
        <w:rPr>
          <w:lang w:val="en-GB"/>
        </w:rPr>
        <w:t>antitranspirant</w:t>
      </w:r>
      <w:proofErr w:type="spellEnd"/>
      <w:r w:rsidRPr="00D543E0">
        <w:rPr>
          <w:lang w:val="en-GB"/>
        </w:rPr>
        <w:t xml:space="preserve"> action within hours of application</w:t>
      </w:r>
      <w:r w:rsidR="00931F87" w:rsidRPr="00D543E0">
        <w:rPr>
          <w:lang w:val="en-GB"/>
        </w:rPr>
        <w:t xml:space="preserve"> in dicots</w:t>
      </w:r>
      <w:r w:rsidRPr="00D543E0">
        <w:rPr>
          <w:lang w:val="en-GB"/>
        </w:rPr>
        <w:t xml:space="preserve">, </w:t>
      </w:r>
      <w:r w:rsidR="00783518" w:rsidRPr="00D543E0">
        <w:rPr>
          <w:lang w:val="en-GB"/>
        </w:rPr>
        <w:t xml:space="preserve">maintenance of leaf water status in such plants as the soil dries can result in greater stomatal conductance (Min et al. 2019), </w:t>
      </w:r>
      <w:r w:rsidR="00783518" w:rsidRPr="00D543E0">
        <w:rPr>
          <w:lang w:val="en-GB"/>
        </w:rPr>
        <w:lastRenderedPageBreak/>
        <w:t>related to an attenuation of foliar ABA concentration. Nevertheless, b</w:t>
      </w:r>
      <w:r w:rsidR="00632C13" w:rsidRPr="00D543E0">
        <w:rPr>
          <w:lang w:val="en-GB"/>
        </w:rPr>
        <w:t xml:space="preserve">oth roots and shoots produce </w:t>
      </w:r>
      <w:proofErr w:type="spellStart"/>
      <w:r w:rsidR="00632C13" w:rsidRPr="00D543E0">
        <w:rPr>
          <w:lang w:val="en-GB"/>
        </w:rPr>
        <w:t>s</w:t>
      </w:r>
      <w:r w:rsidR="00476691" w:rsidRPr="00D543E0">
        <w:rPr>
          <w:lang w:val="en-GB"/>
        </w:rPr>
        <w:t>trigolactones</w:t>
      </w:r>
      <w:proofErr w:type="spellEnd"/>
      <w:r w:rsidR="00476691" w:rsidRPr="00D543E0">
        <w:rPr>
          <w:lang w:val="en-GB"/>
        </w:rPr>
        <w:t xml:space="preserve"> (SL), and their biosynthesis </w:t>
      </w:r>
      <w:r w:rsidR="001307FD" w:rsidRPr="00D543E0">
        <w:rPr>
          <w:lang w:val="en-GB"/>
        </w:rPr>
        <w:t xml:space="preserve">has been </w:t>
      </w:r>
      <w:r w:rsidR="00476691" w:rsidRPr="00D543E0">
        <w:rPr>
          <w:lang w:val="en-GB"/>
        </w:rPr>
        <w:t xml:space="preserve">reviewed in depth </w:t>
      </w:r>
      <w:r w:rsidR="00476691" w:rsidRPr="00D543E0">
        <w:rPr>
          <w:rFonts w:eastAsia="Times New Roman"/>
          <w:color w:val="000000"/>
          <w:lang w:val="en-GB"/>
        </w:rPr>
        <w:t>(Ruyter-Spira et al., 2013)</w:t>
      </w:r>
      <w:r w:rsidR="00476691" w:rsidRPr="00D543E0">
        <w:rPr>
          <w:color w:val="000000"/>
          <w:lang w:val="en-GB"/>
        </w:rPr>
        <w:t>.</w:t>
      </w:r>
      <w:r w:rsidR="00476691" w:rsidRPr="00D543E0">
        <w:rPr>
          <w:lang w:val="en-GB"/>
        </w:rPr>
        <w:t xml:space="preserve"> Interestingly, </w:t>
      </w:r>
      <w:r w:rsidR="00476691" w:rsidRPr="00D543E0">
        <w:rPr>
          <w:noProof/>
          <w:lang w:val="en-GB"/>
        </w:rPr>
        <w:t xml:space="preserve">ABA and SL biosynthesis share a precursor </w:t>
      </w:r>
      <w:r w:rsidR="00476691" w:rsidRPr="00D543E0">
        <w:rPr>
          <w:lang w:val="en-GB"/>
        </w:rPr>
        <w:t>(all-trans-</w:t>
      </w:r>
      <w:r w:rsidR="00476691" w:rsidRPr="00D543E0">
        <w:rPr>
          <w:rFonts w:cs="Calibri"/>
          <w:lang w:val="en-GB"/>
        </w:rPr>
        <w:t>ß</w:t>
      </w:r>
      <w:r w:rsidR="00476691" w:rsidRPr="00D543E0">
        <w:rPr>
          <w:lang w:val="en-GB"/>
        </w:rPr>
        <w:t xml:space="preserve">-carotene). In SL biosynthesis, this precursor is transformed into </w:t>
      </w:r>
      <w:proofErr w:type="spellStart"/>
      <w:r w:rsidR="00476691" w:rsidRPr="00D543E0">
        <w:rPr>
          <w:lang w:val="en-GB"/>
        </w:rPr>
        <w:t>carlactone</w:t>
      </w:r>
      <w:proofErr w:type="spellEnd"/>
      <w:r w:rsidR="00476691" w:rsidRPr="00D543E0">
        <w:rPr>
          <w:lang w:val="en-GB"/>
        </w:rPr>
        <w:t xml:space="preserve"> and 5-deoxystrigol by the enzymes D27, CCD7 (MAX3 in </w:t>
      </w:r>
      <w:r w:rsidR="00476691" w:rsidRPr="00D543E0">
        <w:rPr>
          <w:i/>
          <w:lang w:val="en-GB"/>
        </w:rPr>
        <w:t>Arabidopsis</w:t>
      </w:r>
      <w:r w:rsidR="00476691" w:rsidRPr="00D543E0">
        <w:rPr>
          <w:lang w:val="en-GB"/>
        </w:rPr>
        <w:t xml:space="preserve">, RMS5 in pea), CCD8 (MAX4 in </w:t>
      </w:r>
      <w:r w:rsidR="00476691" w:rsidRPr="00D543E0">
        <w:rPr>
          <w:i/>
          <w:lang w:val="en-GB"/>
        </w:rPr>
        <w:t>Arabidopsis</w:t>
      </w:r>
      <w:r w:rsidR="00476691" w:rsidRPr="00D543E0">
        <w:rPr>
          <w:lang w:val="en-GB"/>
        </w:rPr>
        <w:t xml:space="preserve">, RMS1 in pea, D10 in rice), cytochrome P450 and possibly other enzymes </w:t>
      </w:r>
      <w:r w:rsidR="00476691" w:rsidRPr="00D543E0">
        <w:rPr>
          <w:rFonts w:eastAsia="Times New Roman"/>
          <w:color w:val="000000"/>
          <w:lang w:val="en-GB"/>
        </w:rPr>
        <w:t>(Ruyter-Spira et al., 2013)</w:t>
      </w:r>
      <w:r w:rsidR="00476691" w:rsidRPr="00D543E0">
        <w:rPr>
          <w:lang w:val="en-GB"/>
        </w:rPr>
        <w:t xml:space="preserve">. Unlike the ABA biosynthesis genes, expression of </w:t>
      </w:r>
      <w:r w:rsidR="00476691" w:rsidRPr="00D543E0">
        <w:rPr>
          <w:i/>
          <w:iCs/>
          <w:lang w:val="en-GB"/>
        </w:rPr>
        <w:t>Sl</w:t>
      </w:r>
      <w:r w:rsidR="00476691" w:rsidRPr="00D543E0">
        <w:rPr>
          <w:lang w:val="en-GB"/>
        </w:rPr>
        <w:t xml:space="preserve">CCD7 and </w:t>
      </w:r>
      <w:r w:rsidR="00476691" w:rsidRPr="00D543E0">
        <w:rPr>
          <w:i/>
          <w:iCs/>
          <w:lang w:val="en-GB"/>
        </w:rPr>
        <w:t>Sl</w:t>
      </w:r>
      <w:r w:rsidR="00476691" w:rsidRPr="00D543E0">
        <w:rPr>
          <w:lang w:val="en-GB"/>
        </w:rPr>
        <w:t xml:space="preserve">CCD8 in tomato is considerably higher in roots and </w:t>
      </w:r>
      <w:proofErr w:type="spellStart"/>
      <w:r w:rsidR="00476691" w:rsidRPr="00D543E0">
        <w:rPr>
          <w:lang w:val="en-GB"/>
        </w:rPr>
        <w:t>stolons</w:t>
      </w:r>
      <w:proofErr w:type="spellEnd"/>
      <w:r w:rsidR="00476691" w:rsidRPr="00D543E0">
        <w:rPr>
          <w:lang w:val="en-GB"/>
        </w:rPr>
        <w:t xml:space="preserve"> than in leaves and flowers, suggesting below-ground organs are the main site of SL biosynthesis </w:t>
      </w:r>
      <w:r w:rsidR="00476691" w:rsidRPr="00D543E0">
        <w:rPr>
          <w:rFonts w:eastAsia="Times New Roman"/>
          <w:color w:val="000000"/>
          <w:lang w:val="en-GB"/>
        </w:rPr>
        <w:t>(Visentin et al., 2016)</w:t>
      </w:r>
      <w:r w:rsidR="00476691" w:rsidRPr="00D543E0">
        <w:rPr>
          <w:lang w:val="en-GB"/>
        </w:rPr>
        <w:t xml:space="preserve">. </w:t>
      </w:r>
    </w:p>
    <w:p w14:paraId="319F6AA0" w14:textId="77777777" w:rsidR="004417C7" w:rsidRPr="00D543E0" w:rsidRDefault="004417C7" w:rsidP="00BE146E">
      <w:pPr>
        <w:rPr>
          <w:i/>
          <w:lang w:val="en-GB"/>
        </w:rPr>
      </w:pPr>
      <w:r w:rsidRPr="00D543E0">
        <w:rPr>
          <w:i/>
          <w:lang w:val="en-GB"/>
        </w:rPr>
        <w:t xml:space="preserve">Long-distance </w:t>
      </w:r>
      <w:proofErr w:type="spellStart"/>
      <w:r w:rsidRPr="00D543E0">
        <w:rPr>
          <w:i/>
          <w:lang w:val="en-GB"/>
        </w:rPr>
        <w:t>strigolactone</w:t>
      </w:r>
      <w:proofErr w:type="spellEnd"/>
      <w:r w:rsidRPr="00D543E0">
        <w:rPr>
          <w:i/>
          <w:lang w:val="en-GB"/>
        </w:rPr>
        <w:t xml:space="preserve"> signalling </w:t>
      </w:r>
    </w:p>
    <w:p w14:paraId="4BCA5524" w14:textId="44E52C00" w:rsidR="00476691" w:rsidRPr="00D543E0" w:rsidRDefault="00476691" w:rsidP="00E44191">
      <w:pPr>
        <w:ind w:firstLine="708"/>
        <w:rPr>
          <w:lang w:val="en-GB"/>
        </w:rPr>
      </w:pPr>
      <w:r w:rsidRPr="00D543E0">
        <w:rPr>
          <w:lang w:val="en-GB"/>
        </w:rPr>
        <w:t>Grafting experiments in pea (Beveridge et al., 2000) and tomato (Hasegawa et al., 2018) showed that root-synthesised SLs could phenotypically revert the branching phenotype of SL</w:t>
      </w:r>
      <w:r w:rsidR="004322DD">
        <w:rPr>
          <w:lang w:val="en-GB"/>
        </w:rPr>
        <w:t>-</w:t>
      </w:r>
      <w:r w:rsidRPr="00D543E0">
        <w:rPr>
          <w:lang w:val="en-GB"/>
        </w:rPr>
        <w:t xml:space="preserve">deficient shoots, indicating acropetal SL transport from the root. Unlike ABA, SL transport is unidirectional with no evidence of basipetal transport of SL from the shoot to the root </w:t>
      </w:r>
      <w:r w:rsidRPr="00D543E0">
        <w:rPr>
          <w:rFonts w:eastAsia="Times New Roman"/>
          <w:lang w:val="en-GB"/>
        </w:rPr>
        <w:t xml:space="preserve">(Kameoka &amp; </w:t>
      </w:r>
      <w:proofErr w:type="spellStart"/>
      <w:r w:rsidRPr="00D543E0">
        <w:rPr>
          <w:rFonts w:eastAsia="Times New Roman"/>
          <w:lang w:val="en-GB"/>
        </w:rPr>
        <w:t>Kyozuka</w:t>
      </w:r>
      <w:proofErr w:type="spellEnd"/>
      <w:r w:rsidRPr="00D543E0">
        <w:rPr>
          <w:rFonts w:eastAsia="Times New Roman"/>
          <w:lang w:val="en-GB"/>
        </w:rPr>
        <w:t>, 2018)</w:t>
      </w:r>
      <w:r w:rsidRPr="00D543E0">
        <w:rPr>
          <w:lang w:val="en-GB"/>
        </w:rPr>
        <w:t>. PDR1, an ABC transporter identified in petunia, facilitates SL</w:t>
      </w:r>
      <w:r w:rsidR="005B51DB" w:rsidRPr="00D543E0" w:rsidDel="00493B7A">
        <w:rPr>
          <w:lang w:val="en-GB"/>
        </w:rPr>
        <w:t xml:space="preserve"> </w:t>
      </w:r>
      <w:r w:rsidR="005B51DB" w:rsidRPr="00D543E0">
        <w:rPr>
          <w:lang w:val="en-GB"/>
        </w:rPr>
        <w:t xml:space="preserve">cell-to-cell transport, but is not expressed in the vasculature (Borghi et al., 2016). This indicates that other compounds in the SL biosynthesis and signalling pathway </w:t>
      </w:r>
      <w:r w:rsidR="006F7197" w:rsidRPr="00D543E0">
        <w:rPr>
          <w:lang w:val="en-GB"/>
        </w:rPr>
        <w:t>undergo</w:t>
      </w:r>
      <w:r w:rsidR="005B51DB" w:rsidRPr="00D543E0">
        <w:rPr>
          <w:lang w:val="en-GB"/>
        </w:rPr>
        <w:t xml:space="preserve"> long distance signalling, </w:t>
      </w:r>
      <w:r w:rsidR="006F7197" w:rsidRPr="00D543E0">
        <w:rPr>
          <w:lang w:val="en-GB"/>
        </w:rPr>
        <w:t>with</w:t>
      </w:r>
      <w:r w:rsidR="005B51DB" w:rsidRPr="00D543E0">
        <w:rPr>
          <w:lang w:val="en-GB"/>
        </w:rPr>
        <w:t xml:space="preserve"> methyl </w:t>
      </w:r>
      <w:proofErr w:type="spellStart"/>
      <w:r w:rsidR="005B51DB" w:rsidRPr="00D543E0">
        <w:rPr>
          <w:lang w:val="en-GB"/>
        </w:rPr>
        <w:t>carlactone</w:t>
      </w:r>
      <w:proofErr w:type="spellEnd"/>
      <w:r w:rsidR="005B51DB" w:rsidRPr="00D543E0">
        <w:rPr>
          <w:lang w:val="en-GB"/>
        </w:rPr>
        <w:t xml:space="preserve"> (reviewed in Borghi et al., 2016) and </w:t>
      </w:r>
      <w:proofErr w:type="gramStart"/>
      <w:r w:rsidR="005B51DB" w:rsidRPr="00D543E0">
        <w:rPr>
          <w:lang w:val="en-GB"/>
        </w:rPr>
        <w:t>micro RNA</w:t>
      </w:r>
      <w:proofErr w:type="gramEnd"/>
      <w:r w:rsidR="005B51DB" w:rsidRPr="00D543E0">
        <w:rPr>
          <w:lang w:val="en-GB"/>
        </w:rPr>
        <w:t xml:space="preserve"> (miR156, reviewed in Brun, 2020)</w:t>
      </w:r>
      <w:r w:rsidR="006F7197" w:rsidRPr="00D543E0">
        <w:rPr>
          <w:lang w:val="en-GB"/>
        </w:rPr>
        <w:t xml:space="preserve"> suggested to be mobile</w:t>
      </w:r>
      <w:r w:rsidR="005B51DB" w:rsidRPr="00D543E0">
        <w:rPr>
          <w:lang w:val="en-GB"/>
        </w:rPr>
        <w:t xml:space="preserve">. </w:t>
      </w:r>
      <w:r w:rsidRPr="00D543E0">
        <w:rPr>
          <w:lang w:val="en-GB"/>
        </w:rPr>
        <w:t>The D14 protein is a SL receptor that is phloem mobile in pea and can be transported bidirectionally across grafting junctions from root to shoot and from shoot to root, independent</w:t>
      </w:r>
      <w:r w:rsidR="00E44191" w:rsidRPr="00D543E0">
        <w:rPr>
          <w:lang w:val="en-GB"/>
        </w:rPr>
        <w:t xml:space="preserve">ly of SL transport (Kameoka &amp; </w:t>
      </w:r>
      <w:proofErr w:type="spellStart"/>
      <w:r w:rsidRPr="00D543E0">
        <w:rPr>
          <w:lang w:val="en-GB"/>
        </w:rPr>
        <w:t>Kyozuka</w:t>
      </w:r>
      <w:proofErr w:type="spellEnd"/>
      <w:r w:rsidRPr="00D543E0">
        <w:rPr>
          <w:lang w:val="en-GB"/>
        </w:rPr>
        <w:t xml:space="preserve">, 2018). </w:t>
      </w:r>
      <w:r w:rsidR="005D58F4" w:rsidRPr="00D543E0">
        <w:rPr>
          <w:lang w:val="en-GB"/>
        </w:rPr>
        <w:t>A</w:t>
      </w:r>
      <w:r w:rsidRPr="00D543E0">
        <w:rPr>
          <w:lang w:val="en-GB"/>
        </w:rPr>
        <w:t xml:space="preserve"> mobile receptor can enhance the efficacy of SL in the shoot and potentially function as a feedback mechanism to the root</w:t>
      </w:r>
      <w:r w:rsidR="00E44191" w:rsidRPr="00D543E0">
        <w:rPr>
          <w:lang w:val="en-GB"/>
        </w:rPr>
        <w:t xml:space="preserve"> (Figure</w:t>
      </w:r>
      <w:r w:rsidR="0033595A" w:rsidRPr="00D543E0">
        <w:rPr>
          <w:lang w:val="en-GB"/>
        </w:rPr>
        <w:t xml:space="preserve"> 3)</w:t>
      </w:r>
      <w:r w:rsidRPr="00D543E0">
        <w:rPr>
          <w:lang w:val="en-GB"/>
        </w:rPr>
        <w:t xml:space="preserve">, indicating shoot SL status. However, in </w:t>
      </w:r>
      <w:r w:rsidRPr="009C5CE4">
        <w:rPr>
          <w:i/>
          <w:lang w:val="en-GB"/>
        </w:rPr>
        <w:t>Arabidopsis</w:t>
      </w:r>
      <w:r w:rsidRPr="00D543E0">
        <w:rPr>
          <w:lang w:val="en-GB"/>
        </w:rPr>
        <w:t xml:space="preserve"> D14 was not transported acropetally across a grafting junction </w:t>
      </w:r>
      <w:r w:rsidRPr="00D543E0">
        <w:rPr>
          <w:rFonts w:eastAsia="Times New Roman"/>
          <w:color w:val="000000"/>
          <w:lang w:val="en-GB"/>
        </w:rPr>
        <w:t>(Chevalier et al., 2014)</w:t>
      </w:r>
      <w:r w:rsidR="00790646" w:rsidRPr="00D543E0">
        <w:rPr>
          <w:rFonts w:eastAsia="Times New Roman"/>
          <w:color w:val="000000"/>
          <w:lang w:val="en-GB"/>
        </w:rPr>
        <w:t xml:space="preserve"> and D14 and KAI2 of the Karrikin signalling pathway both interact with the MAX2 receptor, which makes it difficult to differentiate effects of these two proteins (Borghi et al., 2016)</w:t>
      </w:r>
      <w:r w:rsidRPr="00D543E0">
        <w:rPr>
          <w:lang w:val="en-GB"/>
        </w:rPr>
        <w:t xml:space="preserve">. Thus, SLs and their precursor </w:t>
      </w:r>
      <w:proofErr w:type="spellStart"/>
      <w:r w:rsidRPr="00D543E0">
        <w:rPr>
          <w:lang w:val="en-GB"/>
        </w:rPr>
        <w:t>carlactone</w:t>
      </w:r>
      <w:proofErr w:type="spellEnd"/>
      <w:r w:rsidRPr="00D543E0">
        <w:rPr>
          <w:lang w:val="en-GB"/>
        </w:rPr>
        <w:t xml:space="preserve"> are only transported acropetally, while the SL receptor D14 can be bidirectionally mobile</w:t>
      </w:r>
      <w:r w:rsidR="00A56F07" w:rsidRPr="00D543E0">
        <w:rPr>
          <w:lang w:val="en-GB"/>
        </w:rPr>
        <w:t xml:space="preserve">, but interactions with ABA are not yet sufficiently understood, because they depend on </w:t>
      </w:r>
      <w:r w:rsidR="004322DD">
        <w:rPr>
          <w:lang w:val="en-GB"/>
        </w:rPr>
        <w:t>many</w:t>
      </w:r>
      <w:r w:rsidR="00A56F07" w:rsidRPr="00D543E0">
        <w:rPr>
          <w:lang w:val="en-GB"/>
        </w:rPr>
        <w:t xml:space="preserve"> factors</w:t>
      </w:r>
      <w:r w:rsidRPr="00D543E0">
        <w:rPr>
          <w:lang w:val="en-GB"/>
        </w:rPr>
        <w:t xml:space="preserve"> </w:t>
      </w:r>
      <w:r w:rsidR="00E44191" w:rsidRPr="00D543E0">
        <w:rPr>
          <w:lang w:val="en-GB"/>
        </w:rPr>
        <w:t>(</w:t>
      </w:r>
      <w:r w:rsidR="00A56F07" w:rsidRPr="00D543E0">
        <w:rPr>
          <w:lang w:val="en-GB"/>
        </w:rPr>
        <w:t>Brun</w:t>
      </w:r>
      <w:r w:rsidR="006060AA" w:rsidRPr="00D543E0">
        <w:rPr>
          <w:lang w:val="en-GB"/>
        </w:rPr>
        <w:t xml:space="preserve">, 2020; </w:t>
      </w:r>
      <w:r w:rsidR="00E44191" w:rsidRPr="00D543E0">
        <w:rPr>
          <w:lang w:val="en-GB"/>
        </w:rPr>
        <w:t>Figure 3</w:t>
      </w:r>
      <w:r w:rsidRPr="00D543E0">
        <w:rPr>
          <w:lang w:val="en-GB"/>
        </w:rPr>
        <w:t>).</w:t>
      </w:r>
    </w:p>
    <w:p w14:paraId="2C312ED4" w14:textId="1922F9F7" w:rsidR="004417C7" w:rsidRPr="00D543E0" w:rsidRDefault="004417C7" w:rsidP="00E44191">
      <w:pPr>
        <w:ind w:firstLine="708"/>
        <w:rPr>
          <w:lang w:val="en-GB"/>
        </w:rPr>
      </w:pPr>
      <w:r w:rsidRPr="00D543E0">
        <w:rPr>
          <w:lang w:val="en-GB"/>
        </w:rPr>
        <w:t xml:space="preserve">While SLs inhibit shoot branching in various species </w:t>
      </w:r>
      <w:r w:rsidRPr="00D543E0">
        <w:rPr>
          <w:color w:val="000000"/>
          <w:lang w:val="en-GB"/>
        </w:rPr>
        <w:t>(Ruyter-Spira et al., 2013)</w:t>
      </w:r>
      <w:r w:rsidRPr="00D543E0">
        <w:rPr>
          <w:lang w:val="en-GB"/>
        </w:rPr>
        <w:t xml:space="preserve">, SL-deficient mutants had increased stomatal conductance </w:t>
      </w:r>
      <w:r w:rsidRPr="00D543E0">
        <w:rPr>
          <w:rFonts w:eastAsia="Times New Roman"/>
          <w:color w:val="000000"/>
          <w:lang w:val="en-GB"/>
        </w:rPr>
        <w:t>(Liu et al., 2015; Visentin et al., 2016)</w:t>
      </w:r>
      <w:r w:rsidRPr="00D543E0">
        <w:rPr>
          <w:lang w:val="en-GB"/>
        </w:rPr>
        <w:t xml:space="preserve">. </w:t>
      </w:r>
      <w:r w:rsidR="00476691" w:rsidRPr="00D543E0">
        <w:rPr>
          <w:lang w:val="en-GB"/>
        </w:rPr>
        <w:t>Stomatal density and aperture were increased in</w:t>
      </w:r>
      <w:r w:rsidR="006060AA" w:rsidRPr="00D543E0">
        <w:rPr>
          <w:lang w:val="en-GB"/>
        </w:rPr>
        <w:t xml:space="preserve"> unstressed</w:t>
      </w:r>
      <w:r w:rsidR="00476691" w:rsidRPr="00D543E0">
        <w:rPr>
          <w:lang w:val="en-GB"/>
        </w:rPr>
        <w:t xml:space="preserve"> SL</w:t>
      </w:r>
      <w:r w:rsidR="004322DD">
        <w:rPr>
          <w:lang w:val="en-GB"/>
        </w:rPr>
        <w:t>-</w:t>
      </w:r>
      <w:r w:rsidR="00476691" w:rsidRPr="00D543E0">
        <w:rPr>
          <w:lang w:val="en-GB"/>
        </w:rPr>
        <w:t>deficient and SL</w:t>
      </w:r>
      <w:r w:rsidR="004322DD">
        <w:rPr>
          <w:lang w:val="en-GB"/>
        </w:rPr>
        <w:t>-</w:t>
      </w:r>
      <w:r w:rsidR="00476691" w:rsidRPr="00D543E0">
        <w:rPr>
          <w:lang w:val="en-GB"/>
        </w:rPr>
        <w:t xml:space="preserve">insensitive </w:t>
      </w:r>
      <w:r w:rsidR="00476691" w:rsidRPr="00D543E0">
        <w:rPr>
          <w:i/>
          <w:lang w:val="en-GB"/>
        </w:rPr>
        <w:t>Arabidopsis</w:t>
      </w:r>
      <w:r w:rsidR="00476691" w:rsidRPr="00D543E0">
        <w:rPr>
          <w:lang w:val="en-GB"/>
        </w:rPr>
        <w:t xml:space="preserve"> </w:t>
      </w:r>
      <w:r w:rsidR="00476691" w:rsidRPr="00D543E0">
        <w:rPr>
          <w:rFonts w:eastAsia="Times New Roman"/>
          <w:color w:val="000000"/>
          <w:lang w:val="en-GB"/>
        </w:rPr>
        <w:t xml:space="preserve">(Ha et al., 2014; </w:t>
      </w:r>
      <w:proofErr w:type="spellStart"/>
      <w:r w:rsidR="00476691" w:rsidRPr="00D543E0">
        <w:rPr>
          <w:rFonts w:eastAsia="Times New Roman"/>
          <w:color w:val="000000"/>
          <w:lang w:val="en-GB"/>
        </w:rPr>
        <w:t>Lv</w:t>
      </w:r>
      <w:proofErr w:type="spellEnd"/>
      <w:r w:rsidR="00476691" w:rsidRPr="00D543E0">
        <w:rPr>
          <w:rFonts w:eastAsia="Times New Roman"/>
          <w:color w:val="000000"/>
          <w:lang w:val="en-GB"/>
        </w:rPr>
        <w:t xml:space="preserve"> et al., 2018)</w:t>
      </w:r>
      <w:r w:rsidR="00476691" w:rsidRPr="00D543E0">
        <w:rPr>
          <w:lang w:val="en-GB"/>
        </w:rPr>
        <w:t>, but the SL</w:t>
      </w:r>
      <w:r w:rsidR="004322DD">
        <w:rPr>
          <w:lang w:val="en-GB"/>
        </w:rPr>
        <w:t>-</w:t>
      </w:r>
      <w:r w:rsidR="00476691" w:rsidRPr="00D543E0">
        <w:rPr>
          <w:lang w:val="en-GB"/>
        </w:rPr>
        <w:t xml:space="preserve">insensitive </w:t>
      </w:r>
      <w:r w:rsidR="00476691" w:rsidRPr="00D543E0">
        <w:rPr>
          <w:i/>
          <w:lang w:val="en-GB"/>
        </w:rPr>
        <w:t>Atmax2</w:t>
      </w:r>
      <w:r w:rsidR="00476691" w:rsidRPr="00D543E0">
        <w:rPr>
          <w:lang w:val="en-GB"/>
        </w:rPr>
        <w:t xml:space="preserve"> mutant </w:t>
      </w:r>
      <w:r w:rsidR="00613844" w:rsidRPr="00D543E0">
        <w:rPr>
          <w:lang w:val="en-GB"/>
        </w:rPr>
        <w:t xml:space="preserve">only showed increased stomatal aperture compared to the WT as the soil dried out </w:t>
      </w:r>
      <w:r w:rsidR="00476691" w:rsidRPr="00D543E0">
        <w:rPr>
          <w:lang w:val="en-GB"/>
        </w:rPr>
        <w:t>(Bu et al.</w:t>
      </w:r>
      <w:r w:rsidR="001F7C37" w:rsidRPr="00D543E0">
        <w:rPr>
          <w:lang w:val="en-GB"/>
        </w:rPr>
        <w:t>,</w:t>
      </w:r>
      <w:r w:rsidR="00476691" w:rsidRPr="00D543E0">
        <w:rPr>
          <w:lang w:val="en-GB"/>
        </w:rPr>
        <w:t xml:space="preserve"> 2014). Nevertheless, these phenotypes could explain lower stomatal conductance </w:t>
      </w:r>
      <w:r w:rsidR="0033595A" w:rsidRPr="00D543E0">
        <w:rPr>
          <w:lang w:val="en-GB"/>
        </w:rPr>
        <w:t>(g</w:t>
      </w:r>
      <w:r w:rsidR="0033595A" w:rsidRPr="00D543E0">
        <w:rPr>
          <w:vertAlign w:val="subscript"/>
          <w:lang w:val="en-GB"/>
        </w:rPr>
        <w:t>s</w:t>
      </w:r>
      <w:r w:rsidR="0033595A" w:rsidRPr="00D543E0">
        <w:rPr>
          <w:lang w:val="en-GB"/>
        </w:rPr>
        <w:t xml:space="preserve">) </w:t>
      </w:r>
      <w:r w:rsidR="00476691" w:rsidRPr="00D543E0">
        <w:rPr>
          <w:lang w:val="en-GB"/>
        </w:rPr>
        <w:t xml:space="preserve">of WT </w:t>
      </w:r>
      <w:r w:rsidR="00476691" w:rsidRPr="00D543E0">
        <w:rPr>
          <w:i/>
          <w:lang w:val="en-GB"/>
        </w:rPr>
        <w:t>Arabidopsis</w:t>
      </w:r>
      <w:r w:rsidR="00476691" w:rsidRPr="00D543E0">
        <w:rPr>
          <w:lang w:val="en-GB"/>
        </w:rPr>
        <w:t xml:space="preserve"> than SL</w:t>
      </w:r>
      <w:r w:rsidR="006A762A">
        <w:rPr>
          <w:lang w:val="en-GB"/>
        </w:rPr>
        <w:t>-</w:t>
      </w:r>
      <w:r w:rsidR="00476691" w:rsidRPr="00D543E0">
        <w:rPr>
          <w:lang w:val="en-GB"/>
        </w:rPr>
        <w:t xml:space="preserve">deficient mutants </w:t>
      </w:r>
      <w:r w:rsidR="00476691" w:rsidRPr="00D543E0">
        <w:rPr>
          <w:rFonts w:eastAsia="Times New Roman"/>
          <w:color w:val="000000"/>
          <w:lang w:val="en-GB"/>
        </w:rPr>
        <w:t>(</w:t>
      </w:r>
      <w:proofErr w:type="spellStart"/>
      <w:r w:rsidR="00476691" w:rsidRPr="00D543E0">
        <w:rPr>
          <w:rFonts w:eastAsia="Times New Roman"/>
          <w:color w:val="000000"/>
          <w:lang w:val="en-GB"/>
        </w:rPr>
        <w:t>Kalliola</w:t>
      </w:r>
      <w:proofErr w:type="spellEnd"/>
      <w:r w:rsidR="00476691" w:rsidRPr="00D543E0">
        <w:rPr>
          <w:rFonts w:eastAsia="Times New Roman"/>
          <w:color w:val="000000"/>
          <w:lang w:val="en-GB"/>
        </w:rPr>
        <w:t xml:space="preserve"> et al., 2020)</w:t>
      </w:r>
      <w:r w:rsidR="00476691" w:rsidRPr="00D543E0">
        <w:rPr>
          <w:lang w:val="en-GB"/>
        </w:rPr>
        <w:t xml:space="preserve">. In drying soil, </w:t>
      </w:r>
      <w:r w:rsidR="0033595A" w:rsidRPr="00D543E0">
        <w:rPr>
          <w:lang w:val="en-GB"/>
        </w:rPr>
        <w:t>g</w:t>
      </w:r>
      <w:r w:rsidR="0033595A" w:rsidRPr="00D543E0">
        <w:rPr>
          <w:vertAlign w:val="subscript"/>
          <w:lang w:val="en-GB"/>
        </w:rPr>
        <w:t>s</w:t>
      </w:r>
      <w:r w:rsidR="0033595A" w:rsidRPr="00D543E0">
        <w:rPr>
          <w:lang w:val="en-GB"/>
        </w:rPr>
        <w:t xml:space="preserve"> of</w:t>
      </w:r>
      <w:r w:rsidR="00476691" w:rsidRPr="00D543E0">
        <w:rPr>
          <w:lang w:val="en-GB"/>
        </w:rPr>
        <w:t xml:space="preserve"> SL deficient tomato and </w:t>
      </w:r>
      <w:r w:rsidR="00476691" w:rsidRPr="00D543E0">
        <w:rPr>
          <w:i/>
          <w:lang w:val="en-GB"/>
        </w:rPr>
        <w:t>Lotus</w:t>
      </w:r>
      <w:r w:rsidR="00476691" w:rsidRPr="00D543E0">
        <w:rPr>
          <w:lang w:val="en-GB"/>
        </w:rPr>
        <w:t xml:space="preserve"> is higher than in WT plants, until severe drought stress caused almost complete stomatal closure </w:t>
      </w:r>
      <w:r w:rsidR="00476691" w:rsidRPr="00D543E0">
        <w:rPr>
          <w:rFonts w:eastAsia="Times New Roman"/>
          <w:color w:val="000000"/>
          <w:lang w:val="en-GB"/>
        </w:rPr>
        <w:t>(Liu et al., 2015; Visentin et al., 2016).</w:t>
      </w:r>
      <w:r w:rsidR="0033595A" w:rsidRPr="00D543E0">
        <w:rPr>
          <w:rFonts w:eastAsia="Times New Roman"/>
          <w:color w:val="000000"/>
          <w:lang w:val="en-GB"/>
        </w:rPr>
        <w:t xml:space="preserve"> </w:t>
      </w:r>
      <w:r w:rsidR="00476691" w:rsidRPr="00D543E0">
        <w:rPr>
          <w:lang w:val="en-GB"/>
        </w:rPr>
        <w:t xml:space="preserve">However, tomato WT shoots grafted onto SL deficient rootstocks </w:t>
      </w:r>
      <w:r w:rsidR="00E44191" w:rsidRPr="00D543E0">
        <w:rPr>
          <w:lang w:val="en-GB"/>
        </w:rPr>
        <w:t>had</w:t>
      </w:r>
      <w:r w:rsidR="00476691" w:rsidRPr="00D543E0">
        <w:rPr>
          <w:lang w:val="en-GB"/>
        </w:rPr>
        <w:t xml:space="preserve"> a lower </w:t>
      </w:r>
      <w:r w:rsidR="0033595A" w:rsidRPr="00D543E0">
        <w:rPr>
          <w:lang w:val="en-GB"/>
        </w:rPr>
        <w:t>g</w:t>
      </w:r>
      <w:r w:rsidR="0033595A" w:rsidRPr="00D543E0">
        <w:rPr>
          <w:vertAlign w:val="subscript"/>
          <w:lang w:val="en-GB"/>
        </w:rPr>
        <w:t>s</w:t>
      </w:r>
      <w:r w:rsidR="00476691" w:rsidRPr="00D543E0">
        <w:rPr>
          <w:lang w:val="en-GB"/>
        </w:rPr>
        <w:t xml:space="preserve"> than the WT self-graft under well-watered conditions and were hypersensitive to ABA</w:t>
      </w:r>
      <w:r w:rsidR="00FA5291" w:rsidRPr="00D543E0">
        <w:rPr>
          <w:lang w:val="en-GB"/>
        </w:rPr>
        <w:t xml:space="preserve">, </w:t>
      </w:r>
      <w:r w:rsidR="006F7197" w:rsidRPr="00D543E0">
        <w:rPr>
          <w:lang w:val="en-GB"/>
        </w:rPr>
        <w:t>with</w:t>
      </w:r>
      <w:r w:rsidR="00FA5291" w:rsidRPr="00D543E0">
        <w:rPr>
          <w:lang w:val="en-GB"/>
        </w:rPr>
        <w:t xml:space="preserve"> the authors postulat</w:t>
      </w:r>
      <w:r w:rsidR="006F7197" w:rsidRPr="00D543E0">
        <w:rPr>
          <w:lang w:val="en-GB"/>
        </w:rPr>
        <w:t>ing</w:t>
      </w:r>
      <w:r w:rsidR="00FA5291" w:rsidRPr="00D543E0">
        <w:rPr>
          <w:lang w:val="en-GB"/>
        </w:rPr>
        <w:t xml:space="preserve"> that decreased SL transport from the roots under drought stress leads to increased SL production in the shoot and hence higher sensitivity to ABA</w:t>
      </w:r>
      <w:r w:rsidR="00476691" w:rsidRPr="00D543E0">
        <w:rPr>
          <w:lang w:val="en-GB"/>
        </w:rPr>
        <w:t xml:space="preserve"> </w:t>
      </w:r>
      <w:r w:rsidR="00476691" w:rsidRPr="00D543E0">
        <w:rPr>
          <w:rFonts w:eastAsia="Times New Roman"/>
          <w:color w:val="000000"/>
          <w:lang w:val="en-GB"/>
        </w:rPr>
        <w:t>(Visentin et al., 2016)</w:t>
      </w:r>
      <w:r w:rsidR="00476691" w:rsidRPr="00D543E0">
        <w:rPr>
          <w:lang w:val="en-GB"/>
        </w:rPr>
        <w:t>.</w:t>
      </w:r>
      <w:r w:rsidR="006951BC" w:rsidRPr="00D543E0">
        <w:rPr>
          <w:lang w:val="en-GB"/>
        </w:rPr>
        <w:t xml:space="preserve"> Interestingly, SL content in roots of lettuce and tomato decreases with decreasing soil water availability (Ruiz-Lozano et al., 2016; Visentin et al., 2016). However, studies with reciprocal grafts of species other than tomato are required to support this hypothesis. </w:t>
      </w:r>
      <w:r w:rsidR="00476691" w:rsidRPr="00D543E0">
        <w:rPr>
          <w:lang w:val="en-GB"/>
        </w:rPr>
        <w:t>Taken together, SL</w:t>
      </w:r>
      <w:r w:rsidR="001F7C37" w:rsidRPr="00D543E0">
        <w:rPr>
          <w:lang w:val="en-GB"/>
        </w:rPr>
        <w:t xml:space="preserve">s are </w:t>
      </w:r>
      <w:r w:rsidR="00D25B76" w:rsidRPr="00D543E0">
        <w:rPr>
          <w:lang w:val="en-US"/>
        </w:rPr>
        <w:t xml:space="preserve">root-derived signals that decrease </w:t>
      </w:r>
      <w:r w:rsidR="00D25B76" w:rsidRPr="00D543E0">
        <w:rPr>
          <w:lang w:val="en-US"/>
        </w:rPr>
        <w:lastRenderedPageBreak/>
        <w:t>stomatal conductance, suggesting they may act as root-to-shoot signals of drying soil and interact with ABA</w:t>
      </w:r>
      <w:r w:rsidR="00DE79A1" w:rsidRPr="00D543E0">
        <w:rPr>
          <w:lang w:val="en-GB"/>
        </w:rPr>
        <w:t>.</w:t>
      </w:r>
    </w:p>
    <w:p w14:paraId="75DE524E" w14:textId="77777777" w:rsidR="004417C7" w:rsidRPr="00D543E0" w:rsidRDefault="004417C7" w:rsidP="0001466C">
      <w:pPr>
        <w:jc w:val="both"/>
        <w:rPr>
          <w:i/>
          <w:lang w:val="en-GB"/>
        </w:rPr>
      </w:pPr>
      <w:r w:rsidRPr="00D543E0">
        <w:rPr>
          <w:i/>
          <w:lang w:val="en-GB"/>
        </w:rPr>
        <w:t>ABA-</w:t>
      </w:r>
      <w:proofErr w:type="spellStart"/>
      <w:r w:rsidRPr="00D543E0">
        <w:rPr>
          <w:i/>
          <w:lang w:val="en-GB"/>
        </w:rPr>
        <w:t>Strigolactone</w:t>
      </w:r>
      <w:proofErr w:type="spellEnd"/>
      <w:r w:rsidRPr="00D543E0">
        <w:rPr>
          <w:i/>
          <w:lang w:val="en-GB"/>
        </w:rPr>
        <w:t xml:space="preserve"> interactions</w:t>
      </w:r>
    </w:p>
    <w:p w14:paraId="6D086BA0" w14:textId="7D60ACE4" w:rsidR="00476691" w:rsidRPr="00D543E0" w:rsidRDefault="00476691" w:rsidP="001F7C37">
      <w:pPr>
        <w:ind w:firstLine="708"/>
        <w:rPr>
          <w:lang w:val="en-GB"/>
        </w:rPr>
      </w:pPr>
      <w:r w:rsidRPr="00D543E0">
        <w:rPr>
          <w:lang w:val="en-GB"/>
        </w:rPr>
        <w:t>SL</w:t>
      </w:r>
      <w:r w:rsidR="004322DD">
        <w:rPr>
          <w:lang w:val="en-GB"/>
        </w:rPr>
        <w:t>-</w:t>
      </w:r>
      <w:r w:rsidRPr="00D543E0">
        <w:rPr>
          <w:lang w:val="en-GB"/>
        </w:rPr>
        <w:t>deficient tomato shoots ha</w:t>
      </w:r>
      <w:r w:rsidR="00E34FAC" w:rsidRPr="00D543E0">
        <w:rPr>
          <w:lang w:val="en-GB"/>
        </w:rPr>
        <w:t>d 33%</w:t>
      </w:r>
      <w:r w:rsidRPr="00D543E0">
        <w:rPr>
          <w:lang w:val="en-GB"/>
        </w:rPr>
        <w:t xml:space="preserve"> lower ABA levels than the WT under severe drought stress </w:t>
      </w:r>
      <w:r w:rsidRPr="00D543E0">
        <w:rPr>
          <w:rFonts w:eastAsia="Times New Roman"/>
          <w:color w:val="000000"/>
          <w:lang w:val="en-GB"/>
        </w:rPr>
        <w:t>(Visentin et al., 2016)</w:t>
      </w:r>
      <w:r w:rsidRPr="00D543E0">
        <w:rPr>
          <w:lang w:val="en-GB"/>
        </w:rPr>
        <w:t>, ABA levels of SL</w:t>
      </w:r>
      <w:r w:rsidR="004322DD">
        <w:rPr>
          <w:lang w:val="en-GB"/>
        </w:rPr>
        <w:t>-</w:t>
      </w:r>
      <w:r w:rsidRPr="00D543E0">
        <w:rPr>
          <w:lang w:val="en-GB"/>
        </w:rPr>
        <w:t xml:space="preserve">deficient </w:t>
      </w:r>
      <w:r w:rsidRPr="00D543E0">
        <w:rPr>
          <w:i/>
          <w:lang w:val="en-GB"/>
        </w:rPr>
        <w:t>Lotus</w:t>
      </w:r>
      <w:r w:rsidR="004A767F" w:rsidRPr="00D543E0">
        <w:rPr>
          <w:lang w:val="en-GB"/>
        </w:rPr>
        <w:t xml:space="preserve"> </w:t>
      </w:r>
      <w:r w:rsidRPr="00D543E0">
        <w:rPr>
          <w:lang w:val="en-GB"/>
        </w:rPr>
        <w:t xml:space="preserve">plants were similar to the WT under control conditions and osmotic stress </w:t>
      </w:r>
      <w:r w:rsidRPr="00D543E0">
        <w:rPr>
          <w:rFonts w:eastAsia="Times New Roman"/>
          <w:color w:val="000000"/>
          <w:lang w:val="en-GB"/>
        </w:rPr>
        <w:t>(Liu et al., 2015)</w:t>
      </w:r>
      <w:r w:rsidR="003428F0" w:rsidRPr="00D543E0">
        <w:rPr>
          <w:rFonts w:eastAsia="Times New Roman"/>
          <w:color w:val="000000"/>
          <w:lang w:val="en-GB"/>
        </w:rPr>
        <w:t>, while shoots of SL</w:t>
      </w:r>
      <w:r w:rsidR="004322DD">
        <w:rPr>
          <w:rFonts w:eastAsia="Times New Roman"/>
          <w:color w:val="000000"/>
          <w:lang w:val="en-GB"/>
        </w:rPr>
        <w:t>-</w:t>
      </w:r>
      <w:r w:rsidR="003428F0" w:rsidRPr="00D543E0">
        <w:rPr>
          <w:rFonts w:eastAsia="Times New Roman"/>
          <w:color w:val="000000"/>
          <w:lang w:val="en-GB"/>
        </w:rPr>
        <w:t xml:space="preserve">deficient rice plants had higher or lower ABA levels </w:t>
      </w:r>
      <w:r w:rsidR="00453180" w:rsidRPr="00D543E0">
        <w:rPr>
          <w:rFonts w:eastAsia="Times New Roman"/>
          <w:color w:val="000000"/>
          <w:lang w:val="en-GB"/>
        </w:rPr>
        <w:t xml:space="preserve">(by no more than 10%) </w:t>
      </w:r>
      <w:r w:rsidR="003428F0" w:rsidRPr="00D543E0">
        <w:rPr>
          <w:rFonts w:eastAsia="Times New Roman"/>
          <w:color w:val="000000"/>
          <w:lang w:val="en-GB"/>
        </w:rPr>
        <w:t>than the WT depending on the lesion in the SL biosynthesis pathway (Haider et al.</w:t>
      </w:r>
      <w:r w:rsidR="004322DD">
        <w:rPr>
          <w:rFonts w:eastAsia="Times New Roman"/>
          <w:color w:val="000000"/>
          <w:lang w:val="en-GB"/>
        </w:rPr>
        <w:t>,</w:t>
      </w:r>
      <w:r w:rsidR="003428F0" w:rsidRPr="00D543E0">
        <w:rPr>
          <w:rFonts w:eastAsia="Times New Roman"/>
          <w:color w:val="000000"/>
          <w:lang w:val="en-GB"/>
        </w:rPr>
        <w:t xml:space="preserve"> 2018)</w:t>
      </w:r>
      <w:r w:rsidRPr="00D543E0">
        <w:rPr>
          <w:lang w:val="en-GB"/>
        </w:rPr>
        <w:t xml:space="preserve">. </w:t>
      </w:r>
      <w:bookmarkStart w:id="4" w:name="_Hlk101520103"/>
      <w:r w:rsidR="003428F0" w:rsidRPr="00D543E0">
        <w:rPr>
          <w:lang w:val="en-GB"/>
        </w:rPr>
        <w:t>Further studies quantifying variation in ABA levels as a function of soil and plant water status</w:t>
      </w:r>
      <w:r w:rsidR="000059E7" w:rsidRPr="00D543E0">
        <w:rPr>
          <w:lang w:val="en-GB"/>
        </w:rPr>
        <w:t xml:space="preserve"> in diverse SL</w:t>
      </w:r>
      <w:r w:rsidR="004322DD">
        <w:rPr>
          <w:lang w:val="en-GB"/>
        </w:rPr>
        <w:t>-</w:t>
      </w:r>
      <w:r w:rsidR="000059E7" w:rsidRPr="00D543E0">
        <w:rPr>
          <w:lang w:val="en-GB"/>
        </w:rPr>
        <w:t>deficient mutants</w:t>
      </w:r>
      <w:r w:rsidR="003428F0" w:rsidRPr="00D543E0">
        <w:rPr>
          <w:lang w:val="en-GB"/>
        </w:rPr>
        <w:t xml:space="preserve"> </w:t>
      </w:r>
      <w:r w:rsidR="000059E7" w:rsidRPr="00D543E0">
        <w:rPr>
          <w:lang w:val="en-GB"/>
        </w:rPr>
        <w:t xml:space="preserve">from different species </w:t>
      </w:r>
      <w:r w:rsidR="003428F0" w:rsidRPr="00D543E0">
        <w:rPr>
          <w:lang w:val="en-GB"/>
        </w:rPr>
        <w:t xml:space="preserve">seem necessary </w:t>
      </w:r>
      <w:r w:rsidR="000059E7" w:rsidRPr="00D543E0">
        <w:rPr>
          <w:lang w:val="en-GB"/>
        </w:rPr>
        <w:t>to resolve these contradictions.</w:t>
      </w:r>
      <w:r w:rsidRPr="00D543E0">
        <w:rPr>
          <w:lang w:val="en-GB"/>
        </w:rPr>
        <w:t xml:space="preserve"> </w:t>
      </w:r>
      <w:bookmarkEnd w:id="4"/>
      <w:r w:rsidRPr="00D543E0">
        <w:rPr>
          <w:lang w:val="en-GB"/>
        </w:rPr>
        <w:t>The ABA</w:t>
      </w:r>
      <w:r w:rsidR="004322DD">
        <w:rPr>
          <w:lang w:val="en-GB"/>
        </w:rPr>
        <w:t>-</w:t>
      </w:r>
      <w:r w:rsidRPr="00D543E0">
        <w:rPr>
          <w:lang w:val="en-GB"/>
        </w:rPr>
        <w:t xml:space="preserve">deficient tomato mutants </w:t>
      </w:r>
      <w:r w:rsidRPr="00D543E0">
        <w:rPr>
          <w:i/>
          <w:lang w:val="en-GB"/>
        </w:rPr>
        <w:t>notabilis</w:t>
      </w:r>
      <w:r w:rsidRPr="00D543E0">
        <w:rPr>
          <w:lang w:val="en-GB"/>
        </w:rPr>
        <w:t xml:space="preserve">, </w:t>
      </w:r>
      <w:proofErr w:type="spellStart"/>
      <w:r w:rsidRPr="00D543E0">
        <w:rPr>
          <w:i/>
          <w:lang w:val="en-GB"/>
        </w:rPr>
        <w:t>flacca</w:t>
      </w:r>
      <w:proofErr w:type="spellEnd"/>
      <w:r w:rsidRPr="00D543E0">
        <w:rPr>
          <w:lang w:val="en-GB"/>
        </w:rPr>
        <w:t xml:space="preserve"> and</w:t>
      </w:r>
      <w:r w:rsidRPr="00D543E0">
        <w:rPr>
          <w:i/>
          <w:lang w:val="en-GB"/>
        </w:rPr>
        <w:t xml:space="preserve"> </w:t>
      </w:r>
      <w:proofErr w:type="spellStart"/>
      <w:r w:rsidRPr="00D543E0">
        <w:rPr>
          <w:i/>
          <w:lang w:val="en-GB"/>
        </w:rPr>
        <w:t>sitiens</w:t>
      </w:r>
      <w:proofErr w:type="spellEnd"/>
      <w:r w:rsidRPr="00D543E0">
        <w:rPr>
          <w:lang w:val="en-GB"/>
        </w:rPr>
        <w:t xml:space="preserve"> had lower SL levels in root exudates than WT plants </w:t>
      </w:r>
      <w:r w:rsidRPr="00D543E0">
        <w:rPr>
          <w:rFonts w:eastAsia="Times New Roman"/>
          <w:color w:val="000000"/>
          <w:lang w:val="en-GB"/>
        </w:rPr>
        <w:t>(López-</w:t>
      </w:r>
      <w:proofErr w:type="spellStart"/>
      <w:r w:rsidRPr="00D543E0">
        <w:rPr>
          <w:rFonts w:eastAsia="Times New Roman"/>
          <w:color w:val="000000"/>
          <w:lang w:val="en-GB"/>
        </w:rPr>
        <w:t>Ráez</w:t>
      </w:r>
      <w:proofErr w:type="spellEnd"/>
      <w:r w:rsidRPr="00D543E0">
        <w:rPr>
          <w:rFonts w:eastAsia="Times New Roman"/>
          <w:color w:val="000000"/>
          <w:lang w:val="en-GB"/>
        </w:rPr>
        <w:t xml:space="preserve"> et al., 2008)</w:t>
      </w:r>
      <w:r w:rsidRPr="00D543E0">
        <w:rPr>
          <w:lang w:val="en-GB"/>
        </w:rPr>
        <w:t>, indicating a positive interaction between ABA and SL</w:t>
      </w:r>
      <w:r w:rsidR="008E5177" w:rsidRPr="00D543E0">
        <w:rPr>
          <w:lang w:val="en-GB"/>
        </w:rPr>
        <w:t xml:space="preserve"> in tomato, but this</w:t>
      </w:r>
      <w:r w:rsidR="00B06600" w:rsidRPr="00D543E0">
        <w:rPr>
          <w:lang w:val="en-GB"/>
        </w:rPr>
        <w:t xml:space="preserve"> interaction</w:t>
      </w:r>
      <w:r w:rsidR="008E5177" w:rsidRPr="00D543E0">
        <w:rPr>
          <w:lang w:val="en-GB"/>
        </w:rPr>
        <w:t xml:space="preserve"> may </w:t>
      </w:r>
      <w:r w:rsidR="00B06600" w:rsidRPr="00D543E0">
        <w:rPr>
          <w:lang w:val="en-GB"/>
        </w:rPr>
        <w:t>depend on th</w:t>
      </w:r>
      <w:r w:rsidR="008E5177" w:rsidRPr="00D543E0">
        <w:rPr>
          <w:lang w:val="en-GB"/>
        </w:rPr>
        <w:t>e species</w:t>
      </w:r>
      <w:r w:rsidR="00B06600" w:rsidRPr="00D543E0">
        <w:rPr>
          <w:lang w:val="en-GB"/>
        </w:rPr>
        <w:t>.</w:t>
      </w:r>
      <w:r w:rsidR="008E5177" w:rsidRPr="00D543E0">
        <w:rPr>
          <w:lang w:val="en-GB"/>
        </w:rPr>
        <w:t xml:space="preserve"> </w:t>
      </w:r>
      <w:r w:rsidR="004417C7" w:rsidRPr="00D543E0">
        <w:rPr>
          <w:lang w:val="en-GB"/>
        </w:rPr>
        <w:t>To our knowledge, no experiments have directly compared stomatal closure of SL-deficient and ABA deficient mutants in response to soil drying</w:t>
      </w:r>
      <w:r w:rsidR="00FD734B" w:rsidRPr="00D543E0">
        <w:rPr>
          <w:lang w:val="en-GB"/>
        </w:rPr>
        <w:t xml:space="preserve">. </w:t>
      </w:r>
      <w:r w:rsidR="004417C7" w:rsidRPr="00D543E0">
        <w:rPr>
          <w:lang w:val="en-GB"/>
        </w:rPr>
        <w:t xml:space="preserve">Furthermore, reciprocally grafting ABA and SL deficient mutants could </w:t>
      </w:r>
      <w:r w:rsidR="00FD734B" w:rsidRPr="00D543E0">
        <w:rPr>
          <w:lang w:val="en-GB"/>
        </w:rPr>
        <w:t>determine the relative importance of</w:t>
      </w:r>
      <w:r w:rsidR="004417C7" w:rsidRPr="00D543E0">
        <w:rPr>
          <w:lang w:val="en-GB"/>
        </w:rPr>
        <w:t xml:space="preserve"> acropetal and basipetal transport of SL and </w:t>
      </w:r>
      <w:r w:rsidR="00FD734B" w:rsidRPr="00D543E0">
        <w:rPr>
          <w:lang w:val="en-GB"/>
        </w:rPr>
        <w:t>ABA</w:t>
      </w:r>
      <w:r w:rsidR="004417C7" w:rsidRPr="00D543E0">
        <w:rPr>
          <w:lang w:val="en-GB"/>
        </w:rPr>
        <w:t xml:space="preserve"> in root and shoot</w:t>
      </w:r>
      <w:r w:rsidR="005C6419" w:rsidRPr="00D543E0">
        <w:rPr>
          <w:lang w:val="en-GB"/>
        </w:rPr>
        <w:t xml:space="preserve"> function.</w:t>
      </w:r>
    </w:p>
    <w:p w14:paraId="7715CB8A" w14:textId="7659E9C5" w:rsidR="00476691" w:rsidRPr="00D543E0" w:rsidRDefault="004417C7" w:rsidP="004A767F">
      <w:pPr>
        <w:ind w:firstLine="708"/>
        <w:rPr>
          <w:lang w:val="en-GB"/>
        </w:rPr>
      </w:pPr>
      <w:r w:rsidRPr="00D543E0">
        <w:rPr>
          <w:lang w:val="en-GB"/>
        </w:rPr>
        <w:t xml:space="preserve">Since SL and ABA both target the anion channel SLAC1 to induce stomatal closure </w:t>
      </w:r>
      <w:r w:rsidRPr="00D543E0">
        <w:rPr>
          <w:rFonts w:eastAsia="Times New Roman"/>
          <w:color w:val="000000"/>
          <w:lang w:val="en-GB"/>
        </w:rPr>
        <w:t>(</w:t>
      </w:r>
      <w:proofErr w:type="spellStart"/>
      <w:r w:rsidRPr="00D543E0">
        <w:rPr>
          <w:rFonts w:eastAsia="Times New Roman"/>
          <w:color w:val="000000"/>
          <w:lang w:val="en-GB"/>
        </w:rPr>
        <w:t>Lv</w:t>
      </w:r>
      <w:proofErr w:type="spellEnd"/>
      <w:r w:rsidRPr="00D543E0">
        <w:rPr>
          <w:rFonts w:eastAsia="Times New Roman"/>
          <w:color w:val="000000"/>
          <w:lang w:val="en-GB"/>
        </w:rPr>
        <w:t xml:space="preserve"> et al., 2018)</w:t>
      </w:r>
      <w:r w:rsidRPr="00D543E0">
        <w:rPr>
          <w:lang w:val="en-GB"/>
        </w:rPr>
        <w:t>, they likely interact in drought stress signalling. Guard cells of SL</w:t>
      </w:r>
      <w:r w:rsidR="004322DD">
        <w:rPr>
          <w:lang w:val="en-GB"/>
        </w:rPr>
        <w:t>-</w:t>
      </w:r>
      <w:r w:rsidRPr="00D543E0">
        <w:rPr>
          <w:lang w:val="en-GB"/>
        </w:rPr>
        <w:t>deficient and SL</w:t>
      </w:r>
      <w:r w:rsidR="004322DD">
        <w:rPr>
          <w:lang w:val="en-GB"/>
        </w:rPr>
        <w:t>-</w:t>
      </w:r>
      <w:r w:rsidRPr="00D543E0">
        <w:rPr>
          <w:lang w:val="en-GB"/>
        </w:rPr>
        <w:t xml:space="preserve">insensitive </w:t>
      </w:r>
      <w:r w:rsidRPr="00D543E0">
        <w:rPr>
          <w:i/>
          <w:lang w:val="en-GB"/>
        </w:rPr>
        <w:t>Arabidopsis</w:t>
      </w:r>
      <w:r w:rsidRPr="00D543E0">
        <w:rPr>
          <w:lang w:val="en-GB"/>
        </w:rPr>
        <w:t xml:space="preserve"> are less sensitive to exogenous ABA and </w:t>
      </w:r>
      <w:proofErr w:type="gramStart"/>
      <w:r w:rsidRPr="00D543E0">
        <w:rPr>
          <w:lang w:val="en-GB"/>
        </w:rPr>
        <w:t>a number of</w:t>
      </w:r>
      <w:proofErr w:type="gramEnd"/>
      <w:r w:rsidRPr="00D543E0">
        <w:rPr>
          <w:lang w:val="en-GB"/>
        </w:rPr>
        <w:t xml:space="preserve"> ABA biosynthesis and signalling genes were downregulated in the SL</w:t>
      </w:r>
      <w:r w:rsidR="004322DD">
        <w:rPr>
          <w:lang w:val="en-GB"/>
        </w:rPr>
        <w:t>-</w:t>
      </w:r>
      <w:r w:rsidRPr="00D543E0">
        <w:rPr>
          <w:lang w:val="en-GB"/>
        </w:rPr>
        <w:t xml:space="preserve">insensitive mutant compared to the WT </w:t>
      </w:r>
      <w:r w:rsidRPr="00D543E0">
        <w:rPr>
          <w:rFonts w:eastAsia="Times New Roman"/>
          <w:color w:val="000000"/>
          <w:lang w:val="en-GB"/>
        </w:rPr>
        <w:t>(Bu et al., 2014; Ha et al., 2014)</w:t>
      </w:r>
      <w:r w:rsidRPr="00D543E0">
        <w:rPr>
          <w:lang w:val="en-GB"/>
        </w:rPr>
        <w:t xml:space="preserve">. </w:t>
      </w:r>
      <w:r w:rsidR="00476691" w:rsidRPr="00D543E0">
        <w:rPr>
          <w:lang w:val="en-GB"/>
        </w:rPr>
        <w:t>Excised leaves of SL</w:t>
      </w:r>
      <w:r w:rsidR="004322DD">
        <w:rPr>
          <w:lang w:val="en-GB"/>
        </w:rPr>
        <w:t>-</w:t>
      </w:r>
      <w:r w:rsidR="00476691" w:rsidRPr="00D543E0">
        <w:rPr>
          <w:lang w:val="en-GB"/>
        </w:rPr>
        <w:t xml:space="preserve">deficient mutants in </w:t>
      </w:r>
      <w:r w:rsidR="00476691" w:rsidRPr="00D543E0">
        <w:rPr>
          <w:i/>
          <w:lang w:val="en-GB"/>
        </w:rPr>
        <w:t>Arabidopsis</w:t>
      </w:r>
      <w:r w:rsidR="00476691" w:rsidRPr="00D543E0">
        <w:rPr>
          <w:lang w:val="en-GB"/>
        </w:rPr>
        <w:t xml:space="preserve"> and tomato were reportedly less sensitive to exogenous ABA </w:t>
      </w:r>
      <w:r w:rsidR="00476691" w:rsidRPr="00D543E0">
        <w:rPr>
          <w:rFonts w:eastAsia="Times New Roman"/>
          <w:color w:val="000000"/>
          <w:lang w:val="en-GB"/>
        </w:rPr>
        <w:t>(Bu et al., 2014; Ha et al., 2014)</w:t>
      </w:r>
      <w:r w:rsidR="00476691" w:rsidRPr="00D543E0">
        <w:rPr>
          <w:lang w:val="en-GB"/>
        </w:rPr>
        <w:t xml:space="preserve">, but it is unclear how this interaction is mediated. </w:t>
      </w:r>
      <w:r w:rsidR="000A3223" w:rsidRPr="00D543E0">
        <w:rPr>
          <w:lang w:val="en-GB"/>
        </w:rPr>
        <w:t>F</w:t>
      </w:r>
      <w:r w:rsidR="00476691" w:rsidRPr="00D543E0">
        <w:rPr>
          <w:lang w:val="en-GB"/>
        </w:rPr>
        <w:t xml:space="preserve">urther research is needed to understand </w:t>
      </w:r>
      <w:r w:rsidR="007174BA" w:rsidRPr="00D543E0">
        <w:rPr>
          <w:lang w:val="en-GB"/>
        </w:rPr>
        <w:t xml:space="preserve">whether </w:t>
      </w:r>
      <w:r w:rsidR="0002786D">
        <w:rPr>
          <w:lang w:val="en-GB"/>
        </w:rPr>
        <w:t>SL</w:t>
      </w:r>
      <w:r w:rsidR="00FD734B" w:rsidRPr="00D543E0">
        <w:rPr>
          <w:lang w:val="en-GB"/>
        </w:rPr>
        <w:t xml:space="preserve"> impacts on stomatal conductance </w:t>
      </w:r>
      <w:r w:rsidR="007174BA" w:rsidRPr="00D543E0">
        <w:rPr>
          <w:lang w:val="en-GB"/>
        </w:rPr>
        <w:t>vary between species</w:t>
      </w:r>
      <w:r w:rsidR="00476691" w:rsidRPr="00D543E0">
        <w:rPr>
          <w:lang w:val="en-GB"/>
        </w:rPr>
        <w:t xml:space="preserve"> and </w:t>
      </w:r>
      <w:r w:rsidR="00B37D02" w:rsidRPr="00D543E0">
        <w:rPr>
          <w:lang w:val="en-GB"/>
        </w:rPr>
        <w:t xml:space="preserve">its </w:t>
      </w:r>
      <w:r w:rsidR="007174BA" w:rsidRPr="00D543E0">
        <w:rPr>
          <w:lang w:val="en-GB"/>
        </w:rPr>
        <w:t xml:space="preserve">possible </w:t>
      </w:r>
      <w:r w:rsidR="00476691" w:rsidRPr="00D543E0">
        <w:rPr>
          <w:lang w:val="en-GB"/>
        </w:rPr>
        <w:t>interactions with other signals.</w:t>
      </w:r>
      <w:r w:rsidRPr="00D543E0">
        <w:rPr>
          <w:lang w:val="en-GB"/>
        </w:rPr>
        <w:t xml:space="preserve"> While SLs fulfil the criteria of a genuine root-to-shoot signal, their relative importance in regulating stomatal responses to drying soil </w:t>
      </w:r>
      <w:r w:rsidR="000A3223" w:rsidRPr="00D543E0">
        <w:rPr>
          <w:lang w:val="en-GB"/>
        </w:rPr>
        <w:t>would</w:t>
      </w:r>
      <w:r w:rsidRPr="00D543E0">
        <w:rPr>
          <w:lang w:val="en-GB"/>
        </w:rPr>
        <w:t xml:space="preserve"> perhaps</w:t>
      </w:r>
      <w:r w:rsidR="000A3223" w:rsidRPr="00D543E0">
        <w:rPr>
          <w:lang w:val="en-GB"/>
        </w:rPr>
        <w:t xml:space="preserve"> be</w:t>
      </w:r>
      <w:r w:rsidRPr="00D543E0">
        <w:rPr>
          <w:lang w:val="en-GB"/>
        </w:rPr>
        <w:t xml:space="preserve"> best addressed by studying the water relations of SL</w:t>
      </w:r>
      <w:r w:rsidR="004322DD">
        <w:rPr>
          <w:lang w:val="en-GB"/>
        </w:rPr>
        <w:t>-</w:t>
      </w:r>
      <w:r w:rsidRPr="00D543E0">
        <w:rPr>
          <w:lang w:val="en-GB"/>
        </w:rPr>
        <w:t xml:space="preserve"> and ABA</w:t>
      </w:r>
      <w:r w:rsidR="004322DD">
        <w:rPr>
          <w:lang w:val="en-GB"/>
        </w:rPr>
        <w:t>-</w:t>
      </w:r>
      <w:r w:rsidRPr="00D543E0">
        <w:rPr>
          <w:lang w:val="en-GB"/>
        </w:rPr>
        <w:t>deficient</w:t>
      </w:r>
      <w:r w:rsidR="00FD734B" w:rsidRPr="00D543E0">
        <w:rPr>
          <w:lang w:val="en-GB"/>
        </w:rPr>
        <w:t xml:space="preserve"> or </w:t>
      </w:r>
      <w:r w:rsidR="004322DD">
        <w:rPr>
          <w:lang w:val="en-GB"/>
        </w:rPr>
        <w:t>-</w:t>
      </w:r>
      <w:r w:rsidR="00FD734B" w:rsidRPr="00D543E0">
        <w:rPr>
          <w:lang w:val="en-GB"/>
        </w:rPr>
        <w:t>insensitive</w:t>
      </w:r>
      <w:r w:rsidRPr="00D543E0">
        <w:rPr>
          <w:lang w:val="en-GB"/>
        </w:rPr>
        <w:t xml:space="preserve"> double mutants. </w:t>
      </w:r>
    </w:p>
    <w:p w14:paraId="1A2E5510" w14:textId="77777777" w:rsidR="00476691" w:rsidRPr="00D543E0" w:rsidRDefault="00476691" w:rsidP="005F2322">
      <w:pPr>
        <w:widowControl w:val="0"/>
        <w:autoSpaceDE w:val="0"/>
        <w:autoSpaceDN w:val="0"/>
        <w:adjustRightInd w:val="0"/>
        <w:spacing w:line="240" w:lineRule="auto"/>
        <w:ind w:left="480" w:hanging="480"/>
        <w:rPr>
          <w:bCs/>
          <w:lang w:val="en-GB"/>
        </w:rPr>
      </w:pPr>
    </w:p>
    <w:p w14:paraId="7E81F7E3" w14:textId="2AC27B42" w:rsidR="0033595A" w:rsidRPr="00D543E0" w:rsidRDefault="0033595A" w:rsidP="005F2322">
      <w:pPr>
        <w:widowControl w:val="0"/>
        <w:autoSpaceDE w:val="0"/>
        <w:autoSpaceDN w:val="0"/>
        <w:adjustRightInd w:val="0"/>
        <w:spacing w:line="240" w:lineRule="auto"/>
        <w:ind w:left="480" w:hanging="480"/>
        <w:rPr>
          <w:bCs/>
          <w:lang w:val="en-GB"/>
        </w:rPr>
      </w:pPr>
    </w:p>
    <w:p w14:paraId="5B0FBEB1" w14:textId="4AEBA91A" w:rsidR="0033595A" w:rsidRPr="00D543E0" w:rsidRDefault="008229EE" w:rsidP="005F2322">
      <w:pPr>
        <w:widowControl w:val="0"/>
        <w:autoSpaceDE w:val="0"/>
        <w:autoSpaceDN w:val="0"/>
        <w:adjustRightInd w:val="0"/>
        <w:spacing w:line="240" w:lineRule="auto"/>
        <w:ind w:left="480" w:hanging="480"/>
        <w:rPr>
          <w:bCs/>
          <w:lang w:val="en-GB"/>
        </w:rPr>
      </w:pPr>
      <w:r w:rsidRPr="00D543E0">
        <w:rPr>
          <w:bCs/>
          <w:noProof/>
          <w:lang w:val="en-GB" w:eastAsia="en-GB"/>
        </w:rPr>
        <w:lastRenderedPageBreak/>
        <w:drawing>
          <wp:inline distT="0" distB="0" distL="0" distR="0" wp14:anchorId="4DC3293B" wp14:editId="7C815800">
            <wp:extent cx="5400040" cy="3862070"/>
            <wp:effectExtent l="0" t="0" r="0" b="0"/>
            <wp:docPr id="3" name="Picture 3"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3862070"/>
                    </a:xfrm>
                    <a:prstGeom prst="rect">
                      <a:avLst/>
                    </a:prstGeom>
                  </pic:spPr>
                </pic:pic>
              </a:graphicData>
            </a:graphic>
          </wp:inline>
        </w:drawing>
      </w:r>
    </w:p>
    <w:p w14:paraId="061376A1" w14:textId="77777777" w:rsidR="0033595A" w:rsidRPr="00D543E0" w:rsidRDefault="0033595A" w:rsidP="0033595A">
      <w:pPr>
        <w:jc w:val="both"/>
      </w:pPr>
    </w:p>
    <w:p w14:paraId="33BAA84D" w14:textId="35F1409A" w:rsidR="0033595A" w:rsidRPr="00D543E0" w:rsidRDefault="00E44191" w:rsidP="0033595A">
      <w:pPr>
        <w:jc w:val="both"/>
        <w:rPr>
          <w:lang w:val="en-GB"/>
        </w:rPr>
      </w:pPr>
      <w:r w:rsidRPr="00D543E0">
        <w:rPr>
          <w:lang w:val="en-GB"/>
        </w:rPr>
        <w:t>Figure</w:t>
      </w:r>
      <w:r w:rsidR="0033595A" w:rsidRPr="00D543E0">
        <w:rPr>
          <w:lang w:val="en-GB"/>
        </w:rPr>
        <w:t xml:space="preserve"> </w:t>
      </w:r>
      <w:r w:rsidR="00FD734B" w:rsidRPr="00D543E0">
        <w:rPr>
          <w:lang w:val="en-GB"/>
        </w:rPr>
        <w:t>3</w:t>
      </w:r>
      <w:r w:rsidR="0033595A" w:rsidRPr="00D543E0">
        <w:rPr>
          <w:lang w:val="en-GB"/>
        </w:rPr>
        <w:t xml:space="preserve">: </w:t>
      </w:r>
      <w:r w:rsidR="00D05635" w:rsidRPr="00D543E0">
        <w:rPr>
          <w:lang w:val="en-GB"/>
        </w:rPr>
        <w:t>De</w:t>
      </w:r>
      <w:r w:rsidR="0033595A" w:rsidRPr="00D543E0">
        <w:rPr>
          <w:lang w:val="en-GB"/>
        </w:rPr>
        <w:t xml:space="preserve">creased </w:t>
      </w:r>
      <w:proofErr w:type="spellStart"/>
      <w:r w:rsidR="0033595A" w:rsidRPr="00D543E0">
        <w:rPr>
          <w:lang w:val="en-GB"/>
        </w:rPr>
        <w:t>strigolactones</w:t>
      </w:r>
      <w:proofErr w:type="spellEnd"/>
      <w:r w:rsidR="0033595A" w:rsidRPr="00D543E0">
        <w:rPr>
          <w:lang w:val="en-GB"/>
        </w:rPr>
        <w:t xml:space="preserve"> (SL) </w:t>
      </w:r>
      <w:r w:rsidR="00D05635" w:rsidRPr="00D543E0">
        <w:rPr>
          <w:lang w:val="en-GB"/>
        </w:rPr>
        <w:t xml:space="preserve">biosynthesis </w:t>
      </w:r>
      <w:r w:rsidR="002507FF" w:rsidRPr="00D543E0">
        <w:rPr>
          <w:lang w:val="en-GB"/>
        </w:rPr>
        <w:t xml:space="preserve">in </w:t>
      </w:r>
      <w:r w:rsidR="0033595A" w:rsidRPr="00D543E0">
        <w:rPr>
          <w:lang w:val="en-GB"/>
        </w:rPr>
        <w:t>the root system as the soil dries</w:t>
      </w:r>
      <w:r w:rsidR="002507FF" w:rsidRPr="00D543E0">
        <w:rPr>
          <w:lang w:val="en-GB"/>
        </w:rPr>
        <w:t xml:space="preserve"> triggers signals that</w:t>
      </w:r>
      <w:r w:rsidR="0033595A" w:rsidRPr="00D543E0">
        <w:rPr>
          <w:lang w:val="en-GB"/>
        </w:rPr>
        <w:t xml:space="preserve"> interacts with shoot</w:t>
      </w:r>
      <w:r w:rsidR="002507FF" w:rsidRPr="00D543E0">
        <w:rPr>
          <w:lang w:val="en-GB"/>
        </w:rPr>
        <w:t xml:space="preserve"> SL and</w:t>
      </w:r>
      <w:r w:rsidR="0033595A" w:rsidRPr="00D543E0">
        <w:rPr>
          <w:lang w:val="en-GB"/>
        </w:rPr>
        <w:t xml:space="preserve"> ABA accumulation to regulate stomatal closure, with the phloem-mobile SL receptor D14 moving bidirectionally in some species to mediate SL effects. Artwork courtesy of Wallis Allen.</w:t>
      </w:r>
    </w:p>
    <w:p w14:paraId="04AD73C1" w14:textId="77777777" w:rsidR="0033595A" w:rsidRPr="00D543E0" w:rsidRDefault="0033595A" w:rsidP="005F2322">
      <w:pPr>
        <w:widowControl w:val="0"/>
        <w:autoSpaceDE w:val="0"/>
        <w:autoSpaceDN w:val="0"/>
        <w:adjustRightInd w:val="0"/>
        <w:spacing w:line="240" w:lineRule="auto"/>
        <w:ind w:left="480" w:hanging="480"/>
        <w:rPr>
          <w:bCs/>
          <w:lang w:val="en-GB"/>
        </w:rPr>
      </w:pPr>
    </w:p>
    <w:p w14:paraId="0D3E63BF" w14:textId="001F13F7" w:rsidR="007174BA" w:rsidRPr="00D543E0" w:rsidRDefault="00154CF2" w:rsidP="007174BA">
      <w:pPr>
        <w:rPr>
          <w:b/>
          <w:lang w:val="en-GB"/>
        </w:rPr>
      </w:pPr>
      <w:r w:rsidRPr="00D543E0">
        <w:rPr>
          <w:b/>
          <w:lang w:val="en-GB"/>
        </w:rPr>
        <w:t>Conclusions</w:t>
      </w:r>
    </w:p>
    <w:p w14:paraId="6CC5DC96" w14:textId="423BC49C" w:rsidR="00476691" w:rsidRPr="00D543E0" w:rsidRDefault="00A96ED5" w:rsidP="004A767F">
      <w:pPr>
        <w:widowControl w:val="0"/>
        <w:autoSpaceDE w:val="0"/>
        <w:autoSpaceDN w:val="0"/>
        <w:adjustRightInd w:val="0"/>
        <w:spacing w:after="0" w:line="240" w:lineRule="auto"/>
        <w:ind w:firstLine="480"/>
        <w:rPr>
          <w:lang w:val="en-GB"/>
        </w:rPr>
      </w:pPr>
      <w:r w:rsidRPr="00D543E0">
        <w:rPr>
          <w:lang w:val="en-GB"/>
        </w:rPr>
        <w:t xml:space="preserve">Since ABA is a potent </w:t>
      </w:r>
      <w:proofErr w:type="spellStart"/>
      <w:r w:rsidRPr="00D543E0">
        <w:rPr>
          <w:lang w:val="en-GB"/>
        </w:rPr>
        <w:t>antitranspirant</w:t>
      </w:r>
      <w:proofErr w:type="spellEnd"/>
      <w:r w:rsidRPr="00D543E0">
        <w:rPr>
          <w:lang w:val="en-GB"/>
        </w:rPr>
        <w:t xml:space="preserve">, </w:t>
      </w:r>
      <w:r w:rsidR="003F3F97" w:rsidRPr="00D543E0">
        <w:rPr>
          <w:lang w:val="en-GB"/>
        </w:rPr>
        <w:t>able to elicit</w:t>
      </w:r>
      <w:r w:rsidRPr="00D543E0">
        <w:rPr>
          <w:lang w:val="en-GB"/>
        </w:rPr>
        <w:t xml:space="preserve"> stomata</w:t>
      </w:r>
      <w:r w:rsidR="003F3F97" w:rsidRPr="00D543E0">
        <w:rPr>
          <w:lang w:val="en-GB"/>
        </w:rPr>
        <w:t xml:space="preserve">l closure in isolated </w:t>
      </w:r>
      <w:r w:rsidR="004F3018" w:rsidRPr="00D543E0">
        <w:rPr>
          <w:lang w:val="en-GB"/>
        </w:rPr>
        <w:t>epidermis</w:t>
      </w:r>
      <w:r w:rsidR="003F3F97" w:rsidRPr="00D543E0">
        <w:rPr>
          <w:lang w:val="en-GB"/>
        </w:rPr>
        <w:t xml:space="preserve"> at</w:t>
      </w:r>
      <w:r w:rsidRPr="00D543E0">
        <w:rPr>
          <w:lang w:val="en-GB"/>
        </w:rPr>
        <w:t xml:space="preserve"> ABA concentrations lower than those detected in the xylem sap of well-watered plants </w:t>
      </w:r>
      <w:r w:rsidRPr="00D543E0">
        <w:rPr>
          <w:noProof/>
          <w:lang w:val="en-GB"/>
        </w:rPr>
        <w:t>(Trejo et al.</w:t>
      </w:r>
      <w:r w:rsidR="004A767F" w:rsidRPr="00D543E0">
        <w:rPr>
          <w:noProof/>
          <w:lang w:val="en-GB"/>
        </w:rPr>
        <w:t>,</w:t>
      </w:r>
      <w:r w:rsidRPr="00D543E0">
        <w:rPr>
          <w:noProof/>
          <w:lang w:val="en-GB"/>
        </w:rPr>
        <w:t xml:space="preserve"> 1995)</w:t>
      </w:r>
      <w:r w:rsidRPr="00D543E0">
        <w:rPr>
          <w:lang w:val="en-GB"/>
        </w:rPr>
        <w:t>, many studies have focused on quantifying its levels throughout the plant (Castro et al.</w:t>
      </w:r>
      <w:r w:rsidR="004A767F" w:rsidRPr="00D543E0">
        <w:rPr>
          <w:lang w:val="en-GB"/>
        </w:rPr>
        <w:t>,</w:t>
      </w:r>
      <w:r w:rsidRPr="00D543E0">
        <w:rPr>
          <w:lang w:val="en-GB"/>
        </w:rPr>
        <w:t xml:space="preserve"> 2019). Increasing recognition of the importance of other signalling molecules (</w:t>
      </w:r>
      <w:proofErr w:type="spellStart"/>
      <w:r w:rsidR="00E53768" w:rsidRPr="00D543E0">
        <w:rPr>
          <w:noProof/>
          <w:lang w:val="en-GB"/>
        </w:rPr>
        <w:t>Malcheska</w:t>
      </w:r>
      <w:proofErr w:type="spellEnd"/>
      <w:r w:rsidR="00E53768" w:rsidRPr="00D543E0">
        <w:rPr>
          <w:noProof/>
          <w:lang w:val="en-GB"/>
        </w:rPr>
        <w:t xml:space="preserve"> et al., 2017</w:t>
      </w:r>
      <w:r w:rsidRPr="00D543E0">
        <w:rPr>
          <w:noProof/>
          <w:lang w:val="en-GB"/>
        </w:rPr>
        <w:t>; Visentin et al.</w:t>
      </w:r>
      <w:r w:rsidR="004A767F" w:rsidRPr="00D543E0">
        <w:rPr>
          <w:noProof/>
          <w:lang w:val="en-GB"/>
        </w:rPr>
        <w:t>,</w:t>
      </w:r>
      <w:r w:rsidRPr="00D543E0">
        <w:rPr>
          <w:noProof/>
          <w:lang w:val="en-GB"/>
        </w:rPr>
        <w:t xml:space="preserve"> 2016; de Ollas et al.</w:t>
      </w:r>
      <w:r w:rsidR="004A767F" w:rsidRPr="00D543E0">
        <w:rPr>
          <w:noProof/>
          <w:lang w:val="en-GB"/>
        </w:rPr>
        <w:t>,</w:t>
      </w:r>
      <w:r w:rsidRPr="00D543E0">
        <w:rPr>
          <w:noProof/>
          <w:lang w:val="en-GB"/>
        </w:rPr>
        <w:t xml:space="preserve"> 2018)</w:t>
      </w:r>
      <w:r w:rsidRPr="00D543E0">
        <w:rPr>
          <w:lang w:val="en-GB"/>
        </w:rPr>
        <w:t xml:space="preserve">, especially following a </w:t>
      </w:r>
      <w:r w:rsidR="00A9085B" w:rsidRPr="00D543E0">
        <w:rPr>
          <w:lang w:val="en-GB"/>
        </w:rPr>
        <w:t xml:space="preserve">paradigmatic </w:t>
      </w:r>
      <w:r w:rsidRPr="00D543E0">
        <w:rPr>
          <w:lang w:val="en-GB"/>
        </w:rPr>
        <w:t>shif</w:t>
      </w:r>
      <w:r w:rsidR="004A767F" w:rsidRPr="00D543E0">
        <w:rPr>
          <w:lang w:val="en-GB"/>
        </w:rPr>
        <w:t>t that ABA acts as a shoot-to-r</w:t>
      </w:r>
      <w:r w:rsidRPr="00D543E0">
        <w:rPr>
          <w:lang w:val="en-GB"/>
        </w:rPr>
        <w:t>oot rather than root-to-shoot signal, has prompted some to question the basis of root-to-shoot chemical signalling altogether (Tardieu</w:t>
      </w:r>
      <w:r w:rsidR="004A767F" w:rsidRPr="00D543E0">
        <w:rPr>
          <w:lang w:val="en-GB"/>
        </w:rPr>
        <w:t>,</w:t>
      </w:r>
      <w:r w:rsidRPr="00D543E0">
        <w:rPr>
          <w:lang w:val="en-GB"/>
        </w:rPr>
        <w:t xml:space="preserve"> 2016). </w:t>
      </w:r>
      <w:r w:rsidR="00D86DBB" w:rsidRPr="00D543E0">
        <w:rPr>
          <w:lang w:val="en-GB"/>
        </w:rPr>
        <w:t xml:space="preserve">Prompt stomatal responses to fluctuations in leaf water status (e.g. caused by changes in evaporative demand) which may involve guard-cell autonomous ABA biosynthesis, would seem to obviate the need for root-to-shoot signalling altogether. Nevertheless, opportunities </w:t>
      </w:r>
      <w:r w:rsidR="003F3F97" w:rsidRPr="00D543E0">
        <w:rPr>
          <w:lang w:val="en-GB"/>
        </w:rPr>
        <w:t>to use</w:t>
      </w:r>
      <w:r w:rsidR="00D86DBB" w:rsidRPr="00D543E0">
        <w:rPr>
          <w:lang w:val="en-GB"/>
        </w:rPr>
        <w:t xml:space="preserve"> superior rootstocks in horticultural crops, even if </w:t>
      </w:r>
      <w:r w:rsidR="003F3F97" w:rsidRPr="00D543E0">
        <w:rPr>
          <w:lang w:val="en-GB"/>
        </w:rPr>
        <w:t xml:space="preserve">rootstock hydraulic conductance </w:t>
      </w:r>
      <w:r w:rsidR="003428F0" w:rsidRPr="00D543E0">
        <w:rPr>
          <w:lang w:val="en-GB"/>
        </w:rPr>
        <w:t>mediates</w:t>
      </w:r>
      <w:r w:rsidR="003F3F97" w:rsidRPr="00D543E0">
        <w:rPr>
          <w:lang w:val="en-GB"/>
        </w:rPr>
        <w:t xml:space="preserve"> </w:t>
      </w:r>
      <w:r w:rsidR="00D86DBB" w:rsidRPr="00D543E0">
        <w:rPr>
          <w:lang w:val="en-GB"/>
        </w:rPr>
        <w:t xml:space="preserve">hydraulic signalling mechanisms, </w:t>
      </w:r>
      <w:r w:rsidR="003F3F97" w:rsidRPr="00D543E0">
        <w:rPr>
          <w:lang w:val="en-GB"/>
        </w:rPr>
        <w:t xml:space="preserve">should stimulate a </w:t>
      </w:r>
      <w:r w:rsidR="00D86DBB" w:rsidRPr="00D543E0">
        <w:rPr>
          <w:lang w:val="en-GB"/>
        </w:rPr>
        <w:t xml:space="preserve">better </w:t>
      </w:r>
      <w:r w:rsidR="003F3F97" w:rsidRPr="00D543E0">
        <w:rPr>
          <w:lang w:val="en-GB"/>
        </w:rPr>
        <w:t xml:space="preserve">fundamental </w:t>
      </w:r>
      <w:r w:rsidR="00D86DBB" w:rsidRPr="00D543E0">
        <w:rPr>
          <w:lang w:val="en-GB"/>
        </w:rPr>
        <w:t>understand</w:t>
      </w:r>
      <w:r w:rsidR="003F3F97" w:rsidRPr="00D543E0">
        <w:rPr>
          <w:lang w:val="en-GB"/>
        </w:rPr>
        <w:t>ing of</w:t>
      </w:r>
      <w:r w:rsidR="00D86DBB" w:rsidRPr="00D543E0">
        <w:rPr>
          <w:lang w:val="en-GB"/>
        </w:rPr>
        <w:t xml:space="preserve"> the signalling systems reviewed herein. </w:t>
      </w:r>
      <w:r w:rsidR="00A9085B" w:rsidRPr="00D543E0">
        <w:rPr>
          <w:lang w:val="en-GB"/>
        </w:rPr>
        <w:t>Perturbing a</w:t>
      </w:r>
      <w:r w:rsidR="00D86DBB" w:rsidRPr="00D543E0">
        <w:rPr>
          <w:lang w:val="en-GB"/>
        </w:rPr>
        <w:t xml:space="preserve"> s</w:t>
      </w:r>
      <w:r w:rsidR="00A9085B" w:rsidRPr="00D543E0">
        <w:rPr>
          <w:lang w:val="en-GB"/>
        </w:rPr>
        <w:t xml:space="preserve">ingle hormone biosynthesis gene </w:t>
      </w:r>
      <w:r w:rsidR="00D86DBB" w:rsidRPr="00D543E0">
        <w:rPr>
          <w:lang w:val="en-GB"/>
        </w:rPr>
        <w:t xml:space="preserve">in the rootstock </w:t>
      </w:r>
      <w:r w:rsidR="00A9085B" w:rsidRPr="00D543E0">
        <w:rPr>
          <w:lang w:val="en-GB"/>
        </w:rPr>
        <w:t>(overexpressing NCED) caus</w:t>
      </w:r>
      <w:r w:rsidR="003F3F97" w:rsidRPr="00D543E0">
        <w:rPr>
          <w:lang w:val="en-GB"/>
        </w:rPr>
        <w:t xml:space="preserve">ed </w:t>
      </w:r>
      <w:r w:rsidR="00A93B44" w:rsidRPr="00D543E0">
        <w:rPr>
          <w:lang w:val="en-GB"/>
        </w:rPr>
        <w:t xml:space="preserve">multiple changes in </w:t>
      </w:r>
      <w:r w:rsidR="00A9085B" w:rsidRPr="00D543E0">
        <w:rPr>
          <w:lang w:val="en-GB"/>
        </w:rPr>
        <w:t>r</w:t>
      </w:r>
      <w:r w:rsidR="00A93B44" w:rsidRPr="00D543E0">
        <w:rPr>
          <w:lang w:val="en-GB"/>
        </w:rPr>
        <w:t xml:space="preserve">oot </w:t>
      </w:r>
      <w:r w:rsidR="00A9085B" w:rsidRPr="00D543E0">
        <w:rPr>
          <w:lang w:val="en-GB"/>
        </w:rPr>
        <w:t xml:space="preserve">gene expression (e.g. downregulation of JA biosynthesis genes) that partially explained variation in shoot </w:t>
      </w:r>
      <w:r w:rsidR="00A93B44" w:rsidRPr="00D543E0">
        <w:rPr>
          <w:lang w:val="en-GB"/>
        </w:rPr>
        <w:t xml:space="preserve">hormone status </w:t>
      </w:r>
      <w:r w:rsidR="00A9085B" w:rsidRPr="00D543E0">
        <w:rPr>
          <w:lang w:val="en-GB"/>
        </w:rPr>
        <w:t xml:space="preserve">(e.g. </w:t>
      </w:r>
      <w:r w:rsidR="00807496" w:rsidRPr="00D543E0">
        <w:rPr>
          <w:rFonts w:cs="Calibri"/>
          <w:noProof/>
          <w:szCs w:val="24"/>
          <w:lang w:val="en-GB"/>
        </w:rPr>
        <w:t xml:space="preserve">Martínez-Andújar </w:t>
      </w:r>
      <w:r w:rsidR="00A9085B" w:rsidRPr="00D543E0">
        <w:rPr>
          <w:lang w:val="en-GB"/>
        </w:rPr>
        <w:t xml:space="preserve">et al. 2021). </w:t>
      </w:r>
      <w:r w:rsidR="00154CF2" w:rsidRPr="00D543E0">
        <w:rPr>
          <w:lang w:val="en-GB"/>
        </w:rPr>
        <w:t>Understanding how these</w:t>
      </w:r>
      <w:r w:rsidR="00A9085B" w:rsidRPr="00D543E0">
        <w:rPr>
          <w:lang w:val="en-GB"/>
        </w:rPr>
        <w:t xml:space="preserve"> hormon</w:t>
      </w:r>
      <w:r w:rsidR="00154CF2" w:rsidRPr="00D543E0">
        <w:rPr>
          <w:lang w:val="en-GB"/>
        </w:rPr>
        <w:t>es</w:t>
      </w:r>
      <w:r w:rsidR="00A9085B" w:rsidRPr="00D543E0">
        <w:rPr>
          <w:lang w:val="en-GB"/>
        </w:rPr>
        <w:t xml:space="preserve"> </w:t>
      </w:r>
      <w:r w:rsidR="00154CF2" w:rsidRPr="00D543E0">
        <w:rPr>
          <w:lang w:val="en-GB"/>
        </w:rPr>
        <w:t>interact</w:t>
      </w:r>
      <w:r w:rsidR="00A9085B" w:rsidRPr="00D543E0">
        <w:rPr>
          <w:lang w:val="en-GB"/>
        </w:rPr>
        <w:t xml:space="preserve"> </w:t>
      </w:r>
      <w:r w:rsidR="00154CF2" w:rsidRPr="00D543E0">
        <w:rPr>
          <w:lang w:val="en-GB"/>
        </w:rPr>
        <w:t xml:space="preserve">in specific tissues (rootstock or scion), and integrate various environmental cues that regulate shoot growth, leaf gas exchange, root growth and root hydraulic conductance, remains a challenging objective. Nevertheless, the prospects of </w:t>
      </w:r>
      <w:r w:rsidR="00154CF2" w:rsidRPr="00D543E0">
        <w:rPr>
          <w:lang w:val="en-GB"/>
        </w:rPr>
        <w:lastRenderedPageBreak/>
        <w:t xml:space="preserve">enhancing commercial production by judicious rootstock selection (e.g. 50% yield increment by grafting onto NCED overexpressing rootstocks - </w:t>
      </w:r>
      <w:r w:rsidR="00807496" w:rsidRPr="00D543E0">
        <w:rPr>
          <w:rFonts w:cs="Calibri"/>
          <w:noProof/>
          <w:szCs w:val="24"/>
          <w:lang w:val="en-GB"/>
        </w:rPr>
        <w:t xml:space="preserve">Martínez-Andújar </w:t>
      </w:r>
      <w:r w:rsidR="00154CF2" w:rsidRPr="00D543E0">
        <w:rPr>
          <w:lang w:val="en-GB"/>
        </w:rPr>
        <w:t xml:space="preserve">et al. 2021) should stimulate biotechnological exploitation of the signalling systems discussed herein. </w:t>
      </w:r>
    </w:p>
    <w:p w14:paraId="5356EDC8" w14:textId="77777777" w:rsidR="005639A3" w:rsidRPr="00D543E0" w:rsidRDefault="005639A3" w:rsidP="005F2322">
      <w:pPr>
        <w:widowControl w:val="0"/>
        <w:autoSpaceDE w:val="0"/>
        <w:autoSpaceDN w:val="0"/>
        <w:adjustRightInd w:val="0"/>
        <w:spacing w:line="240" w:lineRule="auto"/>
        <w:ind w:left="480" w:hanging="480"/>
        <w:rPr>
          <w:b/>
          <w:bCs/>
          <w:lang w:val="en-GB"/>
        </w:rPr>
      </w:pPr>
    </w:p>
    <w:p w14:paraId="7DAC4CD7" w14:textId="1AA8A88D" w:rsidR="00A96ED5" w:rsidRPr="00D543E0" w:rsidRDefault="00A96ED5" w:rsidP="005F2322">
      <w:pPr>
        <w:widowControl w:val="0"/>
        <w:autoSpaceDE w:val="0"/>
        <w:autoSpaceDN w:val="0"/>
        <w:adjustRightInd w:val="0"/>
        <w:spacing w:line="240" w:lineRule="auto"/>
        <w:ind w:left="480" w:hanging="480"/>
        <w:rPr>
          <w:b/>
          <w:bCs/>
          <w:lang w:val="en-GB"/>
        </w:rPr>
      </w:pPr>
      <w:r w:rsidRPr="00D543E0">
        <w:rPr>
          <w:b/>
          <w:bCs/>
          <w:lang w:val="en-GB"/>
        </w:rPr>
        <w:t>Acknowledgements</w:t>
      </w:r>
    </w:p>
    <w:p w14:paraId="560CD91A" w14:textId="53F6F5AB" w:rsidR="00A96ED5" w:rsidRPr="00D543E0" w:rsidRDefault="00A96ED5" w:rsidP="0001466C">
      <w:pPr>
        <w:widowControl w:val="0"/>
        <w:autoSpaceDE w:val="0"/>
        <w:autoSpaceDN w:val="0"/>
        <w:adjustRightInd w:val="0"/>
        <w:spacing w:after="0" w:line="240" w:lineRule="auto"/>
        <w:rPr>
          <w:bCs/>
          <w:lang w:val="en-GB"/>
        </w:rPr>
      </w:pPr>
      <w:r w:rsidRPr="00D543E0">
        <w:rPr>
          <w:bCs/>
          <w:lang w:val="en-GB"/>
        </w:rPr>
        <w:t>ICD thanks</w:t>
      </w:r>
      <w:r w:rsidR="00901AEA" w:rsidRPr="00D543E0">
        <w:rPr>
          <w:bCs/>
          <w:lang w:val="en-GB"/>
        </w:rPr>
        <w:t xml:space="preserve"> the European Union (Project 77</w:t>
      </w:r>
      <w:r w:rsidRPr="00D543E0">
        <w:rPr>
          <w:bCs/>
          <w:lang w:val="en-GB"/>
        </w:rPr>
        <w:t>3</w:t>
      </w:r>
      <w:r w:rsidR="00901AEA" w:rsidRPr="00D543E0">
        <w:rPr>
          <w:bCs/>
          <w:lang w:val="en-GB"/>
        </w:rPr>
        <w:t>9</w:t>
      </w:r>
      <w:r w:rsidRPr="00D543E0">
        <w:rPr>
          <w:bCs/>
          <w:lang w:val="en-GB"/>
        </w:rPr>
        <w:t xml:space="preserve">03) for supporting work exploiting long-distance signalling in agriculture. </w:t>
      </w:r>
      <w:r w:rsidR="00FC4CCC" w:rsidRPr="00D543E0">
        <w:rPr>
          <w:bCs/>
          <w:lang w:val="en-GB"/>
        </w:rPr>
        <w:t xml:space="preserve">We apologise to authors we did not cite due to space limitations. </w:t>
      </w:r>
    </w:p>
    <w:p w14:paraId="45F1A42B" w14:textId="77777777" w:rsidR="00A96ED5" w:rsidRPr="00D543E0" w:rsidRDefault="00A96ED5" w:rsidP="005F2322">
      <w:pPr>
        <w:widowControl w:val="0"/>
        <w:autoSpaceDE w:val="0"/>
        <w:autoSpaceDN w:val="0"/>
        <w:adjustRightInd w:val="0"/>
        <w:spacing w:line="240" w:lineRule="auto"/>
        <w:ind w:left="480" w:hanging="480"/>
        <w:rPr>
          <w:b/>
          <w:bCs/>
          <w:lang w:val="en-GB"/>
        </w:rPr>
      </w:pPr>
    </w:p>
    <w:p w14:paraId="6233EAC6" w14:textId="77777777" w:rsidR="00806949" w:rsidRPr="00D543E0" w:rsidRDefault="00827CE0" w:rsidP="005F2322">
      <w:pPr>
        <w:widowControl w:val="0"/>
        <w:autoSpaceDE w:val="0"/>
        <w:autoSpaceDN w:val="0"/>
        <w:adjustRightInd w:val="0"/>
        <w:spacing w:line="240" w:lineRule="auto"/>
        <w:ind w:left="480" w:hanging="480"/>
        <w:rPr>
          <w:b/>
          <w:bCs/>
          <w:lang w:val="en-GB"/>
        </w:rPr>
      </w:pPr>
      <w:r w:rsidRPr="00D543E0">
        <w:rPr>
          <w:b/>
          <w:bCs/>
          <w:lang w:val="en-GB"/>
        </w:rPr>
        <w:t>References</w:t>
      </w:r>
    </w:p>
    <w:p w14:paraId="4F1B9403" w14:textId="2642DB6F" w:rsidR="0033595A" w:rsidRPr="00D543E0" w:rsidRDefault="0033595A" w:rsidP="00C62CA1">
      <w:pPr>
        <w:widowControl w:val="0"/>
        <w:autoSpaceDE w:val="0"/>
        <w:autoSpaceDN w:val="0"/>
        <w:adjustRightInd w:val="0"/>
        <w:spacing w:line="240" w:lineRule="auto"/>
        <w:rPr>
          <w:rFonts w:cs="Calibri"/>
          <w:noProof/>
          <w:szCs w:val="24"/>
          <w:lang w:val="en-GB"/>
        </w:rPr>
      </w:pPr>
      <w:r w:rsidRPr="00D543E0">
        <w:rPr>
          <w:rFonts w:cs="Calibri"/>
          <w:noProof/>
          <w:szCs w:val="24"/>
          <w:lang w:val="en-GB"/>
        </w:rPr>
        <w:t xml:space="preserve">Borel C, Audran C, Frey A, Marion-Poll A, Tardieu F, Simonneau T (2001) </w:t>
      </w:r>
      <w:r w:rsidRPr="00D543E0">
        <w:rPr>
          <w:rFonts w:cs="Calibri"/>
          <w:i/>
          <w:iCs/>
          <w:noProof/>
          <w:szCs w:val="24"/>
          <w:lang w:val="en-GB"/>
        </w:rPr>
        <w:t>N. plumbaginifolia</w:t>
      </w:r>
      <w:r w:rsidRPr="00D543E0">
        <w:rPr>
          <w:rFonts w:cs="Calibri"/>
          <w:noProof/>
          <w:szCs w:val="24"/>
          <w:lang w:val="en-GB"/>
        </w:rPr>
        <w:t xml:space="preserve"> zeaxanthin epoxidase transgenic lines have unaltered baseline ABA accumulations in roots and xylem sap, but contrasting sensitivities of ABA accumulation to water deficit.</w:t>
      </w:r>
      <w:r w:rsidRPr="00D543E0">
        <w:rPr>
          <w:rFonts w:cs="Calibri"/>
          <w:i/>
          <w:noProof/>
          <w:lang w:val="en-GB"/>
        </w:rPr>
        <w:t xml:space="preserve"> Journal of Experimental Botan</w:t>
      </w:r>
      <w:r w:rsidRPr="00D543E0">
        <w:rPr>
          <w:rFonts w:cs="Calibri"/>
          <w:noProof/>
          <w:lang w:val="en-GB"/>
        </w:rPr>
        <w:t>y</w:t>
      </w:r>
      <w:r w:rsidR="00901AEA" w:rsidRPr="00D543E0">
        <w:rPr>
          <w:rFonts w:cs="Calibri"/>
          <w:noProof/>
          <w:lang w:val="en-GB"/>
        </w:rPr>
        <w:t>,</w:t>
      </w:r>
      <w:r w:rsidRPr="00D543E0">
        <w:rPr>
          <w:rFonts w:cs="Calibri"/>
          <w:noProof/>
          <w:lang w:val="en-GB"/>
        </w:rPr>
        <w:t xml:space="preserve"> </w:t>
      </w:r>
      <w:r w:rsidR="00901AEA" w:rsidRPr="00D543E0">
        <w:rPr>
          <w:rFonts w:cs="Calibri"/>
          <w:noProof/>
          <w:szCs w:val="24"/>
          <w:lang w:val="en-GB"/>
        </w:rPr>
        <w:t>52, 427-</w:t>
      </w:r>
      <w:r w:rsidRPr="00D543E0">
        <w:rPr>
          <w:rFonts w:cs="Calibri"/>
          <w:noProof/>
          <w:szCs w:val="24"/>
          <w:lang w:val="en-GB"/>
        </w:rPr>
        <w:t>434</w:t>
      </w:r>
      <w:r w:rsidR="00DA0B7E" w:rsidRPr="00D543E0">
        <w:rPr>
          <w:rFonts w:cs="Calibri"/>
          <w:noProof/>
          <w:szCs w:val="24"/>
          <w:lang w:val="en-GB"/>
        </w:rPr>
        <w:t xml:space="preserve">. </w:t>
      </w:r>
    </w:p>
    <w:p w14:paraId="6D8938CD" w14:textId="726A0EE5" w:rsidR="005425C1" w:rsidRPr="00D543E0" w:rsidRDefault="005425C1" w:rsidP="005425C1">
      <w:pPr>
        <w:autoSpaceDE w:val="0"/>
        <w:autoSpaceDN w:val="0"/>
        <w:spacing w:line="240" w:lineRule="auto"/>
        <w:rPr>
          <w:lang w:val="en-GB"/>
        </w:rPr>
      </w:pPr>
      <w:r w:rsidRPr="00D543E0">
        <w:rPr>
          <w:rFonts w:eastAsia="Times New Roman"/>
          <w:lang w:val="en-GB"/>
        </w:rPr>
        <w:t xml:space="preserve">Borghi L, Liu G-W, </w:t>
      </w:r>
      <w:proofErr w:type="spellStart"/>
      <w:r w:rsidRPr="00D543E0">
        <w:rPr>
          <w:rFonts w:eastAsia="Times New Roman"/>
          <w:lang w:val="en-GB"/>
        </w:rPr>
        <w:t>Emonet</w:t>
      </w:r>
      <w:proofErr w:type="spellEnd"/>
      <w:r w:rsidRPr="00D543E0">
        <w:rPr>
          <w:rFonts w:eastAsia="Times New Roman"/>
          <w:lang w:val="en-GB"/>
        </w:rPr>
        <w:t xml:space="preserve"> A, Kretzschmar T, </w:t>
      </w:r>
      <w:proofErr w:type="spellStart"/>
      <w:r w:rsidRPr="00D543E0">
        <w:rPr>
          <w:rFonts w:eastAsia="Times New Roman"/>
          <w:lang w:val="en-GB"/>
        </w:rPr>
        <w:t>Martinoia</w:t>
      </w:r>
      <w:proofErr w:type="spellEnd"/>
      <w:r w:rsidRPr="00D543E0">
        <w:rPr>
          <w:rFonts w:eastAsia="Times New Roman"/>
          <w:lang w:val="en-GB"/>
        </w:rPr>
        <w:t xml:space="preserve"> E (2016) </w:t>
      </w:r>
      <w:r w:rsidRPr="00D543E0">
        <w:rPr>
          <w:lang w:val="en-GB"/>
        </w:rPr>
        <w:t xml:space="preserve">The importance of </w:t>
      </w:r>
      <w:proofErr w:type="spellStart"/>
      <w:r w:rsidRPr="00D543E0">
        <w:rPr>
          <w:lang w:val="en-GB"/>
        </w:rPr>
        <w:t>strigolactone</w:t>
      </w:r>
      <w:proofErr w:type="spellEnd"/>
      <w:r w:rsidRPr="00D543E0">
        <w:rPr>
          <w:lang w:val="en-GB"/>
        </w:rPr>
        <w:t xml:space="preserve"> transport regulation for symbiotic </w:t>
      </w:r>
      <w:proofErr w:type="spellStart"/>
      <w:r w:rsidRPr="00D543E0">
        <w:rPr>
          <w:lang w:val="en-GB"/>
        </w:rPr>
        <w:t>signaling</w:t>
      </w:r>
      <w:proofErr w:type="spellEnd"/>
      <w:r w:rsidRPr="00D543E0">
        <w:rPr>
          <w:lang w:val="en-GB"/>
        </w:rPr>
        <w:t xml:space="preserve"> and shoot branching. </w:t>
      </w:r>
      <w:r w:rsidRPr="00D543E0">
        <w:rPr>
          <w:i/>
          <w:lang w:val="en-GB"/>
        </w:rPr>
        <w:t>Planta</w:t>
      </w:r>
      <w:r w:rsidR="004322DD">
        <w:rPr>
          <w:i/>
          <w:lang w:val="en-GB"/>
        </w:rPr>
        <w:t>,</w:t>
      </w:r>
      <w:r w:rsidRPr="00D543E0">
        <w:rPr>
          <w:lang w:val="en-GB"/>
        </w:rPr>
        <w:t xml:space="preserve"> 243, 1351</w:t>
      </w:r>
      <w:r w:rsidR="004322DD">
        <w:rPr>
          <w:lang w:val="en-GB"/>
        </w:rPr>
        <w:t>-</w:t>
      </w:r>
      <w:r w:rsidRPr="00D543E0">
        <w:rPr>
          <w:lang w:val="en-GB"/>
        </w:rPr>
        <w:t>1360.</w:t>
      </w:r>
    </w:p>
    <w:p w14:paraId="047A1093" w14:textId="0A4FEC09" w:rsidR="005425C1" w:rsidRPr="00D543E0" w:rsidRDefault="005425C1" w:rsidP="00C62CA1">
      <w:pPr>
        <w:autoSpaceDE w:val="0"/>
        <w:autoSpaceDN w:val="0"/>
        <w:spacing w:line="240" w:lineRule="auto"/>
        <w:rPr>
          <w:rFonts w:eastAsia="Times New Roman"/>
          <w:iCs/>
          <w:lang w:val="en-GB"/>
        </w:rPr>
      </w:pPr>
      <w:r w:rsidRPr="00D543E0">
        <w:rPr>
          <w:lang w:val="en-GB"/>
        </w:rPr>
        <w:t xml:space="preserve">Brun G (2020) </w:t>
      </w:r>
      <w:r w:rsidRPr="00D543E0">
        <w:rPr>
          <w:rFonts w:eastAsia="Times New Roman"/>
          <w:lang w:val="en-GB"/>
        </w:rPr>
        <w:t xml:space="preserve">At the crossroads of </w:t>
      </w:r>
      <w:proofErr w:type="spellStart"/>
      <w:r w:rsidRPr="00D543E0">
        <w:rPr>
          <w:rFonts w:eastAsia="Times New Roman"/>
          <w:lang w:val="en-GB"/>
        </w:rPr>
        <w:t>strigolactones</w:t>
      </w:r>
      <w:proofErr w:type="spellEnd"/>
      <w:r w:rsidRPr="00D543E0">
        <w:rPr>
          <w:rFonts w:eastAsia="Times New Roman"/>
          <w:lang w:val="en-GB"/>
        </w:rPr>
        <w:t xml:space="preserve"> and abscisic acid pathways:</w:t>
      </w:r>
      <w:r w:rsidR="00961F80">
        <w:rPr>
          <w:rFonts w:eastAsia="Times New Roman"/>
          <w:lang w:val="en-GB"/>
        </w:rPr>
        <w:t xml:space="preserve"> </w:t>
      </w:r>
      <w:r w:rsidRPr="00D543E0">
        <w:rPr>
          <w:rFonts w:eastAsia="Times New Roman"/>
          <w:lang w:val="en-GB"/>
        </w:rPr>
        <w:t xml:space="preserve">A role for miR156. </w:t>
      </w:r>
      <w:r w:rsidRPr="00D543E0">
        <w:rPr>
          <w:rFonts w:eastAsia="Times New Roman"/>
          <w:i/>
          <w:lang w:val="en-GB"/>
        </w:rPr>
        <w:t>Plant, Cell and Environment</w:t>
      </w:r>
      <w:r w:rsidRPr="00D543E0">
        <w:rPr>
          <w:rFonts w:eastAsia="Times New Roman"/>
          <w:lang w:val="en-GB"/>
        </w:rPr>
        <w:t>,</w:t>
      </w:r>
      <w:r w:rsidRPr="00D543E0">
        <w:rPr>
          <w:rFonts w:eastAsia="Times New Roman"/>
          <w:iCs/>
          <w:lang w:val="en-GB"/>
        </w:rPr>
        <w:t xml:space="preserve"> 43, 1609-1612</w:t>
      </w:r>
    </w:p>
    <w:p w14:paraId="700A1785" w14:textId="61C84248" w:rsidR="00806949" w:rsidRPr="00D543E0" w:rsidRDefault="0033595A" w:rsidP="00C62CA1">
      <w:pPr>
        <w:autoSpaceDE w:val="0"/>
        <w:autoSpaceDN w:val="0"/>
        <w:spacing w:line="240" w:lineRule="auto"/>
        <w:rPr>
          <w:rFonts w:eastAsia="Times New Roman"/>
          <w:lang w:val="en-US"/>
        </w:rPr>
      </w:pPr>
      <w:r w:rsidRPr="00D543E0">
        <w:rPr>
          <w:rFonts w:eastAsia="Times New Roman"/>
          <w:lang w:val="en-US"/>
        </w:rPr>
        <w:t xml:space="preserve">Bu Q, </w:t>
      </w:r>
      <w:proofErr w:type="spellStart"/>
      <w:r w:rsidRPr="00D543E0">
        <w:rPr>
          <w:rFonts w:eastAsia="Times New Roman"/>
          <w:lang w:val="en-US"/>
        </w:rPr>
        <w:t>Lv</w:t>
      </w:r>
      <w:proofErr w:type="spellEnd"/>
      <w:r w:rsidRPr="00D543E0">
        <w:rPr>
          <w:rFonts w:eastAsia="Times New Roman"/>
          <w:lang w:val="en-US"/>
        </w:rPr>
        <w:t xml:space="preserve"> T, Shen H, Luong P, Wang J, Wang Z, Huang Z, Xiao L, Engineer C, Kim TH, Sch</w:t>
      </w:r>
      <w:r w:rsidR="00807496" w:rsidRPr="00D543E0">
        <w:rPr>
          <w:rFonts w:eastAsia="Times New Roman"/>
          <w:lang w:val="en-US"/>
        </w:rPr>
        <w:t>roeder JI, Huq E (2014)</w:t>
      </w:r>
      <w:r w:rsidRPr="00D543E0">
        <w:rPr>
          <w:rFonts w:eastAsia="Times New Roman"/>
          <w:lang w:val="en-US"/>
        </w:rPr>
        <w:t xml:space="preserve"> Regulation of drought tolerance by the F-box protein MAX2 in </w:t>
      </w:r>
      <w:r w:rsidRPr="009C5CE4">
        <w:rPr>
          <w:rFonts w:eastAsia="Times New Roman"/>
          <w:i/>
          <w:lang w:val="en-US"/>
        </w:rPr>
        <w:t>Arabidopsis</w:t>
      </w:r>
      <w:r w:rsidRPr="00D543E0">
        <w:rPr>
          <w:rFonts w:eastAsia="Times New Roman"/>
          <w:lang w:val="en-US"/>
        </w:rPr>
        <w:t xml:space="preserve">. </w:t>
      </w:r>
      <w:r w:rsidRPr="00D543E0">
        <w:rPr>
          <w:rFonts w:eastAsia="Times New Roman"/>
          <w:i/>
          <w:iCs/>
          <w:lang w:val="en-US"/>
        </w:rPr>
        <w:t>Plant Physiology</w:t>
      </w:r>
      <w:r w:rsidR="00901AEA" w:rsidRPr="00D543E0">
        <w:rPr>
          <w:rFonts w:eastAsia="Times New Roman"/>
          <w:i/>
          <w:iCs/>
          <w:lang w:val="en-US"/>
        </w:rPr>
        <w:t>,</w:t>
      </w:r>
      <w:r w:rsidR="00901AEA" w:rsidRPr="00D543E0">
        <w:rPr>
          <w:rFonts w:eastAsia="Times New Roman"/>
          <w:lang w:val="en-US"/>
        </w:rPr>
        <w:t xml:space="preserve"> 164, 424-</w:t>
      </w:r>
      <w:r w:rsidRPr="00D543E0">
        <w:rPr>
          <w:rFonts w:eastAsia="Times New Roman"/>
          <w:lang w:val="en-US"/>
        </w:rPr>
        <w:t xml:space="preserve">439. </w:t>
      </w:r>
    </w:p>
    <w:p w14:paraId="4E3540C0" w14:textId="7DD65F26" w:rsidR="005F2322" w:rsidRPr="00D543E0" w:rsidRDefault="005F2322" w:rsidP="00C62CA1">
      <w:pPr>
        <w:widowControl w:val="0"/>
        <w:autoSpaceDE w:val="0"/>
        <w:autoSpaceDN w:val="0"/>
        <w:adjustRightInd w:val="0"/>
        <w:spacing w:line="240" w:lineRule="auto"/>
        <w:rPr>
          <w:rFonts w:cs="Calibri"/>
          <w:noProof/>
          <w:szCs w:val="24"/>
          <w:lang w:val="en-GB"/>
        </w:rPr>
      </w:pPr>
      <w:r w:rsidRPr="00D543E0">
        <w:rPr>
          <w:rFonts w:cs="Calibri"/>
          <w:noProof/>
          <w:szCs w:val="24"/>
          <w:lang w:val="en-GB"/>
        </w:rPr>
        <w:t xml:space="preserve">Cantero-Navarro E, Romero-Aranda R, Fernández-Muñoz R, Martínez-Andújar C, Pérez-Alfocea F, Albacete A (2016) Improving agronomic water use efficiency in tomato by rootstock-mediated hormonal regulation of leaf biomass. </w:t>
      </w:r>
      <w:r w:rsidRPr="00D543E0">
        <w:rPr>
          <w:rFonts w:cs="Calibri"/>
          <w:i/>
          <w:noProof/>
          <w:szCs w:val="24"/>
          <w:lang w:val="en-GB"/>
        </w:rPr>
        <w:t>Plant Sci</w:t>
      </w:r>
      <w:r w:rsidR="00E77525" w:rsidRPr="00D543E0">
        <w:rPr>
          <w:rFonts w:cs="Calibri"/>
          <w:i/>
          <w:noProof/>
          <w:szCs w:val="24"/>
          <w:lang w:val="en-GB"/>
        </w:rPr>
        <w:t>ence</w:t>
      </w:r>
      <w:r w:rsidR="00901AEA" w:rsidRPr="00D543E0">
        <w:rPr>
          <w:rFonts w:cs="Calibri"/>
          <w:noProof/>
          <w:szCs w:val="24"/>
          <w:lang w:val="en-GB"/>
        </w:rPr>
        <w:t>, 251, 90-100.</w:t>
      </w:r>
    </w:p>
    <w:p w14:paraId="6C01F444" w14:textId="4F4B546A" w:rsidR="00476691" w:rsidRPr="00D543E0" w:rsidRDefault="005F2322" w:rsidP="00C62CA1">
      <w:pPr>
        <w:widowControl w:val="0"/>
        <w:autoSpaceDE w:val="0"/>
        <w:autoSpaceDN w:val="0"/>
        <w:adjustRightInd w:val="0"/>
        <w:spacing w:line="240" w:lineRule="auto"/>
        <w:rPr>
          <w:rFonts w:cs="Calibri"/>
          <w:noProof/>
          <w:szCs w:val="24"/>
          <w:lang w:val="en-GB"/>
        </w:rPr>
      </w:pPr>
      <w:r w:rsidRPr="00D543E0">
        <w:rPr>
          <w:rFonts w:cs="Calibri"/>
          <w:noProof/>
          <w:szCs w:val="24"/>
          <w:lang w:val="en-GB"/>
        </w:rPr>
        <w:t xml:space="preserve">Castro P, </w:t>
      </w:r>
      <w:r w:rsidR="00901AEA" w:rsidRPr="00D543E0">
        <w:rPr>
          <w:bCs/>
          <w:noProof/>
          <w:lang w:val="en-GB"/>
        </w:rPr>
        <w:t>Puértolas</w:t>
      </w:r>
      <w:r w:rsidRPr="00D543E0">
        <w:rPr>
          <w:rFonts w:cs="Calibri"/>
          <w:noProof/>
          <w:szCs w:val="24"/>
          <w:lang w:val="en-GB"/>
        </w:rPr>
        <w:t xml:space="preserve"> J, Dodd IC (2019) Stem girdling uncouples soybean stomatal conductance from leaf water potential by enhancing leaf xylem ABA concentration. </w:t>
      </w:r>
      <w:r w:rsidR="00E77525" w:rsidRPr="00D543E0">
        <w:rPr>
          <w:rFonts w:cs="Calibri"/>
          <w:i/>
          <w:noProof/>
          <w:szCs w:val="24"/>
          <w:lang w:val="en-GB"/>
        </w:rPr>
        <w:t>Environmental and Experimental Botany</w:t>
      </w:r>
      <w:r w:rsidR="00901AEA" w:rsidRPr="00D543E0">
        <w:rPr>
          <w:rFonts w:cs="Calibri"/>
          <w:i/>
          <w:noProof/>
          <w:szCs w:val="24"/>
          <w:lang w:val="en-GB"/>
        </w:rPr>
        <w:t>,</w:t>
      </w:r>
      <w:r w:rsidR="00E77525" w:rsidRPr="00D543E0" w:rsidDel="00E77525">
        <w:rPr>
          <w:rFonts w:cs="Calibri"/>
          <w:noProof/>
          <w:szCs w:val="24"/>
          <w:lang w:val="en-GB"/>
        </w:rPr>
        <w:t xml:space="preserve"> </w:t>
      </w:r>
      <w:r w:rsidR="00901AEA" w:rsidRPr="00D543E0">
        <w:rPr>
          <w:rFonts w:cs="Calibri"/>
          <w:noProof/>
          <w:szCs w:val="24"/>
          <w:lang w:val="en-GB"/>
        </w:rPr>
        <w:t>159, 149-156.</w:t>
      </w:r>
    </w:p>
    <w:p w14:paraId="2204D1D6" w14:textId="7F99866D" w:rsidR="00476691" w:rsidRPr="00D543E0" w:rsidRDefault="00476691" w:rsidP="00C62CA1">
      <w:pPr>
        <w:widowControl w:val="0"/>
        <w:autoSpaceDE w:val="0"/>
        <w:autoSpaceDN w:val="0"/>
        <w:adjustRightInd w:val="0"/>
        <w:spacing w:line="240" w:lineRule="auto"/>
        <w:rPr>
          <w:rFonts w:eastAsia="Times New Roman" w:cs="Calibri"/>
          <w:lang w:val="en-US" w:eastAsia="es-ES"/>
        </w:rPr>
      </w:pPr>
      <w:r w:rsidRPr="00D543E0">
        <w:rPr>
          <w:rFonts w:cs="Calibri"/>
          <w:noProof/>
          <w:szCs w:val="24"/>
          <w:lang w:val="en-US"/>
        </w:rPr>
        <w:t xml:space="preserve">Castro-Valdecantos P, Puértolas J, Albacete A, Dodd IC (2021) Girdling changes root and shoot hormonal balance but does not alter drought-induced stomatal closure in soybean. </w:t>
      </w:r>
      <w:r w:rsidRPr="00D543E0">
        <w:rPr>
          <w:rFonts w:cs="Calibri"/>
          <w:i/>
          <w:noProof/>
          <w:szCs w:val="24"/>
          <w:lang w:val="en-US"/>
        </w:rPr>
        <w:t>Environmental and Experimental Botany</w:t>
      </w:r>
      <w:r w:rsidR="00901AEA" w:rsidRPr="00D543E0">
        <w:rPr>
          <w:rFonts w:cs="Calibri"/>
          <w:i/>
          <w:noProof/>
          <w:szCs w:val="24"/>
          <w:lang w:val="en-US"/>
        </w:rPr>
        <w:t>,</w:t>
      </w:r>
      <w:r w:rsidRPr="00D543E0">
        <w:rPr>
          <w:rFonts w:cs="Calibri"/>
          <w:noProof/>
          <w:szCs w:val="24"/>
          <w:lang w:val="en-US"/>
        </w:rPr>
        <w:t xml:space="preserve"> 192, </w:t>
      </w:r>
      <w:r w:rsidRPr="00D543E0">
        <w:rPr>
          <w:rFonts w:eastAsia="Times New Roman" w:cs="Calibri"/>
          <w:lang w:val="en-US" w:eastAsia="es-ES"/>
        </w:rPr>
        <w:t>104657</w:t>
      </w:r>
      <w:r w:rsidR="00901AEA" w:rsidRPr="00D543E0">
        <w:rPr>
          <w:rFonts w:eastAsia="Times New Roman" w:cs="Calibri"/>
          <w:lang w:val="en-US" w:eastAsia="es-ES"/>
        </w:rPr>
        <w:t>.</w:t>
      </w:r>
    </w:p>
    <w:p w14:paraId="2DF2BF68" w14:textId="106F932C" w:rsidR="0033595A" w:rsidRPr="00D543E0" w:rsidRDefault="0033595A" w:rsidP="00C62CA1">
      <w:pPr>
        <w:autoSpaceDE w:val="0"/>
        <w:autoSpaceDN w:val="0"/>
        <w:spacing w:line="240" w:lineRule="auto"/>
        <w:rPr>
          <w:rFonts w:eastAsia="Times New Roman"/>
          <w:lang w:val="en-US"/>
        </w:rPr>
      </w:pPr>
      <w:r w:rsidRPr="00D543E0">
        <w:rPr>
          <w:rFonts w:eastAsia="Times New Roman"/>
          <w:lang w:val="en-US"/>
        </w:rPr>
        <w:t xml:space="preserve">Chevalier, F, Nieminen, K, Sánchez-Ferrero, JC, Rodríguez, ML, </w:t>
      </w:r>
      <w:proofErr w:type="spellStart"/>
      <w:r w:rsidRPr="00D543E0">
        <w:rPr>
          <w:rFonts w:eastAsia="Times New Roman"/>
          <w:lang w:val="en-US"/>
        </w:rPr>
        <w:t>Chagoyen</w:t>
      </w:r>
      <w:proofErr w:type="spellEnd"/>
      <w:r w:rsidRPr="00D543E0">
        <w:rPr>
          <w:rFonts w:eastAsia="Times New Roman"/>
          <w:lang w:val="en-US"/>
        </w:rPr>
        <w:t xml:space="preserve">, M, Hardtke, CS, </w:t>
      </w:r>
      <w:r w:rsidR="00807496" w:rsidRPr="00D543E0">
        <w:rPr>
          <w:rFonts w:eastAsia="Times New Roman"/>
          <w:lang w:val="en-US"/>
        </w:rPr>
        <w:t>Cubas, P (2014)</w:t>
      </w:r>
      <w:r w:rsidRPr="00D543E0">
        <w:rPr>
          <w:rFonts w:eastAsia="Times New Roman"/>
          <w:lang w:val="en-US"/>
        </w:rPr>
        <w:t xml:space="preserve"> </w:t>
      </w:r>
      <w:proofErr w:type="spellStart"/>
      <w:r w:rsidRPr="00D543E0">
        <w:rPr>
          <w:rFonts w:eastAsia="Times New Roman"/>
          <w:lang w:val="en-US"/>
        </w:rPr>
        <w:t>Strigolactone</w:t>
      </w:r>
      <w:proofErr w:type="spellEnd"/>
      <w:r w:rsidRPr="00D543E0">
        <w:rPr>
          <w:rFonts w:eastAsia="Times New Roman"/>
          <w:lang w:val="en-US"/>
        </w:rPr>
        <w:t xml:space="preserve"> promotes degradation of DWARF14, an </w:t>
      </w:r>
      <w:r w:rsidRPr="00D543E0">
        <w:rPr>
          <w:rFonts w:eastAsia="Times New Roman"/>
        </w:rPr>
        <w:t>α</w:t>
      </w:r>
      <w:r w:rsidRPr="00D543E0">
        <w:rPr>
          <w:rFonts w:eastAsia="Times New Roman"/>
          <w:lang w:val="en-US"/>
        </w:rPr>
        <w:t>/</w:t>
      </w:r>
      <w:r w:rsidRPr="00D543E0">
        <w:rPr>
          <w:rFonts w:eastAsia="Times New Roman"/>
        </w:rPr>
        <w:t>β</w:t>
      </w:r>
      <w:r w:rsidRPr="00D543E0">
        <w:rPr>
          <w:rFonts w:eastAsia="Times New Roman"/>
          <w:lang w:val="en-US"/>
        </w:rPr>
        <w:t xml:space="preserve"> hydrolase essential for </w:t>
      </w:r>
      <w:proofErr w:type="spellStart"/>
      <w:r w:rsidRPr="00D543E0">
        <w:rPr>
          <w:rFonts w:eastAsia="Times New Roman"/>
          <w:lang w:val="en-US"/>
        </w:rPr>
        <w:t>strigolactone</w:t>
      </w:r>
      <w:proofErr w:type="spellEnd"/>
      <w:r w:rsidRPr="00D543E0">
        <w:rPr>
          <w:rFonts w:eastAsia="Times New Roman"/>
          <w:lang w:val="en-US"/>
        </w:rPr>
        <w:t xml:space="preserve"> signaling in </w:t>
      </w:r>
      <w:r w:rsidRPr="009C5CE4">
        <w:rPr>
          <w:rFonts w:eastAsia="Times New Roman"/>
          <w:i/>
          <w:lang w:val="en-US"/>
        </w:rPr>
        <w:t>Arabidopsis</w:t>
      </w:r>
      <w:r w:rsidRPr="00D543E0">
        <w:rPr>
          <w:rFonts w:eastAsia="Times New Roman"/>
          <w:lang w:val="en-US"/>
        </w:rPr>
        <w:t xml:space="preserve">. </w:t>
      </w:r>
      <w:r w:rsidRPr="00D543E0">
        <w:rPr>
          <w:rFonts w:eastAsia="Times New Roman"/>
          <w:i/>
          <w:iCs/>
          <w:lang w:val="en-US"/>
        </w:rPr>
        <w:t>Plant Cell</w:t>
      </w:r>
      <w:r w:rsidRPr="00D543E0">
        <w:rPr>
          <w:rFonts w:eastAsia="Times New Roman"/>
          <w:lang w:val="en-US"/>
        </w:rPr>
        <w:t xml:space="preserve">, </w:t>
      </w:r>
      <w:r w:rsidRPr="00D543E0">
        <w:rPr>
          <w:rFonts w:eastAsia="Times New Roman"/>
          <w:iCs/>
          <w:lang w:val="en-US"/>
        </w:rPr>
        <w:t>26</w:t>
      </w:r>
      <w:r w:rsidRPr="00D543E0">
        <w:rPr>
          <w:rFonts w:eastAsia="Times New Roman"/>
          <w:lang w:val="en-US"/>
        </w:rPr>
        <w:t>, 1134</w:t>
      </w:r>
      <w:r w:rsidR="004322DD">
        <w:rPr>
          <w:rFonts w:eastAsia="Times New Roman"/>
          <w:lang w:val="en-US"/>
        </w:rPr>
        <w:t>-</w:t>
      </w:r>
      <w:r w:rsidRPr="00D543E0">
        <w:rPr>
          <w:rFonts w:eastAsia="Times New Roman"/>
          <w:lang w:val="en-US"/>
        </w:rPr>
        <w:t xml:space="preserve">1150. </w:t>
      </w:r>
    </w:p>
    <w:p w14:paraId="77269F99" w14:textId="6EFEEA37" w:rsidR="00476691" w:rsidRPr="00D543E0" w:rsidRDefault="00476691" w:rsidP="00C62CA1">
      <w:pPr>
        <w:widowControl w:val="0"/>
        <w:autoSpaceDE w:val="0"/>
        <w:autoSpaceDN w:val="0"/>
        <w:adjustRightInd w:val="0"/>
        <w:spacing w:line="240" w:lineRule="auto"/>
        <w:rPr>
          <w:rFonts w:cs="Calibri"/>
          <w:noProof/>
          <w:lang w:val="en-US"/>
        </w:rPr>
      </w:pPr>
      <w:r w:rsidRPr="00D543E0">
        <w:rPr>
          <w:rFonts w:cs="Calibri"/>
          <w:noProof/>
          <w:lang w:val="en-US"/>
        </w:rPr>
        <w:t xml:space="preserve">de Ollas C, Arbona V, Gómez-Cadenas A, Dodd IC (2018) Attenuated accumulation of jasmonates modifies stomatal responses to water deficit. </w:t>
      </w:r>
      <w:r w:rsidRPr="00D543E0">
        <w:rPr>
          <w:rFonts w:cs="Calibri"/>
          <w:i/>
          <w:noProof/>
          <w:lang w:val="en-US"/>
        </w:rPr>
        <w:t>Journal of Experimental Botan</w:t>
      </w:r>
      <w:r w:rsidR="00901AEA" w:rsidRPr="00D543E0">
        <w:rPr>
          <w:rFonts w:cs="Calibri"/>
          <w:noProof/>
          <w:lang w:val="en-US"/>
        </w:rPr>
        <w:t xml:space="preserve">y, </w:t>
      </w:r>
      <w:r w:rsidRPr="00D543E0">
        <w:rPr>
          <w:rFonts w:eastAsia="Times New Roman" w:cs="Calibri"/>
          <w:lang w:val="en-AU"/>
        </w:rPr>
        <w:t>69, 2103-2116.</w:t>
      </w:r>
    </w:p>
    <w:p w14:paraId="1FC59A62" w14:textId="43E2660D" w:rsidR="00476691" w:rsidRPr="00D543E0" w:rsidRDefault="00476691" w:rsidP="00C62CA1">
      <w:pPr>
        <w:widowControl w:val="0"/>
        <w:autoSpaceDE w:val="0"/>
        <w:autoSpaceDN w:val="0"/>
        <w:adjustRightInd w:val="0"/>
        <w:spacing w:line="240" w:lineRule="auto"/>
        <w:rPr>
          <w:rFonts w:cs="Calibri"/>
          <w:noProof/>
          <w:lang w:val="en-US"/>
        </w:rPr>
      </w:pPr>
      <w:r w:rsidRPr="00D543E0">
        <w:rPr>
          <w:rFonts w:cs="Calibri"/>
          <w:noProof/>
          <w:lang w:val="en-US"/>
        </w:rPr>
        <w:t xml:space="preserve">de Ollas C, Dodd IC (2016) Physiological impacts of ABA–JA interactions under water-limitation. </w:t>
      </w:r>
      <w:r w:rsidRPr="00D543E0">
        <w:rPr>
          <w:rFonts w:cs="Calibri"/>
          <w:i/>
          <w:noProof/>
          <w:lang w:val="en-US"/>
        </w:rPr>
        <w:t>Plant Molecular Biology</w:t>
      </w:r>
      <w:r w:rsidR="00901AEA" w:rsidRPr="00D543E0">
        <w:rPr>
          <w:rFonts w:cs="Calibri"/>
          <w:i/>
          <w:noProof/>
          <w:lang w:val="en-US"/>
        </w:rPr>
        <w:t>,</w:t>
      </w:r>
      <w:r w:rsidR="00901AEA" w:rsidRPr="00D543E0">
        <w:rPr>
          <w:rFonts w:cs="Calibri"/>
          <w:noProof/>
          <w:lang w:val="en-US"/>
        </w:rPr>
        <w:t xml:space="preserve"> 91, 641-</w:t>
      </w:r>
      <w:r w:rsidRPr="00D543E0">
        <w:rPr>
          <w:rFonts w:cs="Calibri"/>
          <w:noProof/>
          <w:lang w:val="en-US"/>
        </w:rPr>
        <w:t>650</w:t>
      </w:r>
      <w:r w:rsidR="00901AEA" w:rsidRPr="00D543E0">
        <w:rPr>
          <w:rFonts w:cs="Calibri"/>
          <w:noProof/>
          <w:lang w:val="en-US"/>
        </w:rPr>
        <w:t>.</w:t>
      </w:r>
      <w:r w:rsidRPr="00D543E0">
        <w:rPr>
          <w:rFonts w:cs="Calibri"/>
          <w:noProof/>
          <w:lang w:val="en-US"/>
        </w:rPr>
        <w:t xml:space="preserve"> </w:t>
      </w:r>
    </w:p>
    <w:p w14:paraId="7AC0675B" w14:textId="106AFB95" w:rsidR="00476691" w:rsidRPr="00D543E0" w:rsidRDefault="007174BA" w:rsidP="00C62CA1">
      <w:pPr>
        <w:widowControl w:val="0"/>
        <w:autoSpaceDE w:val="0"/>
        <w:autoSpaceDN w:val="0"/>
        <w:adjustRightInd w:val="0"/>
        <w:spacing w:line="240" w:lineRule="auto"/>
        <w:rPr>
          <w:rFonts w:cs="Calibri"/>
          <w:noProof/>
          <w:szCs w:val="24"/>
          <w:lang w:val="en-US"/>
        </w:rPr>
      </w:pPr>
      <w:r w:rsidRPr="00D543E0">
        <w:rPr>
          <w:rFonts w:cs="Calibri"/>
          <w:noProof/>
          <w:szCs w:val="24"/>
          <w:lang w:val="en-US"/>
        </w:rPr>
        <w:t>Dhakarey R, Raorane ML, Treumann A, Peethambaran PK, Schendell RR, Sahi VP, Hause B et al.</w:t>
      </w:r>
      <w:r w:rsidR="00A9085B" w:rsidRPr="00D543E0">
        <w:rPr>
          <w:rFonts w:cs="Calibri"/>
          <w:noProof/>
          <w:szCs w:val="24"/>
          <w:lang w:val="en-US"/>
        </w:rPr>
        <w:t xml:space="preserve"> </w:t>
      </w:r>
      <w:r w:rsidRPr="00D543E0">
        <w:rPr>
          <w:rFonts w:cs="Calibri"/>
          <w:noProof/>
          <w:szCs w:val="24"/>
          <w:lang w:val="en-US"/>
        </w:rPr>
        <w:t xml:space="preserve">(2017) Physiological and proteomic analysis of the rice mutant </w:t>
      </w:r>
      <w:r w:rsidRPr="00567FC3">
        <w:rPr>
          <w:rFonts w:cs="Calibri"/>
          <w:i/>
          <w:noProof/>
          <w:szCs w:val="24"/>
          <w:lang w:val="en-US"/>
        </w:rPr>
        <w:t>cpm2</w:t>
      </w:r>
      <w:r w:rsidRPr="00D543E0">
        <w:rPr>
          <w:rFonts w:cs="Calibri"/>
          <w:noProof/>
          <w:szCs w:val="24"/>
          <w:lang w:val="en-US"/>
        </w:rPr>
        <w:t xml:space="preserve"> suggests a negative regulatory role of jasmonic acid in drought tolerance. </w:t>
      </w:r>
      <w:r w:rsidRPr="00D543E0">
        <w:rPr>
          <w:rFonts w:cs="Calibri"/>
          <w:i/>
          <w:noProof/>
          <w:szCs w:val="24"/>
          <w:lang w:val="en-US"/>
        </w:rPr>
        <w:t>Frontiers in Plant Scien</w:t>
      </w:r>
      <w:r w:rsidRPr="00D543E0">
        <w:rPr>
          <w:rFonts w:cs="Calibri"/>
          <w:noProof/>
          <w:szCs w:val="24"/>
          <w:lang w:val="en-US"/>
        </w:rPr>
        <w:t>ce</w:t>
      </w:r>
      <w:r w:rsidR="00901AEA" w:rsidRPr="00D543E0">
        <w:rPr>
          <w:rFonts w:cs="Calibri"/>
          <w:noProof/>
          <w:szCs w:val="24"/>
          <w:lang w:val="en-US"/>
        </w:rPr>
        <w:t>,</w:t>
      </w:r>
      <w:r w:rsidRPr="00D543E0">
        <w:rPr>
          <w:rFonts w:cs="Calibri"/>
          <w:noProof/>
          <w:szCs w:val="24"/>
          <w:lang w:val="en-US"/>
        </w:rPr>
        <w:t xml:space="preserve"> 8, 1903.</w:t>
      </w:r>
    </w:p>
    <w:p w14:paraId="424A1262" w14:textId="61A89236" w:rsidR="005F2322" w:rsidRPr="00D543E0" w:rsidRDefault="005F2322" w:rsidP="00C62CA1">
      <w:pPr>
        <w:widowControl w:val="0"/>
        <w:autoSpaceDE w:val="0"/>
        <w:autoSpaceDN w:val="0"/>
        <w:adjustRightInd w:val="0"/>
        <w:spacing w:line="240" w:lineRule="auto"/>
        <w:rPr>
          <w:rFonts w:cs="Calibri"/>
          <w:noProof/>
          <w:szCs w:val="24"/>
          <w:lang w:val="en-GB"/>
        </w:rPr>
      </w:pPr>
      <w:r w:rsidRPr="00D543E0">
        <w:rPr>
          <w:rFonts w:cs="Calibri"/>
          <w:noProof/>
          <w:szCs w:val="24"/>
          <w:lang w:val="en-GB"/>
        </w:rPr>
        <w:t xml:space="preserve">Dodd IC (2005) Root-to-shoot signalling: Assessing the roles of ‘up’ in the up and down world of long-distance signalling </w:t>
      </w:r>
      <w:r w:rsidRPr="00D543E0">
        <w:rPr>
          <w:rFonts w:cs="Calibri"/>
          <w:i/>
          <w:noProof/>
          <w:szCs w:val="24"/>
          <w:lang w:val="en-GB"/>
        </w:rPr>
        <w:t>in planta</w:t>
      </w:r>
      <w:r w:rsidRPr="00D543E0">
        <w:rPr>
          <w:rFonts w:cs="Calibri"/>
          <w:noProof/>
          <w:szCs w:val="24"/>
          <w:lang w:val="en-GB"/>
        </w:rPr>
        <w:t xml:space="preserve">. </w:t>
      </w:r>
      <w:r w:rsidRPr="00D543E0">
        <w:rPr>
          <w:rFonts w:cs="Calibri"/>
          <w:i/>
          <w:noProof/>
          <w:szCs w:val="24"/>
          <w:lang w:val="en-GB"/>
        </w:rPr>
        <w:t xml:space="preserve">Plant </w:t>
      </w:r>
      <w:r w:rsidR="00E77525" w:rsidRPr="00D543E0">
        <w:rPr>
          <w:rFonts w:cs="Calibri"/>
          <w:i/>
          <w:noProof/>
          <w:szCs w:val="24"/>
          <w:lang w:val="en-GB"/>
        </w:rPr>
        <w:t xml:space="preserve">and </w:t>
      </w:r>
      <w:r w:rsidRPr="00D543E0">
        <w:rPr>
          <w:rFonts w:cs="Calibri"/>
          <w:i/>
          <w:noProof/>
          <w:szCs w:val="24"/>
          <w:lang w:val="en-GB"/>
        </w:rPr>
        <w:t>Soil</w:t>
      </w:r>
      <w:r w:rsidR="00901AEA" w:rsidRPr="00D543E0">
        <w:rPr>
          <w:rFonts w:cs="Calibri"/>
          <w:noProof/>
          <w:szCs w:val="24"/>
          <w:lang w:val="en-GB"/>
        </w:rPr>
        <w:t xml:space="preserve">, 274, 251-270. </w:t>
      </w:r>
    </w:p>
    <w:p w14:paraId="2EB00B0D" w14:textId="0203C1C9" w:rsidR="005F2322" w:rsidRPr="00D543E0" w:rsidRDefault="005F2322" w:rsidP="00C62CA1">
      <w:pPr>
        <w:widowControl w:val="0"/>
        <w:autoSpaceDE w:val="0"/>
        <w:autoSpaceDN w:val="0"/>
        <w:adjustRightInd w:val="0"/>
        <w:spacing w:line="240" w:lineRule="auto"/>
        <w:rPr>
          <w:rFonts w:cs="Calibri"/>
          <w:noProof/>
          <w:szCs w:val="24"/>
          <w:lang w:val="en-GB"/>
        </w:rPr>
      </w:pPr>
      <w:r w:rsidRPr="00D543E0">
        <w:rPr>
          <w:rFonts w:cs="Calibri"/>
          <w:noProof/>
          <w:szCs w:val="24"/>
          <w:lang w:val="en-GB"/>
        </w:rPr>
        <w:lastRenderedPageBreak/>
        <w:t>Dodd IC, Theobald JC, Richer SK, Davies WJ (2009) Partial phenotypic reversion of ABA-deficient flacca tomato (</w:t>
      </w:r>
      <w:r w:rsidRPr="00D543E0">
        <w:rPr>
          <w:rFonts w:cs="Calibri"/>
          <w:i/>
          <w:iCs/>
          <w:noProof/>
          <w:szCs w:val="24"/>
          <w:lang w:val="en-GB"/>
        </w:rPr>
        <w:t>Solanum lycopersicum</w:t>
      </w:r>
      <w:r w:rsidRPr="00D543E0">
        <w:rPr>
          <w:rFonts w:cs="Calibri"/>
          <w:noProof/>
          <w:szCs w:val="24"/>
          <w:lang w:val="en-GB"/>
        </w:rPr>
        <w:t xml:space="preserve">) scions by a wild-type rootstock: normalizing shoot ethylene relations promotes leaf area but does not diminish whole plant transpiration rate. </w:t>
      </w:r>
      <w:r w:rsidR="00E77525" w:rsidRPr="00D543E0">
        <w:rPr>
          <w:rFonts w:cs="Calibri"/>
          <w:i/>
          <w:noProof/>
          <w:lang w:val="en-GB"/>
        </w:rPr>
        <w:t>Journal of Experimental Botan</w:t>
      </w:r>
      <w:r w:rsidR="00E77525" w:rsidRPr="00D543E0">
        <w:rPr>
          <w:rFonts w:cs="Calibri"/>
          <w:noProof/>
          <w:lang w:val="en-GB"/>
        </w:rPr>
        <w:t>y</w:t>
      </w:r>
      <w:r w:rsidR="00901AEA" w:rsidRPr="00D543E0">
        <w:rPr>
          <w:rFonts w:cs="Calibri"/>
          <w:noProof/>
          <w:szCs w:val="24"/>
          <w:lang w:val="en-GB"/>
        </w:rPr>
        <w:t>, 60, 4029-4039.</w:t>
      </w:r>
    </w:p>
    <w:p w14:paraId="73EEE9D7" w14:textId="16F13AC5" w:rsidR="007174BA" w:rsidRPr="00D543E0" w:rsidRDefault="007174BA" w:rsidP="00C62CA1">
      <w:pPr>
        <w:widowControl w:val="0"/>
        <w:autoSpaceDE w:val="0"/>
        <w:autoSpaceDN w:val="0"/>
        <w:adjustRightInd w:val="0"/>
        <w:spacing w:line="240" w:lineRule="auto"/>
        <w:rPr>
          <w:rFonts w:cs="Calibri"/>
          <w:noProof/>
          <w:szCs w:val="24"/>
          <w:lang w:val="en-US"/>
        </w:rPr>
      </w:pPr>
      <w:r w:rsidRPr="00D543E0">
        <w:rPr>
          <w:rFonts w:cs="Calibri"/>
          <w:noProof/>
          <w:szCs w:val="24"/>
          <w:lang w:val="en-US"/>
        </w:rPr>
        <w:t xml:space="preserve">Farmer EE, Ryan CA (1992) Octadecanoid precursors of jasmonic acid activate the synthesis of wound-inducible proteinase inhibitors. </w:t>
      </w:r>
      <w:r w:rsidR="00901AEA" w:rsidRPr="00D543E0">
        <w:rPr>
          <w:rFonts w:cs="Calibri"/>
          <w:i/>
          <w:noProof/>
          <w:szCs w:val="24"/>
          <w:lang w:val="en-US"/>
        </w:rPr>
        <w:t>Plant Cell</w:t>
      </w:r>
      <w:r w:rsidR="00901AEA" w:rsidRPr="00D543E0">
        <w:rPr>
          <w:rFonts w:cs="Calibri"/>
          <w:noProof/>
          <w:szCs w:val="24"/>
          <w:lang w:val="en-US"/>
        </w:rPr>
        <w:t>, 4, 129-</w:t>
      </w:r>
      <w:r w:rsidRPr="00D543E0">
        <w:rPr>
          <w:rFonts w:cs="Calibri"/>
          <w:noProof/>
          <w:szCs w:val="24"/>
          <w:lang w:val="en-US"/>
        </w:rPr>
        <w:t>134</w:t>
      </w:r>
      <w:r w:rsidR="00901AEA" w:rsidRPr="00D543E0">
        <w:rPr>
          <w:rFonts w:cs="Calibri"/>
          <w:noProof/>
          <w:szCs w:val="24"/>
          <w:lang w:val="en-US"/>
        </w:rPr>
        <w:t>.</w:t>
      </w:r>
      <w:r w:rsidRPr="00D543E0">
        <w:rPr>
          <w:rFonts w:cs="Calibri"/>
          <w:noProof/>
          <w:szCs w:val="24"/>
          <w:lang w:val="en-US"/>
        </w:rPr>
        <w:t xml:space="preserve"> </w:t>
      </w:r>
    </w:p>
    <w:p w14:paraId="2F8DCE19" w14:textId="4371FCB3" w:rsidR="007174BA" w:rsidRPr="00D543E0" w:rsidRDefault="007174BA" w:rsidP="00C62CA1">
      <w:pPr>
        <w:widowControl w:val="0"/>
        <w:autoSpaceDE w:val="0"/>
        <w:autoSpaceDN w:val="0"/>
        <w:adjustRightInd w:val="0"/>
        <w:spacing w:line="240" w:lineRule="auto"/>
        <w:rPr>
          <w:rFonts w:cs="Calibri"/>
          <w:noProof/>
          <w:szCs w:val="24"/>
          <w:lang w:val="en-US"/>
        </w:rPr>
      </w:pPr>
      <w:r w:rsidRPr="00D543E0">
        <w:rPr>
          <w:rFonts w:cs="Calibri"/>
          <w:noProof/>
          <w:szCs w:val="24"/>
          <w:lang w:val="en-US"/>
        </w:rPr>
        <w:t xml:space="preserve">Förster S, Schmidt LK, Kopic E, Anschütz U, Huang S, Schlücking K, Köster P, Waadt R, Larrieu A, Batistič O, Rodriguez PL, Grill E, Kudla J, Becker D (2019) Wounding-Induced Stomatal Closure Requires Jasmonate-Mediated Activation of GORK K+ Channels by a Ca2+ Sensor-Kinase CBL1-CIPK5 Complex. </w:t>
      </w:r>
      <w:r w:rsidR="00901AEA" w:rsidRPr="00D543E0">
        <w:rPr>
          <w:rFonts w:cs="Calibri"/>
          <w:i/>
          <w:noProof/>
          <w:szCs w:val="24"/>
          <w:lang w:val="en-US"/>
        </w:rPr>
        <w:t xml:space="preserve">Developmental Cell, </w:t>
      </w:r>
      <w:r w:rsidR="00901AEA" w:rsidRPr="00D543E0">
        <w:rPr>
          <w:rFonts w:cs="Calibri"/>
          <w:noProof/>
          <w:szCs w:val="24"/>
          <w:lang w:val="en-US"/>
        </w:rPr>
        <w:t>48, 87-99.e6.</w:t>
      </w:r>
    </w:p>
    <w:p w14:paraId="2DA15960" w14:textId="3B7A2AB1" w:rsidR="0024550B" w:rsidRPr="00D543E0" w:rsidRDefault="007174BA" w:rsidP="00C62CA1">
      <w:pPr>
        <w:widowControl w:val="0"/>
        <w:autoSpaceDE w:val="0"/>
        <w:autoSpaceDN w:val="0"/>
        <w:adjustRightInd w:val="0"/>
        <w:spacing w:line="240" w:lineRule="auto"/>
        <w:rPr>
          <w:rFonts w:cs="Calibri"/>
          <w:noProof/>
          <w:szCs w:val="24"/>
          <w:lang w:val="en-US"/>
        </w:rPr>
      </w:pPr>
      <w:r w:rsidRPr="00D543E0">
        <w:rPr>
          <w:rFonts w:cs="Calibri"/>
          <w:noProof/>
          <w:szCs w:val="24"/>
          <w:lang w:val="en-US"/>
        </w:rPr>
        <w:t xml:space="preserve">Fracasso A, Vallino M, Staropoli A, Vinale F, Amaducci S, Carra A (2021) Increased water use efficiency in miR396-downregulated tomato plants. </w:t>
      </w:r>
      <w:r w:rsidRPr="00D543E0">
        <w:rPr>
          <w:rFonts w:cs="Calibri"/>
          <w:i/>
          <w:noProof/>
          <w:szCs w:val="24"/>
          <w:lang w:val="en-US"/>
        </w:rPr>
        <w:t>Plant Science</w:t>
      </w:r>
      <w:r w:rsidR="00901AEA" w:rsidRPr="00D543E0">
        <w:rPr>
          <w:rFonts w:cs="Calibri"/>
          <w:noProof/>
          <w:szCs w:val="24"/>
          <w:lang w:val="en-US"/>
        </w:rPr>
        <w:t>, 303, 110729.</w:t>
      </w:r>
    </w:p>
    <w:p w14:paraId="58C49B2C" w14:textId="6A4F88C0" w:rsidR="00770393" w:rsidRPr="00D543E0" w:rsidRDefault="00770393" w:rsidP="00C62CA1">
      <w:pPr>
        <w:widowControl w:val="0"/>
        <w:autoSpaceDE w:val="0"/>
        <w:autoSpaceDN w:val="0"/>
        <w:adjustRightInd w:val="0"/>
        <w:spacing w:line="240" w:lineRule="auto"/>
        <w:rPr>
          <w:rFonts w:cs="Calibri"/>
          <w:noProof/>
          <w:szCs w:val="24"/>
          <w:lang w:val="en-US"/>
        </w:rPr>
      </w:pPr>
      <w:r w:rsidRPr="00D543E0">
        <w:rPr>
          <w:rFonts w:cs="Calibri"/>
          <w:noProof/>
          <w:szCs w:val="24"/>
          <w:lang w:val="en-US"/>
        </w:rPr>
        <w:t>Giday</w:t>
      </w:r>
      <w:r w:rsidR="003C0916" w:rsidRPr="00D543E0">
        <w:rPr>
          <w:rFonts w:cs="Calibri"/>
          <w:noProof/>
          <w:szCs w:val="24"/>
          <w:lang w:val="en-US"/>
        </w:rPr>
        <w:t xml:space="preserve"> H, Fanourakis D, Kjaer KH, Fomsgaard IS, </w:t>
      </w:r>
      <w:r w:rsidR="005A6EE8" w:rsidRPr="00D543E0">
        <w:rPr>
          <w:rFonts w:cs="Calibri"/>
          <w:noProof/>
          <w:szCs w:val="24"/>
          <w:lang w:val="en-US"/>
        </w:rPr>
        <w:t>Ottosen CO (2014)</w:t>
      </w:r>
      <w:r w:rsidR="005E320C" w:rsidRPr="00D543E0">
        <w:rPr>
          <w:rFonts w:cs="Calibri"/>
          <w:noProof/>
          <w:szCs w:val="24"/>
          <w:lang w:val="en-US"/>
        </w:rPr>
        <w:t xml:space="preserve"> Threshold response of stomatal closing ability to leaf abscisic acid concentration during growth</w:t>
      </w:r>
      <w:r w:rsidR="00FD2E74" w:rsidRPr="00D543E0">
        <w:rPr>
          <w:rFonts w:cs="Calibri"/>
          <w:noProof/>
          <w:szCs w:val="24"/>
          <w:lang w:val="en-US"/>
        </w:rPr>
        <w:t xml:space="preserve">. </w:t>
      </w:r>
      <w:r w:rsidR="00FD2E74" w:rsidRPr="00D543E0">
        <w:rPr>
          <w:rFonts w:cs="Calibri"/>
          <w:i/>
          <w:iCs/>
          <w:noProof/>
          <w:szCs w:val="24"/>
          <w:lang w:val="en-US"/>
        </w:rPr>
        <w:t>Journal of Experimental Botany</w:t>
      </w:r>
      <w:r w:rsidR="00FD2E74" w:rsidRPr="00D543E0">
        <w:rPr>
          <w:rFonts w:cs="Calibri"/>
          <w:noProof/>
          <w:szCs w:val="24"/>
          <w:lang w:val="en-US"/>
        </w:rPr>
        <w:t xml:space="preserve">, 65, </w:t>
      </w:r>
      <w:r w:rsidR="00730499" w:rsidRPr="00D543E0">
        <w:rPr>
          <w:rFonts w:cs="Calibri"/>
          <w:noProof/>
          <w:szCs w:val="24"/>
          <w:lang w:val="en-US"/>
        </w:rPr>
        <w:t>4361-4370.</w:t>
      </w:r>
    </w:p>
    <w:p w14:paraId="52CEFD42" w14:textId="43CC621D" w:rsidR="0024550B" w:rsidRPr="00D543E0" w:rsidRDefault="0024550B" w:rsidP="00C62CA1">
      <w:pPr>
        <w:spacing w:line="240" w:lineRule="auto"/>
        <w:rPr>
          <w:rFonts w:cs="Calibri"/>
          <w:noProof/>
          <w:szCs w:val="24"/>
          <w:lang w:val="en-US"/>
        </w:rPr>
      </w:pPr>
      <w:r w:rsidRPr="00D543E0">
        <w:rPr>
          <w:rFonts w:cs="Calibri"/>
          <w:noProof/>
          <w:szCs w:val="24"/>
          <w:lang w:val="en-US"/>
        </w:rPr>
        <w:t xml:space="preserve">Grunwald Y, Wigoda N, Sade N, Yaaran A, Torne T, Gosa, SC , Moran N, Moshelion M (2021) </w:t>
      </w:r>
      <w:r w:rsidRPr="009C5CE4">
        <w:rPr>
          <w:rFonts w:cs="Calibri"/>
          <w:i/>
          <w:noProof/>
          <w:szCs w:val="24"/>
          <w:lang w:val="en-US"/>
        </w:rPr>
        <w:t>Arabidopsis</w:t>
      </w:r>
      <w:r w:rsidRPr="00D543E0">
        <w:rPr>
          <w:rFonts w:cs="Calibri"/>
          <w:noProof/>
          <w:szCs w:val="24"/>
          <w:lang w:val="en-US"/>
        </w:rPr>
        <w:t xml:space="preserve"> leaf hydraulic conductance is regulated by xylem sap pH, controlled, in turn, by a P-type H+-ATPase of vascular bundle sheath cells. </w:t>
      </w:r>
      <w:r w:rsidRPr="00D543E0">
        <w:rPr>
          <w:rFonts w:cs="Calibri"/>
          <w:i/>
          <w:noProof/>
          <w:szCs w:val="24"/>
          <w:lang w:val="en-US"/>
        </w:rPr>
        <w:t>Plant Journal</w:t>
      </w:r>
      <w:r w:rsidR="00901AEA" w:rsidRPr="00D543E0">
        <w:rPr>
          <w:rFonts w:cs="Calibri"/>
          <w:noProof/>
          <w:szCs w:val="24"/>
          <w:lang w:val="en-US"/>
        </w:rPr>
        <w:t xml:space="preserve">, </w:t>
      </w:r>
      <w:r w:rsidRPr="00D543E0">
        <w:rPr>
          <w:rFonts w:cs="Calibri"/>
          <w:noProof/>
          <w:szCs w:val="24"/>
          <w:lang w:val="en-US"/>
        </w:rPr>
        <w:t xml:space="preserve">106, 301-313. </w:t>
      </w:r>
    </w:p>
    <w:p w14:paraId="1FB5AB19" w14:textId="4330415B" w:rsidR="0033595A" w:rsidRPr="00D543E0" w:rsidRDefault="0033595A" w:rsidP="00C62CA1">
      <w:pPr>
        <w:autoSpaceDE w:val="0"/>
        <w:autoSpaceDN w:val="0"/>
        <w:spacing w:line="240" w:lineRule="auto"/>
        <w:rPr>
          <w:rFonts w:eastAsia="Times New Roman"/>
          <w:lang w:val="en-US"/>
        </w:rPr>
      </w:pPr>
      <w:r w:rsidRPr="00D543E0">
        <w:rPr>
          <w:rFonts w:eastAsia="Times New Roman"/>
          <w:lang w:val="en-US"/>
        </w:rPr>
        <w:t xml:space="preserve">Ha, C van, Leyva-Gonzalez, MA, </w:t>
      </w:r>
      <w:proofErr w:type="spellStart"/>
      <w:r w:rsidRPr="00D543E0">
        <w:rPr>
          <w:rFonts w:eastAsia="Times New Roman"/>
          <w:lang w:val="en-US"/>
        </w:rPr>
        <w:t>Osakabe</w:t>
      </w:r>
      <w:proofErr w:type="spellEnd"/>
      <w:r w:rsidRPr="00D543E0">
        <w:rPr>
          <w:rFonts w:eastAsia="Times New Roman"/>
          <w:lang w:val="en-US"/>
        </w:rPr>
        <w:t>, Y, Tran, UT, Nishiyama, R, Watanabe, Y, Tanaka, M, Seki, M, Yamaguchi, S, Dong, N van, Yamaguchi-Shinozaki, K, Shinozaki, K, Herrera-Estrel</w:t>
      </w:r>
      <w:r w:rsidR="00807496" w:rsidRPr="00D543E0">
        <w:rPr>
          <w:rFonts w:eastAsia="Times New Roman"/>
          <w:lang w:val="en-US"/>
        </w:rPr>
        <w:t>la, L, Tran, LSP (2014)</w:t>
      </w:r>
      <w:r w:rsidRPr="00D543E0">
        <w:rPr>
          <w:rFonts w:eastAsia="Times New Roman"/>
          <w:lang w:val="en-US"/>
        </w:rPr>
        <w:t xml:space="preserve"> Positive regulatory role of </w:t>
      </w:r>
      <w:proofErr w:type="spellStart"/>
      <w:r w:rsidRPr="00D543E0">
        <w:rPr>
          <w:rFonts w:eastAsia="Times New Roman"/>
          <w:lang w:val="en-US"/>
        </w:rPr>
        <w:t>strigolactone</w:t>
      </w:r>
      <w:proofErr w:type="spellEnd"/>
      <w:r w:rsidRPr="00D543E0">
        <w:rPr>
          <w:rFonts w:eastAsia="Times New Roman"/>
          <w:lang w:val="en-US"/>
        </w:rPr>
        <w:t xml:space="preserve"> in plant responses to drought and salt stress. </w:t>
      </w:r>
      <w:r w:rsidRPr="00D543E0">
        <w:rPr>
          <w:rFonts w:eastAsia="Times New Roman"/>
          <w:i/>
          <w:iCs/>
          <w:lang w:val="en-US"/>
        </w:rPr>
        <w:t>Proceedings of the National Academy of Sciences of the United States of America</w:t>
      </w:r>
      <w:r w:rsidRPr="00D543E0">
        <w:rPr>
          <w:rFonts w:eastAsia="Times New Roman"/>
          <w:lang w:val="en-US"/>
        </w:rPr>
        <w:t xml:space="preserve">, </w:t>
      </w:r>
      <w:r w:rsidRPr="00D543E0">
        <w:rPr>
          <w:rFonts w:eastAsia="Times New Roman"/>
          <w:iCs/>
          <w:lang w:val="en-US"/>
        </w:rPr>
        <w:t>111</w:t>
      </w:r>
      <w:r w:rsidRPr="00D543E0">
        <w:rPr>
          <w:rFonts w:eastAsia="Times New Roman"/>
          <w:lang w:val="en-US"/>
        </w:rPr>
        <w:t>, 851</w:t>
      </w:r>
      <w:r w:rsidR="00961F80">
        <w:rPr>
          <w:rFonts w:eastAsia="Times New Roman"/>
          <w:lang w:val="en-US"/>
        </w:rPr>
        <w:t>-</w:t>
      </w:r>
      <w:r w:rsidRPr="00D543E0">
        <w:rPr>
          <w:rFonts w:eastAsia="Times New Roman"/>
          <w:lang w:val="en-US"/>
        </w:rPr>
        <w:t xml:space="preserve">856. </w:t>
      </w:r>
    </w:p>
    <w:p w14:paraId="2E84F421" w14:textId="77777777" w:rsidR="000059E7" w:rsidRPr="00D543E0" w:rsidRDefault="000059E7" w:rsidP="00C62CA1">
      <w:pPr>
        <w:autoSpaceDE w:val="0"/>
        <w:autoSpaceDN w:val="0"/>
        <w:spacing w:line="240" w:lineRule="auto"/>
        <w:rPr>
          <w:rFonts w:eastAsia="Times New Roman"/>
          <w:lang w:val="en-US"/>
        </w:rPr>
      </w:pPr>
      <w:r w:rsidRPr="00D543E0">
        <w:rPr>
          <w:rFonts w:eastAsia="Times New Roman"/>
          <w:lang w:val="en-US"/>
        </w:rPr>
        <w:t xml:space="preserve">Haider I, Andreo-Jimenez B, Bruno M, Bimbo A, </w:t>
      </w:r>
      <w:proofErr w:type="spellStart"/>
      <w:r w:rsidRPr="00D543E0">
        <w:rPr>
          <w:rFonts w:eastAsia="Times New Roman"/>
          <w:lang w:val="en-US"/>
        </w:rPr>
        <w:t>Flokova</w:t>
      </w:r>
      <w:proofErr w:type="spellEnd"/>
      <w:r w:rsidRPr="00D543E0">
        <w:rPr>
          <w:rFonts w:eastAsia="Times New Roman"/>
          <w:lang w:val="en-US"/>
        </w:rPr>
        <w:t xml:space="preserve"> K, </w:t>
      </w:r>
      <w:proofErr w:type="spellStart"/>
      <w:r w:rsidRPr="00D543E0">
        <w:rPr>
          <w:rFonts w:eastAsia="Times New Roman"/>
          <w:lang w:val="en-US"/>
        </w:rPr>
        <w:t>Abuauf</w:t>
      </w:r>
      <w:proofErr w:type="spellEnd"/>
      <w:r w:rsidRPr="00D543E0">
        <w:rPr>
          <w:rFonts w:eastAsia="Times New Roman"/>
          <w:lang w:val="en-US"/>
        </w:rPr>
        <w:t xml:space="preserve"> H, </w:t>
      </w:r>
      <w:proofErr w:type="spellStart"/>
      <w:r w:rsidRPr="00D543E0">
        <w:rPr>
          <w:rFonts w:eastAsia="Times New Roman"/>
          <w:lang w:val="en-US"/>
        </w:rPr>
        <w:t>Otui</w:t>
      </w:r>
      <w:proofErr w:type="spellEnd"/>
      <w:r w:rsidRPr="00D543E0">
        <w:rPr>
          <w:rFonts w:eastAsia="Times New Roman"/>
          <w:lang w:val="en-US"/>
        </w:rPr>
        <w:t xml:space="preserve"> VO, Guo X, </w:t>
      </w:r>
      <w:proofErr w:type="spellStart"/>
      <w:r w:rsidRPr="00D543E0">
        <w:rPr>
          <w:rFonts w:eastAsia="Times New Roman"/>
          <w:lang w:val="en-US"/>
        </w:rPr>
        <w:t>Charnikkova</w:t>
      </w:r>
      <w:proofErr w:type="spellEnd"/>
      <w:r w:rsidRPr="00D543E0">
        <w:rPr>
          <w:rFonts w:eastAsia="Times New Roman"/>
          <w:lang w:val="en-US"/>
        </w:rPr>
        <w:t xml:space="preserve"> T, Al-</w:t>
      </w:r>
      <w:proofErr w:type="spellStart"/>
      <w:r w:rsidRPr="00D543E0">
        <w:rPr>
          <w:rFonts w:eastAsia="Times New Roman"/>
          <w:lang w:val="en-US"/>
        </w:rPr>
        <w:t>Babili</w:t>
      </w:r>
      <w:proofErr w:type="spellEnd"/>
      <w:r w:rsidRPr="00D543E0">
        <w:rPr>
          <w:rFonts w:eastAsia="Times New Roman"/>
          <w:lang w:val="en-US"/>
        </w:rPr>
        <w:t xml:space="preserve"> S, Bouwmeester HJ, Ruyter-Spira C (2018) The interaction of </w:t>
      </w:r>
      <w:proofErr w:type="spellStart"/>
      <w:r w:rsidRPr="00D543E0">
        <w:rPr>
          <w:rFonts w:eastAsia="Times New Roman"/>
          <w:lang w:val="en-US"/>
        </w:rPr>
        <w:t>strigolactones</w:t>
      </w:r>
      <w:proofErr w:type="spellEnd"/>
      <w:r w:rsidRPr="00D543E0">
        <w:rPr>
          <w:rFonts w:eastAsia="Times New Roman"/>
          <w:lang w:val="en-US"/>
        </w:rPr>
        <w:t xml:space="preserve"> with abscisic acid during the drought response in rice. </w:t>
      </w:r>
      <w:r w:rsidRPr="00D543E0">
        <w:rPr>
          <w:rFonts w:cs="Calibri"/>
          <w:i/>
          <w:iCs/>
          <w:noProof/>
          <w:szCs w:val="24"/>
          <w:lang w:val="en-US"/>
        </w:rPr>
        <w:t>Journal of Experimental Botany</w:t>
      </w:r>
      <w:r w:rsidRPr="00D543E0">
        <w:rPr>
          <w:rFonts w:cs="Calibri"/>
          <w:noProof/>
          <w:szCs w:val="24"/>
          <w:lang w:val="en-US"/>
        </w:rPr>
        <w:t>, 69, 2403-2414.</w:t>
      </w:r>
    </w:p>
    <w:p w14:paraId="1771AD22" w14:textId="0A196B18" w:rsidR="005F2322" w:rsidRPr="00D543E0" w:rsidRDefault="005F2322" w:rsidP="00C62CA1">
      <w:pPr>
        <w:widowControl w:val="0"/>
        <w:autoSpaceDE w:val="0"/>
        <w:autoSpaceDN w:val="0"/>
        <w:adjustRightInd w:val="0"/>
        <w:spacing w:line="240" w:lineRule="auto"/>
        <w:rPr>
          <w:rFonts w:cs="Calibri"/>
          <w:noProof/>
          <w:szCs w:val="24"/>
          <w:lang w:val="en-GB"/>
        </w:rPr>
      </w:pPr>
      <w:r w:rsidRPr="00D543E0">
        <w:rPr>
          <w:rFonts w:cs="Calibri"/>
          <w:noProof/>
          <w:szCs w:val="24"/>
          <w:lang w:val="en-GB"/>
        </w:rPr>
        <w:t xml:space="preserve">Holbrook NM, Shashidhar VR, James RA, Munns R (2002) Stomatal control in tomato with ABA-deficient roots: response of grafted plants to soil drying. </w:t>
      </w:r>
      <w:r w:rsidR="00E77525" w:rsidRPr="00D543E0">
        <w:rPr>
          <w:rFonts w:cs="Calibri"/>
          <w:i/>
          <w:noProof/>
          <w:lang w:val="en-GB"/>
        </w:rPr>
        <w:t>Journal of Experimental Botan</w:t>
      </w:r>
      <w:r w:rsidR="00E77525" w:rsidRPr="00D543E0">
        <w:rPr>
          <w:rFonts w:cs="Calibri"/>
          <w:noProof/>
          <w:lang w:val="en-GB"/>
        </w:rPr>
        <w:t>y</w:t>
      </w:r>
      <w:r w:rsidR="00901AEA" w:rsidRPr="00D543E0">
        <w:rPr>
          <w:rFonts w:cs="Calibri"/>
          <w:noProof/>
          <w:szCs w:val="24"/>
          <w:lang w:val="en-GB"/>
        </w:rPr>
        <w:t>, 53, 1503-1514.</w:t>
      </w:r>
    </w:p>
    <w:p w14:paraId="7F0BBD07" w14:textId="26DE9316" w:rsidR="007174BA" w:rsidRPr="00D543E0" w:rsidRDefault="007174BA" w:rsidP="00C62CA1">
      <w:pPr>
        <w:widowControl w:val="0"/>
        <w:autoSpaceDE w:val="0"/>
        <w:autoSpaceDN w:val="0"/>
        <w:adjustRightInd w:val="0"/>
        <w:spacing w:line="240" w:lineRule="auto"/>
        <w:rPr>
          <w:rFonts w:cs="Calibri"/>
          <w:noProof/>
          <w:szCs w:val="24"/>
          <w:lang w:val="en-US"/>
        </w:rPr>
      </w:pPr>
      <w:r w:rsidRPr="00D543E0">
        <w:rPr>
          <w:rFonts w:cs="Calibri"/>
          <w:noProof/>
          <w:szCs w:val="24"/>
          <w:lang w:val="en-US"/>
        </w:rPr>
        <w:t xml:space="preserve">Hossain MA, Munemasa S, Uraji M, Nakamura Y, Mori IC, Murata Y (2011) Involvement of endogenous abscisic acid in methyl jasmonate-induced stomatal closure in </w:t>
      </w:r>
      <w:r w:rsidRPr="009C5CE4">
        <w:rPr>
          <w:rFonts w:cs="Calibri"/>
          <w:i/>
          <w:noProof/>
          <w:szCs w:val="24"/>
          <w:lang w:val="en-US"/>
        </w:rPr>
        <w:t>Arabidopsis</w:t>
      </w:r>
      <w:r w:rsidRPr="00D543E0">
        <w:rPr>
          <w:rFonts w:cs="Calibri"/>
          <w:noProof/>
          <w:szCs w:val="24"/>
          <w:lang w:val="en-US"/>
        </w:rPr>
        <w:t xml:space="preserve">. </w:t>
      </w:r>
      <w:r w:rsidRPr="00D543E0">
        <w:rPr>
          <w:rFonts w:cs="Calibri"/>
          <w:i/>
          <w:noProof/>
          <w:szCs w:val="24"/>
          <w:lang w:val="en-US"/>
        </w:rPr>
        <w:t>Plant Physiology</w:t>
      </w:r>
      <w:r w:rsidR="00901AEA" w:rsidRPr="00D543E0">
        <w:rPr>
          <w:rFonts w:cs="Calibri"/>
          <w:noProof/>
          <w:szCs w:val="24"/>
          <w:lang w:val="en-US"/>
        </w:rPr>
        <w:t>, 156, 430-438.</w:t>
      </w:r>
    </w:p>
    <w:p w14:paraId="005FA0EB" w14:textId="061682E6" w:rsidR="005F2322" w:rsidRPr="00D543E0" w:rsidRDefault="005F2322" w:rsidP="00C62CA1">
      <w:pPr>
        <w:widowControl w:val="0"/>
        <w:autoSpaceDE w:val="0"/>
        <w:autoSpaceDN w:val="0"/>
        <w:adjustRightInd w:val="0"/>
        <w:spacing w:line="240" w:lineRule="auto"/>
        <w:rPr>
          <w:rFonts w:cs="Calibri"/>
          <w:noProof/>
          <w:szCs w:val="24"/>
          <w:lang w:val="en-GB"/>
        </w:rPr>
      </w:pPr>
      <w:r w:rsidRPr="00D543E0">
        <w:rPr>
          <w:rFonts w:cs="Calibri"/>
          <w:noProof/>
          <w:szCs w:val="24"/>
          <w:lang w:val="en-GB"/>
        </w:rPr>
        <w:t xml:space="preserve">Hsiao T (1973) Plant responses to water stress. </w:t>
      </w:r>
      <w:r w:rsidRPr="00D543E0">
        <w:rPr>
          <w:rFonts w:cs="Calibri"/>
          <w:i/>
          <w:noProof/>
          <w:szCs w:val="24"/>
          <w:lang w:val="en-GB"/>
        </w:rPr>
        <w:t>Annu</w:t>
      </w:r>
      <w:r w:rsidR="00E77525" w:rsidRPr="00D543E0">
        <w:rPr>
          <w:rFonts w:cs="Calibri"/>
          <w:i/>
          <w:noProof/>
          <w:szCs w:val="24"/>
          <w:lang w:val="en-GB"/>
        </w:rPr>
        <w:t>al</w:t>
      </w:r>
      <w:r w:rsidRPr="00D543E0">
        <w:rPr>
          <w:rFonts w:cs="Calibri"/>
          <w:i/>
          <w:noProof/>
          <w:szCs w:val="24"/>
          <w:lang w:val="en-GB"/>
        </w:rPr>
        <w:t xml:space="preserve"> Rev</w:t>
      </w:r>
      <w:r w:rsidR="00E77525" w:rsidRPr="00D543E0">
        <w:rPr>
          <w:rFonts w:cs="Calibri"/>
          <w:i/>
          <w:noProof/>
          <w:szCs w:val="24"/>
          <w:lang w:val="en-GB"/>
        </w:rPr>
        <w:t>iews of</w:t>
      </w:r>
      <w:r w:rsidRPr="00D543E0">
        <w:rPr>
          <w:rFonts w:cs="Calibri"/>
          <w:i/>
          <w:noProof/>
          <w:szCs w:val="24"/>
          <w:lang w:val="en-GB"/>
        </w:rPr>
        <w:t xml:space="preserve"> Plant Physiol</w:t>
      </w:r>
      <w:r w:rsidR="00E77525" w:rsidRPr="00D543E0">
        <w:rPr>
          <w:rFonts w:cs="Calibri"/>
          <w:i/>
          <w:noProof/>
          <w:szCs w:val="24"/>
          <w:lang w:val="en-GB"/>
        </w:rPr>
        <w:t>ogy</w:t>
      </w:r>
      <w:r w:rsidR="00901AEA" w:rsidRPr="00D543E0">
        <w:rPr>
          <w:rFonts w:cs="Calibri"/>
          <w:noProof/>
          <w:szCs w:val="24"/>
          <w:lang w:val="en-GB"/>
        </w:rPr>
        <w:t xml:space="preserve">, 24, 519-570. </w:t>
      </w:r>
    </w:p>
    <w:p w14:paraId="6FAD1615" w14:textId="7E768E4E" w:rsidR="007174BA" w:rsidRPr="00D543E0" w:rsidRDefault="007174BA" w:rsidP="00C62CA1">
      <w:pPr>
        <w:autoSpaceDE w:val="0"/>
        <w:autoSpaceDN w:val="0"/>
        <w:spacing w:line="240" w:lineRule="auto"/>
        <w:rPr>
          <w:rFonts w:eastAsia="Times New Roman"/>
          <w:lang w:val="en-US"/>
        </w:rPr>
      </w:pPr>
      <w:proofErr w:type="spellStart"/>
      <w:r w:rsidRPr="00D543E0">
        <w:rPr>
          <w:rFonts w:eastAsia="Times New Roman"/>
          <w:lang w:val="en-US"/>
        </w:rPr>
        <w:t>Kalliola</w:t>
      </w:r>
      <w:proofErr w:type="spellEnd"/>
      <w:r w:rsidRPr="00D543E0">
        <w:rPr>
          <w:rFonts w:eastAsia="Times New Roman"/>
          <w:lang w:val="en-US"/>
        </w:rPr>
        <w:t xml:space="preserve"> M, Jakobson L, Davidsson P, Pennanen V, Waszczak C, </w:t>
      </w:r>
      <w:proofErr w:type="spellStart"/>
      <w:r w:rsidRPr="00D543E0">
        <w:rPr>
          <w:rFonts w:eastAsia="Times New Roman"/>
          <w:lang w:val="en-US"/>
        </w:rPr>
        <w:t>Yarmolinsky</w:t>
      </w:r>
      <w:proofErr w:type="spellEnd"/>
      <w:r w:rsidRPr="00D543E0">
        <w:rPr>
          <w:rFonts w:eastAsia="Times New Roman"/>
          <w:lang w:val="en-US"/>
        </w:rPr>
        <w:t xml:space="preserve"> D, Zamora O, </w:t>
      </w:r>
      <w:proofErr w:type="spellStart"/>
      <w:r w:rsidRPr="00D543E0">
        <w:rPr>
          <w:rFonts w:eastAsia="Times New Roman"/>
          <w:lang w:val="en-US"/>
        </w:rPr>
        <w:t>Palva</w:t>
      </w:r>
      <w:proofErr w:type="spellEnd"/>
      <w:r w:rsidRPr="00D543E0">
        <w:rPr>
          <w:rFonts w:eastAsia="Times New Roman"/>
          <w:lang w:val="en-US"/>
        </w:rPr>
        <w:t xml:space="preserve"> ET, </w:t>
      </w:r>
      <w:proofErr w:type="spellStart"/>
      <w:r w:rsidRPr="00D543E0">
        <w:rPr>
          <w:rFonts w:eastAsia="Times New Roman"/>
          <w:lang w:val="en-US"/>
        </w:rPr>
        <w:t>Kariola</w:t>
      </w:r>
      <w:proofErr w:type="spellEnd"/>
      <w:r w:rsidRPr="00D543E0">
        <w:rPr>
          <w:rFonts w:eastAsia="Times New Roman"/>
          <w:lang w:val="en-US"/>
        </w:rPr>
        <w:t xml:space="preserve"> T, </w:t>
      </w:r>
      <w:proofErr w:type="spellStart"/>
      <w:r w:rsidRPr="00D543E0">
        <w:rPr>
          <w:rFonts w:eastAsia="Times New Roman"/>
          <w:lang w:val="en-US"/>
        </w:rPr>
        <w:t>Ko</w:t>
      </w:r>
      <w:r w:rsidR="00807496" w:rsidRPr="00D543E0">
        <w:rPr>
          <w:rFonts w:eastAsia="Times New Roman"/>
          <w:lang w:val="en-US"/>
        </w:rPr>
        <w:t>llist</w:t>
      </w:r>
      <w:proofErr w:type="spellEnd"/>
      <w:r w:rsidR="00807496" w:rsidRPr="00D543E0">
        <w:rPr>
          <w:rFonts w:eastAsia="Times New Roman"/>
          <w:lang w:val="en-US"/>
        </w:rPr>
        <w:t xml:space="preserve"> H, </w:t>
      </w:r>
      <w:proofErr w:type="spellStart"/>
      <w:r w:rsidR="00807496" w:rsidRPr="00D543E0">
        <w:rPr>
          <w:rFonts w:eastAsia="Times New Roman"/>
          <w:lang w:val="en-US"/>
        </w:rPr>
        <w:t>Brosché</w:t>
      </w:r>
      <w:proofErr w:type="spellEnd"/>
      <w:r w:rsidR="00807496" w:rsidRPr="00D543E0">
        <w:rPr>
          <w:rFonts w:eastAsia="Times New Roman"/>
          <w:lang w:val="en-US"/>
        </w:rPr>
        <w:t xml:space="preserve"> M (2020)</w:t>
      </w:r>
      <w:r w:rsidRPr="00D543E0">
        <w:rPr>
          <w:rFonts w:eastAsia="Times New Roman"/>
          <w:lang w:val="en-US"/>
        </w:rPr>
        <w:t xml:space="preserve"> Differential role of MAX2 and </w:t>
      </w:r>
      <w:proofErr w:type="spellStart"/>
      <w:r w:rsidRPr="00D543E0">
        <w:rPr>
          <w:rFonts w:eastAsia="Times New Roman"/>
          <w:lang w:val="en-US"/>
        </w:rPr>
        <w:t>strigolactones</w:t>
      </w:r>
      <w:proofErr w:type="spellEnd"/>
      <w:r w:rsidRPr="00D543E0">
        <w:rPr>
          <w:rFonts w:eastAsia="Times New Roman"/>
          <w:lang w:val="en-US"/>
        </w:rPr>
        <w:t xml:space="preserve"> in pathogen, ozone, and stomatal responses. </w:t>
      </w:r>
      <w:r w:rsidRPr="00D543E0">
        <w:rPr>
          <w:rFonts w:eastAsia="Times New Roman"/>
          <w:i/>
          <w:iCs/>
          <w:lang w:val="en-US"/>
        </w:rPr>
        <w:t>Plant Direct</w:t>
      </w:r>
      <w:r w:rsidRPr="00D543E0">
        <w:rPr>
          <w:rFonts w:eastAsia="Times New Roman"/>
          <w:lang w:val="en-US"/>
        </w:rPr>
        <w:t xml:space="preserve">, </w:t>
      </w:r>
      <w:r w:rsidRPr="00567FC3">
        <w:rPr>
          <w:rFonts w:eastAsia="Times New Roman"/>
          <w:iCs/>
          <w:lang w:val="en-US"/>
        </w:rPr>
        <w:t>4</w:t>
      </w:r>
      <w:r w:rsidR="00807496" w:rsidRPr="00961F80">
        <w:rPr>
          <w:rFonts w:eastAsia="Times New Roman"/>
          <w:lang w:val="en-US"/>
        </w:rPr>
        <w:t xml:space="preserve">, </w:t>
      </w:r>
      <w:r w:rsidR="00807496" w:rsidRPr="00D543E0">
        <w:rPr>
          <w:rFonts w:eastAsia="Times New Roman"/>
          <w:lang w:val="en-US"/>
        </w:rPr>
        <w:t>1-</w:t>
      </w:r>
      <w:r w:rsidRPr="00D543E0">
        <w:rPr>
          <w:rFonts w:eastAsia="Times New Roman"/>
          <w:lang w:val="en-US"/>
        </w:rPr>
        <w:t xml:space="preserve">14. </w:t>
      </w:r>
    </w:p>
    <w:p w14:paraId="5E35251B" w14:textId="6141AC96" w:rsidR="007174BA" w:rsidRPr="00D543E0" w:rsidRDefault="007174BA" w:rsidP="00C62CA1">
      <w:pPr>
        <w:autoSpaceDE w:val="0"/>
        <w:autoSpaceDN w:val="0"/>
        <w:spacing w:line="240" w:lineRule="auto"/>
        <w:rPr>
          <w:rFonts w:eastAsia="Times New Roman"/>
          <w:lang w:val="en-US"/>
        </w:rPr>
      </w:pPr>
      <w:r w:rsidRPr="00D543E0">
        <w:rPr>
          <w:rFonts w:eastAsia="Times New Roman"/>
          <w:lang w:val="en-US"/>
        </w:rPr>
        <w:t xml:space="preserve">Kameoka, H, </w:t>
      </w:r>
      <w:proofErr w:type="spellStart"/>
      <w:r w:rsidRPr="00D543E0">
        <w:rPr>
          <w:rFonts w:eastAsia="Times New Roman"/>
          <w:lang w:val="en-US"/>
        </w:rPr>
        <w:t>Kyozuka</w:t>
      </w:r>
      <w:proofErr w:type="spellEnd"/>
      <w:r w:rsidRPr="00D543E0">
        <w:rPr>
          <w:rFonts w:eastAsia="Times New Roman"/>
          <w:lang w:val="en-US"/>
        </w:rPr>
        <w:t>, J (2018) Spatial regulatio</w:t>
      </w:r>
      <w:r w:rsidR="00807496" w:rsidRPr="00D543E0">
        <w:rPr>
          <w:rFonts w:eastAsia="Times New Roman"/>
          <w:lang w:val="en-US"/>
        </w:rPr>
        <w:t xml:space="preserve">n of </w:t>
      </w:r>
      <w:proofErr w:type="spellStart"/>
      <w:r w:rsidR="00807496" w:rsidRPr="00D543E0">
        <w:rPr>
          <w:rFonts w:eastAsia="Times New Roman"/>
          <w:lang w:val="en-US"/>
        </w:rPr>
        <w:t>strigolactone</w:t>
      </w:r>
      <w:proofErr w:type="spellEnd"/>
      <w:r w:rsidR="00807496" w:rsidRPr="00D543E0">
        <w:rPr>
          <w:rFonts w:eastAsia="Times New Roman"/>
          <w:lang w:val="en-US"/>
        </w:rPr>
        <w:t xml:space="preserve"> function. </w:t>
      </w:r>
      <w:r w:rsidRPr="00D543E0">
        <w:rPr>
          <w:rFonts w:eastAsia="Times New Roman"/>
          <w:i/>
          <w:iCs/>
          <w:lang w:val="en-US"/>
        </w:rPr>
        <w:t>Journal of Experimental Botany</w:t>
      </w:r>
      <w:r w:rsidR="00807496" w:rsidRPr="00D543E0">
        <w:rPr>
          <w:rFonts w:eastAsia="Times New Roman"/>
          <w:lang w:val="en-US"/>
        </w:rPr>
        <w:t xml:space="preserve">, </w:t>
      </w:r>
      <w:r w:rsidRPr="00D543E0">
        <w:rPr>
          <w:rFonts w:eastAsia="Times New Roman"/>
          <w:lang w:val="en-US"/>
        </w:rPr>
        <w:t>6</w:t>
      </w:r>
      <w:r w:rsidR="00807496" w:rsidRPr="00D543E0">
        <w:rPr>
          <w:rFonts w:eastAsia="Times New Roman"/>
          <w:lang w:val="en-US"/>
        </w:rPr>
        <w:t>9, 2255-2264</w:t>
      </w:r>
      <w:r w:rsidRPr="00D543E0">
        <w:rPr>
          <w:rFonts w:eastAsia="Times New Roman"/>
          <w:lang w:val="en-US"/>
        </w:rPr>
        <w:t xml:space="preserve">. </w:t>
      </w:r>
    </w:p>
    <w:p w14:paraId="42C1DF6C" w14:textId="2F86D401" w:rsidR="007174BA" w:rsidRPr="00D543E0" w:rsidRDefault="007174BA" w:rsidP="00C62CA1">
      <w:pPr>
        <w:widowControl w:val="0"/>
        <w:autoSpaceDE w:val="0"/>
        <w:autoSpaceDN w:val="0"/>
        <w:adjustRightInd w:val="0"/>
        <w:spacing w:line="240" w:lineRule="auto"/>
        <w:rPr>
          <w:rFonts w:cs="Calibri"/>
          <w:noProof/>
          <w:szCs w:val="24"/>
          <w:lang w:val="en-GB"/>
        </w:rPr>
      </w:pPr>
      <w:r w:rsidRPr="00D543E0">
        <w:rPr>
          <w:rFonts w:cs="Calibri"/>
          <w:noProof/>
          <w:szCs w:val="24"/>
          <w:lang w:val="en-US"/>
        </w:rPr>
        <w:t xml:space="preserve">Korovetska H, Novak O, Tureckova V, Hajickova N, Gloser V (2016) Signalling mechanisms involved in the responses of two varieties of </w:t>
      </w:r>
      <w:r w:rsidRPr="00D543E0">
        <w:rPr>
          <w:rFonts w:cs="Calibri"/>
          <w:i/>
          <w:noProof/>
          <w:szCs w:val="24"/>
          <w:lang w:val="en-US"/>
        </w:rPr>
        <w:t xml:space="preserve">Humulus lupulus </w:t>
      </w:r>
      <w:r w:rsidRPr="00D543E0">
        <w:rPr>
          <w:rFonts w:cs="Calibri"/>
          <w:noProof/>
          <w:szCs w:val="24"/>
          <w:lang w:val="en-US"/>
        </w:rPr>
        <w:t xml:space="preserve">L. to soil drying II. changes in the concentrations of abscisic acid catabolites and stress-induced phytohormones. </w:t>
      </w:r>
      <w:r w:rsidRPr="00D543E0">
        <w:rPr>
          <w:rFonts w:cs="Calibri"/>
          <w:i/>
          <w:noProof/>
          <w:szCs w:val="24"/>
          <w:lang w:val="en-GB"/>
        </w:rPr>
        <w:t>Plant Growth Regulation</w:t>
      </w:r>
      <w:r w:rsidR="00807496" w:rsidRPr="00D543E0">
        <w:rPr>
          <w:rFonts w:cs="Calibri"/>
          <w:noProof/>
          <w:szCs w:val="24"/>
          <w:lang w:val="en-GB"/>
        </w:rPr>
        <w:t>, 78, 131-14</w:t>
      </w:r>
      <w:r w:rsidRPr="00D543E0">
        <w:rPr>
          <w:rFonts w:cs="Calibri"/>
          <w:noProof/>
          <w:szCs w:val="24"/>
          <w:lang w:val="en-GB"/>
        </w:rPr>
        <w:t>0.</w:t>
      </w:r>
    </w:p>
    <w:p w14:paraId="322BB6CC" w14:textId="19F0EF24" w:rsidR="005F2322" w:rsidRPr="00D543E0" w:rsidRDefault="005F2322" w:rsidP="00C62CA1">
      <w:pPr>
        <w:widowControl w:val="0"/>
        <w:autoSpaceDE w:val="0"/>
        <w:autoSpaceDN w:val="0"/>
        <w:adjustRightInd w:val="0"/>
        <w:spacing w:line="240" w:lineRule="auto"/>
        <w:rPr>
          <w:rFonts w:cs="Calibri"/>
          <w:noProof/>
          <w:szCs w:val="24"/>
          <w:lang w:val="en-GB"/>
        </w:rPr>
      </w:pPr>
      <w:r w:rsidRPr="00D543E0">
        <w:rPr>
          <w:rFonts w:cs="Calibri"/>
          <w:noProof/>
          <w:szCs w:val="24"/>
          <w:lang w:val="en-GB"/>
        </w:rPr>
        <w:lastRenderedPageBreak/>
        <w:t xml:space="preserve">Li H, Testerink C, Zhang Y (2021) How roots and shoots communicate through stressful times. </w:t>
      </w:r>
      <w:r w:rsidRPr="00D543E0">
        <w:rPr>
          <w:rFonts w:cs="Calibri"/>
          <w:i/>
          <w:noProof/>
          <w:szCs w:val="24"/>
          <w:lang w:val="en-GB"/>
        </w:rPr>
        <w:t xml:space="preserve">Trends </w:t>
      </w:r>
      <w:r w:rsidR="00E77525" w:rsidRPr="00D543E0">
        <w:rPr>
          <w:rFonts w:cs="Calibri"/>
          <w:i/>
          <w:noProof/>
          <w:szCs w:val="24"/>
          <w:lang w:val="en-GB"/>
        </w:rPr>
        <w:t xml:space="preserve">in </w:t>
      </w:r>
      <w:r w:rsidRPr="00D543E0">
        <w:rPr>
          <w:rFonts w:cs="Calibri"/>
          <w:i/>
          <w:noProof/>
          <w:szCs w:val="24"/>
          <w:lang w:val="en-GB"/>
        </w:rPr>
        <w:t>Plant Sci</w:t>
      </w:r>
      <w:r w:rsidR="00E77525" w:rsidRPr="00D543E0">
        <w:rPr>
          <w:rFonts w:cs="Calibri"/>
          <w:i/>
          <w:noProof/>
          <w:szCs w:val="24"/>
          <w:lang w:val="en-GB"/>
        </w:rPr>
        <w:t>ence</w:t>
      </w:r>
      <w:r w:rsidR="00807496" w:rsidRPr="00D543E0">
        <w:rPr>
          <w:rFonts w:cs="Calibri"/>
          <w:noProof/>
          <w:szCs w:val="24"/>
          <w:lang w:val="en-GB"/>
        </w:rPr>
        <w:t xml:space="preserve">, 26, 940-952. </w:t>
      </w:r>
    </w:p>
    <w:p w14:paraId="52108574" w14:textId="19C30965" w:rsidR="005F2322" w:rsidRPr="00D543E0" w:rsidRDefault="005F2322" w:rsidP="00C62CA1">
      <w:pPr>
        <w:widowControl w:val="0"/>
        <w:autoSpaceDE w:val="0"/>
        <w:autoSpaceDN w:val="0"/>
        <w:adjustRightInd w:val="0"/>
        <w:spacing w:line="240" w:lineRule="auto"/>
        <w:rPr>
          <w:rFonts w:cs="Calibri"/>
          <w:noProof/>
          <w:szCs w:val="24"/>
          <w:lang w:val="en-GB"/>
        </w:rPr>
      </w:pPr>
      <w:r w:rsidRPr="00D543E0">
        <w:rPr>
          <w:rFonts w:cs="Calibri"/>
          <w:noProof/>
          <w:szCs w:val="24"/>
          <w:lang w:val="en-GB"/>
        </w:rPr>
        <w:t xml:space="preserve">Li W, de Ollas C, Dodd IC (2018) Long-distance ABA transport can mediate distal tissue responses by affecting local ABA concentrations. </w:t>
      </w:r>
      <w:r w:rsidRPr="00D543E0">
        <w:rPr>
          <w:rFonts w:cs="Calibri"/>
          <w:i/>
          <w:noProof/>
          <w:szCs w:val="24"/>
          <w:lang w:val="en-GB"/>
        </w:rPr>
        <w:t>J</w:t>
      </w:r>
      <w:r w:rsidR="00E77525" w:rsidRPr="00D543E0">
        <w:rPr>
          <w:rFonts w:cs="Calibri"/>
          <w:i/>
          <w:noProof/>
          <w:szCs w:val="24"/>
          <w:lang w:val="en-GB"/>
        </w:rPr>
        <w:t>ournal of</w:t>
      </w:r>
      <w:r w:rsidRPr="00D543E0">
        <w:rPr>
          <w:rFonts w:cs="Calibri"/>
          <w:i/>
          <w:noProof/>
          <w:szCs w:val="24"/>
          <w:lang w:val="en-GB"/>
        </w:rPr>
        <w:t xml:space="preserve"> Integr</w:t>
      </w:r>
      <w:r w:rsidR="00E77525" w:rsidRPr="00D543E0">
        <w:rPr>
          <w:rFonts w:cs="Calibri"/>
          <w:i/>
          <w:noProof/>
          <w:szCs w:val="24"/>
          <w:lang w:val="en-GB"/>
        </w:rPr>
        <w:t>ative</w:t>
      </w:r>
      <w:r w:rsidRPr="00D543E0">
        <w:rPr>
          <w:rFonts w:cs="Calibri"/>
          <w:i/>
          <w:noProof/>
          <w:szCs w:val="24"/>
          <w:lang w:val="en-GB"/>
        </w:rPr>
        <w:t xml:space="preserve"> Plant Biol</w:t>
      </w:r>
      <w:r w:rsidR="00E77525" w:rsidRPr="00D543E0">
        <w:rPr>
          <w:rFonts w:cs="Calibri"/>
          <w:i/>
          <w:noProof/>
          <w:szCs w:val="24"/>
          <w:lang w:val="en-GB"/>
        </w:rPr>
        <w:t>ogy</w:t>
      </w:r>
      <w:r w:rsidR="00807496" w:rsidRPr="00D543E0">
        <w:rPr>
          <w:rFonts w:cs="Calibri"/>
          <w:noProof/>
          <w:szCs w:val="24"/>
          <w:lang w:val="en-GB"/>
        </w:rPr>
        <w:t>, 60, 16-33.</w:t>
      </w:r>
    </w:p>
    <w:p w14:paraId="5EDC88B5" w14:textId="3D1B1240" w:rsidR="005F2322" w:rsidRPr="00D543E0" w:rsidRDefault="005F2322" w:rsidP="00C62CA1">
      <w:pPr>
        <w:widowControl w:val="0"/>
        <w:autoSpaceDE w:val="0"/>
        <w:autoSpaceDN w:val="0"/>
        <w:adjustRightInd w:val="0"/>
        <w:spacing w:line="240" w:lineRule="auto"/>
        <w:rPr>
          <w:rFonts w:cs="Calibri"/>
          <w:noProof/>
          <w:szCs w:val="24"/>
          <w:lang w:val="en-GB"/>
        </w:rPr>
      </w:pPr>
      <w:r w:rsidRPr="00D543E0">
        <w:rPr>
          <w:rFonts w:cs="Calibri"/>
          <w:noProof/>
          <w:szCs w:val="24"/>
          <w:lang w:val="en-GB"/>
        </w:rPr>
        <w:t xml:space="preserve">Li X, Chen L, Forde BG, Davies WJ (2017) The biphasic root growth response to abscisic acid in </w:t>
      </w:r>
      <w:r w:rsidR="00144AF5" w:rsidRPr="009C5CE4">
        <w:rPr>
          <w:rFonts w:cs="Calibri"/>
          <w:i/>
          <w:noProof/>
          <w:szCs w:val="24"/>
          <w:lang w:val="en-GB"/>
        </w:rPr>
        <w:t>A</w:t>
      </w:r>
      <w:r w:rsidRPr="009C5CE4">
        <w:rPr>
          <w:rFonts w:cs="Calibri"/>
          <w:i/>
          <w:noProof/>
          <w:szCs w:val="24"/>
          <w:lang w:val="en-GB"/>
        </w:rPr>
        <w:t>rabidopsis</w:t>
      </w:r>
      <w:r w:rsidRPr="00D543E0">
        <w:rPr>
          <w:rFonts w:cs="Calibri"/>
          <w:noProof/>
          <w:szCs w:val="24"/>
          <w:lang w:val="en-GB"/>
        </w:rPr>
        <w:t xml:space="preserve"> involves interaction with ethylene and auxin signalling pathways. </w:t>
      </w:r>
      <w:r w:rsidRPr="00D543E0">
        <w:rPr>
          <w:rFonts w:cs="Calibri"/>
          <w:i/>
          <w:noProof/>
          <w:szCs w:val="24"/>
          <w:lang w:val="en-GB"/>
        </w:rPr>
        <w:t>Front</w:t>
      </w:r>
      <w:r w:rsidR="00E77525" w:rsidRPr="00D543E0">
        <w:rPr>
          <w:rFonts w:cs="Calibri"/>
          <w:i/>
          <w:noProof/>
          <w:szCs w:val="24"/>
          <w:lang w:val="en-GB"/>
        </w:rPr>
        <w:t>iers in</w:t>
      </w:r>
      <w:r w:rsidRPr="00D543E0">
        <w:rPr>
          <w:rFonts w:cs="Calibri"/>
          <w:i/>
          <w:noProof/>
          <w:szCs w:val="24"/>
          <w:lang w:val="en-GB"/>
        </w:rPr>
        <w:t xml:space="preserve"> Plant Sci</w:t>
      </w:r>
      <w:r w:rsidR="00E77525" w:rsidRPr="00D543E0">
        <w:rPr>
          <w:rFonts w:cs="Calibri"/>
          <w:i/>
          <w:noProof/>
          <w:szCs w:val="24"/>
          <w:lang w:val="en-GB"/>
        </w:rPr>
        <w:t>ence</w:t>
      </w:r>
      <w:r w:rsidR="00807496" w:rsidRPr="00D543E0">
        <w:rPr>
          <w:rFonts w:cs="Calibri"/>
          <w:noProof/>
          <w:szCs w:val="24"/>
          <w:lang w:val="en-GB"/>
        </w:rPr>
        <w:t xml:space="preserve">, </w:t>
      </w:r>
      <w:r w:rsidRPr="00D543E0">
        <w:rPr>
          <w:rFonts w:cs="Calibri"/>
          <w:noProof/>
          <w:szCs w:val="24"/>
          <w:lang w:val="en-GB"/>
        </w:rPr>
        <w:t>8</w:t>
      </w:r>
      <w:r w:rsidR="00E77525" w:rsidRPr="00D543E0">
        <w:rPr>
          <w:rFonts w:cs="Calibri"/>
          <w:noProof/>
          <w:szCs w:val="24"/>
          <w:lang w:val="en-GB"/>
        </w:rPr>
        <w:t>, 1493</w:t>
      </w:r>
      <w:r w:rsidR="00807496" w:rsidRPr="00D543E0">
        <w:rPr>
          <w:rFonts w:cs="Calibri"/>
          <w:noProof/>
          <w:szCs w:val="24"/>
          <w:lang w:val="en-GB"/>
        </w:rPr>
        <w:t xml:space="preserve">. </w:t>
      </w:r>
    </w:p>
    <w:p w14:paraId="4D75723A" w14:textId="5832F438" w:rsidR="007174BA" w:rsidRPr="00D543E0" w:rsidRDefault="007174BA" w:rsidP="00C62CA1">
      <w:pPr>
        <w:autoSpaceDE w:val="0"/>
        <w:autoSpaceDN w:val="0"/>
        <w:spacing w:line="240" w:lineRule="auto"/>
        <w:rPr>
          <w:rFonts w:eastAsia="Times New Roman"/>
          <w:lang w:val="en-US"/>
        </w:rPr>
      </w:pPr>
      <w:r w:rsidRPr="00D543E0">
        <w:rPr>
          <w:rFonts w:eastAsia="Times New Roman"/>
          <w:lang w:val="en-US"/>
        </w:rPr>
        <w:t xml:space="preserve">Liu J, He H, Vitali M, Visentin I, </w:t>
      </w:r>
      <w:proofErr w:type="spellStart"/>
      <w:r w:rsidRPr="00D543E0">
        <w:rPr>
          <w:rFonts w:eastAsia="Times New Roman"/>
          <w:lang w:val="en-US"/>
        </w:rPr>
        <w:t>Charnikhova</w:t>
      </w:r>
      <w:proofErr w:type="spellEnd"/>
      <w:r w:rsidRPr="00D543E0">
        <w:rPr>
          <w:rFonts w:eastAsia="Times New Roman"/>
          <w:lang w:val="en-US"/>
        </w:rPr>
        <w:t xml:space="preserve"> T, Haider I, Schubert A., Ruyter-Spira C, Bouwmeester HJ, </w:t>
      </w:r>
      <w:proofErr w:type="spellStart"/>
      <w:r w:rsidRPr="00D543E0">
        <w:rPr>
          <w:rFonts w:eastAsia="Times New Roman"/>
          <w:lang w:val="en-US"/>
        </w:rPr>
        <w:t>Loviso</w:t>
      </w:r>
      <w:r w:rsidR="00807496" w:rsidRPr="00D543E0">
        <w:rPr>
          <w:rFonts w:eastAsia="Times New Roman"/>
          <w:lang w:val="en-US"/>
        </w:rPr>
        <w:t>lo</w:t>
      </w:r>
      <w:proofErr w:type="spellEnd"/>
      <w:r w:rsidR="00807496" w:rsidRPr="00D543E0">
        <w:rPr>
          <w:rFonts w:eastAsia="Times New Roman"/>
          <w:lang w:val="en-US"/>
        </w:rPr>
        <w:t xml:space="preserve"> C, Cardinale F (2015) </w:t>
      </w:r>
      <w:r w:rsidRPr="00D543E0">
        <w:rPr>
          <w:rFonts w:eastAsia="Times New Roman"/>
          <w:lang w:val="en-US"/>
        </w:rPr>
        <w:t xml:space="preserve">Osmotic stress represses </w:t>
      </w:r>
      <w:proofErr w:type="spellStart"/>
      <w:r w:rsidRPr="00D543E0">
        <w:rPr>
          <w:rFonts w:eastAsia="Times New Roman"/>
          <w:lang w:val="en-US"/>
        </w:rPr>
        <w:t>strigolactone</w:t>
      </w:r>
      <w:proofErr w:type="spellEnd"/>
      <w:r w:rsidRPr="00D543E0">
        <w:rPr>
          <w:rFonts w:eastAsia="Times New Roman"/>
          <w:lang w:val="en-US"/>
        </w:rPr>
        <w:t xml:space="preserve"> biosynthesis in </w:t>
      </w:r>
      <w:r w:rsidRPr="00D543E0">
        <w:rPr>
          <w:rFonts w:eastAsia="Times New Roman"/>
          <w:i/>
          <w:iCs/>
          <w:lang w:val="en-US"/>
        </w:rPr>
        <w:t>Lotus japonicus</w:t>
      </w:r>
      <w:r w:rsidRPr="00D543E0">
        <w:rPr>
          <w:rFonts w:eastAsia="Times New Roman"/>
          <w:lang w:val="en-US"/>
        </w:rPr>
        <w:t xml:space="preserve"> roots: exploring the interaction between </w:t>
      </w:r>
      <w:proofErr w:type="spellStart"/>
      <w:r w:rsidRPr="00D543E0">
        <w:rPr>
          <w:rFonts w:eastAsia="Times New Roman"/>
          <w:lang w:val="en-US"/>
        </w:rPr>
        <w:t>strigolactones</w:t>
      </w:r>
      <w:proofErr w:type="spellEnd"/>
      <w:r w:rsidRPr="00D543E0">
        <w:rPr>
          <w:rFonts w:eastAsia="Times New Roman"/>
          <w:lang w:val="en-US"/>
        </w:rPr>
        <w:t xml:space="preserve"> and ABA under abiotic stress. </w:t>
      </w:r>
      <w:r w:rsidRPr="00D543E0">
        <w:rPr>
          <w:rFonts w:eastAsia="Times New Roman"/>
          <w:i/>
          <w:iCs/>
          <w:lang w:val="en-US"/>
        </w:rPr>
        <w:t>Planta</w:t>
      </w:r>
      <w:r w:rsidRPr="00D543E0">
        <w:rPr>
          <w:rFonts w:eastAsia="Times New Roman"/>
          <w:lang w:val="en-US"/>
        </w:rPr>
        <w:t xml:space="preserve">, </w:t>
      </w:r>
      <w:r w:rsidRPr="00D543E0">
        <w:rPr>
          <w:rFonts w:eastAsia="Times New Roman"/>
          <w:iCs/>
          <w:lang w:val="en-US"/>
        </w:rPr>
        <w:t>241</w:t>
      </w:r>
      <w:r w:rsidRPr="00D543E0">
        <w:rPr>
          <w:rFonts w:eastAsia="Times New Roman"/>
          <w:lang w:val="en-US"/>
        </w:rPr>
        <w:t>,</w:t>
      </w:r>
      <w:r w:rsidR="00807496" w:rsidRPr="00D543E0">
        <w:rPr>
          <w:rFonts w:eastAsia="Times New Roman"/>
          <w:lang w:val="en-US"/>
        </w:rPr>
        <w:t xml:space="preserve"> 1435-</w:t>
      </w:r>
      <w:r w:rsidRPr="00D543E0">
        <w:rPr>
          <w:rFonts w:eastAsia="Times New Roman"/>
          <w:lang w:val="en-US"/>
        </w:rPr>
        <w:t xml:space="preserve">1451. </w:t>
      </w:r>
    </w:p>
    <w:p w14:paraId="2DABF92F" w14:textId="70395911" w:rsidR="007174BA" w:rsidRPr="00D543E0" w:rsidRDefault="007174BA" w:rsidP="00C62CA1">
      <w:pPr>
        <w:autoSpaceDE w:val="0"/>
        <w:autoSpaceDN w:val="0"/>
        <w:spacing w:line="240" w:lineRule="auto"/>
        <w:rPr>
          <w:rFonts w:eastAsia="Times New Roman"/>
          <w:lang w:val="en-US"/>
        </w:rPr>
      </w:pPr>
      <w:r w:rsidRPr="00D543E0">
        <w:rPr>
          <w:rFonts w:eastAsia="Times New Roman"/>
          <w:lang w:val="en-US"/>
        </w:rPr>
        <w:t>López-</w:t>
      </w:r>
      <w:proofErr w:type="spellStart"/>
      <w:r w:rsidRPr="00D543E0">
        <w:rPr>
          <w:rFonts w:eastAsia="Times New Roman"/>
          <w:lang w:val="en-US"/>
        </w:rPr>
        <w:t>Ráez</w:t>
      </w:r>
      <w:proofErr w:type="spellEnd"/>
      <w:r w:rsidRPr="00D543E0">
        <w:rPr>
          <w:rFonts w:eastAsia="Times New Roman"/>
          <w:lang w:val="en-US"/>
        </w:rPr>
        <w:t xml:space="preserve"> JA, </w:t>
      </w:r>
      <w:proofErr w:type="spellStart"/>
      <w:r w:rsidRPr="00D543E0">
        <w:rPr>
          <w:rFonts w:eastAsia="Times New Roman"/>
          <w:lang w:val="en-US"/>
        </w:rPr>
        <w:t>Charnikhova</w:t>
      </w:r>
      <w:proofErr w:type="spellEnd"/>
      <w:r w:rsidRPr="00D543E0">
        <w:rPr>
          <w:rFonts w:eastAsia="Times New Roman"/>
          <w:lang w:val="en-US"/>
        </w:rPr>
        <w:t xml:space="preserve"> T, Gómez-Roldán V, </w:t>
      </w:r>
      <w:proofErr w:type="spellStart"/>
      <w:r w:rsidRPr="00D543E0">
        <w:rPr>
          <w:rFonts w:eastAsia="Times New Roman"/>
          <w:lang w:val="en-US"/>
        </w:rPr>
        <w:t>Matusova</w:t>
      </w:r>
      <w:proofErr w:type="spellEnd"/>
      <w:r w:rsidRPr="00D543E0">
        <w:rPr>
          <w:rFonts w:eastAsia="Times New Roman"/>
          <w:lang w:val="en-US"/>
        </w:rPr>
        <w:t xml:space="preserve"> R, </w:t>
      </w:r>
      <w:proofErr w:type="spellStart"/>
      <w:r w:rsidRPr="00D543E0">
        <w:rPr>
          <w:rFonts w:eastAsia="Times New Roman"/>
          <w:lang w:val="en-US"/>
        </w:rPr>
        <w:t>Kohlen</w:t>
      </w:r>
      <w:proofErr w:type="spellEnd"/>
      <w:r w:rsidRPr="00D543E0">
        <w:rPr>
          <w:rFonts w:eastAsia="Times New Roman"/>
          <w:lang w:val="en-US"/>
        </w:rPr>
        <w:t xml:space="preserve"> W, de Vos R, Verstappen F, Puech-Pages V, </w:t>
      </w:r>
      <w:proofErr w:type="spellStart"/>
      <w:r w:rsidRPr="00D543E0">
        <w:rPr>
          <w:rFonts w:eastAsia="Times New Roman"/>
          <w:lang w:val="en-US"/>
        </w:rPr>
        <w:t>Bécard</w:t>
      </w:r>
      <w:proofErr w:type="spellEnd"/>
      <w:r w:rsidRPr="00D543E0">
        <w:rPr>
          <w:rFonts w:eastAsia="Times New Roman"/>
          <w:lang w:val="en-US"/>
        </w:rPr>
        <w:t xml:space="preserve"> G, Mulde</w:t>
      </w:r>
      <w:r w:rsidR="00807496" w:rsidRPr="00D543E0">
        <w:rPr>
          <w:rFonts w:eastAsia="Times New Roman"/>
          <w:lang w:val="en-US"/>
        </w:rPr>
        <w:t>r P,</w:t>
      </w:r>
      <w:r w:rsidR="008F06F9" w:rsidRPr="00D543E0">
        <w:rPr>
          <w:rFonts w:eastAsia="Times New Roman"/>
          <w:lang w:val="en-US"/>
        </w:rPr>
        <w:t xml:space="preserve"> </w:t>
      </w:r>
      <w:r w:rsidR="00807496" w:rsidRPr="00D543E0">
        <w:rPr>
          <w:rFonts w:eastAsia="Times New Roman"/>
          <w:lang w:val="en-US"/>
        </w:rPr>
        <w:t>Bouwmeester H (2008)</w:t>
      </w:r>
      <w:r w:rsidRPr="00D543E0">
        <w:rPr>
          <w:rFonts w:eastAsia="Times New Roman"/>
          <w:lang w:val="en-US"/>
        </w:rPr>
        <w:t xml:space="preserve"> Tomato </w:t>
      </w:r>
      <w:proofErr w:type="spellStart"/>
      <w:r w:rsidRPr="00D543E0">
        <w:rPr>
          <w:rFonts w:eastAsia="Times New Roman"/>
          <w:lang w:val="en-US"/>
        </w:rPr>
        <w:t>strigolactones</w:t>
      </w:r>
      <w:proofErr w:type="spellEnd"/>
      <w:r w:rsidRPr="00D543E0">
        <w:rPr>
          <w:rFonts w:eastAsia="Times New Roman"/>
          <w:lang w:val="en-US"/>
        </w:rPr>
        <w:t xml:space="preserve"> are derived from carotenoids and their biosynthesis is promoted by phosphate starvation. </w:t>
      </w:r>
      <w:r w:rsidRPr="00D543E0">
        <w:rPr>
          <w:rFonts w:eastAsia="Times New Roman"/>
          <w:i/>
          <w:iCs/>
          <w:lang w:val="en-US"/>
        </w:rPr>
        <w:t>New Phytologist</w:t>
      </w:r>
      <w:r w:rsidRPr="00D543E0">
        <w:rPr>
          <w:rFonts w:eastAsia="Times New Roman"/>
          <w:lang w:val="en-US"/>
        </w:rPr>
        <w:t xml:space="preserve">, </w:t>
      </w:r>
      <w:r w:rsidRPr="00D543E0">
        <w:rPr>
          <w:rFonts w:eastAsia="Times New Roman"/>
          <w:iCs/>
          <w:lang w:val="en-US"/>
        </w:rPr>
        <w:t>178</w:t>
      </w:r>
      <w:r w:rsidR="00807496" w:rsidRPr="00D543E0">
        <w:rPr>
          <w:rFonts w:eastAsia="Times New Roman"/>
          <w:lang w:val="en-US"/>
        </w:rPr>
        <w:t>, 863-</w:t>
      </w:r>
      <w:r w:rsidRPr="00D543E0">
        <w:rPr>
          <w:rFonts w:eastAsia="Times New Roman"/>
          <w:lang w:val="en-US"/>
        </w:rPr>
        <w:t xml:space="preserve">874. </w:t>
      </w:r>
    </w:p>
    <w:p w14:paraId="398338F2" w14:textId="627FF836" w:rsidR="007174BA" w:rsidRPr="00D543E0" w:rsidRDefault="007174BA" w:rsidP="00C62CA1">
      <w:pPr>
        <w:widowControl w:val="0"/>
        <w:autoSpaceDE w:val="0"/>
        <w:autoSpaceDN w:val="0"/>
        <w:adjustRightInd w:val="0"/>
        <w:spacing w:line="240" w:lineRule="auto"/>
        <w:rPr>
          <w:rFonts w:cs="Calibri"/>
          <w:noProof/>
          <w:szCs w:val="24"/>
          <w:lang w:val="en-US"/>
        </w:rPr>
      </w:pPr>
      <w:r w:rsidRPr="00D543E0">
        <w:rPr>
          <w:rFonts w:cs="Calibri"/>
          <w:noProof/>
          <w:szCs w:val="24"/>
          <w:lang w:val="en-US"/>
        </w:rPr>
        <w:t>Luo Z, Kong X, Zhang Y, Li W, Zhang D, Dai J, Fang S, Chu J, Dong H (2019) Leaf-</w:t>
      </w:r>
      <w:r w:rsidR="00F96B02" w:rsidRPr="00D543E0">
        <w:rPr>
          <w:rFonts w:cs="Calibri"/>
          <w:noProof/>
          <w:szCs w:val="24"/>
          <w:lang w:val="en-US"/>
        </w:rPr>
        <w:t xml:space="preserve">derived jasmonate mediates water uptake </w:t>
      </w:r>
      <w:r w:rsidRPr="00D543E0">
        <w:rPr>
          <w:rFonts w:cs="Calibri"/>
          <w:noProof/>
          <w:szCs w:val="24"/>
          <w:lang w:val="en-US"/>
        </w:rPr>
        <w:t xml:space="preserve">from </w:t>
      </w:r>
      <w:r w:rsidR="00F96B02" w:rsidRPr="00D543E0">
        <w:rPr>
          <w:rFonts w:cs="Calibri"/>
          <w:noProof/>
          <w:szCs w:val="24"/>
          <w:lang w:val="en-US"/>
        </w:rPr>
        <w:t>h</w:t>
      </w:r>
      <w:r w:rsidRPr="00D543E0">
        <w:rPr>
          <w:rFonts w:cs="Calibri"/>
          <w:noProof/>
          <w:szCs w:val="24"/>
          <w:lang w:val="en-US"/>
        </w:rPr>
        <w:t xml:space="preserve">ydrated </w:t>
      </w:r>
      <w:r w:rsidR="00F96B02" w:rsidRPr="00D543E0">
        <w:rPr>
          <w:rFonts w:cs="Calibri"/>
          <w:noProof/>
          <w:szCs w:val="24"/>
          <w:lang w:val="en-US"/>
        </w:rPr>
        <w:t xml:space="preserve">cotton roots </w:t>
      </w:r>
      <w:r w:rsidRPr="00D543E0">
        <w:rPr>
          <w:rFonts w:cs="Calibri"/>
          <w:noProof/>
          <w:szCs w:val="24"/>
          <w:lang w:val="en-US"/>
        </w:rPr>
        <w:t xml:space="preserve">under </w:t>
      </w:r>
      <w:r w:rsidR="00F96B02" w:rsidRPr="00D543E0">
        <w:rPr>
          <w:rFonts w:cs="Calibri"/>
          <w:noProof/>
          <w:szCs w:val="24"/>
          <w:lang w:val="en-US"/>
        </w:rPr>
        <w:t>partial root</w:t>
      </w:r>
      <w:r w:rsidRPr="00D543E0">
        <w:rPr>
          <w:rFonts w:cs="Calibri"/>
          <w:noProof/>
          <w:szCs w:val="24"/>
          <w:lang w:val="en-US"/>
        </w:rPr>
        <w:t>-</w:t>
      </w:r>
      <w:r w:rsidR="00F96B02" w:rsidRPr="00D543E0">
        <w:rPr>
          <w:rFonts w:cs="Calibri"/>
          <w:noProof/>
          <w:szCs w:val="24"/>
          <w:lang w:val="en-US"/>
        </w:rPr>
        <w:t>zone irrigation</w:t>
      </w:r>
      <w:r w:rsidRPr="00D543E0">
        <w:rPr>
          <w:rFonts w:cs="Calibri"/>
          <w:noProof/>
          <w:szCs w:val="24"/>
          <w:lang w:val="en-US"/>
        </w:rPr>
        <w:t xml:space="preserve">. </w:t>
      </w:r>
      <w:r w:rsidRPr="00D543E0">
        <w:rPr>
          <w:rFonts w:cs="Calibri"/>
          <w:i/>
          <w:noProof/>
          <w:szCs w:val="24"/>
          <w:lang w:val="en-US"/>
        </w:rPr>
        <w:t>Plant Physiology</w:t>
      </w:r>
      <w:r w:rsidR="00807496" w:rsidRPr="00D543E0">
        <w:rPr>
          <w:rFonts w:cs="Calibri"/>
          <w:noProof/>
          <w:szCs w:val="24"/>
          <w:lang w:val="en-US"/>
        </w:rPr>
        <w:t xml:space="preserve">, </w:t>
      </w:r>
      <w:r w:rsidRPr="00D543E0">
        <w:rPr>
          <w:rFonts w:cs="Calibri"/>
          <w:noProof/>
          <w:szCs w:val="24"/>
          <w:lang w:val="en-US"/>
        </w:rPr>
        <w:t xml:space="preserve">180, 1660-1676. </w:t>
      </w:r>
    </w:p>
    <w:p w14:paraId="7A2C7094" w14:textId="365B6274" w:rsidR="007174BA" w:rsidRPr="00D543E0" w:rsidRDefault="007174BA" w:rsidP="00C62CA1">
      <w:pPr>
        <w:autoSpaceDE w:val="0"/>
        <w:autoSpaceDN w:val="0"/>
        <w:spacing w:line="240" w:lineRule="auto"/>
        <w:rPr>
          <w:rFonts w:eastAsia="Times New Roman"/>
          <w:lang w:val="en-US"/>
        </w:rPr>
      </w:pPr>
      <w:proofErr w:type="spellStart"/>
      <w:r w:rsidRPr="00D543E0">
        <w:rPr>
          <w:rFonts w:eastAsia="Times New Roman"/>
          <w:lang w:val="en-US"/>
        </w:rPr>
        <w:t>Lv</w:t>
      </w:r>
      <w:proofErr w:type="spellEnd"/>
      <w:r w:rsidRPr="00D543E0">
        <w:rPr>
          <w:rFonts w:eastAsia="Times New Roman"/>
          <w:lang w:val="en-US"/>
        </w:rPr>
        <w:t xml:space="preserve"> S, Zhang Y, Li C, Liu Z, Yang N, Pan L, Wu J, Wang J, Yang J, </w:t>
      </w:r>
      <w:proofErr w:type="spellStart"/>
      <w:r w:rsidRPr="00D543E0">
        <w:rPr>
          <w:rFonts w:eastAsia="Times New Roman"/>
          <w:lang w:val="en-US"/>
        </w:rPr>
        <w:t>Lv</w:t>
      </w:r>
      <w:proofErr w:type="spellEnd"/>
      <w:r w:rsidRPr="00D543E0">
        <w:rPr>
          <w:rFonts w:eastAsia="Times New Roman"/>
          <w:lang w:val="en-US"/>
        </w:rPr>
        <w:t xml:space="preserve"> Y, Zhang Y, Jiang</w:t>
      </w:r>
      <w:r w:rsidR="00807496" w:rsidRPr="00D543E0">
        <w:rPr>
          <w:rFonts w:eastAsia="Times New Roman"/>
          <w:lang w:val="en-US"/>
        </w:rPr>
        <w:t xml:space="preserve"> W, She X, Wang G (2018)</w:t>
      </w:r>
      <w:r w:rsidRPr="00D543E0">
        <w:rPr>
          <w:rFonts w:eastAsia="Times New Roman"/>
          <w:lang w:val="en-US"/>
        </w:rPr>
        <w:t xml:space="preserve"> </w:t>
      </w:r>
      <w:proofErr w:type="spellStart"/>
      <w:r w:rsidRPr="00D543E0">
        <w:rPr>
          <w:rFonts w:eastAsia="Times New Roman"/>
          <w:lang w:val="en-US"/>
        </w:rPr>
        <w:t>Strigolactone</w:t>
      </w:r>
      <w:proofErr w:type="spellEnd"/>
      <w:r w:rsidRPr="00D543E0">
        <w:rPr>
          <w:rFonts w:eastAsia="Times New Roman"/>
          <w:lang w:val="en-US"/>
        </w:rPr>
        <w:t xml:space="preserve">-triggered stomatal closure requires hydrogen peroxide synthesis and nitric oxide production in an abscisic acid-independent manner. </w:t>
      </w:r>
      <w:r w:rsidRPr="00D543E0">
        <w:rPr>
          <w:rFonts w:eastAsia="Times New Roman"/>
          <w:i/>
          <w:iCs/>
          <w:lang w:val="en-US"/>
        </w:rPr>
        <w:t>New Phytologist</w:t>
      </w:r>
      <w:r w:rsidR="00807496" w:rsidRPr="00D543E0">
        <w:rPr>
          <w:rFonts w:eastAsia="Times New Roman"/>
          <w:lang w:val="en-US"/>
        </w:rPr>
        <w:t xml:space="preserve">, </w:t>
      </w:r>
      <w:r w:rsidRPr="00D543E0">
        <w:rPr>
          <w:rFonts w:eastAsia="Times New Roman"/>
          <w:lang w:val="en-US"/>
        </w:rPr>
        <w:t>217, 2</w:t>
      </w:r>
      <w:r w:rsidR="00807496" w:rsidRPr="00D543E0">
        <w:rPr>
          <w:rFonts w:eastAsia="Times New Roman"/>
          <w:lang w:val="en-US"/>
        </w:rPr>
        <w:t>90-</w:t>
      </w:r>
      <w:r w:rsidRPr="00D543E0">
        <w:rPr>
          <w:rFonts w:eastAsia="Times New Roman"/>
          <w:lang w:val="en-US"/>
        </w:rPr>
        <w:t xml:space="preserve">304. </w:t>
      </w:r>
    </w:p>
    <w:p w14:paraId="100A5906" w14:textId="240E7C6E" w:rsidR="00307A44" w:rsidRPr="00D543E0" w:rsidRDefault="00307A44" w:rsidP="00C62CA1">
      <w:pPr>
        <w:autoSpaceDE w:val="0"/>
        <w:autoSpaceDN w:val="0"/>
        <w:spacing w:line="240" w:lineRule="auto"/>
        <w:rPr>
          <w:rFonts w:eastAsia="Times New Roman"/>
          <w:lang w:val="en-GB"/>
        </w:rPr>
      </w:pPr>
      <w:proofErr w:type="spellStart"/>
      <w:r w:rsidRPr="00D543E0">
        <w:rPr>
          <w:rFonts w:eastAsia="Times New Roman"/>
          <w:lang w:val="en-US"/>
        </w:rPr>
        <w:t>Malcheska</w:t>
      </w:r>
      <w:proofErr w:type="spellEnd"/>
      <w:r w:rsidRPr="00D543E0">
        <w:rPr>
          <w:rFonts w:eastAsia="Times New Roman"/>
          <w:lang w:val="en-US"/>
        </w:rPr>
        <w:t>, F, Ahmad, A, Batool, S, Muller, HM, Ludwig-Mueller</w:t>
      </w:r>
      <w:r w:rsidR="00E53768" w:rsidRPr="00D543E0">
        <w:rPr>
          <w:rFonts w:eastAsia="Times New Roman"/>
          <w:lang w:val="en-US"/>
        </w:rPr>
        <w:t xml:space="preserve">, J, </w:t>
      </w:r>
      <w:proofErr w:type="spellStart"/>
      <w:r w:rsidR="00E53768" w:rsidRPr="00D543E0">
        <w:rPr>
          <w:rFonts w:eastAsia="Times New Roman"/>
          <w:lang w:val="en-US"/>
        </w:rPr>
        <w:t>Kreuzwieser</w:t>
      </w:r>
      <w:proofErr w:type="spellEnd"/>
      <w:r w:rsidR="00E53768" w:rsidRPr="00D543E0">
        <w:rPr>
          <w:rFonts w:eastAsia="Times New Roman"/>
          <w:lang w:val="en-US"/>
        </w:rPr>
        <w:t xml:space="preserve">, J, </w:t>
      </w:r>
      <w:proofErr w:type="spellStart"/>
      <w:r w:rsidR="00E53768" w:rsidRPr="00D543E0">
        <w:rPr>
          <w:rFonts w:eastAsia="Times New Roman"/>
          <w:lang w:val="en-US"/>
        </w:rPr>
        <w:t>Randewig</w:t>
      </w:r>
      <w:proofErr w:type="spellEnd"/>
      <w:r w:rsidR="00E53768" w:rsidRPr="00D543E0">
        <w:rPr>
          <w:rFonts w:eastAsia="Times New Roman"/>
          <w:lang w:val="en-US"/>
        </w:rPr>
        <w:t xml:space="preserve">, D, Hansch, R, Mendel, RR, Hell, R, Wirtz, M, Geiger, D, Ache, P, Hedric, R, </w:t>
      </w:r>
      <w:proofErr w:type="spellStart"/>
      <w:r w:rsidR="00E53768" w:rsidRPr="00D543E0">
        <w:rPr>
          <w:rFonts w:eastAsia="Times New Roman"/>
          <w:lang w:val="en-US"/>
        </w:rPr>
        <w:t>Hersbach</w:t>
      </w:r>
      <w:proofErr w:type="spellEnd"/>
      <w:r w:rsidR="00E53768" w:rsidRPr="00D543E0">
        <w:rPr>
          <w:rFonts w:eastAsia="Times New Roman"/>
          <w:lang w:val="en-US"/>
        </w:rPr>
        <w:t xml:space="preserve">, R, </w:t>
      </w:r>
      <w:proofErr w:type="spellStart"/>
      <w:r w:rsidR="00E53768" w:rsidRPr="00D543E0">
        <w:rPr>
          <w:rFonts w:eastAsia="Times New Roman"/>
          <w:lang w:val="en-US"/>
        </w:rPr>
        <w:t>Rennenberg</w:t>
      </w:r>
      <w:proofErr w:type="spellEnd"/>
      <w:r w:rsidR="00E53768" w:rsidRPr="00D543E0">
        <w:rPr>
          <w:rFonts w:eastAsia="Times New Roman"/>
          <w:lang w:val="en-US"/>
        </w:rPr>
        <w:t xml:space="preserve">, H (2017). </w:t>
      </w:r>
      <w:r w:rsidR="00E53768" w:rsidRPr="00D543E0">
        <w:rPr>
          <w:rFonts w:eastAsia="Times New Roman"/>
          <w:lang w:val="en-GB"/>
        </w:rPr>
        <w:t xml:space="preserve">Drought enhanced xylem sap </w:t>
      </w:r>
      <w:proofErr w:type="spellStart"/>
      <w:r w:rsidR="00E53768" w:rsidRPr="00D543E0">
        <w:rPr>
          <w:rFonts w:eastAsia="Times New Roman"/>
          <w:lang w:val="en-GB"/>
        </w:rPr>
        <w:t>sulfate</w:t>
      </w:r>
      <w:proofErr w:type="spellEnd"/>
      <w:r w:rsidR="00E53768" w:rsidRPr="00D543E0">
        <w:rPr>
          <w:rFonts w:eastAsia="Times New Roman"/>
          <w:lang w:val="en-GB"/>
        </w:rPr>
        <w:t xml:space="preserve"> closes stomata by affecting ALMT12 and guard cell ABA synthesis. </w:t>
      </w:r>
      <w:r w:rsidR="00E53768" w:rsidRPr="00D543E0">
        <w:rPr>
          <w:rFonts w:eastAsia="Times New Roman"/>
          <w:i/>
          <w:iCs/>
          <w:lang w:val="en-GB"/>
        </w:rPr>
        <w:t xml:space="preserve">Plant Physiology, </w:t>
      </w:r>
      <w:r w:rsidR="00E53768" w:rsidRPr="00D543E0">
        <w:rPr>
          <w:rFonts w:eastAsia="Times New Roman"/>
          <w:lang w:val="en-GB"/>
        </w:rPr>
        <w:t xml:space="preserve">174, 798-814. </w:t>
      </w:r>
    </w:p>
    <w:p w14:paraId="15E7E7B6" w14:textId="3FC339B5" w:rsidR="005F2322" w:rsidRPr="00D543E0" w:rsidRDefault="005F2322" w:rsidP="00C62CA1">
      <w:pPr>
        <w:widowControl w:val="0"/>
        <w:autoSpaceDE w:val="0"/>
        <w:autoSpaceDN w:val="0"/>
        <w:adjustRightInd w:val="0"/>
        <w:spacing w:line="240" w:lineRule="auto"/>
        <w:rPr>
          <w:rFonts w:cs="Calibri"/>
          <w:noProof/>
          <w:szCs w:val="24"/>
          <w:lang w:val="en-GB"/>
        </w:rPr>
      </w:pPr>
      <w:r w:rsidRPr="00D543E0">
        <w:rPr>
          <w:rFonts w:cs="Calibri"/>
          <w:noProof/>
          <w:szCs w:val="24"/>
          <w:lang w:val="en-GB"/>
        </w:rPr>
        <w:t xml:space="preserve">Manzi M, Lado J, Jesus Rodrigo M, Zacarias L, Arbona V, Gomez-Cadenas A (2015) Root ABA accumulation in long-term water-stressed plants is sustained by hormone transport from aerial organs. </w:t>
      </w:r>
      <w:r w:rsidRPr="00D543E0">
        <w:rPr>
          <w:rFonts w:cs="Calibri"/>
          <w:i/>
          <w:noProof/>
          <w:szCs w:val="24"/>
          <w:lang w:val="en-GB"/>
        </w:rPr>
        <w:t xml:space="preserve">Plant </w:t>
      </w:r>
      <w:r w:rsidR="00E77525" w:rsidRPr="00D543E0">
        <w:rPr>
          <w:rFonts w:cs="Calibri"/>
          <w:i/>
          <w:noProof/>
          <w:szCs w:val="24"/>
          <w:lang w:val="en-GB"/>
        </w:rPr>
        <w:t xml:space="preserve">and </w:t>
      </w:r>
      <w:r w:rsidRPr="00D543E0">
        <w:rPr>
          <w:rFonts w:cs="Calibri"/>
          <w:i/>
          <w:noProof/>
          <w:szCs w:val="24"/>
          <w:lang w:val="en-GB"/>
        </w:rPr>
        <w:t>Cell Physiol</w:t>
      </w:r>
      <w:r w:rsidR="00E77525" w:rsidRPr="00D543E0">
        <w:rPr>
          <w:rFonts w:cs="Calibri"/>
          <w:i/>
          <w:noProof/>
          <w:szCs w:val="24"/>
          <w:lang w:val="en-GB"/>
        </w:rPr>
        <w:t>ogy</w:t>
      </w:r>
      <w:r w:rsidR="00807496" w:rsidRPr="00D543E0">
        <w:rPr>
          <w:rFonts w:cs="Calibri"/>
          <w:noProof/>
          <w:szCs w:val="24"/>
          <w:lang w:val="en-GB"/>
        </w:rPr>
        <w:t>, 56, 2457-2466.</w:t>
      </w:r>
    </w:p>
    <w:p w14:paraId="7CB0F406" w14:textId="6EF2CA48" w:rsidR="005F2322" w:rsidRPr="00D543E0" w:rsidRDefault="005F2322" w:rsidP="00C62CA1">
      <w:pPr>
        <w:widowControl w:val="0"/>
        <w:autoSpaceDE w:val="0"/>
        <w:autoSpaceDN w:val="0"/>
        <w:adjustRightInd w:val="0"/>
        <w:spacing w:line="240" w:lineRule="auto"/>
        <w:rPr>
          <w:rFonts w:cs="Calibri"/>
          <w:noProof/>
          <w:szCs w:val="24"/>
          <w:lang w:val="en-GB"/>
        </w:rPr>
      </w:pPr>
      <w:r w:rsidRPr="00D543E0">
        <w:rPr>
          <w:rFonts w:cs="Calibri"/>
          <w:noProof/>
          <w:szCs w:val="24"/>
          <w:lang w:val="en-GB"/>
        </w:rPr>
        <w:t xml:space="preserve">Manzi M, Lado J, Rodrigo MJ, Arbona V, Gómez-Cadenas A (2016) ABA accumulation in water-stressed Citrus roots does not rely on carotenoid content in this organ. </w:t>
      </w:r>
      <w:r w:rsidRPr="00D543E0">
        <w:rPr>
          <w:rFonts w:cs="Calibri"/>
          <w:i/>
          <w:noProof/>
          <w:szCs w:val="24"/>
          <w:lang w:val="en-GB"/>
        </w:rPr>
        <w:t>Plant Sci</w:t>
      </w:r>
      <w:r w:rsidR="00E77525" w:rsidRPr="00D543E0">
        <w:rPr>
          <w:rFonts w:cs="Calibri"/>
          <w:i/>
          <w:noProof/>
          <w:szCs w:val="24"/>
          <w:lang w:val="en-GB"/>
        </w:rPr>
        <w:t>ence</w:t>
      </w:r>
      <w:r w:rsidR="00807496" w:rsidRPr="00D543E0">
        <w:rPr>
          <w:rFonts w:cs="Calibri"/>
          <w:noProof/>
          <w:szCs w:val="24"/>
          <w:lang w:val="en-GB"/>
        </w:rPr>
        <w:t>, 252, 151-</w:t>
      </w:r>
      <w:r w:rsidRPr="00D543E0">
        <w:rPr>
          <w:rFonts w:cs="Calibri"/>
          <w:noProof/>
          <w:szCs w:val="24"/>
          <w:lang w:val="en-GB"/>
        </w:rPr>
        <w:t>161</w:t>
      </w:r>
      <w:r w:rsidR="00807496" w:rsidRPr="00D543E0">
        <w:rPr>
          <w:rFonts w:cs="Calibri"/>
          <w:noProof/>
          <w:szCs w:val="24"/>
          <w:lang w:val="en-GB"/>
        </w:rPr>
        <w:t>.</w:t>
      </w:r>
      <w:r w:rsidRPr="00D543E0">
        <w:rPr>
          <w:rFonts w:cs="Calibri"/>
          <w:noProof/>
          <w:szCs w:val="24"/>
          <w:lang w:val="en-GB"/>
        </w:rPr>
        <w:t xml:space="preserve"> </w:t>
      </w:r>
    </w:p>
    <w:p w14:paraId="2B8E9240" w14:textId="5D785A6B" w:rsidR="005F2322" w:rsidRPr="00D543E0" w:rsidRDefault="005F2322" w:rsidP="00C62CA1">
      <w:pPr>
        <w:widowControl w:val="0"/>
        <w:autoSpaceDE w:val="0"/>
        <w:autoSpaceDN w:val="0"/>
        <w:adjustRightInd w:val="0"/>
        <w:spacing w:line="240" w:lineRule="auto"/>
        <w:rPr>
          <w:rFonts w:cs="Calibri"/>
          <w:noProof/>
          <w:szCs w:val="24"/>
          <w:lang w:val="en-GB"/>
        </w:rPr>
      </w:pPr>
      <w:r w:rsidRPr="00D543E0">
        <w:rPr>
          <w:rFonts w:cs="Calibri"/>
          <w:noProof/>
          <w:szCs w:val="24"/>
          <w:lang w:val="en-GB"/>
        </w:rPr>
        <w:t xml:space="preserve">Manzi M, Pitarch-Bielsa M, Arbona V, Gómez-Cadenas A (2017) Leaf dehydration is needed to induce abscisic acid accumulation in roots of citrus plants. </w:t>
      </w:r>
      <w:r w:rsidR="00E77525" w:rsidRPr="00D543E0">
        <w:rPr>
          <w:rFonts w:cs="Calibri"/>
          <w:i/>
          <w:noProof/>
          <w:szCs w:val="24"/>
          <w:lang w:val="en-GB"/>
        </w:rPr>
        <w:t>Environmental and Experimental Botany</w:t>
      </w:r>
      <w:r w:rsidR="00807496" w:rsidRPr="00D543E0">
        <w:rPr>
          <w:rFonts w:cs="Calibri"/>
          <w:noProof/>
          <w:szCs w:val="24"/>
          <w:lang w:val="en-GB"/>
        </w:rPr>
        <w:t>, 139, 116-</w:t>
      </w:r>
      <w:r w:rsidRPr="00D543E0">
        <w:rPr>
          <w:rFonts w:cs="Calibri"/>
          <w:noProof/>
          <w:szCs w:val="24"/>
          <w:lang w:val="en-GB"/>
        </w:rPr>
        <w:t>126</w:t>
      </w:r>
      <w:r w:rsidR="00807496" w:rsidRPr="00D543E0">
        <w:rPr>
          <w:rFonts w:cs="Calibri"/>
          <w:noProof/>
          <w:szCs w:val="24"/>
          <w:lang w:val="en-GB"/>
        </w:rPr>
        <w:t>.</w:t>
      </w:r>
      <w:r w:rsidRPr="00D543E0">
        <w:rPr>
          <w:rFonts w:cs="Calibri"/>
          <w:noProof/>
          <w:szCs w:val="24"/>
          <w:lang w:val="en-GB"/>
        </w:rPr>
        <w:t xml:space="preserve"> </w:t>
      </w:r>
    </w:p>
    <w:p w14:paraId="178D75B2" w14:textId="5A725B84" w:rsidR="005F2322" w:rsidRPr="00D543E0" w:rsidRDefault="005F2322" w:rsidP="00C62CA1">
      <w:pPr>
        <w:widowControl w:val="0"/>
        <w:autoSpaceDE w:val="0"/>
        <w:autoSpaceDN w:val="0"/>
        <w:adjustRightInd w:val="0"/>
        <w:spacing w:line="240" w:lineRule="auto"/>
        <w:rPr>
          <w:rFonts w:cs="Calibri"/>
          <w:noProof/>
          <w:szCs w:val="24"/>
          <w:lang w:val="en-GB"/>
        </w:rPr>
      </w:pPr>
      <w:r w:rsidRPr="00D543E0">
        <w:rPr>
          <w:rFonts w:cs="Calibri"/>
          <w:noProof/>
          <w:szCs w:val="24"/>
          <w:lang w:val="en-GB"/>
        </w:rPr>
        <w:t xml:space="preserve">Martínez-Andújar C, Martínez-Pérez A, Albacete A, Martínez-Melgarejo PA, Dodd IC, Thompson AJ, Mohareb F, Estelles-Lopez L, Kevei Z, Ferrández-Ayela A, Pérez-Pérez JM, Gifford ML, Pérez-Alfocea F (2021) Overproduction of ABA in rootstocks alleviates salinity stress in tomato shoots. </w:t>
      </w:r>
      <w:r w:rsidRPr="00D543E0">
        <w:rPr>
          <w:rFonts w:cs="Calibri"/>
          <w:i/>
          <w:noProof/>
          <w:szCs w:val="24"/>
          <w:lang w:val="en-GB"/>
        </w:rPr>
        <w:t>Plant</w:t>
      </w:r>
      <w:r w:rsidR="00961F80">
        <w:rPr>
          <w:rFonts w:cs="Calibri"/>
          <w:i/>
          <w:noProof/>
          <w:szCs w:val="24"/>
          <w:lang w:val="en-GB"/>
        </w:rPr>
        <w:t>,</w:t>
      </w:r>
      <w:r w:rsidRPr="00D543E0">
        <w:rPr>
          <w:rFonts w:cs="Calibri"/>
          <w:i/>
          <w:noProof/>
          <w:szCs w:val="24"/>
          <w:lang w:val="en-GB"/>
        </w:rPr>
        <w:t xml:space="preserve"> Cell </w:t>
      </w:r>
      <w:r w:rsidR="00E77525" w:rsidRPr="00D543E0">
        <w:rPr>
          <w:rFonts w:cs="Calibri"/>
          <w:i/>
          <w:noProof/>
          <w:szCs w:val="24"/>
          <w:lang w:val="en-GB"/>
        </w:rPr>
        <w:t xml:space="preserve">and </w:t>
      </w:r>
      <w:r w:rsidRPr="00D543E0">
        <w:rPr>
          <w:rFonts w:cs="Calibri"/>
          <w:i/>
          <w:noProof/>
          <w:szCs w:val="24"/>
          <w:lang w:val="en-GB"/>
        </w:rPr>
        <w:t>Environ</w:t>
      </w:r>
      <w:r w:rsidR="00E77525" w:rsidRPr="00D543E0">
        <w:rPr>
          <w:rFonts w:cs="Calibri"/>
          <w:i/>
          <w:noProof/>
          <w:szCs w:val="24"/>
          <w:lang w:val="en-GB"/>
        </w:rPr>
        <w:t>ment</w:t>
      </w:r>
      <w:r w:rsidR="00807496" w:rsidRPr="00D543E0">
        <w:rPr>
          <w:rFonts w:cs="Calibri"/>
          <w:noProof/>
          <w:szCs w:val="24"/>
          <w:lang w:val="en-GB"/>
        </w:rPr>
        <w:t xml:space="preserve">, 44, 2966-2986. </w:t>
      </w:r>
    </w:p>
    <w:p w14:paraId="3892C716" w14:textId="6A3C0F32" w:rsidR="005B567D" w:rsidRPr="00D543E0" w:rsidRDefault="005F2322" w:rsidP="00C62CA1">
      <w:pPr>
        <w:widowControl w:val="0"/>
        <w:autoSpaceDE w:val="0"/>
        <w:autoSpaceDN w:val="0"/>
        <w:adjustRightInd w:val="0"/>
        <w:spacing w:line="240" w:lineRule="auto"/>
        <w:rPr>
          <w:rFonts w:cs="Calibri"/>
          <w:noProof/>
          <w:szCs w:val="24"/>
          <w:lang w:val="en-GB"/>
        </w:rPr>
      </w:pPr>
      <w:r w:rsidRPr="00D543E0">
        <w:rPr>
          <w:rFonts w:cs="Calibri"/>
          <w:noProof/>
          <w:szCs w:val="24"/>
          <w:lang w:val="en-GB"/>
        </w:rPr>
        <w:t xml:space="preserve">McAdam SAM, Brodribb TJ, Ross JJ (2016a) Shoot-derived abscisic acid promotes root growth. </w:t>
      </w:r>
      <w:r w:rsidR="00E77525" w:rsidRPr="00D543E0">
        <w:rPr>
          <w:rFonts w:cs="Calibri"/>
          <w:i/>
          <w:noProof/>
          <w:szCs w:val="24"/>
          <w:lang w:val="en-GB"/>
        </w:rPr>
        <w:t>Plant</w:t>
      </w:r>
      <w:r w:rsidR="00961F80">
        <w:rPr>
          <w:rFonts w:cs="Calibri"/>
          <w:i/>
          <w:noProof/>
          <w:szCs w:val="24"/>
          <w:lang w:val="en-GB"/>
        </w:rPr>
        <w:t>,</w:t>
      </w:r>
      <w:r w:rsidR="00E77525" w:rsidRPr="00D543E0">
        <w:rPr>
          <w:rFonts w:cs="Calibri"/>
          <w:i/>
          <w:noProof/>
          <w:szCs w:val="24"/>
          <w:lang w:val="en-GB"/>
        </w:rPr>
        <w:t xml:space="preserve"> Cell and Environment</w:t>
      </w:r>
      <w:r w:rsidR="00E77525" w:rsidRPr="00D543E0">
        <w:rPr>
          <w:rFonts w:cs="Calibri"/>
          <w:noProof/>
          <w:szCs w:val="24"/>
          <w:lang w:val="en-GB"/>
        </w:rPr>
        <w:t xml:space="preserve"> </w:t>
      </w:r>
      <w:r w:rsidRPr="00D543E0">
        <w:rPr>
          <w:rFonts w:cs="Calibri"/>
          <w:noProof/>
          <w:szCs w:val="24"/>
          <w:lang w:val="en-GB"/>
        </w:rPr>
        <w:t>39</w:t>
      </w:r>
      <w:r w:rsidR="00EA521C" w:rsidRPr="00D543E0">
        <w:rPr>
          <w:rFonts w:cs="Calibri"/>
          <w:noProof/>
          <w:szCs w:val="24"/>
          <w:lang w:val="en-GB"/>
        </w:rPr>
        <w:t>,</w:t>
      </w:r>
      <w:r w:rsidRPr="00D543E0">
        <w:rPr>
          <w:rFonts w:cs="Calibri"/>
          <w:noProof/>
          <w:szCs w:val="24"/>
          <w:lang w:val="en-GB"/>
        </w:rPr>
        <w:t xml:space="preserve"> 652</w:t>
      </w:r>
      <w:r w:rsidR="00961F80">
        <w:rPr>
          <w:rFonts w:cs="Calibri"/>
          <w:noProof/>
          <w:szCs w:val="24"/>
          <w:lang w:val="en-GB"/>
        </w:rPr>
        <w:t>-</w:t>
      </w:r>
      <w:r w:rsidRPr="00D543E0">
        <w:rPr>
          <w:rFonts w:cs="Calibri"/>
          <w:noProof/>
          <w:szCs w:val="24"/>
          <w:lang w:val="en-GB"/>
        </w:rPr>
        <w:t>659</w:t>
      </w:r>
      <w:r w:rsidR="00961F80">
        <w:rPr>
          <w:rFonts w:cs="Calibri"/>
          <w:noProof/>
          <w:szCs w:val="24"/>
          <w:lang w:val="en-GB"/>
        </w:rPr>
        <w:t>.</w:t>
      </w:r>
    </w:p>
    <w:p w14:paraId="0D2564CF" w14:textId="1D1FD02D" w:rsidR="005F2322" w:rsidRPr="00D543E0" w:rsidRDefault="005F2322" w:rsidP="00C62CA1">
      <w:pPr>
        <w:widowControl w:val="0"/>
        <w:autoSpaceDE w:val="0"/>
        <w:autoSpaceDN w:val="0"/>
        <w:adjustRightInd w:val="0"/>
        <w:spacing w:line="240" w:lineRule="auto"/>
        <w:rPr>
          <w:rFonts w:cs="Calibri"/>
          <w:noProof/>
          <w:szCs w:val="24"/>
          <w:lang w:val="en-GB"/>
        </w:rPr>
      </w:pPr>
      <w:r w:rsidRPr="00D543E0">
        <w:rPr>
          <w:rFonts w:cs="Calibri"/>
          <w:noProof/>
          <w:szCs w:val="24"/>
          <w:lang w:val="en-GB"/>
        </w:rPr>
        <w:t xml:space="preserve">McAdam SAM, Sussmilch FC, Brodribb TJ (2016b) Stomatal responses to vapour pressure deficit are regulated by high speed gene expression in angiosperms. </w:t>
      </w:r>
      <w:r w:rsidR="00E77525" w:rsidRPr="00D543E0">
        <w:rPr>
          <w:rFonts w:cs="Calibri"/>
          <w:i/>
          <w:noProof/>
          <w:szCs w:val="24"/>
          <w:lang w:val="en-GB"/>
        </w:rPr>
        <w:t>Plant</w:t>
      </w:r>
      <w:r w:rsidR="00961F80">
        <w:rPr>
          <w:rFonts w:cs="Calibri"/>
          <w:i/>
          <w:noProof/>
          <w:szCs w:val="24"/>
          <w:lang w:val="en-GB"/>
        </w:rPr>
        <w:t>,</w:t>
      </w:r>
      <w:r w:rsidR="00E77525" w:rsidRPr="00D543E0">
        <w:rPr>
          <w:rFonts w:cs="Calibri"/>
          <w:i/>
          <w:noProof/>
          <w:szCs w:val="24"/>
          <w:lang w:val="en-GB"/>
        </w:rPr>
        <w:t xml:space="preserve"> Cell and </w:t>
      </w:r>
      <w:r w:rsidR="00E77525" w:rsidRPr="00D543E0">
        <w:rPr>
          <w:rFonts w:cs="Calibri"/>
          <w:i/>
          <w:noProof/>
          <w:szCs w:val="24"/>
          <w:lang w:val="en-GB"/>
        </w:rPr>
        <w:lastRenderedPageBreak/>
        <w:t>Environment</w:t>
      </w:r>
      <w:r w:rsidR="00E77525" w:rsidRPr="00D543E0">
        <w:rPr>
          <w:rFonts w:cs="Calibri"/>
          <w:noProof/>
          <w:szCs w:val="24"/>
          <w:lang w:val="en-GB"/>
        </w:rPr>
        <w:t xml:space="preserve"> </w:t>
      </w:r>
      <w:r w:rsidR="00FA7DC8" w:rsidRPr="00D543E0">
        <w:rPr>
          <w:rFonts w:cs="Calibri"/>
          <w:noProof/>
          <w:szCs w:val="24"/>
          <w:lang w:val="en-GB"/>
        </w:rPr>
        <w:t>39</w:t>
      </w:r>
      <w:r w:rsidR="00EA521C" w:rsidRPr="00D543E0">
        <w:rPr>
          <w:rFonts w:cs="Calibri"/>
          <w:noProof/>
          <w:szCs w:val="24"/>
          <w:lang w:val="en-GB"/>
        </w:rPr>
        <w:t>,</w:t>
      </w:r>
      <w:r w:rsidR="00FA7DC8" w:rsidRPr="00D543E0">
        <w:rPr>
          <w:rFonts w:cs="Calibri"/>
          <w:noProof/>
          <w:szCs w:val="24"/>
          <w:lang w:val="en-GB"/>
        </w:rPr>
        <w:t xml:space="preserve"> 485-</w:t>
      </w:r>
      <w:r w:rsidRPr="00D543E0">
        <w:rPr>
          <w:rFonts w:cs="Calibri"/>
          <w:noProof/>
          <w:szCs w:val="24"/>
          <w:lang w:val="en-GB"/>
        </w:rPr>
        <w:t>491</w:t>
      </w:r>
      <w:r w:rsidR="00961F80">
        <w:rPr>
          <w:rFonts w:cs="Calibri"/>
          <w:noProof/>
          <w:szCs w:val="24"/>
          <w:lang w:val="en-GB"/>
        </w:rPr>
        <w:t>.</w:t>
      </w:r>
    </w:p>
    <w:p w14:paraId="6E990C73" w14:textId="68820E1C" w:rsidR="007174BA" w:rsidRPr="00D543E0" w:rsidRDefault="007174BA" w:rsidP="00C62CA1">
      <w:pPr>
        <w:widowControl w:val="0"/>
        <w:autoSpaceDE w:val="0"/>
        <w:autoSpaceDN w:val="0"/>
        <w:adjustRightInd w:val="0"/>
        <w:spacing w:line="240" w:lineRule="auto"/>
        <w:rPr>
          <w:rFonts w:cs="Calibri"/>
          <w:noProof/>
          <w:szCs w:val="24"/>
          <w:lang w:val="en-US"/>
        </w:rPr>
      </w:pPr>
      <w:r w:rsidRPr="00D543E0">
        <w:rPr>
          <w:rFonts w:cs="Calibri"/>
          <w:noProof/>
          <w:szCs w:val="24"/>
          <w:lang w:val="en-US"/>
        </w:rPr>
        <w:t xml:space="preserve">Merlaen B, De Keyser E, Van Labeke M-C (2020) The jasmonic acid pathway, rather than abscisic acid, may partly explain contrasting stomatal responses in two strawberry cultivars under osmotic stress. </w:t>
      </w:r>
      <w:r w:rsidRPr="00D543E0">
        <w:rPr>
          <w:rFonts w:cs="Calibri"/>
          <w:i/>
          <w:noProof/>
          <w:szCs w:val="24"/>
          <w:lang w:val="en-US"/>
        </w:rPr>
        <w:t>Plant Physiology and Biochemistry</w:t>
      </w:r>
      <w:r w:rsidR="00807496" w:rsidRPr="00D543E0">
        <w:rPr>
          <w:rFonts w:cs="Calibri"/>
          <w:noProof/>
          <w:szCs w:val="24"/>
          <w:lang w:val="en-US"/>
        </w:rPr>
        <w:t xml:space="preserve">, 151, </w:t>
      </w:r>
      <w:r w:rsidRPr="00D543E0">
        <w:rPr>
          <w:rFonts w:cs="Calibri"/>
          <w:noProof/>
          <w:szCs w:val="24"/>
          <w:lang w:val="en-US"/>
        </w:rPr>
        <w:t>21</w:t>
      </w:r>
      <w:r w:rsidR="00807496" w:rsidRPr="00D543E0">
        <w:rPr>
          <w:rFonts w:cs="Calibri"/>
          <w:noProof/>
          <w:szCs w:val="24"/>
          <w:lang w:val="en-US"/>
        </w:rPr>
        <w:t>-</w:t>
      </w:r>
      <w:r w:rsidRPr="00D543E0">
        <w:rPr>
          <w:rFonts w:cs="Calibri"/>
          <w:noProof/>
          <w:szCs w:val="24"/>
          <w:lang w:val="en-US"/>
        </w:rPr>
        <w:t>33</w:t>
      </w:r>
      <w:r w:rsidR="00961F80">
        <w:rPr>
          <w:rFonts w:cs="Calibri"/>
          <w:noProof/>
          <w:szCs w:val="24"/>
          <w:lang w:val="en-US"/>
        </w:rPr>
        <w:t>.</w:t>
      </w:r>
    </w:p>
    <w:p w14:paraId="2953EF8B" w14:textId="6064381D" w:rsidR="0072285F" w:rsidRPr="00D543E0" w:rsidRDefault="0072285F" w:rsidP="0072285F">
      <w:pPr>
        <w:widowControl w:val="0"/>
        <w:autoSpaceDE w:val="0"/>
        <w:autoSpaceDN w:val="0"/>
        <w:adjustRightInd w:val="0"/>
        <w:spacing w:line="240" w:lineRule="auto"/>
        <w:rPr>
          <w:rFonts w:cs="Calibri"/>
          <w:noProof/>
          <w:szCs w:val="24"/>
          <w:lang w:val="en-US"/>
        </w:rPr>
      </w:pPr>
      <w:r w:rsidRPr="00D543E0">
        <w:rPr>
          <w:rFonts w:cs="Calibri"/>
          <w:noProof/>
          <w:szCs w:val="24"/>
          <w:lang w:val="en-US"/>
        </w:rPr>
        <w:t>Min</w:t>
      </w:r>
      <w:r w:rsidR="001C57EB" w:rsidRPr="00D543E0">
        <w:rPr>
          <w:rFonts w:cs="Calibri"/>
          <w:noProof/>
          <w:szCs w:val="24"/>
          <w:lang w:val="en-US"/>
        </w:rPr>
        <w:t xml:space="preserve"> Z</w:t>
      </w:r>
      <w:r w:rsidRPr="00D543E0">
        <w:rPr>
          <w:rFonts w:cs="Calibri"/>
          <w:noProof/>
          <w:szCs w:val="24"/>
          <w:lang w:val="en-US"/>
        </w:rPr>
        <w:t>, Li</w:t>
      </w:r>
      <w:r w:rsidR="001C57EB" w:rsidRPr="00D543E0">
        <w:rPr>
          <w:rFonts w:cs="Calibri"/>
          <w:noProof/>
          <w:szCs w:val="24"/>
          <w:lang w:val="en-US"/>
        </w:rPr>
        <w:t xml:space="preserve"> R</w:t>
      </w:r>
      <w:r w:rsidRPr="00D543E0">
        <w:rPr>
          <w:rFonts w:cs="Calibri"/>
          <w:noProof/>
          <w:szCs w:val="24"/>
          <w:lang w:val="en-US"/>
        </w:rPr>
        <w:t>, Chen</w:t>
      </w:r>
      <w:r w:rsidR="001C57EB" w:rsidRPr="00D543E0">
        <w:rPr>
          <w:rFonts w:cs="Calibri"/>
          <w:noProof/>
          <w:szCs w:val="24"/>
          <w:lang w:val="en-US"/>
        </w:rPr>
        <w:t xml:space="preserve"> L</w:t>
      </w:r>
      <w:r w:rsidRPr="00D543E0">
        <w:rPr>
          <w:rFonts w:cs="Calibri"/>
          <w:noProof/>
          <w:szCs w:val="24"/>
          <w:lang w:val="en-US"/>
        </w:rPr>
        <w:t>, Zhang</w:t>
      </w:r>
      <w:r w:rsidR="001C57EB" w:rsidRPr="00D543E0">
        <w:rPr>
          <w:rFonts w:cs="Calibri"/>
          <w:noProof/>
          <w:szCs w:val="24"/>
          <w:lang w:val="en-US"/>
        </w:rPr>
        <w:t xml:space="preserve"> Y</w:t>
      </w:r>
      <w:r w:rsidRPr="00D543E0">
        <w:rPr>
          <w:rFonts w:cs="Calibri"/>
          <w:noProof/>
          <w:szCs w:val="24"/>
          <w:lang w:val="en-US"/>
        </w:rPr>
        <w:t>, Li</w:t>
      </w:r>
      <w:r w:rsidR="001C57EB" w:rsidRPr="00D543E0">
        <w:rPr>
          <w:rFonts w:cs="Calibri"/>
          <w:noProof/>
          <w:szCs w:val="24"/>
          <w:lang w:val="en-US"/>
        </w:rPr>
        <w:t xml:space="preserve"> Z</w:t>
      </w:r>
      <w:r w:rsidRPr="00D543E0">
        <w:rPr>
          <w:rFonts w:cs="Calibri"/>
          <w:noProof/>
          <w:szCs w:val="24"/>
          <w:lang w:val="en-US"/>
        </w:rPr>
        <w:t>, Liu</w:t>
      </w:r>
      <w:r w:rsidR="001C57EB" w:rsidRPr="00D543E0">
        <w:rPr>
          <w:rFonts w:cs="Calibri"/>
          <w:noProof/>
          <w:szCs w:val="24"/>
          <w:lang w:val="en-US"/>
        </w:rPr>
        <w:t xml:space="preserve"> M</w:t>
      </w:r>
      <w:r w:rsidRPr="00D543E0">
        <w:rPr>
          <w:rFonts w:cs="Calibri"/>
          <w:noProof/>
          <w:szCs w:val="24"/>
          <w:lang w:val="en-US"/>
        </w:rPr>
        <w:t>, Ju</w:t>
      </w:r>
      <w:r w:rsidR="001C57EB" w:rsidRPr="00D543E0">
        <w:rPr>
          <w:rFonts w:cs="Calibri"/>
          <w:noProof/>
          <w:szCs w:val="24"/>
          <w:lang w:val="en-US"/>
        </w:rPr>
        <w:t xml:space="preserve"> Y</w:t>
      </w:r>
      <w:r w:rsidRPr="00D543E0">
        <w:rPr>
          <w:rFonts w:cs="Calibri"/>
          <w:noProof/>
          <w:szCs w:val="24"/>
          <w:lang w:val="en-US"/>
        </w:rPr>
        <w:t>, Fang</w:t>
      </w:r>
      <w:r w:rsidR="001C57EB" w:rsidRPr="00D543E0">
        <w:rPr>
          <w:rFonts w:cs="Calibri"/>
          <w:noProof/>
          <w:szCs w:val="24"/>
          <w:lang w:val="en-US"/>
        </w:rPr>
        <w:t xml:space="preserve"> Y</w:t>
      </w:r>
      <w:r w:rsidR="000841FA" w:rsidRPr="00D543E0">
        <w:rPr>
          <w:rFonts w:cs="Calibri"/>
          <w:noProof/>
          <w:szCs w:val="24"/>
          <w:lang w:val="en-US"/>
        </w:rPr>
        <w:t xml:space="preserve"> (2019) </w:t>
      </w:r>
      <w:r w:rsidRPr="00D543E0">
        <w:rPr>
          <w:rFonts w:cs="Calibri"/>
          <w:noProof/>
          <w:szCs w:val="24"/>
          <w:lang w:val="en-US"/>
        </w:rPr>
        <w:t>Alleviation of drought stress in grapevine by foliar-applied strigolactones</w:t>
      </w:r>
      <w:r w:rsidR="000841FA" w:rsidRPr="00D543E0">
        <w:rPr>
          <w:rFonts w:cs="Calibri"/>
          <w:noProof/>
          <w:szCs w:val="24"/>
          <w:lang w:val="en-US"/>
        </w:rPr>
        <w:t xml:space="preserve">. </w:t>
      </w:r>
      <w:r w:rsidRPr="00D543E0">
        <w:rPr>
          <w:rFonts w:cs="Calibri"/>
          <w:i/>
          <w:noProof/>
          <w:szCs w:val="24"/>
          <w:lang w:val="en-US"/>
        </w:rPr>
        <w:t>Plant Physiology and Biochemistry</w:t>
      </w:r>
      <w:r w:rsidR="00E34FAC" w:rsidRPr="00D543E0">
        <w:rPr>
          <w:rFonts w:cs="Calibri"/>
          <w:i/>
          <w:noProof/>
          <w:szCs w:val="24"/>
          <w:lang w:val="en-US"/>
        </w:rPr>
        <w:t>,</w:t>
      </w:r>
      <w:r w:rsidR="000841FA" w:rsidRPr="00D543E0">
        <w:rPr>
          <w:rFonts w:cs="Calibri"/>
          <w:noProof/>
          <w:szCs w:val="24"/>
          <w:lang w:val="en-US"/>
        </w:rPr>
        <w:t xml:space="preserve"> </w:t>
      </w:r>
      <w:r w:rsidRPr="00D543E0">
        <w:rPr>
          <w:rFonts w:cs="Calibri"/>
          <w:noProof/>
          <w:szCs w:val="24"/>
          <w:lang w:val="en-US"/>
        </w:rPr>
        <w:t>135</w:t>
      </w:r>
      <w:r w:rsidR="00A50BFA" w:rsidRPr="00D543E0">
        <w:rPr>
          <w:rFonts w:cs="Calibri"/>
          <w:noProof/>
          <w:szCs w:val="24"/>
          <w:lang w:val="en-US"/>
        </w:rPr>
        <w:t>,</w:t>
      </w:r>
      <w:r w:rsidR="008873A0" w:rsidRPr="00D543E0">
        <w:rPr>
          <w:rFonts w:cs="Calibri"/>
          <w:noProof/>
          <w:szCs w:val="24"/>
          <w:lang w:val="en-US"/>
        </w:rPr>
        <w:t xml:space="preserve"> </w:t>
      </w:r>
      <w:r w:rsidRPr="00D543E0">
        <w:rPr>
          <w:rFonts w:cs="Calibri"/>
          <w:noProof/>
          <w:szCs w:val="24"/>
          <w:lang w:val="en-US"/>
        </w:rPr>
        <w:t>99-110</w:t>
      </w:r>
      <w:r w:rsidR="00961F80">
        <w:rPr>
          <w:rFonts w:cs="Calibri"/>
          <w:noProof/>
          <w:szCs w:val="24"/>
          <w:lang w:val="en-US"/>
        </w:rPr>
        <w:t xml:space="preserve">. </w:t>
      </w:r>
    </w:p>
    <w:p w14:paraId="359AFC1C" w14:textId="26B282E2" w:rsidR="007174BA" w:rsidRPr="00D543E0" w:rsidRDefault="007174BA" w:rsidP="00C62CA1">
      <w:pPr>
        <w:widowControl w:val="0"/>
        <w:autoSpaceDE w:val="0"/>
        <w:autoSpaceDN w:val="0"/>
        <w:adjustRightInd w:val="0"/>
        <w:spacing w:line="240" w:lineRule="auto"/>
        <w:rPr>
          <w:rFonts w:cs="Calibri"/>
          <w:noProof/>
          <w:lang w:val="en-US"/>
        </w:rPr>
      </w:pPr>
      <w:r w:rsidRPr="00D543E0">
        <w:rPr>
          <w:rFonts w:cs="Calibri"/>
          <w:noProof/>
          <w:szCs w:val="24"/>
          <w:lang w:val="en-US"/>
        </w:rPr>
        <w:t xml:space="preserve">Muñoz-Espinoza VA, López-Climent MF, Casaretto JA, Gómez-Cadenas A (2015) Water </w:t>
      </w:r>
      <w:r w:rsidR="00B42E6B" w:rsidRPr="00D543E0">
        <w:rPr>
          <w:rFonts w:cs="Calibri"/>
          <w:noProof/>
          <w:szCs w:val="24"/>
          <w:lang w:val="en-US"/>
        </w:rPr>
        <w:t xml:space="preserve">stress responses </w:t>
      </w:r>
      <w:r w:rsidRPr="00D543E0">
        <w:rPr>
          <w:rFonts w:cs="Calibri"/>
          <w:noProof/>
          <w:szCs w:val="24"/>
          <w:lang w:val="en-US"/>
        </w:rPr>
        <w:t xml:space="preserve">of </w:t>
      </w:r>
      <w:r w:rsidR="00B42E6B" w:rsidRPr="00D543E0">
        <w:rPr>
          <w:rFonts w:cs="Calibri"/>
          <w:noProof/>
          <w:szCs w:val="24"/>
          <w:lang w:val="en-US"/>
        </w:rPr>
        <w:t xml:space="preserve">tomato mutants impaired </w:t>
      </w:r>
      <w:r w:rsidRPr="00D543E0">
        <w:rPr>
          <w:rFonts w:cs="Calibri"/>
          <w:noProof/>
          <w:szCs w:val="24"/>
          <w:lang w:val="en-US"/>
        </w:rPr>
        <w:t xml:space="preserve">in </w:t>
      </w:r>
      <w:r w:rsidR="00B42E6B" w:rsidRPr="00D543E0">
        <w:rPr>
          <w:rFonts w:cs="Calibri"/>
          <w:noProof/>
          <w:szCs w:val="24"/>
          <w:lang w:val="en-US"/>
        </w:rPr>
        <w:t>hormone biosynthesis reveal abscisic a</w:t>
      </w:r>
      <w:r w:rsidRPr="00D543E0">
        <w:rPr>
          <w:rFonts w:cs="Calibri"/>
          <w:noProof/>
          <w:szCs w:val="24"/>
          <w:lang w:val="en-US"/>
        </w:rPr>
        <w:t xml:space="preserve">cid, </w:t>
      </w:r>
      <w:r w:rsidR="00B42E6B" w:rsidRPr="00D543E0">
        <w:rPr>
          <w:rFonts w:cs="Calibri"/>
          <w:noProof/>
          <w:szCs w:val="24"/>
          <w:lang w:val="en-US"/>
        </w:rPr>
        <w:t xml:space="preserve">jasmonic </w:t>
      </w:r>
      <w:r w:rsidR="00B42E6B" w:rsidRPr="00D543E0">
        <w:rPr>
          <w:rFonts w:cs="Calibri"/>
          <w:noProof/>
          <w:lang w:val="en-US"/>
        </w:rPr>
        <w:t xml:space="preserve">acid </w:t>
      </w:r>
      <w:r w:rsidRPr="00D543E0">
        <w:rPr>
          <w:rFonts w:cs="Calibri"/>
          <w:noProof/>
          <w:lang w:val="en-US"/>
        </w:rPr>
        <w:t xml:space="preserve">and </w:t>
      </w:r>
      <w:r w:rsidR="00B42E6B" w:rsidRPr="00D543E0">
        <w:rPr>
          <w:rFonts w:cs="Calibri"/>
          <w:noProof/>
          <w:lang w:val="en-US"/>
        </w:rPr>
        <w:t>salicylic acid interactions</w:t>
      </w:r>
      <w:r w:rsidRPr="00D543E0">
        <w:rPr>
          <w:rFonts w:cs="Calibri"/>
          <w:noProof/>
          <w:lang w:val="en-US"/>
        </w:rPr>
        <w:t xml:space="preserve">. </w:t>
      </w:r>
      <w:r w:rsidR="00807496" w:rsidRPr="00D543E0">
        <w:rPr>
          <w:rFonts w:cs="Calibri"/>
          <w:i/>
          <w:noProof/>
          <w:lang w:val="en-US"/>
        </w:rPr>
        <w:t>Frontiers in Plant Science</w:t>
      </w:r>
      <w:r w:rsidR="00807496" w:rsidRPr="00D543E0">
        <w:rPr>
          <w:rFonts w:cs="Calibri"/>
          <w:noProof/>
          <w:lang w:val="en-US"/>
        </w:rPr>
        <w:t xml:space="preserve">, </w:t>
      </w:r>
      <w:r w:rsidRPr="00D543E0">
        <w:rPr>
          <w:rFonts w:cs="Calibri"/>
          <w:noProof/>
          <w:lang w:val="en-US"/>
        </w:rPr>
        <w:t xml:space="preserve">6, 997. </w:t>
      </w:r>
    </w:p>
    <w:p w14:paraId="15C6923F" w14:textId="50B6A3E6" w:rsidR="005F2322" w:rsidRPr="00D543E0" w:rsidRDefault="005F2322" w:rsidP="00C62CA1">
      <w:pPr>
        <w:widowControl w:val="0"/>
        <w:autoSpaceDE w:val="0"/>
        <w:autoSpaceDN w:val="0"/>
        <w:adjustRightInd w:val="0"/>
        <w:spacing w:line="240" w:lineRule="auto"/>
        <w:rPr>
          <w:rFonts w:cs="Calibri"/>
          <w:noProof/>
          <w:szCs w:val="24"/>
          <w:lang w:val="en-GB"/>
        </w:rPr>
      </w:pPr>
      <w:r w:rsidRPr="00D543E0">
        <w:rPr>
          <w:rFonts w:cs="Calibri"/>
          <w:noProof/>
          <w:szCs w:val="24"/>
          <w:lang w:val="en-GB"/>
        </w:rPr>
        <w:t>Puértolas J, Conesa MR, Ballester C, Dodd IC, Puertolas J, Conesa MR, Ballester C, Dodd IC (2015) Local root abscisic acid (ABA) accumulation depends on the spatial distribution of soil moisture in potato: implications for ABA signalling under heterogeneous soil drying.</w:t>
      </w:r>
      <w:r w:rsidR="00E77525" w:rsidRPr="00D543E0">
        <w:rPr>
          <w:rFonts w:cs="Calibri"/>
          <w:i/>
          <w:noProof/>
          <w:lang w:val="en-GB"/>
        </w:rPr>
        <w:t xml:space="preserve"> Journal of Experimental Botan</w:t>
      </w:r>
      <w:r w:rsidR="00807496" w:rsidRPr="00D543E0">
        <w:rPr>
          <w:rFonts w:cs="Calibri"/>
          <w:noProof/>
          <w:lang w:val="en-GB"/>
        </w:rPr>
        <w:t xml:space="preserve">y, </w:t>
      </w:r>
      <w:r w:rsidR="00807496" w:rsidRPr="00D543E0">
        <w:rPr>
          <w:rFonts w:cs="Calibri"/>
          <w:noProof/>
          <w:szCs w:val="24"/>
          <w:lang w:val="en-GB"/>
        </w:rPr>
        <w:t>66, 2325-</w:t>
      </w:r>
      <w:r w:rsidRPr="00D543E0">
        <w:rPr>
          <w:rFonts w:cs="Calibri"/>
          <w:noProof/>
          <w:szCs w:val="24"/>
          <w:lang w:val="en-GB"/>
        </w:rPr>
        <w:t>2334</w:t>
      </w:r>
      <w:r w:rsidR="00807496" w:rsidRPr="00D543E0">
        <w:rPr>
          <w:rFonts w:cs="Calibri"/>
          <w:noProof/>
          <w:szCs w:val="24"/>
          <w:lang w:val="en-GB"/>
        </w:rPr>
        <w:t>.</w:t>
      </w:r>
      <w:r w:rsidRPr="00D543E0">
        <w:rPr>
          <w:rFonts w:cs="Calibri"/>
          <w:noProof/>
          <w:szCs w:val="24"/>
          <w:lang w:val="en-GB"/>
        </w:rPr>
        <w:t xml:space="preserve"> </w:t>
      </w:r>
    </w:p>
    <w:p w14:paraId="5CC310DC" w14:textId="39F86C82" w:rsidR="005F2322" w:rsidRPr="00D543E0" w:rsidRDefault="005F2322" w:rsidP="00C62CA1">
      <w:pPr>
        <w:widowControl w:val="0"/>
        <w:autoSpaceDE w:val="0"/>
        <w:autoSpaceDN w:val="0"/>
        <w:adjustRightInd w:val="0"/>
        <w:spacing w:line="240" w:lineRule="auto"/>
        <w:rPr>
          <w:rFonts w:cs="Calibri"/>
          <w:noProof/>
          <w:szCs w:val="24"/>
          <w:lang w:val="en-GB"/>
        </w:rPr>
      </w:pPr>
      <w:r w:rsidRPr="00D543E0">
        <w:rPr>
          <w:rFonts w:cs="Calibri"/>
          <w:noProof/>
          <w:szCs w:val="24"/>
          <w:lang w:val="en-GB"/>
        </w:rPr>
        <w:t xml:space="preserve">Rothwell SA, Elphinstone ED, Dodd IC (2015) Liming can decrease legume crop yield and leaf gas exchange by enhancing root to shoot ABA signalling. </w:t>
      </w:r>
      <w:r w:rsidR="00E77525" w:rsidRPr="00D543E0">
        <w:rPr>
          <w:rFonts w:cs="Calibri"/>
          <w:i/>
          <w:noProof/>
          <w:lang w:val="en-GB"/>
        </w:rPr>
        <w:t>Journal of Experimental Botan</w:t>
      </w:r>
      <w:r w:rsidR="00E77525" w:rsidRPr="00D543E0">
        <w:rPr>
          <w:rFonts w:cs="Calibri"/>
          <w:noProof/>
          <w:lang w:val="en-GB"/>
        </w:rPr>
        <w:t>y</w:t>
      </w:r>
      <w:r w:rsidR="00807496" w:rsidRPr="00D543E0">
        <w:rPr>
          <w:rFonts w:cs="Calibri"/>
          <w:noProof/>
          <w:szCs w:val="24"/>
          <w:lang w:val="en-GB"/>
        </w:rPr>
        <w:t xml:space="preserve">, 66, 2335-2345. </w:t>
      </w:r>
    </w:p>
    <w:p w14:paraId="3C2E4E3E" w14:textId="6798C9DA" w:rsidR="00C439D5" w:rsidRPr="00D543E0" w:rsidRDefault="00C439D5" w:rsidP="00C439D5">
      <w:pPr>
        <w:widowControl w:val="0"/>
        <w:autoSpaceDE w:val="0"/>
        <w:autoSpaceDN w:val="0"/>
        <w:adjustRightInd w:val="0"/>
        <w:spacing w:line="240" w:lineRule="auto"/>
        <w:rPr>
          <w:rFonts w:cs="Calibri"/>
          <w:noProof/>
          <w:szCs w:val="24"/>
          <w:lang w:val="en-GB"/>
        </w:rPr>
      </w:pPr>
      <w:r w:rsidRPr="00D543E0">
        <w:rPr>
          <w:rFonts w:cs="Calibri"/>
          <w:noProof/>
          <w:szCs w:val="24"/>
          <w:lang w:val="en-GB"/>
        </w:rPr>
        <w:t xml:space="preserve">Ruiz-Lozano JM, Aroca R, Zamarreño AM, Molina S, Andreo-Jiménez B, Porcel R, García-Mina JM, Ryuter-Spira C, López-Ráez JA (2016) Arbuscular </w:t>
      </w:r>
      <w:r w:rsidRPr="00D543E0">
        <w:rPr>
          <w:lang w:val="en-GB"/>
        </w:rPr>
        <w:t xml:space="preserve">mycorrhizal symbiosis induces </w:t>
      </w:r>
      <w:proofErr w:type="spellStart"/>
      <w:r w:rsidRPr="00D543E0">
        <w:rPr>
          <w:lang w:val="en-GB"/>
        </w:rPr>
        <w:t>strigolactone</w:t>
      </w:r>
      <w:proofErr w:type="spellEnd"/>
      <w:r w:rsidRPr="00D543E0">
        <w:rPr>
          <w:lang w:val="en-GB"/>
        </w:rPr>
        <w:t xml:space="preserve"> biosynthesis under drought and improves drought tolerance in lettuce and tomato. </w:t>
      </w:r>
      <w:r w:rsidRPr="00D543E0">
        <w:rPr>
          <w:rFonts w:cs="Calibri"/>
          <w:i/>
          <w:noProof/>
          <w:szCs w:val="24"/>
          <w:lang w:val="en-GB"/>
        </w:rPr>
        <w:t>Plant</w:t>
      </w:r>
      <w:r w:rsidR="00961F80">
        <w:rPr>
          <w:rFonts w:cs="Calibri"/>
          <w:i/>
          <w:noProof/>
          <w:szCs w:val="24"/>
          <w:lang w:val="en-GB"/>
        </w:rPr>
        <w:t>,</w:t>
      </w:r>
      <w:r w:rsidRPr="00D543E0">
        <w:rPr>
          <w:rFonts w:cs="Calibri"/>
          <w:i/>
          <w:noProof/>
          <w:szCs w:val="24"/>
          <w:lang w:val="en-GB"/>
        </w:rPr>
        <w:t xml:space="preserve"> Cell and Environment</w:t>
      </w:r>
      <w:r w:rsidRPr="00D543E0">
        <w:rPr>
          <w:rFonts w:cs="Calibri"/>
          <w:noProof/>
          <w:szCs w:val="24"/>
          <w:lang w:val="en-GB"/>
        </w:rPr>
        <w:t xml:space="preserve"> 39</w:t>
      </w:r>
      <w:r w:rsidR="00EA521C" w:rsidRPr="00D543E0">
        <w:rPr>
          <w:rFonts w:cs="Calibri"/>
          <w:noProof/>
          <w:szCs w:val="24"/>
          <w:lang w:val="en-GB"/>
        </w:rPr>
        <w:t>,</w:t>
      </w:r>
      <w:r w:rsidRPr="00D543E0">
        <w:rPr>
          <w:rFonts w:cs="Calibri"/>
          <w:noProof/>
          <w:szCs w:val="24"/>
          <w:lang w:val="en-GB"/>
        </w:rPr>
        <w:t xml:space="preserve"> 441-452.</w:t>
      </w:r>
    </w:p>
    <w:p w14:paraId="426AB564" w14:textId="63F911BF" w:rsidR="005F2322" w:rsidRPr="00D543E0" w:rsidRDefault="005F2322" w:rsidP="00C62CA1">
      <w:pPr>
        <w:widowControl w:val="0"/>
        <w:autoSpaceDE w:val="0"/>
        <w:autoSpaceDN w:val="0"/>
        <w:adjustRightInd w:val="0"/>
        <w:spacing w:line="240" w:lineRule="auto"/>
        <w:rPr>
          <w:rFonts w:cs="Calibri"/>
          <w:noProof/>
          <w:szCs w:val="24"/>
          <w:lang w:val="en-US"/>
        </w:rPr>
      </w:pPr>
      <w:r w:rsidRPr="00D543E0">
        <w:rPr>
          <w:rFonts w:cs="Calibri"/>
          <w:noProof/>
          <w:szCs w:val="24"/>
          <w:lang w:val="en-GB"/>
        </w:rPr>
        <w:t xml:space="preserve">Ruiz-Sola MA, Arbona V, Gómez-Cadenas A, Rodríguez-Concepció M, Rodríguez-Villalón A (2014) A root specific induction of carotenoid biosynthesis contributes to ABA production upon salt stress in </w:t>
      </w:r>
      <w:r w:rsidRPr="009C5CE4">
        <w:rPr>
          <w:rFonts w:cs="Calibri"/>
          <w:i/>
          <w:noProof/>
          <w:szCs w:val="24"/>
          <w:lang w:val="en-GB"/>
        </w:rPr>
        <w:t>Arabidopsis</w:t>
      </w:r>
      <w:r w:rsidRPr="00D543E0">
        <w:rPr>
          <w:rFonts w:cs="Calibri"/>
          <w:noProof/>
          <w:szCs w:val="24"/>
          <w:lang w:val="en-GB"/>
        </w:rPr>
        <w:t xml:space="preserve">. </w:t>
      </w:r>
      <w:r w:rsidRPr="00D543E0">
        <w:rPr>
          <w:rFonts w:cs="Calibri"/>
          <w:i/>
          <w:noProof/>
          <w:szCs w:val="24"/>
          <w:lang w:val="en-US"/>
        </w:rPr>
        <w:t>PLoS One</w:t>
      </w:r>
      <w:r w:rsidR="00807496" w:rsidRPr="00D543E0">
        <w:rPr>
          <w:rFonts w:cs="Calibri"/>
          <w:noProof/>
          <w:szCs w:val="24"/>
          <w:lang w:val="en-US"/>
        </w:rPr>
        <w:t xml:space="preserve">, 9, </w:t>
      </w:r>
      <w:r w:rsidRPr="00D543E0">
        <w:rPr>
          <w:rFonts w:cs="Calibri"/>
          <w:noProof/>
          <w:szCs w:val="24"/>
          <w:lang w:val="en-US"/>
        </w:rPr>
        <w:t>e90765</w:t>
      </w:r>
    </w:p>
    <w:p w14:paraId="12BDA5A2" w14:textId="66A86F7A" w:rsidR="007174BA" w:rsidRPr="00D543E0" w:rsidRDefault="007174BA" w:rsidP="00C62CA1">
      <w:pPr>
        <w:autoSpaceDE w:val="0"/>
        <w:autoSpaceDN w:val="0"/>
        <w:spacing w:line="240" w:lineRule="auto"/>
        <w:rPr>
          <w:rFonts w:eastAsia="Times New Roman"/>
          <w:lang w:val="en-US"/>
        </w:rPr>
      </w:pPr>
      <w:r w:rsidRPr="00D543E0">
        <w:rPr>
          <w:rFonts w:eastAsia="Times New Roman"/>
          <w:lang w:val="en-US"/>
        </w:rPr>
        <w:t>Ruyter-Spira C, Al-</w:t>
      </w:r>
      <w:proofErr w:type="spellStart"/>
      <w:r w:rsidRPr="00D543E0">
        <w:rPr>
          <w:rFonts w:eastAsia="Times New Roman"/>
          <w:lang w:val="en-US"/>
        </w:rPr>
        <w:t>Babili</w:t>
      </w:r>
      <w:proofErr w:type="spellEnd"/>
      <w:r w:rsidRPr="00D543E0">
        <w:rPr>
          <w:rFonts w:eastAsia="Times New Roman"/>
          <w:lang w:val="en-US"/>
        </w:rPr>
        <w:t xml:space="preserve"> S, van der Kro</w:t>
      </w:r>
      <w:r w:rsidR="00FA7DC8" w:rsidRPr="00D543E0">
        <w:rPr>
          <w:rFonts w:eastAsia="Times New Roman"/>
          <w:lang w:val="en-US"/>
        </w:rPr>
        <w:t>l S, Bouwmeester H (2013)</w:t>
      </w:r>
      <w:r w:rsidRPr="00D543E0">
        <w:rPr>
          <w:rFonts w:eastAsia="Times New Roman"/>
          <w:lang w:val="en-US"/>
        </w:rPr>
        <w:t xml:space="preserve"> The biology of </w:t>
      </w:r>
      <w:proofErr w:type="spellStart"/>
      <w:r w:rsidRPr="00D543E0">
        <w:rPr>
          <w:rFonts w:eastAsia="Times New Roman"/>
          <w:lang w:val="en-US"/>
        </w:rPr>
        <w:t>strigolactones</w:t>
      </w:r>
      <w:proofErr w:type="spellEnd"/>
      <w:r w:rsidRPr="00D543E0">
        <w:rPr>
          <w:rFonts w:eastAsia="Times New Roman"/>
          <w:lang w:val="en-US"/>
        </w:rPr>
        <w:t xml:space="preserve">. </w:t>
      </w:r>
      <w:r w:rsidRPr="00D543E0">
        <w:rPr>
          <w:rFonts w:eastAsia="Times New Roman"/>
          <w:i/>
          <w:iCs/>
          <w:lang w:val="en-US"/>
        </w:rPr>
        <w:t>Trends in Plant Science</w:t>
      </w:r>
      <w:r w:rsidRPr="00D543E0">
        <w:rPr>
          <w:rFonts w:eastAsia="Times New Roman"/>
          <w:lang w:val="en-US"/>
        </w:rPr>
        <w:t xml:space="preserve">, </w:t>
      </w:r>
      <w:r w:rsidRPr="00D543E0">
        <w:rPr>
          <w:rFonts w:eastAsia="Times New Roman"/>
          <w:iCs/>
          <w:lang w:val="en-US"/>
        </w:rPr>
        <w:t>18</w:t>
      </w:r>
      <w:r w:rsidR="00807496" w:rsidRPr="00D543E0">
        <w:rPr>
          <w:rFonts w:eastAsia="Times New Roman"/>
          <w:lang w:val="en-US"/>
        </w:rPr>
        <w:t>, 72-8</w:t>
      </w:r>
      <w:r w:rsidRPr="00D543E0">
        <w:rPr>
          <w:rFonts w:eastAsia="Times New Roman"/>
          <w:lang w:val="en-US"/>
        </w:rPr>
        <w:t>3.</w:t>
      </w:r>
    </w:p>
    <w:p w14:paraId="1087E556" w14:textId="296F340E" w:rsidR="00476691" w:rsidRPr="00D543E0" w:rsidRDefault="00476691" w:rsidP="00C62CA1">
      <w:pPr>
        <w:widowControl w:val="0"/>
        <w:autoSpaceDE w:val="0"/>
        <w:autoSpaceDN w:val="0"/>
        <w:adjustRightInd w:val="0"/>
        <w:spacing w:line="240" w:lineRule="auto"/>
        <w:rPr>
          <w:rFonts w:cs="Calibri"/>
          <w:noProof/>
          <w:szCs w:val="24"/>
          <w:lang w:val="en-US"/>
        </w:rPr>
      </w:pPr>
      <w:r w:rsidRPr="00D543E0">
        <w:rPr>
          <w:rFonts w:cs="Calibri"/>
          <w:noProof/>
          <w:szCs w:val="24"/>
          <w:lang w:val="en-US"/>
        </w:rPr>
        <w:t xml:space="preserve">Sanchez-Romera B, Calvo-Polanco M, Ruiz-Lozano JM, Zamarreno AM, Arbona V, Garcia-Mina JM, Gomez-Cadenas A, Aroca R (2018) Involvement of the def-1 mutation in the response of tomato plants to arcbuscular mycorrhizal symbiosis under well-water and drought conditions. </w:t>
      </w:r>
      <w:r w:rsidR="00807496" w:rsidRPr="00D543E0">
        <w:rPr>
          <w:rFonts w:cs="Calibri"/>
          <w:i/>
          <w:noProof/>
          <w:szCs w:val="24"/>
          <w:lang w:val="en-US"/>
        </w:rPr>
        <w:t xml:space="preserve">Plant and Cell Physiology, </w:t>
      </w:r>
      <w:r w:rsidRPr="00D543E0">
        <w:rPr>
          <w:rFonts w:cs="Calibri"/>
          <w:noProof/>
          <w:szCs w:val="24"/>
          <w:lang w:val="en-US"/>
        </w:rPr>
        <w:t xml:space="preserve">59, 248-261. </w:t>
      </w:r>
    </w:p>
    <w:p w14:paraId="4875D189" w14:textId="66DBF071" w:rsidR="00476691" w:rsidRPr="00D543E0" w:rsidRDefault="00476691" w:rsidP="00C62CA1">
      <w:pPr>
        <w:widowControl w:val="0"/>
        <w:autoSpaceDE w:val="0"/>
        <w:autoSpaceDN w:val="0"/>
        <w:adjustRightInd w:val="0"/>
        <w:spacing w:line="240" w:lineRule="auto"/>
        <w:rPr>
          <w:rFonts w:cs="Calibri"/>
          <w:noProof/>
          <w:szCs w:val="24"/>
          <w:lang w:val="en-US"/>
        </w:rPr>
      </w:pPr>
      <w:r w:rsidRPr="00D543E0">
        <w:rPr>
          <w:rFonts w:cs="Calibri"/>
          <w:noProof/>
          <w:szCs w:val="24"/>
          <w:lang w:val="en-US"/>
        </w:rPr>
        <w:t xml:space="preserve">Sanchez-Romera B, Ruiz-Lozano JM, Li GW, Luu DT, Martinez-Ballesta MD, Carvajal M, Zamarreno AM, Garcia-Mina JM, Maurel C, Aroca R (2018) Enhancement of root hydraulic conductivity by methyl jasmonate and the role of calcium and abscisic acid in this process. </w:t>
      </w:r>
      <w:r w:rsidRPr="00D543E0">
        <w:rPr>
          <w:rFonts w:cs="Calibri"/>
          <w:i/>
          <w:noProof/>
          <w:szCs w:val="24"/>
          <w:lang w:val="en-US"/>
        </w:rPr>
        <w:t xml:space="preserve">Plant, Cell </w:t>
      </w:r>
      <w:r w:rsidR="00807496" w:rsidRPr="00D543E0">
        <w:rPr>
          <w:rFonts w:cs="Calibri"/>
          <w:i/>
          <w:noProof/>
          <w:szCs w:val="24"/>
          <w:lang w:val="en-US"/>
        </w:rPr>
        <w:t xml:space="preserve">and Environment, </w:t>
      </w:r>
      <w:r w:rsidRPr="00D543E0">
        <w:rPr>
          <w:rFonts w:cs="Calibri"/>
          <w:noProof/>
          <w:szCs w:val="24"/>
          <w:lang w:val="en-US"/>
        </w:rPr>
        <w:t xml:space="preserve">37, 995-1008. </w:t>
      </w:r>
    </w:p>
    <w:p w14:paraId="6AF43E92" w14:textId="6F28AE1D" w:rsidR="00476691" w:rsidRPr="00D543E0" w:rsidRDefault="00476691" w:rsidP="00C62CA1">
      <w:pPr>
        <w:widowControl w:val="0"/>
        <w:autoSpaceDE w:val="0"/>
        <w:autoSpaceDN w:val="0"/>
        <w:adjustRightInd w:val="0"/>
        <w:spacing w:line="240" w:lineRule="auto"/>
        <w:rPr>
          <w:rFonts w:cs="Calibri"/>
          <w:noProof/>
          <w:szCs w:val="24"/>
          <w:lang w:val="en-US"/>
        </w:rPr>
      </w:pPr>
      <w:r w:rsidRPr="00D543E0">
        <w:rPr>
          <w:rFonts w:cs="Calibri"/>
          <w:noProof/>
          <w:szCs w:val="24"/>
          <w:lang w:val="en-US"/>
        </w:rPr>
        <w:t xml:space="preserve">Savchenko T, Kolla VA, Wang CQ, Nasafi Z, Hicks DR, Phadungchob B, Chehab WE, Brandizzi F, Froehlich J, Dehesh K (2014) Functional convergence of oxylipin and abscisic acid pathways controls stomatal closure in response to drought. </w:t>
      </w:r>
      <w:r w:rsidRPr="00D543E0">
        <w:rPr>
          <w:rFonts w:cs="Calibri"/>
          <w:i/>
          <w:noProof/>
          <w:szCs w:val="24"/>
          <w:lang w:val="en-US"/>
        </w:rPr>
        <w:t>Plant Physiology</w:t>
      </w:r>
      <w:r w:rsidR="00807496" w:rsidRPr="00D543E0">
        <w:rPr>
          <w:rFonts w:cs="Calibri"/>
          <w:noProof/>
          <w:szCs w:val="24"/>
          <w:lang w:val="en-US"/>
        </w:rPr>
        <w:t>, 164, 1151-1160.</w:t>
      </w:r>
    </w:p>
    <w:p w14:paraId="37116405" w14:textId="65B3BD82" w:rsidR="00476691" w:rsidRPr="00D543E0" w:rsidRDefault="00476691" w:rsidP="00C62CA1">
      <w:pPr>
        <w:widowControl w:val="0"/>
        <w:autoSpaceDE w:val="0"/>
        <w:autoSpaceDN w:val="0"/>
        <w:adjustRightInd w:val="0"/>
        <w:spacing w:line="240" w:lineRule="auto"/>
        <w:rPr>
          <w:rFonts w:cs="Calibri"/>
          <w:noProof/>
          <w:szCs w:val="24"/>
          <w:lang w:val="en-US"/>
        </w:rPr>
      </w:pPr>
      <w:r w:rsidRPr="00D543E0">
        <w:rPr>
          <w:rFonts w:cs="Calibri"/>
          <w:noProof/>
          <w:szCs w:val="24"/>
          <w:lang w:val="en-US"/>
        </w:rPr>
        <w:t>Schulze A, Zimmer M, Mielke S, Stellmach H, Melnyk CW, Hause B, Gasperini D (2019) Wound-</w:t>
      </w:r>
      <w:r w:rsidR="00C26515" w:rsidRPr="00D543E0">
        <w:rPr>
          <w:rFonts w:cs="Calibri"/>
          <w:noProof/>
          <w:szCs w:val="24"/>
          <w:lang w:val="en-US"/>
        </w:rPr>
        <w:t>i</w:t>
      </w:r>
      <w:r w:rsidRPr="00D543E0">
        <w:rPr>
          <w:rFonts w:cs="Calibri"/>
          <w:noProof/>
          <w:szCs w:val="24"/>
          <w:lang w:val="en-US"/>
        </w:rPr>
        <w:t>ndu</w:t>
      </w:r>
      <w:r w:rsidR="00807496" w:rsidRPr="00D543E0">
        <w:rPr>
          <w:rFonts w:cs="Calibri"/>
          <w:noProof/>
          <w:szCs w:val="24"/>
          <w:lang w:val="en-US"/>
        </w:rPr>
        <w:t xml:space="preserve">ced </w:t>
      </w:r>
      <w:r w:rsidR="00C26515" w:rsidRPr="00D543E0">
        <w:rPr>
          <w:rFonts w:cs="Calibri"/>
          <w:noProof/>
          <w:szCs w:val="24"/>
          <w:lang w:val="en-US"/>
        </w:rPr>
        <w:t>s</w:t>
      </w:r>
      <w:r w:rsidR="00807496" w:rsidRPr="00D543E0">
        <w:rPr>
          <w:rFonts w:cs="Calibri"/>
          <w:noProof/>
          <w:szCs w:val="24"/>
          <w:lang w:val="en-US"/>
        </w:rPr>
        <w:t>hoot-to-</w:t>
      </w:r>
      <w:r w:rsidR="00C26515" w:rsidRPr="00D543E0">
        <w:rPr>
          <w:rFonts w:cs="Calibri"/>
          <w:noProof/>
          <w:szCs w:val="24"/>
          <w:lang w:val="en-US"/>
        </w:rPr>
        <w:t>r</w:t>
      </w:r>
      <w:r w:rsidR="00807496" w:rsidRPr="00D543E0">
        <w:rPr>
          <w:rFonts w:cs="Calibri"/>
          <w:noProof/>
          <w:szCs w:val="24"/>
          <w:lang w:val="en-US"/>
        </w:rPr>
        <w:t xml:space="preserve">oot </w:t>
      </w:r>
      <w:r w:rsidR="00C26515" w:rsidRPr="00D543E0">
        <w:rPr>
          <w:rFonts w:cs="Calibri"/>
          <w:noProof/>
          <w:szCs w:val="24"/>
          <w:lang w:val="en-US"/>
        </w:rPr>
        <w:t>r</w:t>
      </w:r>
      <w:r w:rsidR="00807496" w:rsidRPr="00D543E0">
        <w:rPr>
          <w:rFonts w:cs="Calibri"/>
          <w:noProof/>
          <w:szCs w:val="24"/>
          <w:lang w:val="en-US"/>
        </w:rPr>
        <w:t xml:space="preserve">elocation of </w:t>
      </w:r>
      <w:r w:rsidRPr="00D543E0">
        <w:rPr>
          <w:rFonts w:cs="Calibri"/>
          <w:noProof/>
          <w:szCs w:val="24"/>
          <w:lang w:val="en-US"/>
        </w:rPr>
        <w:t xml:space="preserve">JA-Ile </w:t>
      </w:r>
      <w:r w:rsidR="00C26515" w:rsidRPr="00D543E0">
        <w:rPr>
          <w:rFonts w:cs="Calibri"/>
          <w:noProof/>
          <w:szCs w:val="24"/>
          <w:lang w:val="en-US"/>
        </w:rPr>
        <w:t>p</w:t>
      </w:r>
      <w:r w:rsidRPr="00D543E0">
        <w:rPr>
          <w:rFonts w:cs="Calibri"/>
          <w:noProof/>
          <w:szCs w:val="24"/>
          <w:lang w:val="en-US"/>
        </w:rPr>
        <w:t xml:space="preserve">recursors </w:t>
      </w:r>
      <w:r w:rsidR="00C26515" w:rsidRPr="00D543E0">
        <w:rPr>
          <w:rFonts w:cs="Calibri"/>
          <w:noProof/>
          <w:szCs w:val="24"/>
          <w:lang w:val="en-US"/>
        </w:rPr>
        <w:t>c</w:t>
      </w:r>
      <w:r w:rsidRPr="00D543E0">
        <w:rPr>
          <w:rFonts w:cs="Calibri"/>
          <w:noProof/>
          <w:szCs w:val="24"/>
          <w:lang w:val="en-US"/>
        </w:rPr>
        <w:t xml:space="preserve">oordinates </w:t>
      </w:r>
      <w:r w:rsidRPr="009C5CE4">
        <w:rPr>
          <w:rFonts w:cs="Calibri"/>
          <w:i/>
          <w:noProof/>
          <w:szCs w:val="24"/>
          <w:lang w:val="en-US"/>
        </w:rPr>
        <w:t>Arabidopsis</w:t>
      </w:r>
      <w:r w:rsidRPr="00D543E0">
        <w:rPr>
          <w:rFonts w:cs="Calibri"/>
          <w:noProof/>
          <w:szCs w:val="24"/>
          <w:lang w:val="en-US"/>
        </w:rPr>
        <w:t xml:space="preserve"> </w:t>
      </w:r>
      <w:r w:rsidR="00C26515" w:rsidRPr="00D543E0">
        <w:rPr>
          <w:rFonts w:cs="Calibri"/>
          <w:noProof/>
          <w:szCs w:val="24"/>
          <w:lang w:val="en-US"/>
        </w:rPr>
        <w:t>g</w:t>
      </w:r>
      <w:r w:rsidRPr="00D543E0">
        <w:rPr>
          <w:rFonts w:cs="Calibri"/>
          <w:noProof/>
          <w:szCs w:val="24"/>
          <w:lang w:val="en-US"/>
        </w:rPr>
        <w:t xml:space="preserve">rowth. </w:t>
      </w:r>
      <w:r w:rsidR="00807496" w:rsidRPr="00D543E0">
        <w:rPr>
          <w:rFonts w:cs="Calibri"/>
          <w:i/>
          <w:noProof/>
          <w:szCs w:val="24"/>
          <w:lang w:val="en-US"/>
        </w:rPr>
        <w:t>Molecular Plant</w:t>
      </w:r>
      <w:r w:rsidR="00807496" w:rsidRPr="00D543E0">
        <w:rPr>
          <w:rFonts w:cs="Calibri"/>
          <w:noProof/>
          <w:szCs w:val="24"/>
          <w:lang w:val="en-US"/>
        </w:rPr>
        <w:t>, 12, 1383-1</w:t>
      </w:r>
      <w:r w:rsidRPr="00D543E0">
        <w:rPr>
          <w:rFonts w:cs="Calibri"/>
          <w:noProof/>
          <w:szCs w:val="24"/>
          <w:lang w:val="en-US"/>
        </w:rPr>
        <w:t>394</w:t>
      </w:r>
      <w:r w:rsidR="00807496" w:rsidRPr="00D543E0">
        <w:rPr>
          <w:rFonts w:cs="Calibri"/>
          <w:noProof/>
          <w:szCs w:val="24"/>
          <w:lang w:val="en-US"/>
        </w:rPr>
        <w:t>.</w:t>
      </w:r>
      <w:r w:rsidRPr="00D543E0">
        <w:rPr>
          <w:rFonts w:cs="Calibri"/>
          <w:noProof/>
          <w:szCs w:val="24"/>
          <w:lang w:val="en-US"/>
        </w:rPr>
        <w:t xml:space="preserve"> </w:t>
      </w:r>
    </w:p>
    <w:p w14:paraId="3136ECC2" w14:textId="7E573088" w:rsidR="005F2322" w:rsidRPr="00D543E0" w:rsidRDefault="005F2322" w:rsidP="00C62CA1">
      <w:pPr>
        <w:widowControl w:val="0"/>
        <w:autoSpaceDE w:val="0"/>
        <w:autoSpaceDN w:val="0"/>
        <w:adjustRightInd w:val="0"/>
        <w:spacing w:line="240" w:lineRule="auto"/>
        <w:rPr>
          <w:rFonts w:cs="Calibri"/>
          <w:noProof/>
          <w:szCs w:val="24"/>
          <w:lang w:val="en-GB"/>
        </w:rPr>
      </w:pPr>
      <w:r w:rsidRPr="00D543E0">
        <w:rPr>
          <w:rFonts w:cs="Calibri"/>
          <w:noProof/>
          <w:szCs w:val="24"/>
          <w:lang w:val="en-GB"/>
        </w:rPr>
        <w:t xml:space="preserve">Simonneau T, Barrieu P, Tardieu F (1998) Accumulation rate of ABA in detached maize roots correlates with root water potential regardless of age and branching order. </w:t>
      </w:r>
      <w:r w:rsidR="00E77525" w:rsidRPr="00D543E0">
        <w:rPr>
          <w:rFonts w:cs="Calibri"/>
          <w:i/>
          <w:noProof/>
          <w:szCs w:val="24"/>
          <w:lang w:val="en-GB"/>
        </w:rPr>
        <w:t>Plant</w:t>
      </w:r>
      <w:r w:rsidR="00961F80">
        <w:rPr>
          <w:rFonts w:cs="Calibri"/>
          <w:i/>
          <w:noProof/>
          <w:szCs w:val="24"/>
          <w:lang w:val="en-GB"/>
        </w:rPr>
        <w:t>,</w:t>
      </w:r>
      <w:r w:rsidR="00E77525" w:rsidRPr="00D543E0">
        <w:rPr>
          <w:rFonts w:cs="Calibri"/>
          <w:i/>
          <w:noProof/>
          <w:szCs w:val="24"/>
          <w:lang w:val="en-GB"/>
        </w:rPr>
        <w:t xml:space="preserve"> Cell and Environment</w:t>
      </w:r>
      <w:r w:rsidR="00807496" w:rsidRPr="00D543E0">
        <w:rPr>
          <w:rFonts w:cs="Calibri"/>
          <w:noProof/>
          <w:szCs w:val="24"/>
          <w:lang w:val="en-GB"/>
        </w:rPr>
        <w:t>, 21, 1113-1122.</w:t>
      </w:r>
    </w:p>
    <w:p w14:paraId="12C07A72" w14:textId="3B7A0483" w:rsidR="005B567D" w:rsidRPr="00D543E0" w:rsidRDefault="005F2322" w:rsidP="00C62CA1">
      <w:pPr>
        <w:widowControl w:val="0"/>
        <w:autoSpaceDE w:val="0"/>
        <w:autoSpaceDN w:val="0"/>
        <w:adjustRightInd w:val="0"/>
        <w:spacing w:line="240" w:lineRule="auto"/>
        <w:rPr>
          <w:rFonts w:cs="Calibri"/>
          <w:noProof/>
          <w:szCs w:val="24"/>
          <w:lang w:val="en-GB"/>
        </w:rPr>
      </w:pPr>
      <w:r w:rsidRPr="00D543E0">
        <w:rPr>
          <w:rFonts w:cs="Calibri"/>
          <w:noProof/>
          <w:szCs w:val="24"/>
          <w:lang w:val="en-GB"/>
        </w:rPr>
        <w:t xml:space="preserve">Sobeih WY, Dodd IC, Bacon MA, Grierson D, Davies WJ (2004) Long-distance signals regulating </w:t>
      </w:r>
      <w:r w:rsidRPr="00D543E0">
        <w:rPr>
          <w:rFonts w:cs="Calibri"/>
          <w:noProof/>
          <w:szCs w:val="24"/>
          <w:lang w:val="en-GB"/>
        </w:rPr>
        <w:lastRenderedPageBreak/>
        <w:t>stomatal conductance and leaf growth in tomato (</w:t>
      </w:r>
      <w:r w:rsidRPr="00D543E0">
        <w:rPr>
          <w:rFonts w:cs="Calibri"/>
          <w:i/>
          <w:iCs/>
          <w:noProof/>
          <w:szCs w:val="24"/>
          <w:lang w:val="en-GB"/>
        </w:rPr>
        <w:t>Lycopersicon esculentum</w:t>
      </w:r>
      <w:r w:rsidRPr="00D543E0">
        <w:rPr>
          <w:rFonts w:cs="Calibri"/>
          <w:noProof/>
          <w:szCs w:val="24"/>
          <w:lang w:val="en-GB"/>
        </w:rPr>
        <w:t xml:space="preserve">) plants subjected to partial root-zone drying. </w:t>
      </w:r>
      <w:r w:rsidR="00E77525" w:rsidRPr="00D543E0">
        <w:rPr>
          <w:rFonts w:cs="Calibri"/>
          <w:i/>
          <w:noProof/>
          <w:lang w:val="en-GB"/>
        </w:rPr>
        <w:t>Journal of Experimental Botan</w:t>
      </w:r>
      <w:r w:rsidR="00E77525" w:rsidRPr="00D543E0">
        <w:rPr>
          <w:rFonts w:cs="Calibri"/>
          <w:noProof/>
          <w:lang w:val="en-GB"/>
        </w:rPr>
        <w:t>y</w:t>
      </w:r>
      <w:r w:rsidR="00E77525" w:rsidRPr="00D543E0" w:rsidDel="00E77525">
        <w:rPr>
          <w:rFonts w:cs="Calibri"/>
          <w:noProof/>
          <w:szCs w:val="24"/>
          <w:lang w:val="en-GB"/>
        </w:rPr>
        <w:t xml:space="preserve"> </w:t>
      </w:r>
      <w:r w:rsidR="00807496" w:rsidRPr="00D543E0">
        <w:rPr>
          <w:rFonts w:cs="Calibri"/>
          <w:noProof/>
          <w:szCs w:val="24"/>
          <w:lang w:val="en-GB"/>
        </w:rPr>
        <w:t xml:space="preserve">55, 2353-2363. </w:t>
      </w:r>
    </w:p>
    <w:p w14:paraId="74753717" w14:textId="78068B7E" w:rsidR="005F2322" w:rsidRPr="00D543E0" w:rsidRDefault="005F2322" w:rsidP="00C62CA1">
      <w:pPr>
        <w:widowControl w:val="0"/>
        <w:autoSpaceDE w:val="0"/>
        <w:autoSpaceDN w:val="0"/>
        <w:adjustRightInd w:val="0"/>
        <w:spacing w:line="240" w:lineRule="auto"/>
        <w:rPr>
          <w:rFonts w:cs="Calibri"/>
          <w:noProof/>
          <w:szCs w:val="24"/>
          <w:lang w:val="en-GB"/>
        </w:rPr>
      </w:pPr>
      <w:r w:rsidRPr="00D543E0">
        <w:rPr>
          <w:rFonts w:cs="Calibri"/>
          <w:noProof/>
          <w:szCs w:val="24"/>
          <w:lang w:val="en-GB"/>
        </w:rPr>
        <w:t xml:space="preserve">Takahashi F, Suzuki T, Osakabe Y, Betsuyaku S, Kondo Y, Dohmae N, Fukuda H, Yamaguchi-Shinozaki K, Shinozaki K (2018) A small peptide modulates stomatal control via abscisic acid in long-distance signalling. </w:t>
      </w:r>
      <w:r w:rsidRPr="00D543E0">
        <w:rPr>
          <w:rFonts w:cs="Calibri"/>
          <w:i/>
          <w:noProof/>
          <w:szCs w:val="24"/>
          <w:lang w:val="en-GB"/>
        </w:rPr>
        <w:t>Nature</w:t>
      </w:r>
      <w:r w:rsidR="00807496" w:rsidRPr="00D543E0">
        <w:rPr>
          <w:rFonts w:cs="Calibri"/>
          <w:noProof/>
          <w:szCs w:val="24"/>
          <w:lang w:val="en-GB"/>
        </w:rPr>
        <w:t xml:space="preserve"> 556, 235-238.</w:t>
      </w:r>
    </w:p>
    <w:p w14:paraId="4FCF5D73" w14:textId="35084AB5" w:rsidR="00154CF2" w:rsidRPr="00D543E0" w:rsidRDefault="00154CF2" w:rsidP="00C62CA1">
      <w:pPr>
        <w:widowControl w:val="0"/>
        <w:autoSpaceDE w:val="0"/>
        <w:autoSpaceDN w:val="0"/>
        <w:adjustRightInd w:val="0"/>
        <w:spacing w:line="240" w:lineRule="auto"/>
        <w:rPr>
          <w:rFonts w:cs="Calibri"/>
          <w:noProof/>
          <w:szCs w:val="24"/>
          <w:lang w:val="en-GB"/>
        </w:rPr>
      </w:pPr>
      <w:r w:rsidRPr="00D543E0">
        <w:rPr>
          <w:rFonts w:cs="Calibri"/>
          <w:noProof/>
          <w:szCs w:val="24"/>
          <w:lang w:val="en-GB"/>
        </w:rPr>
        <w:t xml:space="preserve">Tardieu F (2016) Too many partners in root-shoot signals. Does hydraulics qualify as the only signal that feeds back over time for relibale stomatal control ? </w:t>
      </w:r>
      <w:r w:rsidRPr="00D543E0">
        <w:rPr>
          <w:rFonts w:cs="Calibri"/>
          <w:i/>
          <w:noProof/>
          <w:szCs w:val="24"/>
          <w:lang w:val="en-GB"/>
        </w:rPr>
        <w:t>New Phytologist</w:t>
      </w:r>
      <w:r w:rsidR="00807496" w:rsidRPr="00D543E0">
        <w:rPr>
          <w:rFonts w:cs="Calibri"/>
          <w:noProof/>
          <w:szCs w:val="24"/>
          <w:lang w:val="en-GB"/>
        </w:rPr>
        <w:t xml:space="preserve">, </w:t>
      </w:r>
      <w:r w:rsidR="00FC4CCC" w:rsidRPr="00D543E0">
        <w:rPr>
          <w:rFonts w:cs="Calibri"/>
          <w:noProof/>
          <w:szCs w:val="24"/>
          <w:lang w:val="en-GB"/>
        </w:rPr>
        <w:t xml:space="preserve">212, 802-804. </w:t>
      </w:r>
    </w:p>
    <w:p w14:paraId="6140D46D" w14:textId="3D335138" w:rsidR="005F2322" w:rsidRPr="00D543E0" w:rsidRDefault="005F2322" w:rsidP="00C62CA1">
      <w:pPr>
        <w:widowControl w:val="0"/>
        <w:autoSpaceDE w:val="0"/>
        <w:autoSpaceDN w:val="0"/>
        <w:adjustRightInd w:val="0"/>
        <w:spacing w:line="240" w:lineRule="auto"/>
        <w:rPr>
          <w:rFonts w:cs="Calibri"/>
          <w:noProof/>
          <w:szCs w:val="24"/>
          <w:lang w:val="en-GB"/>
        </w:rPr>
      </w:pPr>
      <w:r w:rsidRPr="00D543E0">
        <w:rPr>
          <w:rFonts w:cs="Calibri"/>
          <w:noProof/>
          <w:szCs w:val="24"/>
          <w:lang w:val="en-GB"/>
        </w:rPr>
        <w:t xml:space="preserve">Trejo CL, Clephan AL, Davies WJ (1995) How do stomata read abscisic acid signals? </w:t>
      </w:r>
      <w:r w:rsidRPr="00D543E0">
        <w:rPr>
          <w:rFonts w:cs="Calibri"/>
          <w:i/>
          <w:noProof/>
          <w:szCs w:val="24"/>
          <w:lang w:val="en-GB"/>
        </w:rPr>
        <w:t>Plant Physiol</w:t>
      </w:r>
      <w:r w:rsidR="00E77525" w:rsidRPr="00D543E0">
        <w:rPr>
          <w:rFonts w:cs="Calibri"/>
          <w:i/>
          <w:noProof/>
          <w:szCs w:val="24"/>
          <w:lang w:val="en-GB"/>
        </w:rPr>
        <w:t>ogy</w:t>
      </w:r>
      <w:r w:rsidR="00807496" w:rsidRPr="00D543E0">
        <w:rPr>
          <w:rFonts w:cs="Calibri"/>
          <w:noProof/>
          <w:szCs w:val="24"/>
          <w:lang w:val="en-GB"/>
        </w:rPr>
        <w:t>, 109, 803-811.</w:t>
      </w:r>
    </w:p>
    <w:p w14:paraId="0F2236A9" w14:textId="459CFB92" w:rsidR="005F2322" w:rsidRPr="00D543E0" w:rsidRDefault="005F2322" w:rsidP="00C62CA1">
      <w:pPr>
        <w:widowControl w:val="0"/>
        <w:autoSpaceDE w:val="0"/>
        <w:autoSpaceDN w:val="0"/>
        <w:adjustRightInd w:val="0"/>
        <w:spacing w:line="240" w:lineRule="auto"/>
        <w:rPr>
          <w:rFonts w:cs="Calibri"/>
          <w:noProof/>
          <w:lang w:val="en-GB"/>
        </w:rPr>
      </w:pPr>
      <w:r w:rsidRPr="00D543E0">
        <w:rPr>
          <w:rFonts w:cs="Calibri"/>
          <w:noProof/>
          <w:szCs w:val="24"/>
          <w:lang w:val="en-GB"/>
        </w:rPr>
        <w:t xml:space="preserve">Visentin I, Vitali M, Ferrero M, Zhang Y, Ruyter-Spira C, Novák O, Strnad M, Lovisolo C, Schubert A, Cardinale F (2016) Low levels of strigolactones in roots as a component of the systemic signal of drought stress in tomato. </w:t>
      </w:r>
      <w:r w:rsidRPr="00D543E0">
        <w:rPr>
          <w:rFonts w:cs="Calibri"/>
          <w:i/>
          <w:noProof/>
          <w:szCs w:val="24"/>
          <w:lang w:val="en-GB"/>
        </w:rPr>
        <w:t>New Phytol</w:t>
      </w:r>
      <w:r w:rsidR="00E77525" w:rsidRPr="00D543E0">
        <w:rPr>
          <w:rFonts w:cs="Calibri"/>
          <w:i/>
          <w:noProof/>
          <w:szCs w:val="24"/>
          <w:lang w:val="en-GB"/>
        </w:rPr>
        <w:t>ogist</w:t>
      </w:r>
      <w:r w:rsidR="00807496" w:rsidRPr="00D543E0">
        <w:rPr>
          <w:rFonts w:cs="Calibri"/>
          <w:noProof/>
          <w:szCs w:val="24"/>
          <w:lang w:val="en-GB"/>
        </w:rPr>
        <w:t xml:space="preserve">, </w:t>
      </w:r>
      <w:r w:rsidR="00901AEA" w:rsidRPr="00D543E0">
        <w:rPr>
          <w:rFonts w:cs="Calibri"/>
          <w:noProof/>
          <w:szCs w:val="24"/>
          <w:lang w:val="en-GB"/>
        </w:rPr>
        <w:t>212, 954-</w:t>
      </w:r>
      <w:r w:rsidRPr="00D543E0">
        <w:rPr>
          <w:rFonts w:cs="Calibri"/>
          <w:noProof/>
          <w:szCs w:val="24"/>
          <w:lang w:val="en-GB"/>
        </w:rPr>
        <w:t>963</w:t>
      </w:r>
      <w:r w:rsidR="00901AEA" w:rsidRPr="00D543E0">
        <w:rPr>
          <w:rFonts w:cs="Calibri"/>
          <w:noProof/>
          <w:szCs w:val="24"/>
          <w:lang w:val="en-GB"/>
        </w:rPr>
        <w:t>.</w:t>
      </w:r>
      <w:r w:rsidRPr="00D543E0">
        <w:rPr>
          <w:rFonts w:cs="Calibri"/>
          <w:noProof/>
          <w:szCs w:val="24"/>
          <w:lang w:val="en-GB"/>
        </w:rPr>
        <w:t xml:space="preserve"> </w:t>
      </w:r>
    </w:p>
    <w:p w14:paraId="2E97BBCD" w14:textId="5E94ADBD" w:rsidR="00476691" w:rsidRPr="00D543E0" w:rsidRDefault="00476691" w:rsidP="00C62CA1">
      <w:pPr>
        <w:widowControl w:val="0"/>
        <w:autoSpaceDE w:val="0"/>
        <w:autoSpaceDN w:val="0"/>
        <w:adjustRightInd w:val="0"/>
        <w:spacing w:line="240" w:lineRule="auto"/>
        <w:rPr>
          <w:rFonts w:cs="Calibri"/>
          <w:noProof/>
          <w:szCs w:val="24"/>
          <w:lang w:val="en-US"/>
        </w:rPr>
      </w:pPr>
      <w:r w:rsidRPr="00D543E0">
        <w:rPr>
          <w:rFonts w:cs="Calibri"/>
          <w:noProof/>
          <w:szCs w:val="24"/>
          <w:lang w:val="en-US"/>
        </w:rPr>
        <w:t xml:space="preserve">Wang J, Song L, Gong X, Xu J, Li M (2020) Functions of Jasmonic Acid in Plant Regulation and Response to Abiotic Stress. </w:t>
      </w:r>
      <w:r w:rsidRPr="00D543E0">
        <w:rPr>
          <w:rFonts w:cs="Calibri"/>
          <w:i/>
          <w:noProof/>
          <w:szCs w:val="24"/>
          <w:lang w:val="en-US"/>
        </w:rPr>
        <w:t>International Journal of Molecular Sciences</w:t>
      </w:r>
      <w:r w:rsidR="00901AEA" w:rsidRPr="00D543E0">
        <w:rPr>
          <w:rFonts w:cs="Calibri"/>
          <w:noProof/>
          <w:szCs w:val="24"/>
          <w:lang w:val="en-US"/>
        </w:rPr>
        <w:t xml:space="preserve">, 21, </w:t>
      </w:r>
      <w:r w:rsidRPr="00D543E0">
        <w:rPr>
          <w:rFonts w:cs="Calibri"/>
          <w:noProof/>
          <w:szCs w:val="24"/>
          <w:lang w:val="en-US"/>
        </w:rPr>
        <w:t>1446</w:t>
      </w:r>
      <w:r w:rsidR="00901AEA" w:rsidRPr="00D543E0">
        <w:rPr>
          <w:rFonts w:cs="Calibri"/>
          <w:noProof/>
          <w:szCs w:val="24"/>
          <w:lang w:val="en-US"/>
        </w:rPr>
        <w:t>.</w:t>
      </w:r>
    </w:p>
    <w:p w14:paraId="64602D14" w14:textId="6F15F401" w:rsidR="00DA0B7E" w:rsidRPr="00D543E0" w:rsidRDefault="00476691" w:rsidP="00C62CA1">
      <w:pPr>
        <w:widowControl w:val="0"/>
        <w:autoSpaceDE w:val="0"/>
        <w:autoSpaceDN w:val="0"/>
        <w:adjustRightInd w:val="0"/>
        <w:spacing w:line="240" w:lineRule="auto"/>
        <w:rPr>
          <w:rFonts w:cs="Calibri"/>
          <w:noProof/>
          <w:lang w:val="en-US"/>
        </w:rPr>
      </w:pPr>
      <w:r w:rsidRPr="00D543E0">
        <w:rPr>
          <w:rFonts w:cs="Calibri"/>
          <w:noProof/>
          <w:szCs w:val="24"/>
          <w:lang w:val="en-US"/>
        </w:rPr>
        <w:t xml:space="preserve">Wasternack C (2014) Action of jasmonates in plant stress responses and development - Applied aspects. </w:t>
      </w:r>
      <w:r w:rsidRPr="00D543E0">
        <w:rPr>
          <w:rFonts w:cs="Calibri"/>
          <w:i/>
          <w:noProof/>
          <w:szCs w:val="24"/>
          <w:lang w:val="en-US"/>
        </w:rPr>
        <w:t>Biotechnology Advances</w:t>
      </w:r>
      <w:r w:rsidR="00901AEA" w:rsidRPr="00D543E0">
        <w:rPr>
          <w:rFonts w:cs="Calibri"/>
          <w:noProof/>
          <w:szCs w:val="24"/>
          <w:lang w:val="en-US"/>
        </w:rPr>
        <w:t>, 32, 31-39.</w:t>
      </w:r>
    </w:p>
    <w:p w14:paraId="6046CFAD" w14:textId="55AC03AF" w:rsidR="00DA0B7E" w:rsidRPr="009E4062" w:rsidRDefault="00DA0B7E" w:rsidP="00C62CA1">
      <w:pPr>
        <w:widowControl w:val="0"/>
        <w:autoSpaceDE w:val="0"/>
        <w:autoSpaceDN w:val="0"/>
        <w:adjustRightInd w:val="0"/>
        <w:spacing w:line="240" w:lineRule="auto"/>
        <w:rPr>
          <w:rFonts w:cs="Calibri"/>
          <w:noProof/>
          <w:lang w:val="en-US"/>
        </w:rPr>
      </w:pPr>
      <w:r w:rsidRPr="00D543E0">
        <w:rPr>
          <w:rFonts w:cs="Calibri"/>
          <w:noProof/>
          <w:szCs w:val="24"/>
          <w:lang w:val="en-US"/>
        </w:rPr>
        <w:t xml:space="preserve">Wilkinson S, Davies WJ (1997) </w:t>
      </w:r>
      <w:r w:rsidRPr="00D543E0">
        <w:rPr>
          <w:rFonts w:asciiTheme="minorHAnsi" w:eastAsia="Times New Roman" w:hAnsiTheme="minorHAnsi" w:cstheme="minorHAnsi"/>
          <w:color w:val="111111"/>
          <w:kern w:val="36"/>
          <w:lang w:val="en-US" w:eastAsia="en-GB"/>
        </w:rPr>
        <w:t xml:space="preserve">Xylem </w:t>
      </w:r>
      <w:r w:rsidR="0044322D" w:rsidRPr="00D543E0">
        <w:rPr>
          <w:rFonts w:asciiTheme="minorHAnsi" w:eastAsia="Times New Roman" w:hAnsiTheme="minorHAnsi" w:cstheme="minorHAnsi"/>
          <w:color w:val="111111"/>
          <w:kern w:val="36"/>
          <w:lang w:val="en-US" w:eastAsia="en-GB"/>
        </w:rPr>
        <w:t xml:space="preserve">sap </w:t>
      </w:r>
      <w:r w:rsidRPr="00D543E0">
        <w:rPr>
          <w:rFonts w:asciiTheme="minorHAnsi" w:eastAsia="Times New Roman" w:hAnsiTheme="minorHAnsi" w:cstheme="minorHAnsi"/>
          <w:color w:val="111111"/>
          <w:kern w:val="36"/>
          <w:lang w:val="en-US" w:eastAsia="en-GB"/>
        </w:rPr>
        <w:t xml:space="preserve">pH </w:t>
      </w:r>
      <w:r w:rsidR="0044322D" w:rsidRPr="00D543E0">
        <w:rPr>
          <w:rFonts w:asciiTheme="minorHAnsi" w:eastAsia="Times New Roman" w:hAnsiTheme="minorHAnsi" w:cstheme="minorHAnsi"/>
          <w:color w:val="111111"/>
          <w:kern w:val="36"/>
          <w:lang w:val="en-US" w:eastAsia="en-GB"/>
        </w:rPr>
        <w:t>increase</w:t>
      </w:r>
      <w:r w:rsidRPr="00D543E0">
        <w:rPr>
          <w:rFonts w:asciiTheme="minorHAnsi" w:eastAsia="Times New Roman" w:hAnsiTheme="minorHAnsi" w:cstheme="minorHAnsi"/>
          <w:color w:val="111111"/>
          <w:kern w:val="36"/>
          <w:lang w:val="en-US" w:eastAsia="en-GB"/>
        </w:rPr>
        <w:t xml:space="preserve">: A </w:t>
      </w:r>
      <w:r w:rsidR="0044322D" w:rsidRPr="00D543E0">
        <w:rPr>
          <w:rFonts w:asciiTheme="minorHAnsi" w:eastAsia="Times New Roman" w:hAnsiTheme="minorHAnsi" w:cstheme="minorHAnsi"/>
          <w:color w:val="111111"/>
          <w:kern w:val="36"/>
          <w:lang w:val="en-US" w:eastAsia="en-GB"/>
        </w:rPr>
        <w:t xml:space="preserve">drought signal received </w:t>
      </w:r>
      <w:r w:rsidRPr="00D543E0">
        <w:rPr>
          <w:rFonts w:asciiTheme="minorHAnsi" w:eastAsia="Times New Roman" w:hAnsiTheme="minorHAnsi" w:cstheme="minorHAnsi"/>
          <w:color w:val="111111"/>
          <w:kern w:val="36"/>
          <w:lang w:val="en-US" w:eastAsia="en-GB"/>
        </w:rPr>
        <w:t xml:space="preserve">at the </w:t>
      </w:r>
      <w:proofErr w:type="spellStart"/>
      <w:r w:rsidR="0044322D" w:rsidRPr="00D543E0">
        <w:rPr>
          <w:rFonts w:asciiTheme="minorHAnsi" w:eastAsia="Times New Roman" w:hAnsiTheme="minorHAnsi" w:cstheme="minorHAnsi"/>
          <w:color w:val="111111"/>
          <w:kern w:val="36"/>
          <w:lang w:val="en-US" w:eastAsia="en-GB"/>
        </w:rPr>
        <w:t>apoplastic</w:t>
      </w:r>
      <w:proofErr w:type="spellEnd"/>
      <w:r w:rsidR="0044322D" w:rsidRPr="00D543E0">
        <w:rPr>
          <w:rFonts w:asciiTheme="minorHAnsi" w:eastAsia="Times New Roman" w:hAnsiTheme="minorHAnsi" w:cstheme="minorHAnsi"/>
          <w:color w:val="111111"/>
          <w:kern w:val="36"/>
          <w:lang w:val="en-US" w:eastAsia="en-GB"/>
        </w:rPr>
        <w:t xml:space="preserve"> face </w:t>
      </w:r>
      <w:r w:rsidRPr="00D543E0">
        <w:rPr>
          <w:rFonts w:asciiTheme="minorHAnsi" w:eastAsia="Times New Roman" w:hAnsiTheme="minorHAnsi" w:cstheme="minorHAnsi"/>
          <w:color w:val="111111"/>
          <w:kern w:val="36"/>
          <w:lang w:val="en-US" w:eastAsia="en-GB"/>
        </w:rPr>
        <w:t xml:space="preserve">of the </w:t>
      </w:r>
      <w:r w:rsidR="0044322D" w:rsidRPr="00D543E0">
        <w:rPr>
          <w:rFonts w:asciiTheme="minorHAnsi" w:eastAsia="Times New Roman" w:hAnsiTheme="minorHAnsi" w:cstheme="minorHAnsi"/>
          <w:color w:val="111111"/>
          <w:kern w:val="36"/>
          <w:lang w:val="en-US" w:eastAsia="en-GB"/>
        </w:rPr>
        <w:t xml:space="preserve">guard cell that involves </w:t>
      </w:r>
      <w:r w:rsidRPr="00D543E0">
        <w:rPr>
          <w:rFonts w:asciiTheme="minorHAnsi" w:eastAsia="Times New Roman" w:hAnsiTheme="minorHAnsi" w:cstheme="minorHAnsi"/>
          <w:color w:val="111111"/>
          <w:kern w:val="36"/>
          <w:lang w:val="en-US" w:eastAsia="en-GB"/>
        </w:rPr>
        <w:t xml:space="preserve">the </w:t>
      </w:r>
      <w:r w:rsidR="0044322D" w:rsidRPr="00D543E0">
        <w:rPr>
          <w:rFonts w:asciiTheme="minorHAnsi" w:eastAsia="Times New Roman" w:hAnsiTheme="minorHAnsi" w:cstheme="minorHAnsi"/>
          <w:color w:val="111111"/>
          <w:kern w:val="36"/>
          <w:lang w:val="en-US" w:eastAsia="en-GB"/>
        </w:rPr>
        <w:t xml:space="preserve">suppression </w:t>
      </w:r>
      <w:r w:rsidRPr="00D543E0">
        <w:rPr>
          <w:rFonts w:asciiTheme="minorHAnsi" w:eastAsia="Times New Roman" w:hAnsiTheme="minorHAnsi" w:cstheme="minorHAnsi"/>
          <w:color w:val="111111"/>
          <w:kern w:val="36"/>
          <w:lang w:val="en-US" w:eastAsia="en-GB"/>
        </w:rPr>
        <w:t xml:space="preserve">of </w:t>
      </w:r>
      <w:r w:rsidR="0044322D" w:rsidRPr="00D543E0">
        <w:rPr>
          <w:rFonts w:asciiTheme="minorHAnsi" w:eastAsia="Times New Roman" w:hAnsiTheme="minorHAnsi" w:cstheme="minorHAnsi"/>
          <w:color w:val="111111"/>
          <w:kern w:val="36"/>
          <w:lang w:val="en-US" w:eastAsia="en-GB"/>
        </w:rPr>
        <w:t xml:space="preserve">saturable abscisic acid uptake </w:t>
      </w:r>
      <w:r w:rsidRPr="00D543E0">
        <w:rPr>
          <w:rFonts w:asciiTheme="minorHAnsi" w:eastAsia="Times New Roman" w:hAnsiTheme="minorHAnsi" w:cstheme="minorHAnsi"/>
          <w:color w:val="111111"/>
          <w:kern w:val="36"/>
          <w:lang w:val="en-US" w:eastAsia="en-GB"/>
        </w:rPr>
        <w:t xml:space="preserve">by the </w:t>
      </w:r>
      <w:r w:rsidR="0044322D" w:rsidRPr="00D543E0">
        <w:rPr>
          <w:rFonts w:asciiTheme="minorHAnsi" w:eastAsia="Times New Roman" w:hAnsiTheme="minorHAnsi" w:cstheme="minorHAnsi"/>
          <w:color w:val="111111"/>
          <w:kern w:val="36"/>
          <w:lang w:val="en-US" w:eastAsia="en-GB"/>
        </w:rPr>
        <w:t xml:space="preserve">epidermal </w:t>
      </w:r>
      <w:proofErr w:type="spellStart"/>
      <w:r w:rsidR="0044322D" w:rsidRPr="00D543E0">
        <w:rPr>
          <w:rFonts w:asciiTheme="minorHAnsi" w:eastAsia="Times New Roman" w:hAnsiTheme="minorHAnsi" w:cstheme="minorHAnsi"/>
          <w:color w:val="111111"/>
          <w:kern w:val="36"/>
          <w:lang w:val="en-US" w:eastAsia="en-GB"/>
        </w:rPr>
        <w:t>symplast</w:t>
      </w:r>
      <w:proofErr w:type="spellEnd"/>
      <w:r w:rsidRPr="00D543E0">
        <w:rPr>
          <w:rFonts w:asciiTheme="minorHAnsi" w:eastAsia="Times New Roman" w:hAnsiTheme="minorHAnsi" w:cstheme="minorHAnsi"/>
          <w:color w:val="111111"/>
          <w:kern w:val="36"/>
          <w:lang w:val="en-US" w:eastAsia="en-GB"/>
        </w:rPr>
        <w:t>.</w:t>
      </w:r>
      <w:r w:rsidRPr="00D543E0">
        <w:rPr>
          <w:rFonts w:cs="Calibri"/>
          <w:noProof/>
          <w:szCs w:val="24"/>
          <w:lang w:val="en-US"/>
        </w:rPr>
        <w:t xml:space="preserve"> </w:t>
      </w:r>
      <w:r w:rsidRPr="00D543E0">
        <w:rPr>
          <w:rFonts w:cs="Calibri"/>
          <w:i/>
          <w:noProof/>
          <w:szCs w:val="24"/>
          <w:lang w:val="en-US"/>
        </w:rPr>
        <w:t>Plant Physiology</w:t>
      </w:r>
      <w:r w:rsidR="00901AEA" w:rsidRPr="00D543E0">
        <w:rPr>
          <w:rFonts w:cs="Calibri"/>
          <w:noProof/>
          <w:szCs w:val="24"/>
          <w:lang w:val="en-US"/>
        </w:rPr>
        <w:t>, 1</w:t>
      </w:r>
      <w:r w:rsidRPr="00D543E0">
        <w:rPr>
          <w:rFonts w:cs="Calibri"/>
          <w:noProof/>
          <w:szCs w:val="24"/>
          <w:lang w:val="en-US"/>
        </w:rPr>
        <w:t>13, 559-573.</w:t>
      </w:r>
      <w:r w:rsidRPr="009E4062">
        <w:rPr>
          <w:rFonts w:cs="Calibri"/>
          <w:noProof/>
          <w:szCs w:val="24"/>
          <w:lang w:val="en-US"/>
        </w:rPr>
        <w:t xml:space="preserve"> </w:t>
      </w:r>
    </w:p>
    <w:p w14:paraId="0D293583" w14:textId="16911397" w:rsidR="00A01B01" w:rsidRDefault="00A01B01" w:rsidP="00B41BB8">
      <w:pPr>
        <w:rPr>
          <w:bCs/>
          <w:lang w:val="en-GB"/>
        </w:rPr>
      </w:pPr>
    </w:p>
    <w:p w14:paraId="56A9527C" w14:textId="38CE3597" w:rsidR="00DA0B7E" w:rsidRDefault="00DA0B7E" w:rsidP="00B41BB8">
      <w:pPr>
        <w:rPr>
          <w:bCs/>
          <w:lang w:val="en-GB"/>
        </w:rPr>
      </w:pPr>
    </w:p>
    <w:p w14:paraId="59EAB3D3" w14:textId="77777777" w:rsidR="00DA0B7E" w:rsidRPr="00B41BB8" w:rsidRDefault="00DA0B7E" w:rsidP="00B41BB8">
      <w:pPr>
        <w:rPr>
          <w:bCs/>
          <w:lang w:val="en-GB"/>
        </w:rPr>
      </w:pPr>
    </w:p>
    <w:sectPr w:rsidR="00DA0B7E" w:rsidRPr="00B41BB8" w:rsidSect="00567FC3">
      <w:headerReference w:type="default" r:id="rId14"/>
      <w:footerReference w:type="default" r:id="rId1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3AB87C" w14:textId="77777777" w:rsidR="00CC70C7" w:rsidRDefault="00CC70C7" w:rsidP="00695929">
      <w:pPr>
        <w:spacing w:after="0" w:line="240" w:lineRule="auto"/>
      </w:pPr>
      <w:r>
        <w:separator/>
      </w:r>
    </w:p>
  </w:endnote>
  <w:endnote w:type="continuationSeparator" w:id="0">
    <w:p w14:paraId="4264D535" w14:textId="77777777" w:rsidR="00CC70C7" w:rsidRDefault="00CC70C7" w:rsidP="00695929">
      <w:pPr>
        <w:spacing w:after="0" w:line="240" w:lineRule="auto"/>
      </w:pPr>
      <w:r>
        <w:continuationSeparator/>
      </w:r>
    </w:p>
  </w:endnote>
  <w:endnote w:type="continuationNotice" w:id="1">
    <w:p w14:paraId="06239B46" w14:textId="77777777" w:rsidR="00CC70C7" w:rsidRDefault="00CC70C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C4AEB" w14:textId="77777777" w:rsidR="00953674" w:rsidRDefault="009536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B31B12" w14:textId="77777777" w:rsidR="00CC70C7" w:rsidRDefault="00CC70C7" w:rsidP="00695929">
      <w:pPr>
        <w:spacing w:after="0" w:line="240" w:lineRule="auto"/>
      </w:pPr>
      <w:r>
        <w:separator/>
      </w:r>
    </w:p>
  </w:footnote>
  <w:footnote w:type="continuationSeparator" w:id="0">
    <w:p w14:paraId="3388B061" w14:textId="77777777" w:rsidR="00CC70C7" w:rsidRDefault="00CC70C7" w:rsidP="00695929">
      <w:pPr>
        <w:spacing w:after="0" w:line="240" w:lineRule="auto"/>
      </w:pPr>
      <w:r>
        <w:continuationSeparator/>
      </w:r>
    </w:p>
  </w:footnote>
  <w:footnote w:type="continuationNotice" w:id="1">
    <w:p w14:paraId="3148225C" w14:textId="77777777" w:rsidR="00CC70C7" w:rsidRDefault="00CC70C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6D101" w14:textId="77777777" w:rsidR="00E66459" w:rsidRDefault="00E664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2252A"/>
    <w:multiLevelType w:val="hybridMultilevel"/>
    <w:tmpl w:val="0E36A5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0726405"/>
    <w:multiLevelType w:val="hybridMultilevel"/>
    <w:tmpl w:val="A198F7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4F03BF4"/>
    <w:multiLevelType w:val="hybridMultilevel"/>
    <w:tmpl w:val="96B4EDF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5876DEE"/>
    <w:multiLevelType w:val="hybridMultilevel"/>
    <w:tmpl w:val="7236E098"/>
    <w:lvl w:ilvl="0" w:tplc="6CCE7588">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D9710C8"/>
    <w:multiLevelType w:val="hybridMultilevel"/>
    <w:tmpl w:val="109C8FDC"/>
    <w:lvl w:ilvl="0" w:tplc="0809000F">
      <w:start w:val="1"/>
      <w:numFmt w:val="decimal"/>
      <w:lvlText w:val="%1."/>
      <w:lvlJc w:val="left"/>
      <w:pPr>
        <w:ind w:left="240" w:hanging="360"/>
      </w:pPr>
    </w:lvl>
    <w:lvl w:ilvl="1" w:tplc="08090019" w:tentative="1">
      <w:start w:val="1"/>
      <w:numFmt w:val="lowerLetter"/>
      <w:lvlText w:val="%2."/>
      <w:lvlJc w:val="left"/>
      <w:pPr>
        <w:ind w:left="960" w:hanging="360"/>
      </w:pPr>
    </w:lvl>
    <w:lvl w:ilvl="2" w:tplc="0809001B" w:tentative="1">
      <w:start w:val="1"/>
      <w:numFmt w:val="lowerRoman"/>
      <w:lvlText w:val="%3."/>
      <w:lvlJc w:val="right"/>
      <w:pPr>
        <w:ind w:left="1680" w:hanging="180"/>
      </w:pPr>
    </w:lvl>
    <w:lvl w:ilvl="3" w:tplc="0809000F" w:tentative="1">
      <w:start w:val="1"/>
      <w:numFmt w:val="decimal"/>
      <w:lvlText w:val="%4."/>
      <w:lvlJc w:val="left"/>
      <w:pPr>
        <w:ind w:left="2400" w:hanging="360"/>
      </w:pPr>
    </w:lvl>
    <w:lvl w:ilvl="4" w:tplc="08090019" w:tentative="1">
      <w:start w:val="1"/>
      <w:numFmt w:val="lowerLetter"/>
      <w:lvlText w:val="%5."/>
      <w:lvlJc w:val="left"/>
      <w:pPr>
        <w:ind w:left="3120" w:hanging="360"/>
      </w:pPr>
    </w:lvl>
    <w:lvl w:ilvl="5" w:tplc="0809001B" w:tentative="1">
      <w:start w:val="1"/>
      <w:numFmt w:val="lowerRoman"/>
      <w:lvlText w:val="%6."/>
      <w:lvlJc w:val="right"/>
      <w:pPr>
        <w:ind w:left="3840" w:hanging="180"/>
      </w:pPr>
    </w:lvl>
    <w:lvl w:ilvl="6" w:tplc="0809000F" w:tentative="1">
      <w:start w:val="1"/>
      <w:numFmt w:val="decimal"/>
      <w:lvlText w:val="%7."/>
      <w:lvlJc w:val="left"/>
      <w:pPr>
        <w:ind w:left="4560" w:hanging="360"/>
      </w:pPr>
    </w:lvl>
    <w:lvl w:ilvl="7" w:tplc="08090019" w:tentative="1">
      <w:start w:val="1"/>
      <w:numFmt w:val="lowerLetter"/>
      <w:lvlText w:val="%8."/>
      <w:lvlJc w:val="left"/>
      <w:pPr>
        <w:ind w:left="5280" w:hanging="360"/>
      </w:pPr>
    </w:lvl>
    <w:lvl w:ilvl="8" w:tplc="0809001B" w:tentative="1">
      <w:start w:val="1"/>
      <w:numFmt w:val="lowerRoman"/>
      <w:lvlText w:val="%9."/>
      <w:lvlJc w:val="right"/>
      <w:pPr>
        <w:ind w:left="6000" w:hanging="180"/>
      </w:pPr>
    </w:lvl>
  </w:abstractNum>
  <w:num w:numId="1" w16cid:durableId="942149280">
    <w:abstractNumId w:val="1"/>
  </w:num>
  <w:num w:numId="2" w16cid:durableId="1220281961">
    <w:abstractNumId w:val="4"/>
  </w:num>
  <w:num w:numId="3" w16cid:durableId="1555846837">
    <w:abstractNumId w:val="2"/>
  </w:num>
  <w:num w:numId="4" w16cid:durableId="606040323">
    <w:abstractNumId w:val="3"/>
  </w:num>
  <w:num w:numId="5" w16cid:durableId="3294103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ES" w:vendorID="64" w:dllVersion="6" w:nlCheck="1" w:checkStyle="0"/>
  <w:activeWritingStyle w:appName="MSWord" w:lang="en-GB" w:vendorID="64" w:dllVersion="6" w:nlCheck="1" w:checkStyle="1"/>
  <w:activeWritingStyle w:appName="MSWord" w:lang="en-US" w:vendorID="64" w:dllVersion="6" w:nlCheck="1" w:checkStyle="1"/>
  <w:activeWritingStyle w:appName="MSWord" w:lang="es-ES" w:vendorID="64" w:dllVersion="0" w:nlCheck="1" w:checkStyle="0"/>
  <w:activeWritingStyle w:appName="MSWord" w:lang="en-GB" w:vendorID="64" w:dllVersion="0" w:nlCheck="1" w:checkStyle="0"/>
  <w:activeWritingStyle w:appName="MSWord" w:lang="en-US" w:vendorID="64" w:dllVersion="0" w:nlCheck="1" w:checkStyle="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1BB8"/>
    <w:rsid w:val="000022AD"/>
    <w:rsid w:val="000059E7"/>
    <w:rsid w:val="00007BEB"/>
    <w:rsid w:val="00011995"/>
    <w:rsid w:val="00012529"/>
    <w:rsid w:val="0001466C"/>
    <w:rsid w:val="00022968"/>
    <w:rsid w:val="00023DCF"/>
    <w:rsid w:val="0002786D"/>
    <w:rsid w:val="0003525D"/>
    <w:rsid w:val="0003787F"/>
    <w:rsid w:val="000437C1"/>
    <w:rsid w:val="0004568A"/>
    <w:rsid w:val="0005262F"/>
    <w:rsid w:val="00064C96"/>
    <w:rsid w:val="00065910"/>
    <w:rsid w:val="00077A4B"/>
    <w:rsid w:val="00077F6D"/>
    <w:rsid w:val="00083F86"/>
    <w:rsid w:val="000841FA"/>
    <w:rsid w:val="000868E3"/>
    <w:rsid w:val="000A3223"/>
    <w:rsid w:val="000B2A11"/>
    <w:rsid w:val="000B2A1B"/>
    <w:rsid w:val="000B68FE"/>
    <w:rsid w:val="000D61CD"/>
    <w:rsid w:val="000D6F4F"/>
    <w:rsid w:val="000E1E7F"/>
    <w:rsid w:val="000E48A1"/>
    <w:rsid w:val="000E7F9F"/>
    <w:rsid w:val="000F62C1"/>
    <w:rsid w:val="0011018C"/>
    <w:rsid w:val="00110BDE"/>
    <w:rsid w:val="00121A87"/>
    <w:rsid w:val="001227B6"/>
    <w:rsid w:val="001255F1"/>
    <w:rsid w:val="001269C3"/>
    <w:rsid w:val="001307FD"/>
    <w:rsid w:val="00131531"/>
    <w:rsid w:val="00133DA3"/>
    <w:rsid w:val="00135F54"/>
    <w:rsid w:val="00144975"/>
    <w:rsid w:val="00144AF5"/>
    <w:rsid w:val="00146973"/>
    <w:rsid w:val="001522C1"/>
    <w:rsid w:val="00154CF2"/>
    <w:rsid w:val="001652BB"/>
    <w:rsid w:val="0018025E"/>
    <w:rsid w:val="0019003E"/>
    <w:rsid w:val="00195671"/>
    <w:rsid w:val="001A213C"/>
    <w:rsid w:val="001A24FF"/>
    <w:rsid w:val="001A3043"/>
    <w:rsid w:val="001A4308"/>
    <w:rsid w:val="001C57EB"/>
    <w:rsid w:val="001D0DE3"/>
    <w:rsid w:val="001D2C51"/>
    <w:rsid w:val="001D415E"/>
    <w:rsid w:val="001D4600"/>
    <w:rsid w:val="001E5574"/>
    <w:rsid w:val="001E603B"/>
    <w:rsid w:val="001F7C37"/>
    <w:rsid w:val="0020588D"/>
    <w:rsid w:val="00213A5F"/>
    <w:rsid w:val="002162A6"/>
    <w:rsid w:val="002171EF"/>
    <w:rsid w:val="00224A13"/>
    <w:rsid w:val="00224AAE"/>
    <w:rsid w:val="002270B7"/>
    <w:rsid w:val="00227D73"/>
    <w:rsid w:val="00242601"/>
    <w:rsid w:val="0024550B"/>
    <w:rsid w:val="00245BAC"/>
    <w:rsid w:val="002507FF"/>
    <w:rsid w:val="00255E22"/>
    <w:rsid w:val="00257FA8"/>
    <w:rsid w:val="0026400A"/>
    <w:rsid w:val="00265640"/>
    <w:rsid w:val="0027779D"/>
    <w:rsid w:val="0028088A"/>
    <w:rsid w:val="00284514"/>
    <w:rsid w:val="00290A08"/>
    <w:rsid w:val="002930B8"/>
    <w:rsid w:val="002A45FE"/>
    <w:rsid w:val="002A58D7"/>
    <w:rsid w:val="002B16DF"/>
    <w:rsid w:val="002B5493"/>
    <w:rsid w:val="002C2FA5"/>
    <w:rsid w:val="002D34C5"/>
    <w:rsid w:val="002D40D5"/>
    <w:rsid w:val="002D55FB"/>
    <w:rsid w:val="002E4EB6"/>
    <w:rsid w:val="002E57FF"/>
    <w:rsid w:val="002E7760"/>
    <w:rsid w:val="002F06E2"/>
    <w:rsid w:val="002F14ED"/>
    <w:rsid w:val="002F3E32"/>
    <w:rsid w:val="002F4BCC"/>
    <w:rsid w:val="002F6B67"/>
    <w:rsid w:val="00300037"/>
    <w:rsid w:val="00307A44"/>
    <w:rsid w:val="003235A1"/>
    <w:rsid w:val="00333B10"/>
    <w:rsid w:val="00334A2B"/>
    <w:rsid w:val="0033595A"/>
    <w:rsid w:val="003363B0"/>
    <w:rsid w:val="003428F0"/>
    <w:rsid w:val="00344688"/>
    <w:rsid w:val="00353410"/>
    <w:rsid w:val="00355A17"/>
    <w:rsid w:val="00362DA1"/>
    <w:rsid w:val="00365530"/>
    <w:rsid w:val="00365DFF"/>
    <w:rsid w:val="00365E91"/>
    <w:rsid w:val="00365F39"/>
    <w:rsid w:val="00366053"/>
    <w:rsid w:val="003758A5"/>
    <w:rsid w:val="00381365"/>
    <w:rsid w:val="0038146B"/>
    <w:rsid w:val="003839AE"/>
    <w:rsid w:val="00390FE1"/>
    <w:rsid w:val="00392B25"/>
    <w:rsid w:val="003931E0"/>
    <w:rsid w:val="0039325F"/>
    <w:rsid w:val="003A1B94"/>
    <w:rsid w:val="003A2DB1"/>
    <w:rsid w:val="003A7C63"/>
    <w:rsid w:val="003B0CB6"/>
    <w:rsid w:val="003B7E82"/>
    <w:rsid w:val="003C0916"/>
    <w:rsid w:val="003D0A0E"/>
    <w:rsid w:val="003D5B85"/>
    <w:rsid w:val="003E6951"/>
    <w:rsid w:val="003F3F97"/>
    <w:rsid w:val="004003E2"/>
    <w:rsid w:val="00401EBB"/>
    <w:rsid w:val="004028EA"/>
    <w:rsid w:val="00414965"/>
    <w:rsid w:val="00427DD7"/>
    <w:rsid w:val="0043219F"/>
    <w:rsid w:val="004322DD"/>
    <w:rsid w:val="004347BE"/>
    <w:rsid w:val="004417C7"/>
    <w:rsid w:val="0044322D"/>
    <w:rsid w:val="00443996"/>
    <w:rsid w:val="00450C1A"/>
    <w:rsid w:val="00453180"/>
    <w:rsid w:val="004572A4"/>
    <w:rsid w:val="00463A46"/>
    <w:rsid w:val="004653C0"/>
    <w:rsid w:val="0047221B"/>
    <w:rsid w:val="00473960"/>
    <w:rsid w:val="00474B6A"/>
    <w:rsid w:val="00475E3E"/>
    <w:rsid w:val="004764E9"/>
    <w:rsid w:val="00476691"/>
    <w:rsid w:val="00477EEE"/>
    <w:rsid w:val="00482DCA"/>
    <w:rsid w:val="004A767F"/>
    <w:rsid w:val="004B17B4"/>
    <w:rsid w:val="004B1B03"/>
    <w:rsid w:val="004C5DDB"/>
    <w:rsid w:val="004E3E17"/>
    <w:rsid w:val="004E51A3"/>
    <w:rsid w:val="004F0E1B"/>
    <w:rsid w:val="004F0FBB"/>
    <w:rsid w:val="004F250B"/>
    <w:rsid w:val="004F3018"/>
    <w:rsid w:val="00511BA8"/>
    <w:rsid w:val="00512EDB"/>
    <w:rsid w:val="0051309B"/>
    <w:rsid w:val="0052254B"/>
    <w:rsid w:val="005372FC"/>
    <w:rsid w:val="00540C5A"/>
    <w:rsid w:val="005425C1"/>
    <w:rsid w:val="005639A3"/>
    <w:rsid w:val="00563EFE"/>
    <w:rsid w:val="00564E28"/>
    <w:rsid w:val="00567FC3"/>
    <w:rsid w:val="005709EF"/>
    <w:rsid w:val="00572668"/>
    <w:rsid w:val="00583B7A"/>
    <w:rsid w:val="0059076E"/>
    <w:rsid w:val="0059275B"/>
    <w:rsid w:val="00597BD1"/>
    <w:rsid w:val="005A1058"/>
    <w:rsid w:val="005A6EE8"/>
    <w:rsid w:val="005A725B"/>
    <w:rsid w:val="005B0679"/>
    <w:rsid w:val="005B15C9"/>
    <w:rsid w:val="005B51DB"/>
    <w:rsid w:val="005B567D"/>
    <w:rsid w:val="005C2A25"/>
    <w:rsid w:val="005C6419"/>
    <w:rsid w:val="005D58F4"/>
    <w:rsid w:val="005D763C"/>
    <w:rsid w:val="005E320C"/>
    <w:rsid w:val="005E4FA0"/>
    <w:rsid w:val="005E5B95"/>
    <w:rsid w:val="005E658D"/>
    <w:rsid w:val="005F1883"/>
    <w:rsid w:val="005F2322"/>
    <w:rsid w:val="005F4B25"/>
    <w:rsid w:val="005F5426"/>
    <w:rsid w:val="00600E51"/>
    <w:rsid w:val="006041D8"/>
    <w:rsid w:val="006060AA"/>
    <w:rsid w:val="00611F90"/>
    <w:rsid w:val="00613844"/>
    <w:rsid w:val="00632C13"/>
    <w:rsid w:val="0063347B"/>
    <w:rsid w:val="006360FE"/>
    <w:rsid w:val="00643AAD"/>
    <w:rsid w:val="00644119"/>
    <w:rsid w:val="00647482"/>
    <w:rsid w:val="00651BA9"/>
    <w:rsid w:val="006552E3"/>
    <w:rsid w:val="00655BBC"/>
    <w:rsid w:val="006576B2"/>
    <w:rsid w:val="00670C56"/>
    <w:rsid w:val="00670D62"/>
    <w:rsid w:val="00672202"/>
    <w:rsid w:val="00675670"/>
    <w:rsid w:val="006805DA"/>
    <w:rsid w:val="00687B5B"/>
    <w:rsid w:val="00692922"/>
    <w:rsid w:val="006951BC"/>
    <w:rsid w:val="00695929"/>
    <w:rsid w:val="00696544"/>
    <w:rsid w:val="00696C0C"/>
    <w:rsid w:val="006A762A"/>
    <w:rsid w:val="006B3AC3"/>
    <w:rsid w:val="006B4E83"/>
    <w:rsid w:val="006C2B49"/>
    <w:rsid w:val="006C5DBD"/>
    <w:rsid w:val="006D1E02"/>
    <w:rsid w:val="006E7457"/>
    <w:rsid w:val="006F7197"/>
    <w:rsid w:val="006F7A33"/>
    <w:rsid w:val="00710DFE"/>
    <w:rsid w:val="00711834"/>
    <w:rsid w:val="00712340"/>
    <w:rsid w:val="00714F93"/>
    <w:rsid w:val="0071636F"/>
    <w:rsid w:val="007174BA"/>
    <w:rsid w:val="007214A9"/>
    <w:rsid w:val="007216FE"/>
    <w:rsid w:val="0072285F"/>
    <w:rsid w:val="00730499"/>
    <w:rsid w:val="00742262"/>
    <w:rsid w:val="0074249A"/>
    <w:rsid w:val="007430D7"/>
    <w:rsid w:val="0074794D"/>
    <w:rsid w:val="00752B48"/>
    <w:rsid w:val="00755BD2"/>
    <w:rsid w:val="00757155"/>
    <w:rsid w:val="0076481F"/>
    <w:rsid w:val="00767D57"/>
    <w:rsid w:val="00770393"/>
    <w:rsid w:val="00782E4D"/>
    <w:rsid w:val="00783518"/>
    <w:rsid w:val="00790646"/>
    <w:rsid w:val="00791348"/>
    <w:rsid w:val="007A1BC3"/>
    <w:rsid w:val="007A474A"/>
    <w:rsid w:val="007B4345"/>
    <w:rsid w:val="007B6552"/>
    <w:rsid w:val="007B6639"/>
    <w:rsid w:val="007D1A3B"/>
    <w:rsid w:val="007D4C7D"/>
    <w:rsid w:val="007D4CE6"/>
    <w:rsid w:val="007D583D"/>
    <w:rsid w:val="007E5D8F"/>
    <w:rsid w:val="007E6D71"/>
    <w:rsid w:val="007F1159"/>
    <w:rsid w:val="007F17AA"/>
    <w:rsid w:val="007F2A24"/>
    <w:rsid w:val="007F79AC"/>
    <w:rsid w:val="007F7C1C"/>
    <w:rsid w:val="00806526"/>
    <w:rsid w:val="00806949"/>
    <w:rsid w:val="00807496"/>
    <w:rsid w:val="008229EE"/>
    <w:rsid w:val="00822DA8"/>
    <w:rsid w:val="0082541D"/>
    <w:rsid w:val="00826B47"/>
    <w:rsid w:val="00827CE0"/>
    <w:rsid w:val="0083215A"/>
    <w:rsid w:val="00846A7B"/>
    <w:rsid w:val="0085044C"/>
    <w:rsid w:val="008677FB"/>
    <w:rsid w:val="00870DE5"/>
    <w:rsid w:val="008735E6"/>
    <w:rsid w:val="008762ED"/>
    <w:rsid w:val="0088420A"/>
    <w:rsid w:val="008873A0"/>
    <w:rsid w:val="00894683"/>
    <w:rsid w:val="008A2175"/>
    <w:rsid w:val="008A41F3"/>
    <w:rsid w:val="008A5B1C"/>
    <w:rsid w:val="008A5E92"/>
    <w:rsid w:val="008A5F76"/>
    <w:rsid w:val="008A6A8E"/>
    <w:rsid w:val="008B037F"/>
    <w:rsid w:val="008B10C1"/>
    <w:rsid w:val="008B6E53"/>
    <w:rsid w:val="008B6FED"/>
    <w:rsid w:val="008C24D4"/>
    <w:rsid w:val="008D0B60"/>
    <w:rsid w:val="008E129E"/>
    <w:rsid w:val="008E5177"/>
    <w:rsid w:val="008F06F9"/>
    <w:rsid w:val="00901AEA"/>
    <w:rsid w:val="009103E0"/>
    <w:rsid w:val="0091306D"/>
    <w:rsid w:val="00913FAC"/>
    <w:rsid w:val="009158AF"/>
    <w:rsid w:val="009207F1"/>
    <w:rsid w:val="00921F17"/>
    <w:rsid w:val="00923BC5"/>
    <w:rsid w:val="00924A0E"/>
    <w:rsid w:val="00931F87"/>
    <w:rsid w:val="0093320A"/>
    <w:rsid w:val="00935D5F"/>
    <w:rsid w:val="00952C68"/>
    <w:rsid w:val="00953674"/>
    <w:rsid w:val="00961E35"/>
    <w:rsid w:val="00961F80"/>
    <w:rsid w:val="009712BF"/>
    <w:rsid w:val="00974EB4"/>
    <w:rsid w:val="00977C65"/>
    <w:rsid w:val="00992037"/>
    <w:rsid w:val="009A0DBF"/>
    <w:rsid w:val="009B2BAA"/>
    <w:rsid w:val="009B5DCD"/>
    <w:rsid w:val="009C40C5"/>
    <w:rsid w:val="009C5CE4"/>
    <w:rsid w:val="009D34EA"/>
    <w:rsid w:val="009D50B0"/>
    <w:rsid w:val="009D529F"/>
    <w:rsid w:val="009D6D53"/>
    <w:rsid w:val="009E0C74"/>
    <w:rsid w:val="009E1211"/>
    <w:rsid w:val="009E4062"/>
    <w:rsid w:val="009E4E9C"/>
    <w:rsid w:val="009E6A3A"/>
    <w:rsid w:val="009F0EC9"/>
    <w:rsid w:val="00A01148"/>
    <w:rsid w:val="00A01B01"/>
    <w:rsid w:val="00A03599"/>
    <w:rsid w:val="00A03FCB"/>
    <w:rsid w:val="00A12E11"/>
    <w:rsid w:val="00A25100"/>
    <w:rsid w:val="00A25D88"/>
    <w:rsid w:val="00A3271B"/>
    <w:rsid w:val="00A34A58"/>
    <w:rsid w:val="00A36009"/>
    <w:rsid w:val="00A45FF2"/>
    <w:rsid w:val="00A50169"/>
    <w:rsid w:val="00A5016D"/>
    <w:rsid w:val="00A50BFA"/>
    <w:rsid w:val="00A53535"/>
    <w:rsid w:val="00A56F07"/>
    <w:rsid w:val="00A63154"/>
    <w:rsid w:val="00A65F28"/>
    <w:rsid w:val="00A66A11"/>
    <w:rsid w:val="00A70210"/>
    <w:rsid w:val="00A72B79"/>
    <w:rsid w:val="00A72B96"/>
    <w:rsid w:val="00A74AD9"/>
    <w:rsid w:val="00A76522"/>
    <w:rsid w:val="00A81B93"/>
    <w:rsid w:val="00A9085B"/>
    <w:rsid w:val="00A93B44"/>
    <w:rsid w:val="00A96ED5"/>
    <w:rsid w:val="00AA0D25"/>
    <w:rsid w:val="00AA3F7E"/>
    <w:rsid w:val="00AB316F"/>
    <w:rsid w:val="00AB341D"/>
    <w:rsid w:val="00AB5B90"/>
    <w:rsid w:val="00AC6582"/>
    <w:rsid w:val="00AD24A4"/>
    <w:rsid w:val="00AE47B6"/>
    <w:rsid w:val="00AF1357"/>
    <w:rsid w:val="00AF1FE5"/>
    <w:rsid w:val="00AF2DCB"/>
    <w:rsid w:val="00AF5309"/>
    <w:rsid w:val="00B06600"/>
    <w:rsid w:val="00B11C23"/>
    <w:rsid w:val="00B2339A"/>
    <w:rsid w:val="00B241BA"/>
    <w:rsid w:val="00B26F4A"/>
    <w:rsid w:val="00B37D02"/>
    <w:rsid w:val="00B40442"/>
    <w:rsid w:val="00B41BB8"/>
    <w:rsid w:val="00B42E6B"/>
    <w:rsid w:val="00B53C9A"/>
    <w:rsid w:val="00B54890"/>
    <w:rsid w:val="00B711D0"/>
    <w:rsid w:val="00B74007"/>
    <w:rsid w:val="00B82A07"/>
    <w:rsid w:val="00B95191"/>
    <w:rsid w:val="00B96EC1"/>
    <w:rsid w:val="00BA5903"/>
    <w:rsid w:val="00BB0C78"/>
    <w:rsid w:val="00BC51CA"/>
    <w:rsid w:val="00BE146E"/>
    <w:rsid w:val="00BF09A8"/>
    <w:rsid w:val="00BF66EC"/>
    <w:rsid w:val="00BF7E51"/>
    <w:rsid w:val="00BF7F05"/>
    <w:rsid w:val="00C00682"/>
    <w:rsid w:val="00C018D4"/>
    <w:rsid w:val="00C22B52"/>
    <w:rsid w:val="00C24ABA"/>
    <w:rsid w:val="00C26515"/>
    <w:rsid w:val="00C27923"/>
    <w:rsid w:val="00C27C2F"/>
    <w:rsid w:val="00C30B9E"/>
    <w:rsid w:val="00C3724F"/>
    <w:rsid w:val="00C439D5"/>
    <w:rsid w:val="00C47D2B"/>
    <w:rsid w:val="00C51CC5"/>
    <w:rsid w:val="00C613DB"/>
    <w:rsid w:val="00C62CA1"/>
    <w:rsid w:val="00C725B7"/>
    <w:rsid w:val="00C72CA4"/>
    <w:rsid w:val="00C77700"/>
    <w:rsid w:val="00C870F9"/>
    <w:rsid w:val="00C92D1A"/>
    <w:rsid w:val="00C95F46"/>
    <w:rsid w:val="00CC4BFF"/>
    <w:rsid w:val="00CC70C7"/>
    <w:rsid w:val="00CC7217"/>
    <w:rsid w:val="00CD2211"/>
    <w:rsid w:val="00CD42F0"/>
    <w:rsid w:val="00CD4669"/>
    <w:rsid w:val="00CD73DD"/>
    <w:rsid w:val="00D05635"/>
    <w:rsid w:val="00D07AD6"/>
    <w:rsid w:val="00D145EE"/>
    <w:rsid w:val="00D25B76"/>
    <w:rsid w:val="00D26BDE"/>
    <w:rsid w:val="00D307CC"/>
    <w:rsid w:val="00D30E84"/>
    <w:rsid w:val="00D32991"/>
    <w:rsid w:val="00D33826"/>
    <w:rsid w:val="00D4429D"/>
    <w:rsid w:val="00D453AF"/>
    <w:rsid w:val="00D543E0"/>
    <w:rsid w:val="00D575DF"/>
    <w:rsid w:val="00D6353B"/>
    <w:rsid w:val="00D671F8"/>
    <w:rsid w:val="00D71034"/>
    <w:rsid w:val="00D72373"/>
    <w:rsid w:val="00D725E9"/>
    <w:rsid w:val="00D72F3C"/>
    <w:rsid w:val="00D83922"/>
    <w:rsid w:val="00D86DBB"/>
    <w:rsid w:val="00D92A08"/>
    <w:rsid w:val="00DA0B7E"/>
    <w:rsid w:val="00DA0CBF"/>
    <w:rsid w:val="00DA0E83"/>
    <w:rsid w:val="00DB104A"/>
    <w:rsid w:val="00DB1E81"/>
    <w:rsid w:val="00DC75FC"/>
    <w:rsid w:val="00DD4548"/>
    <w:rsid w:val="00DE79A1"/>
    <w:rsid w:val="00E01214"/>
    <w:rsid w:val="00E11E13"/>
    <w:rsid w:val="00E16B7F"/>
    <w:rsid w:val="00E22059"/>
    <w:rsid w:val="00E26F90"/>
    <w:rsid w:val="00E3232A"/>
    <w:rsid w:val="00E34FAC"/>
    <w:rsid w:val="00E366E3"/>
    <w:rsid w:val="00E425B8"/>
    <w:rsid w:val="00E44191"/>
    <w:rsid w:val="00E51D90"/>
    <w:rsid w:val="00E53768"/>
    <w:rsid w:val="00E612A8"/>
    <w:rsid w:val="00E66459"/>
    <w:rsid w:val="00E667FE"/>
    <w:rsid w:val="00E74CDE"/>
    <w:rsid w:val="00E76FC8"/>
    <w:rsid w:val="00E77525"/>
    <w:rsid w:val="00E97451"/>
    <w:rsid w:val="00E97D50"/>
    <w:rsid w:val="00EA04F1"/>
    <w:rsid w:val="00EA521C"/>
    <w:rsid w:val="00EA55C2"/>
    <w:rsid w:val="00EB1BA7"/>
    <w:rsid w:val="00EB3EB3"/>
    <w:rsid w:val="00EC6B1B"/>
    <w:rsid w:val="00ED049C"/>
    <w:rsid w:val="00ED404E"/>
    <w:rsid w:val="00F04E3F"/>
    <w:rsid w:val="00F05980"/>
    <w:rsid w:val="00F06BED"/>
    <w:rsid w:val="00F12F1D"/>
    <w:rsid w:val="00F446C2"/>
    <w:rsid w:val="00F51952"/>
    <w:rsid w:val="00F53AC6"/>
    <w:rsid w:val="00F55166"/>
    <w:rsid w:val="00F5554F"/>
    <w:rsid w:val="00F66407"/>
    <w:rsid w:val="00F70744"/>
    <w:rsid w:val="00F72EED"/>
    <w:rsid w:val="00F96B02"/>
    <w:rsid w:val="00FA144B"/>
    <w:rsid w:val="00FA5291"/>
    <w:rsid w:val="00FA5592"/>
    <w:rsid w:val="00FA7DC8"/>
    <w:rsid w:val="00FB052B"/>
    <w:rsid w:val="00FB1A92"/>
    <w:rsid w:val="00FC4CCC"/>
    <w:rsid w:val="00FC5204"/>
    <w:rsid w:val="00FD069E"/>
    <w:rsid w:val="00FD0833"/>
    <w:rsid w:val="00FD2E74"/>
    <w:rsid w:val="00FD734B"/>
    <w:rsid w:val="00FE1C47"/>
    <w:rsid w:val="00FE5CBD"/>
    <w:rsid w:val="00FE6EA1"/>
    <w:rsid w:val="00FF12DF"/>
    <w:rsid w:val="00FF4BC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62A69C"/>
  <w15:chartTrackingRefBased/>
  <w15:docId w15:val="{47D608CA-535B-4632-9218-A3AD53FEF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unhideWhenUsed/>
    <w:rsid w:val="00B41BB8"/>
    <w:rPr>
      <w:sz w:val="16"/>
      <w:szCs w:val="16"/>
    </w:rPr>
  </w:style>
  <w:style w:type="paragraph" w:styleId="CommentText">
    <w:name w:val="annotation text"/>
    <w:basedOn w:val="Normal"/>
    <w:link w:val="CommentTextChar"/>
    <w:uiPriority w:val="99"/>
    <w:semiHidden/>
    <w:unhideWhenUsed/>
    <w:rsid w:val="00B41BB8"/>
    <w:pPr>
      <w:spacing w:line="240" w:lineRule="auto"/>
    </w:pPr>
    <w:rPr>
      <w:sz w:val="20"/>
      <w:szCs w:val="20"/>
      <w:lang w:val="en-GB"/>
    </w:rPr>
  </w:style>
  <w:style w:type="character" w:customStyle="1" w:styleId="CommentTextChar">
    <w:name w:val="Comment Text Char"/>
    <w:link w:val="CommentText"/>
    <w:uiPriority w:val="99"/>
    <w:semiHidden/>
    <w:rsid w:val="00B41BB8"/>
    <w:rPr>
      <w:sz w:val="20"/>
      <w:szCs w:val="20"/>
      <w:lang w:val="en-GB"/>
    </w:rPr>
  </w:style>
  <w:style w:type="paragraph" w:styleId="CommentSubject">
    <w:name w:val="annotation subject"/>
    <w:basedOn w:val="CommentText"/>
    <w:next w:val="CommentText"/>
    <w:link w:val="CommentSubjectChar"/>
    <w:uiPriority w:val="99"/>
    <w:semiHidden/>
    <w:unhideWhenUsed/>
    <w:rsid w:val="007D4CE6"/>
    <w:pPr>
      <w:spacing w:line="259" w:lineRule="auto"/>
    </w:pPr>
    <w:rPr>
      <w:b/>
      <w:bCs/>
      <w:lang w:val="es-ES"/>
    </w:rPr>
  </w:style>
  <w:style w:type="character" w:customStyle="1" w:styleId="CommentSubjectChar">
    <w:name w:val="Comment Subject Char"/>
    <w:link w:val="CommentSubject"/>
    <w:uiPriority w:val="99"/>
    <w:semiHidden/>
    <w:rsid w:val="007D4CE6"/>
    <w:rPr>
      <w:b/>
      <w:bCs/>
      <w:sz w:val="20"/>
      <w:szCs w:val="20"/>
      <w:lang w:val="es-ES" w:eastAsia="en-US"/>
    </w:rPr>
  </w:style>
  <w:style w:type="paragraph" w:styleId="BalloonText">
    <w:name w:val="Balloon Text"/>
    <w:basedOn w:val="Normal"/>
    <w:link w:val="BalloonTextChar"/>
    <w:uiPriority w:val="99"/>
    <w:semiHidden/>
    <w:unhideWhenUsed/>
    <w:rsid w:val="007D4CE6"/>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7D4CE6"/>
    <w:rPr>
      <w:rFonts w:ascii="Segoe UI" w:hAnsi="Segoe UI" w:cs="Segoe UI"/>
      <w:sz w:val="18"/>
      <w:szCs w:val="18"/>
      <w:lang w:val="es-ES" w:eastAsia="en-US"/>
    </w:rPr>
  </w:style>
  <w:style w:type="paragraph" w:styleId="ListParagraph">
    <w:name w:val="List Paragraph"/>
    <w:basedOn w:val="Normal"/>
    <w:uiPriority w:val="34"/>
    <w:qFormat/>
    <w:rsid w:val="00476691"/>
    <w:pPr>
      <w:ind w:left="720"/>
      <w:contextualSpacing/>
    </w:pPr>
    <w:rPr>
      <w:lang w:val="en-GB"/>
    </w:rPr>
  </w:style>
  <w:style w:type="character" w:styleId="Hyperlink">
    <w:name w:val="Hyperlink"/>
    <w:uiPriority w:val="99"/>
    <w:unhideWhenUsed/>
    <w:rsid w:val="007174BA"/>
    <w:rPr>
      <w:color w:val="0563C1"/>
      <w:u w:val="single"/>
    </w:rPr>
  </w:style>
  <w:style w:type="paragraph" w:styleId="Revision">
    <w:name w:val="Revision"/>
    <w:hidden/>
    <w:uiPriority w:val="99"/>
    <w:semiHidden/>
    <w:rsid w:val="008B6FED"/>
    <w:rPr>
      <w:sz w:val="22"/>
      <w:szCs w:val="22"/>
      <w:lang w:eastAsia="en-US"/>
    </w:rPr>
  </w:style>
  <w:style w:type="character" w:customStyle="1" w:styleId="UnresolvedMention1">
    <w:name w:val="Unresolved Mention1"/>
    <w:basedOn w:val="DefaultParagraphFont"/>
    <w:uiPriority w:val="99"/>
    <w:semiHidden/>
    <w:unhideWhenUsed/>
    <w:rsid w:val="00307A44"/>
    <w:rPr>
      <w:color w:val="605E5C"/>
      <w:shd w:val="clear" w:color="auto" w:fill="E1DFDD"/>
    </w:rPr>
  </w:style>
  <w:style w:type="character" w:styleId="LineNumber">
    <w:name w:val="line number"/>
    <w:basedOn w:val="DefaultParagraphFont"/>
    <w:uiPriority w:val="99"/>
    <w:semiHidden/>
    <w:unhideWhenUsed/>
    <w:rsid w:val="005F5426"/>
  </w:style>
  <w:style w:type="paragraph" w:styleId="Header">
    <w:name w:val="header"/>
    <w:basedOn w:val="Normal"/>
    <w:link w:val="HeaderChar"/>
    <w:uiPriority w:val="99"/>
    <w:unhideWhenUsed/>
    <w:rsid w:val="006959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5929"/>
    <w:rPr>
      <w:sz w:val="22"/>
      <w:szCs w:val="22"/>
      <w:lang w:eastAsia="en-US"/>
    </w:rPr>
  </w:style>
  <w:style w:type="paragraph" w:styleId="Footer">
    <w:name w:val="footer"/>
    <w:basedOn w:val="Normal"/>
    <w:link w:val="FooterChar"/>
    <w:uiPriority w:val="99"/>
    <w:unhideWhenUsed/>
    <w:rsid w:val="006959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5929"/>
    <w:rPr>
      <w:sz w:val="22"/>
      <w:szCs w:val="22"/>
      <w:lang w:eastAsia="en-US"/>
    </w:rPr>
  </w:style>
  <w:style w:type="character" w:styleId="FollowedHyperlink">
    <w:name w:val="FollowedHyperlink"/>
    <w:basedOn w:val="DefaultParagraphFont"/>
    <w:uiPriority w:val="99"/>
    <w:semiHidden/>
    <w:unhideWhenUsed/>
    <w:rsid w:val="002F3E3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937540">
      <w:bodyDiv w:val="1"/>
      <w:marLeft w:val="0"/>
      <w:marRight w:val="0"/>
      <w:marTop w:val="0"/>
      <w:marBottom w:val="0"/>
      <w:divBdr>
        <w:top w:val="none" w:sz="0" w:space="0" w:color="auto"/>
        <w:left w:val="none" w:sz="0" w:space="0" w:color="auto"/>
        <w:bottom w:val="none" w:sz="0" w:space="0" w:color="auto"/>
        <w:right w:val="none" w:sz="0" w:space="0" w:color="auto"/>
      </w:divBdr>
    </w:div>
    <w:div w:id="1181973130">
      <w:bodyDiv w:val="1"/>
      <w:marLeft w:val="0"/>
      <w:marRight w:val="0"/>
      <w:marTop w:val="0"/>
      <w:marBottom w:val="0"/>
      <w:divBdr>
        <w:top w:val="none" w:sz="0" w:space="0" w:color="auto"/>
        <w:left w:val="none" w:sz="0" w:space="0" w:color="auto"/>
        <w:bottom w:val="none" w:sz="0" w:space="0" w:color="auto"/>
        <w:right w:val="none" w:sz="0" w:space="0" w:color="auto"/>
      </w:divBdr>
    </w:div>
    <w:div w:id="1482308981">
      <w:bodyDiv w:val="1"/>
      <w:marLeft w:val="0"/>
      <w:marRight w:val="0"/>
      <w:marTop w:val="0"/>
      <w:marBottom w:val="0"/>
      <w:divBdr>
        <w:top w:val="none" w:sz="0" w:space="0" w:color="auto"/>
        <w:left w:val="none" w:sz="0" w:space="0" w:color="auto"/>
        <w:bottom w:val="none" w:sz="0" w:space="0" w:color="auto"/>
        <w:right w:val="none" w:sz="0" w:space="0" w:color="auto"/>
      </w:divBdr>
      <w:divsChild>
        <w:div w:id="789937240">
          <w:marLeft w:val="0"/>
          <w:marRight w:val="0"/>
          <w:marTop w:val="0"/>
          <w:marBottom w:val="0"/>
          <w:divBdr>
            <w:top w:val="none" w:sz="0" w:space="0" w:color="auto"/>
            <w:left w:val="none" w:sz="0" w:space="0" w:color="auto"/>
            <w:bottom w:val="none" w:sz="0" w:space="0" w:color="auto"/>
            <w:right w:val="none" w:sz="0" w:space="0" w:color="auto"/>
          </w:divBdr>
          <w:divsChild>
            <w:div w:id="132599451">
              <w:marLeft w:val="0"/>
              <w:marRight w:val="0"/>
              <w:marTop w:val="0"/>
              <w:marBottom w:val="0"/>
              <w:divBdr>
                <w:top w:val="none" w:sz="0" w:space="0" w:color="auto"/>
                <w:left w:val="none" w:sz="0" w:space="0" w:color="auto"/>
                <w:bottom w:val="none" w:sz="0" w:space="0" w:color="auto"/>
                <w:right w:val="none" w:sz="0" w:space="0" w:color="auto"/>
              </w:divBdr>
              <w:divsChild>
                <w:div w:id="59333665">
                  <w:marLeft w:val="0"/>
                  <w:marRight w:val="0"/>
                  <w:marTop w:val="0"/>
                  <w:marBottom w:val="0"/>
                  <w:divBdr>
                    <w:top w:val="none" w:sz="0" w:space="0" w:color="auto"/>
                    <w:left w:val="none" w:sz="0" w:space="0" w:color="auto"/>
                    <w:bottom w:val="none" w:sz="0" w:space="0" w:color="auto"/>
                    <w:right w:val="none" w:sz="0" w:space="0" w:color="auto"/>
                  </w:divBdr>
                  <w:divsChild>
                    <w:div w:id="952394979">
                      <w:marLeft w:val="0"/>
                      <w:marRight w:val="0"/>
                      <w:marTop w:val="0"/>
                      <w:marBottom w:val="0"/>
                      <w:divBdr>
                        <w:top w:val="none" w:sz="0" w:space="0" w:color="auto"/>
                        <w:left w:val="none" w:sz="0" w:space="0" w:color="auto"/>
                        <w:bottom w:val="none" w:sz="0" w:space="0" w:color="auto"/>
                        <w:right w:val="none" w:sz="0" w:space="0" w:color="auto"/>
                      </w:divBdr>
                      <w:divsChild>
                        <w:div w:id="207954274">
                          <w:marLeft w:val="0"/>
                          <w:marRight w:val="0"/>
                          <w:marTop w:val="0"/>
                          <w:marBottom w:val="0"/>
                          <w:divBdr>
                            <w:top w:val="none" w:sz="0" w:space="0" w:color="auto"/>
                            <w:left w:val="none" w:sz="0" w:space="0" w:color="auto"/>
                            <w:bottom w:val="none" w:sz="0" w:space="0" w:color="auto"/>
                            <w:right w:val="none" w:sz="0" w:space="0" w:color="auto"/>
                          </w:divBdr>
                          <w:divsChild>
                            <w:div w:id="1022706816">
                              <w:marLeft w:val="0"/>
                              <w:marRight w:val="0"/>
                              <w:marTop w:val="0"/>
                              <w:marBottom w:val="0"/>
                              <w:divBdr>
                                <w:top w:val="none" w:sz="0" w:space="0" w:color="auto"/>
                                <w:left w:val="none" w:sz="0" w:space="0" w:color="auto"/>
                                <w:bottom w:val="none" w:sz="0" w:space="0" w:color="auto"/>
                                <w:right w:val="none" w:sz="0" w:space="0" w:color="auto"/>
                              </w:divBdr>
                            </w:div>
                            <w:div w:id="1343120069">
                              <w:marLeft w:val="0"/>
                              <w:marRight w:val="0"/>
                              <w:marTop w:val="0"/>
                              <w:marBottom w:val="0"/>
                              <w:divBdr>
                                <w:top w:val="none" w:sz="0" w:space="0" w:color="auto"/>
                                <w:left w:val="none" w:sz="0" w:space="0" w:color="auto"/>
                                <w:bottom w:val="none" w:sz="0" w:space="0" w:color="auto"/>
                                <w:right w:val="none" w:sz="0" w:space="0" w:color="auto"/>
                              </w:divBdr>
                              <w:divsChild>
                                <w:div w:id="133256363">
                                  <w:marLeft w:val="0"/>
                                  <w:marRight w:val="0"/>
                                  <w:marTop w:val="0"/>
                                  <w:marBottom w:val="0"/>
                                  <w:divBdr>
                                    <w:top w:val="none" w:sz="0" w:space="0" w:color="auto"/>
                                    <w:left w:val="none" w:sz="0" w:space="0" w:color="auto"/>
                                    <w:bottom w:val="none" w:sz="0" w:space="0" w:color="auto"/>
                                    <w:right w:val="none" w:sz="0" w:space="0" w:color="auto"/>
                                  </w:divBdr>
                                </w:div>
                                <w:div w:id="683437120">
                                  <w:marLeft w:val="0"/>
                                  <w:marRight w:val="0"/>
                                  <w:marTop w:val="0"/>
                                  <w:marBottom w:val="0"/>
                                  <w:divBdr>
                                    <w:top w:val="none" w:sz="0" w:space="0" w:color="auto"/>
                                    <w:left w:val="none" w:sz="0" w:space="0" w:color="auto"/>
                                    <w:bottom w:val="none" w:sz="0" w:space="0" w:color="auto"/>
                                    <w:right w:val="none" w:sz="0" w:space="0" w:color="auto"/>
                                  </w:divBdr>
                                </w:div>
                                <w:div w:id="11641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672555">
                          <w:marLeft w:val="0"/>
                          <w:marRight w:val="0"/>
                          <w:marTop w:val="0"/>
                          <w:marBottom w:val="0"/>
                          <w:divBdr>
                            <w:top w:val="none" w:sz="0" w:space="0" w:color="auto"/>
                            <w:left w:val="none" w:sz="0" w:space="0" w:color="auto"/>
                            <w:bottom w:val="none" w:sz="0" w:space="0" w:color="auto"/>
                            <w:right w:val="none" w:sz="0" w:space="0" w:color="auto"/>
                          </w:divBdr>
                          <w:divsChild>
                            <w:div w:id="429620074">
                              <w:marLeft w:val="0"/>
                              <w:marRight w:val="0"/>
                              <w:marTop w:val="0"/>
                              <w:marBottom w:val="0"/>
                              <w:divBdr>
                                <w:top w:val="none" w:sz="0" w:space="0" w:color="auto"/>
                                <w:left w:val="none" w:sz="0" w:space="0" w:color="auto"/>
                                <w:bottom w:val="none" w:sz="0" w:space="0" w:color="auto"/>
                                <w:right w:val="none" w:sz="0" w:space="0" w:color="auto"/>
                              </w:divBdr>
                              <w:divsChild>
                                <w:div w:id="142006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729356">
                          <w:marLeft w:val="0"/>
                          <w:marRight w:val="0"/>
                          <w:marTop w:val="0"/>
                          <w:marBottom w:val="0"/>
                          <w:divBdr>
                            <w:top w:val="none" w:sz="0" w:space="0" w:color="auto"/>
                            <w:left w:val="none" w:sz="0" w:space="0" w:color="auto"/>
                            <w:bottom w:val="none" w:sz="0" w:space="0" w:color="auto"/>
                            <w:right w:val="none" w:sz="0" w:space="0" w:color="auto"/>
                          </w:divBdr>
                          <w:divsChild>
                            <w:div w:id="1473787736">
                              <w:marLeft w:val="0"/>
                              <w:marRight w:val="0"/>
                              <w:marTop w:val="0"/>
                              <w:marBottom w:val="0"/>
                              <w:divBdr>
                                <w:top w:val="none" w:sz="0" w:space="0" w:color="auto"/>
                                <w:left w:val="none" w:sz="0" w:space="0" w:color="auto"/>
                                <w:bottom w:val="none" w:sz="0" w:space="0" w:color="auto"/>
                                <w:right w:val="none" w:sz="0" w:space="0" w:color="auto"/>
                              </w:divBdr>
                            </w:div>
                          </w:divsChild>
                        </w:div>
                        <w:div w:id="1808162617">
                          <w:marLeft w:val="0"/>
                          <w:marRight w:val="0"/>
                          <w:marTop w:val="0"/>
                          <w:marBottom w:val="0"/>
                          <w:divBdr>
                            <w:top w:val="none" w:sz="0" w:space="0" w:color="auto"/>
                            <w:left w:val="none" w:sz="0" w:space="0" w:color="auto"/>
                            <w:bottom w:val="none" w:sz="0" w:space="0" w:color="auto"/>
                            <w:right w:val="none" w:sz="0" w:space="0" w:color="auto"/>
                          </w:divBdr>
                          <w:divsChild>
                            <w:div w:id="184917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807602">
              <w:marLeft w:val="0"/>
              <w:marRight w:val="0"/>
              <w:marTop w:val="0"/>
              <w:marBottom w:val="0"/>
              <w:divBdr>
                <w:top w:val="none" w:sz="0" w:space="0" w:color="auto"/>
                <w:left w:val="none" w:sz="0" w:space="0" w:color="auto"/>
                <w:bottom w:val="none" w:sz="0" w:space="0" w:color="auto"/>
                <w:right w:val="none" w:sz="0" w:space="0" w:color="auto"/>
              </w:divBdr>
              <w:divsChild>
                <w:div w:id="352921495">
                  <w:marLeft w:val="0"/>
                  <w:marRight w:val="0"/>
                  <w:marTop w:val="0"/>
                  <w:marBottom w:val="0"/>
                  <w:divBdr>
                    <w:top w:val="none" w:sz="0" w:space="0" w:color="auto"/>
                    <w:left w:val="none" w:sz="0" w:space="0" w:color="auto"/>
                    <w:bottom w:val="none" w:sz="0" w:space="0" w:color="auto"/>
                    <w:right w:val="none" w:sz="0" w:space="0" w:color="auto"/>
                  </w:divBdr>
                  <w:divsChild>
                    <w:div w:id="957764070">
                      <w:marLeft w:val="0"/>
                      <w:marRight w:val="0"/>
                      <w:marTop w:val="0"/>
                      <w:marBottom w:val="0"/>
                      <w:divBdr>
                        <w:top w:val="none" w:sz="0" w:space="0" w:color="auto"/>
                        <w:left w:val="none" w:sz="0" w:space="0" w:color="auto"/>
                        <w:bottom w:val="none" w:sz="0" w:space="0" w:color="auto"/>
                        <w:right w:val="none" w:sz="0" w:space="0" w:color="auto"/>
                      </w:divBdr>
                    </w:div>
                    <w:div w:id="1989749838">
                      <w:marLeft w:val="0"/>
                      <w:marRight w:val="0"/>
                      <w:marTop w:val="0"/>
                      <w:marBottom w:val="0"/>
                      <w:divBdr>
                        <w:top w:val="none" w:sz="0" w:space="0" w:color="auto"/>
                        <w:left w:val="none" w:sz="0" w:space="0" w:color="auto"/>
                        <w:bottom w:val="none" w:sz="0" w:space="0" w:color="auto"/>
                        <w:right w:val="none" w:sz="0" w:space="0" w:color="auto"/>
                      </w:divBdr>
                      <w:divsChild>
                        <w:div w:id="183593718">
                          <w:marLeft w:val="0"/>
                          <w:marRight w:val="0"/>
                          <w:marTop w:val="0"/>
                          <w:marBottom w:val="0"/>
                          <w:divBdr>
                            <w:top w:val="none" w:sz="0" w:space="0" w:color="auto"/>
                            <w:left w:val="none" w:sz="0" w:space="0" w:color="auto"/>
                            <w:bottom w:val="none" w:sz="0" w:space="0" w:color="auto"/>
                            <w:right w:val="none" w:sz="0" w:space="0" w:color="auto"/>
                          </w:divBdr>
                          <w:divsChild>
                            <w:div w:id="1026716470">
                              <w:marLeft w:val="0"/>
                              <w:marRight w:val="0"/>
                              <w:marTop w:val="0"/>
                              <w:marBottom w:val="0"/>
                              <w:divBdr>
                                <w:top w:val="none" w:sz="0" w:space="0" w:color="auto"/>
                                <w:left w:val="none" w:sz="0" w:space="0" w:color="auto"/>
                                <w:bottom w:val="none" w:sz="0" w:space="0" w:color="auto"/>
                                <w:right w:val="none" w:sz="0" w:space="0" w:color="auto"/>
                              </w:divBdr>
                              <w:divsChild>
                                <w:div w:id="95698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41565">
                          <w:marLeft w:val="0"/>
                          <w:marRight w:val="0"/>
                          <w:marTop w:val="0"/>
                          <w:marBottom w:val="0"/>
                          <w:divBdr>
                            <w:top w:val="none" w:sz="0" w:space="0" w:color="auto"/>
                            <w:left w:val="none" w:sz="0" w:space="0" w:color="auto"/>
                            <w:bottom w:val="none" w:sz="0" w:space="0" w:color="auto"/>
                            <w:right w:val="none" w:sz="0" w:space="0" w:color="auto"/>
                          </w:divBdr>
                          <w:divsChild>
                            <w:div w:id="171037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C76D08EAF6CD747AE18F062D238E9CD" ma:contentTypeVersion="14" ma:contentTypeDescription="Create a new document." ma:contentTypeScope="" ma:versionID="912a9318d3a9f6cd994c3467764fd63d">
  <xsd:schema xmlns:xsd="http://www.w3.org/2001/XMLSchema" xmlns:xs="http://www.w3.org/2001/XMLSchema" xmlns:p="http://schemas.microsoft.com/office/2006/metadata/properties" xmlns:ns3="bd43519d-ead2-4ba1-ba32-c0379276acbd" xmlns:ns4="134246ac-c077-4814-adad-0c52def46e24" targetNamespace="http://schemas.microsoft.com/office/2006/metadata/properties" ma:root="true" ma:fieldsID="659dd70ea1d5558b4ac80355706b4cdf" ns3:_="" ns4:_="">
    <xsd:import namespace="bd43519d-ead2-4ba1-ba32-c0379276acbd"/>
    <xsd:import namespace="134246ac-c077-4814-adad-0c52def46e2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43519d-ead2-4ba1-ba32-c0379276ac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34246ac-c077-4814-adad-0c52def46e2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84DAE81-E298-47DB-83D2-0C6C5864E1A0}">
  <ds:schemaRefs>
    <ds:schemaRef ds:uri="http://schemas.microsoft.com/sharepoint/v3/contenttype/forms"/>
  </ds:schemaRefs>
</ds:datastoreItem>
</file>

<file path=customXml/itemProps2.xml><?xml version="1.0" encoding="utf-8"?>
<ds:datastoreItem xmlns:ds="http://schemas.openxmlformats.org/officeDocument/2006/customXml" ds:itemID="{5F6D9EF7-A751-4CE9-A084-45738151F6C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A1EDD55-B6A1-409B-A57E-38F9EAD0E4F9}">
  <ds:schemaRefs>
    <ds:schemaRef ds:uri="http://schemas.openxmlformats.org/officeDocument/2006/bibliography"/>
  </ds:schemaRefs>
</ds:datastoreItem>
</file>

<file path=customXml/itemProps4.xml><?xml version="1.0" encoding="utf-8"?>
<ds:datastoreItem xmlns:ds="http://schemas.openxmlformats.org/officeDocument/2006/customXml" ds:itemID="{ECD04E34-3245-48D0-8996-9ED598DE94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43519d-ead2-4ba1-ba32-c0379276acbd"/>
    <ds:schemaRef ds:uri="134246ac-c077-4814-adad-0c52def46e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13841</Words>
  <Characters>78894</Characters>
  <Application>Microsoft Office Word</Application>
  <DocSecurity>0</DocSecurity>
  <Lines>657</Lines>
  <Paragraphs>185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92550</CharactersWithSpaces>
  <SharedDoc>false</SharedDoc>
  <HLinks>
    <vt:vector size="72" baseType="variant">
      <vt:variant>
        <vt:i4>5636124</vt:i4>
      </vt:variant>
      <vt:variant>
        <vt:i4>72</vt:i4>
      </vt:variant>
      <vt:variant>
        <vt:i4>0</vt:i4>
      </vt:variant>
      <vt:variant>
        <vt:i4>5</vt:i4>
      </vt:variant>
      <vt:variant>
        <vt:lpwstr>https://doi.org/10.1111/j.1469-8137.2008.02406.x</vt:lpwstr>
      </vt:variant>
      <vt:variant>
        <vt:lpwstr/>
      </vt:variant>
      <vt:variant>
        <vt:i4>5439518</vt:i4>
      </vt:variant>
      <vt:variant>
        <vt:i4>69</vt:i4>
      </vt:variant>
      <vt:variant>
        <vt:i4>0</vt:i4>
      </vt:variant>
      <vt:variant>
        <vt:i4>5</vt:i4>
      </vt:variant>
      <vt:variant>
        <vt:lpwstr>https://doi.org/10.1104/pp.110.164640</vt:lpwstr>
      </vt:variant>
      <vt:variant>
        <vt:lpwstr/>
      </vt:variant>
      <vt:variant>
        <vt:i4>4128895</vt:i4>
      </vt:variant>
      <vt:variant>
        <vt:i4>66</vt:i4>
      </vt:variant>
      <vt:variant>
        <vt:i4>0</vt:i4>
      </vt:variant>
      <vt:variant>
        <vt:i4>5</vt:i4>
      </vt:variant>
      <vt:variant>
        <vt:lpwstr>https://doi.org/10.1093/jxb/erx434</vt:lpwstr>
      </vt:variant>
      <vt:variant>
        <vt:lpwstr/>
      </vt:variant>
      <vt:variant>
        <vt:i4>4325444</vt:i4>
      </vt:variant>
      <vt:variant>
        <vt:i4>63</vt:i4>
      </vt:variant>
      <vt:variant>
        <vt:i4>0</vt:i4>
      </vt:variant>
      <vt:variant>
        <vt:i4>5</vt:i4>
      </vt:variant>
      <vt:variant>
        <vt:lpwstr>https://doi.org/10.1016/j.devcel.2005.01.009</vt:lpwstr>
      </vt:variant>
      <vt:variant>
        <vt:lpwstr/>
      </vt:variant>
      <vt:variant>
        <vt:i4>5505117</vt:i4>
      </vt:variant>
      <vt:variant>
        <vt:i4>21</vt:i4>
      </vt:variant>
      <vt:variant>
        <vt:i4>0</vt:i4>
      </vt:variant>
      <vt:variant>
        <vt:i4>5</vt:i4>
      </vt:variant>
      <vt:variant>
        <vt:lpwstr>https://www.webofscience.com/wos/author/record/757362</vt:lpwstr>
      </vt:variant>
      <vt:variant>
        <vt:lpwstr/>
      </vt:variant>
      <vt:variant>
        <vt:i4>7077990</vt:i4>
      </vt:variant>
      <vt:variant>
        <vt:i4>18</vt:i4>
      </vt:variant>
      <vt:variant>
        <vt:i4>0</vt:i4>
      </vt:variant>
      <vt:variant>
        <vt:i4>5</vt:i4>
      </vt:variant>
      <vt:variant>
        <vt:lpwstr>https://www.webofscience.com/wos/author/record/2108549</vt:lpwstr>
      </vt:variant>
      <vt:variant>
        <vt:lpwstr/>
      </vt:variant>
      <vt:variant>
        <vt:i4>6422629</vt:i4>
      </vt:variant>
      <vt:variant>
        <vt:i4>15</vt:i4>
      </vt:variant>
      <vt:variant>
        <vt:i4>0</vt:i4>
      </vt:variant>
      <vt:variant>
        <vt:i4>5</vt:i4>
      </vt:variant>
      <vt:variant>
        <vt:lpwstr>https://www.webofscience.com/wos/author/record/30096754</vt:lpwstr>
      </vt:variant>
      <vt:variant>
        <vt:lpwstr/>
      </vt:variant>
      <vt:variant>
        <vt:i4>6357101</vt:i4>
      </vt:variant>
      <vt:variant>
        <vt:i4>12</vt:i4>
      </vt:variant>
      <vt:variant>
        <vt:i4>0</vt:i4>
      </vt:variant>
      <vt:variant>
        <vt:i4>5</vt:i4>
      </vt:variant>
      <vt:variant>
        <vt:lpwstr>https://www.webofscience.com/wos/author/record/43614457</vt:lpwstr>
      </vt:variant>
      <vt:variant>
        <vt:lpwstr/>
      </vt:variant>
      <vt:variant>
        <vt:i4>6553702</vt:i4>
      </vt:variant>
      <vt:variant>
        <vt:i4>9</vt:i4>
      </vt:variant>
      <vt:variant>
        <vt:i4>0</vt:i4>
      </vt:variant>
      <vt:variant>
        <vt:i4>5</vt:i4>
      </vt:variant>
      <vt:variant>
        <vt:lpwstr>https://www.webofscience.com/wos/author/record/6709535</vt:lpwstr>
      </vt:variant>
      <vt:variant>
        <vt:lpwstr/>
      </vt:variant>
      <vt:variant>
        <vt:i4>7012453</vt:i4>
      </vt:variant>
      <vt:variant>
        <vt:i4>6</vt:i4>
      </vt:variant>
      <vt:variant>
        <vt:i4>0</vt:i4>
      </vt:variant>
      <vt:variant>
        <vt:i4>5</vt:i4>
      </vt:variant>
      <vt:variant>
        <vt:lpwstr>https://www.webofscience.com/wos/author/record/2087291</vt:lpwstr>
      </vt:variant>
      <vt:variant>
        <vt:lpwstr/>
      </vt:variant>
      <vt:variant>
        <vt:i4>6946918</vt:i4>
      </vt:variant>
      <vt:variant>
        <vt:i4>3</vt:i4>
      </vt:variant>
      <vt:variant>
        <vt:i4>0</vt:i4>
      </vt:variant>
      <vt:variant>
        <vt:i4>5</vt:i4>
      </vt:variant>
      <vt:variant>
        <vt:lpwstr>https://www.webofscience.com/wos/author/record/5569219</vt:lpwstr>
      </vt:variant>
      <vt:variant>
        <vt:lpwstr/>
      </vt:variant>
      <vt:variant>
        <vt:i4>6488161</vt:i4>
      </vt:variant>
      <vt:variant>
        <vt:i4>0</vt:i4>
      </vt:variant>
      <vt:variant>
        <vt:i4>0</vt:i4>
      </vt:variant>
      <vt:variant>
        <vt:i4>5</vt:i4>
      </vt:variant>
      <vt:variant>
        <vt:lpwstr>https://www.webofscience.com/wos/author/record/42213945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Puertolas, Jaime</dc:creator>
  <cp:keywords/>
  <dc:description/>
  <cp:lastModifiedBy>Huntenburg, Katharina</cp:lastModifiedBy>
  <cp:revision>3</cp:revision>
  <cp:lastPrinted>2022-04-22T18:36:00Z</cp:lastPrinted>
  <dcterms:created xsi:type="dcterms:W3CDTF">2022-05-10T21:50:00Z</dcterms:created>
  <dcterms:modified xsi:type="dcterms:W3CDTF">2022-06-12T11:30:00Z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http://www.zotero.org/styles/agriculture-ecosystems-and-environment</vt:lpwstr>
  </property>
  <property fmtid="{D5CDD505-2E9C-101B-9397-08002B2CF9AE}" pid="3" name="Mendeley Recent Style Name 0_1">
    <vt:lpwstr>Agriculture, Ecosystems and Environment</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10th edition - Harvard</vt:lpwstr>
  </property>
  <property fmtid="{D5CDD505-2E9C-101B-9397-08002B2CF9AE}" pid="8" name="Mendeley Recent Style Id 3_1">
    <vt:lpwstr>http://www.zotero.org/styles/ieee</vt:lpwstr>
  </property>
  <property fmtid="{D5CDD505-2E9C-101B-9397-08002B2CF9AE}" pid="9" name="Mendeley Recent Style Name 3_1">
    <vt:lpwstr>IEEE</vt:lpwstr>
  </property>
  <property fmtid="{D5CDD505-2E9C-101B-9397-08002B2CF9AE}" pid="10" name="Mendeley Recent Style Id 4_1">
    <vt:lpwstr>http://www.zotero.org/styles/modern-humanities-research-association</vt:lpwstr>
  </property>
  <property fmtid="{D5CDD505-2E9C-101B-9397-08002B2CF9AE}" pid="11" name="Mendeley Recent Style Name 4_1">
    <vt:lpwstr>Modern Humanities Research Association 3rd edition (note with bibliography)</vt:lpwstr>
  </property>
  <property fmtid="{D5CDD505-2E9C-101B-9397-08002B2CF9AE}" pid="12" name="Mendeley Recent Style Id 5_1">
    <vt:lpwstr>http://www.zotero.org/styles/modern-language-association</vt:lpwstr>
  </property>
  <property fmtid="{D5CDD505-2E9C-101B-9397-08002B2CF9AE}" pid="13" name="Mendeley Recent Style Name 5_1">
    <vt:lpwstr>Modern Language Association 8th edition</vt:lpwstr>
  </property>
  <property fmtid="{D5CDD505-2E9C-101B-9397-08002B2CF9AE}" pid="14" name="Mendeley Recent Style Id 6_1">
    <vt:lpwstr>http://www.zotero.org/styles/nature</vt:lpwstr>
  </property>
  <property fmtid="{D5CDD505-2E9C-101B-9397-08002B2CF9AE}" pid="15" name="Mendeley Recent Style Name 6_1">
    <vt:lpwstr>Nature</vt:lpwstr>
  </property>
  <property fmtid="{D5CDD505-2E9C-101B-9397-08002B2CF9AE}" pid="16" name="Mendeley Recent Style Id 7_1">
    <vt:lpwstr>http://www.zotero.org/styles/new-forests</vt:lpwstr>
  </property>
  <property fmtid="{D5CDD505-2E9C-101B-9397-08002B2CF9AE}" pid="17" name="Mendeley Recent Style Name 7_1">
    <vt:lpwstr>New Forests</vt:lpwstr>
  </property>
  <property fmtid="{D5CDD505-2E9C-101B-9397-08002B2CF9AE}" pid="18" name="Mendeley Recent Style Id 8_1">
    <vt:lpwstr>http://www.zotero.org/styles/physiologia-plantarum</vt:lpwstr>
  </property>
  <property fmtid="{D5CDD505-2E9C-101B-9397-08002B2CF9AE}" pid="19" name="Mendeley Recent Style Name 8_1">
    <vt:lpwstr>Physiologia Plantarum</vt:lpwstr>
  </property>
  <property fmtid="{D5CDD505-2E9C-101B-9397-08002B2CF9AE}" pid="20" name="Mendeley Recent Style Id 9_1">
    <vt:lpwstr>http://www.zotero.org/styles/plant-and-soil</vt:lpwstr>
  </property>
  <property fmtid="{D5CDD505-2E9C-101B-9397-08002B2CF9AE}" pid="21" name="Mendeley Recent Style Name 9_1">
    <vt:lpwstr>Plant and Soil</vt:lpwstr>
  </property>
  <property fmtid="{D5CDD505-2E9C-101B-9397-08002B2CF9AE}" pid="22" name="ContentTypeId">
    <vt:lpwstr>0x0101000C76D08EAF6CD747AE18F062D238E9CD</vt:lpwstr>
  </property>
</Properties>
</file>